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493AFC" w14:textId="77777777" w:rsidR="004A45CA" w:rsidRPr="0067449C" w:rsidRDefault="00001553">
      <w:pPr>
        <w:spacing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celebrada el treinta de noviembre de dos mil veintidós.</w:t>
      </w:r>
    </w:p>
    <w:p w14:paraId="0C68C7AB" w14:textId="436A9BCD"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b/>
          <w:sz w:val="28"/>
          <w:szCs w:val="28"/>
        </w:rPr>
        <w:t>VISTO</w:t>
      </w:r>
      <w:r w:rsidRPr="0067449C">
        <w:rPr>
          <w:rFonts w:ascii="Palatino Linotype" w:eastAsia="Palatino Linotype" w:hAnsi="Palatino Linotype" w:cs="Palatino Linotype"/>
        </w:rPr>
        <w:t xml:space="preserve"> el expediente formado con motivo de los Recursos de Revisión número </w:t>
      </w:r>
      <w:r w:rsidRPr="0067449C">
        <w:rPr>
          <w:rFonts w:ascii="Palatino Linotype" w:eastAsia="Palatino Linotype" w:hAnsi="Palatino Linotype" w:cs="Palatino Linotype"/>
          <w:b/>
        </w:rPr>
        <w:t xml:space="preserve">12652/INFOEM/IP/RR/2022, 12654/INFOEM/IP/RR/2022, 12698/INFOEM/IP/RR/2022, 12699/INFOEM/IP/RR/2022, 12700/INFOEM/IP/RR/2022, 12719/INFOEM/IP/RR/2022, 12720/INFOEM/IP/RR/2022, 12722/INFOEM/IP/RR/2022 y 12724/INFOEM/IP/RR/2022, </w:t>
      </w:r>
      <w:r w:rsidRPr="0067449C">
        <w:rPr>
          <w:rFonts w:ascii="Palatino Linotype" w:eastAsia="Palatino Linotype" w:hAnsi="Palatino Linotype" w:cs="Palatino Linotype"/>
        </w:rPr>
        <w:t xml:space="preserve">promovidos por el </w:t>
      </w:r>
      <w:r w:rsidRPr="0067449C">
        <w:rPr>
          <w:rFonts w:ascii="Palatino Linotype" w:eastAsia="Palatino Linotype" w:hAnsi="Palatino Linotype" w:cs="Palatino Linotype"/>
          <w:b/>
        </w:rPr>
        <w:t xml:space="preserve">C. </w:t>
      </w:r>
      <w:r w:rsidR="00925681">
        <w:rPr>
          <w:rFonts w:ascii="Palatino Linotype" w:eastAsia="Palatino Linotype" w:hAnsi="Palatino Linotype" w:cs="Palatino Linotype"/>
          <w:b/>
        </w:rPr>
        <w:t xml:space="preserve">XXXX </w:t>
      </w:r>
      <w:proofErr w:type="spellStart"/>
      <w:r w:rsidR="00925681">
        <w:rPr>
          <w:rFonts w:ascii="Palatino Linotype" w:eastAsia="Palatino Linotype" w:hAnsi="Palatino Linotype" w:cs="Palatino Linotype"/>
          <w:b/>
        </w:rPr>
        <w:t>XXXX</w:t>
      </w:r>
      <w:proofErr w:type="spellEnd"/>
      <w:r w:rsidR="00925681">
        <w:rPr>
          <w:rFonts w:ascii="Palatino Linotype" w:eastAsia="Palatino Linotype" w:hAnsi="Palatino Linotype" w:cs="Palatino Linotype"/>
          <w:b/>
        </w:rPr>
        <w:t xml:space="preserve"> XXXXXXXX</w:t>
      </w:r>
      <w:r w:rsidRPr="0067449C">
        <w:rPr>
          <w:rFonts w:ascii="Palatino Linotype" w:eastAsia="Palatino Linotype" w:hAnsi="Palatino Linotype" w:cs="Palatino Linotype"/>
          <w:b/>
        </w:rPr>
        <w:t xml:space="preserve">, </w:t>
      </w:r>
      <w:r w:rsidRPr="0067449C">
        <w:rPr>
          <w:rFonts w:ascii="Palatino Linotype" w:eastAsia="Palatino Linotype" w:hAnsi="Palatino Linotype" w:cs="Palatino Linotype"/>
        </w:rPr>
        <w:t xml:space="preserve">a quien en lo sucesivo se le denominara como </w:t>
      </w:r>
      <w:r w:rsidRPr="0067449C">
        <w:rPr>
          <w:rFonts w:ascii="Palatino Linotype" w:eastAsia="Palatino Linotype" w:hAnsi="Palatino Linotype" w:cs="Palatino Linotype"/>
          <w:b/>
        </w:rPr>
        <w:t>EL RECURRENTE,</w:t>
      </w:r>
      <w:r w:rsidRPr="0067449C">
        <w:rPr>
          <w:rFonts w:ascii="Palatino Linotype" w:eastAsia="Palatino Linotype" w:hAnsi="Palatino Linotype" w:cs="Palatino Linotype"/>
        </w:rPr>
        <w:t xml:space="preserve"> en contra de las respuestas del </w:t>
      </w:r>
      <w:r w:rsidRPr="0067449C">
        <w:rPr>
          <w:rFonts w:ascii="Palatino Linotype" w:eastAsia="Palatino Linotype" w:hAnsi="Palatino Linotype" w:cs="Palatino Linotype"/>
          <w:b/>
        </w:rPr>
        <w:t xml:space="preserve">Ayuntamiento de Amecameca, </w:t>
      </w:r>
      <w:r w:rsidRPr="0067449C">
        <w:rPr>
          <w:rFonts w:ascii="Palatino Linotype" w:eastAsia="Palatino Linotype" w:hAnsi="Palatino Linotype" w:cs="Palatino Linotype"/>
        </w:rPr>
        <w:t xml:space="preserve">al cual en lo subsecuente se le denominará </w:t>
      </w:r>
      <w:r w:rsidRPr="0067449C">
        <w:rPr>
          <w:rFonts w:ascii="Palatino Linotype" w:eastAsia="Palatino Linotype" w:hAnsi="Palatino Linotype" w:cs="Palatino Linotype"/>
          <w:b/>
        </w:rPr>
        <w:t xml:space="preserve">EL SUJETO OBLIGADO, </w:t>
      </w:r>
      <w:r w:rsidRPr="0067449C">
        <w:rPr>
          <w:rFonts w:ascii="Palatino Linotype" w:eastAsia="Palatino Linotype" w:hAnsi="Palatino Linotype" w:cs="Palatino Linotype"/>
        </w:rPr>
        <w:t>se procede a dictar la presente resolución con base en lo siguiente:</w:t>
      </w:r>
    </w:p>
    <w:p w14:paraId="2AC090BD" w14:textId="77777777" w:rsidR="004A45CA" w:rsidRPr="0067449C" w:rsidRDefault="004A45CA">
      <w:pPr>
        <w:spacing w:line="360" w:lineRule="auto"/>
        <w:jc w:val="both"/>
        <w:rPr>
          <w:rFonts w:ascii="Palatino Linotype" w:eastAsia="Palatino Linotype" w:hAnsi="Palatino Linotype" w:cs="Palatino Linotype"/>
        </w:rPr>
      </w:pPr>
    </w:p>
    <w:p w14:paraId="387D5D2E" w14:textId="77777777" w:rsidR="004A45CA" w:rsidRPr="0067449C" w:rsidRDefault="00001553">
      <w:pPr>
        <w:spacing w:line="360" w:lineRule="auto"/>
        <w:jc w:val="center"/>
        <w:rPr>
          <w:rFonts w:ascii="Palatino Linotype" w:eastAsia="Palatino Linotype" w:hAnsi="Palatino Linotype" w:cs="Palatino Linotype"/>
          <w:b/>
        </w:rPr>
      </w:pPr>
      <w:r w:rsidRPr="0067449C">
        <w:rPr>
          <w:rFonts w:ascii="Palatino Linotype" w:eastAsia="Palatino Linotype" w:hAnsi="Palatino Linotype" w:cs="Palatino Linotype"/>
          <w:b/>
          <w:sz w:val="28"/>
          <w:szCs w:val="28"/>
        </w:rPr>
        <w:t>A N T E C E D E N T E S</w:t>
      </w:r>
    </w:p>
    <w:p w14:paraId="3C6C823B" w14:textId="77777777" w:rsidR="004A45CA" w:rsidRPr="0067449C" w:rsidRDefault="004A45CA">
      <w:pPr>
        <w:rPr>
          <w:rFonts w:ascii="Palatino Linotype" w:eastAsia="Palatino Linotype" w:hAnsi="Palatino Linotype" w:cs="Palatino Linotype"/>
          <w:b/>
        </w:rPr>
      </w:pPr>
    </w:p>
    <w:p w14:paraId="29CCE714" w14:textId="77777777" w:rsidR="004A45CA" w:rsidRPr="0067449C" w:rsidRDefault="00001553">
      <w:pPr>
        <w:spacing w:line="360" w:lineRule="auto"/>
        <w:jc w:val="both"/>
        <w:rPr>
          <w:rFonts w:ascii="Palatino Linotype" w:eastAsia="Palatino Linotype" w:hAnsi="Palatino Linotype" w:cs="Palatino Linotype"/>
          <w:b/>
          <w:sz w:val="28"/>
          <w:szCs w:val="28"/>
        </w:rPr>
      </w:pPr>
      <w:r w:rsidRPr="0067449C">
        <w:rPr>
          <w:rFonts w:ascii="Palatino Linotype" w:eastAsia="Palatino Linotype" w:hAnsi="Palatino Linotype" w:cs="Palatino Linotype"/>
          <w:b/>
          <w:sz w:val="28"/>
          <w:szCs w:val="28"/>
        </w:rPr>
        <w:t>I.</w:t>
      </w:r>
      <w:r w:rsidRPr="0067449C">
        <w:rPr>
          <w:rFonts w:ascii="Palatino Linotype" w:eastAsia="Palatino Linotype" w:hAnsi="Palatino Linotype" w:cs="Palatino Linotype"/>
          <w:b/>
        </w:rPr>
        <w:t xml:space="preserve"> </w:t>
      </w:r>
      <w:r w:rsidRPr="0067449C">
        <w:rPr>
          <w:rFonts w:ascii="Palatino Linotype" w:eastAsia="Palatino Linotype" w:hAnsi="Palatino Linotype" w:cs="Palatino Linotype"/>
          <w:b/>
          <w:sz w:val="28"/>
          <w:szCs w:val="28"/>
        </w:rPr>
        <w:t>De la Solicitud de Información</w:t>
      </w:r>
    </w:p>
    <w:p w14:paraId="34C9B558"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El </w:t>
      </w:r>
      <w:r w:rsidRPr="0067449C">
        <w:rPr>
          <w:rFonts w:ascii="Palatino Linotype" w:eastAsia="Palatino Linotype" w:hAnsi="Palatino Linotype" w:cs="Palatino Linotype"/>
          <w:b/>
        </w:rPr>
        <w:t>cuatro de junio de dos mil veintidós</w:t>
      </w:r>
      <w:r w:rsidRPr="0067449C">
        <w:rPr>
          <w:rFonts w:ascii="Palatino Linotype" w:eastAsia="Palatino Linotype" w:hAnsi="Palatino Linotype" w:cs="Palatino Linotype"/>
        </w:rPr>
        <w:t xml:space="preserve">, </w:t>
      </w:r>
      <w:r w:rsidRPr="0067449C">
        <w:rPr>
          <w:rFonts w:ascii="Palatino Linotype" w:eastAsia="Palatino Linotype" w:hAnsi="Palatino Linotype" w:cs="Palatino Linotype"/>
          <w:b/>
        </w:rPr>
        <w:t>EL RECURRENTE</w:t>
      </w:r>
      <w:r w:rsidRPr="0067449C">
        <w:rPr>
          <w:rFonts w:ascii="Palatino Linotype" w:eastAsia="Palatino Linotype" w:hAnsi="Palatino Linotype" w:cs="Palatino Linotype"/>
        </w:rPr>
        <w:t xml:space="preserve"> presentó a través del Sistema de Acceso a la Información Mexiquense, en lo subsecuente </w:t>
      </w:r>
      <w:r w:rsidRPr="0067449C">
        <w:rPr>
          <w:rFonts w:ascii="Palatino Linotype" w:eastAsia="Palatino Linotype" w:hAnsi="Palatino Linotype" w:cs="Palatino Linotype"/>
          <w:b/>
        </w:rPr>
        <w:t>EL SAIMEX</w:t>
      </w:r>
      <w:r w:rsidRPr="0067449C">
        <w:rPr>
          <w:rFonts w:ascii="Palatino Linotype" w:eastAsia="Palatino Linotype" w:hAnsi="Palatino Linotype" w:cs="Palatino Linotype"/>
        </w:rPr>
        <w:t xml:space="preserve"> ante </w:t>
      </w:r>
      <w:r w:rsidRPr="0067449C">
        <w:rPr>
          <w:rFonts w:ascii="Palatino Linotype" w:eastAsia="Palatino Linotype" w:hAnsi="Palatino Linotype" w:cs="Palatino Linotype"/>
          <w:b/>
        </w:rPr>
        <w:t>EL SUJETO OBLIGADO</w:t>
      </w:r>
      <w:r w:rsidRPr="0067449C">
        <w:rPr>
          <w:rFonts w:ascii="Palatino Linotype" w:eastAsia="Palatino Linotype" w:hAnsi="Palatino Linotype" w:cs="Palatino Linotype"/>
        </w:rPr>
        <w:t xml:space="preserve">, las solicitudes de Acceso a la Información Pública, a las </w:t>
      </w:r>
      <w:r w:rsidRPr="0067449C">
        <w:rPr>
          <w:rFonts w:ascii="Palatino Linotype" w:eastAsia="Palatino Linotype" w:hAnsi="Palatino Linotype" w:cs="Palatino Linotype"/>
        </w:rPr>
        <w:lastRenderedPageBreak/>
        <w:t xml:space="preserve">cuales se le asignaron los números de expediente </w:t>
      </w:r>
      <w:r w:rsidRPr="0067449C">
        <w:rPr>
          <w:rFonts w:ascii="Palatino Linotype" w:eastAsia="Palatino Linotype" w:hAnsi="Palatino Linotype" w:cs="Palatino Linotype"/>
          <w:b/>
        </w:rPr>
        <w:t>00505/AMECAMEC/IP/2022, 00507/AMECAMEC/IP/2022, 00510/AMECAMEC/IP/2022, 00513/AMECAMEC/IP/2022, 00516/AMECAMEC/IP/2022,</w:t>
      </w:r>
      <w:r w:rsidRPr="0067449C">
        <w:rPr>
          <w:rFonts w:ascii="Palatino Linotype" w:eastAsia="Palatino Linotype" w:hAnsi="Palatino Linotype" w:cs="Palatino Linotype"/>
        </w:rPr>
        <w:t xml:space="preserve"> </w:t>
      </w:r>
      <w:r w:rsidRPr="0067449C">
        <w:rPr>
          <w:rFonts w:ascii="Palatino Linotype" w:eastAsia="Palatino Linotype" w:hAnsi="Palatino Linotype" w:cs="Palatino Linotype"/>
          <w:b/>
        </w:rPr>
        <w:t xml:space="preserve">00517/AMECAMEC/IP/2022, 00518/AMECAMEC/IP/2022, 00519/AMECAMEC/IP/2022, 00520/AMECAMEC/IP/2022, </w:t>
      </w:r>
      <w:r w:rsidRPr="0067449C">
        <w:rPr>
          <w:rFonts w:ascii="Palatino Linotype" w:eastAsia="Palatino Linotype" w:hAnsi="Palatino Linotype" w:cs="Palatino Linotype"/>
        </w:rPr>
        <w:t>mediante las cuales el particular requirió, lo siguiente:</w:t>
      </w:r>
    </w:p>
    <w:p w14:paraId="393ECAF5" w14:textId="77777777" w:rsidR="004A45CA" w:rsidRPr="0067449C" w:rsidRDefault="004A45CA">
      <w:pPr>
        <w:spacing w:line="360" w:lineRule="auto"/>
        <w:jc w:val="both"/>
        <w:rPr>
          <w:rFonts w:ascii="Palatino Linotype" w:eastAsia="Palatino Linotype" w:hAnsi="Palatino Linotype" w:cs="Palatino Linotype"/>
        </w:rPr>
      </w:pPr>
    </w:p>
    <w:tbl>
      <w:tblPr>
        <w:tblStyle w:val="afffffffffff5"/>
        <w:tblW w:w="8970" w:type="dxa"/>
        <w:tblInd w:w="265" w:type="dxa"/>
        <w:tblBorders>
          <w:top w:val="nil"/>
          <w:left w:val="nil"/>
          <w:bottom w:val="nil"/>
          <w:right w:val="nil"/>
          <w:insideH w:val="nil"/>
          <w:insideV w:val="nil"/>
        </w:tblBorders>
        <w:tblLayout w:type="fixed"/>
        <w:tblLook w:val="0600" w:firstRow="0" w:lastRow="0" w:firstColumn="0" w:lastColumn="0" w:noHBand="1" w:noVBand="1"/>
      </w:tblPr>
      <w:tblGrid>
        <w:gridCol w:w="3585"/>
        <w:gridCol w:w="5385"/>
      </w:tblGrid>
      <w:tr w:rsidR="004A45CA" w:rsidRPr="0067449C" w14:paraId="660E8A0C" w14:textId="77777777">
        <w:trPr>
          <w:trHeight w:val="465"/>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FCF89D" w14:textId="77777777" w:rsidR="004A45CA" w:rsidRPr="0067449C" w:rsidRDefault="00001553">
            <w:pPr>
              <w:widowControl w:val="0"/>
              <w:jc w:val="center"/>
              <w:rPr>
                <w:sz w:val="20"/>
                <w:szCs w:val="20"/>
              </w:rPr>
            </w:pPr>
            <w:r w:rsidRPr="0067449C">
              <w:rPr>
                <w:rFonts w:ascii="Palatino Linotype" w:eastAsia="Palatino Linotype" w:hAnsi="Palatino Linotype" w:cs="Palatino Linotype"/>
                <w:b/>
                <w:u w:val="single"/>
              </w:rPr>
              <w:t>Número de Folio de la Solicitud</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DA702E" w14:textId="77777777" w:rsidR="004A45CA" w:rsidRPr="0067449C" w:rsidRDefault="00001553">
            <w:pPr>
              <w:widowControl w:val="0"/>
              <w:jc w:val="center"/>
              <w:rPr>
                <w:sz w:val="20"/>
                <w:szCs w:val="20"/>
              </w:rPr>
            </w:pPr>
            <w:r w:rsidRPr="0067449C">
              <w:rPr>
                <w:rFonts w:ascii="Palatino Linotype" w:eastAsia="Palatino Linotype" w:hAnsi="Palatino Linotype" w:cs="Palatino Linotype"/>
                <w:b/>
                <w:u w:val="single"/>
              </w:rPr>
              <w:t xml:space="preserve">Solicitud </w:t>
            </w:r>
          </w:p>
        </w:tc>
      </w:tr>
      <w:tr w:rsidR="004A45CA" w:rsidRPr="0067449C" w14:paraId="0F7186C6"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D2D96E"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00505/AMECAMEC/IP/2022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EC4074"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El currículum vitae de los integrantes del comité municipal contra las adicciones (COMCA), de Amecameca, estado de México, 2022-2024, así como el acta de instalación y las subsecuentes actas ordinarias y/o extraordinarias que haya tenido el comité.” (Sic)</w:t>
            </w:r>
          </w:p>
        </w:tc>
      </w:tr>
      <w:tr w:rsidR="004A45CA" w:rsidRPr="0067449C" w14:paraId="09554698"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4C0B50"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00507/AMECAMEC/IP/2022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5AA413"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w:t>
            </w:r>
            <w:proofErr w:type="spellStart"/>
            <w:r w:rsidRPr="0067449C">
              <w:rPr>
                <w:rFonts w:ascii="Palatino Linotype" w:eastAsia="Palatino Linotype" w:hAnsi="Palatino Linotype" w:cs="Palatino Linotype"/>
                <w:i/>
              </w:rPr>
              <w:t>currÍculum</w:t>
            </w:r>
            <w:proofErr w:type="spellEnd"/>
            <w:r w:rsidRPr="0067449C">
              <w:rPr>
                <w:rFonts w:ascii="Palatino Linotype" w:eastAsia="Palatino Linotype" w:hAnsi="Palatino Linotype" w:cs="Palatino Linotype"/>
                <w:i/>
              </w:rPr>
              <w:t xml:space="preserve"> vitae de los integrantes del comité para la protección contra riesgos sanitarios del comité municipal para la protección contra riesgos sanitarios, de Amecameca, estado de México, 2022-2024, así como el acta de instalación y las subsecuentes actas ordinarias y/o extraordinarias que haya </w:t>
            </w:r>
            <w:r w:rsidRPr="0067449C">
              <w:rPr>
                <w:rFonts w:ascii="Palatino Linotype" w:eastAsia="Palatino Linotype" w:hAnsi="Palatino Linotype" w:cs="Palatino Linotype"/>
                <w:i/>
              </w:rPr>
              <w:lastRenderedPageBreak/>
              <w:t>tenido el comité.”(Sic)</w:t>
            </w:r>
          </w:p>
        </w:tc>
      </w:tr>
      <w:tr w:rsidR="004A45CA" w:rsidRPr="0067449C" w14:paraId="541D6CE8"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81F8F5"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lastRenderedPageBreak/>
              <w:t>00510/AMECAMEC/IP/2022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388A46"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w:t>
            </w:r>
            <w:proofErr w:type="spellStart"/>
            <w:r w:rsidRPr="0067449C">
              <w:rPr>
                <w:rFonts w:ascii="Palatino Linotype" w:eastAsia="Palatino Linotype" w:hAnsi="Palatino Linotype" w:cs="Palatino Linotype"/>
                <w:i/>
              </w:rPr>
              <w:t>currÍculum</w:t>
            </w:r>
            <w:proofErr w:type="spellEnd"/>
            <w:r w:rsidRPr="0067449C">
              <w:rPr>
                <w:rFonts w:ascii="Palatino Linotype" w:eastAsia="Palatino Linotype" w:hAnsi="Palatino Linotype" w:cs="Palatino Linotype"/>
                <w:i/>
              </w:rPr>
              <w:t xml:space="preserve"> vitae de los integrantes del comité municipal de salud, de Amecameca, Estado de México, 2022-2024, así como el acta de instalación y las subsecuentes actas ordinarias y/o extraordinarias que haya tenido el comité.”</w:t>
            </w:r>
          </w:p>
        </w:tc>
      </w:tr>
      <w:tr w:rsidR="004A45CA" w:rsidRPr="0067449C" w14:paraId="112DD07F"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E7D315"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00513/AMECAMEC/IP/2022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997517"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currículum vitae de los integrantes de la comisión municipal de honor y justicia, de Amecameca, Estado de México, 2022-2024, así como el acta de instalación y las subsecuentes actas ordinarias y/o extraordinarias que haya tenido la comisión. Todo en versión </w:t>
            </w:r>
            <w:proofErr w:type="spellStart"/>
            <w:r w:rsidRPr="0067449C">
              <w:rPr>
                <w:rFonts w:ascii="Palatino Linotype" w:eastAsia="Palatino Linotype" w:hAnsi="Palatino Linotype" w:cs="Palatino Linotype"/>
                <w:i/>
              </w:rPr>
              <w:t>publica</w:t>
            </w:r>
            <w:proofErr w:type="spellEnd"/>
            <w:r w:rsidRPr="0067449C">
              <w:rPr>
                <w:rFonts w:ascii="Palatino Linotype" w:eastAsia="Palatino Linotype" w:hAnsi="Palatino Linotype" w:cs="Palatino Linotype"/>
                <w:i/>
              </w:rPr>
              <w:t>.”(Sic)</w:t>
            </w:r>
          </w:p>
        </w:tc>
      </w:tr>
      <w:tr w:rsidR="004A45CA" w:rsidRPr="0067449C" w14:paraId="7DB5167F"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A44326"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00516/AMECAMEC/IP/2022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B0C653"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El currículum vitae de los integrantes del comité municipal de dictamen de giro, de Amecameca, Estado de México, 2022-2024, así como el acta de instalación y las subsecuentes actas ordinarias y/o extraordinarias que haya tenido el comité.” (Sic)</w:t>
            </w:r>
          </w:p>
        </w:tc>
      </w:tr>
      <w:tr w:rsidR="004A45CA" w:rsidRPr="0067449C" w14:paraId="2A9298CC"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2CF6C1"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lastRenderedPageBreak/>
              <w:t>00517/AMECAMEC/IP/2022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032442"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currículum vitae de Dr. Jorge Luis Ramos </w:t>
            </w:r>
            <w:proofErr w:type="spellStart"/>
            <w:r w:rsidRPr="0067449C">
              <w:rPr>
                <w:rFonts w:ascii="Palatino Linotype" w:eastAsia="Palatino Linotype" w:hAnsi="Palatino Linotype" w:cs="Palatino Linotype"/>
                <w:i/>
              </w:rPr>
              <w:t>Ramos</w:t>
            </w:r>
            <w:proofErr w:type="spellEnd"/>
            <w:r w:rsidRPr="0067449C">
              <w:rPr>
                <w:rFonts w:ascii="Palatino Linotype" w:eastAsia="Palatino Linotype" w:hAnsi="Palatino Linotype" w:cs="Palatino Linotype"/>
                <w:i/>
              </w:rPr>
              <w:t>, así como el CFDI de nómina que corresponde a la primera quincena de enero 2022.” (Sic)</w:t>
            </w:r>
          </w:p>
        </w:tc>
      </w:tr>
      <w:tr w:rsidR="004A45CA" w:rsidRPr="0067449C" w14:paraId="4FD1AAAC"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FC9304"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00518/AMECAMEC/IP/2022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A0E72D"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currículum vitae de Dr. Jorge Luis Ramos </w:t>
            </w:r>
            <w:proofErr w:type="spellStart"/>
            <w:r w:rsidRPr="0067449C">
              <w:rPr>
                <w:rFonts w:ascii="Palatino Linotype" w:eastAsia="Palatino Linotype" w:hAnsi="Palatino Linotype" w:cs="Palatino Linotype"/>
                <w:i/>
              </w:rPr>
              <w:t>Ramos</w:t>
            </w:r>
            <w:proofErr w:type="spellEnd"/>
            <w:r w:rsidRPr="0067449C">
              <w:rPr>
                <w:rFonts w:ascii="Palatino Linotype" w:eastAsia="Palatino Linotype" w:hAnsi="Palatino Linotype" w:cs="Palatino Linotype"/>
                <w:i/>
              </w:rPr>
              <w:t>, así como el CFDI de nómina que corresponde a la segunda quincena de enero 2022.”</w:t>
            </w:r>
          </w:p>
        </w:tc>
      </w:tr>
      <w:tr w:rsidR="004A45CA" w:rsidRPr="0067449C" w14:paraId="1AF83A2E"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8D761B"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00519/AMECAMEC/IP/2022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F8B9B0"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currículum vitae de Dr. Jorge Luis Ramos </w:t>
            </w:r>
            <w:proofErr w:type="spellStart"/>
            <w:r w:rsidRPr="0067449C">
              <w:rPr>
                <w:rFonts w:ascii="Palatino Linotype" w:eastAsia="Palatino Linotype" w:hAnsi="Palatino Linotype" w:cs="Palatino Linotype"/>
                <w:i/>
              </w:rPr>
              <w:t>Ramos</w:t>
            </w:r>
            <w:proofErr w:type="spellEnd"/>
            <w:r w:rsidRPr="0067449C">
              <w:rPr>
                <w:rFonts w:ascii="Palatino Linotype" w:eastAsia="Palatino Linotype" w:hAnsi="Palatino Linotype" w:cs="Palatino Linotype"/>
                <w:i/>
              </w:rPr>
              <w:t>, así como el CFDI de nómina que corresponde a la primera quincena de febrero 2022.”(Sic)</w:t>
            </w:r>
          </w:p>
        </w:tc>
      </w:tr>
      <w:tr w:rsidR="004A45CA" w:rsidRPr="0067449C" w14:paraId="0DC66772"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DCB4C1"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00520/AMECAMEC/IP/2022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0F29E1"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currículum vitae de Dr. Jorge Luis Ramos </w:t>
            </w:r>
            <w:proofErr w:type="spellStart"/>
            <w:r w:rsidRPr="0067449C">
              <w:rPr>
                <w:rFonts w:ascii="Palatino Linotype" w:eastAsia="Palatino Linotype" w:hAnsi="Palatino Linotype" w:cs="Palatino Linotype"/>
                <w:i/>
              </w:rPr>
              <w:t>Ramos</w:t>
            </w:r>
            <w:proofErr w:type="spellEnd"/>
            <w:r w:rsidRPr="0067449C">
              <w:rPr>
                <w:rFonts w:ascii="Palatino Linotype" w:eastAsia="Palatino Linotype" w:hAnsi="Palatino Linotype" w:cs="Palatino Linotype"/>
                <w:i/>
              </w:rPr>
              <w:t xml:space="preserve">, así como el CFDI de nómina que corresponde a la segunda quincena de febrero </w:t>
            </w:r>
            <w:r w:rsidRPr="0067449C">
              <w:rPr>
                <w:rFonts w:ascii="Palatino Linotype" w:eastAsia="Palatino Linotype" w:hAnsi="Palatino Linotype" w:cs="Palatino Linotype"/>
                <w:i/>
              </w:rPr>
              <w:lastRenderedPageBreak/>
              <w:t>2022.” (Sic)</w:t>
            </w:r>
          </w:p>
        </w:tc>
      </w:tr>
    </w:tbl>
    <w:p w14:paraId="0F7B3791" w14:textId="77777777" w:rsidR="004A45CA" w:rsidRPr="0067449C" w:rsidRDefault="004A45CA">
      <w:pPr>
        <w:widowControl w:val="0"/>
        <w:spacing w:line="360" w:lineRule="auto"/>
        <w:jc w:val="both"/>
        <w:rPr>
          <w:rFonts w:ascii="Palatino Linotype" w:eastAsia="Palatino Linotype" w:hAnsi="Palatino Linotype" w:cs="Palatino Linotype"/>
        </w:rPr>
      </w:pPr>
    </w:p>
    <w:p w14:paraId="050F5D2B" w14:textId="77777777" w:rsidR="004A45CA" w:rsidRPr="0067449C" w:rsidRDefault="00001553">
      <w:pPr>
        <w:widowControl w:val="0"/>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b/>
        </w:rPr>
        <w:t xml:space="preserve">MODALIDAD DE ENTREGA: </w:t>
      </w:r>
      <w:r w:rsidRPr="0067449C">
        <w:rPr>
          <w:rFonts w:ascii="Palatino Linotype" w:eastAsia="Palatino Linotype" w:hAnsi="Palatino Linotype" w:cs="Palatino Linotype"/>
        </w:rPr>
        <w:t xml:space="preserve">Vía </w:t>
      </w:r>
      <w:r w:rsidRPr="0067449C">
        <w:rPr>
          <w:rFonts w:ascii="Palatino Linotype" w:eastAsia="Palatino Linotype" w:hAnsi="Palatino Linotype" w:cs="Palatino Linotype"/>
          <w:b/>
        </w:rPr>
        <w:t xml:space="preserve">SAIMEX </w:t>
      </w:r>
    </w:p>
    <w:p w14:paraId="3975E388" w14:textId="77777777" w:rsidR="004A45CA" w:rsidRPr="0067449C" w:rsidRDefault="004A45CA">
      <w:pPr>
        <w:spacing w:line="360" w:lineRule="auto"/>
        <w:jc w:val="both"/>
        <w:rPr>
          <w:rFonts w:ascii="Palatino Linotype" w:eastAsia="Palatino Linotype" w:hAnsi="Palatino Linotype" w:cs="Palatino Linotype"/>
        </w:rPr>
      </w:pPr>
    </w:p>
    <w:p w14:paraId="7AA6B8FC" w14:textId="77777777" w:rsidR="004A45CA" w:rsidRPr="0067449C" w:rsidRDefault="00001553">
      <w:pPr>
        <w:spacing w:line="360" w:lineRule="auto"/>
        <w:jc w:val="both"/>
        <w:rPr>
          <w:rFonts w:ascii="Palatino Linotype" w:eastAsia="Palatino Linotype" w:hAnsi="Palatino Linotype" w:cs="Palatino Linotype"/>
          <w:b/>
          <w:sz w:val="28"/>
          <w:szCs w:val="28"/>
        </w:rPr>
      </w:pPr>
      <w:r w:rsidRPr="0067449C">
        <w:rPr>
          <w:rFonts w:ascii="Palatino Linotype" w:eastAsia="Palatino Linotype" w:hAnsi="Palatino Linotype" w:cs="Palatino Linotype"/>
          <w:b/>
          <w:sz w:val="28"/>
          <w:szCs w:val="28"/>
        </w:rPr>
        <w:t>II. Turno de requerimiento del Sujeto Obligado</w:t>
      </w:r>
    </w:p>
    <w:p w14:paraId="6913A0EB"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De las constancias que obran en los expedientes electrónicos del SAIMEX se advierte en fecha veintidós de junio de dos mil veintidós, el turno de requerimiento realizado por el Titular de la Unidad de Transparencia a los servidores públicos habilitados que estimara competentes, en términos de lo establecido por el artículo 162 de la Ley de Transparencia y Acceso a la Información Pública del Estado de México y Municipios. </w:t>
      </w:r>
    </w:p>
    <w:p w14:paraId="31113D80" w14:textId="77777777" w:rsidR="004A45CA" w:rsidRPr="0067449C" w:rsidRDefault="004A45CA">
      <w:pPr>
        <w:spacing w:line="360" w:lineRule="auto"/>
        <w:jc w:val="both"/>
        <w:rPr>
          <w:rFonts w:ascii="Palatino Linotype" w:eastAsia="Palatino Linotype" w:hAnsi="Palatino Linotype" w:cs="Palatino Linotype"/>
          <w:b/>
          <w:sz w:val="28"/>
          <w:szCs w:val="28"/>
        </w:rPr>
      </w:pPr>
    </w:p>
    <w:p w14:paraId="7D712113" w14:textId="77777777" w:rsidR="004A45CA" w:rsidRPr="0067449C" w:rsidRDefault="00001553">
      <w:pPr>
        <w:spacing w:line="360" w:lineRule="auto"/>
        <w:jc w:val="both"/>
        <w:rPr>
          <w:rFonts w:ascii="Palatino Linotype" w:eastAsia="Palatino Linotype" w:hAnsi="Palatino Linotype" w:cs="Palatino Linotype"/>
          <w:b/>
          <w:sz w:val="28"/>
          <w:szCs w:val="28"/>
        </w:rPr>
      </w:pPr>
      <w:r w:rsidRPr="0067449C">
        <w:rPr>
          <w:rFonts w:ascii="Palatino Linotype" w:eastAsia="Palatino Linotype" w:hAnsi="Palatino Linotype" w:cs="Palatino Linotype"/>
          <w:b/>
          <w:sz w:val="28"/>
          <w:szCs w:val="28"/>
        </w:rPr>
        <w:t xml:space="preserve">III. Prórroga. </w:t>
      </w:r>
    </w:p>
    <w:p w14:paraId="780EE457" w14:textId="77777777" w:rsidR="004A45CA" w:rsidRPr="0067449C" w:rsidRDefault="00001553">
      <w:pPr>
        <w:pBdr>
          <w:top w:val="nil"/>
          <w:left w:val="nil"/>
          <w:bottom w:val="nil"/>
          <w:right w:val="nil"/>
          <w:between w:val="nil"/>
        </w:pBd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El veinticinco de junio de dos mil veintidós, </w:t>
      </w:r>
      <w:r w:rsidRPr="0067449C">
        <w:rPr>
          <w:rFonts w:ascii="Palatino Linotype" w:eastAsia="Palatino Linotype" w:hAnsi="Palatino Linotype" w:cs="Palatino Linotype"/>
          <w:b/>
        </w:rPr>
        <w:t>EL SUJETO OBLIGADO</w:t>
      </w:r>
      <w:r w:rsidRPr="0067449C">
        <w:rPr>
          <w:rFonts w:ascii="Palatino Linotype" w:eastAsia="Palatino Linotype" w:hAnsi="Palatino Linotype" w:cs="Palatino Linotype"/>
        </w:rPr>
        <w:t xml:space="preserve"> notificó al particular, la prórroga de siete días hábiles para dar respuesta a la solicitud de acceso a la información pública. </w:t>
      </w:r>
    </w:p>
    <w:p w14:paraId="6E5AC2FB" w14:textId="77777777" w:rsidR="004A45CA" w:rsidRPr="0067449C" w:rsidRDefault="004A45CA">
      <w:pPr>
        <w:spacing w:line="360" w:lineRule="auto"/>
        <w:jc w:val="both"/>
        <w:rPr>
          <w:rFonts w:ascii="Palatino Linotype" w:eastAsia="Palatino Linotype" w:hAnsi="Palatino Linotype" w:cs="Palatino Linotype"/>
          <w:b/>
          <w:sz w:val="28"/>
          <w:szCs w:val="28"/>
        </w:rPr>
      </w:pPr>
    </w:p>
    <w:p w14:paraId="2AF70E3F" w14:textId="77777777" w:rsidR="004A45CA" w:rsidRPr="0067449C" w:rsidRDefault="00001553">
      <w:pPr>
        <w:widowControl w:val="0"/>
        <w:spacing w:line="360" w:lineRule="auto"/>
        <w:jc w:val="both"/>
        <w:rPr>
          <w:rFonts w:ascii="Palatino Linotype" w:eastAsia="Palatino Linotype" w:hAnsi="Palatino Linotype" w:cs="Palatino Linotype"/>
          <w:b/>
          <w:sz w:val="28"/>
          <w:szCs w:val="28"/>
        </w:rPr>
      </w:pPr>
      <w:r w:rsidRPr="0067449C">
        <w:rPr>
          <w:rFonts w:ascii="Palatino Linotype" w:eastAsia="Palatino Linotype" w:hAnsi="Palatino Linotype" w:cs="Palatino Linotype"/>
          <w:b/>
          <w:sz w:val="28"/>
          <w:szCs w:val="28"/>
        </w:rPr>
        <w:t>IV. Respuesta del Sujeto Obligado</w:t>
      </w:r>
    </w:p>
    <w:p w14:paraId="62EA527D" w14:textId="77777777" w:rsidR="004A45CA" w:rsidRPr="0067449C" w:rsidRDefault="00001553">
      <w:pPr>
        <w:widowControl w:val="0"/>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De las constancias que obran en el sistema electrónico del SAIMEX se advierte que en fecha seis de julio de dos mil veintidós, </w:t>
      </w:r>
      <w:r w:rsidRPr="0067449C">
        <w:rPr>
          <w:rFonts w:ascii="Palatino Linotype" w:eastAsia="Palatino Linotype" w:hAnsi="Palatino Linotype" w:cs="Palatino Linotype"/>
          <w:b/>
        </w:rPr>
        <w:t>EL SUJETO OBLIGADO</w:t>
      </w:r>
      <w:r w:rsidRPr="0067449C">
        <w:rPr>
          <w:rFonts w:ascii="Palatino Linotype" w:eastAsia="Palatino Linotype" w:hAnsi="Palatino Linotype" w:cs="Palatino Linotype"/>
        </w:rPr>
        <w:t xml:space="preserve"> dio respuesta a las solicitudes de acceso a la información pública en el tenor siguiente: </w:t>
      </w:r>
    </w:p>
    <w:p w14:paraId="526B69D0" w14:textId="77777777" w:rsidR="004A45CA" w:rsidRPr="0067449C" w:rsidRDefault="004A45CA">
      <w:pPr>
        <w:spacing w:line="360" w:lineRule="auto"/>
        <w:jc w:val="both"/>
        <w:rPr>
          <w:rFonts w:ascii="Palatino Linotype" w:eastAsia="Palatino Linotype" w:hAnsi="Palatino Linotype" w:cs="Palatino Linotype"/>
        </w:rPr>
      </w:pPr>
    </w:p>
    <w:tbl>
      <w:tblPr>
        <w:tblStyle w:val="afffffffffff6"/>
        <w:tblW w:w="8955" w:type="dxa"/>
        <w:tblInd w:w="265" w:type="dxa"/>
        <w:tblBorders>
          <w:top w:val="nil"/>
          <w:left w:val="nil"/>
          <w:bottom w:val="nil"/>
          <w:right w:val="nil"/>
          <w:insideH w:val="nil"/>
          <w:insideV w:val="nil"/>
        </w:tblBorders>
        <w:tblLayout w:type="fixed"/>
        <w:tblLook w:val="0600" w:firstRow="0" w:lastRow="0" w:firstColumn="0" w:lastColumn="0" w:noHBand="1" w:noVBand="1"/>
      </w:tblPr>
      <w:tblGrid>
        <w:gridCol w:w="3090"/>
        <w:gridCol w:w="5865"/>
      </w:tblGrid>
      <w:tr w:rsidR="004A45CA" w:rsidRPr="0067449C" w14:paraId="27784498" w14:textId="77777777">
        <w:trPr>
          <w:trHeight w:val="465"/>
        </w:trPr>
        <w:tc>
          <w:tcPr>
            <w:tcW w:w="30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C739AF" w14:textId="77777777" w:rsidR="004A45CA" w:rsidRPr="0067449C" w:rsidRDefault="00001553">
            <w:pPr>
              <w:widowControl w:val="0"/>
              <w:jc w:val="center"/>
              <w:rPr>
                <w:sz w:val="20"/>
                <w:szCs w:val="20"/>
              </w:rPr>
            </w:pPr>
            <w:r w:rsidRPr="0067449C">
              <w:rPr>
                <w:rFonts w:ascii="Palatino Linotype" w:eastAsia="Palatino Linotype" w:hAnsi="Palatino Linotype" w:cs="Palatino Linotype"/>
                <w:b/>
                <w:u w:val="single"/>
              </w:rPr>
              <w:lastRenderedPageBreak/>
              <w:t>Número de Folio de la Solicitud</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FCE8B5" w14:textId="77777777" w:rsidR="004A45CA" w:rsidRPr="0067449C" w:rsidRDefault="00001553">
            <w:pPr>
              <w:widowControl w:val="0"/>
              <w:jc w:val="center"/>
              <w:rPr>
                <w:sz w:val="20"/>
                <w:szCs w:val="20"/>
              </w:rPr>
            </w:pPr>
            <w:r w:rsidRPr="0067449C">
              <w:rPr>
                <w:rFonts w:ascii="Palatino Linotype" w:eastAsia="Palatino Linotype" w:hAnsi="Palatino Linotype" w:cs="Palatino Linotype"/>
                <w:b/>
                <w:u w:val="single"/>
              </w:rPr>
              <w:t>Respuesta</w:t>
            </w:r>
          </w:p>
        </w:tc>
      </w:tr>
      <w:tr w:rsidR="004A45CA" w:rsidRPr="0067449C" w14:paraId="42F9CBAE" w14:textId="77777777">
        <w:trPr>
          <w:trHeight w:val="832"/>
        </w:trPr>
        <w:tc>
          <w:tcPr>
            <w:tcW w:w="30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EC30B8"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00505/AMECAMEC/IP/2022</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15D0D8"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“De conformidad con el artículo 12 segundo párrafo de la Ley de Transparencia y Acceso a la Información Pública del Estado de México y Municipios no existe dicha información. </w:t>
            </w:r>
            <w:proofErr w:type="gramStart"/>
            <w:r w:rsidRPr="0067449C">
              <w:rPr>
                <w:rFonts w:ascii="Palatino Linotype" w:eastAsia="Palatino Linotype" w:hAnsi="Palatino Linotype" w:cs="Palatino Linotype"/>
                <w:i/>
              </w:rPr>
              <w:t>sin</w:t>
            </w:r>
            <w:proofErr w:type="gramEnd"/>
            <w:r w:rsidRPr="0067449C">
              <w:rPr>
                <w:rFonts w:ascii="Palatino Linotype" w:eastAsia="Palatino Linotype" w:hAnsi="Palatino Linotype" w:cs="Palatino Linotype"/>
                <w:i/>
              </w:rPr>
              <w:t xml:space="preserve"> más por el momento quedo a sus órdenes para cualquier duda o aclaración..” (Sic)</w:t>
            </w:r>
          </w:p>
        </w:tc>
      </w:tr>
      <w:tr w:rsidR="004A45CA" w:rsidRPr="0067449C" w14:paraId="2B12F645" w14:textId="77777777">
        <w:trPr>
          <w:trHeight w:val="832"/>
        </w:trPr>
        <w:tc>
          <w:tcPr>
            <w:tcW w:w="30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07AA8E"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00507/AMECAMEC/IP/2022</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26C2FB"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“EN RESPUESTA A SU SOLICITUD DE INFORMACIÓN LE INFORMO QUE PARA FORMAR PARTE DE ESTE COMITÉ NO EXIGE UN PERFIL AC DOC, PARA DESEMPEÑAR Y SER PARTE DE EL </w:t>
            </w:r>
            <w:proofErr w:type="spellStart"/>
            <w:r w:rsidRPr="0067449C">
              <w:rPr>
                <w:rFonts w:ascii="Palatino Linotype" w:eastAsia="Palatino Linotype" w:hAnsi="Palatino Linotype" w:cs="Palatino Linotype"/>
                <w:i/>
              </w:rPr>
              <w:t>EL</w:t>
            </w:r>
            <w:proofErr w:type="spellEnd"/>
            <w:r w:rsidRPr="0067449C">
              <w:rPr>
                <w:rFonts w:ascii="Palatino Linotype" w:eastAsia="Palatino Linotype" w:hAnsi="Palatino Linotype" w:cs="Palatino Linotype"/>
                <w:i/>
              </w:rPr>
              <w:t xml:space="preserve"> CUAL ESTA CONFORMADO POR EL MAESTRO LUIS AYALA, LA PRESIDENTA MUNICIPAL, OSCAR MELENDEZ DELGADO, ANIBAL ALONSO AVELAR ARANDA, BERTHA ADRIANA SOLARES, RAMOS, LUIS AMADO PEREZ GUTIERREZ, ASI COMO MENCIONA REQUIERO CONOCER LE INFORMO QUE SE HAN LLEVADO DOS ACTAS ACABO UNA DE INSTALACIÓN Y LA UNA ORDINARIA”(Sic)</w:t>
            </w:r>
          </w:p>
        </w:tc>
      </w:tr>
      <w:tr w:rsidR="004A45CA" w:rsidRPr="0067449C" w14:paraId="50A88EE9" w14:textId="77777777">
        <w:trPr>
          <w:trHeight w:val="832"/>
        </w:trPr>
        <w:tc>
          <w:tcPr>
            <w:tcW w:w="30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7E7BCD"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00510/AMECAMEC/IP/2022</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602CEF"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“En respuesta a su solicitud y en conformidad con el artículo 12 segundo párrafo de la Ley de Transparencia y Acceso a la Información Pública del Estado de México y Municipios no existe dicha información. sin más por el momento quedo a sus órdenes para cualquier duda o aclaración”(Sic)</w:t>
            </w:r>
          </w:p>
        </w:tc>
      </w:tr>
      <w:tr w:rsidR="004A45CA" w:rsidRPr="0067449C" w14:paraId="3A281584" w14:textId="77777777">
        <w:trPr>
          <w:trHeight w:val="832"/>
        </w:trPr>
        <w:tc>
          <w:tcPr>
            <w:tcW w:w="30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7F626C"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00513/AMECAMEC/IP/2022</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EFCB03"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4BFCA4"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Con fundamento en el artículo 161 de la Ley de Seguridad Publica México y Municipios, así como lo establecido artículo 12 segundo párrafo de la Ley de transparencia y acceso a la </w:t>
            </w:r>
            <w:r w:rsidRPr="0067449C">
              <w:rPr>
                <w:rFonts w:ascii="Palatino Linotype" w:eastAsia="Palatino Linotype" w:hAnsi="Palatino Linotype" w:cs="Palatino Linotype"/>
                <w:i/>
              </w:rPr>
              <w:lastRenderedPageBreak/>
              <w:t>información pública del Estado de México y Municipios, no existe dicha información en los archivos de esta institución. “En la cual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143. Para los efectos de esta Ley se considera información confidencial, la clasificada como tal, de manera permanente, por su naturaleza, cuando: I. Se refiera a la información privada y los datos personales concernientes a una persona física o jurídico colectiva identificada o identificable; II. Los secretos bancario, fiduciario, industrial, comercial, fiscal, bursátil y postal, cuya titularidad corresponda a particulares, sujetos de derecho internacional o a sujetos obligados cuando… sin más por el momento, quedo a sus órdenes para cualquier duda o aclaración.”(Sic)</w:t>
            </w:r>
          </w:p>
        </w:tc>
      </w:tr>
      <w:tr w:rsidR="004A45CA" w:rsidRPr="0067449C" w14:paraId="7C580281" w14:textId="77777777">
        <w:trPr>
          <w:trHeight w:val="832"/>
        </w:trPr>
        <w:tc>
          <w:tcPr>
            <w:tcW w:w="30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CE3F32"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lastRenderedPageBreak/>
              <w:t>00516/AMECAMEC/IP/2022</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5B3DA0"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“En respuesta a su solicitud de información le comento que no se requiere un </w:t>
            </w:r>
            <w:proofErr w:type="spellStart"/>
            <w:r w:rsidRPr="0067449C">
              <w:rPr>
                <w:rFonts w:ascii="Palatino Linotype" w:eastAsia="Palatino Linotype" w:hAnsi="Palatino Linotype" w:cs="Palatino Linotype"/>
                <w:i/>
              </w:rPr>
              <w:t>curriculum</w:t>
            </w:r>
            <w:proofErr w:type="spellEnd"/>
            <w:r w:rsidRPr="0067449C">
              <w:rPr>
                <w:rFonts w:ascii="Palatino Linotype" w:eastAsia="Palatino Linotype" w:hAnsi="Palatino Linotype" w:cs="Palatino Linotype"/>
                <w:i/>
              </w:rPr>
              <w:t xml:space="preserve"> para formar parte de este comité los integrantes son Dra. Ivette Topete </w:t>
            </w:r>
            <w:proofErr w:type="spellStart"/>
            <w:r w:rsidRPr="0067449C">
              <w:rPr>
                <w:rFonts w:ascii="Palatino Linotype" w:eastAsia="Palatino Linotype" w:hAnsi="Palatino Linotype" w:cs="Palatino Linotype"/>
                <w:i/>
              </w:rPr>
              <w:t>Garcia</w:t>
            </w:r>
            <w:proofErr w:type="spellEnd"/>
            <w:r w:rsidRPr="0067449C">
              <w:rPr>
                <w:rFonts w:ascii="Palatino Linotype" w:eastAsia="Palatino Linotype" w:hAnsi="Palatino Linotype" w:cs="Palatino Linotype"/>
                <w:i/>
              </w:rPr>
              <w:t xml:space="preserve">, Sergio Piedra Castillo, Blanca Alicia Rivera Picazo, Jorge Luis Ramos </w:t>
            </w:r>
            <w:proofErr w:type="spellStart"/>
            <w:r w:rsidRPr="0067449C">
              <w:rPr>
                <w:rFonts w:ascii="Palatino Linotype" w:eastAsia="Palatino Linotype" w:hAnsi="Palatino Linotype" w:cs="Palatino Linotype"/>
                <w:i/>
              </w:rPr>
              <w:t>Ramos</w:t>
            </w:r>
            <w:proofErr w:type="spellEnd"/>
            <w:r w:rsidRPr="0067449C">
              <w:rPr>
                <w:rFonts w:ascii="Palatino Linotype" w:eastAsia="Palatino Linotype" w:hAnsi="Palatino Linotype" w:cs="Palatino Linotype"/>
                <w:i/>
              </w:rPr>
              <w:t xml:space="preserve">, Oscar Enrique </w:t>
            </w:r>
            <w:proofErr w:type="spellStart"/>
            <w:r w:rsidRPr="0067449C">
              <w:rPr>
                <w:rFonts w:ascii="Palatino Linotype" w:eastAsia="Palatino Linotype" w:hAnsi="Palatino Linotype" w:cs="Palatino Linotype"/>
                <w:i/>
              </w:rPr>
              <w:t>Melendez</w:t>
            </w:r>
            <w:proofErr w:type="spellEnd"/>
            <w:r w:rsidRPr="0067449C">
              <w:rPr>
                <w:rFonts w:ascii="Palatino Linotype" w:eastAsia="Palatino Linotype" w:hAnsi="Palatino Linotype" w:cs="Palatino Linotype"/>
                <w:i/>
              </w:rPr>
              <w:t xml:space="preserve"> Delgado, Mario Edmundo </w:t>
            </w:r>
            <w:proofErr w:type="spellStart"/>
            <w:r w:rsidRPr="0067449C">
              <w:rPr>
                <w:rFonts w:ascii="Palatino Linotype" w:eastAsia="Palatino Linotype" w:hAnsi="Palatino Linotype" w:cs="Palatino Linotype"/>
                <w:i/>
              </w:rPr>
              <w:t>Rodriguez</w:t>
            </w:r>
            <w:proofErr w:type="spellEnd"/>
            <w:r w:rsidRPr="0067449C">
              <w:rPr>
                <w:rFonts w:ascii="Palatino Linotype" w:eastAsia="Palatino Linotype" w:hAnsi="Palatino Linotype" w:cs="Palatino Linotype"/>
                <w:i/>
              </w:rPr>
              <w:t xml:space="preserve"> Aguilar, Perla </w:t>
            </w:r>
            <w:proofErr w:type="spellStart"/>
            <w:r w:rsidRPr="0067449C">
              <w:rPr>
                <w:rFonts w:ascii="Palatino Linotype" w:eastAsia="Palatino Linotype" w:hAnsi="Palatino Linotype" w:cs="Palatino Linotype"/>
                <w:i/>
              </w:rPr>
              <w:t>Lopez</w:t>
            </w:r>
            <w:proofErr w:type="spellEnd"/>
            <w:r w:rsidRPr="0067449C">
              <w:rPr>
                <w:rFonts w:ascii="Palatino Linotype" w:eastAsia="Palatino Linotype" w:hAnsi="Palatino Linotype" w:cs="Palatino Linotype"/>
                <w:i/>
              </w:rPr>
              <w:t xml:space="preserve"> Carrillo, Y Roberto Estrada </w:t>
            </w:r>
            <w:proofErr w:type="spellStart"/>
            <w:r w:rsidRPr="0067449C">
              <w:rPr>
                <w:rFonts w:ascii="Palatino Linotype" w:eastAsia="Palatino Linotype" w:hAnsi="Palatino Linotype" w:cs="Palatino Linotype"/>
                <w:i/>
              </w:rPr>
              <w:t>Ibañez</w:t>
            </w:r>
            <w:proofErr w:type="spellEnd"/>
            <w:r w:rsidRPr="0067449C">
              <w:rPr>
                <w:rFonts w:ascii="Palatino Linotype" w:eastAsia="Palatino Linotype" w:hAnsi="Palatino Linotype" w:cs="Palatino Linotype"/>
                <w:i/>
              </w:rPr>
              <w:t xml:space="preserve">, solo se ha llevado el acta de instalación la cual se </w:t>
            </w:r>
            <w:proofErr w:type="spellStart"/>
            <w:r w:rsidRPr="0067449C">
              <w:rPr>
                <w:rFonts w:ascii="Palatino Linotype" w:eastAsia="Palatino Linotype" w:hAnsi="Palatino Linotype" w:cs="Palatino Linotype"/>
                <w:i/>
              </w:rPr>
              <w:t>llevo</w:t>
            </w:r>
            <w:proofErr w:type="spellEnd"/>
            <w:r w:rsidRPr="0067449C">
              <w:rPr>
                <w:rFonts w:ascii="Palatino Linotype" w:eastAsia="Palatino Linotype" w:hAnsi="Palatino Linotype" w:cs="Palatino Linotype"/>
                <w:i/>
              </w:rPr>
              <w:t xml:space="preserve"> </w:t>
            </w:r>
            <w:proofErr w:type="spellStart"/>
            <w:r w:rsidRPr="0067449C">
              <w:rPr>
                <w:rFonts w:ascii="Palatino Linotype" w:eastAsia="Palatino Linotype" w:hAnsi="Palatino Linotype" w:cs="Palatino Linotype"/>
                <w:i/>
              </w:rPr>
              <w:t>acabo</w:t>
            </w:r>
            <w:proofErr w:type="spellEnd"/>
            <w:r w:rsidRPr="0067449C">
              <w:rPr>
                <w:rFonts w:ascii="Palatino Linotype" w:eastAsia="Palatino Linotype" w:hAnsi="Palatino Linotype" w:cs="Palatino Linotype"/>
                <w:i/>
              </w:rPr>
              <w:t xml:space="preserve"> el día 18 de marzo del 2022.” (Sic)</w:t>
            </w:r>
          </w:p>
        </w:tc>
      </w:tr>
      <w:tr w:rsidR="004A45CA" w:rsidRPr="0067449C" w14:paraId="092A536F" w14:textId="77777777">
        <w:trPr>
          <w:trHeight w:val="832"/>
        </w:trPr>
        <w:tc>
          <w:tcPr>
            <w:tcW w:w="30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6517D5"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00517/AMECAMEC/IP/2022</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5021B7"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rPr>
              <w:t>Adjunto el archivo electrónico denominado</w:t>
            </w:r>
            <w:r w:rsidRPr="0067449C">
              <w:rPr>
                <w:rFonts w:ascii="Palatino Linotype" w:eastAsia="Palatino Linotype" w:hAnsi="Palatino Linotype" w:cs="Palatino Linotype"/>
                <w:i/>
              </w:rPr>
              <w:t xml:space="preserve"> JORGE.pdf, </w:t>
            </w:r>
            <w:r w:rsidRPr="0067449C">
              <w:rPr>
                <w:rFonts w:ascii="Palatino Linotype" w:eastAsia="Palatino Linotype" w:hAnsi="Palatino Linotype" w:cs="Palatino Linotype"/>
              </w:rPr>
              <w:t xml:space="preserve">del cual se advierte el Formato Público de </w:t>
            </w:r>
            <w:proofErr w:type="spellStart"/>
            <w:r w:rsidRPr="0067449C">
              <w:rPr>
                <w:rFonts w:ascii="Palatino Linotype" w:eastAsia="Palatino Linotype" w:hAnsi="Palatino Linotype" w:cs="Palatino Linotype"/>
              </w:rPr>
              <w:t>Curriculum</w:t>
            </w:r>
            <w:proofErr w:type="spellEnd"/>
            <w:r w:rsidRPr="0067449C">
              <w:rPr>
                <w:rFonts w:ascii="Palatino Linotype" w:eastAsia="Palatino Linotype" w:hAnsi="Palatino Linotype" w:cs="Palatino Linotype"/>
              </w:rPr>
              <w:t xml:space="preserve"> Vitae del Coordinador de Salud Municipal</w:t>
            </w:r>
          </w:p>
        </w:tc>
      </w:tr>
      <w:tr w:rsidR="004A45CA" w:rsidRPr="0067449C" w14:paraId="2245F7CC" w14:textId="77777777">
        <w:trPr>
          <w:trHeight w:val="832"/>
        </w:trPr>
        <w:tc>
          <w:tcPr>
            <w:tcW w:w="30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CF76A8"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00518/AMECAMEC/IP/2022</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07E0C0"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rPr>
              <w:t>Adjunto el archivo electrónico denominado</w:t>
            </w:r>
            <w:r w:rsidRPr="0067449C">
              <w:rPr>
                <w:rFonts w:ascii="Palatino Linotype" w:eastAsia="Palatino Linotype" w:hAnsi="Palatino Linotype" w:cs="Palatino Linotype"/>
                <w:i/>
              </w:rPr>
              <w:t xml:space="preserve"> JORGE.pdf, </w:t>
            </w:r>
            <w:r w:rsidRPr="0067449C">
              <w:rPr>
                <w:rFonts w:ascii="Palatino Linotype" w:eastAsia="Palatino Linotype" w:hAnsi="Palatino Linotype" w:cs="Palatino Linotype"/>
              </w:rPr>
              <w:t xml:space="preserve">del cual se advierte el Formato Público de </w:t>
            </w:r>
            <w:proofErr w:type="spellStart"/>
            <w:r w:rsidRPr="0067449C">
              <w:rPr>
                <w:rFonts w:ascii="Palatino Linotype" w:eastAsia="Palatino Linotype" w:hAnsi="Palatino Linotype" w:cs="Palatino Linotype"/>
              </w:rPr>
              <w:t>Curriculum</w:t>
            </w:r>
            <w:proofErr w:type="spellEnd"/>
            <w:r w:rsidRPr="0067449C">
              <w:rPr>
                <w:rFonts w:ascii="Palatino Linotype" w:eastAsia="Palatino Linotype" w:hAnsi="Palatino Linotype" w:cs="Palatino Linotype"/>
              </w:rPr>
              <w:t xml:space="preserve"> Vitae </w:t>
            </w:r>
            <w:r w:rsidRPr="0067449C">
              <w:rPr>
                <w:rFonts w:ascii="Palatino Linotype" w:eastAsia="Palatino Linotype" w:hAnsi="Palatino Linotype" w:cs="Palatino Linotype"/>
              </w:rPr>
              <w:lastRenderedPageBreak/>
              <w:t>del Coordinador de Salud Municipal</w:t>
            </w:r>
          </w:p>
        </w:tc>
      </w:tr>
      <w:tr w:rsidR="004A45CA" w:rsidRPr="0067449C" w14:paraId="17AD9C8A" w14:textId="77777777">
        <w:trPr>
          <w:trHeight w:val="832"/>
        </w:trPr>
        <w:tc>
          <w:tcPr>
            <w:tcW w:w="30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4022F9"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lastRenderedPageBreak/>
              <w:t>00519/AMECAMEC/IP/2022</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8AB0CE"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rPr>
              <w:t>Adjunto el archivo electrónico denominado</w:t>
            </w:r>
            <w:r w:rsidRPr="0067449C">
              <w:rPr>
                <w:rFonts w:ascii="Palatino Linotype" w:eastAsia="Palatino Linotype" w:hAnsi="Palatino Linotype" w:cs="Palatino Linotype"/>
                <w:i/>
              </w:rPr>
              <w:t xml:space="preserve"> JORGE.pdf, </w:t>
            </w:r>
            <w:r w:rsidRPr="0067449C">
              <w:rPr>
                <w:rFonts w:ascii="Palatino Linotype" w:eastAsia="Palatino Linotype" w:hAnsi="Palatino Linotype" w:cs="Palatino Linotype"/>
              </w:rPr>
              <w:t xml:space="preserve">del cual se advierte el Formato Público de </w:t>
            </w:r>
            <w:proofErr w:type="spellStart"/>
            <w:r w:rsidRPr="0067449C">
              <w:rPr>
                <w:rFonts w:ascii="Palatino Linotype" w:eastAsia="Palatino Linotype" w:hAnsi="Palatino Linotype" w:cs="Palatino Linotype"/>
              </w:rPr>
              <w:t>Curriculum</w:t>
            </w:r>
            <w:proofErr w:type="spellEnd"/>
            <w:r w:rsidRPr="0067449C">
              <w:rPr>
                <w:rFonts w:ascii="Palatino Linotype" w:eastAsia="Palatino Linotype" w:hAnsi="Palatino Linotype" w:cs="Palatino Linotype"/>
              </w:rPr>
              <w:t xml:space="preserve"> Vitae del Coordinador de Salud Municipal</w:t>
            </w:r>
          </w:p>
        </w:tc>
      </w:tr>
      <w:tr w:rsidR="004A45CA" w:rsidRPr="0067449C" w14:paraId="46533508" w14:textId="77777777">
        <w:trPr>
          <w:trHeight w:val="832"/>
        </w:trPr>
        <w:tc>
          <w:tcPr>
            <w:tcW w:w="30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5B1B78"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00520/AMECAMEC/IP/2022</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39B36C"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rPr>
              <w:t>Adjunto el archivo electrónico denominado</w:t>
            </w:r>
            <w:r w:rsidRPr="0067449C">
              <w:rPr>
                <w:rFonts w:ascii="Palatino Linotype" w:eastAsia="Palatino Linotype" w:hAnsi="Palatino Linotype" w:cs="Palatino Linotype"/>
                <w:i/>
              </w:rPr>
              <w:t xml:space="preserve"> JORGE.pdf, </w:t>
            </w:r>
            <w:r w:rsidRPr="0067449C">
              <w:rPr>
                <w:rFonts w:ascii="Palatino Linotype" w:eastAsia="Palatino Linotype" w:hAnsi="Palatino Linotype" w:cs="Palatino Linotype"/>
              </w:rPr>
              <w:t xml:space="preserve">del cual se advierte el Formato Público de </w:t>
            </w:r>
            <w:proofErr w:type="spellStart"/>
            <w:r w:rsidRPr="0067449C">
              <w:rPr>
                <w:rFonts w:ascii="Palatino Linotype" w:eastAsia="Palatino Linotype" w:hAnsi="Palatino Linotype" w:cs="Palatino Linotype"/>
              </w:rPr>
              <w:t>Curriculum</w:t>
            </w:r>
            <w:proofErr w:type="spellEnd"/>
            <w:r w:rsidRPr="0067449C">
              <w:rPr>
                <w:rFonts w:ascii="Palatino Linotype" w:eastAsia="Palatino Linotype" w:hAnsi="Palatino Linotype" w:cs="Palatino Linotype"/>
              </w:rPr>
              <w:t xml:space="preserve"> Vitae del Coordinador de Salud Municipal</w:t>
            </w:r>
          </w:p>
          <w:p w14:paraId="04A4EE36" w14:textId="77777777" w:rsidR="004A45CA" w:rsidRPr="0067449C" w:rsidRDefault="00001553">
            <w:pPr>
              <w:widowControl w:val="0"/>
              <w:spacing w:line="276" w:lineRule="auto"/>
              <w:rPr>
                <w:rFonts w:ascii="Palatino Linotype" w:eastAsia="Palatino Linotype" w:hAnsi="Palatino Linotype" w:cs="Palatino Linotype"/>
              </w:rPr>
            </w:pPr>
            <w:r w:rsidRPr="0067449C">
              <w:rPr>
                <w:rFonts w:ascii="Palatino Linotype" w:eastAsia="Palatino Linotype" w:hAnsi="Palatino Linotype" w:cs="Palatino Linotype"/>
                <w:i/>
              </w:rPr>
              <w:t xml:space="preserve">febrero jorge.jpg: </w:t>
            </w:r>
            <w:r w:rsidRPr="0067449C">
              <w:rPr>
                <w:rFonts w:ascii="Palatino Linotype" w:eastAsia="Palatino Linotype" w:hAnsi="Palatino Linotype" w:cs="Palatino Linotype"/>
              </w:rPr>
              <w:t xml:space="preserve">de cuyo contenido se observa el recibo de nómina correspondiente a la primera quincena del mes de febrero de dos mil veintidós. </w:t>
            </w:r>
          </w:p>
        </w:tc>
      </w:tr>
    </w:tbl>
    <w:p w14:paraId="01263C37" w14:textId="77777777" w:rsidR="004A45CA" w:rsidRPr="0067449C" w:rsidRDefault="004A45CA">
      <w:pPr>
        <w:widowControl w:val="0"/>
        <w:spacing w:line="360" w:lineRule="auto"/>
        <w:jc w:val="both"/>
        <w:rPr>
          <w:rFonts w:ascii="Palatino Linotype" w:eastAsia="Palatino Linotype" w:hAnsi="Palatino Linotype" w:cs="Palatino Linotype"/>
        </w:rPr>
      </w:pPr>
    </w:p>
    <w:p w14:paraId="32E0C852" w14:textId="77777777" w:rsidR="004A45CA" w:rsidRPr="0067449C" w:rsidRDefault="004A45CA">
      <w:pPr>
        <w:widowControl w:val="0"/>
        <w:ind w:left="850" w:right="899"/>
        <w:jc w:val="both"/>
        <w:rPr>
          <w:rFonts w:ascii="Palatino Linotype" w:eastAsia="Palatino Linotype" w:hAnsi="Palatino Linotype" w:cs="Palatino Linotype"/>
          <w:i/>
          <w:sz w:val="22"/>
          <w:szCs w:val="22"/>
        </w:rPr>
      </w:pPr>
    </w:p>
    <w:p w14:paraId="7471D06C" w14:textId="77777777" w:rsidR="004A45CA" w:rsidRPr="0067449C" w:rsidRDefault="004A45CA">
      <w:pPr>
        <w:widowControl w:val="0"/>
        <w:spacing w:line="360" w:lineRule="auto"/>
        <w:jc w:val="both"/>
        <w:rPr>
          <w:rFonts w:ascii="Palatino Linotype" w:eastAsia="Palatino Linotype" w:hAnsi="Palatino Linotype" w:cs="Palatino Linotype"/>
        </w:rPr>
      </w:pPr>
    </w:p>
    <w:p w14:paraId="4D55B462" w14:textId="77777777" w:rsidR="004A45CA" w:rsidRPr="0067449C" w:rsidRDefault="00001553">
      <w:pPr>
        <w:widowControl w:val="0"/>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sz w:val="28"/>
          <w:szCs w:val="28"/>
        </w:rPr>
        <w:t>V. Del Recurso de Revisión</w:t>
      </w:r>
      <w:r w:rsidRPr="0067449C">
        <w:rPr>
          <w:rFonts w:ascii="Palatino Linotype" w:eastAsia="Palatino Linotype" w:hAnsi="Palatino Linotype" w:cs="Palatino Linotype"/>
          <w:b/>
        </w:rPr>
        <w:t>.</w:t>
      </w:r>
    </w:p>
    <w:p w14:paraId="6BF60078" w14:textId="77777777" w:rsidR="004A45CA" w:rsidRPr="0067449C" w:rsidRDefault="00001553">
      <w:pPr>
        <w:widowControl w:val="0"/>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Inconforme por las respuestas del</w:t>
      </w:r>
      <w:r w:rsidRPr="0067449C">
        <w:rPr>
          <w:rFonts w:ascii="Palatino Linotype" w:eastAsia="Palatino Linotype" w:hAnsi="Palatino Linotype" w:cs="Palatino Linotype"/>
          <w:b/>
        </w:rPr>
        <w:t xml:space="preserve"> SUJETO OBLIGADO</w:t>
      </w:r>
      <w:r w:rsidRPr="0067449C">
        <w:rPr>
          <w:rFonts w:ascii="Palatino Linotype" w:eastAsia="Palatino Linotype" w:hAnsi="Palatino Linotype" w:cs="Palatino Linotype"/>
        </w:rPr>
        <w:t xml:space="preserve">, en fechas </w:t>
      </w:r>
      <w:r w:rsidRPr="0067449C">
        <w:rPr>
          <w:rFonts w:ascii="Palatino Linotype" w:eastAsia="Palatino Linotype" w:hAnsi="Palatino Linotype" w:cs="Palatino Linotype"/>
          <w:b/>
        </w:rPr>
        <w:t>doce</w:t>
      </w:r>
      <w:r w:rsidRPr="0067449C">
        <w:rPr>
          <w:rFonts w:ascii="Palatino Linotype" w:eastAsia="Palatino Linotype" w:hAnsi="Palatino Linotype" w:cs="Palatino Linotype"/>
        </w:rPr>
        <w:t xml:space="preserve"> y </w:t>
      </w:r>
      <w:r w:rsidRPr="0067449C">
        <w:rPr>
          <w:rFonts w:ascii="Palatino Linotype" w:eastAsia="Palatino Linotype" w:hAnsi="Palatino Linotype" w:cs="Palatino Linotype"/>
          <w:b/>
        </w:rPr>
        <w:t>trece de julio</w:t>
      </w:r>
      <w:r w:rsidRPr="0067449C">
        <w:rPr>
          <w:rFonts w:ascii="Palatino Linotype" w:eastAsia="Palatino Linotype" w:hAnsi="Palatino Linotype" w:cs="Palatino Linotype"/>
        </w:rPr>
        <w:t xml:space="preserve"> </w:t>
      </w:r>
      <w:r w:rsidRPr="0067449C">
        <w:rPr>
          <w:rFonts w:ascii="Palatino Linotype" w:eastAsia="Palatino Linotype" w:hAnsi="Palatino Linotype" w:cs="Palatino Linotype"/>
          <w:b/>
        </w:rPr>
        <w:t>dos mil veintidós</w:t>
      </w:r>
      <w:r w:rsidRPr="0067449C">
        <w:rPr>
          <w:rFonts w:ascii="Palatino Linotype" w:eastAsia="Palatino Linotype" w:hAnsi="Palatino Linotype" w:cs="Palatino Linotype"/>
        </w:rPr>
        <w:t xml:space="preserve">, </w:t>
      </w:r>
      <w:r w:rsidRPr="0067449C">
        <w:rPr>
          <w:rFonts w:ascii="Palatino Linotype" w:eastAsia="Palatino Linotype" w:hAnsi="Palatino Linotype" w:cs="Palatino Linotype"/>
          <w:b/>
        </w:rPr>
        <w:t xml:space="preserve">EL RECURRENTE </w:t>
      </w:r>
      <w:r w:rsidRPr="0067449C">
        <w:rPr>
          <w:rFonts w:ascii="Palatino Linotype" w:eastAsia="Palatino Linotype" w:hAnsi="Palatino Linotype" w:cs="Palatino Linotype"/>
        </w:rPr>
        <w:t xml:space="preserve">interpuso los Recursos de Revisión, los cuales fueron registrados en </w:t>
      </w:r>
      <w:r w:rsidRPr="0067449C">
        <w:rPr>
          <w:rFonts w:ascii="Palatino Linotype" w:eastAsia="Palatino Linotype" w:hAnsi="Palatino Linotype" w:cs="Palatino Linotype"/>
          <w:b/>
        </w:rPr>
        <w:t>EL SAIMEX</w:t>
      </w:r>
      <w:r w:rsidRPr="0067449C">
        <w:rPr>
          <w:rFonts w:ascii="Palatino Linotype" w:eastAsia="Palatino Linotype" w:hAnsi="Palatino Linotype" w:cs="Palatino Linotype"/>
        </w:rPr>
        <w:t xml:space="preserve"> y se les asignaron los números de expediente </w:t>
      </w:r>
      <w:r w:rsidRPr="0067449C">
        <w:rPr>
          <w:rFonts w:ascii="Palatino Linotype" w:eastAsia="Palatino Linotype" w:hAnsi="Palatino Linotype" w:cs="Palatino Linotype"/>
          <w:b/>
        </w:rPr>
        <w:t xml:space="preserve">12652/INFOEM/IP/RR/2022, 12654/INFOEM/IP/RR/2022, 12698/INFOEM/IP/RR/2022, 12699/INFOEM/IP/RR/2022, 12700/INFOEM/IP/RR/2022, 12719/INFOEM/IP/RR/2022, 12720/INFOEM/IP/RR/2022, 12722/INFOEM/IP/RR/2022 y 12724/INFOEM/IP/RR/20222, </w:t>
      </w:r>
      <w:r w:rsidRPr="0067449C">
        <w:rPr>
          <w:rFonts w:ascii="Palatino Linotype" w:eastAsia="Palatino Linotype" w:hAnsi="Palatino Linotype" w:cs="Palatino Linotype"/>
        </w:rPr>
        <w:t xml:space="preserve">donde los motivos de agravio fueron los siguientes: </w:t>
      </w:r>
    </w:p>
    <w:p w14:paraId="577CF8DF" w14:textId="77777777" w:rsidR="004A45CA" w:rsidRPr="0067449C" w:rsidRDefault="004A45CA">
      <w:pPr>
        <w:spacing w:line="360" w:lineRule="auto"/>
        <w:jc w:val="both"/>
        <w:rPr>
          <w:rFonts w:ascii="Palatino Linotype" w:eastAsia="Palatino Linotype" w:hAnsi="Palatino Linotype" w:cs="Palatino Linotype"/>
        </w:rPr>
      </w:pPr>
    </w:p>
    <w:tbl>
      <w:tblPr>
        <w:tblStyle w:val="afffffffffff7"/>
        <w:tblW w:w="8895" w:type="dxa"/>
        <w:tblInd w:w="265" w:type="dxa"/>
        <w:tblBorders>
          <w:top w:val="nil"/>
          <w:left w:val="nil"/>
          <w:bottom w:val="nil"/>
          <w:right w:val="nil"/>
          <w:insideH w:val="nil"/>
          <w:insideV w:val="nil"/>
        </w:tblBorders>
        <w:tblLayout w:type="fixed"/>
        <w:tblLook w:val="0600" w:firstRow="0" w:lastRow="0" w:firstColumn="0" w:lastColumn="0" w:noHBand="1" w:noVBand="1"/>
      </w:tblPr>
      <w:tblGrid>
        <w:gridCol w:w="2910"/>
        <w:gridCol w:w="5985"/>
      </w:tblGrid>
      <w:tr w:rsidR="004A45CA" w:rsidRPr="0067449C" w14:paraId="48D94ED4" w14:textId="77777777">
        <w:trPr>
          <w:trHeight w:val="608"/>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6477D3" w14:textId="77777777" w:rsidR="004A45CA" w:rsidRPr="0067449C" w:rsidRDefault="00001553">
            <w:pPr>
              <w:widowControl w:val="0"/>
              <w:jc w:val="center"/>
              <w:rPr>
                <w:sz w:val="20"/>
                <w:szCs w:val="20"/>
              </w:rPr>
            </w:pPr>
            <w:r w:rsidRPr="0067449C">
              <w:rPr>
                <w:rFonts w:ascii="Palatino Linotype" w:eastAsia="Palatino Linotype" w:hAnsi="Palatino Linotype" w:cs="Palatino Linotype"/>
                <w:b/>
                <w:u w:val="single"/>
              </w:rPr>
              <w:t>Número de Recurso de Revisión</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55BA4F" w14:textId="77777777" w:rsidR="004A45CA" w:rsidRPr="0067449C" w:rsidRDefault="00001553">
            <w:pPr>
              <w:widowControl w:val="0"/>
              <w:jc w:val="center"/>
              <w:rPr>
                <w:sz w:val="20"/>
                <w:szCs w:val="20"/>
              </w:rPr>
            </w:pPr>
            <w:r w:rsidRPr="0067449C">
              <w:rPr>
                <w:rFonts w:ascii="Palatino Linotype" w:eastAsia="Palatino Linotype" w:hAnsi="Palatino Linotype" w:cs="Palatino Linotype"/>
                <w:b/>
                <w:u w:val="single"/>
              </w:rPr>
              <w:t>Acto Impugnado</w:t>
            </w:r>
          </w:p>
        </w:tc>
      </w:tr>
      <w:tr w:rsidR="004A45CA" w:rsidRPr="0067449C" w14:paraId="6B08B98C" w14:textId="77777777">
        <w:trPr>
          <w:trHeight w:val="750"/>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B1E498"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lastRenderedPageBreak/>
              <w:t>12652/INFOEM/IP/RR/2022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9B834B"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“El currículum vitae de Dr. Jorge Luis Ramos </w:t>
            </w:r>
            <w:proofErr w:type="spellStart"/>
            <w:r w:rsidRPr="0067449C">
              <w:rPr>
                <w:rFonts w:ascii="Palatino Linotype" w:eastAsia="Palatino Linotype" w:hAnsi="Palatino Linotype" w:cs="Palatino Linotype"/>
                <w:i/>
              </w:rPr>
              <w:t>Ramos</w:t>
            </w:r>
            <w:proofErr w:type="spellEnd"/>
            <w:r w:rsidRPr="0067449C">
              <w:rPr>
                <w:rFonts w:ascii="Palatino Linotype" w:eastAsia="Palatino Linotype" w:hAnsi="Palatino Linotype" w:cs="Palatino Linotype"/>
                <w:i/>
              </w:rPr>
              <w:t>, así como el CFDI de nómina que corresponde a la primera quincena de enero 2022.” (Sic)</w:t>
            </w:r>
          </w:p>
        </w:tc>
      </w:tr>
      <w:tr w:rsidR="004A45CA" w:rsidRPr="0067449C" w14:paraId="321AA0ED" w14:textId="77777777">
        <w:trPr>
          <w:trHeight w:val="750"/>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C31FE1"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12654/INFOEM/IP/RR/2022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AAC37F"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“El currículum vitae de Dr. Jorge Luis Ramos </w:t>
            </w:r>
            <w:proofErr w:type="spellStart"/>
            <w:r w:rsidRPr="0067449C">
              <w:rPr>
                <w:rFonts w:ascii="Palatino Linotype" w:eastAsia="Palatino Linotype" w:hAnsi="Palatino Linotype" w:cs="Palatino Linotype"/>
                <w:i/>
              </w:rPr>
              <w:t>Ramos</w:t>
            </w:r>
            <w:proofErr w:type="spellEnd"/>
            <w:r w:rsidRPr="0067449C">
              <w:rPr>
                <w:rFonts w:ascii="Palatino Linotype" w:eastAsia="Palatino Linotype" w:hAnsi="Palatino Linotype" w:cs="Palatino Linotype"/>
                <w:i/>
              </w:rPr>
              <w:t>, así como el CFDI de nómina que corresponde a la primera quincena de febrero 2022.” (Sic)</w:t>
            </w:r>
          </w:p>
        </w:tc>
      </w:tr>
      <w:tr w:rsidR="004A45CA" w:rsidRPr="0067449C" w14:paraId="3E4CD382" w14:textId="77777777">
        <w:trPr>
          <w:trHeight w:val="73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9C6A02" w14:textId="77777777" w:rsidR="004A45CA" w:rsidRPr="0067449C" w:rsidRDefault="00001553">
            <w:pPr>
              <w:widowControl w:val="0"/>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12698/INFOEM/IP/RR/2022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9B9FC4"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“El currículum vitae de Dr. Jorge Luis Ramos </w:t>
            </w:r>
            <w:proofErr w:type="spellStart"/>
            <w:r w:rsidRPr="0067449C">
              <w:rPr>
                <w:rFonts w:ascii="Palatino Linotype" w:eastAsia="Palatino Linotype" w:hAnsi="Palatino Linotype" w:cs="Palatino Linotype"/>
                <w:i/>
              </w:rPr>
              <w:t>Ramos</w:t>
            </w:r>
            <w:proofErr w:type="spellEnd"/>
            <w:r w:rsidRPr="0067449C">
              <w:rPr>
                <w:rFonts w:ascii="Palatino Linotype" w:eastAsia="Palatino Linotype" w:hAnsi="Palatino Linotype" w:cs="Palatino Linotype"/>
                <w:i/>
              </w:rPr>
              <w:t>, así como el CFDI de nómina que corresponde a la segunda quincena de enero 2022.” (Sic)</w:t>
            </w:r>
          </w:p>
        </w:tc>
      </w:tr>
      <w:tr w:rsidR="004A45CA" w:rsidRPr="0067449C" w14:paraId="7B62421D" w14:textId="77777777">
        <w:trPr>
          <w:trHeight w:val="73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5AE9A3" w14:textId="77777777" w:rsidR="004A45CA" w:rsidRPr="0067449C" w:rsidRDefault="00001553">
            <w:pPr>
              <w:widowControl w:val="0"/>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12699/INFOEM/IP/RR/2022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C1C9A9"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“El currículum vitae de Dr. Jorge Luis Ramos </w:t>
            </w:r>
            <w:proofErr w:type="spellStart"/>
            <w:r w:rsidRPr="0067449C">
              <w:rPr>
                <w:rFonts w:ascii="Palatino Linotype" w:eastAsia="Palatino Linotype" w:hAnsi="Palatino Linotype" w:cs="Palatino Linotype"/>
                <w:i/>
              </w:rPr>
              <w:t>Ramos</w:t>
            </w:r>
            <w:proofErr w:type="spellEnd"/>
            <w:r w:rsidRPr="0067449C">
              <w:rPr>
                <w:rFonts w:ascii="Palatino Linotype" w:eastAsia="Palatino Linotype" w:hAnsi="Palatino Linotype" w:cs="Palatino Linotype"/>
                <w:i/>
              </w:rPr>
              <w:t>, así como el CFDI de nómina que corresponde a la segunda quincena de febrero 2022.” (Sic)</w:t>
            </w:r>
          </w:p>
        </w:tc>
      </w:tr>
      <w:tr w:rsidR="004A45CA" w:rsidRPr="0067449C" w14:paraId="6903417F" w14:textId="77777777">
        <w:trPr>
          <w:trHeight w:val="73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8F5E0E" w14:textId="77777777" w:rsidR="004A45CA" w:rsidRPr="0067449C" w:rsidRDefault="00001553">
            <w:pPr>
              <w:widowControl w:val="0"/>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12700/INFOEM/IP/RR/2022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17FAF4"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“El currículum vitae de los integrantes del comité municipal de dictamen de giro, de Amecameca, Estado de México, 2022-2024, así como el acta de instalación y las subsecuentes actas ordinarias y/o extraordinarias que haya tenido el comité.” (Sic)</w:t>
            </w:r>
          </w:p>
        </w:tc>
      </w:tr>
      <w:tr w:rsidR="004A45CA" w:rsidRPr="0067449C" w14:paraId="64D77F96" w14:textId="77777777">
        <w:trPr>
          <w:trHeight w:val="73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F4A3B1" w14:textId="77777777" w:rsidR="004A45CA" w:rsidRPr="0067449C" w:rsidRDefault="00001553">
            <w:pPr>
              <w:widowControl w:val="0"/>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12719/INFOEM/IP/RR/2022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388F20"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“El currículum vitae de los integrantes del comité municipal contra las adicciones (COMCA), de Amecameca, estado de México, 2022-2024, así como el acta de instalación y las subsecuentes actas ordinarias y/o extraordinarias que haya tenido el comité.” (Sic)</w:t>
            </w:r>
          </w:p>
        </w:tc>
      </w:tr>
      <w:tr w:rsidR="004A45CA" w:rsidRPr="0067449C" w14:paraId="349D2A9B" w14:textId="77777777">
        <w:trPr>
          <w:trHeight w:val="73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4689D7" w14:textId="77777777" w:rsidR="004A45CA" w:rsidRPr="0067449C" w:rsidRDefault="00001553">
            <w:pPr>
              <w:widowControl w:val="0"/>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12720/INFOEM/IP/RR/2022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22C99C"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“El </w:t>
            </w:r>
            <w:proofErr w:type="spellStart"/>
            <w:r w:rsidRPr="0067449C">
              <w:rPr>
                <w:rFonts w:ascii="Palatino Linotype" w:eastAsia="Palatino Linotype" w:hAnsi="Palatino Linotype" w:cs="Palatino Linotype"/>
                <w:i/>
              </w:rPr>
              <w:t>currÍculum</w:t>
            </w:r>
            <w:proofErr w:type="spellEnd"/>
            <w:r w:rsidRPr="0067449C">
              <w:rPr>
                <w:rFonts w:ascii="Palatino Linotype" w:eastAsia="Palatino Linotype" w:hAnsi="Palatino Linotype" w:cs="Palatino Linotype"/>
                <w:i/>
              </w:rPr>
              <w:t xml:space="preserve"> vitae de los integrantes del comité para la protección contra riesgos sanitarios del comité municipal para la protección contra riesgos sanitarios, de Amecameca, estado de México, 2022-2024, así como el acta de instalación y las subsecuentes actas ordinarias y/o extraordinarias que haya tenido el comité.” (Sic)</w:t>
            </w:r>
          </w:p>
        </w:tc>
      </w:tr>
      <w:tr w:rsidR="004A45CA" w:rsidRPr="0067449C" w14:paraId="1BAB6897" w14:textId="77777777">
        <w:trPr>
          <w:trHeight w:val="73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785A59" w14:textId="77777777" w:rsidR="004A45CA" w:rsidRPr="0067449C" w:rsidRDefault="00001553">
            <w:pPr>
              <w:widowControl w:val="0"/>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12722/INFOEM/IP/RR/2022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2EBA3D"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“El </w:t>
            </w:r>
            <w:proofErr w:type="spellStart"/>
            <w:r w:rsidRPr="0067449C">
              <w:rPr>
                <w:rFonts w:ascii="Palatino Linotype" w:eastAsia="Palatino Linotype" w:hAnsi="Palatino Linotype" w:cs="Palatino Linotype"/>
                <w:i/>
              </w:rPr>
              <w:t>currÍculum</w:t>
            </w:r>
            <w:proofErr w:type="spellEnd"/>
            <w:r w:rsidRPr="0067449C">
              <w:rPr>
                <w:rFonts w:ascii="Palatino Linotype" w:eastAsia="Palatino Linotype" w:hAnsi="Palatino Linotype" w:cs="Palatino Linotype"/>
                <w:i/>
              </w:rPr>
              <w:t xml:space="preserve"> vitae de los integrantes del comité municipal de salud, de Amecameca, Estado de México, 2022-2024, así como el acta de instalación y las subsecuentes actas ordinarias y/o </w:t>
            </w:r>
            <w:r w:rsidRPr="0067449C">
              <w:rPr>
                <w:rFonts w:ascii="Palatino Linotype" w:eastAsia="Palatino Linotype" w:hAnsi="Palatino Linotype" w:cs="Palatino Linotype"/>
                <w:i/>
              </w:rPr>
              <w:lastRenderedPageBreak/>
              <w:t>extraordinarias que haya tenido el comité.” (Sic)</w:t>
            </w:r>
          </w:p>
        </w:tc>
      </w:tr>
      <w:tr w:rsidR="004A45CA" w:rsidRPr="0067449C" w14:paraId="5462281D" w14:textId="77777777">
        <w:trPr>
          <w:trHeight w:val="73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D825B4" w14:textId="77777777" w:rsidR="004A45CA" w:rsidRPr="0067449C" w:rsidRDefault="00001553">
            <w:pPr>
              <w:widowControl w:val="0"/>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lastRenderedPageBreak/>
              <w:t>12724/INFOEM/IP/RR/2022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2B18C6"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“El currículum vitae de los integrantes de la comisión municipal de honor y justicia, de Amecameca, Estado de México, 2022-2024, así como el acta de instalación y las subsecuentes actas ordinarias y/o extraordinarias que haya tenido la comisión. Todo en versión </w:t>
            </w:r>
            <w:proofErr w:type="spellStart"/>
            <w:r w:rsidRPr="0067449C">
              <w:rPr>
                <w:rFonts w:ascii="Palatino Linotype" w:eastAsia="Palatino Linotype" w:hAnsi="Palatino Linotype" w:cs="Palatino Linotype"/>
                <w:i/>
              </w:rPr>
              <w:t>publica</w:t>
            </w:r>
            <w:proofErr w:type="spellEnd"/>
            <w:r w:rsidRPr="0067449C">
              <w:rPr>
                <w:rFonts w:ascii="Palatino Linotype" w:eastAsia="Palatino Linotype" w:hAnsi="Palatino Linotype" w:cs="Palatino Linotype"/>
                <w:i/>
              </w:rPr>
              <w:t>.” (Sic)</w:t>
            </w:r>
          </w:p>
        </w:tc>
      </w:tr>
    </w:tbl>
    <w:p w14:paraId="54A9C59D" w14:textId="77777777" w:rsidR="004A45CA" w:rsidRPr="0067449C" w:rsidRDefault="004A45CA">
      <w:pPr>
        <w:spacing w:line="360" w:lineRule="auto"/>
        <w:jc w:val="both"/>
        <w:rPr>
          <w:rFonts w:ascii="Palatino Linotype" w:eastAsia="Palatino Linotype" w:hAnsi="Palatino Linotype" w:cs="Palatino Linotype"/>
        </w:rPr>
      </w:pPr>
    </w:p>
    <w:p w14:paraId="100EF327" w14:textId="77777777" w:rsidR="004A45CA" w:rsidRPr="0067449C" w:rsidRDefault="004A45CA">
      <w:pPr>
        <w:spacing w:line="360" w:lineRule="auto"/>
        <w:jc w:val="both"/>
        <w:rPr>
          <w:rFonts w:ascii="Palatino Linotype" w:eastAsia="Palatino Linotype" w:hAnsi="Palatino Linotype" w:cs="Palatino Linotype"/>
        </w:rPr>
      </w:pPr>
    </w:p>
    <w:tbl>
      <w:tblPr>
        <w:tblStyle w:val="afffffffffff8"/>
        <w:tblW w:w="8895" w:type="dxa"/>
        <w:tblInd w:w="265" w:type="dxa"/>
        <w:tblBorders>
          <w:top w:val="nil"/>
          <w:left w:val="nil"/>
          <w:bottom w:val="nil"/>
          <w:right w:val="nil"/>
          <w:insideH w:val="nil"/>
          <w:insideV w:val="nil"/>
        </w:tblBorders>
        <w:tblLayout w:type="fixed"/>
        <w:tblLook w:val="0600" w:firstRow="0" w:lastRow="0" w:firstColumn="0" w:lastColumn="0" w:noHBand="1" w:noVBand="1"/>
      </w:tblPr>
      <w:tblGrid>
        <w:gridCol w:w="2910"/>
        <w:gridCol w:w="5985"/>
      </w:tblGrid>
      <w:tr w:rsidR="004A45CA" w:rsidRPr="0067449C" w14:paraId="6720486C" w14:textId="77777777">
        <w:trPr>
          <w:trHeight w:val="608"/>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92CDDA" w14:textId="77777777" w:rsidR="004A45CA" w:rsidRPr="0067449C" w:rsidRDefault="00001553">
            <w:pPr>
              <w:widowControl w:val="0"/>
              <w:jc w:val="center"/>
              <w:rPr>
                <w:sz w:val="20"/>
                <w:szCs w:val="20"/>
              </w:rPr>
            </w:pPr>
            <w:r w:rsidRPr="0067449C">
              <w:rPr>
                <w:rFonts w:ascii="Palatino Linotype" w:eastAsia="Palatino Linotype" w:hAnsi="Palatino Linotype" w:cs="Palatino Linotype"/>
                <w:b/>
                <w:u w:val="single"/>
              </w:rPr>
              <w:t>Número de Recurso de Revisión</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EFDDE4" w14:textId="77777777" w:rsidR="004A45CA" w:rsidRPr="0067449C" w:rsidRDefault="00001553">
            <w:pPr>
              <w:widowControl w:val="0"/>
              <w:jc w:val="center"/>
              <w:rPr>
                <w:sz w:val="20"/>
                <w:szCs w:val="20"/>
              </w:rPr>
            </w:pPr>
            <w:r w:rsidRPr="0067449C">
              <w:rPr>
                <w:rFonts w:ascii="Palatino Linotype" w:eastAsia="Palatino Linotype" w:hAnsi="Palatino Linotype" w:cs="Palatino Linotype"/>
                <w:b/>
                <w:u w:val="single"/>
              </w:rPr>
              <w:t xml:space="preserve">Razones o motivos de Inconformidad </w:t>
            </w:r>
          </w:p>
        </w:tc>
      </w:tr>
      <w:tr w:rsidR="004A45CA" w:rsidRPr="0067449C" w14:paraId="378F69BF" w14:textId="77777777">
        <w:trPr>
          <w:trHeight w:val="750"/>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8733D8"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12652/INFOEM/IP/RR/2022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DCD2CA"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“No se presenta el recibo de nómina correspondiente al mes de enero de 2022” (Sic)</w:t>
            </w:r>
          </w:p>
        </w:tc>
      </w:tr>
      <w:tr w:rsidR="004A45CA" w:rsidRPr="0067449C" w14:paraId="73400321" w14:textId="77777777">
        <w:trPr>
          <w:trHeight w:val="750"/>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D8A07A"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12654/INFOEM/IP/RR/2022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9124DC"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“No se presenta el recibo de nómina correspondiente al mes de enero de 2022” (Sic)</w:t>
            </w:r>
          </w:p>
        </w:tc>
      </w:tr>
      <w:tr w:rsidR="004A45CA" w:rsidRPr="0067449C" w14:paraId="00CA29BC" w14:textId="77777777">
        <w:trPr>
          <w:trHeight w:val="73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C508E3" w14:textId="77777777" w:rsidR="004A45CA" w:rsidRPr="0067449C" w:rsidRDefault="00001553">
            <w:pPr>
              <w:widowControl w:val="0"/>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12698/INFOEM/IP/RR/2022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F2EF11"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“No se exhibe el recibo de nómina corresponde a la segunda quincena de enero 2022.” (Sic)</w:t>
            </w:r>
          </w:p>
        </w:tc>
      </w:tr>
      <w:tr w:rsidR="004A45CA" w:rsidRPr="0067449C" w14:paraId="64279AC7" w14:textId="77777777">
        <w:trPr>
          <w:trHeight w:val="73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AFBA81" w14:textId="77777777" w:rsidR="004A45CA" w:rsidRPr="0067449C" w:rsidRDefault="00001553">
            <w:pPr>
              <w:widowControl w:val="0"/>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12699/INFOEM/IP/RR/2022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92E351"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“No se exhibe CFDI de nómina que corresponde a la segunda quincena de febrero 2022.” (Sic)</w:t>
            </w:r>
          </w:p>
        </w:tc>
      </w:tr>
      <w:tr w:rsidR="004A45CA" w:rsidRPr="0067449C" w14:paraId="2F53130B" w14:textId="77777777">
        <w:trPr>
          <w:trHeight w:val="73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69A3FA" w14:textId="77777777" w:rsidR="004A45CA" w:rsidRPr="0067449C" w:rsidRDefault="00001553">
            <w:pPr>
              <w:widowControl w:val="0"/>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12700/INFOEM/IP/RR/2022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C485F0"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“No se exhiben el acta de instalación y las subsecuentes actas ordinarias y/o extraordinarias que haya tenido el comité” (Sic)</w:t>
            </w:r>
          </w:p>
        </w:tc>
      </w:tr>
      <w:tr w:rsidR="004A45CA" w:rsidRPr="0067449C" w14:paraId="0188B530" w14:textId="77777777">
        <w:trPr>
          <w:trHeight w:val="73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0E5215" w14:textId="77777777" w:rsidR="004A45CA" w:rsidRPr="0067449C" w:rsidRDefault="00001553">
            <w:pPr>
              <w:widowControl w:val="0"/>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12719/INFOEM/IP/RR/2022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6FB53D"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“Se tiene de conocimiento, la participación en dicho comité, de autoridades de la dirección sanitaria, por ello, se solicita compartir el acta de cabildo” (Sic)</w:t>
            </w:r>
          </w:p>
        </w:tc>
      </w:tr>
      <w:tr w:rsidR="004A45CA" w:rsidRPr="0067449C" w14:paraId="7003F793" w14:textId="77777777">
        <w:trPr>
          <w:trHeight w:val="73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9BA59C" w14:textId="77777777" w:rsidR="004A45CA" w:rsidRPr="0067449C" w:rsidRDefault="00001553">
            <w:pPr>
              <w:widowControl w:val="0"/>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12720/INFOEM/IP/RR/2022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2D5434"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“No se exhiben las actas subsecuentes a la instalación del comité ni el acta de instalación del mismo” (Sic)</w:t>
            </w:r>
          </w:p>
        </w:tc>
      </w:tr>
      <w:tr w:rsidR="004A45CA" w:rsidRPr="0067449C" w14:paraId="28AD59FB" w14:textId="77777777">
        <w:trPr>
          <w:trHeight w:val="73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3DB471" w14:textId="77777777" w:rsidR="004A45CA" w:rsidRPr="0067449C" w:rsidRDefault="00001553">
            <w:pPr>
              <w:widowControl w:val="0"/>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lastRenderedPageBreak/>
              <w:t>12722/INFOEM/IP/RR/2022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403E92"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“Existe dicho comité, se tiene de conocimiento de la participación de directivos de la jurisdicción sanitaria de la zona perteneciente a la región de los volcanes” (Sic)</w:t>
            </w:r>
          </w:p>
        </w:tc>
      </w:tr>
      <w:tr w:rsidR="004A45CA" w:rsidRPr="0067449C" w14:paraId="528F3BEC" w14:textId="77777777">
        <w:trPr>
          <w:trHeight w:val="73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61BE17" w14:textId="77777777" w:rsidR="004A45CA" w:rsidRPr="0067449C" w:rsidRDefault="00001553">
            <w:pPr>
              <w:widowControl w:val="0"/>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12724/INFOEM/IP/RR/2022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C62BE8"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“Es una comisión instaurada para el servicio público, por lo que la respuesta otorgada, está fuera de contexto” (Sic)</w:t>
            </w:r>
          </w:p>
        </w:tc>
      </w:tr>
    </w:tbl>
    <w:p w14:paraId="5BFAA200" w14:textId="77777777" w:rsidR="004A45CA" w:rsidRPr="0067449C" w:rsidRDefault="004A45CA">
      <w:pPr>
        <w:spacing w:line="360" w:lineRule="auto"/>
        <w:jc w:val="both"/>
        <w:rPr>
          <w:rFonts w:ascii="Palatino Linotype" w:eastAsia="Palatino Linotype" w:hAnsi="Palatino Linotype" w:cs="Palatino Linotype"/>
        </w:rPr>
      </w:pPr>
    </w:p>
    <w:p w14:paraId="3925CEF7" w14:textId="77777777" w:rsidR="004A45CA" w:rsidRPr="0067449C" w:rsidRDefault="00001553">
      <w:pPr>
        <w:spacing w:line="360" w:lineRule="auto"/>
        <w:jc w:val="both"/>
        <w:rPr>
          <w:rFonts w:ascii="Palatino Linotype" w:eastAsia="Palatino Linotype" w:hAnsi="Palatino Linotype" w:cs="Palatino Linotype"/>
          <w:b/>
          <w:sz w:val="28"/>
          <w:szCs w:val="28"/>
        </w:rPr>
      </w:pPr>
      <w:r w:rsidRPr="0067449C">
        <w:rPr>
          <w:rFonts w:ascii="Palatino Linotype" w:eastAsia="Palatino Linotype" w:hAnsi="Palatino Linotype" w:cs="Palatino Linotype"/>
          <w:b/>
          <w:sz w:val="28"/>
          <w:szCs w:val="28"/>
        </w:rPr>
        <w:t xml:space="preserve">V. Del turno del Recurso de Revisión. </w:t>
      </w:r>
    </w:p>
    <w:p w14:paraId="7A81A1F5"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El </w:t>
      </w:r>
      <w:r w:rsidRPr="0067449C">
        <w:rPr>
          <w:rFonts w:ascii="Palatino Linotype" w:eastAsia="Palatino Linotype" w:hAnsi="Palatino Linotype" w:cs="Palatino Linotype"/>
          <w:b/>
        </w:rPr>
        <w:t xml:space="preserve">doce </w:t>
      </w:r>
      <w:r w:rsidRPr="0067449C">
        <w:rPr>
          <w:rFonts w:ascii="Palatino Linotype" w:eastAsia="Palatino Linotype" w:hAnsi="Palatino Linotype" w:cs="Palatino Linotype"/>
        </w:rPr>
        <w:t xml:space="preserve">y </w:t>
      </w:r>
      <w:r w:rsidRPr="0067449C">
        <w:rPr>
          <w:rFonts w:ascii="Palatino Linotype" w:eastAsia="Palatino Linotype" w:hAnsi="Palatino Linotype" w:cs="Palatino Linotype"/>
          <w:b/>
        </w:rPr>
        <w:t>trece de julio de dos mil veintidós</w:t>
      </w:r>
      <w:r w:rsidRPr="0067449C">
        <w:rPr>
          <w:rFonts w:ascii="Palatino Linotype" w:eastAsia="Palatino Linotype" w:hAnsi="Palatino Linotype" w:cs="Palatino Linotype"/>
        </w:rPr>
        <w:t>, los Recursos de Revisión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turnaron a las Comisionadas Sharon Cristina Morales Martínez y Guadalupe Ramírez Peña, a efecto de decretar su admisión o desechamiento.</w:t>
      </w:r>
    </w:p>
    <w:p w14:paraId="5A2F381A" w14:textId="77777777" w:rsidR="004A45CA" w:rsidRPr="0067449C" w:rsidRDefault="004A45CA">
      <w:pPr>
        <w:tabs>
          <w:tab w:val="center" w:pos="4252"/>
          <w:tab w:val="right" w:pos="8504"/>
        </w:tabs>
        <w:spacing w:line="360" w:lineRule="auto"/>
        <w:jc w:val="both"/>
        <w:rPr>
          <w:rFonts w:ascii="Palatino Linotype" w:eastAsia="Palatino Linotype" w:hAnsi="Palatino Linotype" w:cs="Palatino Linotype"/>
          <w:b/>
        </w:rPr>
      </w:pPr>
    </w:p>
    <w:p w14:paraId="60882046" w14:textId="77777777" w:rsidR="004A45CA" w:rsidRPr="0067449C" w:rsidRDefault="00001553">
      <w:pPr>
        <w:tabs>
          <w:tab w:val="center" w:pos="4252"/>
          <w:tab w:val="right" w:pos="8504"/>
        </w:tabs>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a) Admisión del Recurso de Revisión</w:t>
      </w:r>
    </w:p>
    <w:p w14:paraId="614B0DAC" w14:textId="77777777" w:rsidR="004A45CA" w:rsidRPr="0067449C" w:rsidRDefault="00001553">
      <w:pPr>
        <w:tabs>
          <w:tab w:val="center" w:pos="4252"/>
          <w:tab w:val="right" w:pos="8504"/>
        </w:tabs>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De las constancias que obran en el expediente electrónico del</w:t>
      </w:r>
      <w:r w:rsidRPr="0067449C">
        <w:rPr>
          <w:rFonts w:ascii="Palatino Linotype" w:eastAsia="Palatino Linotype" w:hAnsi="Palatino Linotype" w:cs="Palatino Linotype"/>
          <w:b/>
        </w:rPr>
        <w:t xml:space="preserve"> SAIMEX</w:t>
      </w:r>
      <w:r w:rsidRPr="0067449C">
        <w:rPr>
          <w:rFonts w:ascii="Palatino Linotype" w:eastAsia="Palatino Linotype" w:hAnsi="Palatino Linotype" w:cs="Palatino Linotype"/>
        </w:rPr>
        <w:t xml:space="preserve">, se advierte que en fechas </w:t>
      </w:r>
      <w:r w:rsidRPr="0067449C">
        <w:rPr>
          <w:rFonts w:ascii="Palatino Linotype" w:eastAsia="Palatino Linotype" w:hAnsi="Palatino Linotype" w:cs="Palatino Linotype"/>
          <w:b/>
        </w:rPr>
        <w:t>trece de julio, uno, dos cuatro de agosto de dos mil veintidós</w:t>
      </w:r>
      <w:r w:rsidRPr="0067449C">
        <w:rPr>
          <w:rFonts w:ascii="Palatino Linotype" w:eastAsia="Palatino Linotype" w:hAnsi="Palatino Linotype" w:cs="Palatino Linotype"/>
        </w:rPr>
        <w:t xml:space="preserve">, se acordó la admisión a trámite de los Recursos de Revisión que nos ocupan; así como la integración de los expedientes respectivos, mismos que se pusieron a disposición de las partes, para que en un plazo máximo de siete días hábiles </w:t>
      </w:r>
      <w:r w:rsidRPr="0067449C">
        <w:rPr>
          <w:rFonts w:ascii="Palatino Linotype" w:eastAsia="Palatino Linotype" w:hAnsi="Palatino Linotype" w:cs="Palatino Linotype"/>
          <w:b/>
        </w:rPr>
        <w:t xml:space="preserve">EL RECURRENTE </w:t>
      </w:r>
      <w:r w:rsidRPr="0067449C">
        <w:rPr>
          <w:rFonts w:ascii="Palatino Linotype" w:eastAsia="Palatino Linotype" w:hAnsi="Palatino Linotype" w:cs="Palatino Linotype"/>
        </w:rPr>
        <w:t xml:space="preserve">manifestara lo que a su derecho conviniera, a efecto de presentar pruebas y alegatos; así como, para que </w:t>
      </w:r>
      <w:r w:rsidRPr="0067449C">
        <w:rPr>
          <w:rFonts w:ascii="Palatino Linotype" w:eastAsia="Palatino Linotype" w:hAnsi="Palatino Linotype" w:cs="Palatino Linotype"/>
          <w:b/>
        </w:rPr>
        <w:t xml:space="preserve">EL SUJETO OBLIGADO </w:t>
      </w:r>
      <w:r w:rsidRPr="0067449C">
        <w:rPr>
          <w:rFonts w:ascii="Palatino Linotype" w:eastAsia="Palatino Linotype" w:hAnsi="Palatino Linotype" w:cs="Palatino Linotype"/>
        </w:rPr>
        <w:t xml:space="preserve">rindiera los Informes Justificados correspondientes; lo </w:t>
      </w:r>
      <w:r w:rsidRPr="0067449C">
        <w:rPr>
          <w:rFonts w:ascii="Palatino Linotype" w:eastAsia="Palatino Linotype" w:hAnsi="Palatino Linotype" w:cs="Palatino Linotype"/>
        </w:rPr>
        <w:lastRenderedPageBreak/>
        <w:t>anterior, conforme a lo dispuesto por el artículo 185 de la Ley de Transparencia y Acceso a la Información Pública del Estado de México y Municipios.</w:t>
      </w:r>
    </w:p>
    <w:p w14:paraId="17585D13" w14:textId="77777777" w:rsidR="004A45CA" w:rsidRPr="0067449C" w:rsidRDefault="004A45CA">
      <w:pPr>
        <w:tabs>
          <w:tab w:val="center" w:pos="4252"/>
          <w:tab w:val="right" w:pos="8504"/>
        </w:tabs>
        <w:spacing w:line="360" w:lineRule="auto"/>
        <w:jc w:val="both"/>
        <w:rPr>
          <w:rFonts w:ascii="Palatino Linotype" w:eastAsia="Palatino Linotype" w:hAnsi="Palatino Linotype" w:cs="Palatino Linotype"/>
        </w:rPr>
      </w:pPr>
    </w:p>
    <w:p w14:paraId="33F7505C"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b) Informe Justificado</w:t>
      </w:r>
    </w:p>
    <w:p w14:paraId="31D2A493" w14:textId="77777777" w:rsidR="004A45CA" w:rsidRPr="0067449C" w:rsidRDefault="00001553">
      <w:pPr>
        <w:widowControl w:val="0"/>
        <w:tabs>
          <w:tab w:val="left" w:pos="0"/>
        </w:tabs>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Conforme a las constancias que obran en el expediente del </w:t>
      </w:r>
      <w:r w:rsidRPr="0067449C">
        <w:rPr>
          <w:rFonts w:ascii="Palatino Linotype" w:eastAsia="Palatino Linotype" w:hAnsi="Palatino Linotype" w:cs="Palatino Linotype"/>
          <w:b/>
        </w:rPr>
        <w:t>SAIMEX,</w:t>
      </w:r>
      <w:r w:rsidRPr="0067449C">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 </w:t>
      </w:r>
      <w:r w:rsidRPr="0067449C">
        <w:rPr>
          <w:rFonts w:ascii="Palatino Linotype" w:eastAsia="Palatino Linotype" w:hAnsi="Palatino Linotype" w:cs="Palatino Linotype"/>
          <w:b/>
        </w:rPr>
        <w:t>RECURRENTE</w:t>
      </w:r>
      <w:r w:rsidRPr="0067449C">
        <w:rPr>
          <w:rFonts w:ascii="Palatino Linotype" w:eastAsia="Palatino Linotype" w:hAnsi="Palatino Linotype" w:cs="Palatino Linotype"/>
        </w:rPr>
        <w:t xml:space="preserve">, no realizó las manifestaciones que conforme a derecho le corresponden. </w:t>
      </w:r>
    </w:p>
    <w:p w14:paraId="79007C5B" w14:textId="77777777" w:rsidR="004A45CA" w:rsidRPr="0067449C" w:rsidRDefault="004A45CA">
      <w:pPr>
        <w:widowControl w:val="0"/>
        <w:tabs>
          <w:tab w:val="left" w:pos="0"/>
        </w:tabs>
        <w:spacing w:line="360" w:lineRule="auto"/>
        <w:jc w:val="both"/>
        <w:rPr>
          <w:rFonts w:ascii="Palatino Linotype" w:eastAsia="Palatino Linotype" w:hAnsi="Palatino Linotype" w:cs="Palatino Linotype"/>
        </w:rPr>
      </w:pPr>
    </w:p>
    <w:p w14:paraId="22AFB0E9" w14:textId="77777777" w:rsidR="004A45CA" w:rsidRPr="0067449C" w:rsidRDefault="00001553">
      <w:pPr>
        <w:widowControl w:val="0"/>
        <w:tabs>
          <w:tab w:val="left" w:pos="0"/>
        </w:tabs>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Por su parte </w:t>
      </w:r>
      <w:r w:rsidRPr="0067449C">
        <w:rPr>
          <w:rFonts w:ascii="Palatino Linotype" w:eastAsia="Palatino Linotype" w:hAnsi="Palatino Linotype" w:cs="Palatino Linotype"/>
          <w:b/>
        </w:rPr>
        <w:t xml:space="preserve">EL SUJETO OBLIGADO </w:t>
      </w:r>
      <w:r w:rsidRPr="0067449C">
        <w:rPr>
          <w:rFonts w:ascii="Palatino Linotype" w:eastAsia="Palatino Linotype" w:hAnsi="Palatino Linotype" w:cs="Palatino Linotype"/>
        </w:rPr>
        <w:t xml:space="preserve">remitió la </w:t>
      </w:r>
      <w:proofErr w:type="spellStart"/>
      <w:r w:rsidRPr="0067449C">
        <w:rPr>
          <w:rFonts w:ascii="Palatino Linotype" w:eastAsia="Palatino Linotype" w:hAnsi="Palatino Linotype" w:cs="Palatino Linotype"/>
        </w:rPr>
        <w:t>informaicon</w:t>
      </w:r>
      <w:proofErr w:type="spellEnd"/>
      <w:r w:rsidRPr="0067449C">
        <w:rPr>
          <w:rFonts w:ascii="Palatino Linotype" w:eastAsia="Palatino Linotype" w:hAnsi="Palatino Linotype" w:cs="Palatino Linotype"/>
        </w:rPr>
        <w:t xml:space="preserve"> que se describe a continuación: </w:t>
      </w:r>
    </w:p>
    <w:p w14:paraId="4922AC3E" w14:textId="77777777" w:rsidR="004A45CA" w:rsidRPr="0067449C" w:rsidRDefault="004A45CA">
      <w:pPr>
        <w:spacing w:line="360" w:lineRule="auto"/>
        <w:jc w:val="both"/>
        <w:rPr>
          <w:rFonts w:ascii="Palatino Linotype" w:eastAsia="Palatino Linotype" w:hAnsi="Palatino Linotype" w:cs="Palatino Linotype"/>
        </w:rPr>
      </w:pPr>
    </w:p>
    <w:tbl>
      <w:tblPr>
        <w:tblStyle w:val="afffffffffff9"/>
        <w:tblW w:w="8895" w:type="dxa"/>
        <w:tblInd w:w="265" w:type="dxa"/>
        <w:tblBorders>
          <w:top w:val="nil"/>
          <w:left w:val="nil"/>
          <w:bottom w:val="nil"/>
          <w:right w:val="nil"/>
          <w:insideH w:val="nil"/>
          <w:insideV w:val="nil"/>
        </w:tblBorders>
        <w:tblLayout w:type="fixed"/>
        <w:tblLook w:val="0600" w:firstRow="0" w:lastRow="0" w:firstColumn="0" w:lastColumn="0" w:noHBand="1" w:noVBand="1"/>
      </w:tblPr>
      <w:tblGrid>
        <w:gridCol w:w="2910"/>
        <w:gridCol w:w="5985"/>
      </w:tblGrid>
      <w:tr w:rsidR="004A45CA" w:rsidRPr="0067449C" w14:paraId="08452BB9" w14:textId="77777777">
        <w:trPr>
          <w:trHeight w:val="608"/>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3698F2" w14:textId="77777777" w:rsidR="004A45CA" w:rsidRPr="0067449C" w:rsidRDefault="00001553">
            <w:pPr>
              <w:widowControl w:val="0"/>
              <w:jc w:val="center"/>
              <w:rPr>
                <w:sz w:val="20"/>
                <w:szCs w:val="20"/>
              </w:rPr>
            </w:pPr>
            <w:r w:rsidRPr="0067449C">
              <w:rPr>
                <w:rFonts w:ascii="Palatino Linotype" w:eastAsia="Palatino Linotype" w:hAnsi="Palatino Linotype" w:cs="Palatino Linotype"/>
                <w:b/>
                <w:u w:val="single"/>
              </w:rPr>
              <w:t>Número de Recurso de Revisión</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964E43" w14:textId="77777777" w:rsidR="004A45CA" w:rsidRPr="0067449C" w:rsidRDefault="00001553">
            <w:pPr>
              <w:widowControl w:val="0"/>
              <w:jc w:val="center"/>
              <w:rPr>
                <w:sz w:val="20"/>
                <w:szCs w:val="20"/>
              </w:rPr>
            </w:pPr>
            <w:r w:rsidRPr="0067449C">
              <w:rPr>
                <w:rFonts w:ascii="Palatino Linotype" w:eastAsia="Palatino Linotype" w:hAnsi="Palatino Linotype" w:cs="Palatino Linotype"/>
                <w:b/>
                <w:u w:val="single"/>
              </w:rPr>
              <w:t xml:space="preserve">Informe Justificado </w:t>
            </w:r>
          </w:p>
        </w:tc>
      </w:tr>
      <w:tr w:rsidR="004A45CA" w:rsidRPr="0067449C" w14:paraId="345CD75E" w14:textId="77777777">
        <w:trPr>
          <w:trHeight w:val="750"/>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AB0157"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12652/INFOEM/IP/RR/2022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5F5C18"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00517.pdf: </w:t>
            </w:r>
            <w:proofErr w:type="spellStart"/>
            <w:r w:rsidRPr="0067449C">
              <w:rPr>
                <w:rFonts w:ascii="Palatino Linotype" w:eastAsia="Palatino Linotype" w:hAnsi="Palatino Linotype" w:cs="Palatino Linotype"/>
              </w:rPr>
              <w:t>docuemento</w:t>
            </w:r>
            <w:proofErr w:type="spellEnd"/>
            <w:r w:rsidRPr="0067449C">
              <w:rPr>
                <w:rFonts w:ascii="Palatino Linotype" w:eastAsia="Palatino Linotype" w:hAnsi="Palatino Linotype" w:cs="Palatino Linotype"/>
              </w:rPr>
              <w:t xml:space="preserve"> mediante el cual señala:</w:t>
            </w:r>
            <w:r w:rsidRPr="0067449C">
              <w:rPr>
                <w:rFonts w:ascii="Palatino Linotype" w:eastAsia="Palatino Linotype" w:hAnsi="Palatino Linotype" w:cs="Palatino Linotype"/>
                <w:i/>
              </w:rPr>
              <w:t xml:space="preserve"> “En respuesta a su solicitud de información, le hago de conocimiento que no se cuenta con CFDI correspondiente a enero 2022 de la persona quien solicita, puesto que su incorporación fue hasta febrero, todo esto conforme con el Articulo 12 de la Ley de Transparencia y Acceso a la Información Pública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w:t>
            </w:r>
            <w:r w:rsidRPr="0067449C">
              <w:rPr>
                <w:rFonts w:ascii="Palatino Linotype" w:eastAsia="Palatino Linotype" w:hAnsi="Palatino Linotype" w:cs="Palatino Linotype"/>
                <w:i/>
              </w:rPr>
              <w:lastRenderedPageBreak/>
              <w:t>conforme al interés del solicitante; no estarán obligados a generarla, resumirla, efectuar cálculos o practicar investigaciones. Sin más por el momento, le envió un cordial saludo y quedo a sus órdenes para cualquier duda o aclaración.” (Sic)</w:t>
            </w:r>
          </w:p>
        </w:tc>
      </w:tr>
      <w:tr w:rsidR="004A45CA" w:rsidRPr="0067449C" w14:paraId="511C38ED" w14:textId="77777777">
        <w:trPr>
          <w:trHeight w:val="750"/>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BEF209"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lastRenderedPageBreak/>
              <w:t>12654/INFOEM/IP/RR/2022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5828A7"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inconformidad.docx:  </w:t>
            </w:r>
            <w:r w:rsidRPr="0067449C">
              <w:rPr>
                <w:rFonts w:ascii="Palatino Linotype" w:eastAsia="Palatino Linotype" w:hAnsi="Palatino Linotype" w:cs="Palatino Linotype"/>
              </w:rPr>
              <w:t xml:space="preserve">mismo que refiere </w:t>
            </w:r>
            <w:r w:rsidRPr="0067449C">
              <w:rPr>
                <w:rFonts w:ascii="Palatino Linotype" w:eastAsia="Palatino Linotype" w:hAnsi="Palatino Linotype" w:cs="Palatino Linotype"/>
                <w:i/>
              </w:rPr>
              <w:t xml:space="preserve">“En lo que respecta a  su inconformidad sobre el </w:t>
            </w:r>
            <w:proofErr w:type="spellStart"/>
            <w:r w:rsidRPr="0067449C">
              <w:rPr>
                <w:rFonts w:ascii="Palatino Linotype" w:eastAsia="Palatino Linotype" w:hAnsi="Palatino Linotype" w:cs="Palatino Linotype"/>
                <w:i/>
              </w:rPr>
              <w:t>cfdi</w:t>
            </w:r>
            <w:proofErr w:type="spellEnd"/>
            <w:r w:rsidRPr="0067449C">
              <w:rPr>
                <w:rFonts w:ascii="Palatino Linotype" w:eastAsia="Palatino Linotype" w:hAnsi="Palatino Linotype" w:cs="Palatino Linotype"/>
                <w:i/>
              </w:rPr>
              <w:t xml:space="preserve"> del doctor Jorge Luis Ramos </w:t>
            </w:r>
            <w:proofErr w:type="spellStart"/>
            <w:r w:rsidRPr="0067449C">
              <w:rPr>
                <w:rFonts w:ascii="Palatino Linotype" w:eastAsia="Palatino Linotype" w:hAnsi="Palatino Linotype" w:cs="Palatino Linotype"/>
                <w:i/>
              </w:rPr>
              <w:t>Ramos</w:t>
            </w:r>
            <w:proofErr w:type="spellEnd"/>
            <w:r w:rsidRPr="0067449C">
              <w:rPr>
                <w:rFonts w:ascii="Palatino Linotype" w:eastAsia="Palatino Linotype" w:hAnsi="Palatino Linotype" w:cs="Palatino Linotype"/>
                <w:i/>
              </w:rPr>
              <w:t xml:space="preserve"> del mes de enero cabe mencionarle que no se generó esa información de acuerdo con el Articulo12  de la Ley de Transparencia y Acceso a la Información Pública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tc>
      </w:tr>
      <w:tr w:rsidR="004A45CA" w:rsidRPr="0067449C" w14:paraId="2C63CC8E" w14:textId="77777777">
        <w:trPr>
          <w:trHeight w:val="73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C0C706" w14:textId="77777777" w:rsidR="004A45CA" w:rsidRPr="0067449C" w:rsidRDefault="00001553">
            <w:pPr>
              <w:widowControl w:val="0"/>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12698/INFOEM/IP/RR/2022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9FFAC2"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inconformidad.docx:  </w:t>
            </w:r>
            <w:r w:rsidRPr="0067449C">
              <w:rPr>
                <w:rFonts w:ascii="Palatino Linotype" w:eastAsia="Palatino Linotype" w:hAnsi="Palatino Linotype" w:cs="Palatino Linotype"/>
              </w:rPr>
              <w:t xml:space="preserve">mismo que refiere </w:t>
            </w:r>
            <w:r w:rsidRPr="0067449C">
              <w:rPr>
                <w:rFonts w:ascii="Palatino Linotype" w:eastAsia="Palatino Linotype" w:hAnsi="Palatino Linotype" w:cs="Palatino Linotype"/>
                <w:i/>
              </w:rPr>
              <w:t xml:space="preserve">“En lo que respecta a  su inconformidad sobre el </w:t>
            </w:r>
            <w:proofErr w:type="spellStart"/>
            <w:r w:rsidRPr="0067449C">
              <w:rPr>
                <w:rFonts w:ascii="Palatino Linotype" w:eastAsia="Palatino Linotype" w:hAnsi="Palatino Linotype" w:cs="Palatino Linotype"/>
                <w:i/>
              </w:rPr>
              <w:t>cfdi</w:t>
            </w:r>
            <w:proofErr w:type="spellEnd"/>
            <w:r w:rsidRPr="0067449C">
              <w:rPr>
                <w:rFonts w:ascii="Palatino Linotype" w:eastAsia="Palatino Linotype" w:hAnsi="Palatino Linotype" w:cs="Palatino Linotype"/>
                <w:i/>
              </w:rPr>
              <w:t xml:space="preserve"> del doctor Jorge Luis Ramos </w:t>
            </w:r>
            <w:proofErr w:type="spellStart"/>
            <w:r w:rsidRPr="0067449C">
              <w:rPr>
                <w:rFonts w:ascii="Palatino Linotype" w:eastAsia="Palatino Linotype" w:hAnsi="Palatino Linotype" w:cs="Palatino Linotype"/>
                <w:i/>
              </w:rPr>
              <w:t>Ramos</w:t>
            </w:r>
            <w:proofErr w:type="spellEnd"/>
            <w:r w:rsidRPr="0067449C">
              <w:rPr>
                <w:rFonts w:ascii="Palatino Linotype" w:eastAsia="Palatino Linotype" w:hAnsi="Palatino Linotype" w:cs="Palatino Linotype"/>
                <w:i/>
              </w:rPr>
              <w:t xml:space="preserve"> del mes de enero cabe mencionarle que no se generó esa información de acuerdo con el Articulo12  de la Ley de Transparencia y Acceso a la Información Pública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tc>
      </w:tr>
      <w:tr w:rsidR="004A45CA" w:rsidRPr="0067449C" w14:paraId="2A7C2B9A" w14:textId="77777777">
        <w:trPr>
          <w:trHeight w:val="73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AB229B" w14:textId="77777777" w:rsidR="004A45CA" w:rsidRPr="0067449C" w:rsidRDefault="00001553">
            <w:pPr>
              <w:widowControl w:val="0"/>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12699/INFOEM/IP/RR/2022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5B3E92" w14:textId="77777777" w:rsidR="004A45CA" w:rsidRPr="0067449C" w:rsidRDefault="00001553">
            <w:pPr>
              <w:widowControl w:val="0"/>
              <w:spacing w:line="276" w:lineRule="auto"/>
              <w:rPr>
                <w:rFonts w:ascii="Palatino Linotype" w:eastAsia="Palatino Linotype" w:hAnsi="Palatino Linotype" w:cs="Palatino Linotype"/>
              </w:rPr>
            </w:pPr>
            <w:r w:rsidRPr="0067449C">
              <w:rPr>
                <w:rFonts w:ascii="Palatino Linotype" w:eastAsia="Palatino Linotype" w:hAnsi="Palatino Linotype" w:cs="Palatino Linotype"/>
                <w:i/>
              </w:rPr>
              <w:t>2DA FEB JORGE LUS.pdf:</w:t>
            </w:r>
            <w:r w:rsidRPr="0067449C">
              <w:rPr>
                <w:rFonts w:ascii="Palatino Linotype" w:eastAsia="Palatino Linotype" w:hAnsi="Palatino Linotype" w:cs="Palatino Linotype"/>
              </w:rPr>
              <w:t xml:space="preserve"> documento que contiene el recibo de nómina de la segunda quince de febrero del servidor </w:t>
            </w:r>
            <w:r w:rsidRPr="0067449C">
              <w:rPr>
                <w:rFonts w:ascii="Palatino Linotype" w:eastAsia="Palatino Linotype" w:hAnsi="Palatino Linotype" w:cs="Palatino Linotype"/>
              </w:rPr>
              <w:lastRenderedPageBreak/>
              <w:t>público solicitado</w:t>
            </w:r>
          </w:p>
        </w:tc>
      </w:tr>
      <w:tr w:rsidR="004A45CA" w:rsidRPr="0067449C" w14:paraId="1A144E7D" w14:textId="77777777">
        <w:trPr>
          <w:trHeight w:val="73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A16E23" w14:textId="77777777" w:rsidR="004A45CA" w:rsidRPr="0067449C" w:rsidRDefault="00001553">
            <w:pPr>
              <w:widowControl w:val="0"/>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lastRenderedPageBreak/>
              <w:t>12700/INFOEM/IP/RR/2022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0B2195" w14:textId="77777777" w:rsidR="004A45CA" w:rsidRPr="0067449C" w:rsidRDefault="00001553">
            <w:pPr>
              <w:widowControl w:val="0"/>
              <w:spacing w:line="276" w:lineRule="auto"/>
              <w:rPr>
                <w:rFonts w:ascii="Palatino Linotype" w:eastAsia="Palatino Linotype" w:hAnsi="Palatino Linotype" w:cs="Palatino Linotype"/>
              </w:rPr>
            </w:pPr>
            <w:r w:rsidRPr="0067449C">
              <w:rPr>
                <w:rFonts w:ascii="Palatino Linotype" w:eastAsia="Palatino Linotype" w:hAnsi="Palatino Linotype" w:cs="Palatino Linotype"/>
                <w:i/>
              </w:rPr>
              <w:t xml:space="preserve">Acta de Instalación del Comité Municipal de Dictámenes de Giro de Amecameca.pdf: </w:t>
            </w:r>
            <w:r w:rsidRPr="0067449C">
              <w:rPr>
                <w:rFonts w:ascii="Palatino Linotype" w:eastAsia="Palatino Linotype" w:hAnsi="Palatino Linotype" w:cs="Palatino Linotype"/>
              </w:rPr>
              <w:t xml:space="preserve">Archivo que contiene, como su nombre lo indica el Acta de Instalación del Comité Municipal de Dictámenes de Giro de fecha dieciocho de marzo de dos mil </w:t>
            </w:r>
            <w:proofErr w:type="spellStart"/>
            <w:r w:rsidRPr="0067449C">
              <w:rPr>
                <w:rFonts w:ascii="Palatino Linotype" w:eastAsia="Palatino Linotype" w:hAnsi="Palatino Linotype" w:cs="Palatino Linotype"/>
              </w:rPr>
              <w:t>vienitdós</w:t>
            </w:r>
            <w:proofErr w:type="spellEnd"/>
            <w:r w:rsidRPr="0067449C">
              <w:rPr>
                <w:rFonts w:ascii="Palatino Linotype" w:eastAsia="Palatino Linotype" w:hAnsi="Palatino Linotype" w:cs="Palatino Linotype"/>
              </w:rPr>
              <w:t xml:space="preserve">. </w:t>
            </w:r>
          </w:p>
        </w:tc>
      </w:tr>
      <w:tr w:rsidR="004A45CA" w:rsidRPr="0067449C" w14:paraId="65E0694C" w14:textId="77777777">
        <w:trPr>
          <w:trHeight w:val="73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13C078" w14:textId="77777777" w:rsidR="004A45CA" w:rsidRPr="0067449C" w:rsidRDefault="00001553">
            <w:pPr>
              <w:widowControl w:val="0"/>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12719/INFOEM/IP/RR/2022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CB71C4" w14:textId="77777777" w:rsidR="004A45CA" w:rsidRPr="0067449C" w:rsidRDefault="00001553">
            <w:pPr>
              <w:widowControl w:val="0"/>
              <w:spacing w:line="276" w:lineRule="auto"/>
              <w:rPr>
                <w:rFonts w:ascii="Palatino Linotype" w:eastAsia="Palatino Linotype" w:hAnsi="Palatino Linotype" w:cs="Palatino Linotype"/>
              </w:rPr>
            </w:pPr>
            <w:r w:rsidRPr="0067449C">
              <w:rPr>
                <w:rFonts w:ascii="Palatino Linotype" w:eastAsia="Palatino Linotype" w:hAnsi="Palatino Linotype" w:cs="Palatino Linotype"/>
                <w:i/>
              </w:rPr>
              <w:t xml:space="preserve">PROTECCION CIVIL Y BOMBEROS.pdf: </w:t>
            </w:r>
            <w:r w:rsidRPr="0067449C">
              <w:rPr>
                <w:rFonts w:ascii="Palatino Linotype" w:eastAsia="Palatino Linotype" w:hAnsi="Palatino Linotype" w:cs="Palatino Linotype"/>
              </w:rPr>
              <w:t xml:space="preserve">formato público de </w:t>
            </w:r>
            <w:proofErr w:type="spellStart"/>
            <w:r w:rsidRPr="0067449C">
              <w:rPr>
                <w:rFonts w:ascii="Palatino Linotype" w:eastAsia="Palatino Linotype" w:hAnsi="Palatino Linotype" w:cs="Palatino Linotype"/>
              </w:rPr>
              <w:t>curriculum</w:t>
            </w:r>
            <w:proofErr w:type="spellEnd"/>
            <w:r w:rsidRPr="0067449C">
              <w:rPr>
                <w:rFonts w:ascii="Palatino Linotype" w:eastAsia="Palatino Linotype" w:hAnsi="Palatino Linotype" w:cs="Palatino Linotype"/>
              </w:rPr>
              <w:t xml:space="preserve"> vitae del Coordinador Municipal de Protección Civil y bomberos </w:t>
            </w:r>
          </w:p>
          <w:p w14:paraId="3FD8528E" w14:textId="77777777" w:rsidR="004A45CA" w:rsidRPr="0067449C" w:rsidRDefault="00001553">
            <w:pPr>
              <w:widowControl w:val="0"/>
              <w:spacing w:line="276" w:lineRule="auto"/>
              <w:rPr>
                <w:rFonts w:ascii="Palatino Linotype" w:eastAsia="Palatino Linotype" w:hAnsi="Palatino Linotype" w:cs="Palatino Linotype"/>
              </w:rPr>
            </w:pPr>
            <w:r w:rsidRPr="0067449C">
              <w:rPr>
                <w:rFonts w:ascii="Palatino Linotype" w:eastAsia="Palatino Linotype" w:hAnsi="Palatino Linotype" w:cs="Palatino Linotype"/>
                <w:i/>
              </w:rPr>
              <w:t>CV BERTHA A SOLARES.pdf</w:t>
            </w:r>
            <w:r w:rsidRPr="0067449C">
              <w:rPr>
                <w:rFonts w:ascii="Palatino Linotype" w:eastAsia="Palatino Linotype" w:hAnsi="Palatino Linotype" w:cs="Palatino Linotype"/>
              </w:rPr>
              <w:t xml:space="preserve">: formato público de </w:t>
            </w:r>
            <w:proofErr w:type="spellStart"/>
            <w:r w:rsidRPr="0067449C">
              <w:rPr>
                <w:rFonts w:ascii="Palatino Linotype" w:eastAsia="Palatino Linotype" w:hAnsi="Palatino Linotype" w:cs="Palatino Linotype"/>
              </w:rPr>
              <w:t>curriculum</w:t>
            </w:r>
            <w:proofErr w:type="spellEnd"/>
            <w:r w:rsidRPr="0067449C">
              <w:rPr>
                <w:rFonts w:ascii="Palatino Linotype" w:eastAsia="Palatino Linotype" w:hAnsi="Palatino Linotype" w:cs="Palatino Linotype"/>
              </w:rPr>
              <w:t xml:space="preserve"> vitae de la  Coordinación General de Mejora Regulatoria.</w:t>
            </w:r>
          </w:p>
          <w:p w14:paraId="68E3F011" w14:textId="77777777" w:rsidR="004A45CA" w:rsidRPr="0067449C" w:rsidRDefault="00001553">
            <w:pPr>
              <w:widowControl w:val="0"/>
              <w:spacing w:line="276" w:lineRule="auto"/>
              <w:rPr>
                <w:rFonts w:ascii="Palatino Linotype" w:eastAsia="Palatino Linotype" w:hAnsi="Palatino Linotype" w:cs="Palatino Linotype"/>
              </w:rPr>
            </w:pPr>
            <w:r w:rsidRPr="0067449C">
              <w:rPr>
                <w:rFonts w:ascii="Palatino Linotype" w:eastAsia="Palatino Linotype" w:hAnsi="Palatino Linotype" w:cs="Palatino Linotype"/>
              </w:rPr>
              <w:t xml:space="preserve">DIR. DESARROLLO SOCIAL.pdf: formato público de </w:t>
            </w:r>
            <w:proofErr w:type="spellStart"/>
            <w:r w:rsidRPr="0067449C">
              <w:rPr>
                <w:rFonts w:ascii="Palatino Linotype" w:eastAsia="Palatino Linotype" w:hAnsi="Palatino Linotype" w:cs="Palatino Linotype"/>
              </w:rPr>
              <w:t>curriculum</w:t>
            </w:r>
            <w:proofErr w:type="spellEnd"/>
            <w:r w:rsidRPr="0067449C">
              <w:rPr>
                <w:rFonts w:ascii="Palatino Linotype" w:eastAsia="Palatino Linotype" w:hAnsi="Palatino Linotype" w:cs="Palatino Linotype"/>
              </w:rPr>
              <w:t xml:space="preserve"> vitae del Director de Desarrollo Social </w:t>
            </w:r>
          </w:p>
          <w:p w14:paraId="0B7DBE41" w14:textId="77777777" w:rsidR="004A45CA" w:rsidRPr="0067449C" w:rsidRDefault="00001553">
            <w:pPr>
              <w:widowControl w:val="0"/>
              <w:spacing w:line="276" w:lineRule="auto"/>
              <w:rPr>
                <w:rFonts w:ascii="Palatino Linotype" w:eastAsia="Palatino Linotype" w:hAnsi="Palatino Linotype" w:cs="Palatino Linotype"/>
              </w:rPr>
            </w:pPr>
            <w:r w:rsidRPr="0067449C">
              <w:rPr>
                <w:rFonts w:ascii="Palatino Linotype" w:eastAsia="Palatino Linotype" w:hAnsi="Palatino Linotype" w:cs="Palatino Linotype"/>
              </w:rPr>
              <w:t xml:space="preserve">JORGE.pdf: formato público de </w:t>
            </w:r>
            <w:proofErr w:type="spellStart"/>
            <w:r w:rsidRPr="0067449C">
              <w:rPr>
                <w:rFonts w:ascii="Palatino Linotype" w:eastAsia="Palatino Linotype" w:hAnsi="Palatino Linotype" w:cs="Palatino Linotype"/>
              </w:rPr>
              <w:t>curriculum</w:t>
            </w:r>
            <w:proofErr w:type="spellEnd"/>
            <w:r w:rsidRPr="0067449C">
              <w:rPr>
                <w:rFonts w:ascii="Palatino Linotype" w:eastAsia="Palatino Linotype" w:hAnsi="Palatino Linotype" w:cs="Palatino Linotype"/>
              </w:rPr>
              <w:t xml:space="preserve"> vitae del Coordinador de Salud Municipal</w:t>
            </w:r>
          </w:p>
          <w:p w14:paraId="71F883AD" w14:textId="77777777" w:rsidR="004A45CA" w:rsidRPr="0067449C" w:rsidRDefault="00001553">
            <w:pPr>
              <w:widowControl w:val="0"/>
              <w:spacing w:line="276" w:lineRule="auto"/>
              <w:rPr>
                <w:rFonts w:ascii="Palatino Linotype" w:eastAsia="Palatino Linotype" w:hAnsi="Palatino Linotype" w:cs="Palatino Linotype"/>
              </w:rPr>
            </w:pPr>
            <w:r w:rsidRPr="0067449C">
              <w:rPr>
                <w:rFonts w:ascii="Palatino Linotype" w:eastAsia="Palatino Linotype" w:hAnsi="Palatino Linotype" w:cs="Palatino Linotype"/>
              </w:rPr>
              <w:t>COMCA.pdf: Acta de Instalación del Comité Municipal Contra las Adicciones.</w:t>
            </w:r>
          </w:p>
        </w:tc>
      </w:tr>
      <w:tr w:rsidR="004A45CA" w:rsidRPr="0067449C" w14:paraId="4CB6E2C1" w14:textId="77777777">
        <w:trPr>
          <w:trHeight w:val="73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3486B6" w14:textId="77777777" w:rsidR="004A45CA" w:rsidRPr="0067449C" w:rsidRDefault="00001553">
            <w:pPr>
              <w:widowControl w:val="0"/>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12720/INFOEM/IP/RR/2022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20E8DC" w14:textId="77777777" w:rsidR="004A45CA" w:rsidRPr="0067449C" w:rsidRDefault="00001553">
            <w:pPr>
              <w:widowControl w:val="0"/>
              <w:spacing w:line="276" w:lineRule="auto"/>
              <w:rPr>
                <w:rFonts w:ascii="Palatino Linotype" w:eastAsia="Palatino Linotype" w:hAnsi="Palatino Linotype" w:cs="Palatino Linotype"/>
              </w:rPr>
            </w:pPr>
            <w:r w:rsidRPr="0067449C">
              <w:rPr>
                <w:rFonts w:ascii="Palatino Linotype" w:eastAsia="Palatino Linotype" w:hAnsi="Palatino Linotype" w:cs="Palatino Linotype"/>
                <w:i/>
              </w:rPr>
              <w:t>CV BERTHA A SOLARES.pdf</w:t>
            </w:r>
            <w:r w:rsidRPr="0067449C">
              <w:rPr>
                <w:rFonts w:ascii="Palatino Linotype" w:eastAsia="Palatino Linotype" w:hAnsi="Palatino Linotype" w:cs="Palatino Linotype"/>
              </w:rPr>
              <w:t xml:space="preserve">: formato público de </w:t>
            </w:r>
            <w:proofErr w:type="spellStart"/>
            <w:r w:rsidRPr="0067449C">
              <w:rPr>
                <w:rFonts w:ascii="Palatino Linotype" w:eastAsia="Palatino Linotype" w:hAnsi="Palatino Linotype" w:cs="Palatino Linotype"/>
              </w:rPr>
              <w:t>curriculum</w:t>
            </w:r>
            <w:proofErr w:type="spellEnd"/>
            <w:r w:rsidRPr="0067449C">
              <w:rPr>
                <w:rFonts w:ascii="Palatino Linotype" w:eastAsia="Palatino Linotype" w:hAnsi="Palatino Linotype" w:cs="Palatino Linotype"/>
              </w:rPr>
              <w:t xml:space="preserve"> vitae de la  Coordinación General de Mejora Regulatoria.</w:t>
            </w:r>
          </w:p>
          <w:p w14:paraId="7091F365" w14:textId="77777777" w:rsidR="004A45CA" w:rsidRPr="0067449C" w:rsidRDefault="00001553">
            <w:pPr>
              <w:widowControl w:val="0"/>
              <w:spacing w:line="276" w:lineRule="auto"/>
              <w:rPr>
                <w:rFonts w:ascii="Palatino Linotype" w:eastAsia="Palatino Linotype" w:hAnsi="Palatino Linotype" w:cs="Palatino Linotype"/>
              </w:rPr>
            </w:pPr>
            <w:r w:rsidRPr="0067449C">
              <w:rPr>
                <w:rFonts w:ascii="Palatino Linotype" w:eastAsia="Palatino Linotype" w:hAnsi="Palatino Linotype" w:cs="Palatino Linotype"/>
              </w:rPr>
              <w:t xml:space="preserve">JORGE.pdf: formato público de </w:t>
            </w:r>
            <w:proofErr w:type="spellStart"/>
            <w:r w:rsidRPr="0067449C">
              <w:rPr>
                <w:rFonts w:ascii="Palatino Linotype" w:eastAsia="Palatino Linotype" w:hAnsi="Palatino Linotype" w:cs="Palatino Linotype"/>
              </w:rPr>
              <w:t>curriculum</w:t>
            </w:r>
            <w:proofErr w:type="spellEnd"/>
            <w:r w:rsidRPr="0067449C">
              <w:rPr>
                <w:rFonts w:ascii="Palatino Linotype" w:eastAsia="Palatino Linotype" w:hAnsi="Palatino Linotype" w:cs="Palatino Linotype"/>
              </w:rPr>
              <w:t xml:space="preserve"> vitae del Coordinador de Salud Municipal</w:t>
            </w:r>
          </w:p>
          <w:p w14:paraId="2A3361BA" w14:textId="77777777" w:rsidR="004A45CA" w:rsidRPr="0067449C" w:rsidRDefault="00001553">
            <w:pPr>
              <w:widowControl w:val="0"/>
              <w:spacing w:line="276" w:lineRule="auto"/>
              <w:rPr>
                <w:rFonts w:ascii="Palatino Linotype" w:eastAsia="Palatino Linotype" w:hAnsi="Palatino Linotype" w:cs="Palatino Linotype"/>
              </w:rPr>
            </w:pPr>
            <w:r w:rsidRPr="0067449C">
              <w:rPr>
                <w:rFonts w:ascii="Palatino Linotype" w:eastAsia="Palatino Linotype" w:hAnsi="Palatino Linotype" w:cs="Palatino Linotype"/>
                <w:i/>
              </w:rPr>
              <w:t xml:space="preserve">PROTECCION CIVIL Y BOMBEROS.pdf: </w:t>
            </w:r>
            <w:r w:rsidRPr="0067449C">
              <w:rPr>
                <w:rFonts w:ascii="Palatino Linotype" w:eastAsia="Palatino Linotype" w:hAnsi="Palatino Linotype" w:cs="Palatino Linotype"/>
              </w:rPr>
              <w:t xml:space="preserve">formato público de </w:t>
            </w:r>
            <w:proofErr w:type="spellStart"/>
            <w:r w:rsidRPr="0067449C">
              <w:rPr>
                <w:rFonts w:ascii="Palatino Linotype" w:eastAsia="Palatino Linotype" w:hAnsi="Palatino Linotype" w:cs="Palatino Linotype"/>
              </w:rPr>
              <w:t>curriculum</w:t>
            </w:r>
            <w:proofErr w:type="spellEnd"/>
            <w:r w:rsidRPr="0067449C">
              <w:rPr>
                <w:rFonts w:ascii="Palatino Linotype" w:eastAsia="Palatino Linotype" w:hAnsi="Palatino Linotype" w:cs="Palatino Linotype"/>
              </w:rPr>
              <w:t xml:space="preserve"> vitae del Coordinador Municipal de Protección Civil y bomberos </w:t>
            </w:r>
          </w:p>
          <w:p w14:paraId="1038F61D" w14:textId="77777777" w:rsidR="004A45CA" w:rsidRPr="0067449C" w:rsidRDefault="00001553">
            <w:pPr>
              <w:widowControl w:val="0"/>
              <w:spacing w:line="276" w:lineRule="auto"/>
              <w:rPr>
                <w:rFonts w:ascii="Palatino Linotype" w:eastAsia="Palatino Linotype" w:hAnsi="Palatino Linotype" w:cs="Palatino Linotype"/>
              </w:rPr>
            </w:pPr>
            <w:r w:rsidRPr="0067449C">
              <w:rPr>
                <w:rFonts w:ascii="Palatino Linotype" w:eastAsia="Palatino Linotype" w:hAnsi="Palatino Linotype" w:cs="Palatino Linotype"/>
              </w:rPr>
              <w:t xml:space="preserve">DIR. DESARROLLO SOCIAL.pdf: formato público de </w:t>
            </w:r>
            <w:proofErr w:type="spellStart"/>
            <w:r w:rsidRPr="0067449C">
              <w:rPr>
                <w:rFonts w:ascii="Palatino Linotype" w:eastAsia="Palatino Linotype" w:hAnsi="Palatino Linotype" w:cs="Palatino Linotype"/>
              </w:rPr>
              <w:t>curriculum</w:t>
            </w:r>
            <w:proofErr w:type="spellEnd"/>
            <w:r w:rsidRPr="0067449C">
              <w:rPr>
                <w:rFonts w:ascii="Palatino Linotype" w:eastAsia="Palatino Linotype" w:hAnsi="Palatino Linotype" w:cs="Palatino Linotype"/>
              </w:rPr>
              <w:t xml:space="preserve"> vitae del Director de Desarrollo Social </w:t>
            </w:r>
          </w:p>
          <w:p w14:paraId="74466C55" w14:textId="77777777" w:rsidR="004A45CA" w:rsidRPr="0067449C" w:rsidRDefault="00001553">
            <w:pPr>
              <w:widowControl w:val="0"/>
              <w:spacing w:line="276" w:lineRule="auto"/>
              <w:rPr>
                <w:rFonts w:ascii="Palatino Linotype" w:eastAsia="Palatino Linotype" w:hAnsi="Palatino Linotype" w:cs="Palatino Linotype"/>
              </w:rPr>
            </w:pPr>
            <w:r w:rsidRPr="0067449C">
              <w:rPr>
                <w:rFonts w:ascii="Palatino Linotype" w:eastAsia="Palatino Linotype" w:hAnsi="Palatino Linotype" w:cs="Palatino Linotype"/>
              </w:rPr>
              <w:t xml:space="preserve">COMITE MPAL CONTRA RIESGOS SANITARIOS.pdf: Acta de Instalación del Comité Municipal contra Riesgos </w:t>
            </w:r>
            <w:r w:rsidRPr="0067449C">
              <w:rPr>
                <w:rFonts w:ascii="Palatino Linotype" w:eastAsia="Palatino Linotype" w:hAnsi="Palatino Linotype" w:cs="Palatino Linotype"/>
              </w:rPr>
              <w:lastRenderedPageBreak/>
              <w:t xml:space="preserve">Sanitarios. </w:t>
            </w:r>
          </w:p>
        </w:tc>
      </w:tr>
      <w:tr w:rsidR="004A45CA" w:rsidRPr="0067449C" w14:paraId="1E258C33" w14:textId="77777777">
        <w:trPr>
          <w:trHeight w:val="73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25D2EB" w14:textId="77777777" w:rsidR="004A45CA" w:rsidRPr="0067449C" w:rsidRDefault="00001553">
            <w:pPr>
              <w:widowControl w:val="0"/>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lastRenderedPageBreak/>
              <w:t>12722/INFOEM/IP/RR/2022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193BD2" w14:textId="77777777" w:rsidR="004A45CA" w:rsidRPr="0067449C" w:rsidRDefault="00001553">
            <w:pPr>
              <w:widowControl w:val="0"/>
              <w:spacing w:line="276" w:lineRule="auto"/>
              <w:rPr>
                <w:rFonts w:ascii="Palatino Linotype" w:eastAsia="Palatino Linotype" w:hAnsi="Palatino Linotype" w:cs="Palatino Linotype"/>
              </w:rPr>
            </w:pPr>
            <w:r w:rsidRPr="0067449C">
              <w:rPr>
                <w:rFonts w:ascii="Palatino Linotype" w:eastAsia="Palatino Linotype" w:hAnsi="Palatino Linotype" w:cs="Palatino Linotype"/>
                <w:i/>
              </w:rPr>
              <w:t>CV BERTHA A SOLARES.pdf</w:t>
            </w:r>
            <w:r w:rsidRPr="0067449C">
              <w:rPr>
                <w:rFonts w:ascii="Palatino Linotype" w:eastAsia="Palatino Linotype" w:hAnsi="Palatino Linotype" w:cs="Palatino Linotype"/>
              </w:rPr>
              <w:t xml:space="preserve">: formato público de </w:t>
            </w:r>
            <w:proofErr w:type="spellStart"/>
            <w:r w:rsidRPr="0067449C">
              <w:rPr>
                <w:rFonts w:ascii="Palatino Linotype" w:eastAsia="Palatino Linotype" w:hAnsi="Palatino Linotype" w:cs="Palatino Linotype"/>
              </w:rPr>
              <w:t>curriculum</w:t>
            </w:r>
            <w:proofErr w:type="spellEnd"/>
            <w:r w:rsidRPr="0067449C">
              <w:rPr>
                <w:rFonts w:ascii="Palatino Linotype" w:eastAsia="Palatino Linotype" w:hAnsi="Palatino Linotype" w:cs="Palatino Linotype"/>
              </w:rPr>
              <w:t xml:space="preserve"> vitae de la  Coordinación General de Mejora Regulatoria.</w:t>
            </w:r>
          </w:p>
          <w:p w14:paraId="28188E7A" w14:textId="77777777" w:rsidR="004A45CA" w:rsidRPr="0067449C" w:rsidRDefault="00001553">
            <w:pPr>
              <w:widowControl w:val="0"/>
              <w:spacing w:line="276" w:lineRule="auto"/>
              <w:rPr>
                <w:rFonts w:ascii="Palatino Linotype" w:eastAsia="Palatino Linotype" w:hAnsi="Palatino Linotype" w:cs="Palatino Linotype"/>
              </w:rPr>
            </w:pPr>
            <w:r w:rsidRPr="0067449C">
              <w:rPr>
                <w:rFonts w:ascii="Palatino Linotype" w:eastAsia="Palatino Linotype" w:hAnsi="Palatino Linotype" w:cs="Palatino Linotype"/>
              </w:rPr>
              <w:t xml:space="preserve">JORGE.pdf: formato público de </w:t>
            </w:r>
            <w:proofErr w:type="spellStart"/>
            <w:r w:rsidRPr="0067449C">
              <w:rPr>
                <w:rFonts w:ascii="Palatino Linotype" w:eastAsia="Palatino Linotype" w:hAnsi="Palatino Linotype" w:cs="Palatino Linotype"/>
              </w:rPr>
              <w:t>curriculum</w:t>
            </w:r>
            <w:proofErr w:type="spellEnd"/>
            <w:r w:rsidRPr="0067449C">
              <w:rPr>
                <w:rFonts w:ascii="Palatino Linotype" w:eastAsia="Palatino Linotype" w:hAnsi="Palatino Linotype" w:cs="Palatino Linotype"/>
              </w:rPr>
              <w:t xml:space="preserve"> vitae del Coordinador de Salud Municipal</w:t>
            </w:r>
          </w:p>
          <w:p w14:paraId="511EB815" w14:textId="77777777" w:rsidR="004A45CA" w:rsidRPr="0067449C" w:rsidRDefault="00001553">
            <w:pPr>
              <w:widowControl w:val="0"/>
              <w:spacing w:line="276" w:lineRule="auto"/>
              <w:rPr>
                <w:rFonts w:ascii="Palatino Linotype" w:eastAsia="Palatino Linotype" w:hAnsi="Palatino Linotype" w:cs="Palatino Linotype"/>
              </w:rPr>
            </w:pPr>
            <w:r w:rsidRPr="0067449C">
              <w:rPr>
                <w:rFonts w:ascii="Palatino Linotype" w:eastAsia="Palatino Linotype" w:hAnsi="Palatino Linotype" w:cs="Palatino Linotype"/>
                <w:i/>
              </w:rPr>
              <w:t xml:space="preserve">PROTECCION CIVIL Y BOMBEROS.pdf: </w:t>
            </w:r>
            <w:r w:rsidRPr="0067449C">
              <w:rPr>
                <w:rFonts w:ascii="Palatino Linotype" w:eastAsia="Palatino Linotype" w:hAnsi="Palatino Linotype" w:cs="Palatino Linotype"/>
              </w:rPr>
              <w:t xml:space="preserve">formato público de </w:t>
            </w:r>
            <w:proofErr w:type="spellStart"/>
            <w:r w:rsidRPr="0067449C">
              <w:rPr>
                <w:rFonts w:ascii="Palatino Linotype" w:eastAsia="Palatino Linotype" w:hAnsi="Palatino Linotype" w:cs="Palatino Linotype"/>
              </w:rPr>
              <w:t>curriculum</w:t>
            </w:r>
            <w:proofErr w:type="spellEnd"/>
            <w:r w:rsidRPr="0067449C">
              <w:rPr>
                <w:rFonts w:ascii="Palatino Linotype" w:eastAsia="Palatino Linotype" w:hAnsi="Palatino Linotype" w:cs="Palatino Linotype"/>
              </w:rPr>
              <w:t xml:space="preserve"> vitae del Coordinador Municipal de Protección Civil y bomberos </w:t>
            </w:r>
          </w:p>
          <w:p w14:paraId="2288EEB3" w14:textId="77777777" w:rsidR="004A45CA" w:rsidRPr="0067449C" w:rsidRDefault="00001553">
            <w:pPr>
              <w:widowControl w:val="0"/>
              <w:spacing w:line="276" w:lineRule="auto"/>
              <w:rPr>
                <w:rFonts w:ascii="Palatino Linotype" w:eastAsia="Palatino Linotype" w:hAnsi="Palatino Linotype" w:cs="Palatino Linotype"/>
              </w:rPr>
            </w:pPr>
            <w:r w:rsidRPr="0067449C">
              <w:rPr>
                <w:rFonts w:ascii="Palatino Linotype" w:eastAsia="Palatino Linotype" w:hAnsi="Palatino Linotype" w:cs="Palatino Linotype"/>
              </w:rPr>
              <w:t xml:space="preserve">DIR. DESARROLLO SOCIAL.pdf: formato público de </w:t>
            </w:r>
            <w:proofErr w:type="spellStart"/>
            <w:r w:rsidRPr="0067449C">
              <w:rPr>
                <w:rFonts w:ascii="Palatino Linotype" w:eastAsia="Palatino Linotype" w:hAnsi="Palatino Linotype" w:cs="Palatino Linotype"/>
              </w:rPr>
              <w:t>curriculum</w:t>
            </w:r>
            <w:proofErr w:type="spellEnd"/>
            <w:r w:rsidRPr="0067449C">
              <w:rPr>
                <w:rFonts w:ascii="Palatino Linotype" w:eastAsia="Palatino Linotype" w:hAnsi="Palatino Linotype" w:cs="Palatino Linotype"/>
              </w:rPr>
              <w:t xml:space="preserve"> vitae del Director de Desarrollo Social </w:t>
            </w:r>
          </w:p>
          <w:p w14:paraId="7A3A002C"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rPr>
              <w:t xml:space="preserve">COMITE MPAL DE SALUD.pdf.pdf: Acta de Instalación del Comité Municipal de Salud </w:t>
            </w:r>
          </w:p>
        </w:tc>
      </w:tr>
      <w:tr w:rsidR="004A45CA" w:rsidRPr="0067449C" w14:paraId="5A06930C" w14:textId="77777777">
        <w:trPr>
          <w:trHeight w:val="73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804FE1" w14:textId="77777777" w:rsidR="004A45CA" w:rsidRPr="0067449C" w:rsidRDefault="00001553">
            <w:pPr>
              <w:widowControl w:val="0"/>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12724/INFOEM/IP/RR/2022</w:t>
            </w:r>
          </w:p>
        </w:tc>
        <w:tc>
          <w:tcPr>
            <w:tcW w:w="59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852BED" w14:textId="77777777" w:rsidR="004A45CA" w:rsidRPr="0067449C" w:rsidRDefault="00001553">
            <w:pPr>
              <w:widowControl w:val="0"/>
              <w:spacing w:line="276" w:lineRule="auto"/>
              <w:rPr>
                <w:rFonts w:ascii="Palatino Linotype" w:eastAsia="Palatino Linotype" w:hAnsi="Palatino Linotype" w:cs="Palatino Linotype"/>
                <w:i/>
              </w:rPr>
            </w:pPr>
            <w:proofErr w:type="gramStart"/>
            <w:r w:rsidRPr="0067449C">
              <w:rPr>
                <w:rFonts w:ascii="Palatino Linotype" w:eastAsia="Palatino Linotype" w:hAnsi="Palatino Linotype" w:cs="Palatino Linotype"/>
                <w:i/>
              </w:rPr>
              <w:t>articulo</w:t>
            </w:r>
            <w:proofErr w:type="gramEnd"/>
            <w:r w:rsidRPr="0067449C">
              <w:rPr>
                <w:rFonts w:ascii="Palatino Linotype" w:eastAsia="Palatino Linotype" w:hAnsi="Palatino Linotype" w:cs="Palatino Linotype"/>
                <w:i/>
              </w:rPr>
              <w:t xml:space="preserve"> 12.docx: </w:t>
            </w:r>
            <w:r w:rsidRPr="0067449C">
              <w:rPr>
                <w:rFonts w:ascii="Palatino Linotype" w:eastAsia="Palatino Linotype" w:hAnsi="Palatino Linotype" w:cs="Palatino Linotype"/>
              </w:rPr>
              <w:t xml:space="preserve">refiere lo siguiente: </w:t>
            </w:r>
            <w:r w:rsidRPr="0067449C">
              <w:rPr>
                <w:rFonts w:ascii="Palatino Linotype" w:eastAsia="Palatino Linotype" w:hAnsi="Palatino Linotype" w:cs="Palatino Linotype"/>
                <w:i/>
              </w:rPr>
              <w:t xml:space="preserve">“Cabe señalar que se le está dando la respuesta a su solicitud y no </w:t>
            </w:r>
            <w:proofErr w:type="spellStart"/>
            <w:r w:rsidRPr="0067449C">
              <w:rPr>
                <w:rFonts w:ascii="Palatino Linotype" w:eastAsia="Palatino Linotype" w:hAnsi="Palatino Linotype" w:cs="Palatino Linotype"/>
                <w:i/>
              </w:rPr>
              <w:t>esta</w:t>
            </w:r>
            <w:proofErr w:type="spellEnd"/>
            <w:r w:rsidRPr="0067449C">
              <w:rPr>
                <w:rFonts w:ascii="Palatino Linotype" w:eastAsia="Palatino Linotype" w:hAnsi="Palatino Linotype" w:cs="Palatino Linotype"/>
                <w:i/>
              </w:rPr>
              <w:t xml:space="preserve"> fuera de contexto, ya que entra en el supuesto del Articulo12  de la Ley de Transparencia y Acceso a la Información </w:t>
            </w:r>
            <w:proofErr w:type="spellStart"/>
            <w:r w:rsidRPr="0067449C">
              <w:rPr>
                <w:rFonts w:ascii="Palatino Linotype" w:eastAsia="Palatino Linotype" w:hAnsi="Palatino Linotype" w:cs="Palatino Linotype"/>
                <w:i/>
              </w:rPr>
              <w:t>Publica</w:t>
            </w:r>
            <w:proofErr w:type="spellEnd"/>
            <w:r w:rsidRPr="0067449C">
              <w:rPr>
                <w:rFonts w:ascii="Palatino Linotype" w:eastAsia="Palatino Linotype" w:hAnsi="Palatino Linotype" w:cs="Palatino Linotype"/>
                <w:i/>
              </w:rPr>
              <w:t xml:space="preserve">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59F2FDFC" w14:textId="77777777" w:rsidR="004A45CA" w:rsidRPr="0067449C" w:rsidRDefault="00001553">
            <w:pPr>
              <w:widowControl w:val="0"/>
              <w:spacing w:line="276" w:lineRule="auto"/>
              <w:rPr>
                <w:rFonts w:ascii="Palatino Linotype" w:eastAsia="Palatino Linotype" w:hAnsi="Palatino Linotype" w:cs="Palatino Linotype"/>
              </w:rPr>
            </w:pPr>
            <w:r w:rsidRPr="0067449C">
              <w:rPr>
                <w:rFonts w:ascii="Palatino Linotype" w:eastAsia="Palatino Linotype" w:hAnsi="Palatino Linotype" w:cs="Palatino Linotype"/>
                <w:i/>
              </w:rPr>
              <w:t xml:space="preserve">honor y justicia.docx: </w:t>
            </w:r>
            <w:r w:rsidRPr="0067449C">
              <w:rPr>
                <w:rFonts w:ascii="Palatino Linotype" w:eastAsia="Palatino Linotype" w:hAnsi="Palatino Linotype" w:cs="Palatino Linotype"/>
              </w:rPr>
              <w:t xml:space="preserve">señala la reserva de la información relacionada con las actas de la Comisión de honor y justicia. </w:t>
            </w:r>
          </w:p>
        </w:tc>
      </w:tr>
    </w:tbl>
    <w:p w14:paraId="49441FC8" w14:textId="77777777" w:rsidR="004A45CA" w:rsidRPr="0067449C" w:rsidRDefault="004A45CA">
      <w:pPr>
        <w:spacing w:line="360" w:lineRule="auto"/>
        <w:jc w:val="both"/>
        <w:rPr>
          <w:rFonts w:ascii="Palatino Linotype" w:eastAsia="Palatino Linotype" w:hAnsi="Palatino Linotype" w:cs="Palatino Linotype"/>
        </w:rPr>
      </w:pPr>
    </w:p>
    <w:p w14:paraId="55840F20" w14:textId="77777777" w:rsidR="004A45CA" w:rsidRPr="0067449C" w:rsidRDefault="004A45CA">
      <w:pPr>
        <w:widowControl w:val="0"/>
        <w:tabs>
          <w:tab w:val="left" w:pos="0"/>
        </w:tabs>
        <w:spacing w:line="360" w:lineRule="auto"/>
        <w:jc w:val="both"/>
        <w:rPr>
          <w:rFonts w:ascii="Palatino Linotype" w:eastAsia="Palatino Linotype" w:hAnsi="Palatino Linotype" w:cs="Palatino Linotype"/>
        </w:rPr>
      </w:pPr>
    </w:p>
    <w:p w14:paraId="464525CD"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sz w:val="28"/>
          <w:szCs w:val="28"/>
        </w:rPr>
        <w:lastRenderedPageBreak/>
        <w:t xml:space="preserve">c) </w:t>
      </w:r>
      <w:r w:rsidRPr="0067449C">
        <w:rPr>
          <w:rFonts w:ascii="Palatino Linotype" w:eastAsia="Palatino Linotype" w:hAnsi="Palatino Linotype" w:cs="Palatino Linotype"/>
          <w:b/>
        </w:rPr>
        <w:t xml:space="preserve">Acumulación. </w:t>
      </w:r>
    </w:p>
    <w:p w14:paraId="65C807E1"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Por economía procesal y con la finalidad de evitar resoluciones contradictorias, en la </w:t>
      </w:r>
      <w:r w:rsidRPr="0067449C">
        <w:rPr>
          <w:rFonts w:ascii="Palatino Linotype" w:eastAsia="Palatino Linotype" w:hAnsi="Palatino Linotype" w:cs="Palatino Linotype"/>
          <w:b/>
        </w:rPr>
        <w:t>Vigésima Octava Sesión Ordinaria celebrada el diez de agosto de dos mil veintidós</w:t>
      </w:r>
      <w:r w:rsidRPr="0067449C">
        <w:rPr>
          <w:rFonts w:ascii="Palatino Linotype" w:eastAsia="Palatino Linotype" w:hAnsi="Palatino Linotype" w:cs="Palatino Linotype"/>
        </w:rPr>
        <w:t xml:space="preserve">, el Pleno de este Instituto determinó acumular los Recursos de Revisión </w:t>
      </w:r>
      <w:r w:rsidRPr="0067449C">
        <w:rPr>
          <w:rFonts w:ascii="Palatino Linotype" w:eastAsia="Palatino Linotype" w:hAnsi="Palatino Linotype" w:cs="Palatino Linotype"/>
          <w:b/>
        </w:rPr>
        <w:t>12652/INFOEM/IP/RR/2022, 12654/INFOEM/IP/RR/2022, 12698/INFOEM/IP/RR/2022, 12699/INFOEM/IP/RR/2022, 12700/INFOEM/IP/RR/2022, 12719/INFOEM/IP/RR/2022, 12720/INFOEM/IP/RR/2022, 12722/INFOEM/IP/RR/2022 y 12724/INFOEM/IP/RR/2022,</w:t>
      </w:r>
      <w:r w:rsidRPr="0067449C">
        <w:rPr>
          <w:rFonts w:ascii="Palatino Linotype" w:eastAsia="Palatino Linotype" w:hAnsi="Palatino Linotype" w:cs="Palatino Linotype"/>
          <w:b/>
          <w:sz w:val="22"/>
          <w:szCs w:val="22"/>
        </w:rPr>
        <w:t xml:space="preserve"> </w:t>
      </w:r>
      <w:r w:rsidRPr="0067449C">
        <w:rPr>
          <w:rFonts w:ascii="Palatino Linotype" w:eastAsia="Palatino Linotype" w:hAnsi="Palatino Linotype" w:cs="Palatino Linotype"/>
        </w:rPr>
        <w:t xml:space="preserve">acordando la elaboración del proyecto de resolución por parte de la Comisionada Sharon Cristina Morales Martínez </w:t>
      </w:r>
    </w:p>
    <w:p w14:paraId="45E33DD8" w14:textId="77777777" w:rsidR="004A45CA" w:rsidRPr="0067449C" w:rsidRDefault="004A45CA">
      <w:pPr>
        <w:spacing w:line="360" w:lineRule="auto"/>
        <w:jc w:val="both"/>
        <w:rPr>
          <w:rFonts w:ascii="Palatino Linotype" w:eastAsia="Palatino Linotype" w:hAnsi="Palatino Linotype" w:cs="Palatino Linotype"/>
        </w:rPr>
      </w:pPr>
    </w:p>
    <w:p w14:paraId="39C87204"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 xml:space="preserve">d) Ampliación del Recurso de Revisión </w:t>
      </w:r>
    </w:p>
    <w:p w14:paraId="59CAE888"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El</w:t>
      </w:r>
      <w:r w:rsidRPr="0067449C">
        <w:rPr>
          <w:rFonts w:ascii="Palatino Linotype" w:eastAsia="Palatino Linotype" w:hAnsi="Palatino Linotype" w:cs="Palatino Linotype"/>
          <w:b/>
        </w:rPr>
        <w:t xml:space="preserve"> veintidós de septiembre de dos mil veintidós</w:t>
      </w:r>
      <w:r w:rsidRPr="0067449C">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8478485" w14:textId="77777777" w:rsidR="004A45CA" w:rsidRPr="0067449C" w:rsidRDefault="004A45CA">
      <w:pPr>
        <w:spacing w:line="360" w:lineRule="auto"/>
        <w:jc w:val="both"/>
        <w:rPr>
          <w:rFonts w:ascii="Palatino Linotype" w:eastAsia="Palatino Linotype" w:hAnsi="Palatino Linotype" w:cs="Palatino Linotype"/>
          <w:b/>
        </w:rPr>
      </w:pPr>
    </w:p>
    <w:p w14:paraId="4AB3B75C"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w:t>
      </w:r>
      <w:r w:rsidRPr="0067449C">
        <w:rPr>
          <w:rFonts w:ascii="Palatino Linotype" w:eastAsia="Palatino Linotype" w:hAnsi="Palatino Linotype" w:cs="Palatino Linotype"/>
        </w:rPr>
        <w:lastRenderedPageBreak/>
        <w:t>técnicas y humanas del personal encargado de la proyección de las resoluciones a dichos medios de impugnación.</w:t>
      </w:r>
    </w:p>
    <w:p w14:paraId="6B8E247A" w14:textId="77777777" w:rsidR="004A45CA" w:rsidRPr="0067449C" w:rsidRDefault="004A45CA">
      <w:pPr>
        <w:spacing w:line="360" w:lineRule="auto"/>
        <w:jc w:val="both"/>
        <w:rPr>
          <w:rFonts w:ascii="Palatino Linotype" w:eastAsia="Palatino Linotype" w:hAnsi="Palatino Linotype" w:cs="Palatino Linotype"/>
        </w:rPr>
      </w:pPr>
    </w:p>
    <w:p w14:paraId="471A5747"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8931B7A" w14:textId="77777777" w:rsidR="004A45CA" w:rsidRPr="0067449C" w:rsidRDefault="004A45CA">
      <w:pPr>
        <w:spacing w:line="360" w:lineRule="auto"/>
        <w:jc w:val="both"/>
        <w:rPr>
          <w:rFonts w:ascii="Palatino Linotype" w:eastAsia="Palatino Linotype" w:hAnsi="Palatino Linotype" w:cs="Palatino Linotype"/>
        </w:rPr>
      </w:pPr>
    </w:p>
    <w:p w14:paraId="1E920B9D"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3D435EA" w14:textId="77777777" w:rsidR="004A45CA" w:rsidRPr="0067449C" w:rsidRDefault="004A45CA">
      <w:pPr>
        <w:spacing w:line="360" w:lineRule="auto"/>
        <w:jc w:val="both"/>
        <w:rPr>
          <w:rFonts w:ascii="Palatino Linotype" w:eastAsia="Palatino Linotype" w:hAnsi="Palatino Linotype" w:cs="Palatino Linotype"/>
        </w:rPr>
      </w:pPr>
    </w:p>
    <w:p w14:paraId="5F252E78"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07490FB" w14:textId="77777777" w:rsidR="004A45CA" w:rsidRPr="0067449C" w:rsidRDefault="004A45CA">
      <w:pPr>
        <w:spacing w:line="360" w:lineRule="auto"/>
        <w:jc w:val="both"/>
        <w:rPr>
          <w:rFonts w:ascii="Palatino Linotype" w:eastAsia="Palatino Linotype" w:hAnsi="Palatino Linotype" w:cs="Palatino Linotype"/>
        </w:rPr>
      </w:pPr>
    </w:p>
    <w:p w14:paraId="02EAA96E"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14:paraId="7F7295EF" w14:textId="77777777" w:rsidR="004A45CA" w:rsidRPr="0067449C" w:rsidRDefault="004A45CA">
      <w:pPr>
        <w:spacing w:line="360" w:lineRule="auto"/>
        <w:jc w:val="both"/>
        <w:rPr>
          <w:rFonts w:ascii="Palatino Linotype" w:eastAsia="Palatino Linotype" w:hAnsi="Palatino Linotype" w:cs="Palatino Linotype"/>
        </w:rPr>
      </w:pPr>
    </w:p>
    <w:p w14:paraId="69EEDBC6" w14:textId="77777777" w:rsidR="004A45CA" w:rsidRPr="0067449C" w:rsidRDefault="00001553">
      <w:pPr>
        <w:numPr>
          <w:ilvl w:val="0"/>
          <w:numId w:val="2"/>
        </w:num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B7225B5" w14:textId="77777777" w:rsidR="004A45CA" w:rsidRPr="0067449C" w:rsidRDefault="004A45CA">
      <w:pPr>
        <w:spacing w:line="360" w:lineRule="auto"/>
        <w:ind w:left="927"/>
        <w:jc w:val="both"/>
        <w:rPr>
          <w:rFonts w:ascii="Palatino Linotype" w:eastAsia="Palatino Linotype" w:hAnsi="Palatino Linotype" w:cs="Palatino Linotype"/>
        </w:rPr>
      </w:pPr>
    </w:p>
    <w:p w14:paraId="351D3E03" w14:textId="77777777" w:rsidR="004A45CA" w:rsidRPr="0067449C" w:rsidRDefault="00001553">
      <w:pPr>
        <w:numPr>
          <w:ilvl w:val="0"/>
          <w:numId w:val="2"/>
        </w:num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Actividad Procesal del interesado. Acciones u omisiones del interesado.</w:t>
      </w:r>
    </w:p>
    <w:p w14:paraId="3DE0C7D7" w14:textId="77777777" w:rsidR="004A45CA" w:rsidRPr="0067449C" w:rsidRDefault="004A45CA">
      <w:pPr>
        <w:spacing w:line="360" w:lineRule="auto"/>
        <w:jc w:val="both"/>
        <w:rPr>
          <w:rFonts w:ascii="Palatino Linotype" w:eastAsia="Palatino Linotype" w:hAnsi="Palatino Linotype" w:cs="Palatino Linotype"/>
        </w:rPr>
      </w:pPr>
    </w:p>
    <w:p w14:paraId="735F5945" w14:textId="77777777" w:rsidR="004A45CA" w:rsidRPr="0067449C" w:rsidRDefault="00001553">
      <w:pPr>
        <w:numPr>
          <w:ilvl w:val="0"/>
          <w:numId w:val="2"/>
        </w:num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Conducta de la Autoridad: Las Acciones u omisiones realizadas en el procedimiento. Así como si la autoridad actuó con la debida diligencia.</w:t>
      </w:r>
    </w:p>
    <w:p w14:paraId="2BF0A7ED" w14:textId="77777777" w:rsidR="004A45CA" w:rsidRPr="0067449C" w:rsidRDefault="004A45CA">
      <w:pPr>
        <w:spacing w:line="360" w:lineRule="auto"/>
        <w:ind w:left="708"/>
        <w:rPr>
          <w:rFonts w:ascii="Palatino Linotype" w:eastAsia="Palatino Linotype" w:hAnsi="Palatino Linotype" w:cs="Palatino Linotype"/>
        </w:rPr>
      </w:pPr>
    </w:p>
    <w:p w14:paraId="4A66EC50" w14:textId="77777777" w:rsidR="004A45CA" w:rsidRPr="0067449C" w:rsidRDefault="00001553">
      <w:pPr>
        <w:spacing w:line="360" w:lineRule="auto"/>
        <w:ind w:left="567"/>
        <w:jc w:val="both"/>
        <w:rPr>
          <w:rFonts w:ascii="Palatino Linotype" w:eastAsia="Palatino Linotype" w:hAnsi="Palatino Linotype" w:cs="Palatino Linotype"/>
        </w:rPr>
      </w:pPr>
      <w:r w:rsidRPr="0067449C">
        <w:rPr>
          <w:rFonts w:ascii="Palatino Linotype" w:eastAsia="Palatino Linotype" w:hAnsi="Palatino Linotype" w:cs="Palatino Linotype"/>
        </w:rPr>
        <w:t>d) La afectación generada en la situación jurídica de la persona involucrada en el proceso: Violación a sus derechos humanos.</w:t>
      </w:r>
    </w:p>
    <w:p w14:paraId="6984A242" w14:textId="77777777" w:rsidR="004A45CA" w:rsidRPr="0067449C" w:rsidRDefault="004A45CA">
      <w:pPr>
        <w:spacing w:line="360" w:lineRule="auto"/>
        <w:jc w:val="both"/>
        <w:rPr>
          <w:rFonts w:ascii="Palatino Linotype" w:eastAsia="Palatino Linotype" w:hAnsi="Palatino Linotype" w:cs="Palatino Linotype"/>
        </w:rPr>
      </w:pPr>
    </w:p>
    <w:p w14:paraId="2051BF15"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B1C3AD4" w14:textId="77777777" w:rsidR="004A45CA" w:rsidRPr="0067449C" w:rsidRDefault="004A45CA">
      <w:pPr>
        <w:spacing w:line="360" w:lineRule="auto"/>
        <w:jc w:val="both"/>
        <w:rPr>
          <w:rFonts w:ascii="Palatino Linotype" w:eastAsia="Palatino Linotype" w:hAnsi="Palatino Linotype" w:cs="Palatino Linotype"/>
        </w:rPr>
      </w:pPr>
    </w:p>
    <w:p w14:paraId="0509CBAF"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67449C">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w:t>
      </w:r>
      <w:r w:rsidRPr="0067449C">
        <w:rPr>
          <w:rFonts w:ascii="Palatino Linotype" w:eastAsia="Palatino Linotype" w:hAnsi="Palatino Linotype" w:cs="Palatino Linotype"/>
          <w:i/>
        </w:rPr>
        <w:lastRenderedPageBreak/>
        <w:t>EL LEGISLADOR AL FIJARLOS Y LAS CARACTERÍSTICAS DEL CASO.”</w:t>
      </w:r>
      <w:r w:rsidRPr="0067449C">
        <w:rPr>
          <w:rFonts w:ascii="Palatino Linotype" w:eastAsia="Palatino Linotype" w:hAnsi="Palatino Linotype" w:cs="Palatino Linotype"/>
        </w:rPr>
        <w:t>, visible en la Gaceta del Seminario Judicial de la Federación con el registro digital 205635.</w:t>
      </w:r>
    </w:p>
    <w:p w14:paraId="63D7A501" w14:textId="77777777" w:rsidR="004A45CA" w:rsidRPr="0067449C" w:rsidRDefault="004A45CA">
      <w:pPr>
        <w:spacing w:line="360" w:lineRule="auto"/>
        <w:jc w:val="both"/>
        <w:rPr>
          <w:rFonts w:ascii="Palatino Linotype" w:eastAsia="Palatino Linotype" w:hAnsi="Palatino Linotype" w:cs="Palatino Linotype"/>
        </w:rPr>
      </w:pPr>
    </w:p>
    <w:p w14:paraId="62E20C8D"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5085A5D" w14:textId="77777777" w:rsidR="004A45CA" w:rsidRPr="0067449C" w:rsidRDefault="004A45CA">
      <w:pPr>
        <w:spacing w:line="360" w:lineRule="auto"/>
        <w:jc w:val="both"/>
        <w:rPr>
          <w:rFonts w:ascii="Palatino Linotype" w:eastAsia="Palatino Linotype" w:hAnsi="Palatino Linotype" w:cs="Palatino Linotype"/>
        </w:rPr>
      </w:pPr>
    </w:p>
    <w:p w14:paraId="7C7F4CCA"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AB1EBA0" w14:textId="77777777" w:rsidR="004A45CA" w:rsidRPr="0067449C" w:rsidRDefault="004A45CA">
      <w:pPr>
        <w:spacing w:line="360" w:lineRule="auto"/>
        <w:jc w:val="both"/>
        <w:rPr>
          <w:rFonts w:ascii="Palatino Linotype" w:eastAsia="Palatino Linotype" w:hAnsi="Palatino Linotype" w:cs="Palatino Linotype"/>
        </w:rPr>
      </w:pPr>
    </w:p>
    <w:p w14:paraId="56A937E9"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4D2B6DE" w14:textId="77777777" w:rsidR="004A45CA" w:rsidRPr="0067449C" w:rsidRDefault="004A45CA">
      <w:pPr>
        <w:spacing w:line="360" w:lineRule="auto"/>
        <w:jc w:val="both"/>
        <w:rPr>
          <w:rFonts w:ascii="Palatino Linotype" w:eastAsia="Palatino Linotype" w:hAnsi="Palatino Linotype" w:cs="Palatino Linotype"/>
        </w:rPr>
      </w:pPr>
    </w:p>
    <w:p w14:paraId="12BE3898"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lastRenderedPageBreak/>
        <w:t xml:space="preserve"> </w:t>
      </w:r>
      <w:r w:rsidRPr="0067449C">
        <w:rPr>
          <w:rFonts w:ascii="Palatino Linotype" w:eastAsia="Palatino Linotype" w:hAnsi="Palatino Linotype" w:cs="Palatino Linotype"/>
          <w:i/>
        </w:rPr>
        <w:t>“PLAZO RAZONABLE PARA RESOLVER. DIMENSIÓN Y EFECTOS DE ESTE CONCEPTO CUANDO SE ADUCE EXCESIVA CARGA DE TRABAJO.”</w:t>
      </w:r>
      <w:r w:rsidRPr="0067449C">
        <w:rPr>
          <w:rFonts w:ascii="Palatino Linotype" w:eastAsia="Palatino Linotype" w:hAnsi="Palatino Linotype" w:cs="Palatino Linotype"/>
        </w:rPr>
        <w:t xml:space="preserve"> consultable en el Seminario Judicial de la Federación y su gaceta, con el registro digital 2002351.</w:t>
      </w:r>
    </w:p>
    <w:p w14:paraId="268DDFCF" w14:textId="77777777" w:rsidR="004A45CA" w:rsidRPr="0067449C" w:rsidRDefault="004A45CA">
      <w:pPr>
        <w:spacing w:line="360" w:lineRule="auto"/>
        <w:jc w:val="both"/>
        <w:rPr>
          <w:rFonts w:ascii="Palatino Linotype" w:eastAsia="Palatino Linotype" w:hAnsi="Palatino Linotype" w:cs="Palatino Linotype"/>
          <w:b/>
        </w:rPr>
      </w:pPr>
    </w:p>
    <w:p w14:paraId="2BCFD1B5"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i/>
        </w:rPr>
        <w:t>“PLAZO RAZONABLE PARA RESOLVER. CONCEPTO Y ELEMENTOS QUE LO INTEGRAN A LA LUZ DEL DERECHO INTERNACIONAL DE LOS DERECHOS HUMANOS.”</w:t>
      </w:r>
      <w:r w:rsidRPr="0067449C">
        <w:rPr>
          <w:rFonts w:ascii="Palatino Linotype" w:eastAsia="Palatino Linotype" w:hAnsi="Palatino Linotype" w:cs="Palatino Linotype"/>
        </w:rPr>
        <w:t xml:space="preserve">, visible en el Seminario Judicial de la Federación y su gaceta, con el registro digital 2002350. </w:t>
      </w:r>
    </w:p>
    <w:p w14:paraId="5EACC77F" w14:textId="77777777" w:rsidR="004A45CA" w:rsidRPr="0067449C" w:rsidRDefault="004A45CA">
      <w:pPr>
        <w:spacing w:line="360" w:lineRule="auto"/>
        <w:jc w:val="both"/>
        <w:rPr>
          <w:rFonts w:ascii="Palatino Linotype" w:eastAsia="Palatino Linotype" w:hAnsi="Palatino Linotype" w:cs="Palatino Linotype"/>
        </w:rPr>
      </w:pPr>
    </w:p>
    <w:p w14:paraId="256E3C90"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e) Cierre de Instrucción</w:t>
      </w:r>
    </w:p>
    <w:p w14:paraId="11162998"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Por lo que, una vez analizado el estado procesal que guardaba el expediente, el </w:t>
      </w:r>
      <w:r w:rsidR="0067449C" w:rsidRPr="0067449C">
        <w:rPr>
          <w:rFonts w:ascii="Palatino Linotype" w:eastAsia="Palatino Linotype" w:hAnsi="Palatino Linotype" w:cs="Palatino Linotype"/>
          <w:b/>
        </w:rPr>
        <w:t>veintinueve</w:t>
      </w:r>
      <w:r w:rsidRPr="0067449C">
        <w:rPr>
          <w:rFonts w:ascii="Palatino Linotype" w:eastAsia="Palatino Linotype" w:hAnsi="Palatino Linotype" w:cs="Palatino Linotype"/>
        </w:rPr>
        <w:t xml:space="preserve"> </w:t>
      </w:r>
      <w:r w:rsidRPr="0067449C">
        <w:rPr>
          <w:rFonts w:ascii="Palatino Linotype" w:eastAsia="Palatino Linotype" w:hAnsi="Palatino Linotype" w:cs="Palatino Linotype"/>
          <w:b/>
        </w:rPr>
        <w:t>de noviembre de dos mil veintidós</w:t>
      </w:r>
      <w:r w:rsidRPr="0067449C">
        <w:rPr>
          <w:rFonts w:ascii="Palatino Linotype" w:eastAsia="Palatino Linotype" w:hAnsi="Palatino Linotype" w:cs="Palatino Linotype"/>
        </w:rPr>
        <w:t xml:space="preserve">, la </w:t>
      </w:r>
      <w:r w:rsidRPr="0067449C">
        <w:rPr>
          <w:rFonts w:ascii="Palatino Linotype" w:eastAsia="Palatino Linotype" w:hAnsi="Palatino Linotype" w:cs="Palatino Linotype"/>
          <w:b/>
        </w:rPr>
        <w:t xml:space="preserve">Comisionada Sharon Christina Morales Martínez </w:t>
      </w:r>
      <w:r w:rsidRPr="0067449C">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1A46786C" w14:textId="77777777" w:rsidR="004A45CA" w:rsidRPr="0067449C" w:rsidRDefault="004A45CA">
      <w:pPr>
        <w:spacing w:line="360" w:lineRule="auto"/>
        <w:jc w:val="both"/>
        <w:rPr>
          <w:rFonts w:ascii="Palatino Linotype" w:eastAsia="Palatino Linotype" w:hAnsi="Palatino Linotype" w:cs="Palatino Linotype"/>
        </w:rPr>
      </w:pPr>
    </w:p>
    <w:p w14:paraId="1C8696A9" w14:textId="77777777" w:rsidR="004A45CA" w:rsidRPr="0067449C" w:rsidRDefault="00001553">
      <w:pPr>
        <w:jc w:val="center"/>
        <w:rPr>
          <w:rFonts w:ascii="Palatino Linotype" w:eastAsia="Palatino Linotype" w:hAnsi="Palatino Linotype" w:cs="Palatino Linotype"/>
          <w:b/>
          <w:sz w:val="28"/>
          <w:szCs w:val="28"/>
        </w:rPr>
      </w:pPr>
      <w:r w:rsidRPr="0067449C">
        <w:rPr>
          <w:rFonts w:ascii="Palatino Linotype" w:eastAsia="Palatino Linotype" w:hAnsi="Palatino Linotype" w:cs="Palatino Linotype"/>
          <w:b/>
          <w:sz w:val="28"/>
          <w:szCs w:val="28"/>
        </w:rPr>
        <w:t>CONSIDERANDO</w:t>
      </w:r>
    </w:p>
    <w:p w14:paraId="724E998C" w14:textId="77777777" w:rsidR="004A45CA" w:rsidRPr="0067449C" w:rsidRDefault="004A45CA">
      <w:pPr>
        <w:jc w:val="center"/>
        <w:rPr>
          <w:rFonts w:ascii="Palatino Linotype" w:eastAsia="Palatino Linotype" w:hAnsi="Palatino Linotype" w:cs="Palatino Linotype"/>
          <w:b/>
          <w:sz w:val="28"/>
          <w:szCs w:val="28"/>
        </w:rPr>
      </w:pPr>
    </w:p>
    <w:p w14:paraId="4C658CFD" w14:textId="77777777" w:rsidR="004A45CA" w:rsidRPr="0067449C" w:rsidRDefault="00001553">
      <w:pPr>
        <w:widowControl w:val="0"/>
        <w:tabs>
          <w:tab w:val="left" w:pos="1701"/>
        </w:tabs>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b/>
          <w:sz w:val="28"/>
          <w:szCs w:val="28"/>
        </w:rPr>
        <w:t>PRIMERO.</w:t>
      </w:r>
      <w:r w:rsidRPr="0067449C">
        <w:rPr>
          <w:rFonts w:ascii="Palatino Linotype" w:eastAsia="Palatino Linotype" w:hAnsi="Palatino Linotype" w:cs="Palatino Linotype"/>
          <w:b/>
        </w:rPr>
        <w:t xml:space="preserve"> Competencia</w:t>
      </w:r>
      <w:r w:rsidRPr="0067449C">
        <w:rPr>
          <w:rFonts w:ascii="Palatino Linotype" w:eastAsia="Palatino Linotype" w:hAnsi="Palatino Linotype" w:cs="Palatino Linotype"/>
        </w:rPr>
        <w:t>.</w:t>
      </w:r>
      <w:r w:rsidRPr="0067449C">
        <w:rPr>
          <w:rFonts w:ascii="Palatino Linotype" w:eastAsia="Palatino Linotype" w:hAnsi="Palatino Linotype" w:cs="Palatino Linotype"/>
          <w:b/>
        </w:rPr>
        <w:t xml:space="preserve"> </w:t>
      </w:r>
    </w:p>
    <w:p w14:paraId="6EDEACEF" w14:textId="77777777" w:rsidR="004A45CA" w:rsidRPr="0067449C" w:rsidRDefault="00001553">
      <w:pPr>
        <w:widowControl w:val="0"/>
        <w:tabs>
          <w:tab w:val="left" w:pos="1701"/>
        </w:tabs>
        <w:spacing w:line="360" w:lineRule="auto"/>
        <w:jc w:val="both"/>
        <w:rPr>
          <w:rFonts w:ascii="Palatino Linotype" w:eastAsia="Palatino Linotype" w:hAnsi="Palatino Linotype" w:cs="Palatino Linotype"/>
        </w:rPr>
      </w:pPr>
      <w:bookmarkStart w:id="0" w:name="_heading=h.3znysh7" w:colFirst="0" w:colLast="0"/>
      <w:bookmarkEnd w:id="0"/>
      <w:r w:rsidRPr="0067449C">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w:t>
      </w:r>
      <w:r w:rsidRPr="0067449C">
        <w:rPr>
          <w:rFonts w:ascii="Palatino Linotype" w:eastAsia="Palatino Linotype" w:hAnsi="Palatino Linotype" w:cs="Palatino Linotype"/>
        </w:rPr>
        <w:lastRenderedPageBreak/>
        <w:t>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6F9D43A8" w14:textId="77777777" w:rsidR="004A45CA" w:rsidRPr="0067449C" w:rsidRDefault="004A45CA">
      <w:pPr>
        <w:widowControl w:val="0"/>
        <w:tabs>
          <w:tab w:val="left" w:pos="1701"/>
          <w:tab w:val="left" w:pos="2977"/>
        </w:tabs>
        <w:spacing w:line="360" w:lineRule="auto"/>
        <w:jc w:val="both"/>
        <w:rPr>
          <w:rFonts w:ascii="Palatino Linotype" w:eastAsia="Palatino Linotype" w:hAnsi="Palatino Linotype" w:cs="Palatino Linotype"/>
        </w:rPr>
      </w:pPr>
    </w:p>
    <w:p w14:paraId="7F398787"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sz w:val="28"/>
          <w:szCs w:val="28"/>
        </w:rPr>
        <w:t>SEGUNDO</w:t>
      </w:r>
      <w:r w:rsidRPr="0067449C">
        <w:rPr>
          <w:rFonts w:ascii="Palatino Linotype" w:eastAsia="Palatino Linotype" w:hAnsi="Palatino Linotype" w:cs="Palatino Linotype"/>
          <w:b/>
        </w:rPr>
        <w:t xml:space="preserve">. Interés. </w:t>
      </w:r>
    </w:p>
    <w:p w14:paraId="5D113DDA" w14:textId="77777777" w:rsidR="004A45CA" w:rsidRPr="0067449C" w:rsidRDefault="00001553">
      <w:pPr>
        <w:spacing w:line="360" w:lineRule="auto"/>
        <w:jc w:val="both"/>
        <w:rPr>
          <w:rFonts w:ascii="Palatino Linotype" w:eastAsia="Palatino Linotype" w:hAnsi="Palatino Linotype" w:cs="Palatino Linotype"/>
          <w:b/>
          <w:color w:val="000000"/>
        </w:rPr>
      </w:pPr>
      <w:r w:rsidRPr="0067449C">
        <w:rPr>
          <w:rFonts w:ascii="Palatino Linotype" w:eastAsia="Palatino Linotype" w:hAnsi="Palatino Linotype" w:cs="Palatino Linotype"/>
          <w:color w:val="000000"/>
        </w:rPr>
        <w:t>Los Recursos de Revisión materia del presente estudio fueron interpuestos por parte legítima, en atención a que se present</w:t>
      </w:r>
      <w:r w:rsidRPr="0067449C">
        <w:rPr>
          <w:rFonts w:ascii="Palatino Linotype" w:eastAsia="Palatino Linotype" w:hAnsi="Palatino Linotype" w:cs="Palatino Linotype"/>
        </w:rPr>
        <w:t>aron</w:t>
      </w:r>
      <w:r w:rsidRPr="0067449C">
        <w:rPr>
          <w:rFonts w:ascii="Palatino Linotype" w:eastAsia="Palatino Linotype" w:hAnsi="Palatino Linotype" w:cs="Palatino Linotype"/>
          <w:color w:val="000000"/>
        </w:rPr>
        <w:t xml:space="preserve"> por </w:t>
      </w:r>
      <w:r w:rsidRPr="0067449C">
        <w:rPr>
          <w:rFonts w:ascii="Palatino Linotype" w:eastAsia="Palatino Linotype" w:hAnsi="Palatino Linotype" w:cs="Palatino Linotype"/>
          <w:b/>
          <w:color w:val="000000"/>
        </w:rPr>
        <w:t>EL RECURRENTE,</w:t>
      </w:r>
      <w:r w:rsidRPr="0067449C">
        <w:rPr>
          <w:rFonts w:ascii="Palatino Linotype" w:eastAsia="Palatino Linotype" w:hAnsi="Palatino Linotype" w:cs="Palatino Linotype"/>
          <w:color w:val="000000"/>
        </w:rPr>
        <w:t xml:space="preserve"> quien es la misma persona que formuló la solicitud de Acceso a la Información Pública al </w:t>
      </w:r>
      <w:r w:rsidRPr="0067449C">
        <w:rPr>
          <w:rFonts w:ascii="Palatino Linotype" w:eastAsia="Palatino Linotype" w:hAnsi="Palatino Linotype" w:cs="Palatino Linotype"/>
          <w:b/>
          <w:color w:val="000000"/>
        </w:rPr>
        <w:t xml:space="preserve">SUJETO OBLIGADO, </w:t>
      </w:r>
      <w:r w:rsidRPr="0067449C">
        <w:rPr>
          <w:rFonts w:ascii="Palatino Linotype" w:eastAsia="Palatino Linotype" w:hAnsi="Palatino Linotype" w:cs="Palatino Linotype"/>
          <w:color w:val="000000"/>
        </w:rPr>
        <w:t xml:space="preserve">pues para ello, es necesario que el particular ingrese al </w:t>
      </w:r>
      <w:r w:rsidRPr="0067449C">
        <w:rPr>
          <w:rFonts w:ascii="Palatino Linotype" w:eastAsia="Palatino Linotype" w:hAnsi="Palatino Linotype" w:cs="Palatino Linotype"/>
          <w:b/>
          <w:color w:val="000000"/>
        </w:rPr>
        <w:t xml:space="preserve">SAIMEX </w:t>
      </w:r>
      <w:r w:rsidRPr="0067449C">
        <w:rPr>
          <w:rFonts w:ascii="Palatino Linotype" w:eastAsia="Palatino Linotype" w:hAnsi="Palatino Linotype" w:cs="Palatino Linotype"/>
          <w:color w:val="000000"/>
        </w:rPr>
        <w:t>mediante la utilización de su clave de usuario y contraseña.</w:t>
      </w:r>
    </w:p>
    <w:p w14:paraId="797EBF1D" w14:textId="77777777" w:rsidR="004A45CA" w:rsidRPr="0067449C" w:rsidRDefault="004A45CA">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0E76C375" w14:textId="77777777" w:rsidR="004A45CA" w:rsidRPr="0067449C" w:rsidRDefault="004A45CA">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7D352628" w14:textId="77777777" w:rsidR="004A45CA" w:rsidRPr="0067449C" w:rsidRDefault="00001553">
      <w:pPr>
        <w:tabs>
          <w:tab w:val="center" w:pos="4252"/>
          <w:tab w:val="right" w:pos="8504"/>
        </w:tabs>
        <w:spacing w:line="360" w:lineRule="auto"/>
        <w:ind w:left="-57"/>
        <w:jc w:val="both"/>
        <w:rPr>
          <w:rFonts w:ascii="Palatino Linotype" w:eastAsia="Palatino Linotype" w:hAnsi="Palatino Linotype" w:cs="Palatino Linotype"/>
        </w:rPr>
      </w:pPr>
      <w:r w:rsidRPr="0067449C">
        <w:rPr>
          <w:rFonts w:ascii="Palatino Linotype" w:eastAsia="Palatino Linotype" w:hAnsi="Palatino Linotype" w:cs="Palatino Linotype"/>
          <w:b/>
          <w:sz w:val="28"/>
          <w:szCs w:val="28"/>
        </w:rPr>
        <w:t xml:space="preserve">TERCERO. </w:t>
      </w:r>
      <w:r w:rsidRPr="0067449C">
        <w:rPr>
          <w:rFonts w:ascii="Palatino Linotype" w:eastAsia="Palatino Linotype" w:hAnsi="Palatino Linotype" w:cs="Palatino Linotype"/>
          <w:b/>
        </w:rPr>
        <w:t>Justificación de la Acumulación de los Recursos.</w:t>
      </w:r>
      <w:r w:rsidRPr="0067449C">
        <w:rPr>
          <w:rFonts w:ascii="Palatino Linotype" w:eastAsia="Palatino Linotype" w:hAnsi="Palatino Linotype" w:cs="Palatino Linotype"/>
        </w:rPr>
        <w:t xml:space="preserve"> </w:t>
      </w:r>
    </w:p>
    <w:p w14:paraId="7B05D7BF" w14:textId="77777777" w:rsidR="004A45CA" w:rsidRPr="0067449C" w:rsidRDefault="00001553">
      <w:pPr>
        <w:tabs>
          <w:tab w:val="center" w:pos="4252"/>
          <w:tab w:val="right" w:pos="8504"/>
        </w:tabs>
        <w:spacing w:line="360" w:lineRule="auto"/>
        <w:ind w:left="-57"/>
        <w:jc w:val="both"/>
        <w:rPr>
          <w:rFonts w:ascii="Palatino Linotype" w:eastAsia="Palatino Linotype" w:hAnsi="Palatino Linotype" w:cs="Palatino Linotype"/>
        </w:rPr>
      </w:pPr>
      <w:r w:rsidRPr="0067449C">
        <w:rPr>
          <w:rFonts w:ascii="Palatino Linotype" w:eastAsia="Palatino Linotype" w:hAnsi="Palatino Linotype" w:cs="Palatino Linotype"/>
        </w:rPr>
        <w:t>De las constancias que obran en los expedientes acumulados, se advierte que en los Recursos de Revisión 1</w:t>
      </w:r>
      <w:r w:rsidRPr="0067449C">
        <w:rPr>
          <w:rFonts w:ascii="Palatino Linotype" w:eastAsia="Palatino Linotype" w:hAnsi="Palatino Linotype" w:cs="Palatino Linotype"/>
          <w:b/>
        </w:rPr>
        <w:t xml:space="preserve">2707/INFOEM/IP/RR/2022, 12708/INFOEM/IP/RR/2022 y 12709/INFOEM/IP/RR/2022, </w:t>
      </w:r>
      <w:r w:rsidRPr="0067449C">
        <w:rPr>
          <w:rFonts w:ascii="Palatino Linotype" w:eastAsia="Palatino Linotype" w:hAnsi="Palatino Linotype" w:cs="Palatino Linotype"/>
        </w:rPr>
        <w:t xml:space="preserve">fueron presentados por el mismo </w:t>
      </w:r>
      <w:r w:rsidRPr="0067449C">
        <w:rPr>
          <w:rFonts w:ascii="Palatino Linotype" w:eastAsia="Palatino Linotype" w:hAnsi="Palatino Linotype" w:cs="Palatino Linotype"/>
          <w:b/>
        </w:rPr>
        <w:t>RECURRENTE</w:t>
      </w:r>
      <w:r w:rsidRPr="0067449C">
        <w:rPr>
          <w:rFonts w:ascii="Palatino Linotype" w:eastAsia="Palatino Linotype" w:hAnsi="Palatino Linotype" w:cs="Palatino Linotype"/>
        </w:rPr>
        <w:t xml:space="preserve"> respecto de los actos u omisiones del mismo </w:t>
      </w:r>
      <w:r w:rsidRPr="0067449C">
        <w:rPr>
          <w:rFonts w:ascii="Palatino Linotype" w:eastAsia="Palatino Linotype" w:hAnsi="Palatino Linotype" w:cs="Palatino Linotype"/>
          <w:b/>
        </w:rPr>
        <w:t>SUJETO OBLIGADO</w:t>
      </w:r>
      <w:r w:rsidRPr="0067449C">
        <w:rPr>
          <w:rFonts w:ascii="Palatino Linotype" w:eastAsia="Palatino Linotype" w:hAnsi="Palatino Linotype" w:cs="Palatino Linotype"/>
        </w:rPr>
        <w:t xml:space="preserve">, razón por la cual, resulta conveniente su trámite de forma unificada para homogéneamente resolver y evitar la </w:t>
      </w:r>
      <w:r w:rsidRPr="0067449C">
        <w:rPr>
          <w:rFonts w:ascii="Palatino Linotype" w:eastAsia="Palatino Linotype" w:hAnsi="Palatino Linotype" w:cs="Palatino Linotype"/>
        </w:rPr>
        <w:lastRenderedPageBreak/>
        <w:t>emisión de resoluciones contradictorias, derivado de ello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2A32A71C" w14:textId="77777777" w:rsidR="004A45CA" w:rsidRPr="0067449C" w:rsidRDefault="004A45CA">
      <w:pPr>
        <w:tabs>
          <w:tab w:val="left" w:pos="8222"/>
        </w:tabs>
        <w:ind w:left="851" w:right="1134"/>
        <w:jc w:val="center"/>
        <w:rPr>
          <w:rFonts w:ascii="Palatino Linotype" w:eastAsia="Palatino Linotype" w:hAnsi="Palatino Linotype" w:cs="Palatino Linotype"/>
          <w:b/>
          <w:i/>
          <w:sz w:val="22"/>
          <w:szCs w:val="22"/>
        </w:rPr>
      </w:pPr>
    </w:p>
    <w:p w14:paraId="7441A639" w14:textId="77777777" w:rsidR="004A45CA" w:rsidRPr="0067449C" w:rsidRDefault="00001553">
      <w:pPr>
        <w:tabs>
          <w:tab w:val="left" w:pos="8222"/>
        </w:tabs>
        <w:ind w:left="851" w:right="1134"/>
        <w:jc w:val="center"/>
        <w:rPr>
          <w:rFonts w:ascii="Palatino Linotype" w:eastAsia="Palatino Linotype" w:hAnsi="Palatino Linotype" w:cs="Palatino Linotype"/>
          <w:b/>
          <w:i/>
          <w:sz w:val="22"/>
          <w:szCs w:val="22"/>
        </w:rPr>
      </w:pPr>
      <w:r w:rsidRPr="0067449C">
        <w:rPr>
          <w:rFonts w:ascii="Palatino Linotype" w:eastAsia="Palatino Linotype" w:hAnsi="Palatino Linotype" w:cs="Palatino Linotype"/>
          <w:b/>
          <w:i/>
          <w:sz w:val="22"/>
          <w:szCs w:val="22"/>
        </w:rPr>
        <w:t>“Código de Procedimientos Administrativos del Estado de México</w:t>
      </w:r>
    </w:p>
    <w:p w14:paraId="1592DCBC" w14:textId="77777777" w:rsidR="004A45CA" w:rsidRPr="0067449C" w:rsidRDefault="00001553">
      <w:pPr>
        <w:tabs>
          <w:tab w:val="left" w:pos="8222"/>
        </w:tabs>
        <w:ind w:left="851" w:right="1134"/>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w:t>
      </w:r>
      <w:r w:rsidRPr="0067449C">
        <w:rPr>
          <w:rFonts w:ascii="Palatino Linotype" w:eastAsia="Palatino Linotype" w:hAnsi="Palatino Linotype" w:cs="Palatino Linotype"/>
          <w:b/>
          <w:i/>
          <w:sz w:val="22"/>
          <w:szCs w:val="22"/>
        </w:rPr>
        <w:t>Artículo 18</w:t>
      </w:r>
      <w:r w:rsidRPr="0067449C">
        <w:rPr>
          <w:rFonts w:ascii="Palatino Linotype" w:eastAsia="Palatino Linotype" w:hAnsi="Palatino Linotype" w:cs="Palatino Linotype"/>
          <w:i/>
          <w:sz w:val="22"/>
          <w:szCs w:val="22"/>
        </w:rPr>
        <w:t xml:space="preserve">.- </w:t>
      </w:r>
      <w:r w:rsidRPr="0067449C">
        <w:rPr>
          <w:rFonts w:ascii="Palatino Linotype" w:eastAsia="Palatino Linotype" w:hAnsi="Palatino Linotype" w:cs="Palatino Linotype"/>
          <w:b/>
          <w:i/>
          <w:sz w:val="22"/>
          <w:szCs w:val="22"/>
        </w:rPr>
        <w:t xml:space="preserve">La autoridad administrativa o el Tribunal </w:t>
      </w:r>
      <w:r w:rsidRPr="0067449C">
        <w:rPr>
          <w:rFonts w:ascii="Palatino Linotype" w:eastAsia="Palatino Linotype" w:hAnsi="Palatino Linotype" w:cs="Palatino Linotype"/>
          <w:b/>
          <w:i/>
          <w:sz w:val="22"/>
          <w:szCs w:val="22"/>
          <w:u w:val="single"/>
        </w:rPr>
        <w:t>acordarán la acumulación de los expedientes</w:t>
      </w:r>
      <w:r w:rsidRPr="0067449C">
        <w:rPr>
          <w:rFonts w:ascii="Palatino Linotype" w:eastAsia="Palatino Linotype" w:hAnsi="Palatino Linotype" w:cs="Palatino Linotype"/>
          <w:b/>
          <w:i/>
          <w:sz w:val="22"/>
          <w:szCs w:val="22"/>
        </w:rPr>
        <w:t xml:space="preserve"> del procedimiento y proceso administrativo que ante ellos se sigan, de oficio</w:t>
      </w:r>
      <w:r w:rsidRPr="0067449C">
        <w:rPr>
          <w:rFonts w:ascii="Palatino Linotype" w:eastAsia="Palatino Linotype" w:hAnsi="Palatino Linotype" w:cs="Palatino Linotype"/>
          <w:i/>
          <w:sz w:val="22"/>
          <w:szCs w:val="22"/>
        </w:rPr>
        <w:t xml:space="preserve"> o a petición de parte, </w:t>
      </w:r>
      <w:r w:rsidRPr="0067449C">
        <w:rPr>
          <w:rFonts w:ascii="Palatino Linotype" w:eastAsia="Palatino Linotype" w:hAnsi="Palatino Linotype" w:cs="Palatino Linotype"/>
          <w:b/>
          <w:i/>
          <w:sz w:val="22"/>
          <w:szCs w:val="22"/>
          <w:u w:val="single"/>
        </w:rPr>
        <w:t>cuando las partes</w:t>
      </w:r>
      <w:r w:rsidRPr="0067449C">
        <w:rPr>
          <w:rFonts w:ascii="Palatino Linotype" w:eastAsia="Palatino Linotype" w:hAnsi="Palatino Linotype" w:cs="Palatino Linotype"/>
          <w:i/>
          <w:sz w:val="22"/>
          <w:szCs w:val="22"/>
        </w:rPr>
        <w:t xml:space="preserve"> o los actos administrativos </w:t>
      </w:r>
      <w:r w:rsidRPr="0067449C">
        <w:rPr>
          <w:rFonts w:ascii="Palatino Linotype" w:eastAsia="Palatino Linotype" w:hAnsi="Palatino Linotype" w:cs="Palatino Linotype"/>
          <w:b/>
          <w:i/>
          <w:sz w:val="22"/>
          <w:szCs w:val="22"/>
          <w:u w:val="single"/>
        </w:rPr>
        <w:t>sean iguales</w:t>
      </w:r>
      <w:r w:rsidRPr="0067449C">
        <w:rPr>
          <w:rFonts w:ascii="Palatino Linotype" w:eastAsia="Palatino Linotype" w:hAnsi="Palatino Linotype" w:cs="Palatino Linotype"/>
          <w:i/>
          <w:sz w:val="22"/>
          <w:szCs w:val="22"/>
        </w:rPr>
        <w:t xml:space="preserve">, se trate de actos conexos o </w:t>
      </w:r>
      <w:r w:rsidRPr="0067449C">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67449C">
        <w:rPr>
          <w:rFonts w:ascii="Palatino Linotype" w:eastAsia="Palatino Linotype" w:hAnsi="Palatino Linotype" w:cs="Palatino Linotype"/>
          <w:i/>
          <w:sz w:val="22"/>
          <w:szCs w:val="22"/>
        </w:rPr>
        <w:t>. La misma regla se aplicará, en lo conducente, para la separación de los expedientes.”</w:t>
      </w:r>
    </w:p>
    <w:p w14:paraId="3E2ACDDF" w14:textId="77777777" w:rsidR="004A45CA" w:rsidRPr="0067449C" w:rsidRDefault="00001553">
      <w:pPr>
        <w:tabs>
          <w:tab w:val="left" w:pos="8222"/>
        </w:tabs>
        <w:ind w:left="851" w:right="1134"/>
        <w:jc w:val="center"/>
        <w:rPr>
          <w:rFonts w:ascii="Palatino Linotype" w:eastAsia="Palatino Linotype" w:hAnsi="Palatino Linotype" w:cs="Palatino Linotype"/>
          <w:b/>
          <w:i/>
          <w:sz w:val="22"/>
          <w:szCs w:val="22"/>
        </w:rPr>
      </w:pPr>
      <w:r w:rsidRPr="0067449C">
        <w:rPr>
          <w:rFonts w:ascii="Palatino Linotype" w:eastAsia="Palatino Linotype" w:hAnsi="Palatino Linotype" w:cs="Palatino Linotype"/>
          <w:b/>
          <w:i/>
          <w:sz w:val="22"/>
          <w:szCs w:val="22"/>
        </w:rPr>
        <w:t xml:space="preserve">Ley de Transparencia y Acceso a la Información Pública del Estado de México y Municipios </w:t>
      </w:r>
    </w:p>
    <w:p w14:paraId="0B28B8FC" w14:textId="77777777" w:rsidR="004A45CA" w:rsidRPr="0067449C" w:rsidRDefault="00001553">
      <w:pPr>
        <w:tabs>
          <w:tab w:val="left" w:pos="8222"/>
        </w:tabs>
        <w:ind w:left="851" w:right="1134"/>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w:t>
      </w:r>
      <w:r w:rsidRPr="0067449C">
        <w:rPr>
          <w:rFonts w:ascii="Palatino Linotype" w:eastAsia="Palatino Linotype" w:hAnsi="Palatino Linotype" w:cs="Palatino Linotype"/>
          <w:b/>
          <w:i/>
          <w:sz w:val="22"/>
          <w:szCs w:val="22"/>
        </w:rPr>
        <w:t xml:space="preserve">Artículo 195. </w:t>
      </w:r>
      <w:r w:rsidRPr="0067449C">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344D4E46" w14:textId="77777777" w:rsidR="004A45CA" w:rsidRPr="0067449C" w:rsidRDefault="00001553">
      <w:pPr>
        <w:tabs>
          <w:tab w:val="left" w:pos="8222"/>
        </w:tabs>
        <w:ind w:left="851" w:right="1134"/>
        <w:jc w:val="both"/>
        <w:rPr>
          <w:rFonts w:ascii="Palatino Linotype" w:eastAsia="Palatino Linotype" w:hAnsi="Palatino Linotype" w:cs="Palatino Linotype"/>
          <w:sz w:val="22"/>
          <w:szCs w:val="22"/>
        </w:rPr>
      </w:pPr>
      <w:r w:rsidRPr="0067449C">
        <w:rPr>
          <w:rFonts w:ascii="Palatino Linotype" w:eastAsia="Palatino Linotype" w:hAnsi="Palatino Linotype" w:cs="Palatino Linotype"/>
          <w:sz w:val="22"/>
          <w:szCs w:val="22"/>
        </w:rPr>
        <w:t>(Énfasis añadido)</w:t>
      </w:r>
    </w:p>
    <w:p w14:paraId="14C0AC26" w14:textId="77777777" w:rsidR="004A45CA" w:rsidRPr="0067449C" w:rsidRDefault="004A45CA">
      <w:pPr>
        <w:jc w:val="both"/>
        <w:rPr>
          <w:rFonts w:ascii="Palatino Linotype" w:eastAsia="Palatino Linotype" w:hAnsi="Palatino Linotype" w:cs="Palatino Linotype"/>
          <w:b/>
        </w:rPr>
      </w:pPr>
    </w:p>
    <w:p w14:paraId="3E98E3AE" w14:textId="77777777" w:rsidR="004A45CA" w:rsidRPr="0067449C" w:rsidRDefault="00001553">
      <w:pPr>
        <w:tabs>
          <w:tab w:val="center" w:pos="4252"/>
          <w:tab w:val="right" w:pos="8504"/>
        </w:tabs>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De lo dispuesto en los numerales citados en el párrafo que antecede, dicha acumulación procede cuando:</w:t>
      </w:r>
    </w:p>
    <w:p w14:paraId="0A6354B1" w14:textId="77777777" w:rsidR="004A45CA" w:rsidRPr="0067449C" w:rsidRDefault="00001553">
      <w:pPr>
        <w:numPr>
          <w:ilvl w:val="0"/>
          <w:numId w:val="5"/>
        </w:numPr>
        <w:tabs>
          <w:tab w:val="center" w:pos="4252"/>
          <w:tab w:val="right" w:pos="8504"/>
        </w:tabs>
        <w:spacing w:line="360" w:lineRule="auto"/>
        <w:jc w:val="both"/>
      </w:pPr>
      <w:r w:rsidRPr="0067449C">
        <w:rPr>
          <w:rFonts w:ascii="Palatino Linotype" w:eastAsia="Palatino Linotype" w:hAnsi="Palatino Linotype" w:cs="Palatino Linotype"/>
        </w:rPr>
        <w:t>El solicitante y la información referida sean las mismas;</w:t>
      </w:r>
    </w:p>
    <w:p w14:paraId="1FB4D2E9" w14:textId="77777777" w:rsidR="004A45CA" w:rsidRPr="0067449C" w:rsidRDefault="00001553">
      <w:pPr>
        <w:numPr>
          <w:ilvl w:val="0"/>
          <w:numId w:val="5"/>
        </w:numPr>
        <w:tabs>
          <w:tab w:val="center" w:pos="4252"/>
          <w:tab w:val="right" w:pos="8504"/>
        </w:tabs>
        <w:spacing w:line="360" w:lineRule="auto"/>
        <w:jc w:val="both"/>
      </w:pPr>
      <w:r w:rsidRPr="0067449C">
        <w:rPr>
          <w:rFonts w:ascii="Palatino Linotype" w:eastAsia="Palatino Linotype" w:hAnsi="Palatino Linotype" w:cs="Palatino Linotype"/>
        </w:rPr>
        <w:t>Las partes o los actos impugnados sean iguales;</w:t>
      </w:r>
    </w:p>
    <w:p w14:paraId="770BE87E" w14:textId="77777777" w:rsidR="004A45CA" w:rsidRPr="0067449C" w:rsidRDefault="00001553">
      <w:pPr>
        <w:numPr>
          <w:ilvl w:val="0"/>
          <w:numId w:val="5"/>
        </w:numPr>
        <w:tabs>
          <w:tab w:val="center" w:pos="4252"/>
          <w:tab w:val="right" w:pos="8504"/>
        </w:tabs>
        <w:spacing w:line="360" w:lineRule="auto"/>
        <w:jc w:val="both"/>
      </w:pPr>
      <w:r w:rsidRPr="0067449C">
        <w:rPr>
          <w:rFonts w:ascii="Palatino Linotype" w:eastAsia="Palatino Linotype" w:hAnsi="Palatino Linotype" w:cs="Palatino Linotype"/>
        </w:rPr>
        <w:t>Cuando se trate del mismo solicitante, el mismo Sujeto Obligado, y</w:t>
      </w:r>
    </w:p>
    <w:p w14:paraId="1EE31E4A" w14:textId="77777777" w:rsidR="004A45CA" w:rsidRPr="0067449C" w:rsidRDefault="00001553">
      <w:pPr>
        <w:numPr>
          <w:ilvl w:val="0"/>
          <w:numId w:val="5"/>
        </w:numPr>
        <w:tabs>
          <w:tab w:val="center" w:pos="4252"/>
          <w:tab w:val="right" w:pos="8504"/>
        </w:tabs>
        <w:spacing w:line="360" w:lineRule="auto"/>
        <w:ind w:left="357"/>
        <w:jc w:val="both"/>
      </w:pPr>
      <w:r w:rsidRPr="0067449C">
        <w:rPr>
          <w:rFonts w:ascii="Palatino Linotype" w:eastAsia="Palatino Linotype" w:hAnsi="Palatino Linotype" w:cs="Palatino Linotype"/>
        </w:rPr>
        <w:t>Aun tratándose de solicitudes diversas, resulte conveniente la resolución unificada de los asuntos</w:t>
      </w:r>
      <w:r w:rsidRPr="0067449C">
        <w:rPr>
          <w:rFonts w:ascii="Palatino Linotype" w:eastAsia="Palatino Linotype" w:hAnsi="Palatino Linotype" w:cs="Palatino Linotype"/>
          <w:i/>
        </w:rPr>
        <w:t>.</w:t>
      </w:r>
    </w:p>
    <w:p w14:paraId="0A0DC1BF" w14:textId="77777777" w:rsidR="004A45CA" w:rsidRPr="0067449C" w:rsidRDefault="004A45CA">
      <w:pPr>
        <w:widowControl w:val="0"/>
        <w:spacing w:line="360" w:lineRule="auto"/>
        <w:jc w:val="both"/>
        <w:rPr>
          <w:rFonts w:ascii="Palatino Linotype" w:eastAsia="Palatino Linotype" w:hAnsi="Palatino Linotype" w:cs="Palatino Linotype"/>
        </w:rPr>
      </w:pPr>
    </w:p>
    <w:p w14:paraId="4CCE6D17" w14:textId="77777777" w:rsidR="004A45CA" w:rsidRPr="0067449C" w:rsidRDefault="00001553">
      <w:pPr>
        <w:widowControl w:val="0"/>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lastRenderedPageBreak/>
        <w:t xml:space="preserve">De tal suerte que, como se mencionó anteriormente, los Recursos de Revisión que nos ocupan fueron interpuestos por el mismo </w:t>
      </w:r>
      <w:r w:rsidRPr="0067449C">
        <w:rPr>
          <w:rFonts w:ascii="Palatino Linotype" w:eastAsia="Palatino Linotype" w:hAnsi="Palatino Linotype" w:cs="Palatino Linotype"/>
          <w:b/>
        </w:rPr>
        <w:t>RECURRENTE</w:t>
      </w:r>
      <w:r w:rsidRPr="0067449C">
        <w:rPr>
          <w:rFonts w:ascii="Palatino Linotype" w:eastAsia="Palatino Linotype" w:hAnsi="Palatino Linotype" w:cs="Palatino Linotype"/>
        </w:rPr>
        <w:t xml:space="preserve"> ante el mismo </w:t>
      </w:r>
      <w:r w:rsidRPr="0067449C">
        <w:rPr>
          <w:rFonts w:ascii="Palatino Linotype" w:eastAsia="Palatino Linotype" w:hAnsi="Palatino Linotype" w:cs="Palatino Linotype"/>
          <w:b/>
        </w:rPr>
        <w:t>SUJETO OBLIGADO</w:t>
      </w:r>
      <w:r w:rsidRPr="0067449C">
        <w:rPr>
          <w:rFonts w:ascii="Palatino Linotype" w:eastAsia="Palatino Linotype" w:hAnsi="Palatino Linotype" w:cs="Palatino Linotype"/>
        </w:rPr>
        <w:t>, por lo que, resulta conveniente la resolución conjunta por economía procesal y con el fin de no emitir resoluciones contradictorias entre sí, en caso de resolverlos en forma separada por Ponentes diferentes.</w:t>
      </w:r>
    </w:p>
    <w:p w14:paraId="263BE7BE" w14:textId="77777777" w:rsidR="004A45CA" w:rsidRPr="0067449C" w:rsidRDefault="004A45CA">
      <w:pPr>
        <w:tabs>
          <w:tab w:val="center" w:pos="4252"/>
          <w:tab w:val="right" w:pos="8504"/>
        </w:tabs>
        <w:spacing w:line="360" w:lineRule="auto"/>
        <w:ind w:left="-57"/>
        <w:jc w:val="both"/>
        <w:rPr>
          <w:rFonts w:ascii="Palatino Linotype" w:eastAsia="Palatino Linotype" w:hAnsi="Palatino Linotype" w:cs="Palatino Linotype"/>
          <w:b/>
        </w:rPr>
      </w:pPr>
    </w:p>
    <w:p w14:paraId="63363C70" w14:textId="77777777" w:rsidR="004A45CA" w:rsidRPr="0067449C" w:rsidRDefault="00001553">
      <w:pPr>
        <w:tabs>
          <w:tab w:val="center" w:pos="4252"/>
          <w:tab w:val="right" w:pos="8504"/>
        </w:tabs>
        <w:spacing w:line="360" w:lineRule="auto"/>
        <w:ind w:left="-57"/>
        <w:jc w:val="both"/>
        <w:rPr>
          <w:rFonts w:ascii="Palatino Linotype" w:eastAsia="Palatino Linotype" w:hAnsi="Palatino Linotype" w:cs="Palatino Linotype"/>
          <w:color w:val="000000"/>
        </w:rPr>
      </w:pPr>
      <w:r w:rsidRPr="0067449C">
        <w:rPr>
          <w:rFonts w:ascii="Palatino Linotype" w:eastAsia="Palatino Linotype" w:hAnsi="Palatino Linotype" w:cs="Palatino Linotype"/>
          <w:b/>
          <w:sz w:val="26"/>
          <w:szCs w:val="26"/>
        </w:rPr>
        <w:t>CUARTO.</w:t>
      </w:r>
      <w:r w:rsidRPr="0067449C">
        <w:rPr>
          <w:rFonts w:ascii="Palatino Linotype" w:eastAsia="Palatino Linotype" w:hAnsi="Palatino Linotype" w:cs="Palatino Linotype"/>
          <w:b/>
        </w:rPr>
        <w:t xml:space="preserve"> </w:t>
      </w:r>
      <w:r w:rsidRPr="0067449C">
        <w:rPr>
          <w:rFonts w:ascii="Palatino Linotype" w:eastAsia="Palatino Linotype" w:hAnsi="Palatino Linotype" w:cs="Palatino Linotype"/>
          <w:b/>
          <w:color w:val="000000"/>
        </w:rPr>
        <w:t>Oportunidad</w:t>
      </w:r>
      <w:r w:rsidRPr="0067449C">
        <w:rPr>
          <w:rFonts w:ascii="Palatino Linotype" w:eastAsia="Palatino Linotype" w:hAnsi="Palatino Linotype" w:cs="Palatino Linotype"/>
          <w:color w:val="000000"/>
        </w:rPr>
        <w:t xml:space="preserve">. </w:t>
      </w:r>
    </w:p>
    <w:p w14:paraId="32B97B6A" w14:textId="77777777" w:rsidR="004A45CA" w:rsidRPr="0067449C" w:rsidRDefault="00001553">
      <w:pPr>
        <w:widowControl w:val="0"/>
        <w:tabs>
          <w:tab w:val="left" w:pos="1701"/>
        </w:tabs>
        <w:spacing w:line="360" w:lineRule="auto"/>
        <w:ind w:right="49"/>
        <w:jc w:val="both"/>
        <w:rPr>
          <w:rFonts w:ascii="Palatino Linotype" w:eastAsia="Palatino Linotype" w:hAnsi="Palatino Linotype" w:cs="Palatino Linotype"/>
          <w:b/>
        </w:rPr>
      </w:pPr>
      <w:r w:rsidRPr="0067449C">
        <w:rPr>
          <w:rFonts w:ascii="Palatino Linotype" w:eastAsia="Palatino Linotype" w:hAnsi="Palatino Linotype" w:cs="Palatino Linotype"/>
        </w:rPr>
        <w:t xml:space="preserve">Los Recursos de Revisión fueron interpuestos dentro del plazo de quince días hábiles, contados a partir del día siguiente al que </w:t>
      </w:r>
      <w:r w:rsidRPr="0067449C">
        <w:rPr>
          <w:rFonts w:ascii="Palatino Linotype" w:eastAsia="Palatino Linotype" w:hAnsi="Palatino Linotype" w:cs="Palatino Linotype"/>
          <w:b/>
        </w:rPr>
        <w:t xml:space="preserve">EL RECURRENTE </w:t>
      </w:r>
      <w:r w:rsidRPr="0067449C">
        <w:rPr>
          <w:rFonts w:ascii="Palatino Linotype" w:eastAsia="Palatino Linotype" w:hAnsi="Palatino Linotype" w:cs="Palatino Linotype"/>
        </w:rPr>
        <w:t>tuvo conocimiento de las respuestas impugnadas; tal y como, lo prevé el artículo 178 de la Ley de Transparencia y Acceso a la Información Pública del Estado de México y Municipios, que establece:</w:t>
      </w:r>
    </w:p>
    <w:p w14:paraId="10C06C79" w14:textId="77777777" w:rsidR="004A45CA" w:rsidRPr="0067449C" w:rsidRDefault="004A45CA">
      <w:pPr>
        <w:ind w:left="720" w:right="709"/>
        <w:jc w:val="both"/>
        <w:rPr>
          <w:rFonts w:ascii="Palatino Linotype" w:eastAsia="Palatino Linotype" w:hAnsi="Palatino Linotype" w:cs="Palatino Linotype"/>
          <w:i/>
          <w:sz w:val="22"/>
          <w:szCs w:val="22"/>
        </w:rPr>
      </w:pPr>
    </w:p>
    <w:p w14:paraId="410E2510" w14:textId="77777777" w:rsidR="004A45CA" w:rsidRPr="0067449C" w:rsidRDefault="00001553">
      <w:pPr>
        <w:ind w:left="851"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w:t>
      </w:r>
      <w:r w:rsidRPr="0067449C">
        <w:rPr>
          <w:rFonts w:ascii="Palatino Linotype" w:eastAsia="Palatino Linotype" w:hAnsi="Palatino Linotype" w:cs="Palatino Linotype"/>
          <w:b/>
          <w:i/>
          <w:sz w:val="22"/>
          <w:szCs w:val="22"/>
        </w:rPr>
        <w:t>Artículo 178.</w:t>
      </w:r>
      <w:r w:rsidRPr="0067449C">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6B0BF1D" w14:textId="77777777" w:rsidR="004A45CA" w:rsidRPr="0067449C" w:rsidRDefault="004A45CA">
      <w:pPr>
        <w:ind w:left="851" w:right="899"/>
        <w:jc w:val="both"/>
        <w:rPr>
          <w:rFonts w:ascii="Palatino Linotype" w:eastAsia="Palatino Linotype" w:hAnsi="Palatino Linotype" w:cs="Palatino Linotype"/>
          <w:i/>
          <w:sz w:val="22"/>
          <w:szCs w:val="22"/>
        </w:rPr>
      </w:pPr>
    </w:p>
    <w:p w14:paraId="55A08F61" w14:textId="77777777" w:rsidR="004A45CA" w:rsidRPr="0067449C" w:rsidRDefault="00001553">
      <w:pPr>
        <w:ind w:left="851"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BA95FE5" w14:textId="77777777" w:rsidR="004A45CA" w:rsidRPr="0067449C" w:rsidRDefault="004A45CA">
      <w:pPr>
        <w:ind w:left="851" w:right="899"/>
        <w:jc w:val="both"/>
        <w:rPr>
          <w:rFonts w:ascii="Palatino Linotype" w:eastAsia="Palatino Linotype" w:hAnsi="Palatino Linotype" w:cs="Palatino Linotype"/>
          <w:i/>
          <w:sz w:val="22"/>
          <w:szCs w:val="22"/>
        </w:rPr>
      </w:pPr>
    </w:p>
    <w:p w14:paraId="7BD09DFE" w14:textId="77777777" w:rsidR="004A45CA" w:rsidRPr="0067449C" w:rsidRDefault="00001553">
      <w:pPr>
        <w:ind w:left="851"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0D4A1642" w14:textId="77777777" w:rsidR="004A45CA" w:rsidRPr="0067449C" w:rsidRDefault="004A45CA">
      <w:pPr>
        <w:ind w:left="720" w:right="709"/>
        <w:jc w:val="both"/>
        <w:rPr>
          <w:rFonts w:ascii="Palatino Linotype" w:eastAsia="Palatino Linotype" w:hAnsi="Palatino Linotype" w:cs="Palatino Linotype"/>
          <w:i/>
          <w:sz w:val="22"/>
          <w:szCs w:val="22"/>
        </w:rPr>
      </w:pPr>
    </w:p>
    <w:p w14:paraId="6E44948D" w14:textId="77777777" w:rsidR="004A45CA" w:rsidRPr="0067449C" w:rsidRDefault="00001553">
      <w:pPr>
        <w:spacing w:line="360" w:lineRule="auto"/>
        <w:jc w:val="both"/>
        <w:rPr>
          <w:rFonts w:ascii="Palatino Linotype" w:eastAsia="Palatino Linotype" w:hAnsi="Palatino Linotype" w:cs="Palatino Linotype"/>
        </w:rPr>
      </w:pPr>
      <w:bookmarkStart w:id="1" w:name="_heading=h.2et92p0" w:colFirst="0" w:colLast="0"/>
      <w:bookmarkEnd w:id="1"/>
      <w:r w:rsidRPr="0067449C">
        <w:rPr>
          <w:rFonts w:ascii="Palatino Linotype" w:eastAsia="Palatino Linotype" w:hAnsi="Palatino Linotype" w:cs="Palatino Linotype"/>
        </w:rPr>
        <w:t xml:space="preserve">En esa tesitura, atendiendo a que </w:t>
      </w:r>
      <w:r w:rsidRPr="0067449C">
        <w:rPr>
          <w:rFonts w:ascii="Palatino Linotype" w:eastAsia="Palatino Linotype" w:hAnsi="Palatino Linotype" w:cs="Palatino Linotype"/>
          <w:b/>
        </w:rPr>
        <w:t>EL SUJETO OBLIGADO</w:t>
      </w:r>
      <w:r w:rsidRPr="0067449C">
        <w:rPr>
          <w:rFonts w:ascii="Palatino Linotype" w:eastAsia="Palatino Linotype" w:hAnsi="Palatino Linotype" w:cs="Palatino Linotype"/>
        </w:rPr>
        <w:t xml:space="preserve"> notificó las respuestas a las solicitudes de Acceso a la Información Pública el día</w:t>
      </w:r>
      <w:r w:rsidRPr="0067449C">
        <w:rPr>
          <w:rFonts w:ascii="Palatino Linotype" w:eastAsia="Palatino Linotype" w:hAnsi="Palatino Linotype" w:cs="Palatino Linotype"/>
          <w:b/>
        </w:rPr>
        <w:t xml:space="preserve"> seis de julio de dos mil veintidós</w:t>
      </w:r>
      <w:r w:rsidRPr="0067449C">
        <w:rPr>
          <w:rFonts w:ascii="Palatino Linotype" w:eastAsia="Palatino Linotype" w:hAnsi="Palatino Linotype" w:cs="Palatino Linotype"/>
        </w:rPr>
        <w:t xml:space="preserve">; así, el plazo de quince días hábiles que el artículo 178 de la Ley de la materia otorga a </w:t>
      </w:r>
      <w:r w:rsidRPr="0067449C">
        <w:rPr>
          <w:rFonts w:ascii="Palatino Linotype" w:eastAsia="Palatino Linotype" w:hAnsi="Palatino Linotype" w:cs="Palatino Linotype"/>
          <w:b/>
        </w:rPr>
        <w:lastRenderedPageBreak/>
        <w:t xml:space="preserve">EL RECURRENTE </w:t>
      </w:r>
      <w:r w:rsidRPr="0067449C">
        <w:rPr>
          <w:rFonts w:ascii="Palatino Linotype" w:eastAsia="Palatino Linotype" w:hAnsi="Palatino Linotype" w:cs="Palatino Linotype"/>
        </w:rPr>
        <w:t xml:space="preserve">para presentar el respectivo Recurso de Revisión, transcurrió del </w:t>
      </w:r>
      <w:r w:rsidRPr="0067449C">
        <w:rPr>
          <w:rFonts w:ascii="Palatino Linotype" w:eastAsia="Palatino Linotype" w:hAnsi="Palatino Linotype" w:cs="Palatino Linotype"/>
          <w:b/>
        </w:rPr>
        <w:t>siete de julio al diez de agosto de dos mil veintidós.</w:t>
      </w:r>
      <w:r w:rsidRPr="0067449C">
        <w:rPr>
          <w:rFonts w:ascii="Palatino Linotype" w:eastAsia="Palatino Linotype" w:hAnsi="Palatino Linotype" w:cs="Palatino Linotype"/>
        </w:rPr>
        <w:t xml:space="preserve"> Sin contemplar en el cómputo los días nueve, diez, dieciséis y diecisiete de julio, así como seis y siete de agosto de dos mil veintidós por corresponder a sábados y domingos, considerados como días inhábiles, en términos del artículo 3, fracción X de la Ley de Transparencia y Acceso a la Información Pública del Estado de México y Municipios. Además del periodo transcurrido del dieciocho al veintinueve de julio de la anualidad, por ser considerado como días inhábiles por periodo vacacional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Pr="0067449C">
        <w:rPr>
          <w:rFonts w:ascii="Palatino Linotype" w:eastAsia="Palatino Linotype" w:hAnsi="Palatino Linotype" w:cs="Palatino Linotype"/>
          <w:vertAlign w:val="superscript"/>
        </w:rPr>
        <w:footnoteReference w:id="1"/>
      </w:r>
      <w:r w:rsidRPr="0067449C">
        <w:rPr>
          <w:rFonts w:ascii="Palatino Linotype" w:eastAsia="Palatino Linotype" w:hAnsi="Palatino Linotype" w:cs="Palatino Linotype"/>
        </w:rPr>
        <w:t>.</w:t>
      </w:r>
    </w:p>
    <w:p w14:paraId="5803D65D" w14:textId="77777777" w:rsidR="004A45CA" w:rsidRPr="0067449C" w:rsidRDefault="004A45CA">
      <w:pPr>
        <w:spacing w:line="360" w:lineRule="auto"/>
        <w:jc w:val="both"/>
        <w:rPr>
          <w:rFonts w:ascii="Palatino Linotype" w:eastAsia="Palatino Linotype" w:hAnsi="Palatino Linotype" w:cs="Palatino Linotype"/>
        </w:rPr>
      </w:pPr>
      <w:bookmarkStart w:id="2" w:name="_heading=h.pams53xt1pwn" w:colFirst="0" w:colLast="0"/>
      <w:bookmarkEnd w:id="2"/>
    </w:p>
    <w:p w14:paraId="2643926A" w14:textId="77777777" w:rsidR="004A45CA" w:rsidRPr="0067449C" w:rsidRDefault="00001553">
      <w:pPr>
        <w:spacing w:before="200" w:after="20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En ese tenor se advierte que </w:t>
      </w:r>
      <w:r w:rsidRPr="0067449C">
        <w:rPr>
          <w:rFonts w:ascii="Palatino Linotype" w:eastAsia="Palatino Linotype" w:hAnsi="Palatino Linotype" w:cs="Palatino Linotype"/>
          <w:b/>
        </w:rPr>
        <w:t>EL RECURRENTE</w:t>
      </w:r>
      <w:r w:rsidRPr="0067449C">
        <w:rPr>
          <w:rFonts w:ascii="Palatino Linotype" w:eastAsia="Palatino Linotype" w:hAnsi="Palatino Linotype" w:cs="Palatino Linotype"/>
        </w:rPr>
        <w:t xml:space="preserve"> presentó los medios de impugnación, los días doce y trece de julio y, en consecuencia, los Recursos de Revisión de mérito se encuentran dentro del plazo dispuesto en el artículo 178, de la Ley de Transparencia y Acceso a la Información Pública del Estado de México y Municipios. </w:t>
      </w:r>
    </w:p>
    <w:p w14:paraId="0954C42D" w14:textId="77777777" w:rsidR="004A45CA" w:rsidRPr="0067449C" w:rsidRDefault="004A45CA">
      <w:pPr>
        <w:spacing w:line="360" w:lineRule="auto"/>
        <w:jc w:val="both"/>
        <w:rPr>
          <w:rFonts w:ascii="Palatino Linotype" w:eastAsia="Palatino Linotype" w:hAnsi="Palatino Linotype" w:cs="Palatino Linotype"/>
        </w:rPr>
      </w:pPr>
    </w:p>
    <w:p w14:paraId="13F6B9C2" w14:textId="77777777" w:rsidR="004A45CA" w:rsidRDefault="004A45CA">
      <w:pPr>
        <w:spacing w:line="360" w:lineRule="auto"/>
        <w:jc w:val="both"/>
        <w:rPr>
          <w:rFonts w:ascii="Palatino Linotype" w:eastAsia="Palatino Linotype" w:hAnsi="Palatino Linotype" w:cs="Palatino Linotype"/>
        </w:rPr>
      </w:pPr>
    </w:p>
    <w:p w14:paraId="7B40FEEC" w14:textId="77777777" w:rsidR="009C5FA9" w:rsidRPr="0067449C" w:rsidRDefault="009C5FA9">
      <w:pPr>
        <w:spacing w:line="360" w:lineRule="auto"/>
        <w:jc w:val="both"/>
        <w:rPr>
          <w:rFonts w:ascii="Palatino Linotype" w:eastAsia="Palatino Linotype" w:hAnsi="Palatino Linotype" w:cs="Palatino Linotype"/>
        </w:rPr>
      </w:pPr>
    </w:p>
    <w:p w14:paraId="07808D76" w14:textId="77777777" w:rsidR="004A45CA" w:rsidRPr="0067449C" w:rsidRDefault="00001553">
      <w:pPr>
        <w:spacing w:line="360" w:lineRule="auto"/>
        <w:ind w:right="49"/>
        <w:jc w:val="both"/>
        <w:rPr>
          <w:rFonts w:ascii="Palatino Linotype" w:eastAsia="Palatino Linotype" w:hAnsi="Palatino Linotype" w:cs="Palatino Linotype"/>
          <w:b/>
        </w:rPr>
      </w:pPr>
      <w:r w:rsidRPr="0067449C">
        <w:rPr>
          <w:rFonts w:ascii="Palatino Linotype" w:eastAsia="Palatino Linotype" w:hAnsi="Palatino Linotype" w:cs="Palatino Linotype"/>
          <w:b/>
          <w:sz w:val="28"/>
          <w:szCs w:val="28"/>
        </w:rPr>
        <w:lastRenderedPageBreak/>
        <w:t>QUINTO</w:t>
      </w:r>
      <w:r w:rsidRPr="0067449C">
        <w:rPr>
          <w:rFonts w:ascii="Palatino Linotype" w:eastAsia="Palatino Linotype" w:hAnsi="Palatino Linotype" w:cs="Palatino Linotype"/>
          <w:b/>
        </w:rPr>
        <w:t xml:space="preserve">. Procedibilidad. </w:t>
      </w:r>
    </w:p>
    <w:p w14:paraId="69BFA6BB" w14:textId="77777777" w:rsidR="004A45CA" w:rsidRPr="0067449C" w:rsidRDefault="00001553">
      <w:pPr>
        <w:spacing w:line="360" w:lineRule="auto"/>
        <w:ind w:right="49"/>
        <w:jc w:val="both"/>
        <w:rPr>
          <w:rFonts w:ascii="Palatino Linotype" w:eastAsia="Palatino Linotype" w:hAnsi="Palatino Linotype" w:cs="Palatino Linotype"/>
          <w:b/>
        </w:rPr>
      </w:pPr>
      <w:r w:rsidRPr="0067449C">
        <w:rPr>
          <w:rFonts w:ascii="Palatino Linotype" w:eastAsia="Palatino Linotype" w:hAnsi="Palatino Linotype" w:cs="Palatino Linotype"/>
        </w:rPr>
        <w:t xml:space="preserve">Del análisis efectuado se advierte que resulta procedente la interposición de los Recursos de Revisión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w:t>
      </w:r>
      <w:r w:rsidRPr="0067449C">
        <w:rPr>
          <w:rFonts w:ascii="Palatino Linotype" w:eastAsia="Palatino Linotype" w:hAnsi="Palatino Linotype" w:cs="Palatino Linotype"/>
          <w:b/>
        </w:rPr>
        <w:t>EL SAIMEX</w:t>
      </w:r>
    </w:p>
    <w:p w14:paraId="786C3CFB" w14:textId="77777777" w:rsidR="004A45CA" w:rsidRPr="0067449C" w:rsidRDefault="004A45CA">
      <w:pPr>
        <w:spacing w:line="360" w:lineRule="auto"/>
        <w:jc w:val="both"/>
        <w:rPr>
          <w:rFonts w:ascii="Palatino Linotype" w:eastAsia="Palatino Linotype" w:hAnsi="Palatino Linotype" w:cs="Palatino Linotype"/>
          <w:b/>
          <w:sz w:val="28"/>
          <w:szCs w:val="28"/>
        </w:rPr>
      </w:pPr>
    </w:p>
    <w:p w14:paraId="6B6C5C59"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sz w:val="28"/>
          <w:szCs w:val="28"/>
        </w:rPr>
        <w:t>SEXTO</w:t>
      </w:r>
      <w:r w:rsidRPr="0067449C">
        <w:rPr>
          <w:rFonts w:ascii="Palatino Linotype" w:eastAsia="Palatino Linotype" w:hAnsi="Palatino Linotype" w:cs="Palatino Linotype"/>
          <w:b/>
        </w:rPr>
        <w:t xml:space="preserve">. Estudio y resolución del asunto. </w:t>
      </w:r>
    </w:p>
    <w:p w14:paraId="371FA337" w14:textId="77777777" w:rsidR="004A45CA" w:rsidRPr="0067449C" w:rsidRDefault="00001553">
      <w:pPr>
        <w:spacing w:line="360" w:lineRule="auto"/>
        <w:ind w:right="49"/>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En primer lugar, es conveniente recordar que, en su conjunto, el particular solicitó del </w:t>
      </w:r>
      <w:r w:rsidRPr="0067449C">
        <w:rPr>
          <w:rFonts w:ascii="Palatino Linotype" w:eastAsia="Palatino Linotype" w:hAnsi="Palatino Linotype" w:cs="Palatino Linotype"/>
          <w:b/>
        </w:rPr>
        <w:t>SUJETO OBLIGADO</w:t>
      </w:r>
      <w:r w:rsidRPr="0067449C">
        <w:rPr>
          <w:rFonts w:ascii="Palatino Linotype" w:eastAsia="Palatino Linotype" w:hAnsi="Palatino Linotype" w:cs="Palatino Linotype"/>
        </w:rPr>
        <w:t xml:space="preserve"> lo siguiente:</w:t>
      </w:r>
    </w:p>
    <w:p w14:paraId="53C54993" w14:textId="77777777" w:rsidR="004A45CA" w:rsidRPr="0067449C" w:rsidRDefault="004A45CA">
      <w:pPr>
        <w:spacing w:line="360" w:lineRule="auto"/>
        <w:jc w:val="both"/>
        <w:rPr>
          <w:rFonts w:ascii="Palatino Linotype" w:eastAsia="Palatino Linotype" w:hAnsi="Palatino Linotype" w:cs="Palatino Linotype"/>
        </w:rPr>
      </w:pPr>
    </w:p>
    <w:tbl>
      <w:tblPr>
        <w:tblStyle w:val="afffffffffffa"/>
        <w:tblW w:w="8970" w:type="dxa"/>
        <w:tblInd w:w="265" w:type="dxa"/>
        <w:tblBorders>
          <w:top w:val="nil"/>
          <w:left w:val="nil"/>
          <w:bottom w:val="nil"/>
          <w:right w:val="nil"/>
          <w:insideH w:val="nil"/>
          <w:insideV w:val="nil"/>
        </w:tblBorders>
        <w:tblLayout w:type="fixed"/>
        <w:tblLook w:val="0600" w:firstRow="0" w:lastRow="0" w:firstColumn="0" w:lastColumn="0" w:noHBand="1" w:noVBand="1"/>
      </w:tblPr>
      <w:tblGrid>
        <w:gridCol w:w="3585"/>
        <w:gridCol w:w="5385"/>
      </w:tblGrid>
      <w:tr w:rsidR="004A45CA" w:rsidRPr="0067449C" w14:paraId="06D3E783" w14:textId="77777777">
        <w:trPr>
          <w:trHeight w:val="465"/>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A46903" w14:textId="77777777" w:rsidR="004A45CA" w:rsidRPr="0067449C" w:rsidRDefault="00001553">
            <w:pPr>
              <w:widowControl w:val="0"/>
              <w:jc w:val="center"/>
              <w:rPr>
                <w:sz w:val="20"/>
                <w:szCs w:val="20"/>
              </w:rPr>
            </w:pPr>
            <w:r w:rsidRPr="0067449C">
              <w:rPr>
                <w:rFonts w:ascii="Palatino Linotype" w:eastAsia="Palatino Linotype" w:hAnsi="Palatino Linotype" w:cs="Palatino Linotype"/>
                <w:b/>
                <w:u w:val="single"/>
              </w:rPr>
              <w:t>Número de Folio de la Solicitud</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5D856A" w14:textId="77777777" w:rsidR="004A45CA" w:rsidRPr="0067449C" w:rsidRDefault="00001553">
            <w:pPr>
              <w:widowControl w:val="0"/>
              <w:jc w:val="center"/>
              <w:rPr>
                <w:sz w:val="20"/>
                <w:szCs w:val="20"/>
              </w:rPr>
            </w:pPr>
            <w:r w:rsidRPr="0067449C">
              <w:rPr>
                <w:rFonts w:ascii="Palatino Linotype" w:eastAsia="Palatino Linotype" w:hAnsi="Palatino Linotype" w:cs="Palatino Linotype"/>
                <w:b/>
                <w:u w:val="single"/>
              </w:rPr>
              <w:t xml:space="preserve">Solicitud </w:t>
            </w:r>
          </w:p>
        </w:tc>
      </w:tr>
      <w:tr w:rsidR="004A45CA" w:rsidRPr="0067449C" w14:paraId="4D8FCFF1"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654251"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00505/AMECAMEC/IP/2022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ADD9F7"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El currículum vitae de los integrantes del comité municipal contra las adicciones (COMCA), de Amecameca, estado de México, 2022-2024, así como el acta de instalación y las subsecuentes actas ordinarias y/o extraordinarias que haya tenido el comité.” (Sic)</w:t>
            </w:r>
          </w:p>
        </w:tc>
      </w:tr>
      <w:tr w:rsidR="004A45CA" w:rsidRPr="0067449C" w14:paraId="30AE97F0"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292A04"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00507/AMECAMEC/IP/2022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3DB0A6"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“Con fundamento en lo dispuesto por los artículos 4, 15, 16 y 17 de la Ley de Transparencia y Acceso a la Información Pública del Estado de México y Municipios, ejerciendo mi derecho al acceso de información, consagrado en nuestra </w:t>
            </w:r>
            <w:r w:rsidRPr="0067449C">
              <w:rPr>
                <w:rFonts w:ascii="Palatino Linotype" w:eastAsia="Palatino Linotype" w:hAnsi="Palatino Linotype" w:cs="Palatino Linotype"/>
                <w:i/>
              </w:rPr>
              <w:lastRenderedPageBreak/>
              <w:t xml:space="preserve">Carta Magna, requiero conocer lo siguiente: El </w:t>
            </w:r>
            <w:proofErr w:type="spellStart"/>
            <w:r w:rsidRPr="0067449C">
              <w:rPr>
                <w:rFonts w:ascii="Palatino Linotype" w:eastAsia="Palatino Linotype" w:hAnsi="Palatino Linotype" w:cs="Palatino Linotype"/>
                <w:i/>
              </w:rPr>
              <w:t>currÍculum</w:t>
            </w:r>
            <w:proofErr w:type="spellEnd"/>
            <w:r w:rsidRPr="0067449C">
              <w:rPr>
                <w:rFonts w:ascii="Palatino Linotype" w:eastAsia="Palatino Linotype" w:hAnsi="Palatino Linotype" w:cs="Palatino Linotype"/>
                <w:i/>
              </w:rPr>
              <w:t xml:space="preserve"> vitae de los integrantes del comité para la protección contra riesgos sanitarios del comité municipal para la protección contra riesgos sanitarios, de Amecameca, estado de México, 2022-2024, así como el acta de instalación y las subsecuentes actas ordinarias y/o extraordinarias que haya tenido el comité.”(Sic)</w:t>
            </w:r>
          </w:p>
        </w:tc>
      </w:tr>
      <w:tr w:rsidR="004A45CA" w:rsidRPr="0067449C" w14:paraId="1592550E"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079E8A"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lastRenderedPageBreak/>
              <w:t>00510/AMECAMEC/IP/2022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59F17F"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w:t>
            </w:r>
            <w:proofErr w:type="spellStart"/>
            <w:r w:rsidRPr="0067449C">
              <w:rPr>
                <w:rFonts w:ascii="Palatino Linotype" w:eastAsia="Palatino Linotype" w:hAnsi="Palatino Linotype" w:cs="Palatino Linotype"/>
                <w:i/>
              </w:rPr>
              <w:t>currÍculum</w:t>
            </w:r>
            <w:proofErr w:type="spellEnd"/>
            <w:r w:rsidRPr="0067449C">
              <w:rPr>
                <w:rFonts w:ascii="Palatino Linotype" w:eastAsia="Palatino Linotype" w:hAnsi="Palatino Linotype" w:cs="Palatino Linotype"/>
                <w:i/>
              </w:rPr>
              <w:t xml:space="preserve"> vitae de los integrantes del comité municipal de salud, de Amecameca, Estado de México, 2022-2024, así como el acta de instalación y las subsecuentes actas ordinarias y/o extraordinarias que haya tenido el comité.”</w:t>
            </w:r>
          </w:p>
        </w:tc>
      </w:tr>
      <w:tr w:rsidR="004A45CA" w:rsidRPr="0067449C" w14:paraId="65CD7F8B"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D5AB3E"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00513/AMECAMEC/IP/2022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17315D"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currículum vitae de los integrantes de la comisión municipal de honor y justicia, de Amecameca, Estado de México, 2022-2024, así como el acta de instalación y las subsecuentes actas ordinarias y/o extraordinarias que haya tenido la comisión. Todo en versión </w:t>
            </w:r>
            <w:proofErr w:type="spellStart"/>
            <w:r w:rsidRPr="0067449C">
              <w:rPr>
                <w:rFonts w:ascii="Palatino Linotype" w:eastAsia="Palatino Linotype" w:hAnsi="Palatino Linotype" w:cs="Palatino Linotype"/>
                <w:i/>
              </w:rPr>
              <w:t>publica</w:t>
            </w:r>
            <w:proofErr w:type="spellEnd"/>
            <w:r w:rsidRPr="0067449C">
              <w:rPr>
                <w:rFonts w:ascii="Palatino Linotype" w:eastAsia="Palatino Linotype" w:hAnsi="Palatino Linotype" w:cs="Palatino Linotype"/>
                <w:i/>
              </w:rPr>
              <w:t>.”(Sic)</w:t>
            </w:r>
          </w:p>
        </w:tc>
      </w:tr>
      <w:tr w:rsidR="004A45CA" w:rsidRPr="0067449C" w14:paraId="1EEDAE47"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A2F1A2"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00516/AMECAMEC/IP/2022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1C8A2C"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currículum </w:t>
            </w:r>
            <w:r w:rsidRPr="0067449C">
              <w:rPr>
                <w:rFonts w:ascii="Palatino Linotype" w:eastAsia="Palatino Linotype" w:hAnsi="Palatino Linotype" w:cs="Palatino Linotype"/>
                <w:i/>
              </w:rPr>
              <w:lastRenderedPageBreak/>
              <w:t>vitae de los integrantes del comité municipal de dictamen de giro, de Amecameca, Estado de México, 2022-2024, así como el acta de instalación y las subsecuentes actas ordinarias y/o extraordinarias que haya tenido el comité.” (Sic)</w:t>
            </w:r>
          </w:p>
        </w:tc>
      </w:tr>
      <w:tr w:rsidR="004A45CA" w:rsidRPr="0067449C" w14:paraId="53718E4C"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4389AD"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lastRenderedPageBreak/>
              <w:t>00517/AMECAMEC/IP/2022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0567F1"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currículum vitae de Dr. Jorge Luis Ramos </w:t>
            </w:r>
            <w:proofErr w:type="spellStart"/>
            <w:r w:rsidRPr="0067449C">
              <w:rPr>
                <w:rFonts w:ascii="Palatino Linotype" w:eastAsia="Palatino Linotype" w:hAnsi="Palatino Linotype" w:cs="Palatino Linotype"/>
                <w:i/>
              </w:rPr>
              <w:t>Ramos</w:t>
            </w:r>
            <w:proofErr w:type="spellEnd"/>
            <w:r w:rsidRPr="0067449C">
              <w:rPr>
                <w:rFonts w:ascii="Palatino Linotype" w:eastAsia="Palatino Linotype" w:hAnsi="Palatino Linotype" w:cs="Palatino Linotype"/>
                <w:i/>
              </w:rPr>
              <w:t>, así como el CFDI de nómina que corresponde a la primera quincena de enero 2022.” (Sic)</w:t>
            </w:r>
          </w:p>
        </w:tc>
      </w:tr>
      <w:tr w:rsidR="004A45CA" w:rsidRPr="0067449C" w14:paraId="4FA44844"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6CDC4A"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00518/AMECAMEC/IP/2022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4BE530"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currículum vitae de Dr. Jorge Luis Ramos </w:t>
            </w:r>
            <w:proofErr w:type="spellStart"/>
            <w:r w:rsidRPr="0067449C">
              <w:rPr>
                <w:rFonts w:ascii="Palatino Linotype" w:eastAsia="Palatino Linotype" w:hAnsi="Palatino Linotype" w:cs="Palatino Linotype"/>
                <w:i/>
              </w:rPr>
              <w:t>Ramos</w:t>
            </w:r>
            <w:proofErr w:type="spellEnd"/>
            <w:r w:rsidRPr="0067449C">
              <w:rPr>
                <w:rFonts w:ascii="Palatino Linotype" w:eastAsia="Palatino Linotype" w:hAnsi="Palatino Linotype" w:cs="Palatino Linotype"/>
                <w:i/>
              </w:rPr>
              <w:t>, así como el CFDI de nómina que corresponde a la segunda quincena de enero 2022.”</w:t>
            </w:r>
          </w:p>
        </w:tc>
      </w:tr>
      <w:tr w:rsidR="004A45CA" w:rsidRPr="0067449C" w14:paraId="45B10181"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752CC5"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00519/AMECAMEC/IP/2022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437A20"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currículum vitae de Dr. Jorge Luis Ramos </w:t>
            </w:r>
            <w:proofErr w:type="spellStart"/>
            <w:r w:rsidRPr="0067449C">
              <w:rPr>
                <w:rFonts w:ascii="Palatino Linotype" w:eastAsia="Palatino Linotype" w:hAnsi="Palatino Linotype" w:cs="Palatino Linotype"/>
                <w:i/>
              </w:rPr>
              <w:t>Ramos</w:t>
            </w:r>
            <w:proofErr w:type="spellEnd"/>
            <w:r w:rsidRPr="0067449C">
              <w:rPr>
                <w:rFonts w:ascii="Palatino Linotype" w:eastAsia="Palatino Linotype" w:hAnsi="Palatino Linotype" w:cs="Palatino Linotype"/>
                <w:i/>
              </w:rPr>
              <w:t>, así como el CFDI de nómina que corresponde a la primera quincena de febrero 2022.”(Sic)</w:t>
            </w:r>
          </w:p>
        </w:tc>
      </w:tr>
      <w:tr w:rsidR="004A45CA" w:rsidRPr="0067449C" w14:paraId="38FE0419" w14:textId="77777777">
        <w:trPr>
          <w:trHeight w:val="832"/>
        </w:trPr>
        <w:tc>
          <w:tcPr>
            <w:tcW w:w="3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939093"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lastRenderedPageBreak/>
              <w:t>00520/AMECAMEC/IP/2022</w:t>
            </w:r>
          </w:p>
        </w:tc>
        <w:tc>
          <w:tcPr>
            <w:tcW w:w="53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1E21A8"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currículum vitae de Dr. Jorge Luis Ramos </w:t>
            </w:r>
            <w:proofErr w:type="spellStart"/>
            <w:r w:rsidRPr="0067449C">
              <w:rPr>
                <w:rFonts w:ascii="Palatino Linotype" w:eastAsia="Palatino Linotype" w:hAnsi="Palatino Linotype" w:cs="Palatino Linotype"/>
                <w:i/>
              </w:rPr>
              <w:t>Ramos</w:t>
            </w:r>
            <w:proofErr w:type="spellEnd"/>
            <w:r w:rsidRPr="0067449C">
              <w:rPr>
                <w:rFonts w:ascii="Palatino Linotype" w:eastAsia="Palatino Linotype" w:hAnsi="Palatino Linotype" w:cs="Palatino Linotype"/>
                <w:i/>
              </w:rPr>
              <w:t>, así como el CFDI de nómina que corresponde a la segunda quincena de febrero 2022.” (Sic)</w:t>
            </w:r>
          </w:p>
        </w:tc>
      </w:tr>
    </w:tbl>
    <w:p w14:paraId="03EFF34D" w14:textId="77777777" w:rsidR="004A45CA" w:rsidRPr="0067449C" w:rsidRDefault="004A45CA">
      <w:pPr>
        <w:widowControl w:val="0"/>
        <w:spacing w:line="360" w:lineRule="auto"/>
        <w:jc w:val="both"/>
        <w:rPr>
          <w:rFonts w:ascii="Palatino Linotype" w:eastAsia="Palatino Linotype" w:hAnsi="Palatino Linotype" w:cs="Palatino Linotype"/>
        </w:rPr>
      </w:pPr>
    </w:p>
    <w:p w14:paraId="275577A3" w14:textId="77777777" w:rsidR="004A45CA" w:rsidRPr="0067449C" w:rsidRDefault="00001553">
      <w:pPr>
        <w:spacing w:line="360" w:lineRule="auto"/>
        <w:ind w:right="49"/>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A lo que, en respuesta, </w:t>
      </w:r>
      <w:r w:rsidRPr="0067449C">
        <w:rPr>
          <w:rFonts w:ascii="Palatino Linotype" w:eastAsia="Palatino Linotype" w:hAnsi="Palatino Linotype" w:cs="Palatino Linotype"/>
          <w:b/>
        </w:rPr>
        <w:t xml:space="preserve">EL SUJETO OBLIGADO </w:t>
      </w:r>
      <w:r w:rsidRPr="0067449C">
        <w:rPr>
          <w:rFonts w:ascii="Palatino Linotype" w:eastAsia="Palatino Linotype" w:hAnsi="Palatino Linotype" w:cs="Palatino Linotype"/>
        </w:rPr>
        <w:t>señaló en repuesta lo siguiente:</w:t>
      </w:r>
    </w:p>
    <w:p w14:paraId="14DB7791" w14:textId="77777777" w:rsidR="004A45CA" w:rsidRPr="0067449C" w:rsidRDefault="004A45CA">
      <w:pPr>
        <w:spacing w:line="360" w:lineRule="auto"/>
        <w:jc w:val="both"/>
        <w:rPr>
          <w:rFonts w:ascii="Palatino Linotype" w:eastAsia="Palatino Linotype" w:hAnsi="Palatino Linotype" w:cs="Palatino Linotype"/>
        </w:rPr>
      </w:pPr>
    </w:p>
    <w:tbl>
      <w:tblPr>
        <w:tblStyle w:val="afffffffffffb"/>
        <w:tblW w:w="8955" w:type="dxa"/>
        <w:tblInd w:w="265" w:type="dxa"/>
        <w:tblBorders>
          <w:top w:val="nil"/>
          <w:left w:val="nil"/>
          <w:bottom w:val="nil"/>
          <w:right w:val="nil"/>
          <w:insideH w:val="nil"/>
          <w:insideV w:val="nil"/>
        </w:tblBorders>
        <w:tblLayout w:type="fixed"/>
        <w:tblLook w:val="0600" w:firstRow="0" w:lastRow="0" w:firstColumn="0" w:lastColumn="0" w:noHBand="1" w:noVBand="1"/>
      </w:tblPr>
      <w:tblGrid>
        <w:gridCol w:w="3090"/>
        <w:gridCol w:w="5865"/>
      </w:tblGrid>
      <w:tr w:rsidR="004A45CA" w:rsidRPr="0067449C" w14:paraId="47DFD97C" w14:textId="77777777">
        <w:trPr>
          <w:trHeight w:val="465"/>
        </w:trPr>
        <w:tc>
          <w:tcPr>
            <w:tcW w:w="30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86B6DD" w14:textId="77777777" w:rsidR="004A45CA" w:rsidRPr="0067449C" w:rsidRDefault="00001553">
            <w:pPr>
              <w:widowControl w:val="0"/>
              <w:jc w:val="center"/>
              <w:rPr>
                <w:sz w:val="20"/>
                <w:szCs w:val="20"/>
              </w:rPr>
            </w:pPr>
            <w:r w:rsidRPr="0067449C">
              <w:rPr>
                <w:rFonts w:ascii="Palatino Linotype" w:eastAsia="Palatino Linotype" w:hAnsi="Palatino Linotype" w:cs="Palatino Linotype"/>
                <w:b/>
                <w:u w:val="single"/>
              </w:rPr>
              <w:t>Número de Folio de la Solicitud</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22172C" w14:textId="77777777" w:rsidR="004A45CA" w:rsidRPr="0067449C" w:rsidRDefault="00001553">
            <w:pPr>
              <w:widowControl w:val="0"/>
              <w:jc w:val="center"/>
              <w:rPr>
                <w:sz w:val="20"/>
                <w:szCs w:val="20"/>
              </w:rPr>
            </w:pPr>
            <w:r w:rsidRPr="0067449C">
              <w:rPr>
                <w:rFonts w:ascii="Palatino Linotype" w:eastAsia="Palatino Linotype" w:hAnsi="Palatino Linotype" w:cs="Palatino Linotype"/>
                <w:b/>
                <w:u w:val="single"/>
              </w:rPr>
              <w:t>Respuesta</w:t>
            </w:r>
          </w:p>
        </w:tc>
      </w:tr>
      <w:tr w:rsidR="004A45CA" w:rsidRPr="0067449C" w14:paraId="78DB0623" w14:textId="77777777">
        <w:trPr>
          <w:trHeight w:val="832"/>
        </w:trPr>
        <w:tc>
          <w:tcPr>
            <w:tcW w:w="30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A75677"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00505/AMECAMEC/IP/2022</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AD0D11"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“De conformidad con el artículo 12 segundo párrafo de la Ley de Transparencia y Acceso a la Información Pública del Estado de México y Municipios no existe dicha información. </w:t>
            </w:r>
            <w:proofErr w:type="gramStart"/>
            <w:r w:rsidRPr="0067449C">
              <w:rPr>
                <w:rFonts w:ascii="Palatino Linotype" w:eastAsia="Palatino Linotype" w:hAnsi="Palatino Linotype" w:cs="Palatino Linotype"/>
                <w:i/>
              </w:rPr>
              <w:t>sin</w:t>
            </w:r>
            <w:proofErr w:type="gramEnd"/>
            <w:r w:rsidRPr="0067449C">
              <w:rPr>
                <w:rFonts w:ascii="Palatino Linotype" w:eastAsia="Palatino Linotype" w:hAnsi="Palatino Linotype" w:cs="Palatino Linotype"/>
                <w:i/>
              </w:rPr>
              <w:t xml:space="preserve"> más por el momento quedo a sus órdenes para cualquier duda o aclaración..” (Sic)</w:t>
            </w:r>
          </w:p>
        </w:tc>
      </w:tr>
      <w:tr w:rsidR="004A45CA" w:rsidRPr="0067449C" w14:paraId="5C09B31A" w14:textId="77777777">
        <w:trPr>
          <w:trHeight w:val="832"/>
        </w:trPr>
        <w:tc>
          <w:tcPr>
            <w:tcW w:w="30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875911"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00507/AMECAMEC/IP/2022</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708777"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“EN RESPUESTA A SU SOLICITUD DE INFORMACIÓN LE INFORMO QUE PARA FORMAR PARTE DE ESTE COMITÉ NO EXIGE UN PERFIL AC DOC, PARA DESEMPEÑAR Y SER PARTE DE EL </w:t>
            </w:r>
            <w:proofErr w:type="spellStart"/>
            <w:r w:rsidRPr="0067449C">
              <w:rPr>
                <w:rFonts w:ascii="Palatino Linotype" w:eastAsia="Palatino Linotype" w:hAnsi="Palatino Linotype" w:cs="Palatino Linotype"/>
                <w:i/>
              </w:rPr>
              <w:t>EL</w:t>
            </w:r>
            <w:proofErr w:type="spellEnd"/>
            <w:r w:rsidRPr="0067449C">
              <w:rPr>
                <w:rFonts w:ascii="Palatino Linotype" w:eastAsia="Palatino Linotype" w:hAnsi="Palatino Linotype" w:cs="Palatino Linotype"/>
                <w:i/>
              </w:rPr>
              <w:t xml:space="preserve"> CUAL ESTA CONFORMADO POR EL MAESTRO LUIS AYALA, LA PRESIDENTA MUNICIPAL, OSCAR MELENDEZ DELGADO, ANIBAL ALONSO AVELAR ARANDA, BERTHA ADRIANA SOLARES, RAMOS, LUIS AMADO PEREZ GUTIERREZ, ASI COMO MENCIONA REQUIERO CONOCER LE INFORMO QUE SE HAN LLEVADO DOS ACTAS ACABO UNA DE INSTALACIÓN Y LA UNA ORDINARIA”(Sic)</w:t>
            </w:r>
          </w:p>
        </w:tc>
      </w:tr>
      <w:tr w:rsidR="004A45CA" w:rsidRPr="0067449C" w14:paraId="3DD8CB18" w14:textId="77777777">
        <w:trPr>
          <w:trHeight w:val="832"/>
        </w:trPr>
        <w:tc>
          <w:tcPr>
            <w:tcW w:w="30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28C23C"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lastRenderedPageBreak/>
              <w:t>00510/AMECAMEC/IP/2022</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B0772C"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“En respuesta a su solicitud y en conformidad con el artículo 12 segundo párrafo de la Ley de Transparencia y Acceso a la Información Pública del Estado de México y Municipios no existe dicha información. sin más por el momento quedo a sus órdenes para cualquier duda o aclaración”(Sic)</w:t>
            </w:r>
          </w:p>
        </w:tc>
      </w:tr>
      <w:tr w:rsidR="004A45CA" w:rsidRPr="0067449C" w14:paraId="0D762D0A" w14:textId="77777777" w:rsidTr="00FF1CB4">
        <w:trPr>
          <w:trHeight w:val="832"/>
        </w:trPr>
        <w:tc>
          <w:tcPr>
            <w:tcW w:w="30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0F43814"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00513/AMECAMEC/IP/2022</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18215E"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CC505A3"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Con fundamento en el artículo 161 de la Ley de Seguridad Publica México y Municipios, así como lo establecido artículo 12 segundo párrafo de la Ley de transparencia y acceso a la información pública del Estado de México y Municipios, no existe dicha información en los archivos de esta institución. “En la cual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143. Para los efectos de esta Ley se considera información confidencial, la clasificada como tal, de manera permanente, por su naturaleza, cuando: I. Se refiera a la información privada y los datos personales concernientes a una persona física o jurídico colectiva identificada o identificable; II. Los secretos bancario, fiduciario, industrial, comercial, fiscal, bursátil y postal, cuya titularidad corresponda a particulares, sujetos de derecho internacional o a sujetos obligados cuando… sin más por el momento, quedo a sus órdenes para cualquier duda o aclaración.”(Sic)</w:t>
            </w:r>
          </w:p>
        </w:tc>
      </w:tr>
      <w:tr w:rsidR="004A45CA" w:rsidRPr="0067449C" w14:paraId="73485CA5" w14:textId="77777777">
        <w:trPr>
          <w:trHeight w:val="832"/>
        </w:trPr>
        <w:tc>
          <w:tcPr>
            <w:tcW w:w="30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AA7E8D"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lastRenderedPageBreak/>
              <w:t>00516/AMECAMEC/IP/2022</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C59740"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i/>
              </w:rPr>
              <w:t xml:space="preserve">“En respuesta a su solicitud de información le comento que no se requiere un </w:t>
            </w:r>
            <w:proofErr w:type="spellStart"/>
            <w:r w:rsidRPr="0067449C">
              <w:rPr>
                <w:rFonts w:ascii="Palatino Linotype" w:eastAsia="Palatino Linotype" w:hAnsi="Palatino Linotype" w:cs="Palatino Linotype"/>
                <w:i/>
              </w:rPr>
              <w:t>curriculum</w:t>
            </w:r>
            <w:proofErr w:type="spellEnd"/>
            <w:r w:rsidRPr="0067449C">
              <w:rPr>
                <w:rFonts w:ascii="Palatino Linotype" w:eastAsia="Palatino Linotype" w:hAnsi="Palatino Linotype" w:cs="Palatino Linotype"/>
                <w:i/>
              </w:rPr>
              <w:t xml:space="preserve"> para formar parte de este comité los integrantes son Dra. Ivette Topete </w:t>
            </w:r>
            <w:proofErr w:type="spellStart"/>
            <w:r w:rsidRPr="0067449C">
              <w:rPr>
                <w:rFonts w:ascii="Palatino Linotype" w:eastAsia="Palatino Linotype" w:hAnsi="Palatino Linotype" w:cs="Palatino Linotype"/>
                <w:i/>
              </w:rPr>
              <w:t>Garcia</w:t>
            </w:r>
            <w:proofErr w:type="spellEnd"/>
            <w:r w:rsidRPr="0067449C">
              <w:rPr>
                <w:rFonts w:ascii="Palatino Linotype" w:eastAsia="Palatino Linotype" w:hAnsi="Palatino Linotype" w:cs="Palatino Linotype"/>
                <w:i/>
              </w:rPr>
              <w:t xml:space="preserve">, Sergio Piedra Castillo, Blanca Alicia Rivera Picazo, Jorge Luis Ramos </w:t>
            </w:r>
            <w:proofErr w:type="spellStart"/>
            <w:r w:rsidRPr="0067449C">
              <w:rPr>
                <w:rFonts w:ascii="Palatino Linotype" w:eastAsia="Palatino Linotype" w:hAnsi="Palatino Linotype" w:cs="Palatino Linotype"/>
                <w:i/>
              </w:rPr>
              <w:t>Ramos</w:t>
            </w:r>
            <w:proofErr w:type="spellEnd"/>
            <w:r w:rsidRPr="0067449C">
              <w:rPr>
                <w:rFonts w:ascii="Palatino Linotype" w:eastAsia="Palatino Linotype" w:hAnsi="Palatino Linotype" w:cs="Palatino Linotype"/>
                <w:i/>
              </w:rPr>
              <w:t xml:space="preserve">, Oscar Enrique </w:t>
            </w:r>
            <w:proofErr w:type="spellStart"/>
            <w:r w:rsidRPr="0067449C">
              <w:rPr>
                <w:rFonts w:ascii="Palatino Linotype" w:eastAsia="Palatino Linotype" w:hAnsi="Palatino Linotype" w:cs="Palatino Linotype"/>
                <w:i/>
              </w:rPr>
              <w:t>Melendez</w:t>
            </w:r>
            <w:proofErr w:type="spellEnd"/>
            <w:r w:rsidRPr="0067449C">
              <w:rPr>
                <w:rFonts w:ascii="Palatino Linotype" w:eastAsia="Palatino Linotype" w:hAnsi="Palatino Linotype" w:cs="Palatino Linotype"/>
                <w:i/>
              </w:rPr>
              <w:t xml:space="preserve"> Delgado, Mario Edmundo </w:t>
            </w:r>
            <w:proofErr w:type="spellStart"/>
            <w:r w:rsidRPr="0067449C">
              <w:rPr>
                <w:rFonts w:ascii="Palatino Linotype" w:eastAsia="Palatino Linotype" w:hAnsi="Palatino Linotype" w:cs="Palatino Linotype"/>
                <w:i/>
              </w:rPr>
              <w:t>Rodriguez</w:t>
            </w:r>
            <w:proofErr w:type="spellEnd"/>
            <w:r w:rsidRPr="0067449C">
              <w:rPr>
                <w:rFonts w:ascii="Palatino Linotype" w:eastAsia="Palatino Linotype" w:hAnsi="Palatino Linotype" w:cs="Palatino Linotype"/>
                <w:i/>
              </w:rPr>
              <w:t xml:space="preserve"> Aguilar, Perla </w:t>
            </w:r>
            <w:proofErr w:type="spellStart"/>
            <w:r w:rsidRPr="0067449C">
              <w:rPr>
                <w:rFonts w:ascii="Palatino Linotype" w:eastAsia="Palatino Linotype" w:hAnsi="Palatino Linotype" w:cs="Palatino Linotype"/>
                <w:i/>
              </w:rPr>
              <w:t>Lopez</w:t>
            </w:r>
            <w:proofErr w:type="spellEnd"/>
            <w:r w:rsidRPr="0067449C">
              <w:rPr>
                <w:rFonts w:ascii="Palatino Linotype" w:eastAsia="Palatino Linotype" w:hAnsi="Palatino Linotype" w:cs="Palatino Linotype"/>
                <w:i/>
              </w:rPr>
              <w:t xml:space="preserve"> Carrillo, Y Roberto Estrada </w:t>
            </w:r>
            <w:proofErr w:type="spellStart"/>
            <w:r w:rsidRPr="0067449C">
              <w:rPr>
                <w:rFonts w:ascii="Palatino Linotype" w:eastAsia="Palatino Linotype" w:hAnsi="Palatino Linotype" w:cs="Palatino Linotype"/>
                <w:i/>
              </w:rPr>
              <w:t>Ibañez</w:t>
            </w:r>
            <w:proofErr w:type="spellEnd"/>
            <w:r w:rsidRPr="0067449C">
              <w:rPr>
                <w:rFonts w:ascii="Palatino Linotype" w:eastAsia="Palatino Linotype" w:hAnsi="Palatino Linotype" w:cs="Palatino Linotype"/>
                <w:i/>
              </w:rPr>
              <w:t xml:space="preserve">, solo se ha llevado el acta de instalación la cual se </w:t>
            </w:r>
            <w:proofErr w:type="spellStart"/>
            <w:r w:rsidRPr="0067449C">
              <w:rPr>
                <w:rFonts w:ascii="Palatino Linotype" w:eastAsia="Palatino Linotype" w:hAnsi="Palatino Linotype" w:cs="Palatino Linotype"/>
                <w:i/>
              </w:rPr>
              <w:t>llevo</w:t>
            </w:r>
            <w:proofErr w:type="spellEnd"/>
            <w:r w:rsidRPr="0067449C">
              <w:rPr>
                <w:rFonts w:ascii="Palatino Linotype" w:eastAsia="Palatino Linotype" w:hAnsi="Palatino Linotype" w:cs="Palatino Linotype"/>
                <w:i/>
              </w:rPr>
              <w:t xml:space="preserve"> </w:t>
            </w:r>
            <w:proofErr w:type="spellStart"/>
            <w:r w:rsidRPr="0067449C">
              <w:rPr>
                <w:rFonts w:ascii="Palatino Linotype" w:eastAsia="Palatino Linotype" w:hAnsi="Palatino Linotype" w:cs="Palatino Linotype"/>
                <w:i/>
              </w:rPr>
              <w:t>acabo</w:t>
            </w:r>
            <w:proofErr w:type="spellEnd"/>
            <w:r w:rsidRPr="0067449C">
              <w:rPr>
                <w:rFonts w:ascii="Palatino Linotype" w:eastAsia="Palatino Linotype" w:hAnsi="Palatino Linotype" w:cs="Palatino Linotype"/>
                <w:i/>
              </w:rPr>
              <w:t xml:space="preserve"> el día 18 de marzo del 2022.” (Sic)</w:t>
            </w:r>
          </w:p>
        </w:tc>
      </w:tr>
      <w:tr w:rsidR="004A45CA" w:rsidRPr="0067449C" w14:paraId="35E1CCBB" w14:textId="77777777">
        <w:trPr>
          <w:trHeight w:val="832"/>
        </w:trPr>
        <w:tc>
          <w:tcPr>
            <w:tcW w:w="30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172372"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00517/AMECAMEC/IP/2022</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B7AFD9"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rPr>
              <w:t>Adjunto el archivo electrónico denominado</w:t>
            </w:r>
            <w:r w:rsidRPr="0067449C">
              <w:rPr>
                <w:rFonts w:ascii="Palatino Linotype" w:eastAsia="Palatino Linotype" w:hAnsi="Palatino Linotype" w:cs="Palatino Linotype"/>
                <w:i/>
              </w:rPr>
              <w:t xml:space="preserve"> JORGE.pdf, </w:t>
            </w:r>
            <w:r w:rsidRPr="0067449C">
              <w:rPr>
                <w:rFonts w:ascii="Palatino Linotype" w:eastAsia="Palatino Linotype" w:hAnsi="Palatino Linotype" w:cs="Palatino Linotype"/>
              </w:rPr>
              <w:t xml:space="preserve">del cual se advierte el Formato Público de </w:t>
            </w:r>
            <w:proofErr w:type="spellStart"/>
            <w:r w:rsidRPr="0067449C">
              <w:rPr>
                <w:rFonts w:ascii="Palatino Linotype" w:eastAsia="Palatino Linotype" w:hAnsi="Palatino Linotype" w:cs="Palatino Linotype"/>
              </w:rPr>
              <w:t>Curriculum</w:t>
            </w:r>
            <w:proofErr w:type="spellEnd"/>
            <w:r w:rsidRPr="0067449C">
              <w:rPr>
                <w:rFonts w:ascii="Palatino Linotype" w:eastAsia="Palatino Linotype" w:hAnsi="Palatino Linotype" w:cs="Palatino Linotype"/>
              </w:rPr>
              <w:t xml:space="preserve"> Vitae del Coordinador de Salud Municipal</w:t>
            </w:r>
          </w:p>
        </w:tc>
      </w:tr>
      <w:tr w:rsidR="004A45CA" w:rsidRPr="0067449C" w14:paraId="4F32DFFF" w14:textId="77777777">
        <w:trPr>
          <w:trHeight w:val="832"/>
        </w:trPr>
        <w:tc>
          <w:tcPr>
            <w:tcW w:w="30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7804EA"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00518/AMECAMEC/IP/2022</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615CD3"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rPr>
              <w:t>Adjunto el archivo electrónico denominado</w:t>
            </w:r>
            <w:r w:rsidRPr="0067449C">
              <w:rPr>
                <w:rFonts w:ascii="Palatino Linotype" w:eastAsia="Palatino Linotype" w:hAnsi="Palatino Linotype" w:cs="Palatino Linotype"/>
                <w:i/>
              </w:rPr>
              <w:t xml:space="preserve"> JORGE.pdf, </w:t>
            </w:r>
            <w:r w:rsidRPr="0067449C">
              <w:rPr>
                <w:rFonts w:ascii="Palatino Linotype" w:eastAsia="Palatino Linotype" w:hAnsi="Palatino Linotype" w:cs="Palatino Linotype"/>
              </w:rPr>
              <w:t xml:space="preserve">del cual se advierte el Formato Público de </w:t>
            </w:r>
            <w:proofErr w:type="spellStart"/>
            <w:r w:rsidRPr="0067449C">
              <w:rPr>
                <w:rFonts w:ascii="Palatino Linotype" w:eastAsia="Palatino Linotype" w:hAnsi="Palatino Linotype" w:cs="Palatino Linotype"/>
              </w:rPr>
              <w:t>Curriculum</w:t>
            </w:r>
            <w:proofErr w:type="spellEnd"/>
            <w:r w:rsidRPr="0067449C">
              <w:rPr>
                <w:rFonts w:ascii="Palatino Linotype" w:eastAsia="Palatino Linotype" w:hAnsi="Palatino Linotype" w:cs="Palatino Linotype"/>
              </w:rPr>
              <w:t xml:space="preserve"> Vitae del Coordinador de Salud Municipal</w:t>
            </w:r>
          </w:p>
        </w:tc>
      </w:tr>
      <w:tr w:rsidR="004A45CA" w:rsidRPr="0067449C" w14:paraId="1AA555F9" w14:textId="77777777">
        <w:trPr>
          <w:trHeight w:val="832"/>
        </w:trPr>
        <w:tc>
          <w:tcPr>
            <w:tcW w:w="30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C80F34"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00519/AMECAMEC/IP/2022</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FC285D"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rPr>
              <w:t>Adjunto el archivo electrónico denominado</w:t>
            </w:r>
            <w:r w:rsidRPr="0067449C">
              <w:rPr>
                <w:rFonts w:ascii="Palatino Linotype" w:eastAsia="Palatino Linotype" w:hAnsi="Palatino Linotype" w:cs="Palatino Linotype"/>
                <w:i/>
              </w:rPr>
              <w:t xml:space="preserve"> JORGE.pdf, </w:t>
            </w:r>
            <w:r w:rsidRPr="0067449C">
              <w:rPr>
                <w:rFonts w:ascii="Palatino Linotype" w:eastAsia="Palatino Linotype" w:hAnsi="Palatino Linotype" w:cs="Palatino Linotype"/>
              </w:rPr>
              <w:t xml:space="preserve">del cual se advierte el Formato Público de </w:t>
            </w:r>
            <w:proofErr w:type="spellStart"/>
            <w:r w:rsidRPr="0067449C">
              <w:rPr>
                <w:rFonts w:ascii="Palatino Linotype" w:eastAsia="Palatino Linotype" w:hAnsi="Palatino Linotype" w:cs="Palatino Linotype"/>
              </w:rPr>
              <w:t>Curriculum</w:t>
            </w:r>
            <w:proofErr w:type="spellEnd"/>
            <w:r w:rsidRPr="0067449C">
              <w:rPr>
                <w:rFonts w:ascii="Palatino Linotype" w:eastAsia="Palatino Linotype" w:hAnsi="Palatino Linotype" w:cs="Palatino Linotype"/>
              </w:rPr>
              <w:t xml:space="preserve"> Vitae del Coordinador de Salud Municipal</w:t>
            </w:r>
          </w:p>
        </w:tc>
      </w:tr>
      <w:tr w:rsidR="004A45CA" w:rsidRPr="0067449C" w14:paraId="69941DB9" w14:textId="77777777">
        <w:trPr>
          <w:trHeight w:val="832"/>
        </w:trPr>
        <w:tc>
          <w:tcPr>
            <w:tcW w:w="30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DFF14C"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00520/AMECAMEC/IP/2022</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38C128" w14:textId="77777777" w:rsidR="004A45CA" w:rsidRPr="0067449C" w:rsidRDefault="00001553">
            <w:pPr>
              <w:widowControl w:val="0"/>
              <w:spacing w:line="276" w:lineRule="auto"/>
              <w:rPr>
                <w:rFonts w:ascii="Palatino Linotype" w:eastAsia="Palatino Linotype" w:hAnsi="Palatino Linotype" w:cs="Palatino Linotype"/>
                <w:i/>
              </w:rPr>
            </w:pPr>
            <w:r w:rsidRPr="0067449C">
              <w:rPr>
                <w:rFonts w:ascii="Palatino Linotype" w:eastAsia="Palatino Linotype" w:hAnsi="Palatino Linotype" w:cs="Palatino Linotype"/>
              </w:rPr>
              <w:t>Adjunto el archivo electrónico denominado</w:t>
            </w:r>
            <w:r w:rsidRPr="0067449C">
              <w:rPr>
                <w:rFonts w:ascii="Palatino Linotype" w:eastAsia="Palatino Linotype" w:hAnsi="Palatino Linotype" w:cs="Palatino Linotype"/>
                <w:i/>
              </w:rPr>
              <w:t xml:space="preserve"> JORGE.pdf, </w:t>
            </w:r>
            <w:r w:rsidRPr="0067449C">
              <w:rPr>
                <w:rFonts w:ascii="Palatino Linotype" w:eastAsia="Palatino Linotype" w:hAnsi="Palatino Linotype" w:cs="Palatino Linotype"/>
              </w:rPr>
              <w:t xml:space="preserve">del cual se advierte el Formato Público de </w:t>
            </w:r>
            <w:proofErr w:type="spellStart"/>
            <w:r w:rsidRPr="0067449C">
              <w:rPr>
                <w:rFonts w:ascii="Palatino Linotype" w:eastAsia="Palatino Linotype" w:hAnsi="Palatino Linotype" w:cs="Palatino Linotype"/>
              </w:rPr>
              <w:t>Curriculum</w:t>
            </w:r>
            <w:proofErr w:type="spellEnd"/>
            <w:r w:rsidRPr="0067449C">
              <w:rPr>
                <w:rFonts w:ascii="Palatino Linotype" w:eastAsia="Palatino Linotype" w:hAnsi="Palatino Linotype" w:cs="Palatino Linotype"/>
              </w:rPr>
              <w:t xml:space="preserve"> Vitae del Coordinador de Salud Municipal</w:t>
            </w:r>
          </w:p>
          <w:p w14:paraId="0956FF7D" w14:textId="77777777" w:rsidR="004A45CA" w:rsidRPr="0067449C" w:rsidRDefault="00001553">
            <w:pPr>
              <w:widowControl w:val="0"/>
              <w:spacing w:line="276" w:lineRule="auto"/>
              <w:rPr>
                <w:rFonts w:ascii="Palatino Linotype" w:eastAsia="Palatino Linotype" w:hAnsi="Palatino Linotype" w:cs="Palatino Linotype"/>
              </w:rPr>
            </w:pPr>
            <w:r w:rsidRPr="0067449C">
              <w:rPr>
                <w:rFonts w:ascii="Palatino Linotype" w:eastAsia="Palatino Linotype" w:hAnsi="Palatino Linotype" w:cs="Palatino Linotype"/>
                <w:i/>
              </w:rPr>
              <w:t xml:space="preserve">febrero jorge.jpg: </w:t>
            </w:r>
            <w:r w:rsidRPr="0067449C">
              <w:rPr>
                <w:rFonts w:ascii="Palatino Linotype" w:eastAsia="Palatino Linotype" w:hAnsi="Palatino Linotype" w:cs="Palatino Linotype"/>
              </w:rPr>
              <w:t xml:space="preserve">de cuyo contenido se observa el recibo de nómina correspondiente a la primera quincena del mes de febrero de dos mil veintidós. </w:t>
            </w:r>
          </w:p>
        </w:tc>
      </w:tr>
    </w:tbl>
    <w:p w14:paraId="72452EB3" w14:textId="77777777" w:rsidR="004A45CA" w:rsidRPr="0067449C" w:rsidRDefault="004A45CA">
      <w:pPr>
        <w:widowControl w:val="0"/>
        <w:spacing w:line="360" w:lineRule="auto"/>
        <w:jc w:val="both"/>
        <w:rPr>
          <w:rFonts w:ascii="Palatino Linotype" w:eastAsia="Palatino Linotype" w:hAnsi="Palatino Linotype" w:cs="Palatino Linotype"/>
        </w:rPr>
      </w:pPr>
    </w:p>
    <w:p w14:paraId="631D89D4" w14:textId="77777777" w:rsidR="004A45CA" w:rsidRPr="0067449C" w:rsidRDefault="004A45CA">
      <w:pPr>
        <w:spacing w:line="360" w:lineRule="auto"/>
        <w:ind w:right="49"/>
        <w:jc w:val="both"/>
        <w:rPr>
          <w:rFonts w:ascii="Palatino Linotype" w:eastAsia="Palatino Linotype" w:hAnsi="Palatino Linotype" w:cs="Palatino Linotype"/>
        </w:rPr>
      </w:pPr>
    </w:p>
    <w:p w14:paraId="7F3D6D24" w14:textId="77777777" w:rsidR="004A45CA" w:rsidRPr="0067449C" w:rsidRDefault="00001553">
      <w:pPr>
        <w:spacing w:line="360" w:lineRule="auto"/>
        <w:ind w:right="49"/>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Motivo por el cual el particular se inconforma señalando que no le fue entregada toda la información solicitada, la </w:t>
      </w:r>
      <w:r w:rsidR="00FF1CB4" w:rsidRPr="0067449C">
        <w:rPr>
          <w:rFonts w:ascii="Palatino Linotype" w:eastAsia="Palatino Linotype" w:hAnsi="Palatino Linotype" w:cs="Palatino Linotype"/>
        </w:rPr>
        <w:t>inexistencia</w:t>
      </w:r>
      <w:r w:rsidRPr="0067449C">
        <w:rPr>
          <w:rFonts w:ascii="Palatino Linotype" w:eastAsia="Palatino Linotype" w:hAnsi="Palatino Linotype" w:cs="Palatino Linotype"/>
        </w:rPr>
        <w:t xml:space="preserve"> de la información y la reserva de la misma, lo que, en consecuencia actualiza las causales de procedencia establecidas en el artículo </w:t>
      </w:r>
      <w:r w:rsidRPr="0067449C">
        <w:rPr>
          <w:rFonts w:ascii="Palatino Linotype" w:eastAsia="Palatino Linotype" w:hAnsi="Palatino Linotype" w:cs="Palatino Linotype"/>
        </w:rPr>
        <w:lastRenderedPageBreak/>
        <w:t xml:space="preserve">179 de la Ley de Transparencia y acceso a la Información Pública del Estado de México y Municipios en su </w:t>
      </w:r>
      <w:r w:rsidR="00FF1CB4" w:rsidRPr="0067449C">
        <w:rPr>
          <w:rFonts w:ascii="Palatino Linotype" w:eastAsia="Palatino Linotype" w:hAnsi="Palatino Linotype" w:cs="Palatino Linotype"/>
        </w:rPr>
        <w:t>fracciones</w:t>
      </w:r>
      <w:r w:rsidRPr="0067449C">
        <w:rPr>
          <w:rFonts w:ascii="Palatino Linotype" w:eastAsia="Palatino Linotype" w:hAnsi="Palatino Linotype" w:cs="Palatino Linotype"/>
        </w:rPr>
        <w:t xml:space="preserve"> I, III y V que señala lo </w:t>
      </w:r>
      <w:r w:rsidR="00FF1CB4" w:rsidRPr="0067449C">
        <w:rPr>
          <w:rFonts w:ascii="Palatino Linotype" w:eastAsia="Palatino Linotype" w:hAnsi="Palatino Linotype" w:cs="Palatino Linotype"/>
        </w:rPr>
        <w:t>siguiente:</w:t>
      </w:r>
    </w:p>
    <w:p w14:paraId="72910A31" w14:textId="77777777" w:rsidR="004A45CA" w:rsidRPr="0067449C" w:rsidRDefault="00001553">
      <w:pPr>
        <w:ind w:left="850"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w:t>
      </w:r>
      <w:r w:rsidRPr="0067449C">
        <w:rPr>
          <w:rFonts w:ascii="Palatino Linotype" w:eastAsia="Palatino Linotype" w:hAnsi="Palatino Linotype" w:cs="Palatino Linotype"/>
          <w:b/>
          <w:i/>
          <w:sz w:val="22"/>
          <w:szCs w:val="22"/>
        </w:rPr>
        <w:t>Artículo 179</w:t>
      </w:r>
      <w:r w:rsidRPr="0067449C">
        <w:rPr>
          <w:rFonts w:ascii="Palatino Linotype" w:eastAsia="Palatino Linotype" w:hAnsi="Palatino Linotype" w:cs="Palatino Linotype"/>
          <w:i/>
          <w:sz w:val="22"/>
          <w:szCs w:val="22"/>
        </w:rPr>
        <w:t>. El recurso de revisión es un medio de protección que la Ley otorga a los particulares, para hacer valer su derecho de acceso a la información pública, y procederá en contra de las siguientes causas:</w:t>
      </w:r>
    </w:p>
    <w:p w14:paraId="4140ED6A" w14:textId="77777777" w:rsidR="004A45CA" w:rsidRPr="0067449C" w:rsidRDefault="00001553">
      <w:pPr>
        <w:ind w:left="850" w:right="899"/>
        <w:jc w:val="both"/>
        <w:rPr>
          <w:rFonts w:ascii="Palatino Linotype" w:eastAsia="Palatino Linotype" w:hAnsi="Palatino Linotype" w:cs="Palatino Linotype"/>
          <w:b/>
          <w:i/>
          <w:sz w:val="22"/>
          <w:szCs w:val="22"/>
        </w:rPr>
      </w:pPr>
      <w:r w:rsidRPr="0067449C">
        <w:rPr>
          <w:rFonts w:ascii="Palatino Linotype" w:eastAsia="Palatino Linotype" w:hAnsi="Palatino Linotype" w:cs="Palatino Linotype"/>
          <w:b/>
          <w:i/>
          <w:sz w:val="22"/>
          <w:szCs w:val="22"/>
        </w:rPr>
        <w:t xml:space="preserve">I. La negativa a la información solicitada; </w:t>
      </w:r>
    </w:p>
    <w:p w14:paraId="72E0DFD6" w14:textId="77777777" w:rsidR="004A45CA" w:rsidRPr="0067449C" w:rsidRDefault="00001553">
      <w:pPr>
        <w:ind w:left="850" w:right="899"/>
        <w:jc w:val="both"/>
        <w:rPr>
          <w:rFonts w:ascii="Palatino Linotype" w:eastAsia="Palatino Linotype" w:hAnsi="Palatino Linotype" w:cs="Palatino Linotype"/>
          <w:b/>
          <w:i/>
          <w:sz w:val="22"/>
          <w:szCs w:val="22"/>
        </w:rPr>
      </w:pPr>
      <w:r w:rsidRPr="0067449C">
        <w:rPr>
          <w:rFonts w:ascii="Palatino Linotype" w:eastAsia="Palatino Linotype" w:hAnsi="Palatino Linotype" w:cs="Palatino Linotype"/>
          <w:b/>
          <w:i/>
          <w:sz w:val="22"/>
          <w:szCs w:val="22"/>
        </w:rPr>
        <w:t xml:space="preserve">III. La declaración de inexistencia de la información; </w:t>
      </w:r>
    </w:p>
    <w:p w14:paraId="37F7F6E6" w14:textId="77777777" w:rsidR="004A45CA" w:rsidRPr="0067449C" w:rsidRDefault="00001553">
      <w:pPr>
        <w:ind w:left="850" w:right="899"/>
        <w:jc w:val="both"/>
        <w:rPr>
          <w:rFonts w:ascii="Palatino Linotype" w:eastAsia="Palatino Linotype" w:hAnsi="Palatino Linotype" w:cs="Palatino Linotype"/>
          <w:b/>
          <w:i/>
          <w:sz w:val="22"/>
          <w:szCs w:val="22"/>
        </w:rPr>
      </w:pPr>
      <w:r w:rsidRPr="0067449C">
        <w:rPr>
          <w:rFonts w:ascii="Palatino Linotype" w:eastAsia="Palatino Linotype" w:hAnsi="Palatino Linotype" w:cs="Palatino Linotype"/>
          <w:b/>
          <w:i/>
          <w:sz w:val="22"/>
          <w:szCs w:val="22"/>
        </w:rPr>
        <w:t>V. La entrega de información incompleta;”</w:t>
      </w:r>
    </w:p>
    <w:p w14:paraId="3EC7AD99" w14:textId="77777777" w:rsidR="004A45CA" w:rsidRPr="0067449C" w:rsidRDefault="00001553">
      <w:pPr>
        <w:ind w:left="850"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(énfasis añadido)</w:t>
      </w:r>
    </w:p>
    <w:p w14:paraId="0D5B8A78" w14:textId="77777777" w:rsidR="004A45CA" w:rsidRPr="0067449C" w:rsidRDefault="004A45CA">
      <w:pPr>
        <w:widowControl w:val="0"/>
        <w:spacing w:line="360" w:lineRule="auto"/>
        <w:jc w:val="both"/>
        <w:rPr>
          <w:rFonts w:ascii="Palatino Linotype" w:eastAsia="Palatino Linotype" w:hAnsi="Palatino Linotype" w:cs="Palatino Linotype"/>
        </w:rPr>
      </w:pPr>
    </w:p>
    <w:p w14:paraId="0BDBE6CD" w14:textId="77777777" w:rsidR="004A45CA" w:rsidRPr="0067449C" w:rsidRDefault="00001553">
      <w:pPr>
        <w:widowControl w:val="0"/>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Por lo cual, lo procedente es analizar la totalidad de las constancias que obran en el expediente electrónico del SAIMEX para determinar si con ellas se puede colmar el derecho de acceso a la información del particular. </w:t>
      </w:r>
    </w:p>
    <w:p w14:paraId="0E320BB6" w14:textId="77777777" w:rsidR="004A45CA" w:rsidRPr="0067449C" w:rsidRDefault="004A45CA">
      <w:pPr>
        <w:widowControl w:val="0"/>
        <w:spacing w:line="360" w:lineRule="auto"/>
        <w:jc w:val="both"/>
        <w:rPr>
          <w:rFonts w:ascii="Palatino Linotype" w:eastAsia="Palatino Linotype" w:hAnsi="Palatino Linotype" w:cs="Palatino Linotype"/>
        </w:rPr>
      </w:pPr>
    </w:p>
    <w:p w14:paraId="30F7F24D" w14:textId="77777777" w:rsidR="004A45CA" w:rsidRPr="0067449C" w:rsidRDefault="00001553">
      <w:pPr>
        <w:widowControl w:val="0"/>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Así pues para un mejor estudio, se puede observar lo siguiente:</w:t>
      </w:r>
    </w:p>
    <w:p w14:paraId="33173BC1" w14:textId="77777777" w:rsidR="004A45CA" w:rsidRPr="0067449C" w:rsidRDefault="004A45CA">
      <w:pPr>
        <w:widowControl w:val="0"/>
        <w:spacing w:line="360" w:lineRule="auto"/>
        <w:jc w:val="both"/>
        <w:rPr>
          <w:rFonts w:ascii="Palatino Linotype" w:eastAsia="Palatino Linotype" w:hAnsi="Palatino Linotype" w:cs="Palatino Linotype"/>
        </w:rPr>
      </w:pPr>
    </w:p>
    <w:tbl>
      <w:tblPr>
        <w:tblStyle w:val="afffffffffffc"/>
        <w:tblW w:w="91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1"/>
        <w:gridCol w:w="2280"/>
        <w:gridCol w:w="2280"/>
        <w:gridCol w:w="2280"/>
      </w:tblGrid>
      <w:tr w:rsidR="004A45CA" w:rsidRPr="0067449C" w14:paraId="5231A1FC" w14:textId="77777777">
        <w:tc>
          <w:tcPr>
            <w:tcW w:w="2281" w:type="dxa"/>
            <w:shd w:val="clear" w:color="auto" w:fill="auto"/>
            <w:tcMar>
              <w:top w:w="100" w:type="dxa"/>
              <w:left w:w="100" w:type="dxa"/>
              <w:bottom w:w="100" w:type="dxa"/>
              <w:right w:w="100" w:type="dxa"/>
            </w:tcMar>
          </w:tcPr>
          <w:p w14:paraId="1D5C3568" w14:textId="77777777" w:rsidR="004A45CA" w:rsidRPr="0067449C" w:rsidRDefault="00001553">
            <w:pPr>
              <w:widowControl w:val="0"/>
              <w:pBdr>
                <w:top w:val="nil"/>
                <w:left w:val="nil"/>
                <w:bottom w:val="nil"/>
                <w:right w:val="nil"/>
                <w:between w:val="nil"/>
              </w:pBdr>
              <w:jc w:val="center"/>
              <w:rPr>
                <w:rFonts w:ascii="Palatino Linotype" w:eastAsia="Palatino Linotype" w:hAnsi="Palatino Linotype" w:cs="Palatino Linotype"/>
                <w:b/>
                <w:u w:val="single"/>
              </w:rPr>
            </w:pPr>
            <w:r w:rsidRPr="0067449C">
              <w:rPr>
                <w:rFonts w:ascii="Palatino Linotype" w:eastAsia="Palatino Linotype" w:hAnsi="Palatino Linotype" w:cs="Palatino Linotype"/>
                <w:b/>
                <w:u w:val="single"/>
              </w:rPr>
              <w:t xml:space="preserve">Solicitud </w:t>
            </w:r>
          </w:p>
        </w:tc>
        <w:tc>
          <w:tcPr>
            <w:tcW w:w="2280" w:type="dxa"/>
            <w:shd w:val="clear" w:color="auto" w:fill="auto"/>
            <w:tcMar>
              <w:top w:w="100" w:type="dxa"/>
              <w:left w:w="100" w:type="dxa"/>
              <w:bottom w:w="100" w:type="dxa"/>
              <w:right w:w="100" w:type="dxa"/>
            </w:tcMar>
          </w:tcPr>
          <w:p w14:paraId="75798589" w14:textId="77777777" w:rsidR="004A45CA" w:rsidRPr="0067449C" w:rsidRDefault="00001553">
            <w:pPr>
              <w:widowControl w:val="0"/>
              <w:pBdr>
                <w:top w:val="nil"/>
                <w:left w:val="nil"/>
                <w:bottom w:val="nil"/>
                <w:right w:val="nil"/>
                <w:between w:val="nil"/>
              </w:pBdr>
              <w:jc w:val="center"/>
              <w:rPr>
                <w:rFonts w:ascii="Palatino Linotype" w:eastAsia="Palatino Linotype" w:hAnsi="Palatino Linotype" w:cs="Palatino Linotype"/>
                <w:b/>
                <w:u w:val="single"/>
              </w:rPr>
            </w:pPr>
            <w:r w:rsidRPr="0067449C">
              <w:rPr>
                <w:rFonts w:ascii="Palatino Linotype" w:eastAsia="Palatino Linotype" w:hAnsi="Palatino Linotype" w:cs="Palatino Linotype"/>
                <w:b/>
                <w:u w:val="single"/>
              </w:rPr>
              <w:t xml:space="preserve">Respuesta </w:t>
            </w:r>
          </w:p>
        </w:tc>
        <w:tc>
          <w:tcPr>
            <w:tcW w:w="2280" w:type="dxa"/>
            <w:shd w:val="clear" w:color="auto" w:fill="auto"/>
            <w:tcMar>
              <w:top w:w="100" w:type="dxa"/>
              <w:left w:w="100" w:type="dxa"/>
              <w:bottom w:w="100" w:type="dxa"/>
              <w:right w:w="100" w:type="dxa"/>
            </w:tcMar>
          </w:tcPr>
          <w:p w14:paraId="5204BFCC" w14:textId="77777777" w:rsidR="004A45CA" w:rsidRPr="0067449C" w:rsidRDefault="00001553">
            <w:pPr>
              <w:widowControl w:val="0"/>
              <w:pBdr>
                <w:top w:val="nil"/>
                <w:left w:val="nil"/>
                <w:bottom w:val="nil"/>
                <w:right w:val="nil"/>
                <w:between w:val="nil"/>
              </w:pBdr>
              <w:jc w:val="center"/>
              <w:rPr>
                <w:rFonts w:ascii="Palatino Linotype" w:eastAsia="Palatino Linotype" w:hAnsi="Palatino Linotype" w:cs="Palatino Linotype"/>
                <w:b/>
                <w:u w:val="single"/>
              </w:rPr>
            </w:pPr>
            <w:r w:rsidRPr="0067449C">
              <w:rPr>
                <w:rFonts w:ascii="Palatino Linotype" w:eastAsia="Palatino Linotype" w:hAnsi="Palatino Linotype" w:cs="Palatino Linotype"/>
                <w:b/>
                <w:u w:val="single"/>
              </w:rPr>
              <w:t xml:space="preserve">Informe </w:t>
            </w:r>
          </w:p>
        </w:tc>
        <w:tc>
          <w:tcPr>
            <w:tcW w:w="2280" w:type="dxa"/>
            <w:shd w:val="clear" w:color="auto" w:fill="auto"/>
            <w:tcMar>
              <w:top w:w="100" w:type="dxa"/>
              <w:left w:w="100" w:type="dxa"/>
              <w:bottom w:w="100" w:type="dxa"/>
              <w:right w:w="100" w:type="dxa"/>
            </w:tcMar>
          </w:tcPr>
          <w:p w14:paraId="1B3EC5A9" w14:textId="77777777" w:rsidR="004A45CA" w:rsidRPr="0067449C" w:rsidRDefault="00001553">
            <w:pPr>
              <w:widowControl w:val="0"/>
              <w:pBdr>
                <w:top w:val="nil"/>
                <w:left w:val="nil"/>
                <w:bottom w:val="nil"/>
                <w:right w:val="nil"/>
                <w:between w:val="nil"/>
              </w:pBdr>
              <w:jc w:val="center"/>
              <w:rPr>
                <w:rFonts w:ascii="Palatino Linotype" w:eastAsia="Palatino Linotype" w:hAnsi="Palatino Linotype" w:cs="Palatino Linotype"/>
                <w:b/>
                <w:u w:val="single"/>
              </w:rPr>
            </w:pPr>
            <w:r w:rsidRPr="0067449C">
              <w:rPr>
                <w:rFonts w:ascii="Palatino Linotype" w:eastAsia="Palatino Linotype" w:hAnsi="Palatino Linotype" w:cs="Palatino Linotype"/>
                <w:b/>
                <w:u w:val="single"/>
              </w:rPr>
              <w:t xml:space="preserve">Colma </w:t>
            </w:r>
          </w:p>
        </w:tc>
      </w:tr>
      <w:tr w:rsidR="004A45CA" w:rsidRPr="0067449C" w14:paraId="674C9AD2" w14:textId="77777777">
        <w:tc>
          <w:tcPr>
            <w:tcW w:w="2281" w:type="dxa"/>
            <w:shd w:val="clear" w:color="auto" w:fill="auto"/>
            <w:tcMar>
              <w:top w:w="100" w:type="dxa"/>
              <w:left w:w="100" w:type="dxa"/>
              <w:bottom w:w="100" w:type="dxa"/>
              <w:right w:w="100" w:type="dxa"/>
            </w:tcMar>
          </w:tcPr>
          <w:p w14:paraId="55202639"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Recibo de Nómina del servidor público Jorge Luis Ramos  primera y segunda quincena de enero 2022</w:t>
            </w:r>
          </w:p>
        </w:tc>
        <w:tc>
          <w:tcPr>
            <w:tcW w:w="2280" w:type="dxa"/>
            <w:shd w:val="clear" w:color="auto" w:fill="auto"/>
            <w:tcMar>
              <w:top w:w="100" w:type="dxa"/>
              <w:left w:w="100" w:type="dxa"/>
              <w:bottom w:w="100" w:type="dxa"/>
              <w:right w:w="100" w:type="dxa"/>
            </w:tcMar>
          </w:tcPr>
          <w:p w14:paraId="4D674534"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No se pronuncia </w:t>
            </w:r>
          </w:p>
        </w:tc>
        <w:tc>
          <w:tcPr>
            <w:tcW w:w="2280" w:type="dxa"/>
            <w:shd w:val="clear" w:color="auto" w:fill="auto"/>
            <w:tcMar>
              <w:top w:w="100" w:type="dxa"/>
              <w:left w:w="100" w:type="dxa"/>
              <w:bottom w:w="100" w:type="dxa"/>
              <w:right w:w="100" w:type="dxa"/>
            </w:tcMar>
          </w:tcPr>
          <w:p w14:paraId="0DD6B655"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Refiere que no cuenta con ella toda vez que el particular ingresó hasta el mes de febrero </w:t>
            </w:r>
          </w:p>
        </w:tc>
        <w:tc>
          <w:tcPr>
            <w:tcW w:w="2280" w:type="dxa"/>
            <w:shd w:val="clear" w:color="auto" w:fill="auto"/>
            <w:tcMar>
              <w:top w:w="100" w:type="dxa"/>
              <w:left w:w="100" w:type="dxa"/>
              <w:bottom w:w="100" w:type="dxa"/>
              <w:right w:w="100" w:type="dxa"/>
            </w:tcMar>
          </w:tcPr>
          <w:p w14:paraId="011D9793"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Sí con el informe justificado, hechos negativos. </w:t>
            </w:r>
          </w:p>
        </w:tc>
      </w:tr>
      <w:tr w:rsidR="004A45CA" w:rsidRPr="0067449C" w14:paraId="61F45D4D" w14:textId="77777777">
        <w:tc>
          <w:tcPr>
            <w:tcW w:w="2281" w:type="dxa"/>
            <w:shd w:val="clear" w:color="auto" w:fill="auto"/>
            <w:tcMar>
              <w:top w:w="100" w:type="dxa"/>
              <w:left w:w="100" w:type="dxa"/>
              <w:bottom w:w="100" w:type="dxa"/>
              <w:right w:w="100" w:type="dxa"/>
            </w:tcMar>
          </w:tcPr>
          <w:p w14:paraId="00DC61E1" w14:textId="77777777" w:rsidR="004A45CA" w:rsidRPr="0067449C" w:rsidRDefault="00001553">
            <w:pPr>
              <w:widowControl w:val="0"/>
              <w:rPr>
                <w:rFonts w:ascii="Palatino Linotype" w:eastAsia="Palatino Linotype" w:hAnsi="Palatino Linotype" w:cs="Palatino Linotype"/>
              </w:rPr>
            </w:pPr>
            <w:r w:rsidRPr="0067449C">
              <w:rPr>
                <w:rFonts w:ascii="Palatino Linotype" w:eastAsia="Palatino Linotype" w:hAnsi="Palatino Linotype" w:cs="Palatino Linotype"/>
              </w:rPr>
              <w:t>Recibo de Nómina del servidor público Jorge Luis Ramos  primera y segunda quincena de febrero 2022</w:t>
            </w:r>
          </w:p>
        </w:tc>
        <w:tc>
          <w:tcPr>
            <w:tcW w:w="2280" w:type="dxa"/>
            <w:shd w:val="clear" w:color="auto" w:fill="auto"/>
            <w:tcMar>
              <w:top w:w="100" w:type="dxa"/>
              <w:left w:w="100" w:type="dxa"/>
              <w:bottom w:w="100" w:type="dxa"/>
              <w:right w:w="100" w:type="dxa"/>
            </w:tcMar>
          </w:tcPr>
          <w:p w14:paraId="21A3AFC9"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En el Recurso de Revisión </w:t>
            </w:r>
            <w:r w:rsidRPr="0067449C">
              <w:rPr>
                <w:rFonts w:ascii="Palatino Linotype" w:eastAsia="Palatino Linotype" w:hAnsi="Palatino Linotype" w:cs="Palatino Linotype"/>
                <w:b/>
              </w:rPr>
              <w:t>12699/INFOEM/IP/RR/2022</w:t>
            </w:r>
            <w:r w:rsidRPr="0067449C">
              <w:rPr>
                <w:rFonts w:ascii="Palatino Linotype" w:eastAsia="Palatino Linotype" w:hAnsi="Palatino Linotype" w:cs="Palatino Linotype"/>
                <w:b/>
                <w:sz w:val="20"/>
                <w:szCs w:val="20"/>
              </w:rPr>
              <w:t xml:space="preserve"> </w:t>
            </w:r>
            <w:r w:rsidRPr="0067449C">
              <w:rPr>
                <w:rFonts w:ascii="Palatino Linotype" w:eastAsia="Palatino Linotype" w:hAnsi="Palatino Linotype" w:cs="Palatino Linotype"/>
              </w:rPr>
              <w:t xml:space="preserve">entrega el recibo de la primera quincena del mes de </w:t>
            </w:r>
            <w:r w:rsidRPr="0067449C">
              <w:rPr>
                <w:rFonts w:ascii="Palatino Linotype" w:eastAsia="Palatino Linotype" w:hAnsi="Palatino Linotype" w:cs="Palatino Linotype"/>
              </w:rPr>
              <w:lastRenderedPageBreak/>
              <w:t xml:space="preserve">febrero </w:t>
            </w:r>
          </w:p>
        </w:tc>
        <w:tc>
          <w:tcPr>
            <w:tcW w:w="2280" w:type="dxa"/>
            <w:shd w:val="clear" w:color="auto" w:fill="auto"/>
            <w:tcMar>
              <w:top w:w="100" w:type="dxa"/>
              <w:left w:w="100" w:type="dxa"/>
              <w:bottom w:w="100" w:type="dxa"/>
              <w:right w:w="100" w:type="dxa"/>
            </w:tcMar>
          </w:tcPr>
          <w:p w14:paraId="1F9B6A98"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lastRenderedPageBreak/>
              <w:t xml:space="preserve">Entrega el recibo de la segunda quincena de febrero </w:t>
            </w:r>
          </w:p>
        </w:tc>
        <w:tc>
          <w:tcPr>
            <w:tcW w:w="2280" w:type="dxa"/>
            <w:shd w:val="clear" w:color="auto" w:fill="auto"/>
            <w:tcMar>
              <w:top w:w="100" w:type="dxa"/>
              <w:left w:w="100" w:type="dxa"/>
              <w:bottom w:w="100" w:type="dxa"/>
              <w:right w:w="100" w:type="dxa"/>
            </w:tcMar>
          </w:tcPr>
          <w:p w14:paraId="28550D85" w14:textId="77777777" w:rsidR="004A45CA" w:rsidRPr="0067449C" w:rsidRDefault="008A7DD6" w:rsidP="008A7DD6">
            <w:pPr>
              <w:widowControl w:val="0"/>
              <w:pBdr>
                <w:top w:val="nil"/>
                <w:left w:val="nil"/>
                <w:bottom w:val="nil"/>
                <w:right w:val="nil"/>
                <w:between w:val="nil"/>
              </w:pBdr>
              <w:jc w:val="both"/>
              <w:rPr>
                <w:rFonts w:ascii="Palatino Linotype" w:eastAsia="Palatino Linotype" w:hAnsi="Palatino Linotype" w:cs="Palatino Linotype"/>
              </w:rPr>
            </w:pPr>
            <w:r w:rsidRPr="0067449C">
              <w:rPr>
                <w:rFonts w:ascii="Palatino Linotype" w:eastAsia="Palatino Linotype" w:hAnsi="Palatino Linotype" w:cs="Palatino Linotype"/>
              </w:rPr>
              <w:t>Parcialmente,</w:t>
            </w:r>
            <w:r w:rsidR="00001553" w:rsidRPr="0067449C">
              <w:rPr>
                <w:rFonts w:ascii="Palatino Linotype" w:eastAsia="Palatino Linotype" w:hAnsi="Palatino Linotype" w:cs="Palatino Linotype"/>
              </w:rPr>
              <w:t xml:space="preserve"> toda vez que los </w:t>
            </w:r>
            <w:r w:rsidRPr="0067449C">
              <w:rPr>
                <w:rFonts w:ascii="Palatino Linotype" w:eastAsia="Palatino Linotype" w:hAnsi="Palatino Linotype" w:cs="Palatino Linotype"/>
              </w:rPr>
              <w:t>recibos</w:t>
            </w:r>
            <w:r w:rsidR="00001553" w:rsidRPr="0067449C">
              <w:rPr>
                <w:rFonts w:ascii="Palatino Linotype" w:eastAsia="Palatino Linotype" w:hAnsi="Palatino Linotype" w:cs="Palatino Linotype"/>
              </w:rPr>
              <w:t xml:space="preserve"> </w:t>
            </w:r>
            <w:r w:rsidRPr="0067449C">
              <w:rPr>
                <w:rFonts w:ascii="Palatino Linotype" w:eastAsia="Palatino Linotype" w:hAnsi="Palatino Linotype" w:cs="Palatino Linotype"/>
              </w:rPr>
              <w:t>entregados</w:t>
            </w:r>
            <w:r w:rsidR="00001553" w:rsidRPr="0067449C">
              <w:rPr>
                <w:rFonts w:ascii="Palatino Linotype" w:eastAsia="Palatino Linotype" w:hAnsi="Palatino Linotype" w:cs="Palatino Linotype"/>
              </w:rPr>
              <w:t xml:space="preserve"> no están en su correcta  </w:t>
            </w:r>
            <w:r w:rsidRPr="0067449C">
              <w:rPr>
                <w:rFonts w:ascii="Palatino Linotype" w:eastAsia="Palatino Linotype" w:hAnsi="Palatino Linotype" w:cs="Palatino Linotype"/>
              </w:rPr>
              <w:t>versión</w:t>
            </w:r>
            <w:r w:rsidR="00001553" w:rsidRPr="0067449C">
              <w:rPr>
                <w:rFonts w:ascii="Palatino Linotype" w:eastAsia="Palatino Linotype" w:hAnsi="Palatino Linotype" w:cs="Palatino Linotype"/>
              </w:rPr>
              <w:t xml:space="preserve"> pública. </w:t>
            </w:r>
          </w:p>
        </w:tc>
      </w:tr>
      <w:tr w:rsidR="004A45CA" w:rsidRPr="0067449C" w14:paraId="548383FC" w14:textId="77777777">
        <w:tc>
          <w:tcPr>
            <w:tcW w:w="2281" w:type="dxa"/>
            <w:shd w:val="clear" w:color="auto" w:fill="auto"/>
            <w:tcMar>
              <w:top w:w="100" w:type="dxa"/>
              <w:left w:w="100" w:type="dxa"/>
              <w:bottom w:w="100" w:type="dxa"/>
              <w:right w:w="100" w:type="dxa"/>
            </w:tcMar>
          </w:tcPr>
          <w:p w14:paraId="76AC3B15"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Información curricular de Jorge Luis Ramos </w:t>
            </w:r>
          </w:p>
        </w:tc>
        <w:tc>
          <w:tcPr>
            <w:tcW w:w="2280" w:type="dxa"/>
            <w:shd w:val="clear" w:color="auto" w:fill="auto"/>
            <w:tcMar>
              <w:top w:w="100" w:type="dxa"/>
              <w:left w:w="100" w:type="dxa"/>
              <w:bottom w:w="100" w:type="dxa"/>
              <w:right w:w="100" w:type="dxa"/>
            </w:tcMar>
          </w:tcPr>
          <w:p w14:paraId="4863908F"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Remite la ficha curricular </w:t>
            </w:r>
          </w:p>
        </w:tc>
        <w:tc>
          <w:tcPr>
            <w:tcW w:w="2280" w:type="dxa"/>
            <w:shd w:val="clear" w:color="auto" w:fill="auto"/>
            <w:tcMar>
              <w:top w:w="100" w:type="dxa"/>
              <w:left w:w="100" w:type="dxa"/>
              <w:bottom w:w="100" w:type="dxa"/>
              <w:right w:w="100" w:type="dxa"/>
            </w:tcMar>
          </w:tcPr>
          <w:p w14:paraId="2EADA893"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Ratifica </w:t>
            </w:r>
          </w:p>
        </w:tc>
        <w:tc>
          <w:tcPr>
            <w:tcW w:w="2280" w:type="dxa"/>
            <w:shd w:val="clear" w:color="auto" w:fill="auto"/>
            <w:tcMar>
              <w:top w:w="100" w:type="dxa"/>
              <w:left w:w="100" w:type="dxa"/>
              <w:bottom w:w="100" w:type="dxa"/>
              <w:right w:w="100" w:type="dxa"/>
            </w:tcMar>
          </w:tcPr>
          <w:p w14:paraId="5728D516"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Sí, actos consentidos </w:t>
            </w:r>
          </w:p>
        </w:tc>
      </w:tr>
      <w:tr w:rsidR="004A45CA" w:rsidRPr="0067449C" w14:paraId="2CBC45C1" w14:textId="77777777">
        <w:tc>
          <w:tcPr>
            <w:tcW w:w="2281" w:type="dxa"/>
            <w:shd w:val="clear" w:color="auto" w:fill="auto"/>
            <w:tcMar>
              <w:top w:w="100" w:type="dxa"/>
              <w:left w:w="100" w:type="dxa"/>
              <w:bottom w:w="100" w:type="dxa"/>
              <w:right w:w="100" w:type="dxa"/>
            </w:tcMar>
          </w:tcPr>
          <w:p w14:paraId="546B2FF7"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Información curricular integrantes de Comité Municipal  de Giro </w:t>
            </w:r>
          </w:p>
        </w:tc>
        <w:tc>
          <w:tcPr>
            <w:tcW w:w="2280" w:type="dxa"/>
            <w:shd w:val="clear" w:color="auto" w:fill="auto"/>
            <w:tcMar>
              <w:top w:w="100" w:type="dxa"/>
              <w:left w:w="100" w:type="dxa"/>
              <w:bottom w:w="100" w:type="dxa"/>
              <w:right w:w="100" w:type="dxa"/>
            </w:tcMar>
          </w:tcPr>
          <w:p w14:paraId="2F1BF345"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Refiere que no es obligatorio contar con dicha Información </w:t>
            </w:r>
          </w:p>
        </w:tc>
        <w:tc>
          <w:tcPr>
            <w:tcW w:w="2280" w:type="dxa"/>
            <w:shd w:val="clear" w:color="auto" w:fill="auto"/>
            <w:tcMar>
              <w:top w:w="100" w:type="dxa"/>
              <w:left w:w="100" w:type="dxa"/>
              <w:bottom w:w="100" w:type="dxa"/>
              <w:right w:w="100" w:type="dxa"/>
            </w:tcMar>
          </w:tcPr>
          <w:p w14:paraId="5E505E0E"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No se pronuncia </w:t>
            </w:r>
          </w:p>
        </w:tc>
        <w:tc>
          <w:tcPr>
            <w:tcW w:w="2280" w:type="dxa"/>
            <w:shd w:val="clear" w:color="auto" w:fill="auto"/>
            <w:tcMar>
              <w:top w:w="100" w:type="dxa"/>
              <w:left w:w="100" w:type="dxa"/>
              <w:bottom w:w="100" w:type="dxa"/>
              <w:right w:w="100" w:type="dxa"/>
            </w:tcMar>
          </w:tcPr>
          <w:p w14:paraId="4C351D92"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Sí, actos consentidos </w:t>
            </w:r>
          </w:p>
        </w:tc>
      </w:tr>
      <w:tr w:rsidR="004A45CA" w:rsidRPr="0067449C" w14:paraId="5F6A90F7" w14:textId="77777777">
        <w:tc>
          <w:tcPr>
            <w:tcW w:w="2281" w:type="dxa"/>
            <w:shd w:val="clear" w:color="auto" w:fill="auto"/>
            <w:tcMar>
              <w:top w:w="100" w:type="dxa"/>
              <w:left w:w="100" w:type="dxa"/>
              <w:bottom w:w="100" w:type="dxa"/>
              <w:right w:w="100" w:type="dxa"/>
            </w:tcMar>
          </w:tcPr>
          <w:p w14:paraId="4DCCBD2D"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Información curricular de Comité Municipal de Salud </w:t>
            </w:r>
          </w:p>
        </w:tc>
        <w:tc>
          <w:tcPr>
            <w:tcW w:w="2280" w:type="dxa"/>
            <w:shd w:val="clear" w:color="auto" w:fill="auto"/>
            <w:tcMar>
              <w:top w:w="100" w:type="dxa"/>
              <w:left w:w="100" w:type="dxa"/>
              <w:bottom w:w="100" w:type="dxa"/>
              <w:right w:w="100" w:type="dxa"/>
            </w:tcMar>
          </w:tcPr>
          <w:p w14:paraId="42824CCD" w14:textId="77777777" w:rsidR="004A45CA" w:rsidRPr="0067449C" w:rsidRDefault="00001553">
            <w:pPr>
              <w:widowControl w:val="0"/>
              <w:rPr>
                <w:rFonts w:ascii="Palatino Linotype" w:eastAsia="Palatino Linotype" w:hAnsi="Palatino Linotype" w:cs="Palatino Linotype"/>
              </w:rPr>
            </w:pPr>
            <w:r w:rsidRPr="0067449C">
              <w:rPr>
                <w:rFonts w:ascii="Palatino Linotype" w:eastAsia="Palatino Linotype" w:hAnsi="Palatino Linotype" w:cs="Palatino Linotype"/>
              </w:rPr>
              <w:t xml:space="preserve">Señala que la información no existe </w:t>
            </w:r>
          </w:p>
        </w:tc>
        <w:tc>
          <w:tcPr>
            <w:tcW w:w="2280" w:type="dxa"/>
            <w:shd w:val="clear" w:color="auto" w:fill="auto"/>
            <w:tcMar>
              <w:top w:w="100" w:type="dxa"/>
              <w:left w:w="100" w:type="dxa"/>
              <w:bottom w:w="100" w:type="dxa"/>
              <w:right w:w="100" w:type="dxa"/>
            </w:tcMar>
          </w:tcPr>
          <w:p w14:paraId="1BC92C11" w14:textId="77777777" w:rsidR="004A45CA" w:rsidRPr="0067449C" w:rsidRDefault="00001553">
            <w:pPr>
              <w:widowControl w:val="0"/>
              <w:spacing w:line="276" w:lineRule="auto"/>
              <w:rPr>
                <w:rFonts w:ascii="Palatino Linotype" w:eastAsia="Palatino Linotype" w:hAnsi="Palatino Linotype" w:cs="Palatino Linotype"/>
              </w:rPr>
            </w:pPr>
            <w:r w:rsidRPr="0067449C">
              <w:rPr>
                <w:rFonts w:ascii="Palatino Linotype" w:eastAsia="Palatino Linotype" w:hAnsi="Palatino Linotype" w:cs="Palatino Linotype"/>
              </w:rPr>
              <w:t xml:space="preserve">Remite el formato público de </w:t>
            </w:r>
            <w:r w:rsidR="008A7DD6" w:rsidRPr="0067449C">
              <w:rPr>
                <w:rFonts w:ascii="Palatino Linotype" w:eastAsia="Palatino Linotype" w:hAnsi="Palatino Linotype" w:cs="Palatino Linotype"/>
              </w:rPr>
              <w:t>currículo</w:t>
            </w:r>
            <w:r w:rsidRPr="0067449C">
              <w:rPr>
                <w:rFonts w:ascii="Palatino Linotype" w:eastAsia="Palatino Linotype" w:hAnsi="Palatino Linotype" w:cs="Palatino Linotype"/>
              </w:rPr>
              <w:t xml:space="preserve"> vitae de la  Coordinación General de Mejora Regulatoria, Coordinador de Salud Municipal,  Coordinador Municipal de Protección Civil y bomberos, Director de Desarrollo Social </w:t>
            </w:r>
          </w:p>
        </w:tc>
        <w:tc>
          <w:tcPr>
            <w:tcW w:w="2280" w:type="dxa"/>
            <w:shd w:val="clear" w:color="auto" w:fill="auto"/>
            <w:tcMar>
              <w:top w:w="100" w:type="dxa"/>
              <w:left w:w="100" w:type="dxa"/>
              <w:bottom w:w="100" w:type="dxa"/>
              <w:right w:w="100" w:type="dxa"/>
            </w:tcMar>
          </w:tcPr>
          <w:p w14:paraId="0FAC489E"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Parcialmente con el informe ya que faltan integrantes </w:t>
            </w:r>
          </w:p>
        </w:tc>
      </w:tr>
      <w:tr w:rsidR="004A45CA" w:rsidRPr="0067449C" w14:paraId="62E56646" w14:textId="77777777">
        <w:tc>
          <w:tcPr>
            <w:tcW w:w="2281" w:type="dxa"/>
            <w:shd w:val="clear" w:color="auto" w:fill="auto"/>
            <w:tcMar>
              <w:top w:w="100" w:type="dxa"/>
              <w:left w:w="100" w:type="dxa"/>
              <w:bottom w:w="100" w:type="dxa"/>
              <w:right w:w="100" w:type="dxa"/>
            </w:tcMar>
          </w:tcPr>
          <w:p w14:paraId="16483D15" w14:textId="77777777" w:rsidR="004A45CA" w:rsidRPr="0067449C" w:rsidRDefault="00001553">
            <w:pPr>
              <w:widowControl w:val="0"/>
              <w:rPr>
                <w:rFonts w:ascii="Palatino Linotype" w:eastAsia="Palatino Linotype" w:hAnsi="Palatino Linotype" w:cs="Palatino Linotype"/>
              </w:rPr>
            </w:pPr>
            <w:r w:rsidRPr="0067449C">
              <w:rPr>
                <w:rFonts w:ascii="Palatino Linotype" w:eastAsia="Palatino Linotype" w:hAnsi="Palatino Linotype" w:cs="Palatino Linotype"/>
              </w:rPr>
              <w:t xml:space="preserve">Información curricular de Comité Municipal de Riesgos Sanitarios </w:t>
            </w:r>
          </w:p>
        </w:tc>
        <w:tc>
          <w:tcPr>
            <w:tcW w:w="2280" w:type="dxa"/>
            <w:shd w:val="clear" w:color="auto" w:fill="auto"/>
            <w:tcMar>
              <w:top w:w="100" w:type="dxa"/>
              <w:left w:w="100" w:type="dxa"/>
              <w:bottom w:w="100" w:type="dxa"/>
              <w:right w:w="100" w:type="dxa"/>
            </w:tcMar>
          </w:tcPr>
          <w:p w14:paraId="6C5C10F0" w14:textId="77777777" w:rsidR="004A45CA" w:rsidRPr="0067449C" w:rsidRDefault="00001553">
            <w:pPr>
              <w:widowControl w:val="0"/>
              <w:rPr>
                <w:rFonts w:ascii="Palatino Linotype" w:eastAsia="Palatino Linotype" w:hAnsi="Palatino Linotype" w:cs="Palatino Linotype"/>
              </w:rPr>
            </w:pPr>
            <w:r w:rsidRPr="0067449C">
              <w:rPr>
                <w:rFonts w:ascii="Palatino Linotype" w:eastAsia="Palatino Linotype" w:hAnsi="Palatino Linotype" w:cs="Palatino Linotype"/>
              </w:rPr>
              <w:t xml:space="preserve">Refiere que no es obligatorio contar con dicha Información </w:t>
            </w:r>
          </w:p>
        </w:tc>
        <w:tc>
          <w:tcPr>
            <w:tcW w:w="2280" w:type="dxa"/>
            <w:shd w:val="clear" w:color="auto" w:fill="auto"/>
            <w:tcMar>
              <w:top w:w="100" w:type="dxa"/>
              <w:left w:w="100" w:type="dxa"/>
              <w:bottom w:w="100" w:type="dxa"/>
              <w:right w:w="100" w:type="dxa"/>
            </w:tcMar>
          </w:tcPr>
          <w:p w14:paraId="2302BDE0"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Remite diversas fichas curriculares </w:t>
            </w:r>
          </w:p>
        </w:tc>
        <w:tc>
          <w:tcPr>
            <w:tcW w:w="2280" w:type="dxa"/>
            <w:shd w:val="clear" w:color="auto" w:fill="auto"/>
            <w:tcMar>
              <w:top w:w="100" w:type="dxa"/>
              <w:left w:w="100" w:type="dxa"/>
              <w:bottom w:w="100" w:type="dxa"/>
              <w:right w:w="100" w:type="dxa"/>
            </w:tcMar>
          </w:tcPr>
          <w:p w14:paraId="3B3B096D"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Sí, actos consentidos </w:t>
            </w:r>
          </w:p>
        </w:tc>
      </w:tr>
      <w:tr w:rsidR="004A45CA" w:rsidRPr="0067449C" w14:paraId="0DEB9B61" w14:textId="77777777">
        <w:tc>
          <w:tcPr>
            <w:tcW w:w="2281" w:type="dxa"/>
            <w:shd w:val="clear" w:color="auto" w:fill="auto"/>
            <w:tcMar>
              <w:top w:w="100" w:type="dxa"/>
              <w:left w:w="100" w:type="dxa"/>
              <w:bottom w:w="100" w:type="dxa"/>
              <w:right w:w="100" w:type="dxa"/>
            </w:tcMar>
          </w:tcPr>
          <w:p w14:paraId="159176CE" w14:textId="77777777" w:rsidR="004A45CA" w:rsidRPr="0067449C" w:rsidRDefault="00001553">
            <w:pPr>
              <w:widowControl w:val="0"/>
              <w:rPr>
                <w:rFonts w:ascii="Palatino Linotype" w:eastAsia="Palatino Linotype" w:hAnsi="Palatino Linotype" w:cs="Palatino Linotype"/>
              </w:rPr>
            </w:pPr>
            <w:r w:rsidRPr="0067449C">
              <w:rPr>
                <w:rFonts w:ascii="Palatino Linotype" w:eastAsia="Palatino Linotype" w:hAnsi="Palatino Linotype" w:cs="Palatino Linotype"/>
              </w:rPr>
              <w:t xml:space="preserve">Información curricular de Comité Municipal contra las Adicciones </w:t>
            </w:r>
          </w:p>
        </w:tc>
        <w:tc>
          <w:tcPr>
            <w:tcW w:w="2280" w:type="dxa"/>
            <w:shd w:val="clear" w:color="auto" w:fill="auto"/>
            <w:tcMar>
              <w:top w:w="100" w:type="dxa"/>
              <w:left w:w="100" w:type="dxa"/>
              <w:bottom w:w="100" w:type="dxa"/>
              <w:right w:w="100" w:type="dxa"/>
            </w:tcMar>
          </w:tcPr>
          <w:p w14:paraId="08877B7B" w14:textId="77777777" w:rsidR="004A45CA" w:rsidRPr="0067449C" w:rsidRDefault="00001553">
            <w:pPr>
              <w:widowControl w:val="0"/>
              <w:rPr>
                <w:rFonts w:ascii="Palatino Linotype" w:eastAsia="Palatino Linotype" w:hAnsi="Palatino Linotype" w:cs="Palatino Linotype"/>
              </w:rPr>
            </w:pPr>
            <w:r w:rsidRPr="0067449C">
              <w:rPr>
                <w:rFonts w:ascii="Palatino Linotype" w:eastAsia="Palatino Linotype" w:hAnsi="Palatino Linotype" w:cs="Palatino Linotype"/>
              </w:rPr>
              <w:t xml:space="preserve">Señala que la información no existe </w:t>
            </w:r>
          </w:p>
        </w:tc>
        <w:tc>
          <w:tcPr>
            <w:tcW w:w="2280" w:type="dxa"/>
            <w:shd w:val="clear" w:color="auto" w:fill="auto"/>
            <w:tcMar>
              <w:top w:w="100" w:type="dxa"/>
              <w:left w:w="100" w:type="dxa"/>
              <w:bottom w:w="100" w:type="dxa"/>
              <w:right w:w="100" w:type="dxa"/>
            </w:tcMar>
          </w:tcPr>
          <w:p w14:paraId="5098CB77" w14:textId="77777777" w:rsidR="004A45CA" w:rsidRPr="0067449C" w:rsidRDefault="00001553">
            <w:pPr>
              <w:widowControl w:val="0"/>
              <w:rPr>
                <w:rFonts w:ascii="Palatino Linotype" w:eastAsia="Palatino Linotype" w:hAnsi="Palatino Linotype" w:cs="Palatino Linotype"/>
              </w:rPr>
            </w:pPr>
            <w:r w:rsidRPr="0067449C">
              <w:rPr>
                <w:rFonts w:ascii="Palatino Linotype" w:eastAsia="Palatino Linotype" w:hAnsi="Palatino Linotype" w:cs="Palatino Linotype"/>
              </w:rPr>
              <w:t xml:space="preserve">Remite diversas fichas curriculares </w:t>
            </w:r>
          </w:p>
        </w:tc>
        <w:tc>
          <w:tcPr>
            <w:tcW w:w="2280" w:type="dxa"/>
            <w:shd w:val="clear" w:color="auto" w:fill="auto"/>
            <w:tcMar>
              <w:top w:w="100" w:type="dxa"/>
              <w:left w:w="100" w:type="dxa"/>
              <w:bottom w:w="100" w:type="dxa"/>
              <w:right w:w="100" w:type="dxa"/>
            </w:tcMar>
          </w:tcPr>
          <w:p w14:paraId="10C26D66" w14:textId="77777777" w:rsidR="004A45CA" w:rsidRPr="0067449C" w:rsidRDefault="00001553">
            <w:pPr>
              <w:widowControl w:val="0"/>
              <w:rPr>
                <w:rFonts w:ascii="Palatino Linotype" w:eastAsia="Palatino Linotype" w:hAnsi="Palatino Linotype" w:cs="Palatino Linotype"/>
              </w:rPr>
            </w:pPr>
            <w:r w:rsidRPr="0067449C">
              <w:rPr>
                <w:rFonts w:ascii="Palatino Linotype" w:eastAsia="Palatino Linotype" w:hAnsi="Palatino Linotype" w:cs="Palatino Linotype"/>
              </w:rPr>
              <w:t>Sí, actos consentidos</w:t>
            </w:r>
          </w:p>
        </w:tc>
      </w:tr>
      <w:tr w:rsidR="004A45CA" w:rsidRPr="0067449C" w14:paraId="7BDDBD9D" w14:textId="77777777">
        <w:tc>
          <w:tcPr>
            <w:tcW w:w="2281" w:type="dxa"/>
            <w:shd w:val="clear" w:color="auto" w:fill="auto"/>
            <w:tcMar>
              <w:top w:w="100" w:type="dxa"/>
              <w:left w:w="100" w:type="dxa"/>
              <w:bottom w:w="100" w:type="dxa"/>
              <w:right w:w="100" w:type="dxa"/>
            </w:tcMar>
          </w:tcPr>
          <w:p w14:paraId="22B489FE" w14:textId="77777777" w:rsidR="004A45CA" w:rsidRPr="0067449C" w:rsidRDefault="00001553">
            <w:pPr>
              <w:widowControl w:val="0"/>
              <w:rPr>
                <w:rFonts w:ascii="Palatino Linotype" w:eastAsia="Palatino Linotype" w:hAnsi="Palatino Linotype" w:cs="Palatino Linotype"/>
              </w:rPr>
            </w:pPr>
            <w:r w:rsidRPr="0067449C">
              <w:rPr>
                <w:rFonts w:ascii="Palatino Linotype" w:eastAsia="Palatino Linotype" w:hAnsi="Palatino Linotype" w:cs="Palatino Linotype"/>
              </w:rPr>
              <w:lastRenderedPageBreak/>
              <w:t>Información curricular de Comisión de Honor y Justicia.</w:t>
            </w:r>
          </w:p>
        </w:tc>
        <w:tc>
          <w:tcPr>
            <w:tcW w:w="2280" w:type="dxa"/>
            <w:shd w:val="clear" w:color="auto" w:fill="auto"/>
            <w:tcMar>
              <w:top w:w="100" w:type="dxa"/>
              <w:left w:w="100" w:type="dxa"/>
              <w:bottom w:w="100" w:type="dxa"/>
              <w:right w:w="100" w:type="dxa"/>
            </w:tcMar>
          </w:tcPr>
          <w:p w14:paraId="031EA021"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Señala la clasificación como confidencial </w:t>
            </w:r>
          </w:p>
        </w:tc>
        <w:tc>
          <w:tcPr>
            <w:tcW w:w="2280" w:type="dxa"/>
            <w:shd w:val="clear" w:color="auto" w:fill="auto"/>
            <w:tcMar>
              <w:top w:w="100" w:type="dxa"/>
              <w:left w:w="100" w:type="dxa"/>
              <w:bottom w:w="100" w:type="dxa"/>
              <w:right w:w="100" w:type="dxa"/>
            </w:tcMar>
          </w:tcPr>
          <w:p w14:paraId="48F1D712"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Ratifica la respuesta </w:t>
            </w:r>
          </w:p>
        </w:tc>
        <w:tc>
          <w:tcPr>
            <w:tcW w:w="2280" w:type="dxa"/>
            <w:shd w:val="clear" w:color="auto" w:fill="auto"/>
            <w:tcMar>
              <w:top w:w="100" w:type="dxa"/>
              <w:left w:w="100" w:type="dxa"/>
              <w:bottom w:w="100" w:type="dxa"/>
              <w:right w:w="100" w:type="dxa"/>
            </w:tcMar>
          </w:tcPr>
          <w:p w14:paraId="00D4B984"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No, debe entregarse en versión publica de ser necesario </w:t>
            </w:r>
          </w:p>
        </w:tc>
      </w:tr>
      <w:tr w:rsidR="004A45CA" w:rsidRPr="0067449C" w14:paraId="4FFE4CFF" w14:textId="77777777">
        <w:tc>
          <w:tcPr>
            <w:tcW w:w="2281" w:type="dxa"/>
            <w:shd w:val="clear" w:color="auto" w:fill="auto"/>
            <w:tcMar>
              <w:top w:w="100" w:type="dxa"/>
              <w:left w:w="100" w:type="dxa"/>
              <w:bottom w:w="100" w:type="dxa"/>
              <w:right w:w="100" w:type="dxa"/>
            </w:tcMar>
          </w:tcPr>
          <w:p w14:paraId="04C026E0"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Actas del Comité Municipal de Giro </w:t>
            </w:r>
          </w:p>
        </w:tc>
        <w:tc>
          <w:tcPr>
            <w:tcW w:w="2280" w:type="dxa"/>
            <w:shd w:val="clear" w:color="auto" w:fill="auto"/>
            <w:tcMar>
              <w:top w:w="100" w:type="dxa"/>
              <w:left w:w="100" w:type="dxa"/>
              <w:bottom w:w="100" w:type="dxa"/>
              <w:right w:w="100" w:type="dxa"/>
            </w:tcMar>
          </w:tcPr>
          <w:p w14:paraId="5AA02189"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Refiere que solo se ha llevado la Sesión de instalación del comité </w:t>
            </w:r>
          </w:p>
        </w:tc>
        <w:tc>
          <w:tcPr>
            <w:tcW w:w="2280" w:type="dxa"/>
            <w:shd w:val="clear" w:color="auto" w:fill="auto"/>
            <w:tcMar>
              <w:top w:w="100" w:type="dxa"/>
              <w:left w:w="100" w:type="dxa"/>
              <w:bottom w:w="100" w:type="dxa"/>
              <w:right w:w="100" w:type="dxa"/>
            </w:tcMar>
          </w:tcPr>
          <w:p w14:paraId="4C336D85" w14:textId="77777777" w:rsidR="004A45CA" w:rsidRPr="0067449C" w:rsidRDefault="00001553">
            <w:pPr>
              <w:widowControl w:val="0"/>
              <w:spacing w:line="276" w:lineRule="auto"/>
              <w:rPr>
                <w:rFonts w:ascii="Palatino Linotype" w:eastAsia="Palatino Linotype" w:hAnsi="Palatino Linotype" w:cs="Palatino Linotype"/>
              </w:rPr>
            </w:pPr>
            <w:r w:rsidRPr="0067449C">
              <w:rPr>
                <w:rFonts w:ascii="Palatino Linotype" w:eastAsia="Palatino Linotype" w:hAnsi="Palatino Linotype" w:cs="Palatino Linotype"/>
              </w:rPr>
              <w:t xml:space="preserve">Remite el Acta de Instalación del Comité Municipal de Dictámenes de Giro de fecha dieciocho de marzo de dos mil </w:t>
            </w:r>
            <w:r w:rsidR="008A7DD6" w:rsidRPr="0067449C">
              <w:rPr>
                <w:rFonts w:ascii="Palatino Linotype" w:eastAsia="Palatino Linotype" w:hAnsi="Palatino Linotype" w:cs="Palatino Linotype"/>
              </w:rPr>
              <w:t>veintidós</w:t>
            </w:r>
            <w:r w:rsidRPr="0067449C">
              <w:rPr>
                <w:rFonts w:ascii="Palatino Linotype" w:eastAsia="Palatino Linotype" w:hAnsi="Palatino Linotype" w:cs="Palatino Linotype"/>
              </w:rPr>
              <w:t xml:space="preserve">. </w:t>
            </w:r>
          </w:p>
          <w:p w14:paraId="6BFD5E9B" w14:textId="77777777" w:rsidR="004A45CA" w:rsidRPr="0067449C" w:rsidRDefault="004A45CA">
            <w:pPr>
              <w:widowControl w:val="0"/>
              <w:pBdr>
                <w:top w:val="nil"/>
                <w:left w:val="nil"/>
                <w:bottom w:val="nil"/>
                <w:right w:val="nil"/>
                <w:between w:val="nil"/>
              </w:pBdr>
              <w:rPr>
                <w:rFonts w:ascii="Palatino Linotype" w:eastAsia="Palatino Linotype" w:hAnsi="Palatino Linotype" w:cs="Palatino Linotype"/>
              </w:rPr>
            </w:pPr>
          </w:p>
        </w:tc>
        <w:tc>
          <w:tcPr>
            <w:tcW w:w="2280" w:type="dxa"/>
            <w:shd w:val="clear" w:color="auto" w:fill="auto"/>
            <w:tcMar>
              <w:top w:w="100" w:type="dxa"/>
              <w:left w:w="100" w:type="dxa"/>
              <w:bottom w:w="100" w:type="dxa"/>
              <w:right w:w="100" w:type="dxa"/>
            </w:tcMar>
          </w:tcPr>
          <w:p w14:paraId="72235199"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Sí con el informe justificado. </w:t>
            </w:r>
          </w:p>
        </w:tc>
      </w:tr>
      <w:tr w:rsidR="004A45CA" w:rsidRPr="0067449C" w14:paraId="71405DAB" w14:textId="77777777">
        <w:tc>
          <w:tcPr>
            <w:tcW w:w="2281" w:type="dxa"/>
            <w:shd w:val="clear" w:color="auto" w:fill="auto"/>
            <w:tcMar>
              <w:top w:w="100" w:type="dxa"/>
              <w:left w:w="100" w:type="dxa"/>
              <w:bottom w:w="100" w:type="dxa"/>
              <w:right w:w="100" w:type="dxa"/>
            </w:tcMar>
          </w:tcPr>
          <w:p w14:paraId="69DCBA8F" w14:textId="77777777" w:rsidR="004A45CA" w:rsidRPr="0067449C" w:rsidRDefault="00001553">
            <w:pPr>
              <w:widowControl w:val="0"/>
              <w:rPr>
                <w:rFonts w:ascii="Palatino Linotype" w:eastAsia="Palatino Linotype" w:hAnsi="Palatino Linotype" w:cs="Palatino Linotype"/>
              </w:rPr>
            </w:pPr>
            <w:r w:rsidRPr="0067449C">
              <w:rPr>
                <w:rFonts w:ascii="Palatino Linotype" w:eastAsia="Palatino Linotype" w:hAnsi="Palatino Linotype" w:cs="Palatino Linotype"/>
              </w:rPr>
              <w:t xml:space="preserve">Actas del Comité Municipal de Salud </w:t>
            </w:r>
          </w:p>
        </w:tc>
        <w:tc>
          <w:tcPr>
            <w:tcW w:w="2280" w:type="dxa"/>
            <w:shd w:val="clear" w:color="auto" w:fill="auto"/>
            <w:tcMar>
              <w:top w:w="100" w:type="dxa"/>
              <w:left w:w="100" w:type="dxa"/>
              <w:bottom w:w="100" w:type="dxa"/>
              <w:right w:w="100" w:type="dxa"/>
            </w:tcMar>
          </w:tcPr>
          <w:p w14:paraId="53EDFDAE" w14:textId="77777777" w:rsidR="004A45CA" w:rsidRPr="0067449C" w:rsidRDefault="00001553">
            <w:pPr>
              <w:widowControl w:val="0"/>
              <w:rPr>
                <w:rFonts w:ascii="Palatino Linotype" w:eastAsia="Palatino Linotype" w:hAnsi="Palatino Linotype" w:cs="Palatino Linotype"/>
              </w:rPr>
            </w:pPr>
            <w:r w:rsidRPr="0067449C">
              <w:rPr>
                <w:rFonts w:ascii="Palatino Linotype" w:eastAsia="Palatino Linotype" w:hAnsi="Palatino Linotype" w:cs="Palatino Linotype"/>
              </w:rPr>
              <w:t xml:space="preserve">Señala que la información no existe </w:t>
            </w:r>
          </w:p>
        </w:tc>
        <w:tc>
          <w:tcPr>
            <w:tcW w:w="2280" w:type="dxa"/>
            <w:shd w:val="clear" w:color="auto" w:fill="auto"/>
            <w:tcMar>
              <w:top w:w="100" w:type="dxa"/>
              <w:left w:w="100" w:type="dxa"/>
              <w:bottom w:w="100" w:type="dxa"/>
              <w:right w:w="100" w:type="dxa"/>
            </w:tcMar>
          </w:tcPr>
          <w:p w14:paraId="6C29CE1B" w14:textId="77777777" w:rsidR="004A45CA" w:rsidRPr="0067449C" w:rsidRDefault="00001553">
            <w:pPr>
              <w:widowControl w:val="0"/>
              <w:spacing w:line="276" w:lineRule="auto"/>
              <w:rPr>
                <w:rFonts w:ascii="Palatino Linotype" w:eastAsia="Palatino Linotype" w:hAnsi="Palatino Linotype" w:cs="Palatino Linotype"/>
              </w:rPr>
            </w:pPr>
            <w:r w:rsidRPr="0067449C">
              <w:rPr>
                <w:rFonts w:ascii="Palatino Linotype" w:eastAsia="Palatino Linotype" w:hAnsi="Palatino Linotype" w:cs="Palatino Linotype"/>
              </w:rPr>
              <w:t>Remite el Acta de Instalación del Comité Municipal de Salud</w:t>
            </w:r>
          </w:p>
        </w:tc>
        <w:tc>
          <w:tcPr>
            <w:tcW w:w="2280" w:type="dxa"/>
            <w:shd w:val="clear" w:color="auto" w:fill="auto"/>
            <w:tcMar>
              <w:top w:w="100" w:type="dxa"/>
              <w:left w:w="100" w:type="dxa"/>
              <w:bottom w:w="100" w:type="dxa"/>
              <w:right w:w="100" w:type="dxa"/>
            </w:tcMar>
          </w:tcPr>
          <w:p w14:paraId="1AD4D01B" w14:textId="77777777" w:rsidR="004A45CA" w:rsidRPr="0067449C" w:rsidRDefault="00001553">
            <w:pPr>
              <w:widowControl w:val="0"/>
              <w:rPr>
                <w:rFonts w:ascii="Palatino Linotype" w:eastAsia="Palatino Linotype" w:hAnsi="Palatino Linotype" w:cs="Palatino Linotype"/>
              </w:rPr>
            </w:pPr>
            <w:r w:rsidRPr="0067449C">
              <w:rPr>
                <w:rFonts w:ascii="Palatino Linotype" w:eastAsia="Palatino Linotype" w:hAnsi="Palatino Linotype" w:cs="Palatino Linotype"/>
              </w:rPr>
              <w:t xml:space="preserve">Parcialmente ya que no se pronuncia respecto de las demás actas. </w:t>
            </w:r>
          </w:p>
        </w:tc>
      </w:tr>
      <w:tr w:rsidR="004A45CA" w:rsidRPr="0067449C" w14:paraId="3007C608" w14:textId="77777777">
        <w:tc>
          <w:tcPr>
            <w:tcW w:w="2281" w:type="dxa"/>
            <w:shd w:val="clear" w:color="auto" w:fill="auto"/>
            <w:tcMar>
              <w:top w:w="100" w:type="dxa"/>
              <w:left w:w="100" w:type="dxa"/>
              <w:bottom w:w="100" w:type="dxa"/>
              <w:right w:w="100" w:type="dxa"/>
            </w:tcMar>
          </w:tcPr>
          <w:p w14:paraId="4D565C5C" w14:textId="77777777" w:rsidR="004A45CA" w:rsidRPr="0067449C" w:rsidRDefault="00001553">
            <w:pPr>
              <w:widowControl w:val="0"/>
              <w:rPr>
                <w:rFonts w:ascii="Palatino Linotype" w:eastAsia="Palatino Linotype" w:hAnsi="Palatino Linotype" w:cs="Palatino Linotype"/>
              </w:rPr>
            </w:pPr>
            <w:r w:rsidRPr="0067449C">
              <w:rPr>
                <w:rFonts w:ascii="Palatino Linotype" w:eastAsia="Palatino Linotype" w:hAnsi="Palatino Linotype" w:cs="Palatino Linotype"/>
              </w:rPr>
              <w:t xml:space="preserve">Actas del Comité Municipal de Riesgos Sanitarios  </w:t>
            </w:r>
          </w:p>
        </w:tc>
        <w:tc>
          <w:tcPr>
            <w:tcW w:w="2280" w:type="dxa"/>
            <w:shd w:val="clear" w:color="auto" w:fill="auto"/>
            <w:tcMar>
              <w:top w:w="100" w:type="dxa"/>
              <w:left w:w="100" w:type="dxa"/>
              <w:bottom w:w="100" w:type="dxa"/>
              <w:right w:w="100" w:type="dxa"/>
            </w:tcMar>
          </w:tcPr>
          <w:p w14:paraId="05221D5A"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Señala que se han llevado acabo dos </w:t>
            </w:r>
            <w:r w:rsidR="008A7DD6" w:rsidRPr="0067449C">
              <w:rPr>
                <w:rFonts w:ascii="Palatino Linotype" w:eastAsia="Palatino Linotype" w:hAnsi="Palatino Linotype" w:cs="Palatino Linotype"/>
              </w:rPr>
              <w:t>sesiones</w:t>
            </w:r>
            <w:r w:rsidRPr="0067449C">
              <w:rPr>
                <w:rFonts w:ascii="Palatino Linotype" w:eastAsia="Palatino Linotype" w:hAnsi="Palatino Linotype" w:cs="Palatino Linotype"/>
              </w:rPr>
              <w:t xml:space="preserve">, la de instalación y la primera ordinaria </w:t>
            </w:r>
          </w:p>
        </w:tc>
        <w:tc>
          <w:tcPr>
            <w:tcW w:w="2280" w:type="dxa"/>
            <w:shd w:val="clear" w:color="auto" w:fill="auto"/>
            <w:tcMar>
              <w:top w:w="100" w:type="dxa"/>
              <w:left w:w="100" w:type="dxa"/>
              <w:bottom w:w="100" w:type="dxa"/>
              <w:right w:w="100" w:type="dxa"/>
            </w:tcMar>
          </w:tcPr>
          <w:p w14:paraId="08CCB6B4"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Remite el acta de Instalación del Comité </w:t>
            </w:r>
          </w:p>
        </w:tc>
        <w:tc>
          <w:tcPr>
            <w:tcW w:w="2280" w:type="dxa"/>
            <w:shd w:val="clear" w:color="auto" w:fill="auto"/>
            <w:tcMar>
              <w:top w:w="100" w:type="dxa"/>
              <w:left w:w="100" w:type="dxa"/>
              <w:bottom w:w="100" w:type="dxa"/>
              <w:right w:w="100" w:type="dxa"/>
            </w:tcMar>
          </w:tcPr>
          <w:p w14:paraId="3089C2ED" w14:textId="77777777" w:rsidR="004A45CA" w:rsidRPr="0067449C" w:rsidRDefault="00001553">
            <w:pPr>
              <w:widowControl w:val="0"/>
              <w:rPr>
                <w:rFonts w:ascii="Palatino Linotype" w:eastAsia="Palatino Linotype" w:hAnsi="Palatino Linotype" w:cs="Palatino Linotype"/>
              </w:rPr>
            </w:pPr>
            <w:r w:rsidRPr="0067449C">
              <w:rPr>
                <w:rFonts w:ascii="Palatino Linotype" w:eastAsia="Palatino Linotype" w:hAnsi="Palatino Linotype" w:cs="Palatino Linotype"/>
              </w:rPr>
              <w:t xml:space="preserve">Parcialmente ya que no remite el acta de la primera sesión ordinaria. </w:t>
            </w:r>
          </w:p>
        </w:tc>
      </w:tr>
      <w:tr w:rsidR="004A45CA" w:rsidRPr="0067449C" w14:paraId="34DAA78E" w14:textId="77777777">
        <w:tc>
          <w:tcPr>
            <w:tcW w:w="2281" w:type="dxa"/>
            <w:shd w:val="clear" w:color="auto" w:fill="auto"/>
            <w:tcMar>
              <w:top w:w="100" w:type="dxa"/>
              <w:left w:w="100" w:type="dxa"/>
              <w:bottom w:w="100" w:type="dxa"/>
              <w:right w:w="100" w:type="dxa"/>
            </w:tcMar>
          </w:tcPr>
          <w:p w14:paraId="3544E2C5" w14:textId="77777777" w:rsidR="004A45CA" w:rsidRPr="0067449C" w:rsidRDefault="00001553">
            <w:pPr>
              <w:widowControl w:val="0"/>
              <w:rPr>
                <w:rFonts w:ascii="Palatino Linotype" w:eastAsia="Palatino Linotype" w:hAnsi="Palatino Linotype" w:cs="Palatino Linotype"/>
              </w:rPr>
            </w:pPr>
            <w:r w:rsidRPr="0067449C">
              <w:rPr>
                <w:rFonts w:ascii="Palatino Linotype" w:eastAsia="Palatino Linotype" w:hAnsi="Palatino Linotype" w:cs="Palatino Linotype"/>
              </w:rPr>
              <w:t xml:space="preserve">Actas del Comité Municipal contra las Adicciones </w:t>
            </w:r>
          </w:p>
        </w:tc>
        <w:tc>
          <w:tcPr>
            <w:tcW w:w="2280" w:type="dxa"/>
            <w:shd w:val="clear" w:color="auto" w:fill="auto"/>
            <w:tcMar>
              <w:top w:w="100" w:type="dxa"/>
              <w:left w:w="100" w:type="dxa"/>
              <w:bottom w:w="100" w:type="dxa"/>
              <w:right w:w="100" w:type="dxa"/>
            </w:tcMar>
          </w:tcPr>
          <w:p w14:paraId="2EBC6C72"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Señala que la información no existe </w:t>
            </w:r>
          </w:p>
        </w:tc>
        <w:tc>
          <w:tcPr>
            <w:tcW w:w="2280" w:type="dxa"/>
            <w:shd w:val="clear" w:color="auto" w:fill="auto"/>
            <w:tcMar>
              <w:top w:w="100" w:type="dxa"/>
              <w:left w:w="100" w:type="dxa"/>
              <w:bottom w:w="100" w:type="dxa"/>
              <w:right w:w="100" w:type="dxa"/>
            </w:tcMar>
          </w:tcPr>
          <w:p w14:paraId="0D9912D4"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Remite el  Acta de Instalación del Comité Municipal Contra las Adicciones.</w:t>
            </w:r>
          </w:p>
        </w:tc>
        <w:tc>
          <w:tcPr>
            <w:tcW w:w="2280" w:type="dxa"/>
            <w:shd w:val="clear" w:color="auto" w:fill="auto"/>
            <w:tcMar>
              <w:top w:w="100" w:type="dxa"/>
              <w:left w:w="100" w:type="dxa"/>
              <w:bottom w:w="100" w:type="dxa"/>
              <w:right w:w="100" w:type="dxa"/>
            </w:tcMar>
          </w:tcPr>
          <w:p w14:paraId="44741872"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Parcialmente ya que no se pronuncia respecto de las demás actas. </w:t>
            </w:r>
          </w:p>
        </w:tc>
      </w:tr>
      <w:tr w:rsidR="004A45CA" w:rsidRPr="0067449C" w14:paraId="2F6393CF" w14:textId="77777777">
        <w:tc>
          <w:tcPr>
            <w:tcW w:w="2281" w:type="dxa"/>
            <w:shd w:val="clear" w:color="auto" w:fill="auto"/>
            <w:tcMar>
              <w:top w:w="100" w:type="dxa"/>
              <w:left w:w="100" w:type="dxa"/>
              <w:bottom w:w="100" w:type="dxa"/>
              <w:right w:w="100" w:type="dxa"/>
            </w:tcMar>
          </w:tcPr>
          <w:p w14:paraId="435AB9C5" w14:textId="77777777" w:rsidR="004A45CA" w:rsidRPr="0067449C" w:rsidRDefault="00001553">
            <w:pPr>
              <w:widowControl w:val="0"/>
              <w:rPr>
                <w:rFonts w:ascii="Palatino Linotype" w:eastAsia="Palatino Linotype" w:hAnsi="Palatino Linotype" w:cs="Palatino Linotype"/>
              </w:rPr>
            </w:pPr>
            <w:r w:rsidRPr="0067449C">
              <w:rPr>
                <w:rFonts w:ascii="Palatino Linotype" w:eastAsia="Palatino Linotype" w:hAnsi="Palatino Linotype" w:cs="Palatino Linotype"/>
              </w:rPr>
              <w:t>Actas de la Comisión de Honor y Justicia.</w:t>
            </w:r>
          </w:p>
        </w:tc>
        <w:tc>
          <w:tcPr>
            <w:tcW w:w="2280" w:type="dxa"/>
            <w:shd w:val="clear" w:color="auto" w:fill="auto"/>
            <w:tcMar>
              <w:top w:w="100" w:type="dxa"/>
              <w:left w:w="100" w:type="dxa"/>
              <w:bottom w:w="100" w:type="dxa"/>
              <w:right w:w="100" w:type="dxa"/>
            </w:tcMar>
          </w:tcPr>
          <w:p w14:paraId="0A95837A" w14:textId="77777777" w:rsidR="004A45CA" w:rsidRPr="0067449C" w:rsidRDefault="00001553">
            <w:pPr>
              <w:widowControl w:val="0"/>
              <w:rPr>
                <w:rFonts w:ascii="Palatino Linotype" w:eastAsia="Palatino Linotype" w:hAnsi="Palatino Linotype" w:cs="Palatino Linotype"/>
              </w:rPr>
            </w:pPr>
            <w:r w:rsidRPr="0067449C">
              <w:rPr>
                <w:rFonts w:ascii="Palatino Linotype" w:eastAsia="Palatino Linotype" w:hAnsi="Palatino Linotype" w:cs="Palatino Linotype"/>
              </w:rPr>
              <w:t xml:space="preserve">Señala la clasificación como confidencial </w:t>
            </w:r>
          </w:p>
        </w:tc>
        <w:tc>
          <w:tcPr>
            <w:tcW w:w="2280" w:type="dxa"/>
            <w:shd w:val="clear" w:color="auto" w:fill="auto"/>
            <w:tcMar>
              <w:top w:w="100" w:type="dxa"/>
              <w:left w:w="100" w:type="dxa"/>
              <w:bottom w:w="100" w:type="dxa"/>
              <w:right w:w="100" w:type="dxa"/>
            </w:tcMar>
          </w:tcPr>
          <w:p w14:paraId="24E188AF"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Señala la reserva de la información </w:t>
            </w:r>
          </w:p>
        </w:tc>
        <w:tc>
          <w:tcPr>
            <w:tcW w:w="2280" w:type="dxa"/>
            <w:shd w:val="clear" w:color="auto" w:fill="auto"/>
            <w:tcMar>
              <w:top w:w="100" w:type="dxa"/>
              <w:left w:w="100" w:type="dxa"/>
              <w:bottom w:w="100" w:type="dxa"/>
              <w:right w:w="100" w:type="dxa"/>
            </w:tcMar>
          </w:tcPr>
          <w:p w14:paraId="7B455F3D" w14:textId="77777777" w:rsidR="004A45CA" w:rsidRPr="0067449C" w:rsidRDefault="00001553">
            <w:pPr>
              <w:widowControl w:val="0"/>
              <w:pBdr>
                <w:top w:val="nil"/>
                <w:left w:val="nil"/>
                <w:bottom w:val="nil"/>
                <w:right w:val="nil"/>
                <w:between w:val="nil"/>
              </w:pBdr>
              <w:rPr>
                <w:rFonts w:ascii="Palatino Linotype" w:eastAsia="Palatino Linotype" w:hAnsi="Palatino Linotype" w:cs="Palatino Linotype"/>
              </w:rPr>
            </w:pPr>
            <w:r w:rsidRPr="0067449C">
              <w:rPr>
                <w:rFonts w:ascii="Palatino Linotype" w:eastAsia="Palatino Linotype" w:hAnsi="Palatino Linotype" w:cs="Palatino Linotype"/>
              </w:rPr>
              <w:t xml:space="preserve">No, son susceptibles de entregarse en versión pública. </w:t>
            </w:r>
          </w:p>
        </w:tc>
      </w:tr>
    </w:tbl>
    <w:p w14:paraId="1A2A2E5D" w14:textId="77777777" w:rsidR="004A45CA" w:rsidRPr="0067449C" w:rsidRDefault="004A45CA">
      <w:pPr>
        <w:widowControl w:val="0"/>
        <w:spacing w:line="360" w:lineRule="auto"/>
        <w:jc w:val="both"/>
        <w:rPr>
          <w:rFonts w:ascii="Palatino Linotype" w:eastAsia="Palatino Linotype" w:hAnsi="Palatino Linotype" w:cs="Palatino Linotype"/>
        </w:rPr>
      </w:pPr>
    </w:p>
    <w:p w14:paraId="5F41682C" w14:textId="77777777" w:rsidR="004A45CA" w:rsidRPr="0067449C" w:rsidRDefault="00001553">
      <w:pPr>
        <w:widowControl w:val="0"/>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lastRenderedPageBreak/>
        <w:t xml:space="preserve">En primer lugar, respecto a la información desglosada en el cuadro que antecede, señalada como actos consentidos,  es importante referir que de los argumentos vertidos por el particular en la interposición del presente Recurso de Revisión, se advierte que su inconformidad versa </w:t>
      </w:r>
      <w:r w:rsidR="008A7DD6" w:rsidRPr="0067449C">
        <w:rPr>
          <w:rFonts w:ascii="Palatino Linotype" w:eastAsia="Palatino Linotype" w:hAnsi="Palatino Linotype" w:cs="Palatino Linotype"/>
        </w:rPr>
        <w:t>únicamente con</w:t>
      </w:r>
      <w:r w:rsidRPr="0067449C">
        <w:rPr>
          <w:rFonts w:ascii="Palatino Linotype" w:eastAsia="Palatino Linotype" w:hAnsi="Palatino Linotype" w:cs="Palatino Linotype"/>
        </w:rPr>
        <w:t xml:space="preserve"> respecto de una parte de la solicitud, y no sobre el contenido o temporalidad de la información entregada; por consiguiente, la parte de la respuesta que no fue impugnada debe declararse </w:t>
      </w:r>
      <w:r w:rsidRPr="0067449C">
        <w:rPr>
          <w:rFonts w:ascii="Palatino Linotype" w:eastAsia="Palatino Linotype" w:hAnsi="Palatino Linotype" w:cs="Palatino Linotype"/>
          <w:b/>
        </w:rPr>
        <w:t>consentida</w:t>
      </w:r>
      <w:r w:rsidRPr="0067449C">
        <w:rPr>
          <w:rFonts w:ascii="Palatino Linotype" w:eastAsia="Palatino Linotype" w:hAnsi="Palatino Linotype" w:cs="Palatino Linotype"/>
        </w:rPr>
        <w:t xml:space="preserve"> por el hoy </w:t>
      </w:r>
      <w:r w:rsidRPr="0067449C">
        <w:rPr>
          <w:rFonts w:ascii="Palatino Linotype" w:eastAsia="Palatino Linotype" w:hAnsi="Palatino Linotype" w:cs="Palatino Linotype"/>
          <w:b/>
        </w:rPr>
        <w:t>RECURRENTE</w:t>
      </w:r>
      <w:r w:rsidRPr="0067449C">
        <w:rPr>
          <w:rFonts w:ascii="Palatino Linotype" w:eastAsia="Palatino Linotype" w:hAnsi="Palatino Linotype" w:cs="Palatino Linotype"/>
        </w:rPr>
        <w:t>; pues por estos rubros no expresó manifestaciones de inconformidad, por lo que no pueden producirse efectos jurídicos tendentes a revocar, confirmar o modificar el acto reclamado, ya que se infiere un consentimiento del</w:t>
      </w:r>
      <w:r w:rsidRPr="0067449C">
        <w:rPr>
          <w:rFonts w:ascii="Palatino Linotype" w:eastAsia="Palatino Linotype" w:hAnsi="Palatino Linotype" w:cs="Palatino Linotype"/>
          <w:b/>
        </w:rPr>
        <w:t xml:space="preserve"> RECURRENTE</w:t>
      </w:r>
      <w:r w:rsidRPr="0067449C">
        <w:rPr>
          <w:rFonts w:ascii="Palatino Linotype" w:eastAsia="Palatino Linotype" w:hAnsi="Palatino Linotype" w:cs="Palatino Linotype"/>
        </w:rPr>
        <w:t xml:space="preserve"> ante la falta de impugnación eficaz. </w:t>
      </w:r>
    </w:p>
    <w:p w14:paraId="6B463746" w14:textId="77777777" w:rsidR="004A45CA" w:rsidRPr="0067449C" w:rsidRDefault="004A45CA">
      <w:pPr>
        <w:spacing w:after="240" w:line="360" w:lineRule="auto"/>
        <w:jc w:val="both"/>
        <w:rPr>
          <w:rFonts w:ascii="Palatino Linotype" w:eastAsia="Palatino Linotype" w:hAnsi="Palatino Linotype" w:cs="Palatino Linotype"/>
        </w:rPr>
      </w:pPr>
    </w:p>
    <w:p w14:paraId="7FC369B8" w14:textId="77777777" w:rsidR="004A45CA" w:rsidRPr="0067449C" w:rsidRDefault="00001553">
      <w:pPr>
        <w:spacing w:after="24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06BBAA43" w14:textId="77777777" w:rsidR="004A45CA" w:rsidRPr="0067449C" w:rsidRDefault="00001553">
      <w:pPr>
        <w:shd w:val="clear" w:color="auto" w:fill="FFFFFF"/>
        <w:spacing w:before="240" w:after="240" w:line="276" w:lineRule="auto"/>
        <w:ind w:left="851" w:right="902"/>
        <w:jc w:val="both"/>
        <w:rPr>
          <w:rFonts w:ascii="Palatino Linotype" w:eastAsia="Palatino Linotype" w:hAnsi="Palatino Linotype" w:cs="Palatino Linotype"/>
          <w:i/>
        </w:rPr>
      </w:pPr>
      <w:r w:rsidRPr="0067449C">
        <w:rPr>
          <w:rFonts w:ascii="Palatino Linotype" w:eastAsia="Palatino Linotype" w:hAnsi="Palatino Linotype" w:cs="Palatino Linotype"/>
          <w:i/>
        </w:rPr>
        <w:t>“</w:t>
      </w:r>
      <w:r w:rsidRPr="0067449C">
        <w:rPr>
          <w:rFonts w:ascii="Palatino Linotype" w:eastAsia="Palatino Linotype" w:hAnsi="Palatino Linotype" w:cs="Palatino Linotype"/>
          <w:b/>
          <w:i/>
        </w:rPr>
        <w:t>ACTOS CONSENTIDOS. SON LOS QUE NO SE IMPUGNAN MEDIANTE EL RECURSO IDÓNEO</w:t>
      </w:r>
      <w:r w:rsidRPr="0067449C">
        <w:rPr>
          <w:rFonts w:ascii="Palatino Linotype" w:eastAsia="Palatino Linotype" w:hAnsi="Palatino Linotype" w:cs="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87F8DE6" w14:textId="77777777" w:rsidR="004A45CA" w:rsidRPr="0067449C" w:rsidRDefault="00001553">
      <w:pPr>
        <w:spacing w:before="240" w:after="240" w:line="360" w:lineRule="auto"/>
        <w:ind w:right="49"/>
        <w:jc w:val="both"/>
        <w:rPr>
          <w:rFonts w:ascii="Palatino Linotype" w:eastAsia="Palatino Linotype" w:hAnsi="Palatino Linotype" w:cs="Palatino Linotype"/>
        </w:rPr>
      </w:pPr>
      <w:r w:rsidRPr="0067449C">
        <w:rPr>
          <w:rFonts w:ascii="Palatino Linotype" w:eastAsia="Palatino Linotype" w:hAnsi="Palatino Linotype" w:cs="Palatino Linotype"/>
        </w:rPr>
        <w:t>Lo anterior es así, debido a que, cuando</w:t>
      </w:r>
      <w:r w:rsidRPr="0067449C">
        <w:rPr>
          <w:rFonts w:ascii="Palatino Linotype" w:eastAsia="Palatino Linotype" w:hAnsi="Palatino Linotype" w:cs="Palatino Linotype"/>
          <w:b/>
        </w:rPr>
        <w:t xml:space="preserve"> EL</w:t>
      </w:r>
      <w:r w:rsidRPr="0067449C">
        <w:rPr>
          <w:rFonts w:ascii="Palatino Linotype" w:eastAsia="Palatino Linotype" w:hAnsi="Palatino Linotype" w:cs="Palatino Linotype"/>
        </w:rPr>
        <w:t xml:space="preserve"> </w:t>
      </w:r>
      <w:r w:rsidRPr="0067449C">
        <w:rPr>
          <w:rFonts w:ascii="Palatino Linotype" w:eastAsia="Palatino Linotype" w:hAnsi="Palatino Linotype" w:cs="Palatino Linotype"/>
          <w:b/>
        </w:rPr>
        <w:t xml:space="preserve">RECURRENTE </w:t>
      </w:r>
      <w:r w:rsidRPr="0067449C">
        <w:rPr>
          <w:rFonts w:ascii="Palatino Linotype" w:eastAsia="Palatino Linotype" w:hAnsi="Palatino Linotype" w:cs="Palatino Linotype"/>
        </w:rPr>
        <w:t xml:space="preserve">impugnó la respuesta del </w:t>
      </w:r>
      <w:r w:rsidRPr="0067449C">
        <w:rPr>
          <w:rFonts w:ascii="Palatino Linotype" w:eastAsia="Palatino Linotype" w:hAnsi="Palatino Linotype" w:cs="Palatino Linotype"/>
          <w:b/>
        </w:rPr>
        <w:t>SUJETO OBLIGADO</w:t>
      </w:r>
      <w:r w:rsidRPr="0067449C">
        <w:rPr>
          <w:rFonts w:ascii="Palatino Linotype" w:eastAsia="Palatino Linotype" w:hAnsi="Palatino Linotype" w:cs="Palatino Linotype"/>
        </w:rPr>
        <w:t xml:space="preserve">, no expresó razón o motivo de inconformidad en contra de </w:t>
      </w:r>
      <w:r w:rsidRPr="0067449C">
        <w:rPr>
          <w:rFonts w:ascii="Palatino Linotype" w:eastAsia="Palatino Linotype" w:hAnsi="Palatino Linotype" w:cs="Palatino Linotype"/>
        </w:rPr>
        <w:lastRenderedPageBreak/>
        <w:t xml:space="preserve">todos los rubros solicitados; por lo que, debe declararse atendido pues se entiende que </w:t>
      </w:r>
      <w:r w:rsidRPr="0067449C">
        <w:rPr>
          <w:rFonts w:ascii="Palatino Linotype" w:eastAsia="Palatino Linotype" w:hAnsi="Palatino Linotype" w:cs="Palatino Linotype"/>
          <w:b/>
        </w:rPr>
        <w:t>EL RECURRENTE</w:t>
      </w:r>
      <w:r w:rsidRPr="0067449C">
        <w:rPr>
          <w:rFonts w:ascii="Palatino Linotype" w:eastAsia="Palatino Linotype" w:hAnsi="Palatino Linotype" w:cs="Palatino Linotype"/>
        </w:rPr>
        <w:t xml:space="preserve"> está conforme con la información al no contravenir la misma.</w:t>
      </w:r>
    </w:p>
    <w:p w14:paraId="0073AE4A" w14:textId="77777777" w:rsidR="004A45CA" w:rsidRPr="0067449C" w:rsidRDefault="00001553">
      <w:pPr>
        <w:spacing w:before="240" w:after="240" w:line="360" w:lineRule="auto"/>
        <w:ind w:right="49"/>
        <w:jc w:val="both"/>
        <w:rPr>
          <w:rFonts w:ascii="Helvetica Neue" w:eastAsia="Helvetica Neue" w:hAnsi="Helvetica Neue" w:cs="Helvetica Neue"/>
          <w:color w:val="FFFFFF"/>
          <w:sz w:val="18"/>
          <w:szCs w:val="18"/>
        </w:rPr>
      </w:pPr>
      <w:r w:rsidRPr="0067449C">
        <w:rPr>
          <w:rFonts w:ascii="Palatino Linotype" w:eastAsia="Palatino Linotype" w:hAnsi="Palatino Linotype" w:cs="Palatino Linotype"/>
        </w:rPr>
        <w:t>Sirve como apoyo a lo anterior, por analogía, la Tesis Jurisprudencial Número 3ª./J.7/91, Publicada en el Semanario Judicial de la Federación y su Gaceta bajo el número de registro 174,177, que establece lo siguiente:</w:t>
      </w:r>
    </w:p>
    <w:p w14:paraId="70F1F86A" w14:textId="77777777" w:rsidR="004A45CA" w:rsidRPr="0067449C" w:rsidRDefault="00001553">
      <w:pPr>
        <w:spacing w:before="240" w:line="276" w:lineRule="auto"/>
        <w:ind w:left="1080" w:right="918"/>
        <w:jc w:val="both"/>
      </w:pPr>
      <w:r w:rsidRPr="0067449C">
        <w:rPr>
          <w:rFonts w:ascii="Palatino Linotype" w:eastAsia="Palatino Linotype" w:hAnsi="Palatino Linotype" w:cs="Palatino Linotype"/>
          <w:b/>
          <w:i/>
        </w:rPr>
        <w:t xml:space="preserve">“REVISIÓN EN AMPARO. LOS RESOLUTIVOS NO COMBATIDOS DEBEN DECLARARSE FIRMES. </w:t>
      </w:r>
      <w:r w:rsidRPr="0067449C">
        <w:rPr>
          <w:rFonts w:ascii="Palatino Linotype" w:eastAsia="Palatino Linotype" w:hAnsi="Palatino Linotype" w:cs="Palatino Linotype"/>
          <w:i/>
        </w:rPr>
        <w:t xml:space="preserve">Cuando algún resolutivo de la sentencia impugnada afecta a la </w:t>
      </w:r>
      <w:r w:rsidRPr="0067449C">
        <w:rPr>
          <w:rFonts w:ascii="Palatino Linotype" w:eastAsia="Palatino Linotype" w:hAnsi="Palatino Linotype" w:cs="Palatino Linotype"/>
          <w:b/>
          <w:i/>
        </w:rPr>
        <w:t>RECURRENTE</w:t>
      </w:r>
      <w:r w:rsidRPr="0067449C">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67449C">
        <w:rPr>
          <w:rFonts w:ascii="Palatino Linotype" w:eastAsia="Palatino Linotype" w:hAnsi="Palatino Linotype" w:cs="Palatino Linotype"/>
          <w:b/>
          <w:i/>
        </w:rPr>
        <w:t>RECURRENTE</w:t>
      </w:r>
      <w:r w:rsidRPr="0067449C">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14:paraId="0DD3E8CF" w14:textId="77777777" w:rsidR="004A45CA" w:rsidRPr="0067449C" w:rsidRDefault="004A45CA">
      <w:pPr>
        <w:spacing w:line="360" w:lineRule="auto"/>
        <w:jc w:val="both"/>
        <w:rPr>
          <w:rFonts w:ascii="Palatino Linotype" w:eastAsia="Palatino Linotype" w:hAnsi="Palatino Linotype" w:cs="Palatino Linotype"/>
        </w:rPr>
      </w:pPr>
    </w:p>
    <w:p w14:paraId="1596F43D"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Atendiendo a lo anterior, el estudio se centrará particularmente en la parte de la solicitud sobre la cual se inconformó </w:t>
      </w:r>
      <w:r w:rsidRPr="0067449C">
        <w:rPr>
          <w:rFonts w:ascii="Palatino Linotype" w:eastAsia="Palatino Linotype" w:hAnsi="Palatino Linotype" w:cs="Palatino Linotype"/>
          <w:b/>
        </w:rPr>
        <w:t>El RECURRENTE</w:t>
      </w:r>
      <w:r w:rsidRPr="0067449C">
        <w:rPr>
          <w:rFonts w:ascii="Palatino Linotype" w:eastAsia="Palatino Linotype" w:hAnsi="Palatino Linotype" w:cs="Palatino Linotype"/>
        </w:rPr>
        <w:t>.</w:t>
      </w:r>
    </w:p>
    <w:p w14:paraId="5B2493FC" w14:textId="77777777" w:rsidR="004A45CA" w:rsidRPr="0067449C" w:rsidRDefault="004A45CA">
      <w:pPr>
        <w:widowControl w:val="0"/>
        <w:spacing w:line="360" w:lineRule="auto"/>
        <w:jc w:val="both"/>
        <w:rPr>
          <w:rFonts w:ascii="Palatino Linotype" w:eastAsia="Palatino Linotype" w:hAnsi="Palatino Linotype" w:cs="Palatino Linotype"/>
        </w:rPr>
      </w:pPr>
    </w:p>
    <w:p w14:paraId="254E23DC" w14:textId="77777777" w:rsidR="004A45CA" w:rsidRPr="0067449C" w:rsidRDefault="00001553">
      <w:pPr>
        <w:widowControl w:val="0"/>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Así pues, es de señalar que la Ley de Transparencia y Acceso a la Información Pública del Estado de México y Municipios que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w:t>
      </w:r>
      <w:r w:rsidRPr="0067449C">
        <w:rPr>
          <w:rFonts w:ascii="Palatino Linotype" w:eastAsia="Palatino Linotype" w:hAnsi="Palatino Linotype" w:cs="Palatino Linotype"/>
        </w:rPr>
        <w:lastRenderedPageBreak/>
        <w:t>determinación, que a continuación se transcribe para un mejor entendimiento:</w:t>
      </w:r>
    </w:p>
    <w:p w14:paraId="41C26552" w14:textId="77777777" w:rsidR="004A45CA" w:rsidRPr="0067449C" w:rsidRDefault="00001553">
      <w:pPr>
        <w:spacing w:before="240"/>
        <w:ind w:left="709" w:right="760"/>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w:t>
      </w:r>
      <w:r w:rsidRPr="0067449C">
        <w:rPr>
          <w:rFonts w:ascii="Palatino Linotype" w:eastAsia="Palatino Linotype" w:hAnsi="Palatino Linotype" w:cs="Palatino Linotype"/>
          <w:b/>
          <w:i/>
          <w:sz w:val="22"/>
          <w:szCs w:val="22"/>
        </w:rPr>
        <w:t>Artículo 4</w:t>
      </w:r>
      <w:r w:rsidRPr="0067449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9B5CFAE" w14:textId="77777777" w:rsidR="004A45CA" w:rsidRPr="0067449C" w:rsidRDefault="00001553">
      <w:pPr>
        <w:ind w:left="709" w:right="760"/>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7449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EED3EB2" w14:textId="77777777" w:rsidR="004A45CA" w:rsidRPr="0067449C" w:rsidRDefault="00001553">
      <w:pPr>
        <w:ind w:left="709" w:right="760"/>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67449C">
        <w:rPr>
          <w:rFonts w:ascii="Palatino Linotype" w:eastAsia="Palatino Linotype" w:hAnsi="Palatino Linotype" w:cs="Palatino Linotype"/>
          <w:i/>
          <w:sz w:val="22"/>
          <w:szCs w:val="22"/>
        </w:rPr>
        <w:t>.”(Sic)</w:t>
      </w:r>
    </w:p>
    <w:p w14:paraId="5E8B0F80" w14:textId="77777777" w:rsidR="004A45CA" w:rsidRPr="0067449C" w:rsidRDefault="004A45CA">
      <w:pPr>
        <w:spacing w:line="360" w:lineRule="auto"/>
        <w:jc w:val="both"/>
        <w:rPr>
          <w:rFonts w:ascii="Palatino Linotype" w:eastAsia="Palatino Linotype" w:hAnsi="Palatino Linotype" w:cs="Palatino Linotype"/>
        </w:rPr>
      </w:pPr>
    </w:p>
    <w:p w14:paraId="17DE7D5D"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D7C26C9" w14:textId="77777777" w:rsidR="004A45CA" w:rsidRPr="0067449C" w:rsidRDefault="00001553">
      <w:pPr>
        <w:ind w:left="567" w:right="758"/>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“Artículo 12.-</w:t>
      </w:r>
      <w:r w:rsidRPr="0067449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EE8CA3B" w14:textId="77777777" w:rsidR="004A45CA" w:rsidRPr="0067449C" w:rsidRDefault="004A45CA">
      <w:pPr>
        <w:ind w:left="567" w:right="758"/>
        <w:jc w:val="both"/>
        <w:rPr>
          <w:rFonts w:ascii="Palatino Linotype" w:eastAsia="Palatino Linotype" w:hAnsi="Palatino Linotype" w:cs="Palatino Linotype"/>
          <w:i/>
          <w:sz w:val="22"/>
          <w:szCs w:val="22"/>
        </w:rPr>
      </w:pPr>
    </w:p>
    <w:p w14:paraId="33A311C6" w14:textId="77777777" w:rsidR="004A45CA" w:rsidRPr="0067449C" w:rsidRDefault="00001553">
      <w:pPr>
        <w:ind w:left="567" w:right="758"/>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7449C">
        <w:rPr>
          <w:rFonts w:ascii="Palatino Linotype" w:eastAsia="Palatino Linotype" w:hAnsi="Palatino Linotype" w:cs="Palatino Linotype"/>
          <w:i/>
          <w:sz w:val="22"/>
          <w:szCs w:val="22"/>
        </w:rPr>
        <w:t xml:space="preserve">. </w:t>
      </w:r>
      <w:r w:rsidRPr="0067449C">
        <w:rPr>
          <w:rFonts w:ascii="Palatino Linotype" w:eastAsia="Palatino Linotype" w:hAnsi="Palatino Linotype" w:cs="Palatino Linotype"/>
          <w:b/>
          <w:i/>
          <w:sz w:val="22"/>
          <w:szCs w:val="22"/>
        </w:rPr>
        <w:t xml:space="preserve">La obligación de proporcionar información no comprende el procesamiento de la </w:t>
      </w:r>
      <w:r w:rsidRPr="0067449C">
        <w:rPr>
          <w:rFonts w:ascii="Palatino Linotype" w:eastAsia="Palatino Linotype" w:hAnsi="Palatino Linotype" w:cs="Palatino Linotype"/>
          <w:b/>
          <w:i/>
          <w:sz w:val="22"/>
          <w:szCs w:val="22"/>
        </w:rPr>
        <w:lastRenderedPageBreak/>
        <w:t>misma, ni el presentarla conforme al interés del solicitante; no estarán obligados a generarla, resumirla, efectuar cálculos o practicar investigaciones.” (Sic)</w:t>
      </w:r>
    </w:p>
    <w:p w14:paraId="11EDB8B1" w14:textId="77777777" w:rsidR="004A45CA" w:rsidRPr="0067449C" w:rsidRDefault="004A45CA">
      <w:pPr>
        <w:spacing w:line="360" w:lineRule="auto"/>
        <w:ind w:right="-93"/>
        <w:jc w:val="both"/>
        <w:rPr>
          <w:rFonts w:ascii="Palatino Linotype" w:eastAsia="Palatino Linotype" w:hAnsi="Palatino Linotype" w:cs="Palatino Linotype"/>
        </w:rPr>
      </w:pPr>
    </w:p>
    <w:p w14:paraId="67D31705"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En esa tesitura, el artículo 24 en su último párrafo de la Ley de Transparencia, Acceso a la Información Pública del Estado de México y Municipios,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82707EA" w14:textId="77777777" w:rsidR="004A45CA" w:rsidRPr="0067449C" w:rsidRDefault="004A45CA">
      <w:pPr>
        <w:spacing w:line="360" w:lineRule="auto"/>
        <w:jc w:val="both"/>
        <w:rPr>
          <w:rFonts w:ascii="Palatino Linotype" w:eastAsia="Palatino Linotype" w:hAnsi="Palatino Linotype" w:cs="Palatino Linotype"/>
        </w:rPr>
      </w:pPr>
    </w:p>
    <w:p w14:paraId="7C676177" w14:textId="77777777" w:rsidR="004A45CA" w:rsidRPr="0067449C" w:rsidRDefault="00001553">
      <w:pPr>
        <w:spacing w:line="360" w:lineRule="auto"/>
        <w:ind w:right="49"/>
        <w:jc w:val="both"/>
        <w:rPr>
          <w:rFonts w:ascii="Palatino Linotype" w:eastAsia="Palatino Linotype" w:hAnsi="Palatino Linotype" w:cs="Palatino Linotype"/>
        </w:rPr>
      </w:pPr>
      <w:r w:rsidRPr="0067449C">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512FAAF" w14:textId="77777777" w:rsidR="004A45CA" w:rsidRPr="0067449C" w:rsidRDefault="004A45CA">
      <w:pPr>
        <w:spacing w:line="360" w:lineRule="auto"/>
        <w:ind w:right="49"/>
        <w:jc w:val="both"/>
        <w:rPr>
          <w:rFonts w:ascii="Palatino Linotype" w:eastAsia="Palatino Linotype" w:hAnsi="Palatino Linotype" w:cs="Palatino Linotype"/>
        </w:rPr>
      </w:pPr>
    </w:p>
    <w:p w14:paraId="6427C724"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w:t>
      </w:r>
      <w:r w:rsidRPr="0067449C">
        <w:rPr>
          <w:rFonts w:ascii="Palatino Linotype" w:eastAsia="Palatino Linotype" w:hAnsi="Palatino Linotype" w:cs="Palatino Linotype"/>
        </w:rPr>
        <w:lastRenderedPageBreak/>
        <w:t xml:space="preserve">holográfico de conformidad con el artículo 3, fracción XI de la Ley de la materia, el cual señala lo siguiente: </w:t>
      </w:r>
    </w:p>
    <w:p w14:paraId="650F996D" w14:textId="77777777" w:rsidR="004A45CA" w:rsidRPr="0067449C" w:rsidRDefault="004A45CA">
      <w:pPr>
        <w:ind w:left="851" w:right="899"/>
        <w:jc w:val="both"/>
        <w:rPr>
          <w:rFonts w:ascii="Palatino Linotype" w:eastAsia="Palatino Linotype" w:hAnsi="Palatino Linotype" w:cs="Palatino Linotype"/>
          <w:i/>
          <w:sz w:val="22"/>
          <w:szCs w:val="22"/>
        </w:rPr>
      </w:pPr>
    </w:p>
    <w:p w14:paraId="227DD346" w14:textId="77777777" w:rsidR="004A45CA" w:rsidRPr="0067449C" w:rsidRDefault="00001553">
      <w:pPr>
        <w:ind w:left="851"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w:t>
      </w:r>
      <w:r w:rsidRPr="0067449C">
        <w:rPr>
          <w:rFonts w:ascii="Palatino Linotype" w:eastAsia="Palatino Linotype" w:hAnsi="Palatino Linotype" w:cs="Palatino Linotype"/>
          <w:b/>
          <w:i/>
          <w:sz w:val="22"/>
          <w:szCs w:val="22"/>
        </w:rPr>
        <w:t xml:space="preserve">Artículo 3. </w:t>
      </w:r>
      <w:r w:rsidRPr="0067449C">
        <w:rPr>
          <w:rFonts w:ascii="Palatino Linotype" w:eastAsia="Palatino Linotype" w:hAnsi="Palatino Linotype" w:cs="Palatino Linotype"/>
          <w:i/>
          <w:sz w:val="22"/>
          <w:szCs w:val="22"/>
        </w:rPr>
        <w:t>Para los efectos de la presente Ley se entenderá por:</w:t>
      </w:r>
    </w:p>
    <w:p w14:paraId="501EF4C1" w14:textId="77777777" w:rsidR="004A45CA" w:rsidRPr="0067449C" w:rsidRDefault="00001553">
      <w:pPr>
        <w:ind w:left="851"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w:t>
      </w:r>
    </w:p>
    <w:p w14:paraId="4EA05F29" w14:textId="77777777" w:rsidR="004A45CA" w:rsidRPr="0067449C" w:rsidRDefault="00001553">
      <w:pPr>
        <w:ind w:left="851"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XI. Documento:</w:t>
      </w:r>
      <w:r w:rsidRPr="0067449C">
        <w:rPr>
          <w:rFonts w:ascii="Palatino Linotype" w:eastAsia="Palatino Linotype" w:hAnsi="Palatino Linotype" w:cs="Palatino Linotype"/>
          <w:i/>
          <w:sz w:val="22"/>
          <w:szCs w:val="22"/>
        </w:rPr>
        <w:t xml:space="preserve"> Los expedientes, reportes, estudios, actas</w:t>
      </w:r>
      <w:r w:rsidRPr="0067449C">
        <w:rPr>
          <w:rFonts w:ascii="Palatino Linotype" w:eastAsia="Palatino Linotype" w:hAnsi="Palatino Linotype" w:cs="Palatino Linotype"/>
          <w:b/>
          <w:i/>
          <w:sz w:val="22"/>
          <w:szCs w:val="22"/>
        </w:rPr>
        <w:t>,</w:t>
      </w:r>
      <w:r w:rsidRPr="0067449C">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96F99EF" w14:textId="77777777" w:rsidR="004A45CA" w:rsidRPr="0067449C" w:rsidRDefault="004A45CA">
      <w:pPr>
        <w:ind w:left="851" w:right="899"/>
        <w:jc w:val="both"/>
        <w:rPr>
          <w:rFonts w:ascii="Palatino Linotype" w:eastAsia="Palatino Linotype" w:hAnsi="Palatino Linotype" w:cs="Palatino Linotype"/>
          <w:sz w:val="22"/>
          <w:szCs w:val="22"/>
        </w:rPr>
      </w:pPr>
    </w:p>
    <w:p w14:paraId="49715132" w14:textId="77777777" w:rsidR="004A45CA" w:rsidRPr="0067449C" w:rsidRDefault="004A45CA">
      <w:pPr>
        <w:spacing w:line="360" w:lineRule="auto"/>
        <w:ind w:right="49"/>
        <w:jc w:val="both"/>
        <w:rPr>
          <w:rFonts w:ascii="Palatino Linotype" w:eastAsia="Palatino Linotype" w:hAnsi="Palatino Linotype" w:cs="Palatino Linotype"/>
        </w:rPr>
      </w:pPr>
    </w:p>
    <w:p w14:paraId="1B44D03F" w14:textId="77777777" w:rsidR="004A45CA" w:rsidRPr="0067449C" w:rsidRDefault="00001553">
      <w:pPr>
        <w:spacing w:line="360" w:lineRule="auto"/>
        <w:ind w:right="49"/>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De la interpretación sistemática y armónica de los preceptos anteriores, se puede señalar que los Sujetos Obligados, deben privilegiar el derecho de Acceso a la Información pública y el principio de máxima publicidad, poniendo a disposición de los particulares toda aquella información que generan poseen o administran en ejercicio de sus funciones, y que además conste un soporte documental como los son oficios, circulares, actas, entre otros. </w:t>
      </w:r>
    </w:p>
    <w:p w14:paraId="39F5B5A3"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Una vez señalado lo anterior, conviene recordar que el particular solicitó los recibos de nómina de un servidor público de la primera y segunda quince de los meses de enero y febrero del año dos mil </w:t>
      </w:r>
      <w:proofErr w:type="spellStart"/>
      <w:r w:rsidRPr="0067449C">
        <w:rPr>
          <w:rFonts w:ascii="Palatino Linotype" w:eastAsia="Palatino Linotype" w:hAnsi="Palatino Linotype" w:cs="Palatino Linotype"/>
        </w:rPr>
        <w:t>vienitdós</w:t>
      </w:r>
      <w:proofErr w:type="spellEnd"/>
      <w:r w:rsidRPr="0067449C">
        <w:rPr>
          <w:rFonts w:ascii="Palatino Linotype" w:eastAsia="Palatino Linotype" w:hAnsi="Palatino Linotype" w:cs="Palatino Linotype"/>
        </w:rPr>
        <w:t xml:space="preserve">. </w:t>
      </w:r>
    </w:p>
    <w:p w14:paraId="22460343"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A lo que en respuesta </w:t>
      </w:r>
      <w:r w:rsidRPr="0067449C">
        <w:rPr>
          <w:rFonts w:ascii="Palatino Linotype" w:eastAsia="Palatino Linotype" w:hAnsi="Palatino Linotype" w:cs="Palatino Linotype"/>
          <w:b/>
        </w:rPr>
        <w:t xml:space="preserve">EL SUJETO OBLIGADO </w:t>
      </w:r>
      <w:r w:rsidRPr="0067449C">
        <w:rPr>
          <w:rFonts w:ascii="Palatino Linotype" w:eastAsia="Palatino Linotype" w:hAnsi="Palatino Linotype" w:cs="Palatino Linotype"/>
        </w:rPr>
        <w:t xml:space="preserve">refirió con respecto de la primera quincena de febrero, no contar con información del mes de enero,  y para la segunda quincena de febrero remitió el recibo de nómina de la primera quincena de febrero, lo </w:t>
      </w:r>
      <w:r w:rsidRPr="0067449C">
        <w:rPr>
          <w:rFonts w:ascii="Palatino Linotype" w:eastAsia="Palatino Linotype" w:hAnsi="Palatino Linotype" w:cs="Palatino Linotype"/>
        </w:rPr>
        <w:lastRenderedPageBreak/>
        <w:t>que no tiene congruencia con la información solicitada. Por lo que conviene citar el criterio orientador 002/2017 del INAI, y la tesis 1a. CCCXXVII/2014 (10a.) emitida por la Primera Sala de la Suprema Corte de Justicia de la Nación, cuyo tenor es el siguiente:</w:t>
      </w:r>
    </w:p>
    <w:p w14:paraId="72F7DB08" w14:textId="77777777" w:rsidR="004A45CA" w:rsidRPr="0067449C" w:rsidRDefault="004A45CA">
      <w:pPr>
        <w:ind w:right="902"/>
        <w:jc w:val="both"/>
        <w:rPr>
          <w:rFonts w:ascii="Palatino Linotype" w:eastAsia="Palatino Linotype" w:hAnsi="Palatino Linotype" w:cs="Palatino Linotype"/>
        </w:rPr>
      </w:pPr>
    </w:p>
    <w:p w14:paraId="299ABCDE"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w:t>
      </w:r>
      <w:r w:rsidRPr="0067449C">
        <w:rPr>
          <w:rFonts w:ascii="Palatino Linotype" w:eastAsia="Palatino Linotype" w:hAnsi="Palatino Linotype" w:cs="Palatino Linotype"/>
          <w:b/>
          <w:i/>
          <w:sz w:val="22"/>
          <w:szCs w:val="22"/>
        </w:rPr>
        <w:t>Congruencia y exhaustividad</w:t>
      </w:r>
      <w:r w:rsidRPr="0067449C">
        <w:rPr>
          <w:rFonts w:ascii="Palatino Linotype" w:eastAsia="Palatino Linotype" w:hAnsi="Palatino Linotype" w:cs="Palatino Linotype"/>
          <w:i/>
          <w:sz w:val="22"/>
          <w:szCs w:val="22"/>
        </w:rPr>
        <w:t>.</w:t>
      </w:r>
      <w:r w:rsidRPr="0067449C">
        <w:rPr>
          <w:rFonts w:ascii="Palatino Linotype" w:eastAsia="Palatino Linotype" w:hAnsi="Palatino Linotype" w:cs="Palatino Linotype"/>
          <w:b/>
          <w:i/>
          <w:sz w:val="22"/>
          <w:szCs w:val="22"/>
        </w:rPr>
        <w:t xml:space="preserve"> Sus alcances para garantizar el derecho de acceso a la información.</w:t>
      </w:r>
      <w:r w:rsidRPr="0067449C">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información.”(Sic)</w:t>
      </w:r>
    </w:p>
    <w:p w14:paraId="304C46F9" w14:textId="77777777" w:rsidR="004A45CA" w:rsidRPr="0067449C" w:rsidRDefault="004A45CA">
      <w:pPr>
        <w:widowControl w:val="0"/>
        <w:tabs>
          <w:tab w:val="left" w:pos="1701"/>
          <w:tab w:val="left" w:pos="1843"/>
        </w:tabs>
        <w:spacing w:line="360" w:lineRule="auto"/>
        <w:ind w:right="49"/>
        <w:jc w:val="both"/>
        <w:rPr>
          <w:rFonts w:ascii="Palatino Linotype" w:eastAsia="Palatino Linotype" w:hAnsi="Palatino Linotype" w:cs="Palatino Linotype"/>
        </w:rPr>
      </w:pPr>
      <w:bookmarkStart w:id="3" w:name="_heading=h.h5f6uylknmte" w:colFirst="0" w:colLast="0"/>
      <w:bookmarkEnd w:id="3"/>
    </w:p>
    <w:p w14:paraId="794B8C61" w14:textId="77777777" w:rsidR="004A45CA" w:rsidRPr="0067449C" w:rsidRDefault="00001553">
      <w:pPr>
        <w:widowControl w:val="0"/>
        <w:tabs>
          <w:tab w:val="left" w:pos="1701"/>
          <w:tab w:val="left" w:pos="1843"/>
        </w:tabs>
        <w:spacing w:line="360" w:lineRule="auto"/>
        <w:ind w:right="49"/>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Del criterio citado, se desprende que las respuestas de los sujetos obligados deberán contar con dos elementos; la congruencia y la exhaustividad. </w:t>
      </w:r>
    </w:p>
    <w:p w14:paraId="625561D8" w14:textId="77777777" w:rsidR="004A45CA" w:rsidRPr="0067449C" w:rsidRDefault="004A45CA">
      <w:pPr>
        <w:widowControl w:val="0"/>
        <w:tabs>
          <w:tab w:val="left" w:pos="1701"/>
          <w:tab w:val="left" w:pos="1843"/>
        </w:tabs>
        <w:spacing w:line="360" w:lineRule="auto"/>
        <w:ind w:right="49"/>
        <w:jc w:val="both"/>
        <w:rPr>
          <w:rFonts w:ascii="Palatino Linotype" w:eastAsia="Palatino Linotype" w:hAnsi="Palatino Linotype" w:cs="Palatino Linotype"/>
        </w:rPr>
      </w:pPr>
    </w:p>
    <w:p w14:paraId="00977802" w14:textId="77777777" w:rsidR="004A45CA" w:rsidRPr="0067449C" w:rsidRDefault="00001553">
      <w:pPr>
        <w:widowControl w:val="0"/>
        <w:tabs>
          <w:tab w:val="left" w:pos="1701"/>
          <w:tab w:val="left" w:pos="1843"/>
        </w:tabs>
        <w:spacing w:line="360" w:lineRule="auto"/>
        <w:ind w:right="49"/>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Entendiendo el  primero como una relación entre el requerimiento formulado y la respuesta propiciada y el segundo como atender de manera puntual a cada uno de los pronunciamientos en la solicitud. </w:t>
      </w:r>
    </w:p>
    <w:p w14:paraId="4DE3A4B7" w14:textId="77777777" w:rsidR="004A45CA" w:rsidRPr="0067449C" w:rsidRDefault="004A45CA">
      <w:pPr>
        <w:widowControl w:val="0"/>
        <w:tabs>
          <w:tab w:val="left" w:pos="1701"/>
          <w:tab w:val="left" w:pos="1843"/>
        </w:tabs>
        <w:spacing w:line="360" w:lineRule="auto"/>
        <w:ind w:right="49"/>
        <w:jc w:val="both"/>
        <w:rPr>
          <w:rFonts w:ascii="Palatino Linotype" w:eastAsia="Palatino Linotype" w:hAnsi="Palatino Linotype" w:cs="Palatino Linotype"/>
        </w:rPr>
      </w:pPr>
    </w:p>
    <w:p w14:paraId="3132DEF8" w14:textId="77777777" w:rsidR="004A45CA" w:rsidRPr="0067449C" w:rsidRDefault="00001553">
      <w:pPr>
        <w:widowControl w:val="0"/>
        <w:tabs>
          <w:tab w:val="left" w:pos="1701"/>
          <w:tab w:val="left" w:pos="1843"/>
        </w:tabs>
        <w:spacing w:line="360" w:lineRule="auto"/>
        <w:ind w:right="49"/>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Por lo que, en el caso que no ocupa, </w:t>
      </w:r>
      <w:r w:rsidRPr="0067449C">
        <w:rPr>
          <w:rFonts w:ascii="Palatino Linotype" w:eastAsia="Palatino Linotype" w:hAnsi="Palatino Linotype" w:cs="Palatino Linotype"/>
          <w:b/>
        </w:rPr>
        <w:t>EL SUJETO OBLIGADO</w:t>
      </w:r>
      <w:r w:rsidRPr="0067449C">
        <w:rPr>
          <w:rFonts w:ascii="Palatino Linotype" w:eastAsia="Palatino Linotype" w:hAnsi="Palatino Linotype" w:cs="Palatino Linotype"/>
        </w:rPr>
        <w:t xml:space="preserve"> </w:t>
      </w:r>
      <w:proofErr w:type="spellStart"/>
      <w:r w:rsidRPr="0067449C">
        <w:rPr>
          <w:rFonts w:ascii="Palatino Linotype" w:eastAsia="Palatino Linotype" w:hAnsi="Palatino Linotype" w:cs="Palatino Linotype"/>
        </w:rPr>
        <w:t>entega</w:t>
      </w:r>
      <w:proofErr w:type="spellEnd"/>
      <w:r w:rsidRPr="0067449C">
        <w:rPr>
          <w:rFonts w:ascii="Palatino Linotype" w:eastAsia="Palatino Linotype" w:hAnsi="Palatino Linotype" w:cs="Palatino Linotype"/>
        </w:rPr>
        <w:t xml:space="preserve"> información que no tiene congruencia con lo requerido por el particular, y, por tanto con la misma no se puede tener por colmado el derecho de acceso a la </w:t>
      </w:r>
      <w:proofErr w:type="spellStart"/>
      <w:r w:rsidRPr="0067449C">
        <w:rPr>
          <w:rFonts w:ascii="Palatino Linotype" w:eastAsia="Palatino Linotype" w:hAnsi="Palatino Linotype" w:cs="Palatino Linotype"/>
        </w:rPr>
        <w:t>informaicón</w:t>
      </w:r>
      <w:proofErr w:type="spellEnd"/>
      <w:r w:rsidRPr="0067449C">
        <w:rPr>
          <w:rFonts w:ascii="Palatino Linotype" w:eastAsia="Palatino Linotype" w:hAnsi="Palatino Linotype" w:cs="Palatino Linotype"/>
        </w:rPr>
        <w:t xml:space="preserve"> del particular. </w:t>
      </w:r>
    </w:p>
    <w:p w14:paraId="07A090E9" w14:textId="77777777" w:rsidR="004A45CA" w:rsidRPr="0067449C" w:rsidRDefault="004A45CA">
      <w:pPr>
        <w:widowControl w:val="0"/>
        <w:tabs>
          <w:tab w:val="left" w:pos="1701"/>
          <w:tab w:val="left" w:pos="1843"/>
        </w:tabs>
        <w:spacing w:line="360" w:lineRule="auto"/>
        <w:ind w:right="49"/>
        <w:jc w:val="both"/>
        <w:rPr>
          <w:rFonts w:ascii="Palatino Linotype" w:eastAsia="Palatino Linotype" w:hAnsi="Palatino Linotype" w:cs="Palatino Linotype"/>
        </w:rPr>
      </w:pPr>
    </w:p>
    <w:p w14:paraId="35E3F2B1" w14:textId="77777777" w:rsidR="004A45CA" w:rsidRPr="0067449C" w:rsidRDefault="00001553">
      <w:pPr>
        <w:widowControl w:val="0"/>
        <w:tabs>
          <w:tab w:val="left" w:pos="1701"/>
          <w:tab w:val="left" w:pos="1843"/>
        </w:tabs>
        <w:spacing w:line="360" w:lineRule="auto"/>
        <w:ind w:right="49"/>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No obstante lo anterior, una vez abierta la etapa de manifestaciones, el ente recurrido remitió el recibo de nómina correspondiente a la segunda quincena de febrero como se puede apreciar a continuación: </w:t>
      </w:r>
    </w:p>
    <w:p w14:paraId="04E2450C" w14:textId="77777777" w:rsidR="004A45CA" w:rsidRPr="0067449C" w:rsidRDefault="004A45CA">
      <w:pPr>
        <w:widowControl w:val="0"/>
        <w:tabs>
          <w:tab w:val="left" w:pos="1701"/>
          <w:tab w:val="left" w:pos="1843"/>
        </w:tabs>
        <w:spacing w:line="360" w:lineRule="auto"/>
        <w:ind w:right="49"/>
        <w:jc w:val="both"/>
        <w:rPr>
          <w:rFonts w:ascii="Palatino Linotype" w:eastAsia="Palatino Linotype" w:hAnsi="Palatino Linotype" w:cs="Palatino Linotype"/>
        </w:rPr>
      </w:pPr>
    </w:p>
    <w:p w14:paraId="777FA18B" w14:textId="77777777" w:rsidR="004A45CA" w:rsidRPr="0067449C" w:rsidRDefault="00001553">
      <w:pPr>
        <w:widowControl w:val="0"/>
        <w:tabs>
          <w:tab w:val="left" w:pos="1701"/>
          <w:tab w:val="left" w:pos="1843"/>
        </w:tabs>
        <w:spacing w:line="360" w:lineRule="auto"/>
        <w:ind w:right="49"/>
        <w:jc w:val="both"/>
        <w:rPr>
          <w:rFonts w:ascii="Palatino Linotype" w:eastAsia="Palatino Linotype" w:hAnsi="Palatino Linotype" w:cs="Palatino Linotype"/>
        </w:rPr>
      </w:pPr>
      <w:r w:rsidRPr="0067449C">
        <w:rPr>
          <w:rFonts w:ascii="Palatino Linotype" w:eastAsia="Palatino Linotype" w:hAnsi="Palatino Linotype" w:cs="Palatino Linotype"/>
          <w:noProof/>
          <w:lang w:val="es-419" w:eastAsia="es-419"/>
        </w:rPr>
        <w:drawing>
          <wp:inline distT="114300" distB="114300" distL="114300" distR="114300" wp14:anchorId="6986E9DF" wp14:editId="77C6EE32">
            <wp:extent cx="5791835" cy="1905000"/>
            <wp:effectExtent l="0" t="0" r="0" b="0"/>
            <wp:docPr id="2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91835" cy="1905000"/>
                    </a:xfrm>
                    <a:prstGeom prst="rect">
                      <a:avLst/>
                    </a:prstGeom>
                    <a:ln/>
                  </pic:spPr>
                </pic:pic>
              </a:graphicData>
            </a:graphic>
          </wp:inline>
        </w:drawing>
      </w:r>
    </w:p>
    <w:p w14:paraId="76653692" w14:textId="77777777" w:rsidR="004A45CA" w:rsidRPr="0067449C" w:rsidRDefault="004A45CA">
      <w:pPr>
        <w:widowControl w:val="0"/>
        <w:tabs>
          <w:tab w:val="left" w:pos="1701"/>
          <w:tab w:val="left" w:pos="1843"/>
        </w:tabs>
        <w:spacing w:line="360" w:lineRule="auto"/>
        <w:ind w:right="49"/>
        <w:jc w:val="both"/>
        <w:rPr>
          <w:rFonts w:ascii="Palatino Linotype" w:eastAsia="Palatino Linotype" w:hAnsi="Palatino Linotype" w:cs="Palatino Linotype"/>
        </w:rPr>
      </w:pPr>
    </w:p>
    <w:p w14:paraId="23EB8098" w14:textId="77777777" w:rsidR="004A45CA" w:rsidRPr="0067449C" w:rsidRDefault="00001553">
      <w:pPr>
        <w:widowControl w:val="0"/>
        <w:tabs>
          <w:tab w:val="left" w:pos="1701"/>
          <w:tab w:val="left" w:pos="1843"/>
        </w:tabs>
        <w:spacing w:line="360" w:lineRule="auto"/>
        <w:ind w:right="49"/>
        <w:jc w:val="both"/>
        <w:rPr>
          <w:rFonts w:ascii="Palatino Linotype" w:eastAsia="Palatino Linotype" w:hAnsi="Palatino Linotype" w:cs="Palatino Linotype"/>
        </w:rPr>
      </w:pPr>
      <w:proofErr w:type="spellStart"/>
      <w:r w:rsidRPr="0067449C">
        <w:rPr>
          <w:rFonts w:ascii="Palatino Linotype" w:eastAsia="Palatino Linotype" w:hAnsi="Palatino Linotype" w:cs="Palatino Linotype"/>
        </w:rPr>
        <w:t>Asi</w:t>
      </w:r>
      <w:proofErr w:type="spellEnd"/>
      <w:r w:rsidRPr="0067449C">
        <w:rPr>
          <w:rFonts w:ascii="Palatino Linotype" w:eastAsia="Palatino Linotype" w:hAnsi="Palatino Linotype" w:cs="Palatino Linotype"/>
        </w:rPr>
        <w:t xml:space="preserve"> mismo, como se mencionó en </w:t>
      </w:r>
      <w:proofErr w:type="spellStart"/>
      <w:r w:rsidRPr="0067449C">
        <w:rPr>
          <w:rFonts w:ascii="Palatino Linotype" w:eastAsia="Palatino Linotype" w:hAnsi="Palatino Linotype" w:cs="Palatino Linotype"/>
        </w:rPr>
        <w:t>lineas</w:t>
      </w:r>
      <w:proofErr w:type="spellEnd"/>
      <w:r w:rsidRPr="0067449C">
        <w:rPr>
          <w:rFonts w:ascii="Palatino Linotype" w:eastAsia="Palatino Linotype" w:hAnsi="Palatino Linotype" w:cs="Palatino Linotype"/>
        </w:rPr>
        <w:t xml:space="preserve"> previas, de la respuesta otorgada al Recurso de Revisión número</w:t>
      </w:r>
      <w:r w:rsidRPr="0067449C">
        <w:rPr>
          <w:rFonts w:ascii="Palatino Linotype" w:eastAsia="Palatino Linotype" w:hAnsi="Palatino Linotype" w:cs="Palatino Linotype"/>
          <w:sz w:val="26"/>
          <w:szCs w:val="26"/>
        </w:rPr>
        <w:t xml:space="preserve"> </w:t>
      </w:r>
      <w:r w:rsidRPr="0067449C">
        <w:rPr>
          <w:rFonts w:ascii="Palatino Linotype" w:eastAsia="Palatino Linotype" w:hAnsi="Palatino Linotype" w:cs="Palatino Linotype"/>
          <w:b/>
        </w:rPr>
        <w:t xml:space="preserve">12699/INFOEM/IP/RR/2022 </w:t>
      </w:r>
      <w:r w:rsidRPr="0067449C">
        <w:rPr>
          <w:rFonts w:ascii="Palatino Linotype" w:eastAsia="Palatino Linotype" w:hAnsi="Palatino Linotype" w:cs="Palatino Linotype"/>
        </w:rPr>
        <w:t xml:space="preserve">se advierte el recibo de nómina de la primera quincena del mes de febrero. Se inserta captura de pantalla para mayor referencia: </w:t>
      </w:r>
    </w:p>
    <w:p w14:paraId="1CB0FCF2" w14:textId="77777777" w:rsidR="004A45CA" w:rsidRPr="0067449C" w:rsidRDefault="00001553">
      <w:pPr>
        <w:widowControl w:val="0"/>
        <w:tabs>
          <w:tab w:val="left" w:pos="1701"/>
          <w:tab w:val="left" w:pos="1843"/>
        </w:tabs>
        <w:spacing w:line="360" w:lineRule="auto"/>
        <w:ind w:right="49"/>
        <w:jc w:val="both"/>
        <w:rPr>
          <w:rFonts w:ascii="Palatino Linotype" w:eastAsia="Palatino Linotype" w:hAnsi="Palatino Linotype" w:cs="Palatino Linotype"/>
          <w:sz w:val="26"/>
          <w:szCs w:val="26"/>
        </w:rPr>
      </w:pPr>
      <w:r w:rsidRPr="0067449C">
        <w:rPr>
          <w:rFonts w:ascii="Palatino Linotype" w:eastAsia="Palatino Linotype" w:hAnsi="Palatino Linotype" w:cs="Palatino Linotype"/>
          <w:noProof/>
          <w:lang w:val="es-419" w:eastAsia="es-419"/>
        </w:rPr>
        <w:drawing>
          <wp:inline distT="114300" distB="114300" distL="114300" distR="114300" wp14:anchorId="25ACDA5E" wp14:editId="734218B2">
            <wp:extent cx="5791835" cy="1968500"/>
            <wp:effectExtent l="0" t="0" r="0" b="0"/>
            <wp:docPr id="2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791835" cy="1968500"/>
                    </a:xfrm>
                    <a:prstGeom prst="rect">
                      <a:avLst/>
                    </a:prstGeom>
                    <a:ln/>
                  </pic:spPr>
                </pic:pic>
              </a:graphicData>
            </a:graphic>
          </wp:inline>
        </w:drawing>
      </w:r>
      <w:r w:rsidRPr="0067449C">
        <w:rPr>
          <w:rFonts w:ascii="Palatino Linotype" w:eastAsia="Palatino Linotype" w:hAnsi="Palatino Linotype" w:cs="Palatino Linotype"/>
        </w:rPr>
        <w:t xml:space="preserve"> </w:t>
      </w:r>
    </w:p>
    <w:p w14:paraId="4CE48C75"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b/>
        </w:rPr>
        <w:lastRenderedPageBreak/>
        <w:t xml:space="preserve"> </w:t>
      </w:r>
      <w:r w:rsidRPr="0067449C">
        <w:rPr>
          <w:rFonts w:ascii="Palatino Linotype" w:eastAsia="Palatino Linotype" w:hAnsi="Palatino Linotype" w:cs="Palatino Linotype"/>
        </w:rPr>
        <w:t xml:space="preserve">No obstante, si bien es cierto hizo entrega de la información solicitada, </w:t>
      </w:r>
      <w:proofErr w:type="spellStart"/>
      <w:r w:rsidRPr="0067449C">
        <w:rPr>
          <w:rFonts w:ascii="Palatino Linotype" w:eastAsia="Palatino Linotype" w:hAnsi="Palatino Linotype" w:cs="Palatino Linotype"/>
        </w:rPr>
        <w:t>tambien</w:t>
      </w:r>
      <w:proofErr w:type="spellEnd"/>
      <w:r w:rsidRPr="0067449C">
        <w:rPr>
          <w:rFonts w:ascii="Palatino Linotype" w:eastAsia="Palatino Linotype" w:hAnsi="Palatino Linotype" w:cs="Palatino Linotype"/>
        </w:rPr>
        <w:t xml:space="preserve"> lo es que los recibos de nómina entregados carecen de los mecanismos de autentificación de origen e integridad de su contenido previstos por el Servicio de Administración Tributaria, por tal motivo, no se tiene por colmado el derecho de acceso a la información pública ejercido por el particular.</w:t>
      </w:r>
    </w:p>
    <w:p w14:paraId="76ED3559" w14:textId="77777777" w:rsidR="004A45CA" w:rsidRPr="0067449C" w:rsidRDefault="00001553">
      <w:pPr>
        <w:spacing w:after="16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En ese sentido, resulta oportuno traer a contexto lo establecido en la fracción II del artículo 99 de la Ley del Impuesto Sobre la Renta, que a la letra señala lo siguiente: </w:t>
      </w:r>
    </w:p>
    <w:p w14:paraId="0524972A" w14:textId="77777777" w:rsidR="004A45CA" w:rsidRPr="0067449C" w:rsidRDefault="00001553">
      <w:pPr>
        <w:ind w:left="851" w:right="851"/>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Artículo 99</w:t>
      </w:r>
      <w:r w:rsidRPr="0067449C">
        <w:rPr>
          <w:rFonts w:ascii="Palatino Linotype" w:eastAsia="Palatino Linotype" w:hAnsi="Palatino Linotype" w:cs="Palatino Linotype"/>
          <w:i/>
          <w:sz w:val="22"/>
          <w:szCs w:val="22"/>
        </w:rPr>
        <w:t xml:space="preserve">. Quienes hagan pagos por los conceptos a que se refiere este Capítulo, tendrán las siguientes obligaciones: </w:t>
      </w:r>
    </w:p>
    <w:p w14:paraId="67C7D53C" w14:textId="77777777" w:rsidR="004A45CA" w:rsidRPr="0067449C" w:rsidRDefault="004A45CA">
      <w:pPr>
        <w:ind w:left="851" w:right="851"/>
        <w:jc w:val="both"/>
        <w:rPr>
          <w:rFonts w:ascii="Palatino Linotype" w:eastAsia="Palatino Linotype" w:hAnsi="Palatino Linotype" w:cs="Palatino Linotype"/>
          <w:i/>
          <w:sz w:val="22"/>
          <w:szCs w:val="22"/>
        </w:rPr>
      </w:pPr>
    </w:p>
    <w:p w14:paraId="784C5ABA" w14:textId="77777777" w:rsidR="004A45CA" w:rsidRPr="0067449C" w:rsidRDefault="00001553">
      <w:pPr>
        <w:ind w:left="851" w:right="851"/>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 xml:space="preserve">I. Efectuar las retenciones señaladas en el artículo 96 de esta Ley. </w:t>
      </w:r>
    </w:p>
    <w:p w14:paraId="24417C0C" w14:textId="77777777" w:rsidR="004A45CA" w:rsidRPr="0067449C" w:rsidRDefault="004A45CA">
      <w:pPr>
        <w:ind w:left="851" w:right="851"/>
        <w:jc w:val="both"/>
        <w:rPr>
          <w:rFonts w:ascii="Palatino Linotype" w:eastAsia="Palatino Linotype" w:hAnsi="Palatino Linotype" w:cs="Palatino Linotype"/>
          <w:i/>
          <w:sz w:val="22"/>
          <w:szCs w:val="22"/>
        </w:rPr>
      </w:pPr>
    </w:p>
    <w:p w14:paraId="7F40902D" w14:textId="77777777" w:rsidR="004A45CA" w:rsidRPr="0067449C" w:rsidRDefault="00001553">
      <w:pPr>
        <w:ind w:left="851" w:right="851"/>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 xml:space="preserve">II. Calcular el impuesto anual de las personas que les hubieren prestado servicios subordinados, en los términos del artículo 97 de esta Ley. </w:t>
      </w:r>
    </w:p>
    <w:p w14:paraId="6AE81AE9" w14:textId="77777777" w:rsidR="004A45CA" w:rsidRPr="0067449C" w:rsidRDefault="004A45CA">
      <w:pPr>
        <w:ind w:left="851" w:right="851"/>
        <w:jc w:val="both"/>
        <w:rPr>
          <w:rFonts w:ascii="Palatino Linotype" w:eastAsia="Palatino Linotype" w:hAnsi="Palatino Linotype" w:cs="Palatino Linotype"/>
          <w:i/>
          <w:sz w:val="22"/>
          <w:szCs w:val="22"/>
        </w:rPr>
      </w:pPr>
    </w:p>
    <w:p w14:paraId="655D538E" w14:textId="77777777" w:rsidR="004A45CA" w:rsidRPr="0067449C" w:rsidRDefault="00001553">
      <w:pPr>
        <w:ind w:left="851" w:right="851"/>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 xml:space="preserve">III. </w:t>
      </w:r>
      <w:r w:rsidRPr="0067449C">
        <w:rPr>
          <w:rFonts w:ascii="Palatino Linotype" w:eastAsia="Palatino Linotype" w:hAnsi="Palatino Linotype" w:cs="Palatino Linotype"/>
          <w:b/>
          <w:i/>
          <w:sz w:val="22"/>
          <w:szCs w:val="22"/>
          <w:u w:val="single"/>
        </w:rPr>
        <w:t>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w:t>
      </w:r>
      <w:r w:rsidRPr="0067449C">
        <w:rPr>
          <w:rFonts w:ascii="Palatino Linotype" w:eastAsia="Palatino Linotype" w:hAnsi="Palatino Linotype" w:cs="Palatino Linotype"/>
          <w:i/>
          <w:sz w:val="22"/>
          <w:szCs w:val="22"/>
        </w:rPr>
        <w:t xml:space="preserve"> a que se refieren los artículos 132 fracciones VII y VIII, y 804, primer párrafo, fracciones II y IV, de la Ley Federal de Trabajo.</w:t>
      </w:r>
    </w:p>
    <w:p w14:paraId="485B529D" w14:textId="77777777" w:rsidR="004A45CA" w:rsidRPr="0067449C" w:rsidRDefault="004A45CA">
      <w:pPr>
        <w:spacing w:line="360" w:lineRule="auto"/>
        <w:jc w:val="both"/>
        <w:rPr>
          <w:rFonts w:ascii="Palatino Linotype" w:eastAsia="Palatino Linotype" w:hAnsi="Palatino Linotype" w:cs="Palatino Linotype"/>
        </w:rPr>
      </w:pPr>
    </w:p>
    <w:p w14:paraId="727D3DAE" w14:textId="77777777" w:rsidR="004A45CA" w:rsidRPr="0067449C" w:rsidRDefault="00001553">
      <w:pPr>
        <w:spacing w:before="240" w:after="16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En razón de lo anterior, se desprenden las siguientes consideraciones:</w:t>
      </w:r>
    </w:p>
    <w:p w14:paraId="49B42496" w14:textId="77777777" w:rsidR="004A45CA" w:rsidRPr="0067449C" w:rsidRDefault="00001553">
      <w:pPr>
        <w:numPr>
          <w:ilvl w:val="0"/>
          <w:numId w:val="3"/>
        </w:numPr>
        <w:spacing w:before="24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El Comprobante Fiscal Digital por Internet (CFDI) es la forma de hacer documentos electrónicos para que sean válidos para el Servicio de Administración Tributaria “SAT” Requiere que el contribuyente obtenga su </w:t>
      </w:r>
      <w:r w:rsidRPr="0067449C">
        <w:rPr>
          <w:rFonts w:ascii="Palatino Linotype" w:eastAsia="Palatino Linotype" w:hAnsi="Palatino Linotype" w:cs="Palatino Linotype"/>
        </w:rPr>
        <w:lastRenderedPageBreak/>
        <w:t xml:space="preserve">Certificado de Sello Digital (CSD) en el portal del SAT para firmar electrónicamente sus documentos. </w:t>
      </w:r>
    </w:p>
    <w:p w14:paraId="1EEC6962" w14:textId="77777777" w:rsidR="004A45CA" w:rsidRPr="0067449C" w:rsidRDefault="00001553">
      <w:pPr>
        <w:numPr>
          <w:ilvl w:val="0"/>
          <w:numId w:val="3"/>
        </w:numPr>
        <w:spacing w:before="24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La factura electrónica o CFDI cumple con los requisitos legales de los comprobantes tradicionales  y garantiza la autenticidad de su origen y la integridad de su contenido, lo que genera mayor seguridad jurídica, disminuyendo los riesgos de fraude y evasión fiscal. </w:t>
      </w:r>
    </w:p>
    <w:p w14:paraId="6E9394BD" w14:textId="77777777" w:rsidR="004A45CA" w:rsidRPr="0067449C" w:rsidRDefault="00001553">
      <w:pPr>
        <w:numPr>
          <w:ilvl w:val="0"/>
          <w:numId w:val="3"/>
        </w:numPr>
        <w:spacing w:before="240" w:line="360" w:lineRule="auto"/>
        <w:jc w:val="both"/>
        <w:rPr>
          <w:rFonts w:ascii="Palatino Linotype" w:eastAsia="Palatino Linotype" w:hAnsi="Palatino Linotype" w:cs="Palatino Linotype"/>
          <w:b/>
          <w:u w:val="single"/>
        </w:rPr>
      </w:pPr>
      <w:r w:rsidRPr="0067449C">
        <w:rPr>
          <w:rFonts w:ascii="Palatino Linotype" w:eastAsia="Palatino Linotype" w:hAnsi="Palatino Linotype" w:cs="Palatino Linotype"/>
        </w:rPr>
        <w:t xml:space="preserve">Múltiples son los tipos de comprobantes fiscales que se pueden facturar electrónicamente, de manera enunciativa más no limitativa destacan las facturas, retenciones y pagos, notas de crédito, notas de cargo, recibos de honorarios, </w:t>
      </w:r>
      <w:r w:rsidRPr="0067449C">
        <w:rPr>
          <w:rFonts w:ascii="Palatino Linotype" w:eastAsia="Palatino Linotype" w:hAnsi="Palatino Linotype" w:cs="Palatino Linotype"/>
          <w:b/>
          <w:u w:val="single"/>
        </w:rPr>
        <w:t xml:space="preserve">recibos de nómina. </w:t>
      </w:r>
    </w:p>
    <w:p w14:paraId="2EBE0315" w14:textId="77777777" w:rsidR="004A45CA" w:rsidRPr="0067449C" w:rsidRDefault="00001553">
      <w:pPr>
        <w:numPr>
          <w:ilvl w:val="0"/>
          <w:numId w:val="3"/>
        </w:numPr>
        <w:spacing w:before="24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Que expedir recibos de nómina, comprobantes de pago o CFDI se trata de una obligación común de todos los patrones, quienes deberán de observar los numerales 29 y 29A del Código Fiscal de la Federación, así como la Resolución Miscelánea Fiscal, porciones normativas que prevén como requisitos de los documentos en cita, los siguientes:</w:t>
      </w:r>
    </w:p>
    <w:p w14:paraId="4A89102C" w14:textId="77777777" w:rsidR="004A45CA" w:rsidRPr="0067449C" w:rsidRDefault="00001553">
      <w:pPr>
        <w:numPr>
          <w:ilvl w:val="0"/>
          <w:numId w:val="8"/>
        </w:numPr>
        <w:spacing w:before="240" w:line="360" w:lineRule="auto"/>
        <w:jc w:val="both"/>
      </w:pPr>
      <w:r w:rsidRPr="0067449C">
        <w:rPr>
          <w:rFonts w:ascii="Palatino Linotype" w:eastAsia="Palatino Linotype" w:hAnsi="Palatino Linotype" w:cs="Palatino Linotype"/>
        </w:rPr>
        <w:t>Registro Federal de Contribuyentes, nombre o razón social de quien los expida y el régimen fiscal en que tributen.</w:t>
      </w:r>
    </w:p>
    <w:p w14:paraId="073E5622" w14:textId="77777777" w:rsidR="004A45CA" w:rsidRPr="0067449C" w:rsidRDefault="00001553">
      <w:pPr>
        <w:numPr>
          <w:ilvl w:val="0"/>
          <w:numId w:val="8"/>
        </w:numPr>
        <w:spacing w:before="240" w:line="360" w:lineRule="auto"/>
        <w:jc w:val="both"/>
        <w:rPr>
          <w:u w:val="single"/>
        </w:rPr>
      </w:pPr>
      <w:r w:rsidRPr="0067449C">
        <w:rPr>
          <w:rFonts w:ascii="Palatino Linotype" w:eastAsia="Palatino Linotype" w:hAnsi="Palatino Linotype" w:cs="Palatino Linotype"/>
          <w:b/>
          <w:u w:val="single"/>
        </w:rPr>
        <w:t>Número de folio y sello digital del Servicio de Administración Tributaria.</w:t>
      </w:r>
    </w:p>
    <w:p w14:paraId="7D7B0A46" w14:textId="77777777" w:rsidR="004A45CA" w:rsidRPr="0067449C" w:rsidRDefault="00001553">
      <w:pPr>
        <w:numPr>
          <w:ilvl w:val="0"/>
          <w:numId w:val="8"/>
        </w:numPr>
        <w:spacing w:before="240" w:line="360" w:lineRule="auto"/>
        <w:jc w:val="both"/>
      </w:pPr>
      <w:r w:rsidRPr="0067449C">
        <w:rPr>
          <w:rFonts w:ascii="Palatino Linotype" w:eastAsia="Palatino Linotype" w:hAnsi="Palatino Linotype" w:cs="Palatino Linotype"/>
        </w:rPr>
        <w:t xml:space="preserve">Lugar y fecha de expedición. </w:t>
      </w:r>
    </w:p>
    <w:p w14:paraId="74461AE9" w14:textId="77777777" w:rsidR="004A45CA" w:rsidRPr="0067449C" w:rsidRDefault="00001553">
      <w:pPr>
        <w:numPr>
          <w:ilvl w:val="0"/>
          <w:numId w:val="8"/>
        </w:numPr>
        <w:spacing w:before="240" w:line="360" w:lineRule="auto"/>
        <w:jc w:val="both"/>
      </w:pPr>
      <w:r w:rsidRPr="0067449C">
        <w:rPr>
          <w:rFonts w:ascii="Palatino Linotype" w:eastAsia="Palatino Linotype" w:hAnsi="Palatino Linotype" w:cs="Palatino Linotype"/>
        </w:rPr>
        <w:lastRenderedPageBreak/>
        <w:t xml:space="preserve">Registro Federal de Contribuyentes, nombre o razón social, así como el código postal del domicilio fiscal de la persona a favor de quien se expida. </w:t>
      </w:r>
    </w:p>
    <w:p w14:paraId="408343AC" w14:textId="77777777" w:rsidR="004A45CA" w:rsidRPr="0067449C" w:rsidRDefault="00001553">
      <w:pPr>
        <w:numPr>
          <w:ilvl w:val="0"/>
          <w:numId w:val="8"/>
        </w:numPr>
        <w:spacing w:before="240" w:line="360" w:lineRule="auto"/>
        <w:jc w:val="both"/>
      </w:pPr>
      <w:r w:rsidRPr="0067449C">
        <w:rPr>
          <w:rFonts w:ascii="Palatino Linotype" w:eastAsia="Palatino Linotype" w:hAnsi="Palatino Linotype" w:cs="Palatino Linotype"/>
        </w:rPr>
        <w:t xml:space="preserve">Cantidad, unidad de medida, clase de bienes o mercancías, o descripción del servicio. </w:t>
      </w:r>
    </w:p>
    <w:p w14:paraId="06C7EE09" w14:textId="77777777" w:rsidR="004A45CA" w:rsidRPr="0067449C" w:rsidRDefault="00001553">
      <w:pPr>
        <w:numPr>
          <w:ilvl w:val="0"/>
          <w:numId w:val="8"/>
        </w:numPr>
        <w:spacing w:before="240" w:line="360" w:lineRule="auto"/>
        <w:jc w:val="both"/>
      </w:pPr>
      <w:r w:rsidRPr="0067449C">
        <w:rPr>
          <w:rFonts w:ascii="Palatino Linotype" w:eastAsia="Palatino Linotype" w:hAnsi="Palatino Linotype" w:cs="Palatino Linotype"/>
        </w:rPr>
        <w:t>Valor unitario consignado en número</w:t>
      </w:r>
    </w:p>
    <w:p w14:paraId="3F038CDC" w14:textId="77777777" w:rsidR="004A45CA" w:rsidRPr="0067449C" w:rsidRDefault="00001553">
      <w:pPr>
        <w:numPr>
          <w:ilvl w:val="0"/>
          <w:numId w:val="8"/>
        </w:numPr>
        <w:spacing w:before="240" w:line="360" w:lineRule="auto"/>
        <w:jc w:val="both"/>
      </w:pPr>
      <w:r w:rsidRPr="0067449C">
        <w:rPr>
          <w:rFonts w:ascii="Palatino Linotype" w:eastAsia="Palatino Linotype" w:hAnsi="Palatino Linotype" w:cs="Palatino Linotype"/>
        </w:rPr>
        <w:t xml:space="preserve">Importe total consignado en número o letra. </w:t>
      </w:r>
    </w:p>
    <w:p w14:paraId="063FB99A" w14:textId="77777777" w:rsidR="004A45CA" w:rsidRPr="0067449C" w:rsidRDefault="00001553">
      <w:pPr>
        <w:numPr>
          <w:ilvl w:val="0"/>
          <w:numId w:val="8"/>
        </w:numPr>
        <w:spacing w:before="240" w:line="360" w:lineRule="auto"/>
        <w:jc w:val="both"/>
      </w:pPr>
      <w:r w:rsidRPr="0067449C">
        <w:rPr>
          <w:rFonts w:ascii="Palatino Linotype" w:eastAsia="Palatino Linotype" w:hAnsi="Palatino Linotype" w:cs="Palatino Linotype"/>
        </w:rPr>
        <w:t xml:space="preserve">Otros. </w:t>
      </w:r>
    </w:p>
    <w:p w14:paraId="55C00F14" w14:textId="77777777" w:rsidR="004A45CA" w:rsidRPr="0067449C" w:rsidRDefault="00001553">
      <w:pPr>
        <w:spacing w:before="240" w:after="16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Además, deben de contener los siguientes datos:</w:t>
      </w:r>
    </w:p>
    <w:p w14:paraId="440F4CB4" w14:textId="77777777" w:rsidR="004A45CA" w:rsidRPr="0067449C" w:rsidRDefault="00001553">
      <w:pPr>
        <w:numPr>
          <w:ilvl w:val="0"/>
          <w:numId w:val="6"/>
        </w:numPr>
        <w:spacing w:before="24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Fecha y hora de certificación.</w:t>
      </w:r>
    </w:p>
    <w:p w14:paraId="19FE7873" w14:textId="77777777" w:rsidR="004A45CA" w:rsidRPr="0067449C" w:rsidRDefault="00001553">
      <w:pPr>
        <w:numPr>
          <w:ilvl w:val="0"/>
          <w:numId w:val="6"/>
        </w:numPr>
        <w:spacing w:before="24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Número de serie del certificado digital del SAT con el que se realizó el sellado. </w:t>
      </w:r>
    </w:p>
    <w:p w14:paraId="525F8C33" w14:textId="77777777" w:rsidR="004A45CA" w:rsidRPr="0067449C" w:rsidRDefault="00001553">
      <w:pPr>
        <w:spacing w:before="240" w:after="16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De manera complementaria, la representación impresa además debe contener los requisitos contenidos en la Resolución Miscelánea Vigente:</w:t>
      </w:r>
    </w:p>
    <w:p w14:paraId="369251C0" w14:textId="77777777" w:rsidR="004A45CA" w:rsidRPr="0067449C" w:rsidRDefault="00001553">
      <w:pPr>
        <w:numPr>
          <w:ilvl w:val="0"/>
          <w:numId w:val="1"/>
        </w:numPr>
        <w:spacing w:line="360" w:lineRule="auto"/>
        <w:ind w:right="901"/>
        <w:jc w:val="both"/>
        <w:rPr>
          <w:rFonts w:ascii="Palatino Linotype" w:eastAsia="Palatino Linotype" w:hAnsi="Palatino Linotype" w:cs="Palatino Linotype"/>
        </w:rPr>
      </w:pPr>
      <w:r w:rsidRPr="0067449C">
        <w:rPr>
          <w:rFonts w:ascii="Palatino Linotype" w:eastAsia="Palatino Linotype" w:hAnsi="Palatino Linotype" w:cs="Palatino Linotype"/>
        </w:rPr>
        <w:t>Código de barras generado conforme al rubro I.D del Anexo 20 o el número de folio fiscal del comprobante.</w:t>
      </w:r>
    </w:p>
    <w:p w14:paraId="265708B2" w14:textId="77777777" w:rsidR="004A45CA" w:rsidRPr="0067449C" w:rsidRDefault="00001553">
      <w:pPr>
        <w:numPr>
          <w:ilvl w:val="0"/>
          <w:numId w:val="1"/>
        </w:numPr>
        <w:spacing w:line="360" w:lineRule="auto"/>
        <w:ind w:right="901"/>
        <w:jc w:val="both"/>
        <w:rPr>
          <w:rFonts w:ascii="Palatino Linotype" w:eastAsia="Palatino Linotype" w:hAnsi="Palatino Linotype" w:cs="Palatino Linotype"/>
        </w:rPr>
      </w:pPr>
      <w:r w:rsidRPr="0067449C">
        <w:rPr>
          <w:rFonts w:ascii="Palatino Linotype" w:eastAsia="Palatino Linotype" w:hAnsi="Palatino Linotype" w:cs="Palatino Linotype"/>
        </w:rPr>
        <w:t>Número de serie del CSD del emisor y del SAT.</w:t>
      </w:r>
    </w:p>
    <w:p w14:paraId="73F55540" w14:textId="77777777" w:rsidR="004A45CA" w:rsidRPr="0067449C" w:rsidRDefault="00001553">
      <w:pPr>
        <w:numPr>
          <w:ilvl w:val="0"/>
          <w:numId w:val="1"/>
        </w:numPr>
        <w:spacing w:line="360" w:lineRule="auto"/>
        <w:ind w:right="901"/>
        <w:jc w:val="both"/>
        <w:rPr>
          <w:rFonts w:ascii="Palatino Linotype" w:eastAsia="Palatino Linotype" w:hAnsi="Palatino Linotype" w:cs="Palatino Linotype"/>
        </w:rPr>
      </w:pPr>
      <w:r w:rsidRPr="0067449C">
        <w:rPr>
          <w:rFonts w:ascii="Palatino Linotype" w:eastAsia="Palatino Linotype" w:hAnsi="Palatino Linotype" w:cs="Palatino Linotype"/>
        </w:rPr>
        <w:t>La leyenda “Este documento es una representación impresa de un CFDI”.</w:t>
      </w:r>
    </w:p>
    <w:p w14:paraId="25D4681F" w14:textId="77777777" w:rsidR="004A45CA" w:rsidRPr="0067449C" w:rsidRDefault="00001553">
      <w:pPr>
        <w:numPr>
          <w:ilvl w:val="0"/>
          <w:numId w:val="1"/>
        </w:numPr>
        <w:spacing w:line="360" w:lineRule="auto"/>
        <w:ind w:right="901"/>
        <w:jc w:val="both"/>
        <w:rPr>
          <w:rFonts w:ascii="Palatino Linotype" w:eastAsia="Palatino Linotype" w:hAnsi="Palatino Linotype" w:cs="Palatino Linotype"/>
        </w:rPr>
      </w:pPr>
      <w:r w:rsidRPr="0067449C">
        <w:rPr>
          <w:rFonts w:ascii="Palatino Linotype" w:eastAsia="Palatino Linotype" w:hAnsi="Palatino Linotype" w:cs="Palatino Linotype"/>
        </w:rPr>
        <w:t>Fecha y hora de emisión y de certificación de la Factura en adición a lo señalado en el artículo 29-A, fracción III del CFF.</w:t>
      </w:r>
    </w:p>
    <w:p w14:paraId="60AB2814" w14:textId="77777777" w:rsidR="004A45CA" w:rsidRPr="0067449C" w:rsidRDefault="00001553">
      <w:pPr>
        <w:numPr>
          <w:ilvl w:val="0"/>
          <w:numId w:val="1"/>
        </w:numPr>
        <w:spacing w:before="24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lastRenderedPageBreak/>
        <w:t xml:space="preserve">Cadena original del complemento de certificación digital del </w:t>
      </w:r>
      <w:r w:rsidRPr="0067449C">
        <w:rPr>
          <w:rFonts w:ascii="Palatino Linotype" w:eastAsia="Palatino Linotype" w:hAnsi="Palatino Linotype" w:cs="Palatino Linotype"/>
          <w:b/>
        </w:rPr>
        <w:t>SAT.</w:t>
      </w:r>
    </w:p>
    <w:p w14:paraId="212D77A9"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Asimismo, no se observa el Acta del Comité de Transparencia debidamente fundado y motivado donde se advierta la clasificación de la información confidencial, en términos de los </w:t>
      </w:r>
      <w:r w:rsidRPr="0067449C">
        <w:rPr>
          <w:rFonts w:ascii="Palatino Linotype" w:eastAsia="Palatino Linotype" w:hAnsi="Palatino Linotype" w:cs="Palatino Linotype"/>
          <w:u w:val="single"/>
        </w:rPr>
        <w:t>lineamientos generales en materia de clasificación y desclasificación de la información; así como, para la elaboración de versiones públicas</w:t>
      </w:r>
      <w:r w:rsidRPr="0067449C">
        <w:rPr>
          <w:rFonts w:ascii="Palatino Linotype" w:eastAsia="Palatino Linotype" w:hAnsi="Palatino Linotype" w:cs="Palatino Linotype"/>
        </w:rPr>
        <w:t>, publicados en el Diario Oficial de la Federación en fecha 15 de abril de 2016, mediante Acuerdo del Consejo Nacional del Sistema Nacional de Transparencia, Acceso a la Información Pública y Protección de Datos Personales.</w:t>
      </w:r>
    </w:p>
    <w:p w14:paraId="6854538D" w14:textId="77777777" w:rsidR="004A45CA" w:rsidRPr="0067449C" w:rsidRDefault="004A45CA">
      <w:pPr>
        <w:spacing w:line="360" w:lineRule="auto"/>
        <w:jc w:val="both"/>
        <w:rPr>
          <w:rFonts w:ascii="Palatino Linotype" w:eastAsia="Palatino Linotype" w:hAnsi="Palatino Linotype" w:cs="Palatino Linotype"/>
        </w:rPr>
      </w:pPr>
    </w:p>
    <w:p w14:paraId="06163B2B" w14:textId="77777777" w:rsidR="004A45CA" w:rsidRPr="0067449C" w:rsidRDefault="00001553">
      <w:pPr>
        <w:spacing w:line="360" w:lineRule="auto"/>
        <w:jc w:val="both"/>
        <w:rPr>
          <w:rFonts w:ascii="Palatino Linotype" w:eastAsia="Palatino Linotype" w:hAnsi="Palatino Linotype" w:cs="Palatino Linotype"/>
          <w:sz w:val="22"/>
          <w:szCs w:val="22"/>
        </w:rPr>
      </w:pPr>
      <w:r w:rsidRPr="0067449C">
        <w:rPr>
          <w:rFonts w:ascii="Palatino Linotype" w:eastAsia="Palatino Linotype" w:hAnsi="Palatino Linotype" w:cs="Palatino Linotype"/>
        </w:rPr>
        <w:t>Por lo que, toda vez que la información entregada carece de los mecanismos de autentificación de origen e integridad de su contenido previstos por el Servicio de Administración Tributaria, y su versión pública no fue elaborada en términos de la normatividad en el materia, no se puede tener por colmado el derecho de acceso a la información pública.</w:t>
      </w:r>
      <w:r w:rsidRPr="0067449C">
        <w:rPr>
          <w:rFonts w:ascii="Palatino Linotype" w:eastAsia="Palatino Linotype" w:hAnsi="Palatino Linotype" w:cs="Palatino Linotype"/>
          <w:sz w:val="22"/>
          <w:szCs w:val="22"/>
        </w:rPr>
        <w:t xml:space="preserve"> </w:t>
      </w:r>
    </w:p>
    <w:p w14:paraId="1DE8862A" w14:textId="77777777" w:rsidR="004A45CA" w:rsidRPr="0067449C" w:rsidRDefault="004A45CA">
      <w:pPr>
        <w:tabs>
          <w:tab w:val="left" w:pos="7470"/>
        </w:tabs>
        <w:spacing w:line="360" w:lineRule="auto"/>
        <w:ind w:right="72"/>
        <w:jc w:val="both"/>
        <w:rPr>
          <w:rFonts w:ascii="Palatino Linotype" w:eastAsia="Palatino Linotype" w:hAnsi="Palatino Linotype" w:cs="Palatino Linotype"/>
        </w:rPr>
      </w:pPr>
    </w:p>
    <w:p w14:paraId="7C6FACCE" w14:textId="77777777" w:rsidR="004A45CA" w:rsidRPr="0067449C" w:rsidRDefault="00001553">
      <w:pPr>
        <w:tabs>
          <w:tab w:val="left" w:pos="7470"/>
        </w:tabs>
        <w:spacing w:line="360" w:lineRule="auto"/>
        <w:ind w:right="72"/>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Con base en lo anteriormente expuesto, resulta procedente hacer entrega de los Recibos de nómina, comprobantes de pago o CFDI del servidor público referido en las solicitudes de información correspondientes a la primera y segunda quincena de febrero de dos mil veintidós. </w:t>
      </w:r>
    </w:p>
    <w:p w14:paraId="634559D6" w14:textId="77777777" w:rsidR="004A45CA" w:rsidRPr="0067449C" w:rsidRDefault="00001553">
      <w:pPr>
        <w:spacing w:before="24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Por lo que hace a los recibos de nómina de la primera y segunda quincena del mes de enero de dos mil veintidós, se observa que </w:t>
      </w:r>
      <w:r w:rsidRPr="0067449C">
        <w:rPr>
          <w:rFonts w:ascii="Palatino Linotype" w:eastAsia="Palatino Linotype" w:hAnsi="Palatino Linotype" w:cs="Palatino Linotype"/>
          <w:b/>
        </w:rPr>
        <w:t xml:space="preserve">EL SUEJTO OBLIGADO </w:t>
      </w:r>
      <w:r w:rsidRPr="0067449C">
        <w:rPr>
          <w:rFonts w:ascii="Palatino Linotype" w:eastAsia="Palatino Linotype" w:hAnsi="Palatino Linotype" w:cs="Palatino Linotype"/>
        </w:rPr>
        <w:t xml:space="preserve">en respuesta únicamente citó el artículo 12 de la Ley de Transparencia y Acceso a la Información </w:t>
      </w:r>
      <w:r w:rsidRPr="0067449C">
        <w:rPr>
          <w:rFonts w:ascii="Palatino Linotype" w:eastAsia="Palatino Linotype" w:hAnsi="Palatino Linotype" w:cs="Palatino Linotype"/>
        </w:rPr>
        <w:lastRenderedPageBreak/>
        <w:t xml:space="preserve">Pública del Estado de México y Municipios, y fue hasta el Informe Justificado que refirió que no cuenta con dicha información, toda vez que la fecha de ingreso del servidor público solicitado fue hasta el mes de febrero de dos mil veintidós. </w:t>
      </w:r>
    </w:p>
    <w:p w14:paraId="76946272" w14:textId="77777777" w:rsidR="004A45CA" w:rsidRPr="0067449C" w:rsidRDefault="00001553">
      <w:pPr>
        <w:spacing w:before="24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Conforme a lo anterior, de los recibos de nómina correspondientes al mes de febrero entregado por el ente recurrido se puede advertir como fecha de ingreso del servidor público el primero de febrero de dos mil veintidós como se observa a continuación </w:t>
      </w:r>
    </w:p>
    <w:p w14:paraId="3591AB59" w14:textId="77777777" w:rsidR="004A45CA" w:rsidRPr="0067449C" w:rsidRDefault="00001553">
      <w:pPr>
        <w:spacing w:before="24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noProof/>
          <w:lang w:val="es-419" w:eastAsia="es-419"/>
        </w:rPr>
        <w:drawing>
          <wp:inline distT="114300" distB="114300" distL="114300" distR="114300" wp14:anchorId="49BA489E" wp14:editId="0A80BB3B">
            <wp:extent cx="5791200" cy="1041303"/>
            <wp:effectExtent l="0" t="0" r="0" b="0"/>
            <wp:docPr id="2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b="47186"/>
                    <a:stretch>
                      <a:fillRect/>
                    </a:stretch>
                  </pic:blipFill>
                  <pic:spPr>
                    <a:xfrm>
                      <a:off x="0" y="0"/>
                      <a:ext cx="5791200" cy="1041303"/>
                    </a:xfrm>
                    <a:prstGeom prst="rect">
                      <a:avLst/>
                    </a:prstGeom>
                    <a:ln/>
                  </pic:spPr>
                </pic:pic>
              </a:graphicData>
            </a:graphic>
          </wp:inline>
        </w:drawing>
      </w:r>
    </w:p>
    <w:p w14:paraId="30673998" w14:textId="77777777" w:rsidR="004A45CA" w:rsidRPr="0067449C" w:rsidRDefault="004A45CA">
      <w:pPr>
        <w:spacing w:after="280" w:line="360" w:lineRule="auto"/>
        <w:jc w:val="both"/>
        <w:rPr>
          <w:rFonts w:ascii="Palatino Linotype" w:eastAsia="Palatino Linotype" w:hAnsi="Palatino Linotype" w:cs="Palatino Linotype"/>
        </w:rPr>
      </w:pPr>
    </w:p>
    <w:p w14:paraId="031941E8" w14:textId="77777777" w:rsidR="004A45CA" w:rsidRPr="0067449C" w:rsidRDefault="00001553">
      <w:pPr>
        <w:spacing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En consecuencia, con citada información, se acredita que no cuenta con la misma, por lo que, al no haber generado lo requerido</w:t>
      </w:r>
      <w:r w:rsidRPr="0067449C">
        <w:rPr>
          <w:rFonts w:ascii="Palatino Linotype" w:eastAsia="Palatino Linotype" w:hAnsi="Palatino Linotype" w:cs="Palatino Linotype"/>
          <w:b/>
        </w:rPr>
        <w:t xml:space="preserve">, </w:t>
      </w:r>
      <w:r w:rsidRPr="0067449C">
        <w:rPr>
          <w:rFonts w:ascii="Palatino Linotype" w:eastAsia="Palatino Linotype" w:hAnsi="Palatino Linotype" w:cs="Palatino Linotype"/>
        </w:rPr>
        <w:t xml:space="preserve"> estamos ante la presencia de un hecho negativo, así, si se considera el hecho negativo, es obvio que éste no puede fácticamente obrar en los archivos del </w:t>
      </w:r>
      <w:r w:rsidRPr="0067449C">
        <w:rPr>
          <w:rFonts w:ascii="Palatino Linotype" w:eastAsia="Palatino Linotype" w:hAnsi="Palatino Linotype" w:cs="Palatino Linotype"/>
          <w:b/>
        </w:rPr>
        <w:t>SUJETO OBLIGADO</w:t>
      </w:r>
      <w:r w:rsidRPr="0067449C">
        <w:rPr>
          <w:rFonts w:ascii="Palatino Linotype" w:eastAsia="Palatino Linotype" w:hAnsi="Palatino Linotype" w:cs="Palatino Linotype"/>
        </w:rPr>
        <w:t>, ya que no puede probarse por ser lógica y materialmente imposible, en razón de que, al no haber generado dicha información, no la posee, no la administra y no cuenta con la misma.</w:t>
      </w:r>
    </w:p>
    <w:p w14:paraId="7B0211E8"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Lo anterior, ya que de conformidad con lo establecido en el artículo 12 de la Ley de Transparencia y Acceso a la Información Pública del Estado de México y Municipios </w:t>
      </w:r>
      <w:r w:rsidRPr="0067449C">
        <w:rPr>
          <w:rFonts w:ascii="Palatino Linotype" w:eastAsia="Palatino Linotype" w:hAnsi="Palatino Linotype" w:cs="Palatino Linotype"/>
          <w:b/>
        </w:rPr>
        <w:t>EL SUJETO OBLIGADO</w:t>
      </w:r>
      <w:r w:rsidRPr="0067449C">
        <w:rPr>
          <w:rFonts w:ascii="Palatino Linotype" w:eastAsia="Palatino Linotype" w:hAnsi="Palatino Linotype" w:cs="Palatino Linotype"/>
        </w:rPr>
        <w:t xml:space="preserve"> sólo puede proporcionar la  información que se les requiera y que obre en sus archivos, lo que contrario sensu significa que no se está obligado a </w:t>
      </w:r>
      <w:r w:rsidRPr="0067449C">
        <w:rPr>
          <w:rFonts w:ascii="Palatino Linotype" w:eastAsia="Palatino Linotype" w:hAnsi="Palatino Linotype" w:cs="Palatino Linotype"/>
        </w:rPr>
        <w:lastRenderedPageBreak/>
        <w:t>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1975ED11" w14:textId="77777777" w:rsidR="004A45CA" w:rsidRPr="0067449C" w:rsidRDefault="00001553">
      <w:pPr>
        <w:widowControl w:val="0"/>
        <w:tabs>
          <w:tab w:val="left" w:pos="1276"/>
        </w:tabs>
        <w:ind w:left="851" w:right="899"/>
        <w:jc w:val="both"/>
        <w:rPr>
          <w:rFonts w:ascii="Palatino Linotype" w:eastAsia="Palatino Linotype" w:hAnsi="Palatino Linotype" w:cs="Palatino Linotype"/>
          <w:b/>
          <w:i/>
          <w:sz w:val="22"/>
          <w:szCs w:val="22"/>
        </w:rPr>
      </w:pPr>
      <w:r w:rsidRPr="0067449C">
        <w:rPr>
          <w:rFonts w:ascii="Palatino Linotype" w:eastAsia="Palatino Linotype" w:hAnsi="Palatino Linotype" w:cs="Palatino Linotype"/>
          <w:b/>
          <w:i/>
          <w:sz w:val="22"/>
          <w:szCs w:val="22"/>
        </w:rPr>
        <w:t>“HECHOS NEGATIVOS, NO SON SUSCEPTIBLES DE DEMOSTRACIÓN.</w:t>
      </w:r>
    </w:p>
    <w:p w14:paraId="5C14726D" w14:textId="77777777" w:rsidR="004A45CA" w:rsidRPr="0067449C" w:rsidRDefault="00001553">
      <w:pPr>
        <w:widowControl w:val="0"/>
        <w:tabs>
          <w:tab w:val="left" w:pos="1276"/>
        </w:tabs>
        <w:ind w:left="851"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1776A3DB" w14:textId="77777777" w:rsidR="004A45CA" w:rsidRPr="0067449C" w:rsidRDefault="00001553">
      <w:pPr>
        <w:widowControl w:val="0"/>
        <w:tabs>
          <w:tab w:val="left" w:pos="1276"/>
        </w:tabs>
        <w:ind w:left="851"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Amparo en revisión 2022/61. José García Florín (Menor). 9 de octubre de 1961. Cinco votos. Ponente: José Rivera Pérez Campos.”</w:t>
      </w:r>
    </w:p>
    <w:p w14:paraId="3D78BD62"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De igual forma, es aplicable el criterio 7/2017, emitido en la Segunda Época por el Instituto Nacional de Transparencia, Acceso a la Información y Protección de Datos Personales (INAI), el cual señala lo siguiente:</w:t>
      </w:r>
    </w:p>
    <w:p w14:paraId="5C06349D" w14:textId="77777777" w:rsidR="004A45CA" w:rsidRPr="0067449C" w:rsidRDefault="00001553">
      <w:pPr>
        <w:widowControl w:val="0"/>
        <w:tabs>
          <w:tab w:val="left" w:pos="1276"/>
        </w:tabs>
        <w:ind w:left="851"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751D46F8" w14:textId="77777777" w:rsidR="004A45CA" w:rsidRPr="0067449C" w:rsidRDefault="00001553">
      <w:pPr>
        <w:widowControl w:val="0"/>
        <w:tabs>
          <w:tab w:val="left" w:pos="1276"/>
        </w:tabs>
        <w:ind w:left="851"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(Énfasis añadido)</w:t>
      </w:r>
    </w:p>
    <w:p w14:paraId="7F38936C"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lastRenderedPageBreak/>
        <w:t xml:space="preserve">Asimismo, no se omite comentar que al haber existido un pronunciamiento por parte del </w:t>
      </w:r>
      <w:r w:rsidRPr="0067449C">
        <w:rPr>
          <w:rFonts w:ascii="Palatino Linotype" w:eastAsia="Palatino Linotype" w:hAnsi="Palatino Linotype" w:cs="Palatino Linotype"/>
          <w:b/>
        </w:rPr>
        <w:t>SUJETO OBLIGADO</w:t>
      </w:r>
      <w:r w:rsidRPr="0067449C">
        <w:rPr>
          <w:rFonts w:ascii="Palatino Linotype" w:eastAsia="Palatino Linotype" w:hAnsi="Palatino Linotype" w:cs="Palatino Linotype"/>
        </w:rPr>
        <w:t>, a fin de dar respuesta a la solicitud planteada, este Instituto no está facultado para manifestarse sobre la veracidad de la información proporcionada, pues conforme al artículo 36 de la Ley de la Materia, no se encuentra facultado para pronunciarse acerca de la veracidad de la información remitida por los Sujetos Obligados.</w:t>
      </w:r>
    </w:p>
    <w:p w14:paraId="387C95D7"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E8D1979" w14:textId="77777777" w:rsidR="004A45CA" w:rsidRPr="0067449C" w:rsidRDefault="00001553">
      <w:pPr>
        <w:ind w:left="851" w:right="1041"/>
        <w:jc w:val="both"/>
        <w:rPr>
          <w:rFonts w:ascii="Palatino Linotype" w:eastAsia="Palatino Linotype" w:hAnsi="Palatino Linotype" w:cs="Palatino Linotype"/>
          <w:i/>
          <w:sz w:val="22"/>
          <w:szCs w:val="22"/>
        </w:rPr>
      </w:pPr>
      <w:bookmarkStart w:id="4" w:name="_heading=h.gjdgxs" w:colFirst="0" w:colLast="0"/>
      <w:bookmarkEnd w:id="4"/>
      <w:r w:rsidRPr="0067449C">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67449C">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67449C">
        <w:rPr>
          <w:rFonts w:ascii="Palatino Linotype" w:eastAsia="Palatino Linotype" w:hAnsi="Palatino Linotype" w:cs="Palatino Linotype"/>
          <w:i/>
          <w:sz w:val="22"/>
          <w:szCs w:val="22"/>
        </w:rPr>
        <w:t>Marván</w:t>
      </w:r>
      <w:proofErr w:type="spellEnd"/>
      <w:r w:rsidRPr="0067449C">
        <w:rPr>
          <w:rFonts w:ascii="Palatino Linotype" w:eastAsia="Palatino Linotype" w:hAnsi="Palatino Linotype" w:cs="Palatino Linotype"/>
          <w:i/>
          <w:sz w:val="22"/>
          <w:szCs w:val="22"/>
        </w:rPr>
        <w:t xml:space="preserve"> Laborde 2395/09 Secretaría de Economía - María </w:t>
      </w:r>
      <w:proofErr w:type="spellStart"/>
      <w:r w:rsidRPr="0067449C">
        <w:rPr>
          <w:rFonts w:ascii="Palatino Linotype" w:eastAsia="Palatino Linotype" w:hAnsi="Palatino Linotype" w:cs="Palatino Linotype"/>
          <w:i/>
          <w:sz w:val="22"/>
          <w:szCs w:val="22"/>
        </w:rPr>
        <w:t>Marván</w:t>
      </w:r>
      <w:proofErr w:type="spellEnd"/>
      <w:r w:rsidRPr="0067449C">
        <w:rPr>
          <w:rFonts w:ascii="Palatino Linotype" w:eastAsia="Palatino Linotype" w:hAnsi="Palatino Linotype" w:cs="Palatino Linotype"/>
          <w:i/>
          <w:sz w:val="22"/>
          <w:szCs w:val="22"/>
        </w:rPr>
        <w:t xml:space="preserve"> Laborde 0837/10 Administración Portuaria Integral de Veracruz, S.A. de C.V. – María </w:t>
      </w:r>
      <w:proofErr w:type="spellStart"/>
      <w:r w:rsidRPr="0067449C">
        <w:rPr>
          <w:rFonts w:ascii="Palatino Linotype" w:eastAsia="Palatino Linotype" w:hAnsi="Palatino Linotype" w:cs="Palatino Linotype"/>
          <w:i/>
          <w:sz w:val="22"/>
          <w:szCs w:val="22"/>
        </w:rPr>
        <w:t>Marván</w:t>
      </w:r>
      <w:proofErr w:type="spellEnd"/>
      <w:r w:rsidRPr="0067449C">
        <w:rPr>
          <w:rFonts w:ascii="Palatino Linotype" w:eastAsia="Palatino Linotype" w:hAnsi="Palatino Linotype" w:cs="Palatino Linotype"/>
          <w:i/>
          <w:sz w:val="22"/>
          <w:szCs w:val="22"/>
        </w:rPr>
        <w:t xml:space="preserve"> Laborde </w:t>
      </w:r>
    </w:p>
    <w:p w14:paraId="2616EB8F" w14:textId="77777777" w:rsidR="004A45CA" w:rsidRPr="0067449C" w:rsidRDefault="00001553">
      <w:pPr>
        <w:ind w:left="851" w:right="1041"/>
        <w:jc w:val="both"/>
        <w:rPr>
          <w:rFonts w:ascii="Palatino Linotype" w:eastAsia="Palatino Linotype" w:hAnsi="Palatino Linotype" w:cs="Palatino Linotype"/>
          <w:b/>
          <w:i/>
          <w:sz w:val="22"/>
          <w:szCs w:val="22"/>
        </w:rPr>
      </w:pPr>
      <w:r w:rsidRPr="0067449C">
        <w:rPr>
          <w:rFonts w:ascii="Palatino Linotype" w:eastAsia="Palatino Linotype" w:hAnsi="Palatino Linotype" w:cs="Palatino Linotype"/>
          <w:i/>
          <w:sz w:val="22"/>
          <w:szCs w:val="22"/>
        </w:rPr>
        <w:t>Criterio 31/10</w:t>
      </w:r>
      <w:r w:rsidRPr="0067449C">
        <w:rPr>
          <w:rFonts w:ascii="Palatino Linotype" w:eastAsia="Palatino Linotype" w:hAnsi="Palatino Linotype" w:cs="Palatino Linotype"/>
          <w:b/>
          <w:i/>
          <w:sz w:val="22"/>
          <w:szCs w:val="22"/>
        </w:rPr>
        <w:t>”</w:t>
      </w:r>
      <w:r w:rsidRPr="0067449C">
        <w:rPr>
          <w:rFonts w:ascii="Palatino Linotype" w:eastAsia="Palatino Linotype" w:hAnsi="Palatino Linotype" w:cs="Palatino Linotype"/>
          <w:i/>
          <w:sz w:val="22"/>
          <w:szCs w:val="22"/>
        </w:rPr>
        <w:t xml:space="preserve"> (sic)</w:t>
      </w:r>
    </w:p>
    <w:p w14:paraId="5857940E"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lastRenderedPageBreak/>
        <w:t xml:space="preserve">Con lo cual no es dable ordenar el recibo de nómina del servidor público referido, toda vez que el mismo entró en funciones en una fecha posterior y por tanto no pudo haber sido generado. </w:t>
      </w:r>
    </w:p>
    <w:p w14:paraId="32D7C563" w14:textId="77777777" w:rsidR="004A45CA" w:rsidRPr="0067449C" w:rsidRDefault="00001553">
      <w:pPr>
        <w:spacing w:before="280" w:after="280" w:line="360" w:lineRule="auto"/>
        <w:jc w:val="both"/>
        <w:rPr>
          <w:rFonts w:ascii="Palatino" w:eastAsia="Palatino" w:hAnsi="Palatino" w:cs="Palatino"/>
        </w:rPr>
      </w:pPr>
      <w:r w:rsidRPr="0067449C">
        <w:rPr>
          <w:rFonts w:ascii="Palatino Linotype" w:eastAsia="Palatino Linotype" w:hAnsi="Palatino Linotype" w:cs="Palatino Linotype"/>
        </w:rPr>
        <w:t xml:space="preserve">En consecuencia, esta Ponencia advierte que en los Recursos de Revisión número </w:t>
      </w:r>
      <w:r w:rsidRPr="0067449C">
        <w:rPr>
          <w:rFonts w:ascii="Palatino Linotype" w:eastAsia="Palatino Linotype" w:hAnsi="Palatino Linotype" w:cs="Palatino Linotype"/>
          <w:b/>
        </w:rPr>
        <w:t xml:space="preserve">12652/INFOEM/IP/RR/2022  y 12698/INFOEM/IP/RR/2022 </w:t>
      </w:r>
      <w:r w:rsidRPr="0067449C">
        <w:rPr>
          <w:rFonts w:ascii="Palatino Linotype" w:eastAsia="Palatino Linotype" w:hAnsi="Palatino Linotype" w:cs="Palatino Linotype"/>
        </w:rPr>
        <w:t xml:space="preserve">se actualiza la causal de sobreseimiento prevista en la fracción III del artículo 192 de la Ley de Transparencia y Acceso a la Información Pública del Estado de México y Municipios, que a la letra dice: </w:t>
      </w:r>
    </w:p>
    <w:p w14:paraId="1ABC3AD0" w14:textId="77777777" w:rsidR="004A45CA" w:rsidRPr="0067449C" w:rsidRDefault="000015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901"/>
        <w:jc w:val="both"/>
        <w:rPr>
          <w:rFonts w:ascii="Palatino" w:eastAsia="Palatino" w:hAnsi="Palatino" w:cs="Palatino"/>
          <w:i/>
          <w:sz w:val="22"/>
          <w:szCs w:val="22"/>
        </w:rPr>
      </w:pPr>
      <w:r w:rsidRPr="0067449C">
        <w:rPr>
          <w:rFonts w:ascii="Palatino" w:eastAsia="Palatino" w:hAnsi="Palatino" w:cs="Palatino"/>
          <w:i/>
          <w:sz w:val="22"/>
          <w:szCs w:val="22"/>
        </w:rPr>
        <w:t>“</w:t>
      </w:r>
      <w:r w:rsidRPr="0067449C">
        <w:rPr>
          <w:rFonts w:ascii="Palatino" w:eastAsia="Palatino" w:hAnsi="Palatino" w:cs="Palatino"/>
          <w:b/>
          <w:i/>
          <w:sz w:val="22"/>
          <w:szCs w:val="22"/>
        </w:rPr>
        <w:t xml:space="preserve">Artículo 192. </w:t>
      </w:r>
      <w:r w:rsidRPr="0067449C">
        <w:rPr>
          <w:rFonts w:ascii="Palatino" w:eastAsia="Palatino" w:hAnsi="Palatino" w:cs="Palatino"/>
          <w:i/>
          <w:sz w:val="22"/>
          <w:szCs w:val="22"/>
        </w:rPr>
        <w:t>El recurso será sobreseído, en todo o en parte, cuando una vez admitido, se actualicen alguno de los siguientes supuestos:</w:t>
      </w:r>
    </w:p>
    <w:p w14:paraId="4228FADB" w14:textId="77777777" w:rsidR="004A45CA" w:rsidRPr="0067449C" w:rsidRDefault="000015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901"/>
        <w:jc w:val="both"/>
        <w:rPr>
          <w:rFonts w:ascii="Palatino" w:eastAsia="Palatino" w:hAnsi="Palatino" w:cs="Palatino"/>
          <w:i/>
          <w:sz w:val="22"/>
          <w:szCs w:val="22"/>
        </w:rPr>
      </w:pPr>
      <w:r w:rsidRPr="0067449C">
        <w:rPr>
          <w:rFonts w:ascii="Palatino" w:eastAsia="Palatino" w:hAnsi="Palatino" w:cs="Palatino"/>
          <w:i/>
          <w:sz w:val="22"/>
          <w:szCs w:val="22"/>
        </w:rPr>
        <w:t>(…)</w:t>
      </w:r>
    </w:p>
    <w:p w14:paraId="392C6D5D" w14:textId="77777777" w:rsidR="004A45CA" w:rsidRPr="0067449C" w:rsidRDefault="000015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1" w:right="901"/>
        <w:jc w:val="both"/>
        <w:rPr>
          <w:rFonts w:ascii="Palatino" w:eastAsia="Palatino" w:hAnsi="Palatino" w:cs="Palatino"/>
          <w:b/>
          <w:i/>
          <w:sz w:val="22"/>
          <w:szCs w:val="22"/>
        </w:rPr>
      </w:pPr>
      <w:r w:rsidRPr="0067449C">
        <w:rPr>
          <w:rFonts w:ascii="Palatino" w:eastAsia="Palatino" w:hAnsi="Palatino" w:cs="Palatino"/>
          <w:b/>
          <w:i/>
          <w:sz w:val="22"/>
          <w:szCs w:val="22"/>
        </w:rPr>
        <w:t xml:space="preserve">III. El sujeto obligado responsable del acto lo modifique o revoque de tal manera que el recurso de revisión quede sin materia;” </w:t>
      </w:r>
    </w:p>
    <w:p w14:paraId="786C5F66" w14:textId="77777777" w:rsidR="004A45CA" w:rsidRPr="0067449C" w:rsidRDefault="004A45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p>
    <w:p w14:paraId="7094CB5B" w14:textId="77777777" w:rsidR="004A45CA" w:rsidRPr="0067449C" w:rsidRDefault="00001553">
      <w:pPr>
        <w:spacing w:before="280" w:after="280" w:line="360" w:lineRule="auto"/>
        <w:jc w:val="both"/>
        <w:rPr>
          <w:rFonts w:ascii="Palatino" w:eastAsia="Palatino" w:hAnsi="Palatino" w:cs="Palatino"/>
        </w:rPr>
      </w:pPr>
      <w:r w:rsidRPr="0067449C">
        <w:rPr>
          <w:rFonts w:ascii="Palatino Linotype" w:eastAsia="Palatino Linotype" w:hAnsi="Palatino Linotype" w:cs="Palatino Linotype"/>
        </w:rPr>
        <w:t xml:space="preserve">Lo anterior, toda vez que en respuesta primigenia no refiere de forma específica si cuenta con la información solicitada, ya que solo cita el artículo 12 de la Ley de Transparencia local; sin embargo, mediante el Informe Justificado refiere no contar con la misma en atención a la fecha de ingreso del servidor público referido. </w:t>
      </w:r>
    </w:p>
    <w:p w14:paraId="174A5347" w14:textId="77777777" w:rsidR="004A45CA" w:rsidRPr="0067449C" w:rsidRDefault="000015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sidRPr="0067449C">
        <w:rPr>
          <w:rFonts w:ascii="Palatino" w:eastAsia="Palatino" w:hAnsi="Palatino" w:cs="Palatino"/>
        </w:rPr>
        <w:t xml:space="preserve">En consecuencia, resulta procedente </w:t>
      </w:r>
      <w:r w:rsidRPr="0067449C">
        <w:rPr>
          <w:rFonts w:ascii="Palatino" w:eastAsia="Palatino" w:hAnsi="Palatino" w:cs="Palatino"/>
          <w:b/>
        </w:rPr>
        <w:t>SOBRESEER</w:t>
      </w:r>
      <w:r w:rsidRPr="0067449C">
        <w:rPr>
          <w:rFonts w:ascii="Palatino" w:eastAsia="Palatino" w:hAnsi="Palatino" w:cs="Palatino"/>
        </w:rPr>
        <w:t xml:space="preserve"> </w:t>
      </w:r>
      <w:r w:rsidRPr="0067449C">
        <w:rPr>
          <w:rFonts w:ascii="Palatino Linotype" w:eastAsia="Palatino Linotype" w:hAnsi="Palatino Linotype" w:cs="Palatino Linotype"/>
        </w:rPr>
        <w:t xml:space="preserve">los Recursos de Revisión número </w:t>
      </w:r>
      <w:r w:rsidRPr="0067449C">
        <w:rPr>
          <w:rFonts w:ascii="Palatino Linotype" w:eastAsia="Palatino Linotype" w:hAnsi="Palatino Linotype" w:cs="Palatino Linotype"/>
          <w:b/>
        </w:rPr>
        <w:t>12652/INFOEM/IP/RR/2021</w:t>
      </w:r>
      <w:r w:rsidRPr="0067449C">
        <w:rPr>
          <w:rFonts w:ascii="Palatino" w:eastAsia="Palatino" w:hAnsi="Palatino" w:cs="Palatino"/>
        </w:rPr>
        <w:t xml:space="preserve"> </w:t>
      </w:r>
      <w:r w:rsidRPr="0067449C">
        <w:rPr>
          <w:rFonts w:ascii="Palatino Linotype" w:eastAsia="Palatino Linotype" w:hAnsi="Palatino Linotype" w:cs="Palatino Linotype"/>
          <w:b/>
        </w:rPr>
        <w:t>y 12698/INFOEM/IP/RR/2022</w:t>
      </w:r>
      <w:r w:rsidRPr="0067449C">
        <w:rPr>
          <w:rFonts w:ascii="Palatino" w:eastAsia="Palatino" w:hAnsi="Palatino" w:cs="Palatino"/>
        </w:rPr>
        <w:t xml:space="preserve"> con fundamento en el </w:t>
      </w:r>
      <w:r w:rsidRPr="0067449C">
        <w:rPr>
          <w:rFonts w:ascii="Palatino Linotype" w:eastAsia="Palatino Linotype" w:hAnsi="Palatino Linotype" w:cs="Palatino Linotype"/>
        </w:rPr>
        <w:t>artículo 192, fracción III de la Ley de Transparencia y Acceso a la Información Pública del Estado de Méxi</w:t>
      </w:r>
      <w:r w:rsidRPr="0067449C">
        <w:rPr>
          <w:rFonts w:ascii="Palatino" w:eastAsia="Palatino" w:hAnsi="Palatino" w:cs="Palatino"/>
        </w:rPr>
        <w:t xml:space="preserve">co y Municipios; toda vez que, queda sin materia, en atención a que </w:t>
      </w:r>
      <w:r w:rsidRPr="0067449C">
        <w:rPr>
          <w:rFonts w:ascii="Palatino" w:eastAsia="Palatino" w:hAnsi="Palatino" w:cs="Palatino"/>
          <w:b/>
        </w:rPr>
        <w:t>EL SUJETO OBLIGADO</w:t>
      </w:r>
      <w:r w:rsidRPr="0067449C">
        <w:rPr>
          <w:rFonts w:ascii="Palatino" w:eastAsia="Palatino" w:hAnsi="Palatino" w:cs="Palatino"/>
        </w:rPr>
        <w:t xml:space="preserve"> modificó su respuesta, como ya quedó  descrito en los párrafos que anteceden.</w:t>
      </w:r>
    </w:p>
    <w:p w14:paraId="19698FF4"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lastRenderedPageBreak/>
        <w:t xml:space="preserve">Por lo que hace a las Actas de  Instalación y subsecuentes de las Comisiones municipales solicitadas, con relación al Comité de Riesgos Sanitarios, </w:t>
      </w:r>
      <w:r w:rsidRPr="0067449C">
        <w:rPr>
          <w:rFonts w:ascii="Palatino Linotype" w:eastAsia="Palatino Linotype" w:hAnsi="Palatino Linotype" w:cs="Palatino Linotype"/>
          <w:b/>
        </w:rPr>
        <w:t>EL SUJETO OBLIGADO</w:t>
      </w:r>
      <w:r w:rsidRPr="0067449C">
        <w:rPr>
          <w:rFonts w:ascii="Palatino Linotype" w:eastAsia="Palatino Linotype" w:hAnsi="Palatino Linotype" w:cs="Palatino Linotype"/>
        </w:rPr>
        <w:t xml:space="preserve"> en respuesta indica lo siguiente: </w:t>
      </w:r>
    </w:p>
    <w:p w14:paraId="01C45039" w14:textId="77777777" w:rsidR="004A45CA" w:rsidRPr="0067449C" w:rsidRDefault="00001553">
      <w:pPr>
        <w:spacing w:before="280" w:after="280" w:line="360" w:lineRule="auto"/>
        <w:ind w:left="850" w:right="899"/>
        <w:jc w:val="both"/>
        <w:rPr>
          <w:rFonts w:ascii="Palatino" w:eastAsia="Palatino" w:hAnsi="Palatino" w:cs="Palatino"/>
          <w:i/>
          <w:sz w:val="22"/>
          <w:szCs w:val="22"/>
        </w:rPr>
      </w:pPr>
      <w:r w:rsidRPr="0067449C">
        <w:rPr>
          <w:rFonts w:ascii="Palatino Linotype" w:eastAsia="Palatino Linotype" w:hAnsi="Palatino Linotype" w:cs="Palatino Linotype"/>
          <w:i/>
          <w:sz w:val="22"/>
          <w:szCs w:val="22"/>
        </w:rPr>
        <w:t xml:space="preserve">“ASI COMO MENCIONA REQUIERO CONOCER LE INFORMO QUE SE HAN LLEVADO DOS ACTAS ACABO UNA DE INSTALACIÓN Y LA UNA ORDINARIA” (Sic) </w:t>
      </w:r>
    </w:p>
    <w:p w14:paraId="6346403F"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Del fragmento anterior se desprende que</w:t>
      </w:r>
      <w:r w:rsidRPr="0067449C">
        <w:rPr>
          <w:rFonts w:ascii="Palatino Linotype" w:eastAsia="Palatino Linotype" w:hAnsi="Palatino Linotype" w:cs="Palatino Linotype"/>
          <w:b/>
        </w:rPr>
        <w:t xml:space="preserve"> EL SUJETO OBLIGADO </w:t>
      </w:r>
      <w:r w:rsidRPr="0067449C">
        <w:rPr>
          <w:rFonts w:ascii="Palatino Linotype" w:eastAsia="Palatino Linotype" w:hAnsi="Palatino Linotype" w:cs="Palatino Linotype"/>
        </w:rPr>
        <w:t xml:space="preserve">manifiesta la existencia de dos actas, la de Instalación y la de una sesión Ordinaria, no obstante en respuesta primigenia,  no hace entrega de ninguna. </w:t>
      </w:r>
    </w:p>
    <w:p w14:paraId="191B8ACE"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Empero lo anterior, durante la etapa de manifestaciones remitió el documento denominado </w:t>
      </w:r>
      <w:r w:rsidRPr="0067449C">
        <w:rPr>
          <w:rFonts w:ascii="Palatino Linotype" w:eastAsia="Palatino Linotype" w:hAnsi="Palatino Linotype" w:cs="Palatino Linotype"/>
        </w:rPr>
        <w:tab/>
        <w:t>“COMITE MPAL CONTRA RIESGOS SANITARIOS.pdf” del cual se advierte el Acta de Instalación del Comité Municipal contra Riesgos Sanitarios de fecha ocho de febrero de dos mil veintidós. Se inserta captura de pantalla para mayor referencia:</w:t>
      </w:r>
    </w:p>
    <w:p w14:paraId="50A8CA1D"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noProof/>
          <w:lang w:val="es-419" w:eastAsia="es-419"/>
        </w:rPr>
        <w:lastRenderedPageBreak/>
        <w:drawing>
          <wp:inline distT="114300" distB="114300" distL="114300" distR="114300" wp14:anchorId="079B7425" wp14:editId="71C35B46">
            <wp:extent cx="5791835" cy="2971800"/>
            <wp:effectExtent l="0" t="0" r="0" b="0"/>
            <wp:docPr id="2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91835" cy="2971800"/>
                    </a:xfrm>
                    <a:prstGeom prst="rect">
                      <a:avLst/>
                    </a:prstGeom>
                    <a:ln/>
                  </pic:spPr>
                </pic:pic>
              </a:graphicData>
            </a:graphic>
          </wp:inline>
        </w:drawing>
      </w:r>
    </w:p>
    <w:p w14:paraId="765EAD19"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Así pues, se tiene que por medio del Informe Justificado,</w:t>
      </w:r>
      <w:r w:rsidRPr="0067449C">
        <w:rPr>
          <w:rFonts w:ascii="Palatino Linotype" w:eastAsia="Palatino Linotype" w:hAnsi="Palatino Linotype" w:cs="Palatino Linotype"/>
          <w:b/>
        </w:rPr>
        <w:t xml:space="preserve"> EL SUJETO OBLIGADO </w:t>
      </w:r>
      <w:r w:rsidRPr="0067449C">
        <w:rPr>
          <w:rFonts w:ascii="Palatino Linotype" w:eastAsia="Palatino Linotype" w:hAnsi="Palatino Linotype" w:cs="Palatino Linotype"/>
        </w:rPr>
        <w:t xml:space="preserve">hizo entrega del Acta de Instalación, sin que se advierta la segunda acta referida en respuesta primigenia. </w:t>
      </w:r>
    </w:p>
    <w:p w14:paraId="29238DDF"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En consecuencia, resulta procedente ordenar haga entrega del acta faltante de ser procedente en versión pública. </w:t>
      </w:r>
    </w:p>
    <w:p w14:paraId="54066C2B"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Por otra parte en relación a las Comisiones Municipales contra las adicciones y Salud, </w:t>
      </w:r>
      <w:r w:rsidRPr="0067449C">
        <w:rPr>
          <w:rFonts w:ascii="Palatino Linotype" w:eastAsia="Palatino Linotype" w:hAnsi="Palatino Linotype" w:cs="Palatino Linotype"/>
          <w:b/>
        </w:rPr>
        <w:t xml:space="preserve">EL SUJETO OBLIGADO </w:t>
      </w:r>
      <w:r w:rsidRPr="0067449C">
        <w:rPr>
          <w:rFonts w:ascii="Palatino Linotype" w:eastAsia="Palatino Linotype" w:hAnsi="Palatino Linotype" w:cs="Palatino Linotype"/>
        </w:rPr>
        <w:t>refirió en respuesta que no existía la información solicitada y posteriormente, dentro del apartado de manifestaciones remitió  las Actas de Instalación del Comité Municipal contra las Adicciones y el Comité Municipal de Salud, ambas  de fecha ocho de febrero de dos mil veintidós, como se aprecia de las imágenes que se insertan a continuación:</w:t>
      </w:r>
    </w:p>
    <w:p w14:paraId="15708464"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noProof/>
          <w:lang w:val="es-419" w:eastAsia="es-419"/>
        </w:rPr>
        <w:lastRenderedPageBreak/>
        <w:drawing>
          <wp:inline distT="114300" distB="114300" distL="114300" distR="114300" wp14:anchorId="6E91703B" wp14:editId="5C8B8589">
            <wp:extent cx="5791200" cy="2916724"/>
            <wp:effectExtent l="0" t="0" r="0" b="0"/>
            <wp:docPr id="2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b="25675"/>
                    <a:stretch>
                      <a:fillRect/>
                    </a:stretch>
                  </pic:blipFill>
                  <pic:spPr>
                    <a:xfrm>
                      <a:off x="0" y="0"/>
                      <a:ext cx="5791200" cy="2916724"/>
                    </a:xfrm>
                    <a:prstGeom prst="rect">
                      <a:avLst/>
                    </a:prstGeom>
                    <a:ln/>
                  </pic:spPr>
                </pic:pic>
              </a:graphicData>
            </a:graphic>
          </wp:inline>
        </w:drawing>
      </w:r>
    </w:p>
    <w:p w14:paraId="1893B0D8"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noProof/>
          <w:lang w:val="es-419" w:eastAsia="es-419"/>
        </w:rPr>
        <w:drawing>
          <wp:inline distT="114300" distB="114300" distL="114300" distR="114300" wp14:anchorId="6F8ECD95" wp14:editId="5471ADC9">
            <wp:extent cx="5791835" cy="2882900"/>
            <wp:effectExtent l="0" t="0" r="0" b="0"/>
            <wp:docPr id="2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91835" cy="2882900"/>
                    </a:xfrm>
                    <a:prstGeom prst="rect">
                      <a:avLst/>
                    </a:prstGeom>
                    <a:ln/>
                  </pic:spPr>
                </pic:pic>
              </a:graphicData>
            </a:graphic>
          </wp:inline>
        </w:drawing>
      </w:r>
    </w:p>
    <w:p w14:paraId="74F41101"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No obstante, </w:t>
      </w:r>
      <w:r w:rsidRPr="0067449C">
        <w:rPr>
          <w:rFonts w:ascii="Palatino Linotype" w:eastAsia="Palatino Linotype" w:hAnsi="Palatino Linotype" w:cs="Palatino Linotype"/>
          <w:b/>
        </w:rPr>
        <w:t>EL SUEJTO OBLIGADO</w:t>
      </w:r>
      <w:r w:rsidRPr="0067449C">
        <w:rPr>
          <w:rFonts w:ascii="Palatino Linotype" w:eastAsia="Palatino Linotype" w:hAnsi="Palatino Linotype" w:cs="Palatino Linotype"/>
        </w:rPr>
        <w:t xml:space="preserve"> fue omiso en pronunciarse respecto de las actas de las sesiones ordinarias o extraordinarias que hayan acontecido desde  la fecha de su </w:t>
      </w:r>
      <w:r w:rsidRPr="0067449C">
        <w:rPr>
          <w:rFonts w:ascii="Palatino Linotype" w:eastAsia="Palatino Linotype" w:hAnsi="Palatino Linotype" w:cs="Palatino Linotype"/>
        </w:rPr>
        <w:lastRenderedPageBreak/>
        <w:t xml:space="preserve">instalación hasta el seis de junio de dos mil veintidós, por lo que la información proporcionada en el Informe Justificado carece de exhaustividad, toda vez que la solicitud del particular claramente refiere las actas de instalación y demás sesiones del comité de la administración 2022- 2024. </w:t>
      </w:r>
    </w:p>
    <w:p w14:paraId="523D3897"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Por tanto, </w:t>
      </w:r>
      <w:r w:rsidRPr="0067449C">
        <w:rPr>
          <w:rFonts w:ascii="Palatino Linotype" w:eastAsia="Palatino Linotype" w:hAnsi="Palatino Linotype" w:cs="Palatino Linotype"/>
          <w:b/>
        </w:rPr>
        <w:t>EL SUJETO OBLIGADO</w:t>
      </w:r>
      <w:r w:rsidRPr="0067449C">
        <w:rPr>
          <w:rFonts w:ascii="Palatino Linotype" w:eastAsia="Palatino Linotype" w:hAnsi="Palatino Linotype" w:cs="Palatino Linotype"/>
        </w:rPr>
        <w:t xml:space="preserve"> deberá efectuar una búsqueda exhaustiva y razonable de las actas de las sesiones ordinarias y extraordinarias de los Comités Municipales contra las adicciones y Salud que hayan tenido lugar del ocho de febrero al seis de junio de dos mil veintidós.</w:t>
      </w:r>
    </w:p>
    <w:p w14:paraId="11B0E1FC"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Para el caso de que una vez efectuada la búsqueda no se hubieran generado dichas actas, deberá hacerlo del conocimiento del </w:t>
      </w:r>
      <w:r w:rsidRPr="0067449C">
        <w:rPr>
          <w:rFonts w:ascii="Palatino Linotype" w:eastAsia="Palatino Linotype" w:hAnsi="Palatino Linotype" w:cs="Palatino Linotype"/>
          <w:b/>
        </w:rPr>
        <w:t>RECURRENTE</w:t>
      </w:r>
      <w:r w:rsidRPr="0067449C">
        <w:rPr>
          <w:rFonts w:ascii="Palatino Linotype" w:eastAsia="Palatino Linotype" w:hAnsi="Palatino Linotype" w:cs="Palatino Linotype"/>
        </w:rPr>
        <w:t xml:space="preserve"> de forma fundada y motivada. </w:t>
      </w:r>
    </w:p>
    <w:p w14:paraId="49DA2DF4"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Por lo anterior, este Órgano Garante determina </w:t>
      </w:r>
      <w:r w:rsidRPr="0067449C">
        <w:rPr>
          <w:rFonts w:ascii="Palatino Linotype" w:eastAsia="Palatino Linotype" w:hAnsi="Palatino Linotype" w:cs="Palatino Linotype"/>
          <w:b/>
        </w:rPr>
        <w:t xml:space="preserve">MODIFICAR </w:t>
      </w:r>
      <w:r w:rsidRPr="0067449C">
        <w:rPr>
          <w:rFonts w:ascii="Palatino Linotype" w:eastAsia="Palatino Linotype" w:hAnsi="Palatino Linotype" w:cs="Palatino Linotype"/>
        </w:rPr>
        <w:t xml:space="preserve">la respuesta del </w:t>
      </w:r>
      <w:r w:rsidRPr="0067449C">
        <w:rPr>
          <w:rFonts w:ascii="Palatino Linotype" w:eastAsia="Palatino Linotype" w:hAnsi="Palatino Linotype" w:cs="Palatino Linotype"/>
          <w:b/>
        </w:rPr>
        <w:t>SUEJTO OBLIGADO</w:t>
      </w:r>
      <w:r w:rsidRPr="0067449C">
        <w:rPr>
          <w:rFonts w:ascii="Palatino Linotype" w:eastAsia="Palatino Linotype" w:hAnsi="Palatino Linotype" w:cs="Palatino Linotype"/>
        </w:rPr>
        <w:t xml:space="preserve"> otorgada a la solicitudes de acceso a la información recaídas en los Recursos de Revisión número </w:t>
      </w:r>
      <w:r w:rsidRPr="0067449C">
        <w:rPr>
          <w:rFonts w:ascii="Palatino Linotype" w:eastAsia="Palatino Linotype" w:hAnsi="Palatino Linotype" w:cs="Palatino Linotype"/>
          <w:b/>
        </w:rPr>
        <w:t>12719/INFOEM/IP/RR/2021 y 12720/INFOEM/IP/RR/2021</w:t>
      </w:r>
      <w:r w:rsidRPr="0067449C">
        <w:rPr>
          <w:rFonts w:ascii="Palatino" w:eastAsia="Palatino" w:hAnsi="Palatino" w:cs="Palatino"/>
        </w:rPr>
        <w:t xml:space="preserve"> y ordenarle haga entrega de ser procedente en versión pública de l</w:t>
      </w:r>
      <w:r w:rsidRPr="0067449C">
        <w:rPr>
          <w:rFonts w:ascii="Palatino Linotype" w:eastAsia="Palatino Linotype" w:hAnsi="Palatino Linotype" w:cs="Palatino Linotype"/>
        </w:rPr>
        <w:t>as actas de las sesiones ordinarias y extraordinarias de los Comités Municipales contra las adicciones y Riesgos Sanitarios faltantes que hayan tenido lugar del ocho de febrero al seis de junio de dos mil veintidós.</w:t>
      </w:r>
    </w:p>
    <w:p w14:paraId="5221C653"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En cuanto al Comité Municipal del Dictamen de Giro, se advierte que en respuesta primigenia</w:t>
      </w:r>
      <w:r w:rsidRPr="0067449C">
        <w:rPr>
          <w:rFonts w:ascii="Palatino Linotype" w:eastAsia="Palatino Linotype" w:hAnsi="Palatino Linotype" w:cs="Palatino Linotype"/>
          <w:b/>
        </w:rPr>
        <w:t xml:space="preserve"> El SUJETO OBLIGADO </w:t>
      </w:r>
      <w:r w:rsidRPr="0067449C">
        <w:rPr>
          <w:rFonts w:ascii="Palatino Linotype" w:eastAsia="Palatino Linotype" w:hAnsi="Palatino Linotype" w:cs="Palatino Linotype"/>
        </w:rPr>
        <w:t xml:space="preserve">refirió lo siguiente: </w:t>
      </w:r>
    </w:p>
    <w:p w14:paraId="74C25270" w14:textId="77777777" w:rsidR="004A45CA" w:rsidRPr="0067449C" w:rsidRDefault="00001553">
      <w:pPr>
        <w:spacing w:before="280" w:after="280"/>
        <w:ind w:left="850"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lastRenderedPageBreak/>
        <w:t xml:space="preserve">“(...) integrantes son Dra. Ivette Topete </w:t>
      </w:r>
      <w:proofErr w:type="spellStart"/>
      <w:r w:rsidRPr="0067449C">
        <w:rPr>
          <w:rFonts w:ascii="Palatino Linotype" w:eastAsia="Palatino Linotype" w:hAnsi="Palatino Linotype" w:cs="Palatino Linotype"/>
          <w:i/>
          <w:sz w:val="22"/>
          <w:szCs w:val="22"/>
        </w:rPr>
        <w:t>Garcia</w:t>
      </w:r>
      <w:proofErr w:type="spellEnd"/>
      <w:r w:rsidRPr="0067449C">
        <w:rPr>
          <w:rFonts w:ascii="Palatino Linotype" w:eastAsia="Palatino Linotype" w:hAnsi="Palatino Linotype" w:cs="Palatino Linotype"/>
          <w:i/>
          <w:sz w:val="22"/>
          <w:szCs w:val="22"/>
        </w:rPr>
        <w:t xml:space="preserve">, Sergio Piedra Castillo, Blanca Alicia Rivera Picazo, Jorge Luis Ramos </w:t>
      </w:r>
      <w:proofErr w:type="spellStart"/>
      <w:r w:rsidRPr="0067449C">
        <w:rPr>
          <w:rFonts w:ascii="Palatino Linotype" w:eastAsia="Palatino Linotype" w:hAnsi="Palatino Linotype" w:cs="Palatino Linotype"/>
          <w:i/>
          <w:sz w:val="22"/>
          <w:szCs w:val="22"/>
        </w:rPr>
        <w:t>Ramos</w:t>
      </w:r>
      <w:proofErr w:type="spellEnd"/>
      <w:r w:rsidRPr="0067449C">
        <w:rPr>
          <w:rFonts w:ascii="Palatino Linotype" w:eastAsia="Palatino Linotype" w:hAnsi="Palatino Linotype" w:cs="Palatino Linotype"/>
          <w:i/>
          <w:sz w:val="22"/>
          <w:szCs w:val="22"/>
        </w:rPr>
        <w:t xml:space="preserve">, Oscar Enrique </w:t>
      </w:r>
      <w:proofErr w:type="spellStart"/>
      <w:r w:rsidRPr="0067449C">
        <w:rPr>
          <w:rFonts w:ascii="Palatino Linotype" w:eastAsia="Palatino Linotype" w:hAnsi="Palatino Linotype" w:cs="Palatino Linotype"/>
          <w:i/>
          <w:sz w:val="22"/>
          <w:szCs w:val="22"/>
        </w:rPr>
        <w:t>Melendez</w:t>
      </w:r>
      <w:proofErr w:type="spellEnd"/>
      <w:r w:rsidRPr="0067449C">
        <w:rPr>
          <w:rFonts w:ascii="Palatino Linotype" w:eastAsia="Palatino Linotype" w:hAnsi="Palatino Linotype" w:cs="Palatino Linotype"/>
          <w:i/>
          <w:sz w:val="22"/>
          <w:szCs w:val="22"/>
        </w:rPr>
        <w:t xml:space="preserve"> Delgado, Mario Edmundo </w:t>
      </w:r>
      <w:proofErr w:type="spellStart"/>
      <w:r w:rsidRPr="0067449C">
        <w:rPr>
          <w:rFonts w:ascii="Palatino Linotype" w:eastAsia="Palatino Linotype" w:hAnsi="Palatino Linotype" w:cs="Palatino Linotype"/>
          <w:i/>
          <w:sz w:val="22"/>
          <w:szCs w:val="22"/>
        </w:rPr>
        <w:t>Rodriguez</w:t>
      </w:r>
      <w:proofErr w:type="spellEnd"/>
      <w:r w:rsidRPr="0067449C">
        <w:rPr>
          <w:rFonts w:ascii="Palatino Linotype" w:eastAsia="Palatino Linotype" w:hAnsi="Palatino Linotype" w:cs="Palatino Linotype"/>
          <w:i/>
          <w:sz w:val="22"/>
          <w:szCs w:val="22"/>
        </w:rPr>
        <w:t xml:space="preserve"> Aguilar, Perla </w:t>
      </w:r>
      <w:proofErr w:type="spellStart"/>
      <w:r w:rsidRPr="0067449C">
        <w:rPr>
          <w:rFonts w:ascii="Palatino Linotype" w:eastAsia="Palatino Linotype" w:hAnsi="Palatino Linotype" w:cs="Palatino Linotype"/>
          <w:i/>
          <w:sz w:val="22"/>
          <w:szCs w:val="22"/>
        </w:rPr>
        <w:t>Lopez</w:t>
      </w:r>
      <w:proofErr w:type="spellEnd"/>
      <w:r w:rsidRPr="0067449C">
        <w:rPr>
          <w:rFonts w:ascii="Palatino Linotype" w:eastAsia="Palatino Linotype" w:hAnsi="Palatino Linotype" w:cs="Palatino Linotype"/>
          <w:i/>
          <w:sz w:val="22"/>
          <w:szCs w:val="22"/>
        </w:rPr>
        <w:t xml:space="preserve"> Carrillo, Y Roberto Estrada </w:t>
      </w:r>
      <w:proofErr w:type="spellStart"/>
      <w:r w:rsidRPr="0067449C">
        <w:rPr>
          <w:rFonts w:ascii="Palatino Linotype" w:eastAsia="Palatino Linotype" w:hAnsi="Palatino Linotype" w:cs="Palatino Linotype"/>
          <w:i/>
          <w:sz w:val="22"/>
          <w:szCs w:val="22"/>
        </w:rPr>
        <w:t>Ibañez</w:t>
      </w:r>
      <w:proofErr w:type="spellEnd"/>
      <w:r w:rsidRPr="0067449C">
        <w:rPr>
          <w:rFonts w:ascii="Palatino Linotype" w:eastAsia="Palatino Linotype" w:hAnsi="Palatino Linotype" w:cs="Palatino Linotype"/>
          <w:i/>
          <w:sz w:val="22"/>
          <w:szCs w:val="22"/>
        </w:rPr>
        <w:t xml:space="preserve">, </w:t>
      </w:r>
      <w:r w:rsidRPr="0067449C">
        <w:rPr>
          <w:rFonts w:ascii="Palatino Linotype" w:eastAsia="Palatino Linotype" w:hAnsi="Palatino Linotype" w:cs="Palatino Linotype"/>
          <w:b/>
          <w:i/>
          <w:sz w:val="22"/>
          <w:szCs w:val="22"/>
        </w:rPr>
        <w:t xml:space="preserve">solo se ha llevado el acta de instalación la cual se </w:t>
      </w:r>
      <w:proofErr w:type="spellStart"/>
      <w:r w:rsidRPr="0067449C">
        <w:rPr>
          <w:rFonts w:ascii="Palatino Linotype" w:eastAsia="Palatino Linotype" w:hAnsi="Palatino Linotype" w:cs="Palatino Linotype"/>
          <w:b/>
          <w:i/>
          <w:sz w:val="22"/>
          <w:szCs w:val="22"/>
        </w:rPr>
        <w:t>llevo</w:t>
      </w:r>
      <w:proofErr w:type="spellEnd"/>
      <w:r w:rsidRPr="0067449C">
        <w:rPr>
          <w:rFonts w:ascii="Palatino Linotype" w:eastAsia="Palatino Linotype" w:hAnsi="Palatino Linotype" w:cs="Palatino Linotype"/>
          <w:b/>
          <w:i/>
          <w:sz w:val="22"/>
          <w:szCs w:val="22"/>
        </w:rPr>
        <w:t xml:space="preserve"> </w:t>
      </w:r>
      <w:proofErr w:type="spellStart"/>
      <w:r w:rsidRPr="0067449C">
        <w:rPr>
          <w:rFonts w:ascii="Palatino Linotype" w:eastAsia="Palatino Linotype" w:hAnsi="Palatino Linotype" w:cs="Palatino Linotype"/>
          <w:b/>
          <w:i/>
          <w:sz w:val="22"/>
          <w:szCs w:val="22"/>
        </w:rPr>
        <w:t>acabo</w:t>
      </w:r>
      <w:proofErr w:type="spellEnd"/>
      <w:r w:rsidRPr="0067449C">
        <w:rPr>
          <w:rFonts w:ascii="Palatino Linotype" w:eastAsia="Palatino Linotype" w:hAnsi="Palatino Linotype" w:cs="Palatino Linotype"/>
          <w:b/>
          <w:i/>
          <w:sz w:val="22"/>
          <w:szCs w:val="22"/>
        </w:rPr>
        <w:t xml:space="preserve"> el día 18 de marzo del 2022</w:t>
      </w:r>
      <w:r w:rsidRPr="0067449C">
        <w:rPr>
          <w:rFonts w:ascii="Palatino Linotype" w:eastAsia="Palatino Linotype" w:hAnsi="Palatino Linotype" w:cs="Palatino Linotype"/>
          <w:i/>
          <w:sz w:val="22"/>
          <w:szCs w:val="22"/>
        </w:rPr>
        <w:t>” (Sic)</w:t>
      </w:r>
    </w:p>
    <w:p w14:paraId="5DE18F4B"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De la transcripción anterior se desprende que únicamente se ha llevado a cabo una sola sesión del Comité Municipal de Dictamen de Giro, siendo esta la de Instalación, por lo que solo cuenta con el Acta de instalación, sin embargo de la respuesta no se advierte acta alguna. </w:t>
      </w:r>
    </w:p>
    <w:p w14:paraId="31430CC9"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No obstante, una vez abierta la etapa de manifestaciones, </w:t>
      </w:r>
      <w:r w:rsidRPr="0067449C">
        <w:rPr>
          <w:rFonts w:ascii="Palatino Linotype" w:eastAsia="Palatino Linotype" w:hAnsi="Palatino Linotype" w:cs="Palatino Linotype"/>
          <w:b/>
        </w:rPr>
        <w:t xml:space="preserve">EL SUJETO OBLIGADO </w:t>
      </w:r>
      <w:r w:rsidRPr="0067449C">
        <w:rPr>
          <w:rFonts w:ascii="Palatino Linotype" w:eastAsia="Palatino Linotype" w:hAnsi="Palatino Linotype" w:cs="Palatino Linotype"/>
        </w:rPr>
        <w:t xml:space="preserve">remitió el Acta de Instalación del Comité Municipal de Giro de fecha dieciocho de marzo de dos mil veintidós, tal y como se observa de la imagen que se inserta a continuación: </w:t>
      </w:r>
    </w:p>
    <w:p w14:paraId="744E3B01"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noProof/>
          <w:lang w:val="es-419" w:eastAsia="es-419"/>
        </w:rPr>
        <w:drawing>
          <wp:inline distT="114300" distB="114300" distL="114300" distR="114300" wp14:anchorId="2824DE26" wp14:editId="296B2163">
            <wp:extent cx="5791200" cy="3059599"/>
            <wp:effectExtent l="0" t="0" r="0" b="0"/>
            <wp:docPr id="2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b="22034"/>
                    <a:stretch>
                      <a:fillRect/>
                    </a:stretch>
                  </pic:blipFill>
                  <pic:spPr>
                    <a:xfrm>
                      <a:off x="0" y="0"/>
                      <a:ext cx="5791200" cy="3059599"/>
                    </a:xfrm>
                    <a:prstGeom prst="rect">
                      <a:avLst/>
                    </a:prstGeom>
                    <a:ln/>
                  </pic:spPr>
                </pic:pic>
              </a:graphicData>
            </a:graphic>
          </wp:inline>
        </w:drawing>
      </w:r>
    </w:p>
    <w:p w14:paraId="783A9A35"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lastRenderedPageBreak/>
        <w:t xml:space="preserve">Por lo tanto, toda vez que no ha acontecido otra sesión del Comité referido, no pueden obrar otras actas dentro de los archivos del </w:t>
      </w:r>
      <w:r w:rsidRPr="0067449C">
        <w:rPr>
          <w:rFonts w:ascii="Palatino Linotype" w:eastAsia="Palatino Linotype" w:hAnsi="Palatino Linotype" w:cs="Palatino Linotype"/>
          <w:b/>
        </w:rPr>
        <w:t xml:space="preserve">SUJETO OBLIGADO, </w:t>
      </w:r>
      <w:r w:rsidRPr="0067449C">
        <w:rPr>
          <w:rFonts w:ascii="Palatino Linotype" w:eastAsia="Palatino Linotype" w:hAnsi="Palatino Linotype" w:cs="Palatino Linotype"/>
        </w:rPr>
        <w:t xml:space="preserve">lo que configura un hecho negativo, no susceptible de demostración  y por tanto con el pronunciamiento del ente recurrido  y posteriormente la entregad de la información faltante en el informe justificado, se tiene por colmado el derecho de acceso a la información. </w:t>
      </w:r>
    </w:p>
    <w:p w14:paraId="7B3AE567" w14:textId="77777777" w:rsidR="004A45CA" w:rsidRPr="0067449C" w:rsidRDefault="000015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w:eastAsia="Palatino" w:hAnsi="Palatino" w:cs="Palatino"/>
        </w:rPr>
      </w:pPr>
      <w:r w:rsidRPr="0067449C">
        <w:rPr>
          <w:rFonts w:ascii="Palatino" w:eastAsia="Palatino" w:hAnsi="Palatino" w:cs="Palatino"/>
        </w:rPr>
        <w:t xml:space="preserve">En atención a lo anterior, resulta procedente </w:t>
      </w:r>
      <w:r w:rsidRPr="0067449C">
        <w:rPr>
          <w:rFonts w:ascii="Palatino" w:eastAsia="Palatino" w:hAnsi="Palatino" w:cs="Palatino"/>
          <w:b/>
        </w:rPr>
        <w:t>SOBRESEER</w:t>
      </w:r>
      <w:r w:rsidRPr="0067449C">
        <w:rPr>
          <w:rFonts w:ascii="Palatino" w:eastAsia="Palatino" w:hAnsi="Palatino" w:cs="Palatino"/>
        </w:rPr>
        <w:t xml:space="preserve"> </w:t>
      </w:r>
      <w:r w:rsidRPr="0067449C">
        <w:rPr>
          <w:rFonts w:ascii="Palatino Linotype" w:eastAsia="Palatino Linotype" w:hAnsi="Palatino Linotype" w:cs="Palatino Linotype"/>
        </w:rPr>
        <w:t xml:space="preserve">el Recurso de Revisión número </w:t>
      </w:r>
      <w:r w:rsidRPr="0067449C">
        <w:rPr>
          <w:rFonts w:ascii="Palatino Linotype" w:eastAsia="Palatino Linotype" w:hAnsi="Palatino Linotype" w:cs="Palatino Linotype"/>
          <w:b/>
        </w:rPr>
        <w:t>12700/INFOEM/IP/RR/2021</w:t>
      </w:r>
      <w:r w:rsidRPr="0067449C">
        <w:rPr>
          <w:rFonts w:ascii="Palatino" w:eastAsia="Palatino" w:hAnsi="Palatino" w:cs="Palatino"/>
        </w:rPr>
        <w:t xml:space="preserve"> con fundamento en el </w:t>
      </w:r>
      <w:r w:rsidRPr="0067449C">
        <w:rPr>
          <w:rFonts w:ascii="Palatino Linotype" w:eastAsia="Palatino Linotype" w:hAnsi="Palatino Linotype" w:cs="Palatino Linotype"/>
        </w:rPr>
        <w:t>artículo 192, fracción III de la Ley de Transparencia y Acceso a la Información Pública del Estado de Méxi</w:t>
      </w:r>
      <w:r w:rsidRPr="0067449C">
        <w:rPr>
          <w:rFonts w:ascii="Palatino" w:eastAsia="Palatino" w:hAnsi="Palatino" w:cs="Palatino"/>
        </w:rPr>
        <w:t xml:space="preserve">co y Municipios; toda vez que, queda sin materia, en atención a que </w:t>
      </w:r>
      <w:r w:rsidRPr="0067449C">
        <w:rPr>
          <w:rFonts w:ascii="Palatino" w:eastAsia="Palatino" w:hAnsi="Palatino" w:cs="Palatino"/>
          <w:b/>
        </w:rPr>
        <w:t>EL SUJETO OBLIGADO</w:t>
      </w:r>
      <w:r w:rsidRPr="0067449C">
        <w:rPr>
          <w:rFonts w:ascii="Palatino" w:eastAsia="Palatino" w:hAnsi="Palatino" w:cs="Palatino"/>
        </w:rPr>
        <w:t xml:space="preserve"> modificó su respuesta, como ya quedó asentado en párrafos que anteceden.</w:t>
      </w:r>
    </w:p>
    <w:p w14:paraId="1D7F8DE4"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Así pues en relación a la información curricular de los integrantes del Comité Municipal de Salud, se tiene que mediante respuesta </w:t>
      </w:r>
      <w:r w:rsidRPr="0067449C">
        <w:rPr>
          <w:rFonts w:ascii="Palatino Linotype" w:eastAsia="Palatino Linotype" w:hAnsi="Palatino Linotype" w:cs="Palatino Linotype"/>
          <w:b/>
        </w:rPr>
        <w:t xml:space="preserve">EL SUJETO OBLIGADO </w:t>
      </w:r>
      <w:r w:rsidRPr="0067449C">
        <w:rPr>
          <w:rFonts w:ascii="Palatino Linotype" w:eastAsia="Palatino Linotype" w:hAnsi="Palatino Linotype" w:cs="Palatino Linotype"/>
        </w:rPr>
        <w:t xml:space="preserve">señaló que dicha información era inexistente; sin embargo posteriormente hizo entrega de los siguientes documentos: </w:t>
      </w:r>
    </w:p>
    <w:p w14:paraId="417325D7" w14:textId="77777777" w:rsidR="004A45CA" w:rsidRPr="0067449C" w:rsidRDefault="00001553">
      <w:pPr>
        <w:widowControl w:val="0"/>
        <w:numPr>
          <w:ilvl w:val="0"/>
          <w:numId w:val="7"/>
        </w:numPr>
        <w:spacing w:line="360" w:lineRule="auto"/>
        <w:rPr>
          <w:rFonts w:ascii="Palatino Linotype" w:eastAsia="Palatino Linotype" w:hAnsi="Palatino Linotype" w:cs="Palatino Linotype"/>
        </w:rPr>
      </w:pPr>
      <w:r w:rsidRPr="0067449C">
        <w:rPr>
          <w:rFonts w:ascii="Palatino Linotype" w:eastAsia="Palatino Linotype" w:hAnsi="Palatino Linotype" w:cs="Palatino Linotype"/>
          <w:i/>
        </w:rPr>
        <w:t>CV BERTHA A SOLARES.pdf</w:t>
      </w:r>
      <w:r w:rsidRPr="0067449C">
        <w:rPr>
          <w:rFonts w:ascii="Palatino Linotype" w:eastAsia="Palatino Linotype" w:hAnsi="Palatino Linotype" w:cs="Palatino Linotype"/>
        </w:rPr>
        <w:t xml:space="preserve">: formato público de </w:t>
      </w:r>
      <w:proofErr w:type="spellStart"/>
      <w:r w:rsidRPr="0067449C">
        <w:rPr>
          <w:rFonts w:ascii="Palatino Linotype" w:eastAsia="Palatino Linotype" w:hAnsi="Palatino Linotype" w:cs="Palatino Linotype"/>
        </w:rPr>
        <w:t>curriculum</w:t>
      </w:r>
      <w:proofErr w:type="spellEnd"/>
      <w:r w:rsidRPr="0067449C">
        <w:rPr>
          <w:rFonts w:ascii="Palatino Linotype" w:eastAsia="Palatino Linotype" w:hAnsi="Palatino Linotype" w:cs="Palatino Linotype"/>
        </w:rPr>
        <w:t xml:space="preserve"> vitae de la  Coordinación General de Mejora Regulatoria.</w:t>
      </w:r>
    </w:p>
    <w:p w14:paraId="797F83EA" w14:textId="77777777" w:rsidR="004A45CA" w:rsidRPr="0067449C" w:rsidRDefault="00001553">
      <w:pPr>
        <w:widowControl w:val="0"/>
        <w:numPr>
          <w:ilvl w:val="0"/>
          <w:numId w:val="7"/>
        </w:numPr>
        <w:spacing w:line="360" w:lineRule="auto"/>
        <w:rPr>
          <w:rFonts w:ascii="Palatino Linotype" w:eastAsia="Palatino Linotype" w:hAnsi="Palatino Linotype" w:cs="Palatino Linotype"/>
        </w:rPr>
      </w:pPr>
      <w:r w:rsidRPr="0067449C">
        <w:rPr>
          <w:rFonts w:ascii="Palatino Linotype" w:eastAsia="Palatino Linotype" w:hAnsi="Palatino Linotype" w:cs="Palatino Linotype"/>
        </w:rPr>
        <w:t xml:space="preserve">JORGE.pdf: formato público de </w:t>
      </w:r>
      <w:proofErr w:type="spellStart"/>
      <w:r w:rsidRPr="0067449C">
        <w:rPr>
          <w:rFonts w:ascii="Palatino Linotype" w:eastAsia="Palatino Linotype" w:hAnsi="Palatino Linotype" w:cs="Palatino Linotype"/>
        </w:rPr>
        <w:t>curriculum</w:t>
      </w:r>
      <w:proofErr w:type="spellEnd"/>
      <w:r w:rsidRPr="0067449C">
        <w:rPr>
          <w:rFonts w:ascii="Palatino Linotype" w:eastAsia="Palatino Linotype" w:hAnsi="Palatino Linotype" w:cs="Palatino Linotype"/>
        </w:rPr>
        <w:t xml:space="preserve"> vitae del Coordinador de Salud Municipal</w:t>
      </w:r>
    </w:p>
    <w:p w14:paraId="2BF4ADE8" w14:textId="77777777" w:rsidR="004A45CA" w:rsidRPr="0067449C" w:rsidRDefault="00001553">
      <w:pPr>
        <w:widowControl w:val="0"/>
        <w:numPr>
          <w:ilvl w:val="0"/>
          <w:numId w:val="7"/>
        </w:numPr>
        <w:spacing w:line="360" w:lineRule="auto"/>
        <w:rPr>
          <w:rFonts w:ascii="Palatino Linotype" w:eastAsia="Palatino Linotype" w:hAnsi="Palatino Linotype" w:cs="Palatino Linotype"/>
        </w:rPr>
      </w:pPr>
      <w:r w:rsidRPr="0067449C">
        <w:rPr>
          <w:rFonts w:ascii="Palatino Linotype" w:eastAsia="Palatino Linotype" w:hAnsi="Palatino Linotype" w:cs="Palatino Linotype"/>
          <w:i/>
        </w:rPr>
        <w:t xml:space="preserve">PROTECCION CIVIL Y BOMBEROS.pdf: </w:t>
      </w:r>
      <w:r w:rsidRPr="0067449C">
        <w:rPr>
          <w:rFonts w:ascii="Palatino Linotype" w:eastAsia="Palatino Linotype" w:hAnsi="Palatino Linotype" w:cs="Palatino Linotype"/>
        </w:rPr>
        <w:t xml:space="preserve">formato público de </w:t>
      </w:r>
      <w:proofErr w:type="spellStart"/>
      <w:r w:rsidRPr="0067449C">
        <w:rPr>
          <w:rFonts w:ascii="Palatino Linotype" w:eastAsia="Palatino Linotype" w:hAnsi="Palatino Linotype" w:cs="Palatino Linotype"/>
        </w:rPr>
        <w:t>curriculum</w:t>
      </w:r>
      <w:proofErr w:type="spellEnd"/>
      <w:r w:rsidRPr="0067449C">
        <w:rPr>
          <w:rFonts w:ascii="Palatino Linotype" w:eastAsia="Palatino Linotype" w:hAnsi="Palatino Linotype" w:cs="Palatino Linotype"/>
        </w:rPr>
        <w:t xml:space="preserve"> vitae del Coordinador Municipal de Protección Civil y bomberos </w:t>
      </w:r>
    </w:p>
    <w:p w14:paraId="64C06789" w14:textId="77777777" w:rsidR="004A45CA" w:rsidRPr="0067449C" w:rsidRDefault="00001553">
      <w:pPr>
        <w:widowControl w:val="0"/>
        <w:numPr>
          <w:ilvl w:val="0"/>
          <w:numId w:val="7"/>
        </w:numPr>
        <w:spacing w:line="360" w:lineRule="auto"/>
        <w:rPr>
          <w:rFonts w:ascii="Palatino Linotype" w:eastAsia="Palatino Linotype" w:hAnsi="Palatino Linotype" w:cs="Palatino Linotype"/>
        </w:rPr>
      </w:pPr>
      <w:r w:rsidRPr="0067449C">
        <w:rPr>
          <w:rFonts w:ascii="Palatino Linotype" w:eastAsia="Palatino Linotype" w:hAnsi="Palatino Linotype" w:cs="Palatino Linotype"/>
        </w:rPr>
        <w:lastRenderedPageBreak/>
        <w:t xml:space="preserve">DIR. DESARROLLO SOCIAL.pdf: formato público de </w:t>
      </w:r>
      <w:proofErr w:type="spellStart"/>
      <w:r w:rsidRPr="0067449C">
        <w:rPr>
          <w:rFonts w:ascii="Palatino Linotype" w:eastAsia="Palatino Linotype" w:hAnsi="Palatino Linotype" w:cs="Palatino Linotype"/>
        </w:rPr>
        <w:t>curriculum</w:t>
      </w:r>
      <w:proofErr w:type="spellEnd"/>
      <w:r w:rsidRPr="0067449C">
        <w:rPr>
          <w:rFonts w:ascii="Palatino Linotype" w:eastAsia="Palatino Linotype" w:hAnsi="Palatino Linotype" w:cs="Palatino Linotype"/>
        </w:rPr>
        <w:t xml:space="preserve"> vitae del Director de Desarrollo Social </w:t>
      </w:r>
    </w:p>
    <w:p w14:paraId="4450CCD5" w14:textId="77777777" w:rsidR="004A45CA" w:rsidRPr="0067449C" w:rsidRDefault="004A45CA">
      <w:pPr>
        <w:widowControl w:val="0"/>
        <w:spacing w:line="276" w:lineRule="auto"/>
        <w:rPr>
          <w:rFonts w:ascii="Palatino Linotype" w:eastAsia="Palatino Linotype" w:hAnsi="Palatino Linotype" w:cs="Palatino Linotype"/>
        </w:rPr>
      </w:pPr>
    </w:p>
    <w:p w14:paraId="6ACEEDF4" w14:textId="77777777" w:rsidR="004A45CA" w:rsidRPr="0067449C" w:rsidRDefault="00001553">
      <w:pPr>
        <w:widowControl w:val="0"/>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Con lo anterior se advierte que, del Acta de Instalación del Comité Municipal de Salud, entregada también en el Informe Justificado se observa que dicho Comité está conformado por un presidente, secretario técnico, secretario, asesor ejecutivo y trece vocales, de los cuales solamente se entregó la información curricular de cuatro servidores públicos. </w:t>
      </w:r>
    </w:p>
    <w:p w14:paraId="1F8B9D08" w14:textId="77777777" w:rsidR="004A45CA" w:rsidRPr="0067449C" w:rsidRDefault="00001553">
      <w:pPr>
        <w:widowControl w:val="0"/>
        <w:spacing w:line="360" w:lineRule="auto"/>
        <w:jc w:val="center"/>
        <w:rPr>
          <w:rFonts w:ascii="Palatino Linotype" w:eastAsia="Palatino Linotype" w:hAnsi="Palatino Linotype" w:cs="Palatino Linotype"/>
        </w:rPr>
      </w:pPr>
      <w:r w:rsidRPr="0067449C">
        <w:rPr>
          <w:rFonts w:ascii="Palatino Linotype" w:eastAsia="Palatino Linotype" w:hAnsi="Palatino Linotype" w:cs="Palatino Linotype"/>
          <w:noProof/>
          <w:lang w:val="es-419" w:eastAsia="es-419"/>
        </w:rPr>
        <w:drawing>
          <wp:inline distT="114300" distB="114300" distL="114300" distR="114300" wp14:anchorId="0DEC94AE" wp14:editId="48109627">
            <wp:extent cx="5153978" cy="4094360"/>
            <wp:effectExtent l="0" t="0" r="0" b="0"/>
            <wp:docPr id="2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153978" cy="4094360"/>
                    </a:xfrm>
                    <a:prstGeom prst="rect">
                      <a:avLst/>
                    </a:prstGeom>
                    <a:ln/>
                  </pic:spPr>
                </pic:pic>
              </a:graphicData>
            </a:graphic>
          </wp:inline>
        </w:drawing>
      </w:r>
    </w:p>
    <w:p w14:paraId="4A140B41" w14:textId="77777777" w:rsidR="004A45CA" w:rsidRPr="0067449C" w:rsidRDefault="00001553">
      <w:pPr>
        <w:widowControl w:val="0"/>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Siendo importante señalar que si bien no existe la obligación de mantener una ficha </w:t>
      </w:r>
      <w:r w:rsidRPr="0067449C">
        <w:rPr>
          <w:rFonts w:ascii="Palatino Linotype" w:eastAsia="Palatino Linotype" w:hAnsi="Palatino Linotype" w:cs="Palatino Linotype"/>
        </w:rPr>
        <w:lastRenderedPageBreak/>
        <w:t>curricular para todos ellos, si la hay obligación para aquellos que sean parte de la estructura orgánica del</w:t>
      </w:r>
      <w:r w:rsidRPr="0067449C">
        <w:rPr>
          <w:rFonts w:ascii="Palatino Linotype" w:eastAsia="Palatino Linotype" w:hAnsi="Palatino Linotype" w:cs="Palatino Linotype"/>
          <w:b/>
        </w:rPr>
        <w:t xml:space="preserve"> SUJETO OBLIGADO </w:t>
      </w:r>
      <w:r w:rsidRPr="0067449C">
        <w:rPr>
          <w:rFonts w:ascii="Palatino Linotype" w:eastAsia="Palatino Linotype" w:hAnsi="Palatino Linotype" w:cs="Palatino Linotype"/>
        </w:rPr>
        <w:t xml:space="preserve">y que ostenten un cargo de jefe de departamento o superior, como lo señala el artículo 92 fracción XXI de la Ley de Transparencia y Acceso a la Información Pública del Estado de México y municipios, que a la letra dice: </w:t>
      </w:r>
    </w:p>
    <w:p w14:paraId="7E00A429" w14:textId="77777777" w:rsidR="00001553" w:rsidRPr="0067449C" w:rsidRDefault="00001553">
      <w:pPr>
        <w:widowControl w:val="0"/>
        <w:spacing w:line="360" w:lineRule="auto"/>
        <w:jc w:val="both"/>
        <w:rPr>
          <w:rFonts w:ascii="Palatino Linotype" w:eastAsia="Palatino Linotype" w:hAnsi="Palatino Linotype" w:cs="Palatino Linotype"/>
        </w:rPr>
      </w:pPr>
    </w:p>
    <w:p w14:paraId="79A6BA25" w14:textId="77777777" w:rsidR="004A45CA" w:rsidRPr="0067449C" w:rsidRDefault="00001553">
      <w:pPr>
        <w:widowControl w:val="0"/>
        <w:ind w:left="850"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rPr>
        <w:t>“</w:t>
      </w:r>
      <w:r w:rsidRPr="0067449C">
        <w:rPr>
          <w:rFonts w:ascii="Palatino Linotype" w:eastAsia="Palatino Linotype" w:hAnsi="Palatino Linotype" w:cs="Palatino Linotype"/>
          <w:b/>
          <w:i/>
          <w:sz w:val="22"/>
          <w:szCs w:val="22"/>
        </w:rPr>
        <w:t>Artículo 92.</w:t>
      </w:r>
      <w:r w:rsidRPr="0067449C">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C400406" w14:textId="77777777" w:rsidR="004A45CA" w:rsidRPr="0067449C" w:rsidRDefault="004A45CA">
      <w:pPr>
        <w:widowControl w:val="0"/>
        <w:ind w:left="850" w:right="899"/>
        <w:jc w:val="both"/>
        <w:rPr>
          <w:rFonts w:ascii="Palatino Linotype" w:eastAsia="Palatino Linotype" w:hAnsi="Palatino Linotype" w:cs="Palatino Linotype"/>
          <w:i/>
          <w:sz w:val="22"/>
          <w:szCs w:val="22"/>
        </w:rPr>
      </w:pPr>
    </w:p>
    <w:p w14:paraId="0EE700EC" w14:textId="77777777" w:rsidR="004A45CA" w:rsidRPr="0067449C" w:rsidRDefault="00001553">
      <w:pPr>
        <w:widowControl w:val="0"/>
        <w:ind w:left="850"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 xml:space="preserve">XXI. </w:t>
      </w:r>
      <w:r w:rsidRPr="0067449C">
        <w:rPr>
          <w:rFonts w:ascii="Palatino Linotype" w:eastAsia="Palatino Linotype" w:hAnsi="Palatino Linotype" w:cs="Palatino Linotype"/>
          <w:i/>
          <w:sz w:val="22"/>
          <w:szCs w:val="22"/>
        </w:rPr>
        <w:t>La información curricular, desde el nivel de jefe de departamento o equivalente, hasta el titular del sujeto obligado, así como, en su caso, las sanciones administrativas de que haya sido objeto; “</w:t>
      </w:r>
    </w:p>
    <w:p w14:paraId="4F1B0DB0" w14:textId="77777777" w:rsidR="004A45CA" w:rsidRPr="0067449C" w:rsidRDefault="00001553" w:rsidP="00001553">
      <w:pPr>
        <w:widowControl w:val="0"/>
        <w:ind w:left="850"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(Énfasis añadido)</w:t>
      </w:r>
    </w:p>
    <w:p w14:paraId="5BE8FC5E" w14:textId="77777777" w:rsidR="00001553" w:rsidRPr="0067449C" w:rsidRDefault="00001553" w:rsidP="00001553">
      <w:pPr>
        <w:widowControl w:val="0"/>
        <w:ind w:left="850" w:right="899"/>
        <w:jc w:val="both"/>
        <w:rPr>
          <w:rFonts w:ascii="Palatino Linotype" w:eastAsia="Palatino Linotype" w:hAnsi="Palatino Linotype" w:cs="Palatino Linotype"/>
          <w:i/>
          <w:sz w:val="22"/>
          <w:szCs w:val="22"/>
        </w:rPr>
      </w:pPr>
    </w:p>
    <w:p w14:paraId="14267D6A" w14:textId="77777777" w:rsidR="00001553"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De igual manera se advierte como parte de la comisión al Presidente Municipal, quien si bien es cierto es el titular de la Administración Pública Municipal, lo cierto también es que dicho cargo es  de representación popular, pues es elegido mediante el voto. </w:t>
      </w:r>
    </w:p>
    <w:p w14:paraId="23A60820" w14:textId="77777777" w:rsidR="004A45CA" w:rsidRPr="0067449C" w:rsidRDefault="00001553">
      <w:pPr>
        <w:spacing w:line="360" w:lineRule="auto"/>
        <w:ind w:right="49"/>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Por lo que, de conformidad con el artículo  119 de la Constitución Política del Estado Libre y Soberano de México, para ser miembro propietario o suplente de un ayuntamiento se requiere: </w:t>
      </w:r>
    </w:p>
    <w:p w14:paraId="33928B71"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w:t>
      </w:r>
    </w:p>
    <w:p w14:paraId="17FC4366"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I. Ser mexicana o mexicano, ciudadana o ciudadano del Estado, en pleno ejercicio de sus derechos;</w:t>
      </w:r>
    </w:p>
    <w:p w14:paraId="43B24F42"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lastRenderedPageBreak/>
        <w:t>II. Ser mexiquense con residencia efectiva en el municipio no menor a un año o vecino del mismo, con residencia efectiva en su territorio no menor a tres años, anteriores al día de la elección; y</w:t>
      </w:r>
    </w:p>
    <w:p w14:paraId="2A978174"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III. Ser de reconocida probidad y buena fama pública.</w:t>
      </w:r>
    </w:p>
    <w:p w14:paraId="114DF6E4"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IV. No estar condenada o condenado por sentencia ejecutoriada por el delito de violencia política contra las mujeres en razón de género;</w:t>
      </w:r>
    </w:p>
    <w:p w14:paraId="770541B2"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V. No estar inscrito en el Registro de Deudores Alimentarios Morosos en el Estado, ni en otra entidad federativa, y</w:t>
      </w:r>
    </w:p>
    <w:p w14:paraId="1FB644B3"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VI. No estar condenada o condenado por sentencia ejecutoriada por delitos de violencia familiar, contra la libertad sexual o de violencia de género</w:t>
      </w:r>
      <w:r w:rsidRPr="0067449C">
        <w:rPr>
          <w:rFonts w:ascii="Palatino Linotype" w:eastAsia="Palatino Linotype" w:hAnsi="Palatino Linotype" w:cs="Palatino Linotype"/>
          <w:i/>
          <w:color w:val="FF0000"/>
          <w:sz w:val="22"/>
          <w:szCs w:val="22"/>
        </w:rPr>
        <w:t>.</w:t>
      </w:r>
      <w:r w:rsidRPr="0067449C">
        <w:rPr>
          <w:rFonts w:ascii="Palatino Linotype" w:eastAsia="Palatino Linotype" w:hAnsi="Palatino Linotype" w:cs="Palatino Linotype"/>
          <w:i/>
          <w:sz w:val="22"/>
          <w:szCs w:val="22"/>
        </w:rPr>
        <w:t>”(Sic)</w:t>
      </w:r>
    </w:p>
    <w:p w14:paraId="2E764465" w14:textId="77777777" w:rsidR="004A45CA" w:rsidRPr="0067449C" w:rsidRDefault="004A45CA">
      <w:pPr>
        <w:ind w:left="851" w:right="902"/>
        <w:jc w:val="both"/>
        <w:rPr>
          <w:rFonts w:ascii="Palatino Linotype" w:eastAsia="Palatino Linotype" w:hAnsi="Palatino Linotype" w:cs="Palatino Linotype"/>
          <w:i/>
          <w:sz w:val="22"/>
          <w:szCs w:val="22"/>
        </w:rPr>
      </w:pPr>
    </w:p>
    <w:p w14:paraId="0A2AA778" w14:textId="77777777" w:rsidR="004A45CA" w:rsidRPr="0067449C" w:rsidRDefault="00001553">
      <w:pPr>
        <w:spacing w:line="360" w:lineRule="auto"/>
        <w:ind w:right="51"/>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Por su parte, para ser miembro del Ayuntamiento, la Constitución Política únicamente, refiere lo siguiente: </w:t>
      </w:r>
    </w:p>
    <w:p w14:paraId="216752BB" w14:textId="77777777" w:rsidR="004A45CA" w:rsidRPr="0067449C" w:rsidRDefault="004A45CA">
      <w:pPr>
        <w:spacing w:line="360" w:lineRule="auto"/>
        <w:ind w:right="49"/>
        <w:jc w:val="both"/>
        <w:rPr>
          <w:rFonts w:ascii="Palatino Linotype" w:eastAsia="Palatino Linotype" w:hAnsi="Palatino Linotype" w:cs="Palatino Linotype"/>
        </w:rPr>
      </w:pPr>
    </w:p>
    <w:p w14:paraId="13DD82E3" w14:textId="77777777" w:rsidR="004A45CA" w:rsidRPr="0067449C" w:rsidRDefault="00001553">
      <w:pPr>
        <w:spacing w:line="276" w:lineRule="auto"/>
        <w:ind w:left="567" w:right="560"/>
        <w:jc w:val="both"/>
        <w:rPr>
          <w:rFonts w:ascii="Palatino Linotype" w:eastAsia="Palatino Linotype" w:hAnsi="Palatino Linotype" w:cs="Palatino Linotype"/>
          <w:i/>
        </w:rPr>
      </w:pPr>
      <w:r w:rsidRPr="0067449C">
        <w:rPr>
          <w:rFonts w:ascii="Palatino Linotype" w:eastAsia="Palatino Linotype" w:hAnsi="Palatino Linotype" w:cs="Palatino Linotype"/>
          <w:b/>
          <w:i/>
          <w:sz w:val="22"/>
          <w:szCs w:val="22"/>
        </w:rPr>
        <w:t>“Artículo 114.-</w:t>
      </w:r>
      <w:r w:rsidRPr="0067449C">
        <w:rPr>
          <w:rFonts w:ascii="Palatino Linotype" w:eastAsia="Palatino Linotype" w:hAnsi="Palatino Linotype" w:cs="Palatino Linotype"/>
          <w:i/>
          <w:sz w:val="22"/>
          <w:szCs w:val="22"/>
        </w:rPr>
        <w:t xml:space="preserve"> Los Ayuntamientos serán electos mediante sufragio universal, libre, secreto y directo. La ley de la materia determinará la fecha de la elección. Las elecciones de Ayuntamientos serán computadas y declaradas válidas por el órgano electoral municipal, mismo que otorgará la constancia de mayoría a los integrantes de la planilla que hubiere obtenido el mayor número de votos en términos de la ley de la materia. El cargo de miembro del ayuntamiento no es renunciable, sino por justa causa que calificará el ayuntamiento ante el que se presentará la renuncia y quien conocerá también de las licencias de sus miembros</w:t>
      </w:r>
      <w:r w:rsidRPr="0067449C">
        <w:rPr>
          <w:rFonts w:ascii="Palatino Linotype" w:eastAsia="Palatino Linotype" w:hAnsi="Palatino Linotype" w:cs="Palatino Linotype"/>
          <w:i/>
        </w:rPr>
        <w:t>.” (Sic)</w:t>
      </w:r>
    </w:p>
    <w:p w14:paraId="33F305B9" w14:textId="77777777" w:rsidR="004A45CA" w:rsidRPr="0067449C" w:rsidRDefault="004A45CA">
      <w:pPr>
        <w:spacing w:line="360" w:lineRule="auto"/>
        <w:ind w:right="49"/>
        <w:jc w:val="both"/>
        <w:rPr>
          <w:rFonts w:ascii="Palatino Linotype" w:eastAsia="Palatino Linotype" w:hAnsi="Palatino Linotype" w:cs="Palatino Linotype"/>
        </w:rPr>
      </w:pPr>
    </w:p>
    <w:p w14:paraId="0D2F5A16" w14:textId="77777777" w:rsidR="004A45CA" w:rsidRPr="0067449C" w:rsidRDefault="00001553">
      <w:pPr>
        <w:spacing w:line="360" w:lineRule="auto"/>
        <w:ind w:right="49"/>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De lo anterior, para el caso de ser miembro propietario del Ayuntamiento, no se exigen mayores requisitos que ser mexicano por nacimiento, ciudadano del Estado, gozar del ejercicio de derechos, tener residencia efectiva y, ser de reconocida probidad y buena fama pública, por otro lado, para ocupar el cargo de síndicos y regidores, no se requiere algún requisito, más que haber sido electo mediante sufragio, por lo que, </w:t>
      </w:r>
      <w:r w:rsidRPr="0067449C">
        <w:rPr>
          <w:rFonts w:ascii="Palatino Linotype" w:eastAsia="Palatino Linotype" w:hAnsi="Palatino Linotype" w:cs="Palatino Linotype"/>
          <w:b/>
          <w:u w:val="single"/>
        </w:rPr>
        <w:t xml:space="preserve">se colige que no es obligatorio que los miembros del Ayuntamiento cuenten con un </w:t>
      </w:r>
      <w:r w:rsidRPr="0067449C">
        <w:rPr>
          <w:rFonts w:ascii="Palatino Linotype" w:eastAsia="Palatino Linotype" w:hAnsi="Palatino Linotype" w:cs="Palatino Linotype"/>
          <w:b/>
          <w:u w:val="single"/>
        </w:rPr>
        <w:lastRenderedPageBreak/>
        <w:t xml:space="preserve">documento que contenga su información curricular, </w:t>
      </w:r>
      <w:r w:rsidRPr="0067449C">
        <w:rPr>
          <w:rFonts w:ascii="Palatino Linotype" w:eastAsia="Palatino Linotype" w:hAnsi="Palatino Linotype" w:cs="Palatino Linotype"/>
        </w:rPr>
        <w:t xml:space="preserve">por lo que, si derivado de la búsqueda que se ordena, el </w:t>
      </w:r>
      <w:r w:rsidRPr="0067449C">
        <w:rPr>
          <w:rFonts w:ascii="Palatino Linotype" w:eastAsia="Palatino Linotype" w:hAnsi="Palatino Linotype" w:cs="Palatino Linotype"/>
          <w:b/>
        </w:rPr>
        <w:t>SUJETO OBLIGADO</w:t>
      </w:r>
      <w:r w:rsidRPr="0067449C">
        <w:rPr>
          <w:rFonts w:ascii="Palatino Linotype" w:eastAsia="Palatino Linotype" w:hAnsi="Palatino Linotype" w:cs="Palatino Linotype"/>
        </w:rPr>
        <w:t xml:space="preserve"> no llegara a localizar información por no haberse generado, del presidente municipal, se deberá hacer del conocimiento de la persona solicitante en términos del artículo 19, párrafo segundo de la Ley de Transparencia y Acceso a la información Pública del Estado de México y Municipios.</w:t>
      </w:r>
    </w:p>
    <w:p w14:paraId="6C9FA33B"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Luego entonces, este Instituto  determina </w:t>
      </w:r>
      <w:r w:rsidRPr="0067449C">
        <w:rPr>
          <w:rFonts w:ascii="Palatino Linotype" w:eastAsia="Palatino Linotype" w:hAnsi="Palatino Linotype" w:cs="Palatino Linotype"/>
          <w:b/>
        </w:rPr>
        <w:t xml:space="preserve">REVOCAR </w:t>
      </w:r>
      <w:r w:rsidRPr="0067449C">
        <w:rPr>
          <w:rFonts w:ascii="Palatino Linotype" w:eastAsia="Palatino Linotype" w:hAnsi="Palatino Linotype" w:cs="Palatino Linotype"/>
        </w:rPr>
        <w:t xml:space="preserve">la respuesta otorgada por el </w:t>
      </w:r>
      <w:r w:rsidRPr="0067449C">
        <w:rPr>
          <w:rFonts w:ascii="Palatino Linotype" w:eastAsia="Palatino Linotype" w:hAnsi="Palatino Linotype" w:cs="Palatino Linotype"/>
          <w:b/>
        </w:rPr>
        <w:t xml:space="preserve">SUJETO OBLIGADO </w:t>
      </w:r>
      <w:r w:rsidRPr="0067449C">
        <w:rPr>
          <w:rFonts w:ascii="Palatino Linotype" w:eastAsia="Palatino Linotype" w:hAnsi="Palatino Linotype" w:cs="Palatino Linotype"/>
        </w:rPr>
        <w:t xml:space="preserve">a la solicitud de acceso a la información pública recaída en el Recurso de Revisión </w:t>
      </w:r>
      <w:r w:rsidRPr="0067449C">
        <w:rPr>
          <w:rFonts w:ascii="Palatino Linotype" w:eastAsia="Palatino Linotype" w:hAnsi="Palatino Linotype" w:cs="Palatino Linotype"/>
          <w:b/>
        </w:rPr>
        <w:t xml:space="preserve">12722/INFOEM/IP/RR/2022 y </w:t>
      </w:r>
      <w:r w:rsidRPr="0067449C">
        <w:rPr>
          <w:rFonts w:ascii="Palatino Linotype" w:eastAsia="Palatino Linotype" w:hAnsi="Palatino Linotype" w:cs="Palatino Linotype"/>
        </w:rPr>
        <w:t xml:space="preserve">ordenar haga entrega del soporte documental donde conste la información curricular de los integrantes de la Comisión municipal de Salud 2022-2024, así como las actas de las Sesiones ordinarias o extraordinarias faltantes del periodo comprendido del ocho de febrero al seis de junio de dos mil veintidós. </w:t>
      </w:r>
    </w:p>
    <w:p w14:paraId="4345F2D6"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Por último, en atención a la información solicitada respecto de la Comisión Municipal de Honor y Justicia, se observa que </w:t>
      </w:r>
      <w:r w:rsidRPr="0067449C">
        <w:rPr>
          <w:rFonts w:ascii="Palatino Linotype" w:eastAsia="Palatino Linotype" w:hAnsi="Palatino Linotype" w:cs="Palatino Linotype"/>
          <w:b/>
        </w:rPr>
        <w:t xml:space="preserve">EL SUJETO OBLIGADO </w:t>
      </w:r>
      <w:r w:rsidRPr="0067449C">
        <w:rPr>
          <w:rFonts w:ascii="Palatino Linotype" w:eastAsia="Palatino Linotype" w:hAnsi="Palatino Linotype" w:cs="Palatino Linotype"/>
        </w:rPr>
        <w:t xml:space="preserve">señaló que la información era reservada y confidencial. </w:t>
      </w:r>
    </w:p>
    <w:p w14:paraId="6D81E4DD" w14:textId="77777777" w:rsidR="004A45CA" w:rsidRPr="0067449C" w:rsidRDefault="00001553">
      <w:pPr>
        <w:spacing w:line="360" w:lineRule="auto"/>
        <w:ind w:right="141"/>
        <w:jc w:val="both"/>
        <w:rPr>
          <w:rFonts w:ascii="Palatino Linotype" w:eastAsia="Palatino Linotype" w:hAnsi="Palatino Linotype" w:cs="Palatino Linotype"/>
        </w:rPr>
      </w:pPr>
      <w:r w:rsidRPr="0067449C">
        <w:rPr>
          <w:rFonts w:ascii="Palatino Linotype" w:eastAsia="Palatino Linotype" w:hAnsi="Palatino Linotype" w:cs="Palatino Linotype"/>
        </w:rPr>
        <w:t>Acorde con lo anterior, cabe señalar que la Ley de Seguridad del Estado de México, establece las atribuciones de la Comisión de Honor y Justicia, de conformidad con los siguientes artículos:</w:t>
      </w:r>
    </w:p>
    <w:p w14:paraId="2B35EC6B" w14:textId="77777777" w:rsidR="004A45CA" w:rsidRPr="0067449C" w:rsidRDefault="004A45CA">
      <w:pPr>
        <w:spacing w:line="360" w:lineRule="auto"/>
        <w:ind w:right="141"/>
        <w:jc w:val="both"/>
        <w:rPr>
          <w:rFonts w:ascii="Palatino Linotype" w:eastAsia="Palatino Linotype" w:hAnsi="Palatino Linotype" w:cs="Palatino Linotype"/>
        </w:rPr>
      </w:pPr>
    </w:p>
    <w:p w14:paraId="4EBBA1B5"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Artículo 55.-</w:t>
      </w:r>
      <w:r w:rsidRPr="0067449C">
        <w:rPr>
          <w:rFonts w:ascii="Palatino Linotype" w:eastAsia="Palatino Linotype" w:hAnsi="Palatino Linotype" w:cs="Palatino Linotype"/>
          <w:i/>
          <w:sz w:val="22"/>
          <w:szCs w:val="22"/>
        </w:rPr>
        <w:t xml:space="preserve"> Los municipios de la Entidad establecerán un Consejo Municipal de Seguridad Pública, el cual deberá quedar instalado dentro de los primeros treinta días </w:t>
      </w:r>
      <w:r w:rsidRPr="0067449C">
        <w:rPr>
          <w:rFonts w:ascii="Palatino Linotype" w:eastAsia="Palatino Linotype" w:hAnsi="Palatino Linotype" w:cs="Palatino Linotype"/>
          <w:i/>
          <w:sz w:val="22"/>
          <w:szCs w:val="22"/>
        </w:rPr>
        <w:lastRenderedPageBreak/>
        <w:t xml:space="preserve">naturales del inicio de la administración municipal y enviar al Consejo Estatal el acta de instalación respectiva. </w:t>
      </w:r>
    </w:p>
    <w:p w14:paraId="0F37789F" w14:textId="77777777" w:rsidR="004A45CA" w:rsidRPr="0067449C" w:rsidRDefault="004A45CA">
      <w:pPr>
        <w:ind w:left="567" w:right="616"/>
        <w:jc w:val="both"/>
        <w:rPr>
          <w:rFonts w:ascii="Palatino Linotype" w:eastAsia="Palatino Linotype" w:hAnsi="Palatino Linotype" w:cs="Palatino Linotype"/>
          <w:i/>
          <w:sz w:val="22"/>
          <w:szCs w:val="22"/>
        </w:rPr>
      </w:pPr>
    </w:p>
    <w:p w14:paraId="5E1B1366"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u w:val="single"/>
        </w:rPr>
        <w:t>Cada Consejo Municipal deberá sesionar en forma ordinaria cada dos meses y en forma extraordinaria las veces que sean necesarias</w:t>
      </w:r>
      <w:r w:rsidRPr="0067449C">
        <w:rPr>
          <w:rFonts w:ascii="Palatino Linotype" w:eastAsia="Palatino Linotype" w:hAnsi="Palatino Linotype" w:cs="Palatino Linotype"/>
          <w:i/>
          <w:sz w:val="22"/>
          <w:szCs w:val="22"/>
        </w:rPr>
        <w:t>, en términos que establezca el estatuto correspondiente que emita el Consejo Municipal.</w:t>
      </w:r>
    </w:p>
    <w:p w14:paraId="4FC40D44" w14:textId="77777777" w:rsidR="004A45CA" w:rsidRPr="0067449C" w:rsidRDefault="004A45CA">
      <w:pPr>
        <w:ind w:left="567" w:right="616"/>
        <w:jc w:val="both"/>
        <w:rPr>
          <w:rFonts w:ascii="Palatino Linotype" w:eastAsia="Palatino Linotype" w:hAnsi="Palatino Linotype" w:cs="Palatino Linotype"/>
          <w:i/>
          <w:sz w:val="22"/>
          <w:szCs w:val="22"/>
        </w:rPr>
      </w:pPr>
    </w:p>
    <w:p w14:paraId="2F3DC20C"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 xml:space="preserve">El Consejo Municipal podrá celebrar sesiones regionales, atendiendo a la densidad poblacional, extensión territorial y/o incidencia delictiva conforme a lo establecido en los lineamientos que al efecto emita el Consejo Estatal. Para el desahogo de los asuntos de su competencia, el Consejo Municipal de Seguridad Pública integrará las siguientes comisiones: </w:t>
      </w:r>
    </w:p>
    <w:p w14:paraId="6F49FFC0" w14:textId="77777777" w:rsidR="004A45CA" w:rsidRPr="0067449C" w:rsidRDefault="004A45CA">
      <w:pPr>
        <w:ind w:left="567" w:right="616"/>
        <w:jc w:val="both"/>
        <w:rPr>
          <w:rFonts w:ascii="Palatino Linotype" w:eastAsia="Palatino Linotype" w:hAnsi="Palatino Linotype" w:cs="Palatino Linotype"/>
          <w:i/>
          <w:sz w:val="22"/>
          <w:szCs w:val="22"/>
        </w:rPr>
      </w:pPr>
    </w:p>
    <w:p w14:paraId="04E56E34"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 xml:space="preserve">1. Prevención Social de la Violencia y la Delincuencia con Participación Ciudadana. </w:t>
      </w:r>
    </w:p>
    <w:p w14:paraId="70C16155"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 xml:space="preserve">2. Planeación y Evaluación. </w:t>
      </w:r>
    </w:p>
    <w:p w14:paraId="45BFECAB"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 xml:space="preserve">3. Estratégica de Seguridad. </w:t>
      </w:r>
    </w:p>
    <w:p w14:paraId="6EE74073" w14:textId="77777777" w:rsidR="004A45CA" w:rsidRPr="0067449C" w:rsidRDefault="00001553">
      <w:pPr>
        <w:ind w:left="567" w:right="616"/>
        <w:jc w:val="both"/>
        <w:rPr>
          <w:rFonts w:ascii="Palatino Linotype" w:eastAsia="Palatino Linotype" w:hAnsi="Palatino Linotype" w:cs="Palatino Linotype"/>
          <w:b/>
          <w:i/>
          <w:sz w:val="22"/>
          <w:szCs w:val="22"/>
          <w:u w:val="single"/>
        </w:rPr>
      </w:pPr>
      <w:r w:rsidRPr="0067449C">
        <w:rPr>
          <w:rFonts w:ascii="Palatino Linotype" w:eastAsia="Palatino Linotype" w:hAnsi="Palatino Linotype" w:cs="Palatino Linotype"/>
          <w:b/>
          <w:i/>
          <w:sz w:val="22"/>
          <w:szCs w:val="22"/>
          <w:u w:val="single"/>
        </w:rPr>
        <w:t xml:space="preserve">4. Comisión de Honor y Justicia. </w:t>
      </w:r>
    </w:p>
    <w:p w14:paraId="38A05DEF"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 xml:space="preserve">5. Las demás que determine. </w:t>
      </w:r>
    </w:p>
    <w:p w14:paraId="7B4071DD" w14:textId="77777777" w:rsidR="004A45CA" w:rsidRPr="0067449C" w:rsidRDefault="004A45CA">
      <w:pPr>
        <w:ind w:left="567" w:right="616"/>
        <w:jc w:val="both"/>
        <w:rPr>
          <w:rFonts w:ascii="Palatino Linotype" w:eastAsia="Palatino Linotype" w:hAnsi="Palatino Linotype" w:cs="Palatino Linotype"/>
          <w:i/>
          <w:sz w:val="22"/>
          <w:szCs w:val="22"/>
        </w:rPr>
      </w:pPr>
    </w:p>
    <w:p w14:paraId="725D1588"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Las facultades, atribuciones, integración y funcionamiento de las comisiones de los Consejos Municipales de Seguridad Pública estarán determinadas en los lineamientos que para tal efecto emita el Consejo Estatal.</w:t>
      </w:r>
    </w:p>
    <w:p w14:paraId="780FF21F" w14:textId="77777777" w:rsidR="004A45CA" w:rsidRPr="0067449C" w:rsidRDefault="004A45CA">
      <w:pPr>
        <w:spacing w:line="360" w:lineRule="auto"/>
        <w:ind w:right="141"/>
        <w:jc w:val="both"/>
        <w:rPr>
          <w:rFonts w:ascii="Palatino Linotype" w:eastAsia="Palatino Linotype" w:hAnsi="Palatino Linotype" w:cs="Palatino Linotype"/>
        </w:rPr>
      </w:pPr>
    </w:p>
    <w:p w14:paraId="16C888E0" w14:textId="77777777" w:rsidR="004A45CA" w:rsidRPr="0067449C" w:rsidRDefault="00001553">
      <w:pPr>
        <w:ind w:left="567" w:right="616"/>
        <w:jc w:val="center"/>
        <w:rPr>
          <w:rFonts w:ascii="Palatino Linotype" w:eastAsia="Palatino Linotype" w:hAnsi="Palatino Linotype" w:cs="Palatino Linotype"/>
          <w:b/>
          <w:i/>
          <w:sz w:val="22"/>
          <w:szCs w:val="22"/>
          <w:u w:val="single"/>
        </w:rPr>
      </w:pPr>
      <w:r w:rsidRPr="0067449C">
        <w:rPr>
          <w:rFonts w:ascii="Palatino Linotype" w:eastAsia="Palatino Linotype" w:hAnsi="Palatino Linotype" w:cs="Palatino Linotype"/>
          <w:b/>
          <w:i/>
          <w:sz w:val="22"/>
          <w:szCs w:val="22"/>
          <w:u w:val="single"/>
        </w:rPr>
        <w:t>COMISIÓN DE HONOR Y JUSTICIA</w:t>
      </w:r>
    </w:p>
    <w:p w14:paraId="2637A55C"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Artículo 160.-</w:t>
      </w:r>
      <w:r w:rsidRPr="0067449C">
        <w:rPr>
          <w:rFonts w:ascii="Palatino Linotype" w:eastAsia="Palatino Linotype" w:hAnsi="Palatino Linotype" w:cs="Palatino Linotype"/>
          <w:i/>
          <w:sz w:val="22"/>
          <w:szCs w:val="22"/>
        </w:rPr>
        <w:t xml:space="preserve"> La Comisión de Honor y Justicia,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conformidad con lo establecido en el artículo 123, apartado B, fracción XIII de la Constitución Federal y la Ley General, cuando incumplan: </w:t>
      </w:r>
    </w:p>
    <w:p w14:paraId="3FCF85CD" w14:textId="77777777" w:rsidR="004A45CA" w:rsidRPr="0067449C" w:rsidRDefault="004A45CA">
      <w:pPr>
        <w:ind w:left="567" w:right="616"/>
        <w:jc w:val="both"/>
        <w:rPr>
          <w:rFonts w:ascii="Palatino Linotype" w:eastAsia="Palatino Linotype" w:hAnsi="Palatino Linotype" w:cs="Palatino Linotype"/>
          <w:b/>
          <w:i/>
          <w:sz w:val="22"/>
          <w:szCs w:val="22"/>
        </w:rPr>
      </w:pPr>
    </w:p>
    <w:p w14:paraId="174CD8F9"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I.</w:t>
      </w:r>
      <w:r w:rsidRPr="0067449C">
        <w:rPr>
          <w:rFonts w:ascii="Palatino Linotype" w:eastAsia="Palatino Linotype" w:hAnsi="Palatino Linotype" w:cs="Palatino Linotype"/>
          <w:i/>
          <w:sz w:val="22"/>
          <w:szCs w:val="22"/>
        </w:rPr>
        <w:t xml:space="preserve"> Con los requisitos de permanencia que se establecen en la Ley General, esta Ley y demás disposiciones legales aplicables; </w:t>
      </w:r>
    </w:p>
    <w:p w14:paraId="7A2C9794"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II.</w:t>
      </w:r>
      <w:r w:rsidRPr="0067449C">
        <w:rPr>
          <w:rFonts w:ascii="Palatino Linotype" w:eastAsia="Palatino Linotype" w:hAnsi="Palatino Linotype" w:cs="Palatino Linotype"/>
          <w:i/>
          <w:sz w:val="22"/>
          <w:szCs w:val="22"/>
        </w:rPr>
        <w:t xml:space="preserve"> Con las obligaciones establecidas en la Ley General, esta Ley y los ordenamientos jurídicos internos que rigen su actuar; y</w:t>
      </w:r>
    </w:p>
    <w:p w14:paraId="1BC001C7"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III.</w:t>
      </w:r>
      <w:r w:rsidRPr="0067449C">
        <w:rPr>
          <w:rFonts w:ascii="Palatino Linotype" w:eastAsia="Palatino Linotype" w:hAnsi="Palatino Linotype" w:cs="Palatino Linotype"/>
          <w:i/>
          <w:sz w:val="22"/>
          <w:szCs w:val="22"/>
        </w:rPr>
        <w:t xml:space="preserve"> Con el régimen disciplinario establecido en esta Ley.</w:t>
      </w:r>
    </w:p>
    <w:p w14:paraId="3010F042" w14:textId="77777777" w:rsidR="004A45CA" w:rsidRPr="0067449C" w:rsidRDefault="004A45CA">
      <w:pPr>
        <w:ind w:left="567" w:right="616"/>
        <w:jc w:val="both"/>
        <w:rPr>
          <w:rFonts w:ascii="Palatino Linotype" w:eastAsia="Palatino Linotype" w:hAnsi="Palatino Linotype" w:cs="Palatino Linotype"/>
          <w:i/>
          <w:sz w:val="22"/>
          <w:szCs w:val="22"/>
        </w:rPr>
      </w:pPr>
    </w:p>
    <w:p w14:paraId="14DDD9F6"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La Comisión de Honor y Justicia implementará una base de datos en la que se registrarán las sanciones impuestas a los integrantes de las Instituciones Policiales.</w:t>
      </w:r>
    </w:p>
    <w:p w14:paraId="1DFF7EDF" w14:textId="77777777" w:rsidR="004A45CA" w:rsidRPr="0067449C" w:rsidRDefault="004A45CA">
      <w:pPr>
        <w:ind w:left="567" w:right="616"/>
        <w:jc w:val="both"/>
        <w:rPr>
          <w:rFonts w:ascii="Palatino Linotype" w:eastAsia="Palatino Linotype" w:hAnsi="Palatino Linotype" w:cs="Palatino Linotype"/>
          <w:i/>
          <w:sz w:val="22"/>
          <w:szCs w:val="22"/>
        </w:rPr>
      </w:pPr>
    </w:p>
    <w:p w14:paraId="6DB2F5F1"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Artículo 161.-</w:t>
      </w:r>
      <w:r w:rsidRPr="0067449C">
        <w:rPr>
          <w:rFonts w:ascii="Palatino Linotype" w:eastAsia="Palatino Linotype" w:hAnsi="Palatino Linotype" w:cs="Palatino Linotype"/>
          <w:i/>
          <w:sz w:val="22"/>
          <w:szCs w:val="22"/>
        </w:rPr>
        <w:t xml:space="preserve"> Las Instituciones Policiales establecerán una Comisión de Honor y Justicia, que estará integrada por:</w:t>
      </w:r>
    </w:p>
    <w:p w14:paraId="059222F4"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 xml:space="preserve">I. </w:t>
      </w:r>
      <w:r w:rsidRPr="0067449C">
        <w:rPr>
          <w:rFonts w:ascii="Palatino Linotype" w:eastAsia="Palatino Linotype" w:hAnsi="Palatino Linotype" w:cs="Palatino Linotype"/>
          <w:i/>
          <w:sz w:val="22"/>
          <w:szCs w:val="22"/>
        </w:rPr>
        <w:t>Un presidente que tendrá voto de calidad;</w:t>
      </w:r>
    </w:p>
    <w:p w14:paraId="52539C9E"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II.</w:t>
      </w:r>
      <w:r w:rsidRPr="0067449C">
        <w:rPr>
          <w:rFonts w:ascii="Palatino Linotype" w:eastAsia="Palatino Linotype" w:hAnsi="Palatino Linotype" w:cs="Palatino Linotype"/>
          <w:i/>
          <w:sz w:val="22"/>
          <w:szCs w:val="22"/>
        </w:rPr>
        <w:t xml:space="preserve"> Un secretario que será el titular del jurídico de la Institución y contará con voz y voto; y</w:t>
      </w:r>
    </w:p>
    <w:p w14:paraId="6CAC3928"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III.</w:t>
      </w:r>
      <w:r w:rsidRPr="0067449C">
        <w:rPr>
          <w:rFonts w:ascii="Palatino Linotype" w:eastAsia="Palatino Linotype" w:hAnsi="Palatino Linotype" w:cs="Palatino Linotype"/>
          <w:i/>
          <w:sz w:val="22"/>
          <w:szCs w:val="22"/>
        </w:rPr>
        <w:t xml:space="preserve"> Un representante de la unidad operativa de investigación, prevención o reacción según sea el caso.</w:t>
      </w:r>
    </w:p>
    <w:p w14:paraId="2619929E" w14:textId="77777777" w:rsidR="004A45CA" w:rsidRPr="0067449C" w:rsidRDefault="004A45CA">
      <w:pPr>
        <w:ind w:left="567" w:right="616"/>
        <w:jc w:val="both"/>
        <w:rPr>
          <w:rFonts w:ascii="Palatino Linotype" w:eastAsia="Palatino Linotype" w:hAnsi="Palatino Linotype" w:cs="Palatino Linotype"/>
          <w:i/>
          <w:sz w:val="22"/>
          <w:szCs w:val="22"/>
        </w:rPr>
      </w:pPr>
    </w:p>
    <w:p w14:paraId="3E1A7E35"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El presidente y el representante serán designados por el titular de la dependencia.</w:t>
      </w:r>
    </w:p>
    <w:p w14:paraId="196883AF" w14:textId="77777777" w:rsidR="004A45CA" w:rsidRPr="0067449C" w:rsidRDefault="004A45CA">
      <w:pPr>
        <w:ind w:left="567" w:right="616"/>
        <w:jc w:val="both"/>
        <w:rPr>
          <w:rFonts w:ascii="Palatino Linotype" w:eastAsia="Palatino Linotype" w:hAnsi="Palatino Linotype" w:cs="Palatino Linotype"/>
          <w:i/>
          <w:sz w:val="22"/>
          <w:szCs w:val="22"/>
        </w:rPr>
      </w:pPr>
    </w:p>
    <w:p w14:paraId="59908E8A"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Artículo 162.-</w:t>
      </w:r>
      <w:r w:rsidRPr="0067449C">
        <w:rPr>
          <w:rFonts w:ascii="Palatino Linotype" w:eastAsia="Palatino Linotype" w:hAnsi="Palatino Linotype" w:cs="Palatino Linotype"/>
          <w:i/>
          <w:sz w:val="22"/>
          <w:szCs w:val="22"/>
        </w:rPr>
        <w:t xml:space="preserve"> La Comisión de Honor y Justicia de la Procuraduría, se integrará por:</w:t>
      </w:r>
    </w:p>
    <w:p w14:paraId="19B9264B"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I.</w:t>
      </w:r>
      <w:r w:rsidRPr="0067449C">
        <w:rPr>
          <w:rFonts w:ascii="Palatino Linotype" w:eastAsia="Palatino Linotype" w:hAnsi="Palatino Linotype" w:cs="Palatino Linotype"/>
          <w:i/>
          <w:sz w:val="22"/>
          <w:szCs w:val="22"/>
        </w:rPr>
        <w:t xml:space="preserve"> El Comisario General de la Policía Ministerial, quien la presidirá;</w:t>
      </w:r>
    </w:p>
    <w:p w14:paraId="6EFEBCC5"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II.</w:t>
      </w:r>
      <w:r w:rsidRPr="0067449C">
        <w:rPr>
          <w:rFonts w:ascii="Palatino Linotype" w:eastAsia="Palatino Linotype" w:hAnsi="Palatino Linotype" w:cs="Palatino Linotype"/>
          <w:i/>
          <w:sz w:val="22"/>
          <w:szCs w:val="22"/>
        </w:rPr>
        <w:t xml:space="preserve"> El Director General Jurídico y Consultivo, quien fungirá como secretario, con voz y voto; y</w:t>
      </w:r>
    </w:p>
    <w:p w14:paraId="3D9CD43E"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III.</w:t>
      </w:r>
      <w:r w:rsidRPr="0067449C">
        <w:rPr>
          <w:rFonts w:ascii="Palatino Linotype" w:eastAsia="Palatino Linotype" w:hAnsi="Palatino Linotype" w:cs="Palatino Linotype"/>
          <w:i/>
          <w:sz w:val="22"/>
          <w:szCs w:val="22"/>
        </w:rPr>
        <w:t xml:space="preserve"> Un elemento destacado de la Policía de Investigación designado por el Fiscal.</w:t>
      </w:r>
    </w:p>
    <w:p w14:paraId="44871FF8" w14:textId="77777777" w:rsidR="004A45CA" w:rsidRPr="0067449C" w:rsidRDefault="004A45CA">
      <w:pPr>
        <w:spacing w:line="360" w:lineRule="auto"/>
        <w:ind w:right="141"/>
        <w:jc w:val="both"/>
        <w:rPr>
          <w:rFonts w:ascii="Palatino Linotype" w:eastAsia="Palatino Linotype" w:hAnsi="Palatino Linotype" w:cs="Palatino Linotype"/>
        </w:rPr>
      </w:pPr>
    </w:p>
    <w:p w14:paraId="0EE257F2" w14:textId="77777777" w:rsidR="004A45CA" w:rsidRPr="0067449C" w:rsidRDefault="00001553">
      <w:pPr>
        <w:spacing w:line="360" w:lineRule="auto"/>
        <w:ind w:right="141"/>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Por lo anterior, es de destacar que sí cuentan con un periodo mínimo de sesiones  forma ordinaria </w:t>
      </w:r>
      <w:r w:rsidRPr="0067449C">
        <w:rPr>
          <w:rFonts w:ascii="Palatino Linotype" w:eastAsia="Palatino Linotype" w:hAnsi="Palatino Linotype" w:cs="Palatino Linotype"/>
          <w:i/>
        </w:rPr>
        <w:t>(cada dos meses)</w:t>
      </w:r>
      <w:r w:rsidRPr="0067449C">
        <w:rPr>
          <w:rFonts w:ascii="Palatino Linotype" w:eastAsia="Palatino Linotype" w:hAnsi="Palatino Linotype" w:cs="Palatino Linotype"/>
        </w:rPr>
        <w:t xml:space="preserve"> y en forma extraordinaria las veces que sean necesarias; por lo es necesario realizar una búsqueda exhaustiva y razonable del documento en donde consten las Actas de las Sesiones de la Comisión de honor y Justicia, de ser procedente en versión pública. </w:t>
      </w:r>
    </w:p>
    <w:p w14:paraId="1C549324" w14:textId="77777777" w:rsidR="004A45CA" w:rsidRPr="0067449C" w:rsidRDefault="004A45CA">
      <w:pPr>
        <w:spacing w:line="360" w:lineRule="auto"/>
        <w:ind w:right="141"/>
        <w:jc w:val="both"/>
        <w:rPr>
          <w:rFonts w:ascii="Palatino Linotype" w:eastAsia="Palatino Linotype" w:hAnsi="Palatino Linotype" w:cs="Palatino Linotype"/>
        </w:rPr>
      </w:pPr>
    </w:p>
    <w:p w14:paraId="739D96B4" w14:textId="77777777" w:rsidR="004A45CA" w:rsidRPr="0067449C" w:rsidRDefault="00001553">
      <w:pPr>
        <w:spacing w:line="360" w:lineRule="auto"/>
        <w:ind w:right="141"/>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Adicionalmente, la información referida forma parte de las Obligaciones de Transparencia Comunes del </w:t>
      </w:r>
      <w:r w:rsidRPr="0067449C">
        <w:rPr>
          <w:rFonts w:ascii="Palatino Linotype" w:eastAsia="Palatino Linotype" w:hAnsi="Palatino Linotype" w:cs="Palatino Linotype"/>
          <w:b/>
        </w:rPr>
        <w:t>Sujeto Obligado</w:t>
      </w:r>
      <w:r w:rsidRPr="0067449C">
        <w:rPr>
          <w:rFonts w:ascii="Palatino Linotype" w:eastAsia="Palatino Linotype" w:hAnsi="Palatino Linotype" w:cs="Palatino Linotype"/>
        </w:rPr>
        <w:t xml:space="preserve">, lo que nos permite traer a colación lo dispuesto por la fracción L, del artículo 92, de la Ley de Transparencia y Acceso a la </w:t>
      </w:r>
      <w:r w:rsidRPr="0067449C">
        <w:rPr>
          <w:rFonts w:ascii="Palatino Linotype" w:eastAsia="Palatino Linotype" w:hAnsi="Palatino Linotype" w:cs="Palatino Linotype"/>
        </w:rPr>
        <w:lastRenderedPageBreak/>
        <w:t>Información Pública del Estado de México y Municipios en el cual se aprecia lo siguiente:</w:t>
      </w:r>
    </w:p>
    <w:p w14:paraId="7FAB744B" w14:textId="77777777" w:rsidR="004A45CA" w:rsidRPr="0067449C" w:rsidRDefault="004A45CA"/>
    <w:p w14:paraId="6F9959A7" w14:textId="77777777" w:rsidR="004A45CA" w:rsidRPr="0067449C" w:rsidRDefault="00001553">
      <w:pPr>
        <w:tabs>
          <w:tab w:val="left" w:pos="851"/>
        </w:tabs>
        <w:spacing w:line="259" w:lineRule="auto"/>
        <w:ind w:left="709" w:right="70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w:t>
      </w:r>
      <w:r w:rsidRPr="0067449C">
        <w:rPr>
          <w:rFonts w:ascii="Palatino Linotype" w:eastAsia="Palatino Linotype" w:hAnsi="Palatino Linotype" w:cs="Palatino Linotype"/>
          <w:b/>
          <w:i/>
          <w:sz w:val="22"/>
          <w:szCs w:val="22"/>
        </w:rPr>
        <w:t>Artículo 92</w:t>
      </w:r>
      <w:r w:rsidRPr="0067449C">
        <w:rPr>
          <w:rFonts w:ascii="Palatino Linotype" w:eastAsia="Palatino Linotype" w:hAnsi="Palatino Linotype" w:cs="Palatino Linotype"/>
          <w:i/>
          <w:sz w:val="22"/>
          <w:szCs w:val="22"/>
        </w:rPr>
        <w:t xml:space="preserve">. </w:t>
      </w:r>
      <w:r w:rsidRPr="0067449C">
        <w:rPr>
          <w:rFonts w:ascii="Palatino Linotype" w:eastAsia="Palatino Linotype" w:hAnsi="Palatino Linotype" w:cs="Palatino Linotype"/>
          <w:b/>
          <w:i/>
          <w:sz w:val="22"/>
          <w:szCs w:val="22"/>
          <w:u w:val="single"/>
        </w:rPr>
        <w:t>Los sujetos obligados deberán poner a disposición del público de manera permanente y actualizada de forma sencilla, precisa y entendible, en los respectivos medios electrónicos</w:t>
      </w:r>
      <w:r w:rsidRPr="0067449C">
        <w:rPr>
          <w:rFonts w:ascii="Palatino Linotype" w:eastAsia="Palatino Linotype" w:hAnsi="Palatino Linotype" w:cs="Palatino Linotype"/>
          <w:i/>
          <w:sz w:val="22"/>
          <w:szCs w:val="22"/>
        </w:rPr>
        <w:t xml:space="preserve">, de acuerdo con sus facultades, atribuciones, funciones u objeto social, según corresponda, la información, </w:t>
      </w:r>
      <w:r w:rsidRPr="0067449C">
        <w:rPr>
          <w:rFonts w:ascii="Palatino Linotype" w:eastAsia="Palatino Linotype" w:hAnsi="Palatino Linotype" w:cs="Palatino Linotype"/>
          <w:b/>
          <w:i/>
          <w:sz w:val="22"/>
          <w:szCs w:val="22"/>
          <w:u w:val="single"/>
        </w:rPr>
        <w:t>por lo menos, de los temas, documentos y políticas que a continuación se señalan</w:t>
      </w:r>
      <w:r w:rsidRPr="0067449C">
        <w:rPr>
          <w:rFonts w:ascii="Palatino Linotype" w:eastAsia="Palatino Linotype" w:hAnsi="Palatino Linotype" w:cs="Palatino Linotype"/>
          <w:i/>
          <w:sz w:val="22"/>
          <w:szCs w:val="22"/>
        </w:rPr>
        <w:t>:</w:t>
      </w:r>
    </w:p>
    <w:p w14:paraId="691157F9" w14:textId="77777777" w:rsidR="004A45CA" w:rsidRPr="0067449C" w:rsidRDefault="00001553">
      <w:pPr>
        <w:tabs>
          <w:tab w:val="left" w:pos="851"/>
        </w:tabs>
        <w:spacing w:line="259" w:lineRule="auto"/>
        <w:ind w:left="709" w:right="70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w:t>
      </w:r>
    </w:p>
    <w:p w14:paraId="5968D27B" w14:textId="77777777" w:rsidR="004A45CA" w:rsidRPr="0067449C" w:rsidRDefault="00001553">
      <w:pPr>
        <w:tabs>
          <w:tab w:val="left" w:pos="851"/>
        </w:tabs>
        <w:spacing w:line="259" w:lineRule="auto"/>
        <w:ind w:left="709" w:right="70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 xml:space="preserve">L. </w:t>
      </w:r>
      <w:r w:rsidRPr="0067449C">
        <w:rPr>
          <w:rFonts w:ascii="Palatino Linotype" w:eastAsia="Palatino Linotype" w:hAnsi="Palatino Linotype" w:cs="Palatino Linotype"/>
          <w:i/>
          <w:sz w:val="22"/>
          <w:szCs w:val="22"/>
        </w:rPr>
        <w:t>Las actas de sesiones ordinarias y extraordinarias, así como las opiniones y recomendaciones de los consejos consultivos;</w:t>
      </w:r>
    </w:p>
    <w:p w14:paraId="255FAF86" w14:textId="77777777" w:rsidR="004A45CA" w:rsidRPr="0067449C" w:rsidRDefault="004A45CA">
      <w:pPr>
        <w:spacing w:line="360" w:lineRule="auto"/>
        <w:jc w:val="both"/>
        <w:rPr>
          <w:rFonts w:ascii="Palatino Linotype" w:eastAsia="Palatino Linotype" w:hAnsi="Palatino Linotype" w:cs="Palatino Linotype"/>
        </w:rPr>
      </w:pPr>
    </w:p>
    <w:p w14:paraId="62DD5E4D"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De ese numeral, se observa que la información solicitada forma parte de las Obligaciones de Transparencia Comunes de los Sujetos Obligados, las cuales deben poner a disposición de manera permanente y actualizada en los respectivos medios electrónicos, como lo es el portal de Información Pública de Oficio Mexiquense (IPOMEX).</w:t>
      </w:r>
    </w:p>
    <w:p w14:paraId="617799C5" w14:textId="77777777" w:rsidR="004A45CA" w:rsidRPr="0067449C" w:rsidRDefault="004A45CA">
      <w:pPr>
        <w:widowControl w:val="0"/>
        <w:spacing w:line="360" w:lineRule="auto"/>
        <w:jc w:val="both"/>
        <w:rPr>
          <w:rFonts w:ascii="Palatino Linotype" w:eastAsia="Palatino Linotype" w:hAnsi="Palatino Linotype" w:cs="Palatino Linotype"/>
        </w:rPr>
      </w:pPr>
    </w:p>
    <w:p w14:paraId="445306B0" w14:textId="77777777" w:rsidR="004A45CA" w:rsidRPr="0067449C" w:rsidRDefault="00001553">
      <w:pPr>
        <w:widowControl w:val="0"/>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Por otra parte, como fue señalado anteriorm</w:t>
      </w:r>
      <w:r w:rsidR="000545B8" w:rsidRPr="0067449C">
        <w:rPr>
          <w:rFonts w:ascii="Palatino Linotype" w:eastAsia="Palatino Linotype" w:hAnsi="Palatino Linotype" w:cs="Palatino Linotype"/>
        </w:rPr>
        <w:t>ente, la información curricular</w:t>
      </w:r>
      <w:r w:rsidRPr="0067449C">
        <w:rPr>
          <w:rFonts w:ascii="Palatino Linotype" w:eastAsia="Palatino Linotype" w:hAnsi="Palatino Linotype" w:cs="Palatino Linotype"/>
        </w:rPr>
        <w:t xml:space="preserve"> dese el cargo de jefe de departamento o equivalente también es parte de las obligaciones comunes  en materia de transparencia a todos los Sujetos Obligados, como lo señala el artículo 92 fracción XXI de la Ley de Transparencia y Acceso a la Información Pública del Estado de México y municipios,  ya referido y que a la letra dice: </w:t>
      </w:r>
    </w:p>
    <w:p w14:paraId="40346BE6" w14:textId="77777777" w:rsidR="004A45CA" w:rsidRPr="0067449C" w:rsidRDefault="00001553">
      <w:pPr>
        <w:widowControl w:val="0"/>
        <w:ind w:left="850"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rPr>
        <w:t>“</w:t>
      </w:r>
      <w:r w:rsidRPr="0067449C">
        <w:rPr>
          <w:rFonts w:ascii="Palatino Linotype" w:eastAsia="Palatino Linotype" w:hAnsi="Palatino Linotype" w:cs="Palatino Linotype"/>
          <w:b/>
          <w:i/>
          <w:sz w:val="22"/>
          <w:szCs w:val="22"/>
        </w:rPr>
        <w:t>Artículo 92.</w:t>
      </w:r>
      <w:r w:rsidRPr="0067449C">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61C27DA" w14:textId="77777777" w:rsidR="004A45CA" w:rsidRPr="0067449C" w:rsidRDefault="004A45CA">
      <w:pPr>
        <w:widowControl w:val="0"/>
        <w:ind w:left="850" w:right="899"/>
        <w:jc w:val="both"/>
        <w:rPr>
          <w:rFonts w:ascii="Palatino Linotype" w:eastAsia="Palatino Linotype" w:hAnsi="Palatino Linotype" w:cs="Palatino Linotype"/>
          <w:i/>
          <w:sz w:val="22"/>
          <w:szCs w:val="22"/>
        </w:rPr>
      </w:pPr>
    </w:p>
    <w:p w14:paraId="7131B31B" w14:textId="77777777" w:rsidR="004A45CA" w:rsidRPr="0067449C" w:rsidRDefault="00001553">
      <w:pPr>
        <w:widowControl w:val="0"/>
        <w:ind w:left="850"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 xml:space="preserve">XXI. </w:t>
      </w:r>
      <w:r w:rsidRPr="0067449C">
        <w:rPr>
          <w:rFonts w:ascii="Palatino Linotype" w:eastAsia="Palatino Linotype" w:hAnsi="Palatino Linotype" w:cs="Palatino Linotype"/>
          <w:i/>
          <w:sz w:val="22"/>
          <w:szCs w:val="22"/>
        </w:rPr>
        <w:t>La información curricular, desde el nivel de jefe de departamento o equivalente, hasta el titular del sujeto obligado, así como, en su caso, las sanciones administrativas de que haya sido objeto; “</w:t>
      </w:r>
    </w:p>
    <w:p w14:paraId="1AB0F5A4" w14:textId="77777777" w:rsidR="004A45CA" w:rsidRPr="0067449C" w:rsidRDefault="00001553">
      <w:pPr>
        <w:widowControl w:val="0"/>
        <w:ind w:left="850"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(énfasis añadido)</w:t>
      </w:r>
    </w:p>
    <w:p w14:paraId="11CC5E89" w14:textId="77777777" w:rsidR="004A45CA" w:rsidRPr="0067449C" w:rsidRDefault="004A45CA">
      <w:pPr>
        <w:spacing w:before="280" w:after="280" w:line="360" w:lineRule="auto"/>
        <w:jc w:val="both"/>
        <w:rPr>
          <w:rFonts w:ascii="Palatino Linotype" w:eastAsia="Palatino Linotype" w:hAnsi="Palatino Linotype" w:cs="Palatino Linotype"/>
        </w:rPr>
      </w:pPr>
    </w:p>
    <w:p w14:paraId="68536BF5"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En ese tenor a efecto de privilegiar el derecho de acceso a la información pública del particular se </w:t>
      </w:r>
      <w:r w:rsidRPr="0067449C">
        <w:rPr>
          <w:rFonts w:ascii="Palatino Linotype" w:eastAsia="Palatino Linotype" w:hAnsi="Palatino Linotype" w:cs="Palatino Linotype"/>
          <w:b/>
        </w:rPr>
        <w:t>REVOCA</w:t>
      </w:r>
      <w:r w:rsidRPr="0067449C">
        <w:rPr>
          <w:rFonts w:ascii="Palatino Linotype" w:eastAsia="Palatino Linotype" w:hAnsi="Palatino Linotype" w:cs="Palatino Linotype"/>
        </w:rPr>
        <w:t xml:space="preserve"> la respuesta otorgada por </w:t>
      </w:r>
      <w:r w:rsidRPr="0067449C">
        <w:rPr>
          <w:rFonts w:ascii="Palatino Linotype" w:eastAsia="Palatino Linotype" w:hAnsi="Palatino Linotype" w:cs="Palatino Linotype"/>
          <w:b/>
        </w:rPr>
        <w:t>EL SUEJTO OBLIGADO</w:t>
      </w:r>
      <w:r w:rsidRPr="0067449C">
        <w:rPr>
          <w:rFonts w:ascii="Palatino Linotype" w:eastAsia="Palatino Linotype" w:hAnsi="Palatino Linotype" w:cs="Palatino Linotype"/>
        </w:rPr>
        <w:t xml:space="preserve"> a la solicitud de acceso a la información que dio origen al Recurso de Revisión </w:t>
      </w:r>
      <w:r w:rsidRPr="0067449C">
        <w:rPr>
          <w:rFonts w:ascii="Palatino Linotype" w:eastAsia="Palatino Linotype" w:hAnsi="Palatino Linotype" w:cs="Palatino Linotype"/>
          <w:b/>
        </w:rPr>
        <w:t xml:space="preserve">12724/INFOEM/IP/RR/2022, </w:t>
      </w:r>
      <w:r w:rsidRPr="0067449C">
        <w:rPr>
          <w:rFonts w:ascii="Palatino Linotype" w:eastAsia="Palatino Linotype" w:hAnsi="Palatino Linotype" w:cs="Palatino Linotype"/>
        </w:rPr>
        <w:t>y se le ordena que haga entrega del soporte documental donde consten de ser procedente en versión pública el acta de instalación y de las subsecuentes sesion</w:t>
      </w:r>
      <w:r w:rsidR="000545B8" w:rsidRPr="0067449C">
        <w:rPr>
          <w:rFonts w:ascii="Palatino Linotype" w:eastAsia="Palatino Linotype" w:hAnsi="Palatino Linotype" w:cs="Palatino Linotype"/>
        </w:rPr>
        <w:t>es ordinarias y extraordinarias</w:t>
      </w:r>
      <w:r w:rsidRPr="0067449C">
        <w:rPr>
          <w:rFonts w:ascii="Palatino Linotype" w:eastAsia="Palatino Linotype" w:hAnsi="Palatino Linotype" w:cs="Palatino Linotype"/>
        </w:rPr>
        <w:t xml:space="preserve"> de la Comisión de Honor y Justicia 2022-2024 así como la información curricular de sus integrantes. </w:t>
      </w:r>
    </w:p>
    <w:p w14:paraId="63618D10"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Una vez sentado lo anterior, se destaca que la información peticionada es de competencia de seguridad pública municipal. Luego entonces, con relación al </w:t>
      </w:r>
      <w:r w:rsidRPr="0067449C">
        <w:rPr>
          <w:rFonts w:ascii="Palatino Linotype" w:eastAsia="Palatino Linotype" w:hAnsi="Palatino Linotype" w:cs="Palatino Linotype"/>
          <w:b/>
        </w:rPr>
        <w:t>nombre de personal operativo y/o administrativo que NO ostente mando medio o superior, deberá de ser objeto de un proceso de reserva de la información para no hacer identificable al titular del dato personal.</w:t>
      </w:r>
    </w:p>
    <w:p w14:paraId="306D90B4" w14:textId="77777777" w:rsidR="004A45CA" w:rsidRPr="0067449C" w:rsidRDefault="004A45CA">
      <w:pPr>
        <w:spacing w:line="360" w:lineRule="auto"/>
        <w:jc w:val="both"/>
        <w:rPr>
          <w:rFonts w:ascii="Palatino Linotype" w:eastAsia="Palatino Linotype" w:hAnsi="Palatino Linotype" w:cs="Palatino Linotype"/>
        </w:rPr>
      </w:pPr>
    </w:p>
    <w:p w14:paraId="765526D3"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Ello, conforme al propio concepto de versión pública contenido en el artículo 3, fracción XXIV, de la multicitada Ley de Transparencia se define como:</w:t>
      </w:r>
    </w:p>
    <w:p w14:paraId="3BBF59E6" w14:textId="77777777" w:rsidR="004A45CA" w:rsidRPr="0067449C" w:rsidRDefault="004A45CA">
      <w:pPr>
        <w:spacing w:line="360" w:lineRule="auto"/>
        <w:jc w:val="both"/>
        <w:rPr>
          <w:rFonts w:ascii="Palatino Linotype" w:eastAsia="Palatino Linotype" w:hAnsi="Palatino Linotype" w:cs="Palatino Linotype"/>
        </w:rPr>
      </w:pPr>
    </w:p>
    <w:p w14:paraId="36E8A01A"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lastRenderedPageBreak/>
        <w:t>“</w:t>
      </w:r>
      <w:r w:rsidRPr="0067449C">
        <w:rPr>
          <w:rFonts w:ascii="Palatino Linotype" w:eastAsia="Palatino Linotype" w:hAnsi="Palatino Linotype" w:cs="Palatino Linotype"/>
          <w:b/>
          <w:i/>
          <w:sz w:val="22"/>
          <w:szCs w:val="22"/>
        </w:rPr>
        <w:t>XXIV. Información reservada:</w:t>
      </w:r>
      <w:r w:rsidRPr="0067449C">
        <w:rPr>
          <w:rFonts w:ascii="Palatino Linotype" w:eastAsia="Palatino Linotype" w:hAnsi="Palatino Linotype" w:cs="Palatino Linotype"/>
          <w:i/>
          <w:sz w:val="22"/>
          <w:szCs w:val="22"/>
        </w:rPr>
        <w:t xml:space="preserve"> La clasificada con este carácter de manera temporal por las disposiciones de esta Ley, cuya divulgación puede causar daño en términos de lo establecido por esta Ley;” (Sic)</w:t>
      </w:r>
    </w:p>
    <w:p w14:paraId="1552CD3B" w14:textId="77777777" w:rsidR="004A45CA" w:rsidRPr="0067449C" w:rsidRDefault="004A45CA">
      <w:pPr>
        <w:spacing w:line="360" w:lineRule="auto"/>
        <w:jc w:val="both"/>
        <w:rPr>
          <w:rFonts w:ascii="Palatino Linotype" w:eastAsia="Palatino Linotype" w:hAnsi="Palatino Linotype" w:cs="Palatino Linotype"/>
        </w:rPr>
      </w:pPr>
    </w:p>
    <w:p w14:paraId="2498045C"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No obstante que si bien, por regla general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analizada, lo cierto es que, en lo que respecta a los elementos de seguridad pública, la elaboración de versiones públicas pudiera variar, eliminando información adicional, siempre y cuando se demuestre que pueda poner en riesgo la vida e integridad física con motivo de las funciones de servidores públicos.</w:t>
      </w:r>
    </w:p>
    <w:p w14:paraId="76EC128A" w14:textId="77777777" w:rsidR="004A45CA" w:rsidRPr="0067449C" w:rsidRDefault="004A45CA">
      <w:pPr>
        <w:spacing w:line="360" w:lineRule="auto"/>
        <w:jc w:val="both"/>
        <w:rPr>
          <w:rFonts w:ascii="Palatino Linotype" w:eastAsia="Palatino Linotype" w:hAnsi="Palatino Linotype" w:cs="Palatino Linotype"/>
        </w:rPr>
      </w:pPr>
    </w:p>
    <w:p w14:paraId="59901F28"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Esto es así, ya que el artículo 81, fracción III, de la Ley de Seguridad del Estado de México, establece lo siguiente: </w:t>
      </w:r>
    </w:p>
    <w:p w14:paraId="09083872" w14:textId="77777777" w:rsidR="004A45CA" w:rsidRPr="0067449C" w:rsidRDefault="004A45CA">
      <w:pPr>
        <w:spacing w:line="360" w:lineRule="auto"/>
        <w:jc w:val="both"/>
        <w:rPr>
          <w:rFonts w:ascii="Palatino Linotype" w:eastAsia="Palatino Linotype" w:hAnsi="Palatino Linotype" w:cs="Palatino Linotype"/>
        </w:rPr>
      </w:pPr>
    </w:p>
    <w:p w14:paraId="1B6A2B02"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w:t>
      </w:r>
      <w:r w:rsidRPr="0067449C">
        <w:rPr>
          <w:rFonts w:ascii="Palatino Linotype" w:eastAsia="Palatino Linotype" w:hAnsi="Palatino Linotype" w:cs="Palatino Linotype"/>
          <w:b/>
          <w:i/>
          <w:sz w:val="22"/>
          <w:szCs w:val="22"/>
        </w:rPr>
        <w:t>Artículo 81.-</w:t>
      </w:r>
      <w:r w:rsidRPr="0067449C">
        <w:rPr>
          <w:rFonts w:ascii="Palatino Linotype" w:eastAsia="Palatino Linotype" w:hAnsi="Palatino Linotype" w:cs="Palatino Linotype"/>
          <w:i/>
          <w:sz w:val="22"/>
          <w:szCs w:val="22"/>
        </w:rPr>
        <w:t xml:space="preserve"> </w:t>
      </w:r>
      <w:r w:rsidRPr="0067449C">
        <w:rPr>
          <w:rFonts w:ascii="Palatino Linotype" w:eastAsia="Palatino Linotype" w:hAnsi="Palatino Linotype" w:cs="Palatino Linotype"/>
          <w:i/>
          <w:sz w:val="22"/>
          <w:szCs w:val="22"/>
          <w:u w:val="single"/>
        </w:rPr>
        <w:t>Toda información para la seguridad pública</w:t>
      </w:r>
      <w:r w:rsidRPr="0067449C">
        <w:rPr>
          <w:rFonts w:ascii="Palatino Linotype" w:eastAsia="Palatino Linotype" w:hAnsi="Palatino Linotype" w:cs="Palatino Linotype"/>
          <w:i/>
          <w:sz w:val="22"/>
          <w:szCs w:val="22"/>
        </w:rPr>
        <w:t xml:space="preserve"> generada o en poder de Instituciones de Seguridad Pública o de cualquier instancia del Sistema Estatal </w:t>
      </w:r>
      <w:r w:rsidRPr="0067449C">
        <w:rPr>
          <w:rFonts w:ascii="Palatino Linotype" w:eastAsia="Palatino Linotype" w:hAnsi="Palatino Linotype" w:cs="Palatino Linotype"/>
          <w:i/>
          <w:sz w:val="22"/>
          <w:szCs w:val="22"/>
          <w:u w:val="single"/>
        </w:rPr>
        <w:t>debe</w:t>
      </w:r>
      <w:r w:rsidRPr="0067449C">
        <w:rPr>
          <w:rFonts w:ascii="Palatino Linotype" w:eastAsia="Palatino Linotype" w:hAnsi="Palatino Linotype" w:cs="Palatino Linotype"/>
          <w:i/>
          <w:sz w:val="22"/>
          <w:szCs w:val="22"/>
        </w:rPr>
        <w:t xml:space="preserve"> registrarse, </w:t>
      </w:r>
      <w:r w:rsidRPr="0067449C">
        <w:rPr>
          <w:rFonts w:ascii="Palatino Linotype" w:eastAsia="Palatino Linotype" w:hAnsi="Palatino Linotype" w:cs="Palatino Linotype"/>
          <w:i/>
          <w:sz w:val="22"/>
          <w:szCs w:val="22"/>
          <w:u w:val="single"/>
        </w:rPr>
        <w:t>clasificarse</w:t>
      </w:r>
      <w:r w:rsidRPr="0067449C">
        <w:rPr>
          <w:rFonts w:ascii="Palatino Linotype" w:eastAsia="Palatino Linotype" w:hAnsi="Palatino Linotype" w:cs="Palatino Linotype"/>
          <w:i/>
          <w:sz w:val="22"/>
          <w:szCs w:val="22"/>
        </w:rPr>
        <w:t xml:space="preserve"> y tratarse de conformidad con las disposiciones aplicables. No obstante lo anterior, esta información se considerará reservada en los casos siguientes:</w:t>
      </w:r>
    </w:p>
    <w:p w14:paraId="5300AB0A"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w:t>
      </w:r>
    </w:p>
    <w:p w14:paraId="5BAE8B21" w14:textId="77777777" w:rsidR="004A45CA" w:rsidRPr="0067449C" w:rsidRDefault="00001553">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 xml:space="preserve">III. La relativa a servidores públicos miembros de las instituciones de seguridad pública, </w:t>
      </w:r>
      <w:r w:rsidRPr="0067449C">
        <w:rPr>
          <w:rFonts w:ascii="Palatino Linotype" w:eastAsia="Palatino Linotype" w:hAnsi="Palatino Linotype" w:cs="Palatino Linotype"/>
          <w:i/>
          <w:sz w:val="22"/>
          <w:szCs w:val="22"/>
          <w:u w:val="single"/>
        </w:rPr>
        <w:t>cuya revelación pueda poner en riesgo su vida e integridad física con motivo de sus funciones</w:t>
      </w:r>
      <w:r w:rsidRPr="0067449C">
        <w:rPr>
          <w:rFonts w:ascii="Palatino Linotype" w:eastAsia="Palatino Linotype" w:hAnsi="Palatino Linotype" w:cs="Palatino Linotype"/>
          <w:i/>
          <w:sz w:val="22"/>
          <w:szCs w:val="22"/>
        </w:rPr>
        <w:t>;” (Sic)</w:t>
      </w:r>
    </w:p>
    <w:p w14:paraId="521C4B6D" w14:textId="77777777" w:rsidR="004A45CA" w:rsidRPr="0067449C" w:rsidRDefault="004A45CA">
      <w:pPr>
        <w:spacing w:line="360" w:lineRule="auto"/>
        <w:jc w:val="both"/>
        <w:rPr>
          <w:rFonts w:ascii="Palatino Linotype" w:eastAsia="Palatino Linotype" w:hAnsi="Palatino Linotype" w:cs="Palatino Linotype"/>
        </w:rPr>
      </w:pPr>
    </w:p>
    <w:p w14:paraId="228677A8"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lastRenderedPageBreak/>
        <w:t xml:space="preserve">Por tanto, el </w:t>
      </w:r>
      <w:r w:rsidRPr="0067449C">
        <w:rPr>
          <w:rFonts w:ascii="Palatino Linotype" w:eastAsia="Palatino Linotype" w:hAnsi="Palatino Linotype" w:cs="Palatino Linotype"/>
          <w:b/>
        </w:rPr>
        <w:t>Sujeto Obligado</w:t>
      </w:r>
      <w:r w:rsidRPr="0067449C">
        <w:rPr>
          <w:rFonts w:ascii="Palatino Linotype" w:eastAsia="Palatino Linotype" w:hAnsi="Palatino Linotype" w:cs="Palatino Linotype"/>
        </w:rPr>
        <w:t xml:space="preserve"> deberá clasificar dicha información, justificando de manera fundada y motivada las circunstancias por las cuales se podría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1BA92074" w14:textId="77777777" w:rsidR="004A45CA" w:rsidRPr="0067449C" w:rsidRDefault="004A45CA">
      <w:pPr>
        <w:spacing w:line="360" w:lineRule="auto"/>
        <w:jc w:val="both"/>
        <w:rPr>
          <w:rFonts w:ascii="Palatino Linotype" w:eastAsia="Palatino Linotype" w:hAnsi="Palatino Linotype" w:cs="Palatino Linotype"/>
        </w:rPr>
      </w:pPr>
    </w:p>
    <w:p w14:paraId="424ED35D"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650F6CBA" w14:textId="77777777" w:rsidR="004A45CA" w:rsidRPr="0067449C" w:rsidRDefault="004A45CA">
      <w:pPr>
        <w:spacing w:line="360" w:lineRule="auto"/>
        <w:jc w:val="both"/>
        <w:rPr>
          <w:rFonts w:ascii="Palatino Linotype" w:eastAsia="Palatino Linotype" w:hAnsi="Palatino Linotype" w:cs="Palatino Linotype"/>
        </w:rPr>
      </w:pPr>
    </w:p>
    <w:p w14:paraId="1BCB0286"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w:t>
      </w:r>
      <w:r w:rsidRPr="0067449C">
        <w:rPr>
          <w:rFonts w:ascii="Palatino Linotype" w:eastAsia="Palatino Linotype" w:hAnsi="Palatino Linotype" w:cs="Palatino Linotype"/>
        </w:rPr>
        <w:lastRenderedPageBreak/>
        <w:t>Vigésimo Tercero y Trigésimo Tercero, de los Lineamientos generales en materia de clasificación y desclasificación de la información.</w:t>
      </w:r>
    </w:p>
    <w:p w14:paraId="562C982F" w14:textId="77777777" w:rsidR="004A45CA" w:rsidRPr="0067449C" w:rsidRDefault="004A45CA">
      <w:pPr>
        <w:spacing w:line="360" w:lineRule="auto"/>
        <w:jc w:val="both"/>
        <w:rPr>
          <w:rFonts w:ascii="Palatino Linotype" w:eastAsia="Palatino Linotype" w:hAnsi="Palatino Linotype" w:cs="Palatino Linotype"/>
        </w:rPr>
      </w:pPr>
    </w:p>
    <w:p w14:paraId="07D7242F"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Al respecto, el Pleno del Órgano Garante Nacional ha sostenido el criterio número 006/2009 cuyo rubro y texto disponen a la literalidad lo siguiente: </w:t>
      </w:r>
    </w:p>
    <w:p w14:paraId="6393E222" w14:textId="77777777" w:rsidR="004A45CA" w:rsidRPr="0067449C" w:rsidRDefault="004A45CA">
      <w:pPr>
        <w:spacing w:line="360" w:lineRule="auto"/>
        <w:jc w:val="both"/>
        <w:rPr>
          <w:rFonts w:ascii="Palatino Linotype" w:eastAsia="Palatino Linotype" w:hAnsi="Palatino Linotype" w:cs="Palatino Linotype"/>
        </w:rPr>
      </w:pPr>
    </w:p>
    <w:p w14:paraId="3B5721FF" w14:textId="77777777" w:rsidR="004A45CA" w:rsidRPr="0067449C" w:rsidRDefault="00001553" w:rsidP="009538CC">
      <w:pPr>
        <w:ind w:left="567" w:right="616"/>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w:t>
      </w:r>
      <w:r w:rsidRPr="0067449C">
        <w:rPr>
          <w:rFonts w:ascii="Palatino Linotype" w:eastAsia="Palatino Linotype" w:hAnsi="Palatino Linotype" w:cs="Palatino Linotype"/>
          <w:b/>
          <w:i/>
          <w:sz w:val="22"/>
          <w:szCs w:val="22"/>
        </w:rPr>
        <w:t xml:space="preserve">NOMBRES DE SERVIDORES PÚBLICOS DEDICADOS A ACTIVIDADES EN MATERIA DE SEGURIDAD, POR EXCEPCIÓN PUEDEN CONSIDERARSE INFORMACIÓN RESERVADA. </w:t>
      </w:r>
      <w:r w:rsidRPr="0067449C">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w:t>
      </w:r>
      <w:r w:rsidR="009538CC" w:rsidRPr="0067449C">
        <w:rPr>
          <w:rFonts w:ascii="Palatino Linotype" w:eastAsia="Palatino Linotype" w:hAnsi="Palatino Linotype" w:cs="Palatino Linotype"/>
          <w:i/>
          <w:sz w:val="22"/>
          <w:szCs w:val="22"/>
        </w:rPr>
        <w:t>ís en sus diferentes vertientes</w:t>
      </w:r>
      <w:r w:rsidRPr="0067449C">
        <w:rPr>
          <w:rFonts w:ascii="Palatino Linotype" w:eastAsia="Palatino Linotype" w:hAnsi="Palatino Linotype" w:cs="Palatino Linotype"/>
          <w:i/>
          <w:sz w:val="20"/>
          <w:szCs w:val="20"/>
        </w:rPr>
        <w:t>” (Sic)</w:t>
      </w:r>
    </w:p>
    <w:p w14:paraId="18BFFFD7" w14:textId="77777777" w:rsidR="004A45CA" w:rsidRPr="0067449C" w:rsidRDefault="004A45CA">
      <w:pPr>
        <w:spacing w:line="360" w:lineRule="auto"/>
        <w:jc w:val="both"/>
        <w:rPr>
          <w:rFonts w:ascii="Palatino Linotype" w:eastAsia="Palatino Linotype" w:hAnsi="Palatino Linotype" w:cs="Palatino Linotype"/>
        </w:rPr>
      </w:pPr>
    </w:p>
    <w:p w14:paraId="18C6AA88"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Bajo este contexto, con relación al nombre de personal de seguridad para realizar la reserva de la información no basta con exponer alguna de las causales previstas en la Ley de Transparencia local, en sentido contrario dicha valoración debe de realizarse a </w:t>
      </w:r>
      <w:r w:rsidRPr="0067449C">
        <w:rPr>
          <w:rFonts w:ascii="Palatino Linotype" w:eastAsia="Palatino Linotype" w:hAnsi="Palatino Linotype" w:cs="Palatino Linotype"/>
        </w:rPr>
        <w:lastRenderedPageBreak/>
        <w:t>través de la “</w:t>
      </w:r>
      <w:r w:rsidRPr="0067449C">
        <w:rPr>
          <w:rFonts w:ascii="Palatino Linotype" w:eastAsia="Palatino Linotype" w:hAnsi="Palatino Linotype" w:cs="Palatino Linotype"/>
          <w:b/>
          <w:i/>
        </w:rPr>
        <w:t>prueba de daño</w:t>
      </w:r>
      <w:r w:rsidRPr="0067449C">
        <w:rPr>
          <w:rFonts w:ascii="Palatino Linotype" w:eastAsia="Palatino Linotype" w:hAnsi="Palatino Linotype" w:cs="Palatino Linotype"/>
        </w:rPr>
        <w:t xml:space="preserve">” que consiste en exponer los argumentos y razones, basados en elementos objetivos o verificables, a partir de los cuales se derive que la divulgación de información, en particular, puede afectar, poner en riesgo o dañar el interés protegido. </w:t>
      </w:r>
    </w:p>
    <w:p w14:paraId="1888EB91" w14:textId="77777777" w:rsidR="004A45CA" w:rsidRPr="0067449C" w:rsidRDefault="004A45CA">
      <w:pPr>
        <w:spacing w:line="360" w:lineRule="auto"/>
        <w:jc w:val="both"/>
        <w:rPr>
          <w:rFonts w:ascii="Palatino Linotype" w:eastAsia="Palatino Linotype" w:hAnsi="Palatino Linotype" w:cs="Palatino Linotype"/>
        </w:rPr>
      </w:pPr>
    </w:p>
    <w:p w14:paraId="57C1CA14"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Para aplicar la prueba de daño, se deberán de precisar las razones objetivas por las que la apertura genera una afectación, acreditando que:</w:t>
      </w:r>
    </w:p>
    <w:p w14:paraId="40724824" w14:textId="77777777" w:rsidR="004A45CA" w:rsidRPr="0067449C" w:rsidRDefault="004A45CA">
      <w:pPr>
        <w:spacing w:line="360" w:lineRule="auto"/>
        <w:jc w:val="both"/>
        <w:rPr>
          <w:rFonts w:ascii="Palatino Linotype" w:eastAsia="Palatino Linotype" w:hAnsi="Palatino Linotype" w:cs="Palatino Linotype"/>
        </w:rPr>
      </w:pPr>
    </w:p>
    <w:p w14:paraId="7B4675F9" w14:textId="77777777" w:rsidR="004A45CA" w:rsidRPr="0067449C" w:rsidRDefault="00001553">
      <w:pPr>
        <w:spacing w:line="360" w:lineRule="auto"/>
        <w:ind w:left="993" w:hanging="426"/>
        <w:jc w:val="both"/>
        <w:rPr>
          <w:rFonts w:ascii="Palatino Linotype" w:eastAsia="Palatino Linotype" w:hAnsi="Palatino Linotype" w:cs="Palatino Linotype"/>
        </w:rPr>
      </w:pPr>
      <w:r w:rsidRPr="0067449C">
        <w:rPr>
          <w:rFonts w:ascii="Palatino Linotype" w:eastAsia="Palatino Linotype" w:hAnsi="Palatino Linotype" w:cs="Palatino Linotype"/>
        </w:rPr>
        <w:t></w:t>
      </w:r>
      <w:r w:rsidRPr="0067449C">
        <w:rPr>
          <w:rFonts w:ascii="Palatino Linotype" w:eastAsia="Palatino Linotype" w:hAnsi="Palatino Linotype" w:cs="Palatino Linotype"/>
        </w:rPr>
        <w:tab/>
        <w:t xml:space="preserve">La divulgación de la información representa un riesgo real, demostrable e identificable del perjuicio significativo al interés público o a la seguridad pública; </w:t>
      </w:r>
    </w:p>
    <w:p w14:paraId="5928DD0C" w14:textId="77777777" w:rsidR="004A45CA" w:rsidRPr="0067449C" w:rsidRDefault="00001553">
      <w:pPr>
        <w:spacing w:line="360" w:lineRule="auto"/>
        <w:ind w:left="993" w:hanging="426"/>
        <w:jc w:val="both"/>
        <w:rPr>
          <w:rFonts w:ascii="Palatino Linotype" w:eastAsia="Palatino Linotype" w:hAnsi="Palatino Linotype" w:cs="Palatino Linotype"/>
        </w:rPr>
      </w:pPr>
      <w:r w:rsidRPr="0067449C">
        <w:rPr>
          <w:rFonts w:ascii="Palatino Linotype" w:eastAsia="Palatino Linotype" w:hAnsi="Palatino Linotype" w:cs="Palatino Linotype"/>
        </w:rPr>
        <w:t></w:t>
      </w:r>
      <w:r w:rsidRPr="0067449C">
        <w:rPr>
          <w:rFonts w:ascii="Palatino Linotype" w:eastAsia="Palatino Linotype" w:hAnsi="Palatino Linotype" w:cs="Palatino Linotype"/>
        </w:rPr>
        <w:tab/>
        <w:t xml:space="preserve">El riesgo de perjuicio que supondría la divulgación supera el interés público general de que se difunda; y </w:t>
      </w:r>
    </w:p>
    <w:p w14:paraId="0FB4FE7D" w14:textId="77777777" w:rsidR="004A45CA" w:rsidRPr="0067449C" w:rsidRDefault="00001553">
      <w:pPr>
        <w:spacing w:line="360" w:lineRule="auto"/>
        <w:ind w:left="993" w:hanging="426"/>
        <w:jc w:val="both"/>
        <w:rPr>
          <w:rFonts w:ascii="Palatino Linotype" w:eastAsia="Palatino Linotype" w:hAnsi="Palatino Linotype" w:cs="Palatino Linotype"/>
        </w:rPr>
      </w:pPr>
      <w:r w:rsidRPr="0067449C">
        <w:rPr>
          <w:rFonts w:ascii="Palatino Linotype" w:eastAsia="Palatino Linotype" w:hAnsi="Palatino Linotype" w:cs="Palatino Linotype"/>
        </w:rPr>
        <w:t></w:t>
      </w:r>
      <w:r w:rsidRPr="0067449C">
        <w:rPr>
          <w:rFonts w:ascii="Palatino Linotype" w:eastAsia="Palatino Linotype" w:hAnsi="Palatino Linotype" w:cs="Palatino Linotype"/>
        </w:rPr>
        <w:tab/>
        <w:t xml:space="preserve">La limitación se adecua al principio de proporcionalidad y representa el medio menos restrictivo disponible para evitar el perjuicio. </w:t>
      </w:r>
    </w:p>
    <w:p w14:paraId="2D93AED1" w14:textId="77777777" w:rsidR="004A45CA" w:rsidRPr="0067449C" w:rsidRDefault="004A45CA">
      <w:pPr>
        <w:spacing w:line="360" w:lineRule="auto"/>
        <w:jc w:val="both"/>
        <w:rPr>
          <w:rFonts w:ascii="Palatino Linotype" w:eastAsia="Palatino Linotype" w:hAnsi="Palatino Linotype" w:cs="Palatino Linotype"/>
        </w:rPr>
      </w:pPr>
    </w:p>
    <w:p w14:paraId="15A6649D"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Los acuerdos de reserva deberán de cumplir con los siguientes parámetros de forma y fondo: </w:t>
      </w:r>
    </w:p>
    <w:p w14:paraId="2B6EA8F6" w14:textId="77777777" w:rsidR="004A45CA" w:rsidRPr="0067449C" w:rsidRDefault="004A45CA">
      <w:pPr>
        <w:spacing w:line="360" w:lineRule="auto"/>
        <w:jc w:val="both"/>
        <w:rPr>
          <w:rFonts w:ascii="Palatino Linotype" w:eastAsia="Palatino Linotype" w:hAnsi="Palatino Linotype" w:cs="Palatino Linotype"/>
        </w:rPr>
      </w:pPr>
    </w:p>
    <w:p w14:paraId="4F54BB9C" w14:textId="77777777" w:rsidR="004A45CA" w:rsidRPr="0067449C" w:rsidRDefault="00001553">
      <w:pPr>
        <w:spacing w:line="360" w:lineRule="auto"/>
        <w:ind w:left="1134" w:hanging="567"/>
        <w:jc w:val="both"/>
        <w:rPr>
          <w:rFonts w:ascii="Palatino Linotype" w:eastAsia="Palatino Linotype" w:hAnsi="Palatino Linotype" w:cs="Palatino Linotype"/>
        </w:rPr>
      </w:pPr>
      <w:r w:rsidRPr="0067449C">
        <w:rPr>
          <w:rFonts w:ascii="Palatino Linotype" w:eastAsia="Palatino Linotype" w:hAnsi="Palatino Linotype" w:cs="Palatino Linotype"/>
        </w:rPr>
        <w:t>1.</w:t>
      </w:r>
      <w:r w:rsidRPr="0067449C">
        <w:rPr>
          <w:rFonts w:ascii="Palatino Linotype" w:eastAsia="Palatino Linotype" w:hAnsi="Palatino Linotype" w:cs="Palatino Linotype"/>
        </w:rPr>
        <w:tab/>
        <w:t>Número de folio de la solicitud</w:t>
      </w:r>
    </w:p>
    <w:p w14:paraId="00AE2C23" w14:textId="77777777" w:rsidR="004A45CA" w:rsidRPr="0067449C" w:rsidRDefault="00001553">
      <w:pPr>
        <w:spacing w:line="360" w:lineRule="auto"/>
        <w:ind w:left="1134" w:hanging="567"/>
        <w:jc w:val="both"/>
        <w:rPr>
          <w:rFonts w:ascii="Palatino Linotype" w:eastAsia="Palatino Linotype" w:hAnsi="Palatino Linotype" w:cs="Palatino Linotype"/>
        </w:rPr>
      </w:pPr>
      <w:r w:rsidRPr="0067449C">
        <w:rPr>
          <w:rFonts w:ascii="Palatino Linotype" w:eastAsia="Palatino Linotype" w:hAnsi="Palatino Linotype" w:cs="Palatino Linotype"/>
        </w:rPr>
        <w:t>2.</w:t>
      </w:r>
      <w:r w:rsidRPr="0067449C">
        <w:rPr>
          <w:rFonts w:ascii="Palatino Linotype" w:eastAsia="Palatino Linotype" w:hAnsi="Palatino Linotype" w:cs="Palatino Linotype"/>
        </w:rPr>
        <w:tab/>
        <w:t>Referencia de la información solicitada</w:t>
      </w:r>
    </w:p>
    <w:p w14:paraId="34DFF3BC" w14:textId="77777777" w:rsidR="004A45CA" w:rsidRPr="0067449C" w:rsidRDefault="00001553">
      <w:pPr>
        <w:spacing w:line="360" w:lineRule="auto"/>
        <w:ind w:left="1134" w:hanging="567"/>
        <w:jc w:val="both"/>
        <w:rPr>
          <w:rFonts w:ascii="Palatino Linotype" w:eastAsia="Palatino Linotype" w:hAnsi="Palatino Linotype" w:cs="Palatino Linotype"/>
        </w:rPr>
      </w:pPr>
      <w:r w:rsidRPr="0067449C">
        <w:rPr>
          <w:rFonts w:ascii="Palatino Linotype" w:eastAsia="Palatino Linotype" w:hAnsi="Palatino Linotype" w:cs="Palatino Linotype"/>
        </w:rPr>
        <w:t>3.</w:t>
      </w:r>
      <w:r w:rsidRPr="0067449C">
        <w:rPr>
          <w:rFonts w:ascii="Palatino Linotype" w:eastAsia="Palatino Linotype" w:hAnsi="Palatino Linotype" w:cs="Palatino Linotype"/>
        </w:rPr>
        <w:tab/>
        <w:t xml:space="preserve">Causal aplicable del artículo 113 de la Ley General, vinculándola con el Lineamiento especifico del presente ordenamiento y, cuando corresponda, </w:t>
      </w:r>
      <w:r w:rsidRPr="0067449C">
        <w:rPr>
          <w:rFonts w:ascii="Palatino Linotype" w:eastAsia="Palatino Linotype" w:hAnsi="Palatino Linotype" w:cs="Palatino Linotype"/>
        </w:rPr>
        <w:lastRenderedPageBreak/>
        <w:t xml:space="preserve">el supuesto normativo que expresamente le otorga el carácter de información reservada. </w:t>
      </w:r>
    </w:p>
    <w:p w14:paraId="0E9655E8" w14:textId="77777777" w:rsidR="004A45CA" w:rsidRPr="0067449C" w:rsidRDefault="00001553">
      <w:pPr>
        <w:spacing w:line="360" w:lineRule="auto"/>
        <w:ind w:left="1134" w:hanging="567"/>
        <w:jc w:val="both"/>
        <w:rPr>
          <w:rFonts w:ascii="Palatino Linotype" w:eastAsia="Palatino Linotype" w:hAnsi="Palatino Linotype" w:cs="Palatino Linotype"/>
        </w:rPr>
      </w:pPr>
      <w:r w:rsidRPr="0067449C">
        <w:rPr>
          <w:rFonts w:ascii="Palatino Linotype" w:eastAsia="Palatino Linotype" w:hAnsi="Palatino Linotype" w:cs="Palatino Linotype"/>
        </w:rPr>
        <w:t>4.</w:t>
      </w:r>
      <w:r w:rsidRPr="0067449C">
        <w:rPr>
          <w:rFonts w:ascii="Palatino Linotype" w:eastAsia="Palatino Linotype" w:hAnsi="Palatino Linotype" w:cs="Palatino Linotype"/>
        </w:rPr>
        <w:tab/>
        <w:t xml:space="preserve">Fundamento y Motivación Legal. </w:t>
      </w:r>
    </w:p>
    <w:p w14:paraId="386A65C2" w14:textId="77777777" w:rsidR="004A45CA" w:rsidRPr="0067449C" w:rsidRDefault="00001553">
      <w:pPr>
        <w:spacing w:line="360" w:lineRule="auto"/>
        <w:ind w:left="1134" w:hanging="567"/>
        <w:jc w:val="both"/>
        <w:rPr>
          <w:rFonts w:ascii="Palatino Linotype" w:eastAsia="Palatino Linotype" w:hAnsi="Palatino Linotype" w:cs="Palatino Linotype"/>
        </w:rPr>
      </w:pPr>
      <w:r w:rsidRPr="0067449C">
        <w:rPr>
          <w:rFonts w:ascii="Palatino Linotype" w:eastAsia="Palatino Linotype" w:hAnsi="Palatino Linotype" w:cs="Palatino Linotype"/>
        </w:rPr>
        <w:t>5.</w:t>
      </w:r>
      <w:r w:rsidRPr="0067449C">
        <w:rPr>
          <w:rFonts w:ascii="Palatino Linotype" w:eastAsia="Palatino Linotype" w:hAnsi="Palatino Linotype" w:cs="Palatino Linotype"/>
        </w:rPr>
        <w:tab/>
        <w:t xml:space="preserve">Conexión entre los fundamentos y motivos que dieron origen a la Reserva de la información. </w:t>
      </w:r>
    </w:p>
    <w:p w14:paraId="64CE95B5" w14:textId="77777777" w:rsidR="004A45CA" w:rsidRPr="0067449C" w:rsidRDefault="004A45CA">
      <w:pPr>
        <w:spacing w:line="360" w:lineRule="auto"/>
        <w:jc w:val="both"/>
        <w:rPr>
          <w:rFonts w:ascii="Palatino Linotype" w:eastAsia="Palatino Linotype" w:hAnsi="Palatino Linotype" w:cs="Palatino Linotype"/>
          <w:b/>
        </w:rPr>
      </w:pPr>
    </w:p>
    <w:p w14:paraId="64523B2F" w14:textId="77777777" w:rsidR="004A45CA" w:rsidRPr="0067449C" w:rsidRDefault="00001553">
      <w:pPr>
        <w:spacing w:line="360" w:lineRule="auto"/>
        <w:jc w:val="both"/>
        <w:rPr>
          <w:rFonts w:ascii="Palatino Linotype" w:eastAsia="Palatino Linotype" w:hAnsi="Palatino Linotype" w:cs="Palatino Linotype"/>
          <w:b/>
        </w:rPr>
      </w:pPr>
      <w:r w:rsidRPr="0067449C">
        <w:rPr>
          <w:rFonts w:ascii="Palatino Linotype" w:eastAsia="Palatino Linotype" w:hAnsi="Palatino Linotype" w:cs="Palatino Linotype"/>
          <w:b/>
        </w:rPr>
        <w:t>Prueba de Daño</w:t>
      </w:r>
    </w:p>
    <w:p w14:paraId="41B572A2" w14:textId="77777777" w:rsidR="004A45CA" w:rsidRPr="0067449C" w:rsidRDefault="004A45CA">
      <w:pPr>
        <w:spacing w:line="360" w:lineRule="auto"/>
        <w:jc w:val="both"/>
        <w:rPr>
          <w:rFonts w:ascii="Palatino Linotype" w:eastAsia="Palatino Linotype" w:hAnsi="Palatino Linotype" w:cs="Palatino Linotype"/>
          <w:b/>
        </w:rPr>
      </w:pPr>
    </w:p>
    <w:p w14:paraId="68FB94A7" w14:textId="77777777" w:rsidR="004A45CA" w:rsidRPr="0067449C" w:rsidRDefault="00001553">
      <w:pPr>
        <w:spacing w:line="360" w:lineRule="auto"/>
        <w:ind w:left="1134" w:hanging="567"/>
        <w:jc w:val="both"/>
        <w:rPr>
          <w:rFonts w:ascii="Palatino Linotype" w:eastAsia="Palatino Linotype" w:hAnsi="Palatino Linotype" w:cs="Palatino Linotype"/>
        </w:rPr>
      </w:pPr>
      <w:r w:rsidRPr="0067449C">
        <w:rPr>
          <w:rFonts w:ascii="Palatino Linotype" w:eastAsia="Palatino Linotype" w:hAnsi="Palatino Linotype" w:cs="Palatino Linotype"/>
        </w:rPr>
        <w:t>6.</w:t>
      </w:r>
      <w:r w:rsidRPr="0067449C">
        <w:rPr>
          <w:rFonts w:ascii="Palatino Linotype" w:eastAsia="Palatino Linotype" w:hAnsi="Palatino Linotype" w:cs="Palatino Linotype"/>
        </w:rPr>
        <w:tab/>
        <w:t>Riesgo real, demostrable e identificable (Modo, Tiempo y lugar)</w:t>
      </w:r>
    </w:p>
    <w:p w14:paraId="1682C8C6" w14:textId="77777777" w:rsidR="004A45CA" w:rsidRPr="0067449C" w:rsidRDefault="00001553">
      <w:pPr>
        <w:spacing w:line="360" w:lineRule="auto"/>
        <w:ind w:left="1134" w:hanging="567"/>
        <w:jc w:val="both"/>
        <w:rPr>
          <w:rFonts w:ascii="Palatino Linotype" w:eastAsia="Palatino Linotype" w:hAnsi="Palatino Linotype" w:cs="Palatino Linotype"/>
        </w:rPr>
      </w:pPr>
      <w:r w:rsidRPr="0067449C">
        <w:rPr>
          <w:rFonts w:ascii="Palatino Linotype" w:eastAsia="Palatino Linotype" w:hAnsi="Palatino Linotype" w:cs="Palatino Linotype"/>
        </w:rPr>
        <w:t>7.</w:t>
      </w:r>
      <w:r w:rsidRPr="0067449C">
        <w:rPr>
          <w:rFonts w:ascii="Palatino Linotype" w:eastAsia="Palatino Linotype" w:hAnsi="Palatino Linotype" w:cs="Palatino Linotype"/>
        </w:rPr>
        <w:tab/>
        <w:t>Temporalidad de la Reserva de la Información</w:t>
      </w:r>
    </w:p>
    <w:p w14:paraId="325D224E" w14:textId="77777777" w:rsidR="004A45CA" w:rsidRPr="0067449C" w:rsidRDefault="00001553">
      <w:pPr>
        <w:spacing w:line="360" w:lineRule="auto"/>
        <w:ind w:left="1134" w:hanging="567"/>
        <w:jc w:val="both"/>
        <w:rPr>
          <w:rFonts w:ascii="Palatino Linotype" w:eastAsia="Palatino Linotype" w:hAnsi="Palatino Linotype" w:cs="Palatino Linotype"/>
        </w:rPr>
      </w:pPr>
      <w:r w:rsidRPr="0067449C">
        <w:rPr>
          <w:rFonts w:ascii="Palatino Linotype" w:eastAsia="Palatino Linotype" w:hAnsi="Palatino Linotype" w:cs="Palatino Linotype"/>
        </w:rPr>
        <w:t>8.</w:t>
      </w:r>
      <w:r w:rsidRPr="0067449C">
        <w:rPr>
          <w:rFonts w:ascii="Palatino Linotype" w:eastAsia="Palatino Linotype" w:hAnsi="Palatino Linotype" w:cs="Palatino Linotype"/>
        </w:rPr>
        <w:tab/>
        <w:t>Autoridades competentes.</w:t>
      </w:r>
    </w:p>
    <w:p w14:paraId="39F9E407" w14:textId="77777777" w:rsidR="004A45CA" w:rsidRPr="0067449C" w:rsidRDefault="00001553">
      <w:pPr>
        <w:spacing w:before="280" w:after="280"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Ahora bien, con relación a la </w:t>
      </w:r>
      <w:r w:rsidRPr="0067449C">
        <w:rPr>
          <w:rFonts w:ascii="Palatino Linotype" w:eastAsia="Palatino Linotype" w:hAnsi="Palatino Linotype" w:cs="Palatino Linotype"/>
          <w:b/>
        </w:rPr>
        <w:t xml:space="preserve">versión pública </w:t>
      </w:r>
      <w:r w:rsidRPr="0067449C">
        <w:rPr>
          <w:rFonts w:ascii="Palatino Linotype" w:eastAsia="Palatino Linotype" w:hAnsi="Palatino Linotype" w:cs="Palatino Linotype"/>
        </w:rPr>
        <w:t xml:space="preserve">de la información de la que se ordena su entrega, en términos del artículo 143, fracción I y II de la Ley de Transparencia y Acceso a la Información Pública del Estado de México y Municipios, deberá omitirse, eliminarse o suprimirse la información </w:t>
      </w:r>
      <w:r w:rsidRPr="0067449C">
        <w:rPr>
          <w:rFonts w:ascii="Palatino Linotype" w:eastAsia="Palatino Linotype" w:hAnsi="Palatino Linotype" w:cs="Palatino Linotype"/>
          <w:b/>
        </w:rPr>
        <w:t>confidencial</w:t>
      </w:r>
      <w:r w:rsidRPr="0067449C">
        <w:rPr>
          <w:rFonts w:ascii="Palatino Linotype" w:eastAsia="Palatino Linotype" w:hAnsi="Palatino Linotype" w:cs="Palatino Linotype"/>
        </w:rPr>
        <w:t xml:space="preserve">. </w:t>
      </w:r>
    </w:p>
    <w:p w14:paraId="42ADA447"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67449C">
        <w:rPr>
          <w:rFonts w:ascii="Palatino Linotype" w:eastAsia="Palatino Linotype" w:hAnsi="Palatino Linotype" w:cs="Palatino Linotype"/>
          <w:b/>
        </w:rPr>
        <w:t>SUJETO OBLIGADO</w:t>
      </w:r>
      <w:r w:rsidRPr="0067449C">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de los </w:t>
      </w:r>
      <w:r w:rsidRPr="0067449C">
        <w:rPr>
          <w:rFonts w:ascii="Palatino Linotype" w:eastAsia="Palatino Linotype" w:hAnsi="Palatino Linotype" w:cs="Palatino Linotype"/>
          <w:u w:val="single"/>
        </w:rPr>
        <w:t xml:space="preserve">lineamientos generales en materia de clasificación y desclasificación de la información; así como, para la elaboración de </w:t>
      </w:r>
      <w:r w:rsidRPr="0067449C">
        <w:rPr>
          <w:rFonts w:ascii="Palatino Linotype" w:eastAsia="Palatino Linotype" w:hAnsi="Palatino Linotype" w:cs="Palatino Linotype"/>
          <w:u w:val="single"/>
        </w:rPr>
        <w:lastRenderedPageBreak/>
        <w:t>versiones públicas</w:t>
      </w:r>
      <w:r w:rsidRPr="0067449C">
        <w:rPr>
          <w:rFonts w:ascii="Palatino Linotype" w:eastAsia="Palatino Linotype" w:hAnsi="Palatino Linotype" w:cs="Palatino Linotype"/>
        </w:rPr>
        <w:t>, publicados en el Diario Oficial de la Federación en fecha 15 de abril de 2016, mediante Acuerdo del Consejo Nacional del Sistema Nacional de Transparencia, Acceso a la Información Pública y Protección de Datos Personales.</w:t>
      </w:r>
    </w:p>
    <w:p w14:paraId="1A84196D" w14:textId="77777777" w:rsidR="004A45CA" w:rsidRPr="0067449C" w:rsidRDefault="004A45CA">
      <w:pPr>
        <w:spacing w:line="360" w:lineRule="auto"/>
        <w:jc w:val="both"/>
        <w:rPr>
          <w:rFonts w:ascii="Palatino Linotype" w:eastAsia="Palatino Linotype" w:hAnsi="Palatino Linotype" w:cs="Palatino Linotype"/>
        </w:rPr>
      </w:pPr>
    </w:p>
    <w:p w14:paraId="58D03813"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b/>
        </w:rPr>
        <w:t>EL SUJETO OBLIGADO</w:t>
      </w:r>
      <w:r w:rsidRPr="0067449C">
        <w:rPr>
          <w:rFonts w:ascii="Palatino Linotype" w:eastAsia="Palatino Linotype" w:hAnsi="Palatino Linotype" w:cs="Palatino Linotype"/>
        </w:rPr>
        <w:t xml:space="preserve"> deberá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70403B3" w14:textId="77777777" w:rsidR="004A45CA" w:rsidRPr="0067449C" w:rsidRDefault="004A45CA">
      <w:pPr>
        <w:jc w:val="both"/>
        <w:rPr>
          <w:rFonts w:ascii="Palatino Linotype" w:eastAsia="Palatino Linotype" w:hAnsi="Palatino Linotype" w:cs="Palatino Linotype"/>
        </w:rPr>
      </w:pPr>
    </w:p>
    <w:p w14:paraId="000EB8DB" w14:textId="77777777" w:rsidR="004A45CA" w:rsidRPr="0067449C" w:rsidRDefault="00001553">
      <w:pPr>
        <w:ind w:left="851" w:right="902"/>
        <w:jc w:val="center"/>
        <w:rPr>
          <w:rFonts w:ascii="Palatino Linotype" w:eastAsia="Palatino Linotype" w:hAnsi="Palatino Linotype" w:cs="Palatino Linotype"/>
          <w:b/>
          <w:i/>
          <w:sz w:val="22"/>
          <w:szCs w:val="22"/>
        </w:rPr>
      </w:pPr>
      <w:r w:rsidRPr="0067449C">
        <w:rPr>
          <w:rFonts w:ascii="Palatino Linotype" w:eastAsia="Palatino Linotype" w:hAnsi="Palatino Linotype" w:cs="Palatino Linotype"/>
          <w:b/>
          <w:i/>
          <w:sz w:val="22"/>
          <w:szCs w:val="22"/>
        </w:rPr>
        <w:t>Ley de Transparencia y Acceso a la Información Pública del Estado de México y Municipios</w:t>
      </w:r>
    </w:p>
    <w:p w14:paraId="4FD66055"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w:t>
      </w:r>
      <w:r w:rsidRPr="0067449C">
        <w:rPr>
          <w:rFonts w:ascii="Palatino Linotype" w:eastAsia="Palatino Linotype" w:hAnsi="Palatino Linotype" w:cs="Palatino Linotype"/>
          <w:b/>
          <w:i/>
          <w:sz w:val="22"/>
          <w:szCs w:val="22"/>
        </w:rPr>
        <w:t xml:space="preserve">Artículo 49. </w:t>
      </w:r>
      <w:r w:rsidRPr="0067449C">
        <w:rPr>
          <w:rFonts w:ascii="Palatino Linotype" w:eastAsia="Palatino Linotype" w:hAnsi="Palatino Linotype" w:cs="Palatino Linotype"/>
          <w:i/>
          <w:sz w:val="22"/>
          <w:szCs w:val="22"/>
        </w:rPr>
        <w:t>Los Comités de Transparencia tendrán las siguientes atribuciones:</w:t>
      </w:r>
    </w:p>
    <w:p w14:paraId="6E3A6E40"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VIII.</w:t>
      </w:r>
      <w:r w:rsidRPr="0067449C">
        <w:rPr>
          <w:rFonts w:ascii="Palatino Linotype" w:eastAsia="Palatino Linotype" w:hAnsi="Palatino Linotype" w:cs="Palatino Linotype"/>
          <w:i/>
          <w:sz w:val="22"/>
          <w:szCs w:val="22"/>
        </w:rPr>
        <w:t xml:space="preserve"> </w:t>
      </w:r>
      <w:r w:rsidRPr="0067449C">
        <w:rPr>
          <w:rFonts w:ascii="Palatino Linotype" w:eastAsia="Palatino Linotype" w:hAnsi="Palatino Linotype" w:cs="Palatino Linotype"/>
          <w:b/>
          <w:i/>
          <w:sz w:val="22"/>
          <w:szCs w:val="22"/>
        </w:rPr>
        <w:t>Aprobar</w:t>
      </w:r>
      <w:r w:rsidRPr="0067449C">
        <w:rPr>
          <w:rFonts w:ascii="Palatino Linotype" w:eastAsia="Palatino Linotype" w:hAnsi="Palatino Linotype" w:cs="Palatino Linotype"/>
          <w:i/>
          <w:sz w:val="22"/>
          <w:szCs w:val="22"/>
        </w:rPr>
        <w:t>, modificar o revocar la clasificación de la información;</w:t>
      </w:r>
    </w:p>
    <w:p w14:paraId="52A47EC4" w14:textId="77777777" w:rsidR="004A45CA" w:rsidRPr="0067449C" w:rsidRDefault="00001553">
      <w:pPr>
        <w:ind w:left="851" w:right="902"/>
        <w:jc w:val="both"/>
        <w:rPr>
          <w:rFonts w:ascii="Palatino Linotype" w:eastAsia="Palatino Linotype" w:hAnsi="Palatino Linotype" w:cs="Palatino Linotype"/>
          <w:b/>
          <w:i/>
          <w:sz w:val="22"/>
          <w:szCs w:val="22"/>
        </w:rPr>
      </w:pPr>
      <w:r w:rsidRPr="0067449C">
        <w:rPr>
          <w:rFonts w:ascii="Palatino Linotype" w:eastAsia="Palatino Linotype" w:hAnsi="Palatino Linotype" w:cs="Palatino Linotype"/>
          <w:b/>
          <w:i/>
          <w:sz w:val="22"/>
          <w:szCs w:val="22"/>
        </w:rPr>
        <w:t>Artículo 132.</w:t>
      </w:r>
      <w:r w:rsidRPr="0067449C">
        <w:rPr>
          <w:rFonts w:ascii="Palatino Linotype" w:eastAsia="Palatino Linotype" w:hAnsi="Palatino Linotype" w:cs="Palatino Linotype"/>
          <w:i/>
          <w:sz w:val="22"/>
          <w:szCs w:val="22"/>
        </w:rPr>
        <w:t xml:space="preserve"> </w:t>
      </w:r>
      <w:r w:rsidRPr="0067449C">
        <w:rPr>
          <w:rFonts w:ascii="Palatino Linotype" w:eastAsia="Palatino Linotype" w:hAnsi="Palatino Linotype" w:cs="Palatino Linotype"/>
          <w:b/>
          <w:i/>
          <w:sz w:val="22"/>
          <w:szCs w:val="22"/>
        </w:rPr>
        <w:t>La clasificación de la información se llevará a cabo en el momento en que:</w:t>
      </w:r>
    </w:p>
    <w:p w14:paraId="0BA0063D"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w:t>
      </w:r>
    </w:p>
    <w:p w14:paraId="151C0E41"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II.</w:t>
      </w:r>
      <w:r w:rsidRPr="0067449C">
        <w:rPr>
          <w:rFonts w:ascii="Palatino Linotype" w:eastAsia="Palatino Linotype" w:hAnsi="Palatino Linotype" w:cs="Palatino Linotype"/>
          <w:i/>
          <w:sz w:val="22"/>
          <w:szCs w:val="22"/>
        </w:rPr>
        <w:t xml:space="preserve"> Se determine mediante resolución de autoridad competente; o</w:t>
      </w:r>
    </w:p>
    <w:p w14:paraId="705BA103"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III</w:t>
      </w:r>
      <w:r w:rsidRPr="0067449C">
        <w:rPr>
          <w:rFonts w:ascii="Palatino Linotype" w:eastAsia="Palatino Linotype" w:hAnsi="Palatino Linotype" w:cs="Palatino Linotype"/>
          <w:i/>
          <w:sz w:val="22"/>
          <w:szCs w:val="22"/>
        </w:rPr>
        <w:t xml:space="preserve">. </w:t>
      </w:r>
      <w:r w:rsidRPr="0067449C">
        <w:rPr>
          <w:rFonts w:ascii="Palatino Linotype" w:eastAsia="Palatino Linotype" w:hAnsi="Palatino Linotype" w:cs="Palatino Linotype"/>
          <w:b/>
          <w:i/>
          <w:sz w:val="22"/>
          <w:szCs w:val="22"/>
        </w:rPr>
        <w:t>Se generen versiones públicas para dar cumplimiento a las obligaciones de transparencia previstas en esta Ley</w:t>
      </w:r>
      <w:r w:rsidRPr="0067449C">
        <w:rPr>
          <w:rFonts w:ascii="Palatino Linotype" w:eastAsia="Palatino Linotype" w:hAnsi="Palatino Linotype" w:cs="Palatino Linotype"/>
          <w:i/>
          <w:sz w:val="22"/>
          <w:szCs w:val="22"/>
        </w:rPr>
        <w:t>.”</w:t>
      </w:r>
    </w:p>
    <w:p w14:paraId="063CE249" w14:textId="77777777" w:rsidR="004A45CA" w:rsidRPr="0067449C" w:rsidRDefault="00001553">
      <w:pPr>
        <w:ind w:left="851" w:right="902"/>
        <w:jc w:val="center"/>
        <w:rPr>
          <w:rFonts w:ascii="Palatino Linotype" w:eastAsia="Palatino Linotype" w:hAnsi="Palatino Linotype" w:cs="Palatino Linotype"/>
          <w:b/>
          <w:i/>
          <w:sz w:val="22"/>
          <w:szCs w:val="22"/>
        </w:rPr>
      </w:pPr>
      <w:r w:rsidRPr="0067449C">
        <w:rPr>
          <w:rFonts w:ascii="Palatino Linotype" w:eastAsia="Palatino Linotype" w:hAnsi="Palatino Linotype" w:cs="Palatino Linotype"/>
          <w:b/>
          <w:i/>
          <w:sz w:val="22"/>
          <w:szCs w:val="22"/>
        </w:rPr>
        <w:t>Lineamientos Generales en materia de Clasificación y Desclasificación de la Información</w:t>
      </w:r>
    </w:p>
    <w:p w14:paraId="68C1B71A"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w:t>
      </w:r>
      <w:r w:rsidRPr="0067449C">
        <w:rPr>
          <w:rFonts w:ascii="Palatino Linotype" w:eastAsia="Palatino Linotype" w:hAnsi="Palatino Linotype" w:cs="Palatino Linotype"/>
          <w:b/>
          <w:i/>
          <w:sz w:val="22"/>
          <w:szCs w:val="22"/>
        </w:rPr>
        <w:t>Segundo.-</w:t>
      </w:r>
      <w:r w:rsidRPr="0067449C">
        <w:rPr>
          <w:rFonts w:ascii="Palatino Linotype" w:eastAsia="Palatino Linotype" w:hAnsi="Palatino Linotype" w:cs="Palatino Linotype"/>
          <w:i/>
          <w:sz w:val="22"/>
          <w:szCs w:val="22"/>
        </w:rPr>
        <w:t xml:space="preserve"> Para efectos de los presentes Lineamientos Generales, se entenderá por:</w:t>
      </w:r>
    </w:p>
    <w:p w14:paraId="6A9A3D34"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XVIII.</w:t>
      </w:r>
      <w:r w:rsidRPr="0067449C">
        <w:rPr>
          <w:rFonts w:ascii="Palatino Linotype" w:eastAsia="Palatino Linotype" w:hAnsi="Palatino Linotype" w:cs="Palatino Linotype"/>
          <w:i/>
          <w:sz w:val="22"/>
          <w:szCs w:val="22"/>
        </w:rPr>
        <w:t xml:space="preserve"> </w:t>
      </w:r>
      <w:r w:rsidRPr="0067449C">
        <w:rPr>
          <w:rFonts w:ascii="Palatino Linotype" w:eastAsia="Palatino Linotype" w:hAnsi="Palatino Linotype" w:cs="Palatino Linotype"/>
          <w:b/>
          <w:i/>
          <w:sz w:val="22"/>
          <w:szCs w:val="22"/>
        </w:rPr>
        <w:t>Versión pública:</w:t>
      </w:r>
      <w:r w:rsidRPr="0067449C">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w:t>
      </w:r>
      <w:r w:rsidRPr="0067449C">
        <w:rPr>
          <w:rFonts w:ascii="Palatino Linotype" w:eastAsia="Palatino Linotype" w:hAnsi="Palatino Linotype" w:cs="Palatino Linotype"/>
          <w:i/>
          <w:sz w:val="22"/>
          <w:szCs w:val="22"/>
        </w:rPr>
        <w:lastRenderedPageBreak/>
        <w:t xml:space="preserve">de éstas de manera genérica, </w:t>
      </w:r>
      <w:r w:rsidRPr="0067449C">
        <w:rPr>
          <w:rFonts w:ascii="Palatino Linotype" w:eastAsia="Palatino Linotype" w:hAnsi="Palatino Linotype" w:cs="Palatino Linotype"/>
          <w:b/>
          <w:i/>
          <w:sz w:val="22"/>
          <w:szCs w:val="22"/>
        </w:rPr>
        <w:t>fundando y motivando la</w:t>
      </w:r>
      <w:r w:rsidRPr="0067449C">
        <w:rPr>
          <w:rFonts w:ascii="Palatino Linotype" w:eastAsia="Palatino Linotype" w:hAnsi="Palatino Linotype" w:cs="Palatino Linotype"/>
          <w:i/>
          <w:sz w:val="22"/>
          <w:szCs w:val="22"/>
        </w:rPr>
        <w:t xml:space="preserve"> reserva o </w:t>
      </w:r>
      <w:r w:rsidRPr="0067449C">
        <w:rPr>
          <w:rFonts w:ascii="Palatino Linotype" w:eastAsia="Palatino Linotype" w:hAnsi="Palatino Linotype" w:cs="Palatino Linotype"/>
          <w:b/>
          <w:i/>
          <w:sz w:val="22"/>
          <w:szCs w:val="22"/>
        </w:rPr>
        <w:t>confidencialidad</w:t>
      </w:r>
      <w:r w:rsidRPr="0067449C">
        <w:rPr>
          <w:rFonts w:ascii="Palatino Linotype" w:eastAsia="Palatino Linotype" w:hAnsi="Palatino Linotype" w:cs="Palatino Linotype"/>
          <w:i/>
          <w:sz w:val="22"/>
          <w:szCs w:val="22"/>
        </w:rPr>
        <w:t>, a través de la resolución que para tal efecto emita el Comité de Transparencia.</w:t>
      </w:r>
    </w:p>
    <w:p w14:paraId="3A2AEF26"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Cuarto.</w:t>
      </w:r>
      <w:r w:rsidRPr="0067449C">
        <w:rPr>
          <w:rFonts w:ascii="Palatino Linotype" w:eastAsia="Palatino Linotype" w:hAnsi="Palatino Linotype" w:cs="Palatino Linotype"/>
          <w:i/>
          <w:sz w:val="22"/>
          <w:szCs w:val="22"/>
        </w:rPr>
        <w:t xml:space="preserve"> </w:t>
      </w:r>
      <w:r w:rsidRPr="0067449C">
        <w:rPr>
          <w:rFonts w:ascii="Palatino Linotype" w:eastAsia="Palatino Linotype" w:hAnsi="Palatino Linotype" w:cs="Palatino Linotype"/>
          <w:b/>
          <w:i/>
          <w:sz w:val="22"/>
          <w:szCs w:val="22"/>
        </w:rPr>
        <w:t>Para clasificar la información como</w:t>
      </w:r>
      <w:r w:rsidRPr="0067449C">
        <w:rPr>
          <w:rFonts w:ascii="Palatino Linotype" w:eastAsia="Palatino Linotype" w:hAnsi="Palatino Linotype" w:cs="Palatino Linotype"/>
          <w:i/>
          <w:sz w:val="22"/>
          <w:szCs w:val="22"/>
        </w:rPr>
        <w:t xml:space="preserve"> reservada o </w:t>
      </w:r>
      <w:r w:rsidRPr="0067449C">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67449C">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C2556EE"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F849EEF"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Quinto.</w:t>
      </w:r>
      <w:r w:rsidRPr="0067449C">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DD212AF"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Sexto.</w:t>
      </w:r>
      <w:r w:rsidRPr="0067449C">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F23B7EF"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18544F7A"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Séptimo.</w:t>
      </w:r>
      <w:r w:rsidRPr="0067449C">
        <w:rPr>
          <w:rFonts w:ascii="Palatino Linotype" w:eastAsia="Palatino Linotype" w:hAnsi="Palatino Linotype" w:cs="Palatino Linotype"/>
          <w:i/>
          <w:sz w:val="22"/>
          <w:szCs w:val="22"/>
        </w:rPr>
        <w:t xml:space="preserve"> La clasificación de la información se llevará a cabo en el momento en que:</w:t>
      </w:r>
    </w:p>
    <w:p w14:paraId="7579B456"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I.</w:t>
      </w:r>
      <w:r w:rsidRPr="0067449C">
        <w:rPr>
          <w:rFonts w:ascii="Palatino Linotype" w:eastAsia="Palatino Linotype" w:hAnsi="Palatino Linotype" w:cs="Palatino Linotype"/>
          <w:i/>
          <w:sz w:val="22"/>
          <w:szCs w:val="22"/>
        </w:rPr>
        <w:t xml:space="preserve"> Se reciba una solicitud de acceso a la información;</w:t>
      </w:r>
    </w:p>
    <w:p w14:paraId="59085036"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II.</w:t>
      </w:r>
      <w:r w:rsidRPr="0067449C">
        <w:rPr>
          <w:rFonts w:ascii="Palatino Linotype" w:eastAsia="Palatino Linotype" w:hAnsi="Palatino Linotype" w:cs="Palatino Linotype"/>
          <w:i/>
          <w:sz w:val="22"/>
          <w:szCs w:val="22"/>
        </w:rPr>
        <w:t xml:space="preserve"> Se determine mediante resolución de autoridad competente, o</w:t>
      </w:r>
    </w:p>
    <w:p w14:paraId="2EFA02F5"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III.</w:t>
      </w:r>
      <w:r w:rsidRPr="0067449C">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48503497"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47FE588D"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Octavo.</w:t>
      </w:r>
      <w:r w:rsidRPr="0067449C">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397EEF2"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76B66598"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4E647473"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ED43FE8"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2FA4A935"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Noveno.</w:t>
      </w:r>
      <w:r w:rsidRPr="0067449C">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AFC2EE5"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Décimo.</w:t>
      </w:r>
      <w:r w:rsidRPr="0067449C">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79FDC76"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6AD96977" w14:textId="77777777" w:rsidR="004A45CA" w:rsidRPr="0067449C" w:rsidRDefault="00001553">
      <w:pPr>
        <w:ind w:left="851" w:right="902"/>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b/>
          <w:i/>
          <w:sz w:val="22"/>
          <w:szCs w:val="22"/>
        </w:rPr>
        <w:t>Décimo primero.</w:t>
      </w:r>
      <w:r w:rsidRPr="0067449C">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1AFE8D3" w14:textId="77777777" w:rsidR="004A45CA" w:rsidRPr="0067449C" w:rsidRDefault="00001553">
      <w:pPr>
        <w:ind w:left="851" w:right="902"/>
        <w:jc w:val="both"/>
        <w:rPr>
          <w:rFonts w:ascii="Palatino Linotype" w:eastAsia="Palatino Linotype" w:hAnsi="Palatino Linotype" w:cs="Palatino Linotype"/>
          <w:sz w:val="22"/>
          <w:szCs w:val="22"/>
        </w:rPr>
      </w:pPr>
      <w:r w:rsidRPr="0067449C">
        <w:rPr>
          <w:rFonts w:ascii="Palatino Linotype" w:eastAsia="Palatino Linotype" w:hAnsi="Palatino Linotype" w:cs="Palatino Linotype"/>
          <w:sz w:val="22"/>
          <w:szCs w:val="22"/>
        </w:rPr>
        <w:t>(Énfasis Añadido)</w:t>
      </w:r>
    </w:p>
    <w:p w14:paraId="4483C463" w14:textId="77777777" w:rsidR="004A45CA" w:rsidRPr="0067449C" w:rsidRDefault="004A45CA">
      <w:pPr>
        <w:ind w:left="851" w:right="902"/>
        <w:jc w:val="both"/>
        <w:rPr>
          <w:rFonts w:ascii="Palatino Linotype" w:eastAsia="Palatino Linotype" w:hAnsi="Palatino Linotype" w:cs="Palatino Linotype"/>
          <w:sz w:val="22"/>
          <w:szCs w:val="22"/>
        </w:rPr>
      </w:pPr>
    </w:p>
    <w:p w14:paraId="0E11ECB9" w14:textId="77777777" w:rsidR="004A45CA" w:rsidRPr="0067449C" w:rsidRDefault="00001553">
      <w:pPr>
        <w:widowControl w:val="0"/>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Por lo tanto, es importante referir que </w:t>
      </w:r>
      <w:r w:rsidRPr="0067449C">
        <w:rPr>
          <w:rFonts w:ascii="Palatino Linotype" w:eastAsia="Palatino Linotype" w:hAnsi="Palatino Linotype" w:cs="Palatino Linotype"/>
          <w:b/>
        </w:rPr>
        <w:t>EL SUJETO OBLIGADO</w:t>
      </w:r>
      <w:r w:rsidRPr="0067449C">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67449C">
        <w:rPr>
          <w:rFonts w:ascii="Palatino Linotype" w:eastAsia="Palatino Linotype" w:hAnsi="Palatino Linotype" w:cs="Palatino Linotype"/>
          <w:b/>
        </w:rPr>
        <w:t xml:space="preserve"> </w:t>
      </w:r>
      <w:r w:rsidRPr="0067449C">
        <w:rPr>
          <w:rFonts w:ascii="Palatino Linotype" w:eastAsia="Palatino Linotype" w:hAnsi="Palatino Linotype" w:cs="Palatino Linotype"/>
        </w:rPr>
        <w:t xml:space="preserve">que la sustente, en el que se expongan los fundamentos y </w:t>
      </w:r>
      <w:r w:rsidRPr="0067449C">
        <w:rPr>
          <w:rFonts w:ascii="Palatino Linotype" w:eastAsia="Palatino Linotype" w:hAnsi="Palatino Linotype" w:cs="Palatino Linotype"/>
        </w:rPr>
        <w:lastRenderedPageBreak/>
        <w:t>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0B3381E" w14:textId="77777777" w:rsidR="004A45CA" w:rsidRPr="0067449C" w:rsidRDefault="004A45CA">
      <w:pPr>
        <w:spacing w:line="360" w:lineRule="auto"/>
        <w:ind w:right="-28"/>
        <w:jc w:val="both"/>
        <w:rPr>
          <w:rFonts w:ascii="Palatino Linotype" w:eastAsia="Palatino Linotype" w:hAnsi="Palatino Linotype" w:cs="Palatino Linotype"/>
        </w:rPr>
      </w:pPr>
    </w:p>
    <w:p w14:paraId="567CB89B" w14:textId="77777777" w:rsidR="004A45CA" w:rsidRPr="0067449C" w:rsidRDefault="00001553">
      <w:pPr>
        <w:spacing w:line="360" w:lineRule="auto"/>
        <w:ind w:right="49"/>
        <w:jc w:val="both"/>
        <w:rPr>
          <w:rFonts w:ascii="Palatino Linotype" w:eastAsia="Palatino Linotype" w:hAnsi="Palatino Linotype" w:cs="Palatino Linotype"/>
        </w:rPr>
      </w:pPr>
      <w:r w:rsidRPr="0067449C">
        <w:rPr>
          <w:rFonts w:ascii="Palatino Linotype" w:eastAsia="Palatino Linotype" w:hAnsi="Palatino Linotype" w:cs="Palatino Linotype"/>
        </w:rPr>
        <w:t xml:space="preserve">Así, con fundamento en lo previsto en los artículos 5, párrafos trigésimos, trigésimos primero y trigésimos segundos,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09C2E6C2" w14:textId="77777777" w:rsidR="004A45CA" w:rsidRPr="0067449C" w:rsidRDefault="004A45CA">
      <w:pPr>
        <w:spacing w:line="360" w:lineRule="auto"/>
        <w:jc w:val="both"/>
        <w:rPr>
          <w:rFonts w:ascii="Palatino Linotype" w:eastAsia="Palatino Linotype" w:hAnsi="Palatino Linotype" w:cs="Palatino Linotype"/>
        </w:rPr>
      </w:pPr>
    </w:p>
    <w:p w14:paraId="151B48CA" w14:textId="77777777" w:rsidR="004A45CA" w:rsidRPr="0067449C" w:rsidRDefault="00001553">
      <w:pPr>
        <w:spacing w:line="360" w:lineRule="auto"/>
        <w:jc w:val="center"/>
        <w:rPr>
          <w:rFonts w:ascii="Palatino Linotype" w:eastAsia="Palatino Linotype" w:hAnsi="Palatino Linotype" w:cs="Palatino Linotype"/>
          <w:b/>
          <w:sz w:val="26"/>
          <w:szCs w:val="26"/>
        </w:rPr>
      </w:pPr>
      <w:r w:rsidRPr="0067449C">
        <w:rPr>
          <w:rFonts w:ascii="Palatino Linotype" w:eastAsia="Palatino Linotype" w:hAnsi="Palatino Linotype" w:cs="Palatino Linotype"/>
          <w:b/>
          <w:sz w:val="26"/>
          <w:szCs w:val="26"/>
        </w:rPr>
        <w:t>RESUELVE</w:t>
      </w:r>
    </w:p>
    <w:p w14:paraId="52C43C95" w14:textId="77777777" w:rsidR="004A45CA" w:rsidRPr="0067449C" w:rsidRDefault="004A45CA">
      <w:pPr>
        <w:spacing w:line="360" w:lineRule="auto"/>
        <w:jc w:val="center"/>
        <w:rPr>
          <w:rFonts w:ascii="Palatino Linotype" w:eastAsia="Palatino Linotype" w:hAnsi="Palatino Linotype" w:cs="Palatino Linotype"/>
          <w:b/>
          <w:sz w:val="26"/>
          <w:szCs w:val="26"/>
        </w:rPr>
      </w:pPr>
    </w:p>
    <w:p w14:paraId="4D54F9BE" w14:textId="77777777" w:rsidR="004A45CA" w:rsidRPr="0067449C" w:rsidRDefault="00001553">
      <w:pPr>
        <w:spacing w:line="360" w:lineRule="auto"/>
        <w:ind w:right="49"/>
        <w:jc w:val="both"/>
        <w:rPr>
          <w:rFonts w:ascii="Palatino Linotype" w:eastAsia="Palatino Linotype" w:hAnsi="Palatino Linotype" w:cs="Palatino Linotype"/>
        </w:rPr>
      </w:pPr>
      <w:r w:rsidRPr="0067449C">
        <w:rPr>
          <w:rFonts w:ascii="Palatino Linotype" w:eastAsia="Palatino Linotype" w:hAnsi="Palatino Linotype" w:cs="Palatino Linotype"/>
          <w:b/>
          <w:sz w:val="28"/>
        </w:rPr>
        <w:t>PRIMERO</w:t>
      </w:r>
      <w:r w:rsidRPr="0067449C">
        <w:rPr>
          <w:rFonts w:ascii="Palatino Linotype" w:eastAsia="Palatino Linotype" w:hAnsi="Palatino Linotype" w:cs="Palatino Linotype"/>
          <w:b/>
        </w:rPr>
        <w:t xml:space="preserve">. </w:t>
      </w:r>
      <w:r w:rsidRPr="0067449C">
        <w:rPr>
          <w:rFonts w:ascii="Palatino Linotype" w:eastAsia="Palatino Linotype" w:hAnsi="Palatino Linotype" w:cs="Palatino Linotype"/>
        </w:rPr>
        <w:t xml:space="preserve">  Se </w:t>
      </w:r>
      <w:r w:rsidRPr="0067449C">
        <w:rPr>
          <w:rFonts w:ascii="Palatino Linotype" w:eastAsia="Palatino Linotype" w:hAnsi="Palatino Linotype" w:cs="Palatino Linotype"/>
          <w:b/>
        </w:rPr>
        <w:t xml:space="preserve">SOBRESEEN </w:t>
      </w:r>
      <w:r w:rsidRPr="0067449C">
        <w:rPr>
          <w:rFonts w:ascii="Palatino Linotype" w:eastAsia="Palatino Linotype" w:hAnsi="Palatino Linotype" w:cs="Palatino Linotype"/>
        </w:rPr>
        <w:t xml:space="preserve">los Recurso de Revisión </w:t>
      </w:r>
      <w:r w:rsidRPr="0067449C">
        <w:rPr>
          <w:rFonts w:ascii="Palatino Linotype" w:eastAsia="Palatino Linotype" w:hAnsi="Palatino Linotype" w:cs="Palatino Linotype"/>
          <w:b/>
        </w:rPr>
        <w:t xml:space="preserve">12652/INFOEM/IP/RR/2022, 12698/INFOEM/IP/RR/2022 12700/INFOEM/IP/RR/2021  </w:t>
      </w:r>
      <w:r w:rsidRPr="0067449C">
        <w:rPr>
          <w:rFonts w:ascii="Palatino Linotype" w:eastAsia="Palatino Linotype" w:hAnsi="Palatino Linotype" w:cs="Palatino Linotype"/>
        </w:rPr>
        <w:t xml:space="preserve">en términos de lo establecido en el artículo 192, fracción III  de la Ley de Transparencia y Acceso a la Información Pública del Estado de México y Municipios, porque al modificar su </w:t>
      </w:r>
      <w:r w:rsidRPr="0067449C">
        <w:rPr>
          <w:rFonts w:ascii="Palatino Linotype" w:eastAsia="Palatino Linotype" w:hAnsi="Palatino Linotype" w:cs="Palatino Linotype"/>
        </w:rPr>
        <w:lastRenderedPageBreak/>
        <w:t xml:space="preserve">respuesta </w:t>
      </w:r>
      <w:r w:rsidRPr="0067449C">
        <w:rPr>
          <w:rFonts w:ascii="Palatino Linotype" w:eastAsia="Palatino Linotype" w:hAnsi="Palatino Linotype" w:cs="Palatino Linotype"/>
          <w:b/>
        </w:rPr>
        <w:t>EL SUJETO OBLIGADO,</w:t>
      </w:r>
      <w:r w:rsidRPr="0067449C">
        <w:rPr>
          <w:rFonts w:ascii="Palatino Linotype" w:eastAsia="Palatino Linotype" w:hAnsi="Palatino Linotype" w:cs="Palatino Linotype"/>
        </w:rPr>
        <w:t xml:space="preserve"> los recursos quedaron sin materia en términos del </w:t>
      </w:r>
      <w:r w:rsidRPr="0067449C">
        <w:rPr>
          <w:rFonts w:ascii="Palatino Linotype" w:eastAsia="Palatino Linotype" w:hAnsi="Palatino Linotype" w:cs="Palatino Linotype"/>
          <w:b/>
        </w:rPr>
        <w:t xml:space="preserve">Considerando Sexto </w:t>
      </w:r>
      <w:r w:rsidRPr="0067449C">
        <w:rPr>
          <w:rFonts w:ascii="Palatino Linotype" w:eastAsia="Palatino Linotype" w:hAnsi="Palatino Linotype" w:cs="Palatino Linotype"/>
        </w:rPr>
        <w:t xml:space="preserve">de la presente Resolución. </w:t>
      </w:r>
    </w:p>
    <w:p w14:paraId="4FFDD127" w14:textId="77777777" w:rsidR="004A45CA" w:rsidRPr="0067449C" w:rsidRDefault="004A45CA">
      <w:pPr>
        <w:spacing w:line="360" w:lineRule="auto"/>
        <w:ind w:right="49"/>
        <w:jc w:val="both"/>
        <w:rPr>
          <w:rFonts w:ascii="Palatino Linotype" w:eastAsia="Palatino Linotype" w:hAnsi="Palatino Linotype" w:cs="Palatino Linotype"/>
        </w:rPr>
      </w:pPr>
    </w:p>
    <w:p w14:paraId="574DAAEB" w14:textId="77777777" w:rsidR="004A45CA" w:rsidRPr="0067449C" w:rsidRDefault="00001553">
      <w:pPr>
        <w:spacing w:line="360" w:lineRule="auto"/>
        <w:ind w:right="49"/>
        <w:jc w:val="both"/>
        <w:rPr>
          <w:rFonts w:ascii="Palatino Linotype" w:eastAsia="Palatino Linotype" w:hAnsi="Palatino Linotype" w:cs="Palatino Linotype"/>
          <w:b/>
        </w:rPr>
      </w:pPr>
      <w:r w:rsidRPr="0067449C">
        <w:rPr>
          <w:rFonts w:ascii="Palatino Linotype" w:eastAsia="Palatino Linotype" w:hAnsi="Palatino Linotype" w:cs="Palatino Linotype"/>
          <w:b/>
          <w:sz w:val="28"/>
          <w:szCs w:val="28"/>
        </w:rPr>
        <w:t>SEGUNDO</w:t>
      </w:r>
      <w:r w:rsidRPr="0067449C">
        <w:rPr>
          <w:rFonts w:ascii="Palatino Linotype" w:eastAsia="Palatino Linotype" w:hAnsi="Palatino Linotype" w:cs="Palatino Linotype"/>
        </w:rPr>
        <w:t xml:space="preserve">. Se </w:t>
      </w:r>
      <w:r w:rsidRPr="0067449C">
        <w:rPr>
          <w:rFonts w:ascii="Palatino Linotype" w:eastAsia="Palatino Linotype" w:hAnsi="Palatino Linotype" w:cs="Palatino Linotype"/>
          <w:b/>
        </w:rPr>
        <w:t xml:space="preserve">MODIFICAN </w:t>
      </w:r>
      <w:r w:rsidRPr="0067449C">
        <w:rPr>
          <w:rFonts w:ascii="Palatino Linotype" w:eastAsia="Palatino Linotype" w:hAnsi="Palatino Linotype" w:cs="Palatino Linotype"/>
        </w:rPr>
        <w:t xml:space="preserve">las respuestas emitidas por </w:t>
      </w:r>
      <w:r w:rsidRPr="0067449C">
        <w:rPr>
          <w:rFonts w:ascii="Palatino Linotype" w:eastAsia="Palatino Linotype" w:hAnsi="Palatino Linotype" w:cs="Palatino Linotype"/>
          <w:b/>
        </w:rPr>
        <w:t>EL</w:t>
      </w:r>
      <w:r w:rsidRPr="0067449C">
        <w:rPr>
          <w:rFonts w:ascii="Palatino Linotype" w:eastAsia="Palatino Linotype" w:hAnsi="Palatino Linotype" w:cs="Palatino Linotype"/>
        </w:rPr>
        <w:t xml:space="preserve"> </w:t>
      </w:r>
      <w:r w:rsidRPr="0067449C">
        <w:rPr>
          <w:rFonts w:ascii="Palatino Linotype" w:eastAsia="Palatino Linotype" w:hAnsi="Palatino Linotype" w:cs="Palatino Linotype"/>
          <w:b/>
        </w:rPr>
        <w:t xml:space="preserve">SUJETO OBLIGADO </w:t>
      </w:r>
      <w:r w:rsidRPr="0067449C">
        <w:rPr>
          <w:rFonts w:ascii="Palatino Linotype" w:eastAsia="Palatino Linotype" w:hAnsi="Palatino Linotype" w:cs="Palatino Linotype"/>
        </w:rPr>
        <w:t xml:space="preserve">a las solicitudes de acceso a la información pública recaídas en los Recursos de Revisión </w:t>
      </w:r>
      <w:r w:rsidRPr="0067449C">
        <w:rPr>
          <w:rFonts w:ascii="Palatino Linotype" w:eastAsia="Palatino Linotype" w:hAnsi="Palatino Linotype" w:cs="Palatino Linotype"/>
          <w:b/>
        </w:rPr>
        <w:t xml:space="preserve">12654/INFOEM/IP/RR/2022, 12699/INFOEM/IP/RR/2022, 12719/INFOEM/IP/RR/2022, y 12720/INFOEM/IP/RR/2022,  por </w:t>
      </w:r>
      <w:r w:rsidRPr="0067449C">
        <w:rPr>
          <w:rFonts w:ascii="Palatino Linotype" w:eastAsia="Palatino Linotype" w:hAnsi="Palatino Linotype" w:cs="Palatino Linotype"/>
        </w:rPr>
        <w:t xml:space="preserve">resultar </w:t>
      </w:r>
      <w:r w:rsidRPr="0067449C">
        <w:rPr>
          <w:rFonts w:ascii="Palatino Linotype" w:eastAsia="Palatino Linotype" w:hAnsi="Palatino Linotype" w:cs="Palatino Linotype"/>
          <w:b/>
        </w:rPr>
        <w:t xml:space="preserve">parcialmente fundadas </w:t>
      </w:r>
      <w:r w:rsidRPr="0067449C">
        <w:rPr>
          <w:rFonts w:ascii="Palatino Linotype" w:eastAsia="Palatino Linotype" w:hAnsi="Palatino Linotype" w:cs="Palatino Linotype"/>
        </w:rPr>
        <w:t>las razones o motivos de inconformidad señalados por</w:t>
      </w:r>
      <w:r w:rsidRPr="0067449C">
        <w:rPr>
          <w:rFonts w:ascii="Palatino Linotype" w:eastAsia="Palatino Linotype" w:hAnsi="Palatino Linotype" w:cs="Palatino Linotype"/>
          <w:b/>
        </w:rPr>
        <w:t xml:space="preserve"> EL RECURRENTE, </w:t>
      </w:r>
      <w:r w:rsidRPr="0067449C">
        <w:rPr>
          <w:rFonts w:ascii="Palatino Linotype" w:eastAsia="Palatino Linotype" w:hAnsi="Palatino Linotype" w:cs="Palatino Linotype"/>
        </w:rPr>
        <w:t xml:space="preserve">en términos del Considerando </w:t>
      </w:r>
      <w:r w:rsidRPr="0067449C">
        <w:rPr>
          <w:rFonts w:ascii="Palatino Linotype" w:eastAsia="Palatino Linotype" w:hAnsi="Palatino Linotype" w:cs="Palatino Linotype"/>
          <w:b/>
        </w:rPr>
        <w:t>SEXTO.</w:t>
      </w:r>
    </w:p>
    <w:p w14:paraId="59A2ECD6" w14:textId="77777777" w:rsidR="004A45CA" w:rsidRPr="0067449C" w:rsidRDefault="004A45CA">
      <w:pPr>
        <w:spacing w:line="360" w:lineRule="auto"/>
        <w:ind w:right="49"/>
        <w:jc w:val="both"/>
        <w:rPr>
          <w:rFonts w:ascii="Palatino Linotype" w:eastAsia="Palatino Linotype" w:hAnsi="Palatino Linotype" w:cs="Palatino Linotype"/>
        </w:rPr>
      </w:pPr>
    </w:p>
    <w:p w14:paraId="5A64A40F" w14:textId="77777777" w:rsidR="004A45CA" w:rsidRPr="0067449C" w:rsidRDefault="00001553">
      <w:pPr>
        <w:spacing w:line="360" w:lineRule="auto"/>
        <w:ind w:right="49"/>
        <w:jc w:val="both"/>
        <w:rPr>
          <w:rFonts w:ascii="Palatino Linotype" w:eastAsia="Palatino Linotype" w:hAnsi="Palatino Linotype" w:cs="Palatino Linotype"/>
          <w:b/>
        </w:rPr>
      </w:pPr>
      <w:r w:rsidRPr="0067449C">
        <w:rPr>
          <w:rFonts w:ascii="Palatino Linotype" w:eastAsia="Palatino Linotype" w:hAnsi="Palatino Linotype" w:cs="Palatino Linotype"/>
          <w:b/>
          <w:sz w:val="28"/>
          <w:szCs w:val="28"/>
        </w:rPr>
        <w:t>TERCERO</w:t>
      </w:r>
      <w:r w:rsidRPr="0067449C">
        <w:rPr>
          <w:rFonts w:ascii="Palatino Linotype" w:eastAsia="Palatino Linotype" w:hAnsi="Palatino Linotype" w:cs="Palatino Linotype"/>
        </w:rPr>
        <w:t xml:space="preserve">. Se </w:t>
      </w:r>
      <w:r w:rsidRPr="0067449C">
        <w:rPr>
          <w:rFonts w:ascii="Palatino Linotype" w:eastAsia="Palatino Linotype" w:hAnsi="Palatino Linotype" w:cs="Palatino Linotype"/>
          <w:b/>
        </w:rPr>
        <w:t xml:space="preserve">REVOCAN </w:t>
      </w:r>
      <w:r w:rsidRPr="0067449C">
        <w:rPr>
          <w:rFonts w:ascii="Palatino Linotype" w:eastAsia="Palatino Linotype" w:hAnsi="Palatino Linotype" w:cs="Palatino Linotype"/>
        </w:rPr>
        <w:t xml:space="preserve">las respuestas emitidas por </w:t>
      </w:r>
      <w:r w:rsidRPr="0067449C">
        <w:rPr>
          <w:rFonts w:ascii="Palatino Linotype" w:eastAsia="Palatino Linotype" w:hAnsi="Palatino Linotype" w:cs="Palatino Linotype"/>
          <w:b/>
        </w:rPr>
        <w:t>EL</w:t>
      </w:r>
      <w:r w:rsidRPr="0067449C">
        <w:rPr>
          <w:rFonts w:ascii="Palatino Linotype" w:eastAsia="Palatino Linotype" w:hAnsi="Palatino Linotype" w:cs="Palatino Linotype"/>
        </w:rPr>
        <w:t xml:space="preserve"> </w:t>
      </w:r>
      <w:r w:rsidRPr="0067449C">
        <w:rPr>
          <w:rFonts w:ascii="Palatino Linotype" w:eastAsia="Palatino Linotype" w:hAnsi="Palatino Linotype" w:cs="Palatino Linotype"/>
          <w:b/>
        </w:rPr>
        <w:t xml:space="preserve">SUJETO OBLIGADO </w:t>
      </w:r>
      <w:r w:rsidRPr="0067449C">
        <w:rPr>
          <w:rFonts w:ascii="Palatino Linotype" w:eastAsia="Palatino Linotype" w:hAnsi="Palatino Linotype" w:cs="Palatino Linotype"/>
        </w:rPr>
        <w:t xml:space="preserve">a las solicitudes de acceso a la información pública recaídas en los Recursos de Revisión </w:t>
      </w:r>
      <w:r w:rsidRPr="0067449C">
        <w:rPr>
          <w:rFonts w:ascii="Palatino Linotype" w:eastAsia="Palatino Linotype" w:hAnsi="Palatino Linotype" w:cs="Palatino Linotype"/>
          <w:b/>
        </w:rPr>
        <w:t xml:space="preserve">12722/INFOEM/IP/RR/2022, y 12724/INFOEM/IP/RR/2022 </w:t>
      </w:r>
      <w:r w:rsidRPr="0067449C">
        <w:rPr>
          <w:rFonts w:ascii="Palatino Linotype" w:eastAsia="Palatino Linotype" w:hAnsi="Palatino Linotype" w:cs="Palatino Linotype"/>
        </w:rPr>
        <w:t>por</w:t>
      </w:r>
      <w:r w:rsidRPr="0067449C">
        <w:rPr>
          <w:rFonts w:ascii="Palatino Linotype" w:eastAsia="Palatino Linotype" w:hAnsi="Palatino Linotype" w:cs="Palatino Linotype"/>
          <w:b/>
        </w:rPr>
        <w:t xml:space="preserve"> </w:t>
      </w:r>
      <w:r w:rsidRPr="0067449C">
        <w:rPr>
          <w:rFonts w:ascii="Palatino Linotype" w:eastAsia="Palatino Linotype" w:hAnsi="Palatino Linotype" w:cs="Palatino Linotype"/>
        </w:rPr>
        <w:t xml:space="preserve">resultar </w:t>
      </w:r>
      <w:r w:rsidRPr="0067449C">
        <w:rPr>
          <w:rFonts w:ascii="Palatino Linotype" w:eastAsia="Palatino Linotype" w:hAnsi="Palatino Linotype" w:cs="Palatino Linotype"/>
          <w:b/>
        </w:rPr>
        <w:t xml:space="preserve">fundadas </w:t>
      </w:r>
      <w:r w:rsidRPr="0067449C">
        <w:rPr>
          <w:rFonts w:ascii="Palatino Linotype" w:eastAsia="Palatino Linotype" w:hAnsi="Palatino Linotype" w:cs="Palatino Linotype"/>
        </w:rPr>
        <w:t>las razones o motivos de inconformidad señalados por</w:t>
      </w:r>
      <w:r w:rsidRPr="0067449C">
        <w:rPr>
          <w:rFonts w:ascii="Palatino Linotype" w:eastAsia="Palatino Linotype" w:hAnsi="Palatino Linotype" w:cs="Palatino Linotype"/>
          <w:b/>
        </w:rPr>
        <w:t xml:space="preserve"> EL RECURRENTE, </w:t>
      </w:r>
      <w:r w:rsidRPr="0067449C">
        <w:rPr>
          <w:rFonts w:ascii="Palatino Linotype" w:eastAsia="Palatino Linotype" w:hAnsi="Palatino Linotype" w:cs="Palatino Linotype"/>
        </w:rPr>
        <w:t xml:space="preserve">en términos del Considerando </w:t>
      </w:r>
      <w:r w:rsidRPr="0067449C">
        <w:rPr>
          <w:rFonts w:ascii="Palatino Linotype" w:eastAsia="Palatino Linotype" w:hAnsi="Palatino Linotype" w:cs="Palatino Linotype"/>
          <w:b/>
        </w:rPr>
        <w:t>SEXTO.</w:t>
      </w:r>
    </w:p>
    <w:p w14:paraId="61F6B6E1" w14:textId="77777777" w:rsidR="004A45CA" w:rsidRPr="0067449C" w:rsidRDefault="004A45CA">
      <w:pPr>
        <w:spacing w:line="360" w:lineRule="auto"/>
        <w:ind w:right="49"/>
        <w:jc w:val="both"/>
        <w:rPr>
          <w:rFonts w:ascii="Palatino Linotype" w:eastAsia="Palatino Linotype" w:hAnsi="Palatino Linotype" w:cs="Palatino Linotype"/>
        </w:rPr>
      </w:pPr>
    </w:p>
    <w:p w14:paraId="50D2B100" w14:textId="77777777" w:rsidR="004A45CA" w:rsidRPr="0067449C" w:rsidRDefault="00001553">
      <w:pPr>
        <w:spacing w:line="360" w:lineRule="auto"/>
        <w:ind w:right="49"/>
        <w:jc w:val="both"/>
        <w:rPr>
          <w:rFonts w:ascii="Palatino Linotype" w:eastAsia="Palatino Linotype" w:hAnsi="Palatino Linotype" w:cs="Palatino Linotype"/>
        </w:rPr>
      </w:pPr>
      <w:r w:rsidRPr="0067449C">
        <w:rPr>
          <w:rFonts w:ascii="Palatino Linotype" w:eastAsia="Palatino Linotype" w:hAnsi="Palatino Linotype" w:cs="Palatino Linotype"/>
          <w:b/>
          <w:sz w:val="28"/>
          <w:szCs w:val="28"/>
        </w:rPr>
        <w:t>CUARTO</w:t>
      </w:r>
      <w:r w:rsidRPr="0067449C">
        <w:rPr>
          <w:rFonts w:ascii="Palatino Linotype" w:eastAsia="Palatino Linotype" w:hAnsi="Palatino Linotype" w:cs="Palatino Linotype"/>
        </w:rPr>
        <w:t xml:space="preserve">. se </w:t>
      </w:r>
      <w:r w:rsidRPr="0067449C">
        <w:rPr>
          <w:rFonts w:ascii="Palatino Linotype" w:eastAsia="Palatino Linotype" w:hAnsi="Palatino Linotype" w:cs="Palatino Linotype"/>
          <w:b/>
        </w:rPr>
        <w:t>ORDENA</w:t>
      </w:r>
      <w:r w:rsidRPr="0067449C">
        <w:rPr>
          <w:rFonts w:ascii="Palatino Linotype" w:eastAsia="Palatino Linotype" w:hAnsi="Palatino Linotype" w:cs="Palatino Linotype"/>
        </w:rPr>
        <w:t xml:space="preserve"> que en términos del Considerando </w:t>
      </w:r>
      <w:r w:rsidRPr="0067449C">
        <w:rPr>
          <w:rFonts w:ascii="Palatino Linotype" w:eastAsia="Palatino Linotype" w:hAnsi="Palatino Linotype" w:cs="Palatino Linotype"/>
          <w:b/>
        </w:rPr>
        <w:t xml:space="preserve">SEXTO </w:t>
      </w:r>
      <w:r w:rsidRPr="0067449C">
        <w:rPr>
          <w:rFonts w:ascii="Palatino Linotype" w:eastAsia="Palatino Linotype" w:hAnsi="Palatino Linotype" w:cs="Palatino Linotype"/>
        </w:rPr>
        <w:t>lleve a cabo una búsqueda razonable y exhaustiva para que</w:t>
      </w:r>
      <w:r w:rsidRPr="0067449C">
        <w:rPr>
          <w:rFonts w:ascii="Palatino Linotype" w:eastAsia="Palatino Linotype" w:hAnsi="Palatino Linotype" w:cs="Palatino Linotype"/>
          <w:b/>
        </w:rPr>
        <w:t xml:space="preserve"> </w:t>
      </w:r>
      <w:r w:rsidRPr="0067449C">
        <w:rPr>
          <w:rFonts w:ascii="Palatino Linotype" w:eastAsia="Palatino Linotype" w:hAnsi="Palatino Linotype" w:cs="Palatino Linotype"/>
        </w:rPr>
        <w:t>haga entrega al</w:t>
      </w:r>
      <w:r w:rsidRPr="0067449C">
        <w:rPr>
          <w:rFonts w:ascii="Palatino Linotype" w:eastAsia="Palatino Linotype" w:hAnsi="Palatino Linotype" w:cs="Palatino Linotype"/>
          <w:b/>
        </w:rPr>
        <w:t xml:space="preserve"> RECURRENTE </w:t>
      </w:r>
      <w:r w:rsidRPr="0067449C">
        <w:rPr>
          <w:rFonts w:ascii="Palatino Linotype" w:eastAsia="Palatino Linotype" w:hAnsi="Palatino Linotype" w:cs="Palatino Linotype"/>
        </w:rPr>
        <w:t>mediante el Sistema de Acceso a la Información Mexiquense (SAIMEX), del soporte documental de ser procedente en versión pública donde conste los siguiente:</w:t>
      </w:r>
    </w:p>
    <w:p w14:paraId="3DDD2FFB" w14:textId="77777777" w:rsidR="004A45CA" w:rsidRPr="0067449C" w:rsidRDefault="00001553">
      <w:pPr>
        <w:numPr>
          <w:ilvl w:val="0"/>
          <w:numId w:val="4"/>
        </w:numPr>
        <w:ind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Del servidor público señalado en la solicitudes de acceso a la información número 12654/INFOEM/IP/RR/2022 y 12699/INFOEM/IP/RR/2022</w:t>
      </w:r>
    </w:p>
    <w:p w14:paraId="698687FF" w14:textId="77777777" w:rsidR="004A45CA" w:rsidRPr="0067449C" w:rsidRDefault="00001553">
      <w:pPr>
        <w:numPr>
          <w:ilvl w:val="1"/>
          <w:numId w:val="4"/>
        </w:numPr>
        <w:ind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lastRenderedPageBreak/>
        <w:t>Los Recibos de nómina, comprobantes de pago o CFDI correspondientes a la primera y segunda quincena de febrero de dos mil veintidós.</w:t>
      </w:r>
    </w:p>
    <w:p w14:paraId="691C3D57" w14:textId="77777777" w:rsidR="004A45CA" w:rsidRPr="0067449C" w:rsidRDefault="00001553">
      <w:pPr>
        <w:numPr>
          <w:ilvl w:val="0"/>
          <w:numId w:val="4"/>
        </w:numPr>
        <w:ind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Del Comité Municipal de Riesgos Sanitarios 2022-2024</w:t>
      </w:r>
    </w:p>
    <w:p w14:paraId="7B6A2E89" w14:textId="77777777" w:rsidR="004A45CA" w:rsidRPr="0067449C" w:rsidRDefault="00001553">
      <w:pPr>
        <w:numPr>
          <w:ilvl w:val="1"/>
          <w:numId w:val="4"/>
        </w:numPr>
        <w:ind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 xml:space="preserve">El acta de la Sesión Ordinaria Faltante </w:t>
      </w:r>
    </w:p>
    <w:p w14:paraId="3388283E" w14:textId="77777777" w:rsidR="004A45CA" w:rsidRPr="0067449C" w:rsidRDefault="00001553">
      <w:pPr>
        <w:numPr>
          <w:ilvl w:val="0"/>
          <w:numId w:val="4"/>
        </w:numPr>
        <w:ind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Del Comité Municipal contra las Adicciones 2022-2024</w:t>
      </w:r>
    </w:p>
    <w:p w14:paraId="097CB0B6" w14:textId="77777777" w:rsidR="004A45CA" w:rsidRPr="0067449C" w:rsidRDefault="00001553">
      <w:pPr>
        <w:numPr>
          <w:ilvl w:val="1"/>
          <w:numId w:val="4"/>
        </w:numPr>
        <w:ind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Las actas de las sesiones ordinarias y extraordinarias faltantes que hayan tenido lugar del ocho de febrero al seis de junio de dos mil veintidós.</w:t>
      </w:r>
    </w:p>
    <w:p w14:paraId="0F93F5F6" w14:textId="77777777" w:rsidR="004A45CA" w:rsidRPr="0067449C" w:rsidRDefault="00001553">
      <w:pPr>
        <w:numPr>
          <w:ilvl w:val="0"/>
          <w:numId w:val="4"/>
        </w:numPr>
        <w:ind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Del Comité Municipal de Salud 2022-2024</w:t>
      </w:r>
    </w:p>
    <w:p w14:paraId="3A4F888D" w14:textId="77777777" w:rsidR="004A45CA" w:rsidRPr="0067449C" w:rsidRDefault="00001553">
      <w:pPr>
        <w:numPr>
          <w:ilvl w:val="1"/>
          <w:numId w:val="4"/>
        </w:numPr>
        <w:ind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 xml:space="preserve">Información curricular de los integrantes </w:t>
      </w:r>
    </w:p>
    <w:p w14:paraId="18366D2E" w14:textId="77777777" w:rsidR="004A45CA" w:rsidRPr="0067449C" w:rsidRDefault="00001553">
      <w:pPr>
        <w:numPr>
          <w:ilvl w:val="1"/>
          <w:numId w:val="4"/>
        </w:numPr>
        <w:ind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 xml:space="preserve">Actas de las Sesiones ordinarias o extraordinarias faltantes del periodo comprendido del ocho de febrero al seis de junio de dos mil veintidós. </w:t>
      </w:r>
    </w:p>
    <w:p w14:paraId="7B073D06" w14:textId="77777777" w:rsidR="004A45CA" w:rsidRPr="0067449C" w:rsidRDefault="00001553">
      <w:pPr>
        <w:numPr>
          <w:ilvl w:val="0"/>
          <w:numId w:val="4"/>
        </w:numPr>
        <w:ind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De la Comisión Municipal de Honor y Justicia 2022-2024</w:t>
      </w:r>
    </w:p>
    <w:p w14:paraId="5FBCFBAD" w14:textId="77777777" w:rsidR="004A45CA" w:rsidRPr="0067449C" w:rsidRDefault="00001553">
      <w:pPr>
        <w:numPr>
          <w:ilvl w:val="1"/>
          <w:numId w:val="4"/>
        </w:numPr>
        <w:ind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 xml:space="preserve">Acta de Instalación </w:t>
      </w:r>
    </w:p>
    <w:p w14:paraId="700FF649" w14:textId="77777777" w:rsidR="004A45CA" w:rsidRPr="0067449C" w:rsidRDefault="00001553">
      <w:pPr>
        <w:numPr>
          <w:ilvl w:val="1"/>
          <w:numId w:val="4"/>
        </w:numPr>
        <w:ind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 xml:space="preserve">Actas de las sesiones ordinarias y extraordinarias. </w:t>
      </w:r>
    </w:p>
    <w:p w14:paraId="2F683193" w14:textId="77777777" w:rsidR="004A45CA" w:rsidRPr="0067449C" w:rsidRDefault="00001553">
      <w:pPr>
        <w:numPr>
          <w:ilvl w:val="1"/>
          <w:numId w:val="4"/>
        </w:numPr>
        <w:ind w:right="899"/>
        <w:jc w:val="both"/>
        <w:rPr>
          <w:rFonts w:ascii="Palatino Linotype" w:eastAsia="Palatino Linotype" w:hAnsi="Palatino Linotype" w:cs="Palatino Linotype"/>
          <w:i/>
          <w:sz w:val="22"/>
          <w:szCs w:val="22"/>
        </w:rPr>
      </w:pPr>
      <w:bookmarkStart w:id="5" w:name="_heading=h.1fob9te" w:colFirst="0" w:colLast="0"/>
      <w:bookmarkEnd w:id="5"/>
      <w:r w:rsidRPr="0067449C">
        <w:rPr>
          <w:rFonts w:ascii="Palatino Linotype" w:eastAsia="Palatino Linotype" w:hAnsi="Palatino Linotype" w:cs="Palatino Linotype"/>
          <w:i/>
          <w:sz w:val="22"/>
          <w:szCs w:val="22"/>
        </w:rPr>
        <w:t xml:space="preserve">Información curricular de sus integrantes. </w:t>
      </w:r>
    </w:p>
    <w:p w14:paraId="4B42B356" w14:textId="77777777" w:rsidR="004A45CA" w:rsidRPr="0067449C" w:rsidRDefault="004A45CA">
      <w:pPr>
        <w:ind w:right="899"/>
        <w:jc w:val="both"/>
        <w:rPr>
          <w:rFonts w:ascii="Palatino Linotype" w:eastAsia="Palatino Linotype" w:hAnsi="Palatino Linotype" w:cs="Palatino Linotype"/>
          <w:i/>
          <w:sz w:val="22"/>
          <w:szCs w:val="22"/>
        </w:rPr>
      </w:pPr>
    </w:p>
    <w:p w14:paraId="58E6C966" w14:textId="77777777" w:rsidR="004A45CA" w:rsidRPr="0067449C" w:rsidRDefault="00001553">
      <w:pPr>
        <w:tabs>
          <w:tab w:val="left" w:pos="709"/>
        </w:tabs>
        <w:ind w:left="850"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 xml:space="preserve">Debiendo notificar al </w:t>
      </w:r>
      <w:r w:rsidRPr="0067449C">
        <w:rPr>
          <w:rFonts w:ascii="Palatino Linotype" w:eastAsia="Palatino Linotype" w:hAnsi="Palatino Linotype" w:cs="Palatino Linotype"/>
          <w:b/>
          <w:i/>
          <w:sz w:val="22"/>
          <w:szCs w:val="22"/>
        </w:rPr>
        <w:t>RECURRENTE</w:t>
      </w:r>
      <w:r w:rsidRPr="0067449C">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14:paraId="28C9421F" w14:textId="77777777" w:rsidR="004A45CA" w:rsidRPr="0067449C" w:rsidRDefault="004A45CA">
      <w:pPr>
        <w:tabs>
          <w:tab w:val="left" w:pos="709"/>
        </w:tabs>
        <w:ind w:left="850" w:right="899"/>
        <w:jc w:val="both"/>
        <w:rPr>
          <w:rFonts w:ascii="Palatino Linotype" w:eastAsia="Palatino Linotype" w:hAnsi="Palatino Linotype" w:cs="Palatino Linotype"/>
          <w:i/>
          <w:sz w:val="22"/>
          <w:szCs w:val="22"/>
        </w:rPr>
      </w:pPr>
    </w:p>
    <w:p w14:paraId="4BFA6099" w14:textId="77777777" w:rsidR="004A45CA" w:rsidRPr="0067449C" w:rsidRDefault="00001553">
      <w:pPr>
        <w:tabs>
          <w:tab w:val="left" w:pos="709"/>
        </w:tabs>
        <w:ind w:left="850" w:right="899"/>
        <w:jc w:val="both"/>
        <w:rPr>
          <w:rFonts w:ascii="Palatino Linotype" w:eastAsia="Palatino Linotype" w:hAnsi="Palatino Linotype" w:cs="Palatino Linotype"/>
          <w:i/>
          <w:sz w:val="22"/>
          <w:szCs w:val="22"/>
        </w:rPr>
      </w:pPr>
      <w:r w:rsidRPr="0067449C">
        <w:rPr>
          <w:rFonts w:ascii="Palatino Linotype" w:eastAsia="Palatino Linotype" w:hAnsi="Palatino Linotype" w:cs="Palatino Linotype"/>
          <w:i/>
          <w:sz w:val="22"/>
          <w:szCs w:val="22"/>
        </w:rPr>
        <w:t xml:space="preserve">Para el caso de las sesiones ordinarias y extraordinarias de los puntos 3, 4, 5, y la información curricular de los servidores públicos miembros de las comisiones </w:t>
      </w:r>
      <w:r w:rsidR="009538CC" w:rsidRPr="0067449C">
        <w:rPr>
          <w:rFonts w:ascii="Palatino Linotype" w:eastAsia="Palatino Linotype" w:hAnsi="Palatino Linotype" w:cs="Palatino Linotype"/>
          <w:i/>
          <w:sz w:val="22"/>
          <w:szCs w:val="22"/>
        </w:rPr>
        <w:t>que se ordena en el punto 4, al realizar</w:t>
      </w:r>
      <w:r w:rsidRPr="0067449C">
        <w:rPr>
          <w:rFonts w:ascii="Palatino Linotype" w:eastAsia="Palatino Linotype" w:hAnsi="Palatino Linotype" w:cs="Palatino Linotype"/>
          <w:i/>
          <w:sz w:val="22"/>
          <w:szCs w:val="22"/>
        </w:rPr>
        <w:t xml:space="preserve"> búsqueda</w:t>
      </w:r>
      <w:r w:rsidR="009538CC" w:rsidRPr="0067449C">
        <w:rPr>
          <w:rFonts w:ascii="Palatino Linotype" w:eastAsia="Palatino Linotype" w:hAnsi="Palatino Linotype" w:cs="Palatino Linotype"/>
          <w:i/>
          <w:sz w:val="22"/>
          <w:szCs w:val="22"/>
        </w:rPr>
        <w:t xml:space="preserve"> y</w:t>
      </w:r>
      <w:r w:rsidRPr="0067449C">
        <w:rPr>
          <w:rFonts w:ascii="Palatino Linotype" w:eastAsia="Palatino Linotype" w:hAnsi="Palatino Linotype" w:cs="Palatino Linotype"/>
          <w:i/>
          <w:sz w:val="22"/>
          <w:szCs w:val="22"/>
        </w:rPr>
        <w:t>, en caso</w:t>
      </w:r>
      <w:r w:rsidR="009538CC" w:rsidRPr="0067449C">
        <w:rPr>
          <w:rFonts w:ascii="Palatino Linotype" w:eastAsia="Palatino Linotype" w:hAnsi="Palatino Linotype" w:cs="Palatino Linotype"/>
          <w:i/>
          <w:sz w:val="22"/>
          <w:szCs w:val="22"/>
        </w:rPr>
        <w:t>,</w:t>
      </w:r>
      <w:r w:rsidRPr="0067449C">
        <w:rPr>
          <w:rFonts w:ascii="Palatino Linotype" w:eastAsia="Palatino Linotype" w:hAnsi="Palatino Linotype" w:cs="Palatino Linotype"/>
          <w:i/>
          <w:sz w:val="22"/>
          <w:szCs w:val="22"/>
        </w:rPr>
        <w:t xml:space="preserve"> de encontrarse en la circunstancia fáctica en la que no se hubiera generado esta información bastará con el sólo pronunciamiento del </w:t>
      </w:r>
      <w:r w:rsidRPr="0067449C">
        <w:rPr>
          <w:rFonts w:ascii="Palatino Linotype" w:eastAsia="Palatino Linotype" w:hAnsi="Palatino Linotype" w:cs="Palatino Linotype"/>
          <w:b/>
          <w:i/>
          <w:sz w:val="22"/>
          <w:szCs w:val="22"/>
        </w:rPr>
        <w:t>SUJETO OBLIGADO</w:t>
      </w:r>
      <w:r w:rsidRPr="0067449C">
        <w:rPr>
          <w:rFonts w:ascii="Palatino Linotype" w:eastAsia="Palatino Linotype" w:hAnsi="Palatino Linotype" w:cs="Palatino Linotype"/>
          <w:i/>
          <w:sz w:val="22"/>
          <w:szCs w:val="22"/>
        </w:rPr>
        <w:t xml:space="preserve"> de manera fundada y motivada en términos del segundo párrafo del  artículo 19 de la Ley de Transparencia local, para dar por satisfecho el derecho de acceso a la información.</w:t>
      </w:r>
    </w:p>
    <w:p w14:paraId="5F58B668" w14:textId="77777777" w:rsidR="004A45CA" w:rsidRPr="0067449C" w:rsidRDefault="004A45CA">
      <w:pPr>
        <w:tabs>
          <w:tab w:val="left" w:pos="709"/>
        </w:tabs>
        <w:ind w:right="899"/>
        <w:jc w:val="both"/>
        <w:rPr>
          <w:rFonts w:ascii="Palatino Linotype" w:eastAsia="Palatino Linotype" w:hAnsi="Palatino Linotype" w:cs="Palatino Linotype"/>
          <w:i/>
          <w:sz w:val="22"/>
          <w:szCs w:val="22"/>
        </w:rPr>
      </w:pPr>
    </w:p>
    <w:p w14:paraId="695A920A" w14:textId="77777777" w:rsidR="004A45CA" w:rsidRPr="0067449C" w:rsidRDefault="004A45CA">
      <w:pPr>
        <w:tabs>
          <w:tab w:val="left" w:pos="709"/>
        </w:tabs>
        <w:ind w:right="899"/>
        <w:jc w:val="both"/>
        <w:rPr>
          <w:rFonts w:ascii="Palatino Linotype" w:eastAsia="Palatino Linotype" w:hAnsi="Palatino Linotype" w:cs="Palatino Linotype"/>
          <w:b/>
        </w:rPr>
      </w:pPr>
    </w:p>
    <w:p w14:paraId="52A176CD" w14:textId="77777777" w:rsidR="004A45CA" w:rsidRPr="0067449C" w:rsidRDefault="0067449C">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b/>
          <w:sz w:val="28"/>
          <w:szCs w:val="28"/>
        </w:rPr>
        <w:t>QUINTO</w:t>
      </w:r>
      <w:r w:rsidR="00001553" w:rsidRPr="0067449C">
        <w:rPr>
          <w:rFonts w:ascii="Palatino Linotype" w:eastAsia="Palatino Linotype" w:hAnsi="Palatino Linotype" w:cs="Palatino Linotype"/>
          <w:b/>
        </w:rPr>
        <w:t>. Notifíquese</w:t>
      </w:r>
      <w:r w:rsidR="00001553" w:rsidRPr="0067449C">
        <w:rPr>
          <w:rFonts w:ascii="Palatino Linotype" w:eastAsia="Palatino Linotype" w:hAnsi="Palatino Linotype" w:cs="Palatino Linotype"/>
          <w:b/>
          <w:i/>
        </w:rPr>
        <w:t xml:space="preserve"> </w:t>
      </w:r>
      <w:r w:rsidR="00001553" w:rsidRPr="0067449C">
        <w:rPr>
          <w:rFonts w:ascii="Palatino Linotype" w:eastAsia="Palatino Linotype" w:hAnsi="Palatino Linotype" w:cs="Palatino Linotype"/>
        </w:rPr>
        <w:t>al Titular de la Unidad de Transparencia del</w:t>
      </w:r>
      <w:r w:rsidR="00001553" w:rsidRPr="0067449C">
        <w:rPr>
          <w:rFonts w:ascii="Palatino Linotype" w:eastAsia="Palatino Linotype" w:hAnsi="Palatino Linotype" w:cs="Palatino Linotype"/>
          <w:b/>
        </w:rPr>
        <w:t xml:space="preserve"> </w:t>
      </w:r>
      <w:r w:rsidR="00001553" w:rsidRPr="0067449C">
        <w:rPr>
          <w:rFonts w:ascii="Palatino Linotype" w:eastAsia="Palatino Linotype" w:hAnsi="Palatino Linotype" w:cs="Palatino Linotype"/>
        </w:rPr>
        <w:t>Sujeto Obligado por medio del Sistema de Acceso a la Información Mexiquense (</w:t>
      </w:r>
      <w:r w:rsidR="00001553" w:rsidRPr="0067449C">
        <w:rPr>
          <w:rFonts w:ascii="Palatino Linotype" w:eastAsia="Palatino Linotype" w:hAnsi="Palatino Linotype" w:cs="Palatino Linotype"/>
          <w:b/>
        </w:rPr>
        <w:t>SAIMEX),</w:t>
      </w:r>
      <w:r w:rsidR="00001553" w:rsidRPr="0067449C">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w:t>
      </w:r>
      <w:r w:rsidR="00001553" w:rsidRPr="0067449C">
        <w:rPr>
          <w:rFonts w:ascii="Palatino Linotype" w:eastAsia="Palatino Linotype" w:hAnsi="Palatino Linotype" w:cs="Palatino Linotype"/>
        </w:rPr>
        <w:lastRenderedPageBreak/>
        <w:t xml:space="preserve">dé cumplimiento a lo ordenado dentro del plazo de diez días hábiles, debiendo informar a este Instituto en un plazo de tres días hábiles siguientes sobre el cumplimiento dado a la presente resolución. </w:t>
      </w:r>
    </w:p>
    <w:p w14:paraId="17578944" w14:textId="77777777" w:rsidR="004A45CA" w:rsidRPr="0067449C" w:rsidRDefault="004A45CA">
      <w:pPr>
        <w:spacing w:line="360" w:lineRule="auto"/>
        <w:jc w:val="both"/>
        <w:rPr>
          <w:rFonts w:ascii="Palatino Linotype" w:eastAsia="Palatino Linotype" w:hAnsi="Palatino Linotype" w:cs="Palatino Linotype"/>
          <w:b/>
        </w:rPr>
      </w:pPr>
    </w:p>
    <w:p w14:paraId="1439B3AC" w14:textId="77777777" w:rsidR="004A45CA" w:rsidRPr="0067449C" w:rsidRDefault="0067449C">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b/>
        </w:rPr>
        <w:t>SEXTO</w:t>
      </w:r>
      <w:r w:rsidR="00001553" w:rsidRPr="0067449C">
        <w:rPr>
          <w:rFonts w:ascii="Palatino Linotype" w:eastAsia="Palatino Linotype" w:hAnsi="Palatino Linotype" w:cs="Palatino Linotype"/>
          <w:b/>
        </w:rPr>
        <w:t xml:space="preserve">. </w:t>
      </w:r>
      <w:r w:rsidR="00001553" w:rsidRPr="0067449C">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4AE8948" w14:textId="77777777" w:rsidR="004A45CA" w:rsidRPr="0067449C" w:rsidRDefault="004A45CA">
      <w:pPr>
        <w:spacing w:line="360" w:lineRule="auto"/>
        <w:jc w:val="both"/>
        <w:rPr>
          <w:rFonts w:ascii="Palatino Linotype" w:eastAsia="Palatino Linotype" w:hAnsi="Palatino Linotype" w:cs="Palatino Linotype"/>
          <w:b/>
        </w:rPr>
      </w:pPr>
    </w:p>
    <w:p w14:paraId="36D540AF" w14:textId="77777777" w:rsidR="004A45CA" w:rsidRPr="0067449C" w:rsidRDefault="0067449C">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b/>
          <w:sz w:val="28"/>
          <w:szCs w:val="28"/>
        </w:rPr>
        <w:t>Séptimo</w:t>
      </w:r>
      <w:r w:rsidR="00001553" w:rsidRPr="0067449C">
        <w:rPr>
          <w:rFonts w:ascii="Palatino Linotype" w:eastAsia="Palatino Linotype" w:hAnsi="Palatino Linotype" w:cs="Palatino Linotype"/>
          <w:b/>
        </w:rPr>
        <w:t xml:space="preserve">. Notifíquese </w:t>
      </w:r>
      <w:r w:rsidR="00001553" w:rsidRPr="0067449C">
        <w:rPr>
          <w:rFonts w:ascii="Palatino Linotype" w:eastAsia="Palatino Linotype" w:hAnsi="Palatino Linotype" w:cs="Palatino Linotype"/>
        </w:rPr>
        <w:t>la presente resolución al Recurrente mediante el Sistema de Acceso a la Información Mexiquense (SAIMEX) y hágase de su conocimiento que, de conformidad con lo establecido en el artículo 196 de la Ley de Transparencia y Acceso a la Información Pública del Estado de México y Municipios, podrá impugnarla vía juicio de amparo en los términos de las leyes aplicables podrá promover el Juicio de Amparo en los términos de las leyes aplicables.</w:t>
      </w:r>
    </w:p>
    <w:p w14:paraId="2E1F55E3" w14:textId="77777777" w:rsidR="004A45CA" w:rsidRDefault="004A45CA">
      <w:pPr>
        <w:widowControl w:val="0"/>
        <w:spacing w:line="360" w:lineRule="auto"/>
        <w:jc w:val="both"/>
        <w:rPr>
          <w:rFonts w:ascii="Palatino Linotype" w:eastAsia="Palatino Linotype" w:hAnsi="Palatino Linotype" w:cs="Palatino Linotype"/>
        </w:rPr>
      </w:pPr>
    </w:p>
    <w:p w14:paraId="032EB6EA" w14:textId="77777777" w:rsidR="009C5FA9" w:rsidRDefault="009C5FA9">
      <w:pPr>
        <w:widowControl w:val="0"/>
        <w:spacing w:line="360" w:lineRule="auto"/>
        <w:jc w:val="both"/>
        <w:rPr>
          <w:rFonts w:ascii="Palatino Linotype" w:eastAsia="Palatino Linotype" w:hAnsi="Palatino Linotype" w:cs="Palatino Linotype"/>
        </w:rPr>
      </w:pPr>
    </w:p>
    <w:p w14:paraId="322BF37E" w14:textId="77777777" w:rsidR="009C5FA9" w:rsidRDefault="009C5FA9">
      <w:pPr>
        <w:widowControl w:val="0"/>
        <w:spacing w:line="360" w:lineRule="auto"/>
        <w:jc w:val="both"/>
        <w:rPr>
          <w:rFonts w:ascii="Palatino Linotype" w:eastAsia="Palatino Linotype" w:hAnsi="Palatino Linotype" w:cs="Palatino Linotype"/>
        </w:rPr>
      </w:pPr>
    </w:p>
    <w:p w14:paraId="5B29035D" w14:textId="77777777" w:rsidR="009C5FA9" w:rsidRDefault="009C5FA9">
      <w:pPr>
        <w:widowControl w:val="0"/>
        <w:spacing w:line="360" w:lineRule="auto"/>
        <w:jc w:val="both"/>
        <w:rPr>
          <w:rFonts w:ascii="Palatino Linotype" w:eastAsia="Palatino Linotype" w:hAnsi="Palatino Linotype" w:cs="Palatino Linotype"/>
        </w:rPr>
      </w:pPr>
    </w:p>
    <w:p w14:paraId="4F72E86B" w14:textId="77777777" w:rsidR="009C5FA9" w:rsidRDefault="009C5FA9">
      <w:pPr>
        <w:widowControl w:val="0"/>
        <w:spacing w:line="360" w:lineRule="auto"/>
        <w:jc w:val="both"/>
        <w:rPr>
          <w:rFonts w:ascii="Palatino Linotype" w:eastAsia="Palatino Linotype" w:hAnsi="Palatino Linotype" w:cs="Palatino Linotype"/>
        </w:rPr>
      </w:pPr>
    </w:p>
    <w:p w14:paraId="064B1E5A" w14:textId="77777777" w:rsidR="009C5FA9" w:rsidRDefault="009C5FA9">
      <w:pPr>
        <w:widowControl w:val="0"/>
        <w:spacing w:line="360" w:lineRule="auto"/>
        <w:jc w:val="both"/>
        <w:rPr>
          <w:rFonts w:ascii="Palatino Linotype" w:eastAsia="Palatino Linotype" w:hAnsi="Palatino Linotype" w:cs="Palatino Linotype"/>
        </w:rPr>
      </w:pPr>
    </w:p>
    <w:p w14:paraId="0AD80F22" w14:textId="77777777" w:rsidR="009C5FA9" w:rsidRPr="0067449C" w:rsidRDefault="009C5FA9">
      <w:pPr>
        <w:widowControl w:val="0"/>
        <w:spacing w:line="360" w:lineRule="auto"/>
        <w:jc w:val="both"/>
        <w:rPr>
          <w:rFonts w:ascii="Palatino Linotype" w:eastAsia="Palatino Linotype" w:hAnsi="Palatino Linotype" w:cs="Palatino Linotype"/>
        </w:rPr>
      </w:pPr>
    </w:p>
    <w:p w14:paraId="1DC933D1" w14:textId="77777777" w:rsidR="004A45CA" w:rsidRPr="0067449C" w:rsidRDefault="00001553">
      <w:pPr>
        <w:spacing w:line="360" w:lineRule="auto"/>
        <w:jc w:val="both"/>
        <w:rPr>
          <w:rFonts w:ascii="Palatino Linotype" w:eastAsia="Palatino Linotype" w:hAnsi="Palatino Linotype" w:cs="Palatino Linotype"/>
        </w:rPr>
      </w:pPr>
      <w:r w:rsidRPr="0067449C">
        <w:rPr>
          <w:rFonts w:ascii="Palatino Linotype" w:eastAsia="Palatino Linotype" w:hAnsi="Palatino Linotype" w:cs="Palatino Linotype"/>
        </w:rPr>
        <w:lastRenderedPageBreak/>
        <w:t xml:space="preserve">ASÍ LO RESUELVE, POR </w:t>
      </w:r>
      <w:r w:rsidR="0005397D" w:rsidRPr="0067449C">
        <w:rPr>
          <w:rFonts w:ascii="Palatino Linotype" w:eastAsia="Palatino Linotype" w:hAnsi="Palatino Linotype" w:cs="Palatino Linotype"/>
        </w:rPr>
        <w:t>MAYORÍA</w:t>
      </w:r>
      <w:r w:rsidRPr="0067449C">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w:t>
      </w:r>
      <w:r w:rsidR="0005397D" w:rsidRPr="0067449C">
        <w:rPr>
          <w:rFonts w:ascii="Palatino Linotype" w:eastAsia="Palatino Linotype" w:hAnsi="Palatino Linotype" w:cs="Palatino Linotype"/>
        </w:rPr>
        <w:t xml:space="preserve"> </w:t>
      </w:r>
      <w:r w:rsidR="0005397D" w:rsidRPr="0067449C">
        <w:rPr>
          <w:rFonts w:ascii="Palatino Linotype" w:hAnsi="Palatino Linotype" w:cs="Arial"/>
          <w:color w:val="000000" w:themeColor="text1"/>
        </w:rPr>
        <w:t>EMITIENDO VOTO PARTICULAR</w:t>
      </w:r>
      <w:r w:rsidRPr="0067449C">
        <w:rPr>
          <w:rFonts w:ascii="Palatino Linotype" w:eastAsia="Palatino Linotype" w:hAnsi="Palatino Linotype" w:cs="Palatino Linotype"/>
        </w:rPr>
        <w:t>; MARÍA DEL ROSARIO MEJÍA AYALA; SHARON CRISTINA MORALES MARTÍNEZ</w:t>
      </w:r>
      <w:r w:rsidR="0005397D" w:rsidRPr="0067449C">
        <w:rPr>
          <w:rFonts w:ascii="Palatino Linotype" w:eastAsia="Palatino Linotype" w:hAnsi="Palatino Linotype" w:cs="Palatino Linotype"/>
        </w:rPr>
        <w:t xml:space="preserve"> </w:t>
      </w:r>
      <w:r w:rsidR="0005397D" w:rsidRPr="0067449C">
        <w:rPr>
          <w:rFonts w:ascii="Palatino Linotype" w:hAnsi="Palatino Linotype" w:cs="Arial"/>
          <w:color w:val="000000" w:themeColor="text1"/>
        </w:rPr>
        <w:t>EMITIENDO VOTO DISIDENTE</w:t>
      </w:r>
      <w:r w:rsidRPr="0067449C">
        <w:rPr>
          <w:rFonts w:ascii="Palatino Linotype" w:eastAsia="Palatino Linotype" w:hAnsi="Palatino Linotype" w:cs="Palatino Linotype"/>
        </w:rPr>
        <w:t xml:space="preserve">; LUIS GUSTAVO PARRA NORIEGA </w:t>
      </w:r>
      <w:r w:rsidR="0005397D" w:rsidRPr="0067449C">
        <w:rPr>
          <w:rFonts w:ascii="Palatino Linotype" w:hAnsi="Palatino Linotype" w:cs="Arial"/>
          <w:color w:val="000000" w:themeColor="text1"/>
        </w:rPr>
        <w:t>EMITIENDO VOTO PARTICULAR</w:t>
      </w:r>
      <w:r w:rsidR="0005397D" w:rsidRPr="0067449C">
        <w:rPr>
          <w:rFonts w:ascii="Palatino Linotype" w:eastAsia="Palatino Linotype" w:hAnsi="Palatino Linotype" w:cs="Palatino Linotype"/>
        </w:rPr>
        <w:t xml:space="preserve"> </w:t>
      </w:r>
      <w:r w:rsidRPr="0067449C">
        <w:rPr>
          <w:rFonts w:ascii="Palatino Linotype" w:eastAsia="Palatino Linotype" w:hAnsi="Palatino Linotype" w:cs="Palatino Linotype"/>
        </w:rPr>
        <w:t>Y GUADALUPE RAMÍREZ PEÑA</w:t>
      </w:r>
      <w:r w:rsidR="0005397D" w:rsidRPr="0067449C">
        <w:rPr>
          <w:rFonts w:ascii="Palatino Linotype" w:eastAsia="Palatino Linotype" w:hAnsi="Palatino Linotype" w:cs="Palatino Linotype"/>
        </w:rPr>
        <w:t xml:space="preserve"> </w:t>
      </w:r>
      <w:r w:rsidR="0005397D" w:rsidRPr="0067449C">
        <w:rPr>
          <w:rFonts w:ascii="Palatino Linotype" w:hAnsi="Palatino Linotype" w:cs="Arial"/>
          <w:color w:val="000000" w:themeColor="text1"/>
        </w:rPr>
        <w:t>EMITIENDO VOTO PARTICULAR</w:t>
      </w:r>
      <w:r w:rsidRPr="0067449C">
        <w:rPr>
          <w:rFonts w:ascii="Palatino Linotype" w:eastAsia="Palatino Linotype" w:hAnsi="Palatino Linotype" w:cs="Palatino Linotype"/>
        </w:rPr>
        <w:t>; EN LA CUADRAGÉSIMA TERCERA SESIÓN ORDINARIA CELEBRADA EL TREINTA DE NOVIEMBRE DE DOS MIL VEINTIDÓS, ANTE EL SECRETARIO TÉCNICO DEL PLENO, ALEXIS TAPIA RAMÍREZ.</w:t>
      </w:r>
    </w:p>
    <w:p w14:paraId="4AD58FB3" w14:textId="77777777" w:rsidR="004A45CA" w:rsidRDefault="00001553">
      <w:pPr>
        <w:spacing w:line="360" w:lineRule="auto"/>
        <w:jc w:val="both"/>
        <w:rPr>
          <w:rFonts w:ascii="Palatino Linotype" w:eastAsia="Palatino Linotype" w:hAnsi="Palatino Linotype" w:cs="Palatino Linotype"/>
          <w:sz w:val="14"/>
          <w:szCs w:val="14"/>
        </w:rPr>
      </w:pPr>
      <w:r w:rsidRPr="0067449C">
        <w:rPr>
          <w:rFonts w:ascii="Palatino Linotype" w:eastAsia="Palatino Linotype" w:hAnsi="Palatino Linotype" w:cs="Palatino Linotype"/>
          <w:sz w:val="14"/>
          <w:szCs w:val="14"/>
        </w:rPr>
        <w:t>SCMM/BLA/DEMF/PMRE</w:t>
      </w:r>
    </w:p>
    <w:p w14:paraId="7DF69765" w14:textId="77777777" w:rsidR="004A45CA" w:rsidRDefault="00001553">
      <w:pPr>
        <w:rPr>
          <w:rFonts w:ascii="Palatino Linotype" w:eastAsia="Palatino Linotype" w:hAnsi="Palatino Linotype" w:cs="Palatino Linotype"/>
        </w:rPr>
      </w:pPr>
      <w:r>
        <w:br w:type="page"/>
      </w:r>
    </w:p>
    <w:p w14:paraId="781B07EE" w14:textId="77777777" w:rsidR="004A45CA" w:rsidRDefault="004A45CA">
      <w:pPr>
        <w:spacing w:line="360" w:lineRule="auto"/>
        <w:jc w:val="both"/>
        <w:rPr>
          <w:rFonts w:ascii="Palatino Linotype" w:eastAsia="Palatino Linotype" w:hAnsi="Palatino Linotype" w:cs="Palatino Linotype"/>
        </w:rPr>
      </w:pPr>
    </w:p>
    <w:p w14:paraId="400C3A9C" w14:textId="77777777" w:rsidR="004A45CA" w:rsidRDefault="004A45CA">
      <w:pPr>
        <w:spacing w:line="360" w:lineRule="auto"/>
        <w:jc w:val="both"/>
        <w:rPr>
          <w:rFonts w:ascii="Palatino Linotype" w:eastAsia="Palatino Linotype" w:hAnsi="Palatino Linotype" w:cs="Palatino Linotype"/>
        </w:rPr>
      </w:pPr>
    </w:p>
    <w:p w14:paraId="303143F8" w14:textId="77777777" w:rsidR="004A45CA" w:rsidRDefault="004A45CA">
      <w:pPr>
        <w:spacing w:line="360" w:lineRule="auto"/>
        <w:jc w:val="both"/>
        <w:rPr>
          <w:rFonts w:ascii="Palatino Linotype" w:eastAsia="Palatino Linotype" w:hAnsi="Palatino Linotype" w:cs="Palatino Linotype"/>
        </w:rPr>
      </w:pPr>
    </w:p>
    <w:p w14:paraId="6D095E01" w14:textId="77777777" w:rsidR="004A45CA" w:rsidRDefault="004A45CA">
      <w:pPr>
        <w:spacing w:line="360" w:lineRule="auto"/>
        <w:jc w:val="both"/>
        <w:rPr>
          <w:rFonts w:ascii="Palatino Linotype" w:eastAsia="Palatino Linotype" w:hAnsi="Palatino Linotype" w:cs="Palatino Linotype"/>
        </w:rPr>
      </w:pPr>
    </w:p>
    <w:p w14:paraId="1B682F32" w14:textId="77777777" w:rsidR="004A45CA" w:rsidRDefault="004A45CA">
      <w:pPr>
        <w:spacing w:line="360" w:lineRule="auto"/>
        <w:jc w:val="both"/>
        <w:rPr>
          <w:rFonts w:ascii="Palatino Linotype" w:eastAsia="Palatino Linotype" w:hAnsi="Palatino Linotype" w:cs="Palatino Linotype"/>
        </w:rPr>
      </w:pPr>
    </w:p>
    <w:p w14:paraId="06E75B1F" w14:textId="77777777" w:rsidR="004A45CA" w:rsidRDefault="004A45CA">
      <w:pPr>
        <w:spacing w:line="360" w:lineRule="auto"/>
        <w:jc w:val="both"/>
        <w:rPr>
          <w:rFonts w:ascii="Palatino Linotype" w:eastAsia="Palatino Linotype" w:hAnsi="Palatino Linotype" w:cs="Palatino Linotype"/>
        </w:rPr>
      </w:pPr>
    </w:p>
    <w:p w14:paraId="749F7273" w14:textId="77777777" w:rsidR="004A45CA" w:rsidRDefault="004A45CA">
      <w:pPr>
        <w:spacing w:line="360" w:lineRule="auto"/>
        <w:jc w:val="both"/>
        <w:rPr>
          <w:rFonts w:ascii="Palatino Linotype" w:eastAsia="Palatino Linotype" w:hAnsi="Palatino Linotype" w:cs="Palatino Linotype"/>
        </w:rPr>
      </w:pPr>
    </w:p>
    <w:p w14:paraId="23F69CD7" w14:textId="77777777" w:rsidR="004A45CA" w:rsidRDefault="004A45CA">
      <w:pPr>
        <w:spacing w:line="360" w:lineRule="auto"/>
        <w:jc w:val="both"/>
        <w:rPr>
          <w:rFonts w:ascii="Palatino Linotype" w:eastAsia="Palatino Linotype" w:hAnsi="Palatino Linotype" w:cs="Palatino Linotype"/>
        </w:rPr>
      </w:pPr>
    </w:p>
    <w:p w14:paraId="46EBAFB5" w14:textId="77777777" w:rsidR="004A45CA" w:rsidRDefault="004A45CA">
      <w:pPr>
        <w:spacing w:line="360" w:lineRule="auto"/>
        <w:jc w:val="both"/>
        <w:rPr>
          <w:rFonts w:ascii="Palatino Linotype" w:eastAsia="Palatino Linotype" w:hAnsi="Palatino Linotype" w:cs="Palatino Linotype"/>
        </w:rPr>
      </w:pPr>
    </w:p>
    <w:p w14:paraId="5AC09728" w14:textId="77777777" w:rsidR="004A45CA" w:rsidRDefault="004A45CA">
      <w:pPr>
        <w:spacing w:line="360" w:lineRule="auto"/>
        <w:jc w:val="both"/>
        <w:rPr>
          <w:rFonts w:ascii="Palatino Linotype" w:eastAsia="Palatino Linotype" w:hAnsi="Palatino Linotype" w:cs="Palatino Linotype"/>
        </w:rPr>
      </w:pPr>
    </w:p>
    <w:p w14:paraId="2973C2A8" w14:textId="77777777" w:rsidR="004A45CA" w:rsidRDefault="004A45CA">
      <w:pPr>
        <w:spacing w:line="360" w:lineRule="auto"/>
        <w:jc w:val="both"/>
        <w:rPr>
          <w:rFonts w:ascii="Palatino Linotype" w:eastAsia="Palatino Linotype" w:hAnsi="Palatino Linotype" w:cs="Palatino Linotype"/>
        </w:rPr>
      </w:pPr>
    </w:p>
    <w:p w14:paraId="58FF7ACD" w14:textId="77777777" w:rsidR="004A45CA" w:rsidRDefault="004A45CA">
      <w:pPr>
        <w:spacing w:line="360" w:lineRule="auto"/>
        <w:jc w:val="both"/>
        <w:rPr>
          <w:rFonts w:ascii="Palatino Linotype" w:eastAsia="Palatino Linotype" w:hAnsi="Palatino Linotype" w:cs="Palatino Linotype"/>
        </w:rPr>
      </w:pPr>
    </w:p>
    <w:p w14:paraId="5C16E728" w14:textId="77777777" w:rsidR="004A45CA" w:rsidRDefault="004A45CA">
      <w:pPr>
        <w:spacing w:line="360" w:lineRule="auto"/>
        <w:jc w:val="both"/>
        <w:rPr>
          <w:rFonts w:ascii="Palatino Linotype" w:eastAsia="Palatino Linotype" w:hAnsi="Palatino Linotype" w:cs="Palatino Linotype"/>
        </w:rPr>
      </w:pPr>
    </w:p>
    <w:p w14:paraId="75AEDDD1" w14:textId="77777777" w:rsidR="004A45CA" w:rsidRDefault="004A45CA">
      <w:pPr>
        <w:spacing w:line="360" w:lineRule="auto"/>
        <w:jc w:val="both"/>
        <w:rPr>
          <w:rFonts w:ascii="Palatino Linotype" w:eastAsia="Palatino Linotype" w:hAnsi="Palatino Linotype" w:cs="Palatino Linotype"/>
        </w:rPr>
      </w:pPr>
    </w:p>
    <w:p w14:paraId="50809788" w14:textId="77777777" w:rsidR="004A45CA" w:rsidRDefault="004A45CA">
      <w:pPr>
        <w:spacing w:line="360" w:lineRule="auto"/>
        <w:jc w:val="both"/>
        <w:rPr>
          <w:rFonts w:ascii="Palatino Linotype" w:eastAsia="Palatino Linotype" w:hAnsi="Palatino Linotype" w:cs="Palatino Linotype"/>
        </w:rPr>
      </w:pPr>
    </w:p>
    <w:p w14:paraId="704218F1" w14:textId="77777777" w:rsidR="004A45CA" w:rsidRDefault="004A45CA">
      <w:pPr>
        <w:spacing w:line="360" w:lineRule="auto"/>
        <w:jc w:val="both"/>
        <w:rPr>
          <w:rFonts w:ascii="Palatino Linotype" w:eastAsia="Palatino Linotype" w:hAnsi="Palatino Linotype" w:cs="Palatino Linotype"/>
        </w:rPr>
      </w:pPr>
    </w:p>
    <w:p w14:paraId="32C3BBE7" w14:textId="77777777" w:rsidR="004A45CA" w:rsidRDefault="004A45CA">
      <w:pPr>
        <w:spacing w:line="360" w:lineRule="auto"/>
        <w:jc w:val="both"/>
        <w:rPr>
          <w:rFonts w:ascii="Palatino Linotype" w:eastAsia="Palatino Linotype" w:hAnsi="Palatino Linotype" w:cs="Palatino Linotype"/>
        </w:rPr>
      </w:pPr>
    </w:p>
    <w:p w14:paraId="1A0C6B8E" w14:textId="77777777" w:rsidR="004A45CA" w:rsidRDefault="004A45CA">
      <w:pPr>
        <w:spacing w:line="360" w:lineRule="auto"/>
        <w:jc w:val="both"/>
        <w:rPr>
          <w:rFonts w:ascii="Palatino Linotype" w:eastAsia="Palatino Linotype" w:hAnsi="Palatino Linotype" w:cs="Palatino Linotype"/>
        </w:rPr>
      </w:pPr>
      <w:bookmarkStart w:id="6" w:name="_heading=h.30j0zll" w:colFirst="0" w:colLast="0"/>
      <w:bookmarkEnd w:id="6"/>
    </w:p>
    <w:sectPr w:rsidR="004A45CA">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C3A5AE" w14:textId="77777777" w:rsidR="001E4DEE" w:rsidRDefault="001E4DEE">
      <w:r>
        <w:separator/>
      </w:r>
    </w:p>
  </w:endnote>
  <w:endnote w:type="continuationSeparator" w:id="0">
    <w:p w14:paraId="4C871028" w14:textId="77777777" w:rsidR="001E4DEE" w:rsidRDefault="001E4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Noto Sans">
    <w:altName w:val="Arial"/>
    <w:charset w:val="00"/>
    <w:family w:val="swiss"/>
    <w:pitch w:val="variable"/>
    <w:sig w:usb0="00000001" w:usb1="400078FF" w:usb2="00000021"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90C63" w14:textId="77777777" w:rsidR="00FF1CB4" w:rsidRDefault="00FF1CB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925681">
      <w:rPr>
        <w:rFonts w:ascii="Palatino Linotype" w:eastAsia="Palatino Linotype" w:hAnsi="Palatino Linotype" w:cs="Palatino Linotype"/>
        <w:noProof/>
        <w:color w:val="000000"/>
        <w:sz w:val="22"/>
        <w:szCs w:val="22"/>
      </w:rPr>
      <w:t>57</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925681">
      <w:rPr>
        <w:rFonts w:ascii="Palatino Linotype" w:eastAsia="Palatino Linotype" w:hAnsi="Palatino Linotype" w:cs="Palatino Linotype"/>
        <w:noProof/>
        <w:color w:val="000000"/>
        <w:sz w:val="22"/>
        <w:szCs w:val="22"/>
      </w:rPr>
      <w:t>76</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EADB7" w14:textId="77777777" w:rsidR="00FF1CB4" w:rsidRDefault="00FF1CB4">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925681">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925681">
      <w:rPr>
        <w:rFonts w:ascii="Palatino Linotype" w:eastAsia="Palatino Linotype" w:hAnsi="Palatino Linotype" w:cs="Palatino Linotype"/>
        <w:noProof/>
        <w:color w:val="000000"/>
        <w:sz w:val="22"/>
        <w:szCs w:val="22"/>
      </w:rPr>
      <w:t>76</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892B36" w14:textId="77777777" w:rsidR="001E4DEE" w:rsidRDefault="001E4DEE">
      <w:r>
        <w:separator/>
      </w:r>
    </w:p>
  </w:footnote>
  <w:footnote w:type="continuationSeparator" w:id="0">
    <w:p w14:paraId="6BCE7DC3" w14:textId="77777777" w:rsidR="001E4DEE" w:rsidRDefault="001E4DEE">
      <w:r>
        <w:continuationSeparator/>
      </w:r>
    </w:p>
  </w:footnote>
  <w:footnote w:id="1">
    <w:p w14:paraId="1064ACFC" w14:textId="77777777" w:rsidR="00FF1CB4" w:rsidRDefault="00FF1CB4">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74E04" w14:textId="77777777" w:rsidR="00FF1CB4" w:rsidRDefault="001E4DEE">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5098D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79CE6" w14:textId="77777777" w:rsidR="00FF1CB4" w:rsidRDefault="001E4DEE">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sz w:val="28"/>
        <w:szCs w:val="28"/>
      </w:rPr>
      <w:pict w14:anchorId="12F6CD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138.05pt;margin-top:-111.95pt;width:540pt;height:10in;z-index:-251659776;mso-position-horizontal:absolute;mso-position-horizontal-relative:margin;mso-position-vertical:absolute;mso-position-vertical-relative:margin">
          <v:imagedata r:id="rId1" o:title="image1" croptop="-8531f" cropbottom="8531f" cropleft="19205f" cropright="-19205f"/>
          <w10:wrap anchorx="margin" anchory="margin"/>
        </v:shape>
      </w:pict>
    </w:r>
  </w:p>
  <w:tbl>
    <w:tblPr>
      <w:tblStyle w:val="afffffffffffd"/>
      <w:tblW w:w="9534" w:type="dxa"/>
      <w:tblInd w:w="-142" w:type="dxa"/>
      <w:tblLayout w:type="fixed"/>
      <w:tblLook w:val="0400" w:firstRow="0" w:lastRow="0" w:firstColumn="0" w:lastColumn="0" w:noHBand="0" w:noVBand="1"/>
    </w:tblPr>
    <w:tblGrid>
      <w:gridCol w:w="3261"/>
      <w:gridCol w:w="2551"/>
      <w:gridCol w:w="3722"/>
    </w:tblGrid>
    <w:tr w:rsidR="00FF1CB4" w14:paraId="127A70D3" w14:textId="77777777">
      <w:tc>
        <w:tcPr>
          <w:tcW w:w="3261" w:type="dxa"/>
          <w:vMerge w:val="restart"/>
        </w:tcPr>
        <w:p w14:paraId="795B0D0D" w14:textId="77777777" w:rsidR="00FF1CB4" w:rsidRDefault="00FF1CB4">
          <w:pPr>
            <w:rPr>
              <w:rFonts w:ascii="Palatino Linotype" w:eastAsia="Palatino Linotype" w:hAnsi="Palatino Linotype" w:cs="Palatino Linotype"/>
              <w:b/>
            </w:rPr>
          </w:pPr>
          <w:r>
            <w:rPr>
              <w:rFonts w:ascii="Palatino Linotype" w:eastAsia="Palatino Linotype" w:hAnsi="Palatino Linotype" w:cs="Palatino Linotype"/>
              <w:noProof/>
              <w:sz w:val="28"/>
              <w:szCs w:val="28"/>
              <w:lang w:val="es-419" w:eastAsia="es-419"/>
            </w:rPr>
            <w:drawing>
              <wp:inline distT="0" distB="0" distL="0" distR="0" wp14:anchorId="212A5FF0" wp14:editId="71AF482F">
                <wp:extent cx="1692162" cy="852673"/>
                <wp:effectExtent l="0" t="0" r="0" b="0"/>
                <wp:docPr id="2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3510A256" w14:textId="77777777" w:rsidR="00FF1CB4" w:rsidRDefault="00FF1CB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5A308566" w14:textId="77777777" w:rsidR="00FF1CB4" w:rsidRDefault="00FF1CB4">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12652/INFOEM/IP/RR/2022 y acumulados </w:t>
          </w:r>
        </w:p>
      </w:tc>
    </w:tr>
    <w:tr w:rsidR="00FF1CB4" w14:paraId="524B9186" w14:textId="77777777">
      <w:tc>
        <w:tcPr>
          <w:tcW w:w="3261" w:type="dxa"/>
          <w:vMerge/>
        </w:tcPr>
        <w:p w14:paraId="7E470F2A" w14:textId="77777777" w:rsidR="00FF1CB4" w:rsidRDefault="00FF1CB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071DA729" w14:textId="77777777" w:rsidR="00FF1CB4" w:rsidRDefault="00FF1CB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17A28EC3" w14:textId="77777777" w:rsidR="00FF1CB4" w:rsidRDefault="00FF1CB4">
          <w:pPr>
            <w:jc w:val="both"/>
            <w:rPr>
              <w:rFonts w:ascii="Palatino Linotype" w:eastAsia="Palatino Linotype" w:hAnsi="Palatino Linotype" w:cs="Palatino Linotype"/>
              <w:b/>
            </w:rPr>
          </w:pPr>
          <w:r>
            <w:rPr>
              <w:rFonts w:ascii="Palatino Linotype" w:eastAsia="Palatino Linotype" w:hAnsi="Palatino Linotype" w:cs="Palatino Linotype"/>
              <w:b/>
            </w:rPr>
            <w:t>Ayuntamiento de Amecameca</w:t>
          </w:r>
        </w:p>
      </w:tc>
    </w:tr>
    <w:tr w:rsidR="00FF1CB4" w14:paraId="7D9311CE" w14:textId="77777777">
      <w:trPr>
        <w:trHeight w:val="228"/>
      </w:trPr>
      <w:tc>
        <w:tcPr>
          <w:tcW w:w="3261" w:type="dxa"/>
          <w:vMerge/>
        </w:tcPr>
        <w:p w14:paraId="381AB4D8" w14:textId="77777777" w:rsidR="00FF1CB4" w:rsidRDefault="00FF1CB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398A346" w14:textId="77777777" w:rsidR="00FF1CB4" w:rsidRDefault="00FF1CB4">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41BCA858" w14:textId="77777777" w:rsidR="00FF1CB4" w:rsidRDefault="00FF1CB4">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0E1F03E0" w14:textId="77777777" w:rsidR="00FF1CB4" w:rsidRDefault="00FF1CB4">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2160C" w14:textId="77777777" w:rsidR="00FF1CB4" w:rsidRDefault="001E4DEE">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6C713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margin-left:0;margin-top:0;width:540pt;height:10in;z-index:-251658752;mso-position-horizontal:center;mso-position-horizontal-relative:margin;mso-position-vertical:center;mso-position-vertical-relative:margin">
          <v:imagedata r:id="rId1" o:title="image1"/>
          <w10:wrap anchorx="margin" anchory="margin"/>
        </v:shape>
      </w:pict>
    </w:r>
  </w:p>
  <w:tbl>
    <w:tblPr>
      <w:tblStyle w:val="afffffffffffe"/>
      <w:tblW w:w="9900" w:type="dxa"/>
      <w:tblInd w:w="-833" w:type="dxa"/>
      <w:tblLayout w:type="fixed"/>
      <w:tblLook w:val="0400" w:firstRow="0" w:lastRow="0" w:firstColumn="0" w:lastColumn="0" w:noHBand="0" w:noVBand="1"/>
    </w:tblPr>
    <w:tblGrid>
      <w:gridCol w:w="3805"/>
      <w:gridCol w:w="3000"/>
      <w:gridCol w:w="3095"/>
    </w:tblGrid>
    <w:tr w:rsidR="00FF1CB4" w14:paraId="1DC54899" w14:textId="77777777">
      <w:tc>
        <w:tcPr>
          <w:tcW w:w="3805" w:type="dxa"/>
          <w:vMerge w:val="restart"/>
          <w:shd w:val="clear" w:color="auto" w:fill="auto"/>
        </w:tcPr>
        <w:p w14:paraId="2F74A433" w14:textId="77777777" w:rsidR="00FF1CB4" w:rsidRDefault="00FF1CB4">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lang w:val="es-419" w:eastAsia="es-419"/>
            </w:rPr>
            <w:drawing>
              <wp:inline distT="0" distB="0" distL="0" distR="0" wp14:anchorId="4E4A56A5" wp14:editId="14EAD7C7">
                <wp:extent cx="1692162" cy="852673"/>
                <wp:effectExtent l="0" t="0" r="0" b="0"/>
                <wp:docPr id="2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28CC0A33" w14:textId="77777777" w:rsidR="00FF1CB4" w:rsidRDefault="00FF1CB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36B01FEB" w14:textId="77777777" w:rsidR="00FF1CB4" w:rsidRDefault="00FF1CB4">
          <w:pPr>
            <w:jc w:val="both"/>
            <w:rPr>
              <w:rFonts w:ascii="Palatino Linotype" w:eastAsia="Palatino Linotype" w:hAnsi="Palatino Linotype" w:cs="Palatino Linotype"/>
              <w:b/>
            </w:rPr>
          </w:pPr>
          <w:r>
            <w:rPr>
              <w:rFonts w:ascii="Palatino Linotype" w:eastAsia="Palatino Linotype" w:hAnsi="Palatino Linotype" w:cs="Palatino Linotype"/>
              <w:b/>
            </w:rPr>
            <w:t>12652/INFOEM/IP/RR/2022 y acumulados</w:t>
          </w:r>
        </w:p>
      </w:tc>
    </w:tr>
    <w:tr w:rsidR="00FF1CB4" w14:paraId="01AD6299" w14:textId="77777777">
      <w:tc>
        <w:tcPr>
          <w:tcW w:w="3805" w:type="dxa"/>
          <w:vMerge/>
          <w:shd w:val="clear" w:color="auto" w:fill="auto"/>
        </w:tcPr>
        <w:p w14:paraId="347EE156" w14:textId="77777777" w:rsidR="00FF1CB4" w:rsidRDefault="00FF1CB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02976C39" w14:textId="77777777" w:rsidR="00FF1CB4" w:rsidRDefault="00FF1CB4">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061F813B" w14:textId="616BF4D0" w:rsidR="00FF1CB4" w:rsidRDefault="00925681">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XXXX </w:t>
          </w:r>
          <w:proofErr w:type="spellStart"/>
          <w:r>
            <w:rPr>
              <w:rFonts w:ascii="Palatino Linotype" w:eastAsia="Palatino Linotype" w:hAnsi="Palatino Linotype" w:cs="Palatino Linotype"/>
              <w:b/>
            </w:rPr>
            <w:t>XXXX</w:t>
          </w:r>
          <w:proofErr w:type="spellEnd"/>
          <w:r>
            <w:rPr>
              <w:rFonts w:ascii="Palatino Linotype" w:eastAsia="Palatino Linotype" w:hAnsi="Palatino Linotype" w:cs="Palatino Linotype"/>
              <w:b/>
            </w:rPr>
            <w:t xml:space="preserve"> XXXXXXXX</w:t>
          </w:r>
        </w:p>
      </w:tc>
    </w:tr>
    <w:tr w:rsidR="00FF1CB4" w14:paraId="5E498018" w14:textId="77777777">
      <w:trPr>
        <w:trHeight w:val="228"/>
      </w:trPr>
      <w:tc>
        <w:tcPr>
          <w:tcW w:w="3805" w:type="dxa"/>
          <w:vMerge/>
          <w:shd w:val="clear" w:color="auto" w:fill="auto"/>
        </w:tcPr>
        <w:p w14:paraId="73AC277D" w14:textId="77777777" w:rsidR="00FF1CB4" w:rsidRDefault="00FF1CB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2E73E5E5" w14:textId="77777777" w:rsidR="00FF1CB4" w:rsidRDefault="00FF1CB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2F47530A" w14:textId="77777777" w:rsidR="00FF1CB4" w:rsidRDefault="00FF1CB4">
          <w:pPr>
            <w:jc w:val="both"/>
            <w:rPr>
              <w:rFonts w:ascii="Palatino Linotype" w:eastAsia="Palatino Linotype" w:hAnsi="Palatino Linotype" w:cs="Palatino Linotype"/>
              <w:b/>
            </w:rPr>
          </w:pPr>
          <w:r>
            <w:rPr>
              <w:rFonts w:ascii="Palatino Linotype" w:eastAsia="Palatino Linotype" w:hAnsi="Palatino Linotype" w:cs="Palatino Linotype"/>
              <w:b/>
            </w:rPr>
            <w:t>Ayuntamiento de Amecameca</w:t>
          </w:r>
        </w:p>
      </w:tc>
    </w:tr>
    <w:tr w:rsidR="00FF1CB4" w14:paraId="2F82ABA4" w14:textId="77777777">
      <w:tc>
        <w:tcPr>
          <w:tcW w:w="3805" w:type="dxa"/>
          <w:vMerge/>
          <w:shd w:val="clear" w:color="auto" w:fill="auto"/>
        </w:tcPr>
        <w:p w14:paraId="44C41447" w14:textId="77777777" w:rsidR="00FF1CB4" w:rsidRDefault="00FF1CB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314AAF6D" w14:textId="77777777" w:rsidR="00FF1CB4" w:rsidRDefault="00FF1CB4">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1938B4F4" w14:textId="77777777" w:rsidR="00FF1CB4" w:rsidRDefault="00FF1CB4">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42FF727E" w14:textId="77777777" w:rsidR="00FF1CB4" w:rsidRDefault="00FF1CB4">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E5AD8"/>
    <w:multiLevelType w:val="multilevel"/>
    <w:tmpl w:val="D08E8F12"/>
    <w:lvl w:ilvl="0">
      <w:start w:val="2"/>
      <w:numFmt w:val="bullet"/>
      <w:lvlText w:val="-"/>
      <w:lvlJc w:val="left"/>
      <w:pPr>
        <w:ind w:left="1080" w:hanging="360"/>
      </w:pPr>
      <w:rPr>
        <w:rFonts w:ascii="Palatino Linotype" w:eastAsia="Palatino Linotype" w:hAnsi="Palatino Linotype" w:cs="Palatino Linotype"/>
        <w:b/>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1" w15:restartNumberingAfterBreak="0">
    <w:nsid w:val="19325BFC"/>
    <w:multiLevelType w:val="multilevel"/>
    <w:tmpl w:val="14C2AF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331838"/>
    <w:multiLevelType w:val="multilevel"/>
    <w:tmpl w:val="B2F6062E"/>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w:eastAsia="Noto Sans" w:hAnsi="Noto Sans" w:cs="Noto Sans"/>
      </w:rPr>
    </w:lvl>
    <w:lvl w:ilvl="3">
      <w:start w:val="1"/>
      <w:numFmt w:val="decimal"/>
      <w:lvlText w:val=""/>
      <w:lvlJc w:val="left"/>
      <w:pPr>
        <w:ind w:left="2520" w:hanging="360"/>
      </w:pPr>
      <w:rPr>
        <w:rFonts w:ascii="Noto Sans" w:eastAsia="Noto Sans" w:hAnsi="Noto Sans" w:cs="Noto San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w:eastAsia="Noto Sans" w:hAnsi="Noto Sans" w:cs="Noto Sans"/>
      </w:rPr>
    </w:lvl>
    <w:lvl w:ilvl="6">
      <w:start w:val="1"/>
      <w:numFmt w:val="decimal"/>
      <w:lvlText w:val=""/>
      <w:lvlJc w:val="left"/>
      <w:pPr>
        <w:ind w:left="4680" w:hanging="360"/>
      </w:pPr>
      <w:rPr>
        <w:rFonts w:ascii="Noto Sans" w:eastAsia="Noto Sans" w:hAnsi="Noto Sans" w:cs="Noto San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w:eastAsia="Noto Sans" w:hAnsi="Noto Sans" w:cs="Noto Sans"/>
      </w:rPr>
    </w:lvl>
  </w:abstractNum>
  <w:abstractNum w:abstractNumId="3" w15:restartNumberingAfterBreak="0">
    <w:nsid w:val="3DF227CD"/>
    <w:multiLevelType w:val="multilevel"/>
    <w:tmpl w:val="4342C15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3EF32FF7"/>
    <w:multiLevelType w:val="multilevel"/>
    <w:tmpl w:val="C94E59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A0129B"/>
    <w:multiLevelType w:val="multilevel"/>
    <w:tmpl w:val="F9DACEF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60DB0678"/>
    <w:multiLevelType w:val="multilevel"/>
    <w:tmpl w:val="90D6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2F57C12"/>
    <w:multiLevelType w:val="multilevel"/>
    <w:tmpl w:val="04463EC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7"/>
  </w:num>
  <w:num w:numId="3">
    <w:abstractNumId w:val="3"/>
  </w:num>
  <w:num w:numId="4">
    <w:abstractNumId w:val="5"/>
  </w:num>
  <w:num w:numId="5">
    <w:abstractNumId w:val="2"/>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5CA"/>
    <w:rsid w:val="00001553"/>
    <w:rsid w:val="0005397D"/>
    <w:rsid w:val="000545B8"/>
    <w:rsid w:val="000D71F0"/>
    <w:rsid w:val="00115A6F"/>
    <w:rsid w:val="001E4DEE"/>
    <w:rsid w:val="004A45CA"/>
    <w:rsid w:val="0067449C"/>
    <w:rsid w:val="008A7DD6"/>
    <w:rsid w:val="00925681"/>
    <w:rsid w:val="00936F84"/>
    <w:rsid w:val="009538CC"/>
    <w:rsid w:val="009C5FA9"/>
    <w:rsid w:val="00FF1C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B45881"/>
  <w15:docId w15:val="{28C61034-E364-40EE-BEA7-09E219C2A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f0"/>
    <w:tblPr>
      <w:tblStyleRowBandSize w:val="1"/>
      <w:tblStyleColBandSize w:val="1"/>
      <w:tblCellMar>
        <w:top w:w="100" w:type="dxa"/>
        <w:left w:w="100" w:type="dxa"/>
        <w:bottom w:w="100" w:type="dxa"/>
        <w:right w:w="100" w:type="dxa"/>
      </w:tblCellMar>
    </w:tblPr>
  </w:style>
  <w:style w:type="table" w:customStyle="1" w:styleId="a0">
    <w:basedOn w:val="TableNormalff0"/>
    <w:tblPr>
      <w:tblStyleRowBandSize w:val="1"/>
      <w:tblStyleColBandSize w:val="1"/>
      <w:tblCellMar>
        <w:left w:w="115" w:type="dxa"/>
        <w:right w:w="115" w:type="dxa"/>
      </w:tblCellMar>
    </w:tblPr>
  </w:style>
  <w:style w:type="table" w:customStyle="1" w:styleId="a1">
    <w:basedOn w:val="TableNormalff0"/>
    <w:tblPr>
      <w:tblStyleRowBandSize w:val="1"/>
      <w:tblStyleColBandSize w:val="1"/>
      <w:tblCellMar>
        <w:left w:w="115" w:type="dxa"/>
        <w:right w:w="115" w:type="dxa"/>
      </w:tblCellMar>
    </w:tblPr>
  </w:style>
  <w:style w:type="table" w:customStyle="1" w:styleId="a2">
    <w:basedOn w:val="TableNormalff0"/>
    <w:tblPr>
      <w:tblStyleRowBandSize w:val="1"/>
      <w:tblStyleColBandSize w:val="1"/>
      <w:tblCellMar>
        <w:left w:w="115" w:type="dxa"/>
        <w:right w:w="115" w:type="dxa"/>
      </w:tblCellMar>
    </w:tblPr>
  </w:style>
  <w:style w:type="table" w:customStyle="1" w:styleId="a3">
    <w:basedOn w:val="TableNormalff0"/>
    <w:tblPr>
      <w:tblStyleRowBandSize w:val="1"/>
      <w:tblStyleColBandSize w:val="1"/>
      <w:tblCellMar>
        <w:left w:w="115" w:type="dxa"/>
        <w:right w:w="115" w:type="dxa"/>
      </w:tblCellMar>
    </w:tblPr>
  </w:style>
  <w:style w:type="table" w:customStyle="1" w:styleId="a4">
    <w:basedOn w:val="TableNormalff0"/>
    <w:tblPr>
      <w:tblStyleRowBandSize w:val="1"/>
      <w:tblStyleColBandSize w:val="1"/>
      <w:tblCellMar>
        <w:left w:w="115" w:type="dxa"/>
        <w:right w:w="115" w:type="dxa"/>
      </w:tblCellMar>
    </w:tblPr>
  </w:style>
  <w:style w:type="table" w:customStyle="1" w:styleId="a5">
    <w:basedOn w:val="TableNormalff0"/>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f0"/>
    <w:tblPr>
      <w:tblStyleRowBandSize w:val="1"/>
      <w:tblStyleColBandSize w:val="1"/>
      <w:tblCellMar>
        <w:left w:w="115" w:type="dxa"/>
        <w:right w:w="115" w:type="dxa"/>
      </w:tblCellMar>
    </w:tblPr>
  </w:style>
  <w:style w:type="table" w:customStyle="1" w:styleId="a7">
    <w:basedOn w:val="TableNormalff0"/>
    <w:tblPr>
      <w:tblStyleRowBandSize w:val="1"/>
      <w:tblStyleColBandSize w:val="1"/>
      <w:tblCellMar>
        <w:left w:w="115" w:type="dxa"/>
        <w:right w:w="115" w:type="dxa"/>
      </w:tblCellMar>
    </w:tblPr>
  </w:style>
  <w:style w:type="table" w:customStyle="1" w:styleId="a8">
    <w:basedOn w:val="TableNormalff0"/>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f0"/>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d"/>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d"/>
    <w:tblPr>
      <w:tblStyleRowBandSize w:val="1"/>
      <w:tblStyleColBandSize w:val="1"/>
      <w:tblCellMar>
        <w:top w:w="100" w:type="dxa"/>
        <w:left w:w="100" w:type="dxa"/>
        <w:bottom w:w="100" w:type="dxa"/>
        <w:right w:w="100" w:type="dxa"/>
      </w:tblCellMar>
    </w:tblPr>
  </w:style>
  <w:style w:type="table" w:customStyle="1" w:styleId="af4">
    <w:basedOn w:val="TableNormalfd"/>
    <w:tblPr>
      <w:tblStyleRowBandSize w:val="1"/>
      <w:tblStyleColBandSize w:val="1"/>
      <w:tblCellMar>
        <w:top w:w="100" w:type="dxa"/>
        <w:left w:w="100" w:type="dxa"/>
        <w:bottom w:w="100" w:type="dxa"/>
        <w:right w:w="100" w:type="dxa"/>
      </w:tblCellMar>
    </w:tblPr>
  </w:style>
  <w:style w:type="table" w:customStyle="1" w:styleId="af5">
    <w:basedOn w:val="TableNormalfd"/>
    <w:tblPr>
      <w:tblStyleRowBandSize w:val="1"/>
      <w:tblStyleColBandSize w:val="1"/>
      <w:tblCellMar>
        <w:top w:w="100" w:type="dxa"/>
        <w:left w:w="100" w:type="dxa"/>
        <w:bottom w:w="100" w:type="dxa"/>
        <w:right w:w="100" w:type="dxa"/>
      </w:tblCellMar>
    </w:tblPr>
  </w:style>
  <w:style w:type="table" w:customStyle="1" w:styleId="af6">
    <w:basedOn w:val="TableNormalfd"/>
    <w:tblPr>
      <w:tblStyleRowBandSize w:val="1"/>
      <w:tblStyleColBandSize w:val="1"/>
      <w:tblCellMar>
        <w:top w:w="100" w:type="dxa"/>
        <w:left w:w="100" w:type="dxa"/>
        <w:bottom w:w="100" w:type="dxa"/>
        <w:right w:w="100" w:type="dxa"/>
      </w:tblCellMar>
    </w:tblPr>
  </w:style>
  <w:style w:type="table" w:customStyle="1" w:styleId="af7">
    <w:basedOn w:val="TableNormalfd"/>
    <w:tblPr>
      <w:tblStyleRowBandSize w:val="1"/>
      <w:tblStyleColBandSize w:val="1"/>
      <w:tblCellMar>
        <w:top w:w="100" w:type="dxa"/>
        <w:left w:w="100" w:type="dxa"/>
        <w:bottom w:w="100" w:type="dxa"/>
        <w:right w:w="100" w:type="dxa"/>
      </w:tblCellMar>
    </w:tblPr>
  </w:style>
  <w:style w:type="table" w:customStyle="1" w:styleId="af8">
    <w:basedOn w:val="TableNormal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8"/>
    <w:rPr>
      <w:rFonts w:ascii="Arial" w:eastAsia="Arial" w:hAnsi="Arial" w:cs="Arial"/>
      <w:sz w:val="22"/>
      <w:szCs w:val="22"/>
    </w:rPr>
    <w:tblPr>
      <w:tblStyleRowBandSize w:val="1"/>
      <w:tblStyleColBandSize w:val="1"/>
      <w:tblCellMar>
        <w:left w:w="115" w:type="dxa"/>
        <w:right w:w="115" w:type="dxa"/>
      </w:tblCellMar>
    </w:tblPr>
  </w:style>
  <w:style w:type="table" w:customStyle="1" w:styleId="affb">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3">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4">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7">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c">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e"/>
    <w:tblPr>
      <w:tblStyleRowBandSize w:val="1"/>
      <w:tblStyleColBandSize w:val="1"/>
      <w:tblCellMar>
        <w:top w:w="100" w:type="dxa"/>
        <w:left w:w="100" w:type="dxa"/>
        <w:bottom w:w="100" w:type="dxa"/>
        <w:right w:w="100" w:type="dxa"/>
      </w:tblCellMar>
    </w:tblPr>
  </w:style>
  <w:style w:type="table" w:customStyle="1" w:styleId="afffffff0">
    <w:basedOn w:val="TableNormale"/>
    <w:tblPr>
      <w:tblStyleRowBandSize w:val="1"/>
      <w:tblStyleColBandSize w:val="1"/>
      <w:tblCellMar>
        <w:top w:w="100" w:type="dxa"/>
        <w:left w:w="100" w:type="dxa"/>
        <w:bottom w:w="100" w:type="dxa"/>
        <w:right w:w="100" w:type="dxa"/>
      </w:tblCellMar>
    </w:tblPr>
  </w:style>
  <w:style w:type="table" w:customStyle="1" w:styleId="afffffff1">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8">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1">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2">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3">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4">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5">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6">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7">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8">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9">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a">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b">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c">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d">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e">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0">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1">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2">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3">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4">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5">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6">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7">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8">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9">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a">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b">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c">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d">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e">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5">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6">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7">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8">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9">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a">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b">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c">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d">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e">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f">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f0">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f1">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f2">
    <w:basedOn w:val="TableNormal1"/>
    <w:tblPr>
      <w:tblStyleRowBandSize w:val="1"/>
      <w:tblStyleColBandSize w:val="1"/>
      <w:tblCellMar>
        <w:top w:w="100" w:type="dxa"/>
        <w:left w:w="100" w:type="dxa"/>
        <w:bottom w:w="100" w:type="dxa"/>
        <w:right w:w="100" w:type="dxa"/>
      </w:tblCellMar>
    </w:tblPr>
  </w:style>
  <w:style w:type="table" w:customStyle="1" w:styleId="afffffffffff3">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f4">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f5">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f6">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f7">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f8">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f9">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fa">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fb">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fc">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fd">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fe">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yXKgRIs04foflhWJpvaaqjPs7A==">AMUW2mX9KR7ft17CJqIrqTKsbI8Nqx19LsHoJEPQYJ+UEtxAGgxbFsTPg6hIZE8wS4toEp0TJ3oadhccdLY+QRgGfaU8q6w1/r/WxnG7nTcbKXip9jI4/UU4KkY2pnmxGNCkd9HsOzak5csM8IFFMNJYnZj/BEiwdNhEvJ72ym57065wK2DFbp/0x6MX5nZneqZKGS1I0WsA1FxFKUEfcrg3nKnLKjPUnxGGMrVOjfuSK6xXEYChu90=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Pages>
  <Words>16924</Words>
  <Characters>93084</Characters>
  <Application>Microsoft Office Word</Application>
  <DocSecurity>0</DocSecurity>
  <Lines>775</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15</cp:revision>
  <cp:lastPrinted>2022-12-02T05:28:00Z</cp:lastPrinted>
  <dcterms:created xsi:type="dcterms:W3CDTF">2022-11-17T17:19:00Z</dcterms:created>
  <dcterms:modified xsi:type="dcterms:W3CDTF">2022-12-15T22:09:00Z</dcterms:modified>
</cp:coreProperties>
</file>