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9145480" w:rsidR="009417CA" w:rsidRPr="00492D51" w:rsidRDefault="009417CA" w:rsidP="00BE1923">
      <w:pPr>
        <w:tabs>
          <w:tab w:val="left" w:pos="3465"/>
        </w:tabs>
        <w:spacing w:line="360" w:lineRule="auto"/>
        <w:jc w:val="both"/>
        <w:rPr>
          <w:rFonts w:ascii="Palatino Linotype" w:hAnsi="Palatino Linotype"/>
        </w:rPr>
      </w:pPr>
      <w:r w:rsidRPr="00492D5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728E8" w:rsidRPr="00492D51">
        <w:rPr>
          <w:rFonts w:ascii="Palatino Linotype" w:hAnsi="Palatino Linotype"/>
        </w:rPr>
        <w:t>once</w:t>
      </w:r>
      <w:r w:rsidRPr="00492D51">
        <w:rPr>
          <w:rFonts w:ascii="Palatino Linotype" w:hAnsi="Palatino Linotype"/>
        </w:rPr>
        <w:t xml:space="preserve"> (</w:t>
      </w:r>
      <w:r w:rsidR="00A728E8" w:rsidRPr="00492D51">
        <w:rPr>
          <w:rFonts w:ascii="Palatino Linotype" w:hAnsi="Palatino Linotype"/>
        </w:rPr>
        <w:t>11</w:t>
      </w:r>
      <w:r w:rsidRPr="00492D51">
        <w:rPr>
          <w:rFonts w:ascii="Palatino Linotype" w:hAnsi="Palatino Linotype"/>
        </w:rPr>
        <w:t xml:space="preserve">) de </w:t>
      </w:r>
      <w:r w:rsidR="00A728E8" w:rsidRPr="00492D51">
        <w:rPr>
          <w:rFonts w:ascii="Palatino Linotype" w:hAnsi="Palatino Linotype"/>
        </w:rPr>
        <w:t>may</w:t>
      </w:r>
      <w:r w:rsidR="00A24E15" w:rsidRPr="00492D51">
        <w:rPr>
          <w:rFonts w:ascii="Palatino Linotype" w:hAnsi="Palatino Linotype"/>
        </w:rPr>
        <w:t>o</w:t>
      </w:r>
      <w:r w:rsidR="00E676A6" w:rsidRPr="00492D51">
        <w:rPr>
          <w:rFonts w:ascii="Palatino Linotype" w:hAnsi="Palatino Linotype"/>
        </w:rPr>
        <w:t xml:space="preserve"> de dos mil </w:t>
      </w:r>
      <w:r w:rsidR="00A24E15" w:rsidRPr="00492D51">
        <w:rPr>
          <w:rFonts w:ascii="Palatino Linotype" w:hAnsi="Palatino Linotype"/>
        </w:rPr>
        <w:t>veintidós</w:t>
      </w:r>
      <w:r w:rsidRPr="00492D51">
        <w:rPr>
          <w:rFonts w:ascii="Palatino Linotype" w:hAnsi="Palatino Linotype"/>
        </w:rPr>
        <w:t>.</w:t>
      </w:r>
    </w:p>
    <w:p w14:paraId="2ED1CC5D" w14:textId="77777777" w:rsidR="00BE1923" w:rsidRPr="00492D51" w:rsidRDefault="00BE1923" w:rsidP="00BE1923">
      <w:pPr>
        <w:tabs>
          <w:tab w:val="left" w:pos="3465"/>
        </w:tabs>
        <w:spacing w:line="360" w:lineRule="auto"/>
        <w:jc w:val="both"/>
        <w:rPr>
          <w:rFonts w:ascii="Palatino Linotype" w:hAnsi="Palatino Linotype"/>
        </w:rPr>
      </w:pPr>
    </w:p>
    <w:p w14:paraId="508DDC74" w14:textId="4B8DF999" w:rsidR="009417CA" w:rsidRPr="00492D51" w:rsidRDefault="009417CA" w:rsidP="008A269D">
      <w:pPr>
        <w:spacing w:line="360" w:lineRule="auto"/>
        <w:jc w:val="both"/>
        <w:rPr>
          <w:rFonts w:ascii="Palatino Linotype" w:hAnsi="Palatino Linotype"/>
        </w:rPr>
      </w:pPr>
      <w:r w:rsidRPr="00492D51">
        <w:rPr>
          <w:rFonts w:ascii="Palatino Linotype" w:hAnsi="Palatino Linotype"/>
          <w:b/>
        </w:rPr>
        <w:t>VISTO</w:t>
      </w:r>
      <w:r w:rsidRPr="00492D51">
        <w:rPr>
          <w:rFonts w:ascii="Palatino Linotype" w:hAnsi="Palatino Linotype"/>
        </w:rPr>
        <w:t xml:space="preserve"> el expediente electrónico formado con motivo del recurso de revisión </w:t>
      </w:r>
      <w:r w:rsidR="00D60985" w:rsidRPr="00492D51">
        <w:rPr>
          <w:rFonts w:ascii="Palatino Linotype" w:hAnsi="Palatino Linotype"/>
          <w:b/>
        </w:rPr>
        <w:t>00793/INFOEM/IP/RR/2022</w:t>
      </w:r>
      <w:r w:rsidRPr="00492D51">
        <w:rPr>
          <w:rFonts w:ascii="Palatino Linotype" w:hAnsi="Palatino Linotype"/>
          <w:b/>
        </w:rPr>
        <w:t>,</w:t>
      </w:r>
      <w:r w:rsidRPr="00492D51">
        <w:rPr>
          <w:rFonts w:ascii="Palatino Linotype" w:hAnsi="Palatino Linotype" w:cs="Arial"/>
          <w:b/>
          <w:bCs/>
        </w:rPr>
        <w:t xml:space="preserve"> </w:t>
      </w:r>
      <w:r w:rsidRPr="00492D51">
        <w:rPr>
          <w:rFonts w:ascii="Palatino Linotype" w:hAnsi="Palatino Linotype"/>
        </w:rPr>
        <w:t>promovido por</w:t>
      </w:r>
      <w:r w:rsidR="00A5272E" w:rsidRPr="00492D51">
        <w:rPr>
          <w:rFonts w:ascii="Palatino Linotype" w:hAnsi="Palatino Linotype"/>
        </w:rPr>
        <w:t xml:space="preserve"> </w:t>
      </w:r>
      <w:r w:rsidR="00D60985" w:rsidRPr="00492D51">
        <w:rPr>
          <w:rFonts w:ascii="Palatino Linotype" w:hAnsi="Palatino Linotype"/>
          <w:b/>
        </w:rPr>
        <w:t>una persona que no proporcionó datos de identificación</w:t>
      </w:r>
      <w:r w:rsidR="008B13E3" w:rsidRPr="00492D51">
        <w:rPr>
          <w:rFonts w:ascii="Palatino Linotype" w:hAnsi="Palatino Linotype"/>
        </w:rPr>
        <w:t xml:space="preserve"> a través </w:t>
      </w:r>
      <w:r w:rsidR="00D60985" w:rsidRPr="00492D51">
        <w:rPr>
          <w:rFonts w:ascii="Palatino Linotype" w:hAnsi="Palatino Linotype"/>
        </w:rPr>
        <w:t>de</w:t>
      </w:r>
      <w:r w:rsidR="00CF73A0" w:rsidRPr="00492D51">
        <w:rPr>
          <w:rFonts w:ascii="Palatino Linotype" w:hAnsi="Palatino Linotype"/>
        </w:rPr>
        <w:t>l</w:t>
      </w:r>
      <w:r w:rsidR="00C9726D" w:rsidRPr="00492D51">
        <w:rPr>
          <w:rFonts w:ascii="Palatino Linotype" w:hAnsi="Palatino Linotype"/>
        </w:rPr>
        <w:t xml:space="preserve"> Sistema de Acceso a la Información Mexiquense</w:t>
      </w:r>
      <w:r w:rsidR="00EF4C63" w:rsidRPr="00492D51">
        <w:rPr>
          <w:rFonts w:ascii="Palatino Linotype" w:hAnsi="Palatino Linotype"/>
        </w:rPr>
        <w:t xml:space="preserve"> </w:t>
      </w:r>
      <w:r w:rsidRPr="00492D51">
        <w:rPr>
          <w:rFonts w:ascii="Palatino Linotype" w:hAnsi="Palatino Linotype"/>
          <w:b/>
        </w:rPr>
        <w:t>(</w:t>
      </w:r>
      <w:r w:rsidR="00C9726D" w:rsidRPr="00492D51">
        <w:rPr>
          <w:rFonts w:ascii="Palatino Linotype" w:hAnsi="Palatino Linotype"/>
          <w:b/>
        </w:rPr>
        <w:t>SAIMEX</w:t>
      </w:r>
      <w:r w:rsidRPr="00492D51">
        <w:rPr>
          <w:rFonts w:ascii="Palatino Linotype" w:hAnsi="Palatino Linotype"/>
          <w:b/>
        </w:rPr>
        <w:t>)</w:t>
      </w:r>
      <w:r w:rsidRPr="00492D51">
        <w:rPr>
          <w:rFonts w:ascii="Palatino Linotype" w:hAnsi="Palatino Linotype"/>
        </w:rPr>
        <w:t xml:space="preserve">, </w:t>
      </w:r>
      <w:r w:rsidR="00150024" w:rsidRPr="00492D51">
        <w:rPr>
          <w:rFonts w:ascii="Palatino Linotype" w:hAnsi="Palatino Linotype"/>
        </w:rPr>
        <w:t xml:space="preserve">a quien </w:t>
      </w:r>
      <w:r w:rsidR="00A5272E" w:rsidRPr="00492D51">
        <w:rPr>
          <w:rFonts w:ascii="Palatino Linotype" w:hAnsi="Palatino Linotype"/>
        </w:rPr>
        <w:t>en lo sucesivo</w:t>
      </w:r>
      <w:r w:rsidRPr="00492D51">
        <w:rPr>
          <w:rFonts w:ascii="Palatino Linotype" w:hAnsi="Palatino Linotype"/>
        </w:rPr>
        <w:t xml:space="preserve"> se le identificará como </w:t>
      </w:r>
      <w:r w:rsidR="00CF73A0" w:rsidRPr="00492D51">
        <w:rPr>
          <w:rFonts w:ascii="Palatino Linotype" w:hAnsi="Palatino Linotype"/>
          <w:b/>
        </w:rPr>
        <w:t>EL RECURRENTE</w:t>
      </w:r>
      <w:r w:rsidRPr="00492D51">
        <w:rPr>
          <w:rFonts w:ascii="Palatino Linotype" w:hAnsi="Palatino Linotype" w:cs="Arial"/>
        </w:rPr>
        <w:t>, en contra de la respuesta de</w:t>
      </w:r>
      <w:r w:rsidR="00C9726D" w:rsidRPr="00492D51">
        <w:rPr>
          <w:rFonts w:ascii="Palatino Linotype" w:hAnsi="Palatino Linotype" w:cs="Arial"/>
        </w:rPr>
        <w:t xml:space="preserve"> la</w:t>
      </w:r>
      <w:r w:rsidRPr="00492D51">
        <w:rPr>
          <w:rFonts w:ascii="Palatino Linotype" w:hAnsi="Palatino Linotype" w:cs="Arial"/>
        </w:rPr>
        <w:t xml:space="preserve"> </w:t>
      </w:r>
      <w:r w:rsidR="00D60985" w:rsidRPr="00492D51">
        <w:rPr>
          <w:rFonts w:ascii="Palatino Linotype" w:hAnsi="Palatino Linotype" w:cs="Arial"/>
          <w:b/>
        </w:rPr>
        <w:t>Ayuntamiento de Chiautla</w:t>
      </w:r>
      <w:r w:rsidRPr="00492D51">
        <w:rPr>
          <w:rFonts w:ascii="Palatino Linotype" w:hAnsi="Palatino Linotype" w:cs="Arial"/>
          <w:b/>
        </w:rPr>
        <w:t>,</w:t>
      </w:r>
      <w:r w:rsidRPr="00492D51">
        <w:rPr>
          <w:rFonts w:ascii="Palatino Linotype" w:hAnsi="Palatino Linotype"/>
          <w:b/>
        </w:rPr>
        <w:t xml:space="preserve"> </w:t>
      </w:r>
      <w:r w:rsidRPr="00492D51">
        <w:rPr>
          <w:rFonts w:ascii="Palatino Linotype" w:hAnsi="Palatino Linotype"/>
        </w:rPr>
        <w:t xml:space="preserve">en lo sucesivo </w:t>
      </w:r>
      <w:r w:rsidRPr="00492D51">
        <w:rPr>
          <w:rFonts w:ascii="Palatino Linotype" w:hAnsi="Palatino Linotype"/>
          <w:b/>
        </w:rPr>
        <w:t>EL SUJETO OBLIGADO</w:t>
      </w:r>
      <w:r w:rsidRPr="00492D51">
        <w:rPr>
          <w:rFonts w:ascii="Palatino Linotype" w:hAnsi="Palatino Linotype"/>
        </w:rPr>
        <w:t>, se procede a dictar la presente resolución, con base en los siguientes:</w:t>
      </w:r>
    </w:p>
    <w:p w14:paraId="410DB856" w14:textId="77777777" w:rsidR="008A269D" w:rsidRPr="00492D51" w:rsidRDefault="008A269D" w:rsidP="008A269D">
      <w:pPr>
        <w:spacing w:line="360" w:lineRule="auto"/>
        <w:jc w:val="both"/>
        <w:rPr>
          <w:rFonts w:ascii="Palatino Linotype" w:hAnsi="Palatino Linotype"/>
        </w:rPr>
      </w:pPr>
    </w:p>
    <w:p w14:paraId="6D4F2D4C" w14:textId="7847DB03" w:rsidR="009417CA" w:rsidRPr="00492D51"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492D51">
        <w:rPr>
          <w:rFonts w:ascii="Palatino Linotype" w:hAnsi="Palatino Linotype"/>
          <w:b/>
          <w:color w:val="000000" w:themeColor="text1"/>
          <w:sz w:val="24"/>
          <w:szCs w:val="24"/>
          <w:lang w:val="es-ES"/>
        </w:rPr>
        <w:t>A N T E C E D E N T E S</w:t>
      </w:r>
      <w:bookmarkEnd w:id="0"/>
    </w:p>
    <w:p w14:paraId="07B8C422" w14:textId="77777777" w:rsidR="008A269D" w:rsidRPr="00492D51" w:rsidRDefault="008A269D" w:rsidP="008A269D">
      <w:pPr>
        <w:rPr>
          <w:lang w:val="es-ES" w:eastAsia="es-ES"/>
        </w:rPr>
      </w:pPr>
    </w:p>
    <w:p w14:paraId="6C73856D" w14:textId="4BC1CE54" w:rsidR="009417CA" w:rsidRPr="00492D51"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492D51">
        <w:rPr>
          <w:rFonts w:ascii="Palatino Linotype" w:eastAsia="Calibri" w:hAnsi="Palatino Linotype" w:cs="Arial"/>
        </w:rPr>
        <w:t xml:space="preserve">El día </w:t>
      </w:r>
      <w:r w:rsidR="00D60985" w:rsidRPr="00492D51">
        <w:rPr>
          <w:rFonts w:ascii="Palatino Linotype" w:eastAsia="Calibri" w:hAnsi="Palatino Linotype" w:cs="Arial"/>
        </w:rPr>
        <w:t>dieciocho</w:t>
      </w:r>
      <w:r w:rsidR="00333814" w:rsidRPr="00492D51">
        <w:rPr>
          <w:rFonts w:ascii="Palatino Linotype" w:eastAsia="Calibri" w:hAnsi="Palatino Linotype" w:cs="Arial"/>
        </w:rPr>
        <w:t xml:space="preserve"> </w:t>
      </w:r>
      <w:r w:rsidRPr="00492D51">
        <w:rPr>
          <w:rFonts w:ascii="Palatino Linotype" w:eastAsia="Calibri" w:hAnsi="Palatino Linotype" w:cs="Arial"/>
        </w:rPr>
        <w:t>(</w:t>
      </w:r>
      <w:r w:rsidR="00A728E8" w:rsidRPr="00492D51">
        <w:rPr>
          <w:rFonts w:ascii="Palatino Linotype" w:eastAsia="Calibri" w:hAnsi="Palatino Linotype" w:cs="Arial"/>
        </w:rPr>
        <w:t>1</w:t>
      </w:r>
      <w:r w:rsidR="00D60985" w:rsidRPr="00492D51">
        <w:rPr>
          <w:rFonts w:ascii="Palatino Linotype" w:eastAsia="Calibri" w:hAnsi="Palatino Linotype" w:cs="Arial"/>
        </w:rPr>
        <w:t>8</w:t>
      </w:r>
      <w:r w:rsidRPr="00492D51">
        <w:rPr>
          <w:rFonts w:ascii="Palatino Linotype" w:eastAsia="Calibri" w:hAnsi="Palatino Linotype" w:cs="Arial"/>
        </w:rPr>
        <w:t xml:space="preserve">) de </w:t>
      </w:r>
      <w:r w:rsidR="00A728E8" w:rsidRPr="00492D51">
        <w:rPr>
          <w:rFonts w:ascii="Palatino Linotype" w:eastAsia="Calibri" w:hAnsi="Palatino Linotype" w:cs="Arial"/>
        </w:rPr>
        <w:t>enero</w:t>
      </w:r>
      <w:r w:rsidRPr="00492D51">
        <w:rPr>
          <w:rFonts w:ascii="Palatino Linotype" w:eastAsia="Calibri" w:hAnsi="Palatino Linotype" w:cs="Arial"/>
        </w:rPr>
        <w:t xml:space="preserve"> de dos</w:t>
      </w:r>
      <w:r w:rsidR="00A728E8" w:rsidRPr="00492D51">
        <w:rPr>
          <w:rFonts w:ascii="Palatino Linotype" w:eastAsia="Calibri" w:hAnsi="Palatino Linotype" w:cs="Arial"/>
        </w:rPr>
        <w:t xml:space="preserve"> mil veintidós</w:t>
      </w:r>
      <w:r w:rsidRPr="00492D51">
        <w:rPr>
          <w:rFonts w:ascii="Palatino Linotype" w:hAnsi="Palatino Linotype"/>
          <w:b/>
        </w:rPr>
        <w:t xml:space="preserve">, </w:t>
      </w:r>
      <w:r w:rsidRPr="00492D51">
        <w:rPr>
          <w:rFonts w:ascii="Palatino Linotype" w:eastAsia="Calibri" w:hAnsi="Palatino Linotype" w:cs="Arial"/>
        </w:rPr>
        <w:t xml:space="preserve">se presentó ante el </w:t>
      </w:r>
      <w:r w:rsidRPr="00492D51">
        <w:rPr>
          <w:rFonts w:ascii="Palatino Linotype" w:eastAsia="Calibri" w:hAnsi="Palatino Linotype" w:cs="Arial"/>
          <w:b/>
        </w:rPr>
        <w:t>SUJETO OBLIGADO</w:t>
      </w:r>
      <w:r w:rsidRPr="00492D51">
        <w:rPr>
          <w:rFonts w:ascii="Palatino Linotype" w:eastAsia="Calibri" w:hAnsi="Palatino Linotype" w:cs="Arial"/>
        </w:rPr>
        <w:t xml:space="preserve"> vía</w:t>
      </w:r>
      <w:r w:rsidRPr="00492D51">
        <w:rPr>
          <w:rFonts w:ascii="Palatino Linotype" w:eastAsia="Calibri" w:hAnsi="Palatino Linotype" w:cs="Arial"/>
          <w:b/>
        </w:rPr>
        <w:t xml:space="preserve"> </w:t>
      </w:r>
      <w:r w:rsidR="00D60985" w:rsidRPr="00492D51">
        <w:rPr>
          <w:rFonts w:ascii="Palatino Linotype" w:eastAsia="Calibri" w:hAnsi="Palatino Linotype" w:cs="Arial"/>
          <w:b/>
        </w:rPr>
        <w:t>SAIMEX</w:t>
      </w:r>
      <w:r w:rsidRPr="00492D51">
        <w:rPr>
          <w:rFonts w:ascii="Palatino Linotype" w:eastAsia="Calibri" w:hAnsi="Palatino Linotype" w:cs="Arial"/>
        </w:rPr>
        <w:t>, la solicitud de información pública registrada con el número</w:t>
      </w:r>
      <w:r w:rsidRPr="00492D51">
        <w:rPr>
          <w:rFonts w:ascii="Palatino Linotype" w:hAnsi="Palatino Linotype"/>
          <w:b/>
          <w:bCs/>
          <w:color w:val="000000" w:themeColor="text1"/>
        </w:rPr>
        <w:t xml:space="preserve"> </w:t>
      </w:r>
      <w:r w:rsidR="00D60985" w:rsidRPr="00492D51">
        <w:rPr>
          <w:rFonts w:ascii="Palatino Linotype" w:hAnsi="Palatino Linotype"/>
          <w:b/>
          <w:bCs/>
          <w:color w:val="000000" w:themeColor="text1"/>
        </w:rPr>
        <w:t>00049/CHIAUTLA/IP/2022</w:t>
      </w:r>
      <w:r w:rsidRPr="00492D51">
        <w:rPr>
          <w:rFonts w:ascii="Palatino Linotype" w:hAnsi="Palatino Linotype"/>
          <w:b/>
          <w:bCs/>
          <w:color w:val="000000" w:themeColor="text1"/>
        </w:rPr>
        <w:t>,</w:t>
      </w:r>
      <w:r w:rsidRPr="00492D51">
        <w:rPr>
          <w:rFonts w:ascii="Palatino Linotype" w:eastAsia="Calibri" w:hAnsi="Palatino Linotype" w:cs="Arial"/>
        </w:rPr>
        <w:t xml:space="preserve"> mediante la cual se solicitó la siguiente información:</w:t>
      </w:r>
    </w:p>
    <w:p w14:paraId="54912EC1" w14:textId="77777777" w:rsidR="00150024" w:rsidRPr="00492D51" w:rsidRDefault="00150024" w:rsidP="00150024">
      <w:pPr>
        <w:pStyle w:val="Prrafodelista"/>
        <w:spacing w:line="360" w:lineRule="auto"/>
        <w:ind w:left="0"/>
        <w:jc w:val="both"/>
        <w:rPr>
          <w:rFonts w:ascii="Palatino Linotype" w:eastAsia="Calibri" w:hAnsi="Palatino Linotype" w:cs="Arial"/>
        </w:rPr>
      </w:pPr>
    </w:p>
    <w:p w14:paraId="7A083BA2" w14:textId="678450DE" w:rsidR="009417CA" w:rsidRPr="00492D51" w:rsidRDefault="009417CA" w:rsidP="006C13BF">
      <w:pPr>
        <w:ind w:left="709" w:right="333"/>
        <w:rPr>
          <w:rFonts w:ascii="Palatino Linotype" w:eastAsia="Calibri" w:hAnsi="Palatino Linotype" w:cs="Arial"/>
          <w:i/>
        </w:rPr>
      </w:pPr>
      <w:r w:rsidRPr="00492D51">
        <w:rPr>
          <w:rFonts w:ascii="Palatino Linotype" w:eastAsia="Calibri" w:hAnsi="Palatino Linotype" w:cs="Arial"/>
          <w:i/>
        </w:rPr>
        <w:t>“</w:t>
      </w:r>
      <w:r w:rsidR="00D60985" w:rsidRPr="00492D51">
        <w:rPr>
          <w:rFonts w:ascii="Palatino Linotype" w:eastAsia="Calibri" w:hAnsi="Palatino Linotype" w:cs="Arial"/>
          <w:i/>
          <w:lang w:val="es-ES" w:eastAsia="es-ES"/>
        </w:rPr>
        <w:t>Organigrama de la administración 2022 - 2024.</w:t>
      </w:r>
      <w:r w:rsidRPr="00492D51">
        <w:rPr>
          <w:rFonts w:ascii="Palatino Linotype" w:eastAsia="Calibri" w:hAnsi="Palatino Linotype" w:cs="Arial"/>
          <w:i/>
        </w:rPr>
        <w:t>”</w:t>
      </w:r>
    </w:p>
    <w:p w14:paraId="55C9F4A2" w14:textId="77777777" w:rsidR="0040597C" w:rsidRPr="00492D51" w:rsidRDefault="0040597C" w:rsidP="00BE1923">
      <w:pPr>
        <w:pStyle w:val="Prrafodelista"/>
        <w:spacing w:line="360" w:lineRule="auto"/>
        <w:ind w:left="426" w:right="474"/>
        <w:jc w:val="both"/>
        <w:rPr>
          <w:rFonts w:ascii="Palatino Linotype" w:eastAsia="Calibri" w:hAnsi="Palatino Linotype" w:cs="Arial"/>
          <w:i/>
        </w:rPr>
      </w:pPr>
    </w:p>
    <w:p w14:paraId="21F94BB8" w14:textId="783E4004" w:rsidR="00074F84" w:rsidRPr="00492D51"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492D51">
        <w:rPr>
          <w:rFonts w:ascii="Palatino Linotype" w:eastAsia="Calibri" w:hAnsi="Palatino Linotype" w:cs="Arial"/>
          <w:b/>
        </w:rPr>
        <w:t>Modalidad de entrega</w:t>
      </w:r>
      <w:r w:rsidRPr="00492D51">
        <w:rPr>
          <w:rFonts w:ascii="Palatino Linotype" w:eastAsia="Calibri" w:hAnsi="Palatino Linotype" w:cs="Arial"/>
        </w:rPr>
        <w:t>:</w:t>
      </w:r>
      <w:r w:rsidR="00434EF7" w:rsidRPr="00492D51">
        <w:rPr>
          <w:rFonts w:ascii="Palatino Linotype" w:eastAsia="Calibri" w:hAnsi="Palatino Linotype" w:cs="Arial"/>
        </w:rPr>
        <w:t xml:space="preserve"> </w:t>
      </w:r>
      <w:r w:rsidR="00D60985" w:rsidRPr="00492D51">
        <w:rPr>
          <w:rFonts w:ascii="Palatino Linotype" w:eastAsia="Calibri" w:hAnsi="Palatino Linotype" w:cs="Arial"/>
        </w:rPr>
        <w:t xml:space="preserve">Vía </w:t>
      </w:r>
      <w:r w:rsidR="00434EF7" w:rsidRPr="00492D51">
        <w:rPr>
          <w:rFonts w:ascii="Palatino Linotype" w:eastAsia="Calibri" w:hAnsi="Palatino Linotype" w:cs="Arial"/>
          <w:b/>
        </w:rPr>
        <w:t>SAIMEX</w:t>
      </w:r>
      <w:r w:rsidR="00235AD6" w:rsidRPr="00492D51">
        <w:rPr>
          <w:rFonts w:ascii="Palatino Linotype" w:eastAsia="Calibri" w:hAnsi="Palatino Linotype" w:cs="Arial"/>
          <w:b/>
        </w:rPr>
        <w:t>.</w:t>
      </w:r>
    </w:p>
    <w:p w14:paraId="65184EC2" w14:textId="77777777" w:rsidR="003F2795" w:rsidRPr="00492D51" w:rsidRDefault="003F2795" w:rsidP="00BE1923">
      <w:pPr>
        <w:pStyle w:val="Prrafodelista"/>
        <w:spacing w:line="360" w:lineRule="auto"/>
        <w:ind w:left="1146" w:right="474"/>
        <w:contextualSpacing/>
        <w:jc w:val="both"/>
        <w:rPr>
          <w:rFonts w:ascii="Palatino Linotype" w:eastAsia="Calibri" w:hAnsi="Palatino Linotype" w:cs="Arial"/>
        </w:rPr>
      </w:pPr>
    </w:p>
    <w:p w14:paraId="1C82C05E" w14:textId="1C2F07E4" w:rsidR="00235AD6" w:rsidRPr="00492D51" w:rsidRDefault="0040597C" w:rsidP="00235AD6">
      <w:pPr>
        <w:pStyle w:val="Prrafodelista"/>
        <w:numPr>
          <w:ilvl w:val="0"/>
          <w:numId w:val="7"/>
        </w:numPr>
        <w:spacing w:line="360" w:lineRule="auto"/>
        <w:ind w:left="0" w:firstLine="0"/>
        <w:jc w:val="both"/>
        <w:rPr>
          <w:rFonts w:ascii="Palatino Linotype" w:hAnsi="Palatino Linotype" w:cs="Arial"/>
          <w:color w:val="000000" w:themeColor="text1"/>
        </w:rPr>
      </w:pPr>
      <w:r w:rsidRPr="00492D51">
        <w:rPr>
          <w:rFonts w:ascii="Palatino Linotype" w:hAnsi="Palatino Linotype" w:cs="Arial"/>
          <w:color w:val="000000" w:themeColor="text1"/>
        </w:rPr>
        <w:t xml:space="preserve">El día </w:t>
      </w:r>
      <w:r w:rsidR="00D60985" w:rsidRPr="00492D51">
        <w:rPr>
          <w:rFonts w:ascii="Palatino Linotype" w:hAnsi="Palatino Linotype" w:cs="Arial"/>
          <w:color w:val="000000" w:themeColor="text1"/>
        </w:rPr>
        <w:t>nueve</w:t>
      </w:r>
      <w:r w:rsidR="00C96E1C" w:rsidRPr="00492D51">
        <w:rPr>
          <w:rFonts w:ascii="Palatino Linotype" w:hAnsi="Palatino Linotype" w:cs="Arial"/>
          <w:color w:val="000000" w:themeColor="text1"/>
        </w:rPr>
        <w:t xml:space="preserve"> (</w:t>
      </w:r>
      <w:r w:rsidR="00A728E8" w:rsidRPr="00492D51">
        <w:rPr>
          <w:rFonts w:ascii="Palatino Linotype" w:hAnsi="Palatino Linotype" w:cs="Arial"/>
          <w:color w:val="000000" w:themeColor="text1"/>
        </w:rPr>
        <w:t>0</w:t>
      </w:r>
      <w:r w:rsidR="00D60985" w:rsidRPr="00492D51">
        <w:rPr>
          <w:rFonts w:ascii="Palatino Linotype" w:hAnsi="Palatino Linotype" w:cs="Arial"/>
          <w:color w:val="000000" w:themeColor="text1"/>
        </w:rPr>
        <w:t>9</w:t>
      </w:r>
      <w:r w:rsidR="00C96E1C" w:rsidRPr="00492D51">
        <w:rPr>
          <w:rFonts w:ascii="Palatino Linotype" w:hAnsi="Palatino Linotype" w:cs="Arial"/>
          <w:color w:val="000000" w:themeColor="text1"/>
        </w:rPr>
        <w:t xml:space="preserve">) de </w:t>
      </w:r>
      <w:r w:rsidR="00A728E8" w:rsidRPr="00492D51">
        <w:rPr>
          <w:rFonts w:ascii="Palatino Linotype" w:hAnsi="Palatino Linotype" w:cs="Arial"/>
          <w:color w:val="000000" w:themeColor="text1"/>
        </w:rPr>
        <w:t>febrero de dos mil veintidós</w:t>
      </w:r>
      <w:r w:rsidR="00C96E1C" w:rsidRPr="00492D51">
        <w:rPr>
          <w:rFonts w:ascii="Palatino Linotype" w:hAnsi="Palatino Linotype" w:cs="Arial"/>
          <w:color w:val="000000" w:themeColor="text1"/>
        </w:rPr>
        <w:t xml:space="preserve">, el </w:t>
      </w:r>
      <w:r w:rsidR="00C96E1C" w:rsidRPr="00492D51">
        <w:rPr>
          <w:rFonts w:ascii="Palatino Linotype" w:hAnsi="Palatino Linotype" w:cs="Arial"/>
          <w:b/>
          <w:color w:val="000000" w:themeColor="text1"/>
        </w:rPr>
        <w:t>SUJETO OBLIGADO</w:t>
      </w:r>
      <w:r w:rsidR="00C96E1C" w:rsidRPr="00492D51">
        <w:rPr>
          <w:rFonts w:ascii="Palatino Linotype" w:hAnsi="Palatino Linotype" w:cs="Arial"/>
          <w:color w:val="000000" w:themeColor="text1"/>
        </w:rPr>
        <w:t xml:space="preserve"> </w:t>
      </w:r>
      <w:r w:rsidR="00C9726D" w:rsidRPr="00492D51">
        <w:rPr>
          <w:rFonts w:ascii="Palatino Linotype" w:hAnsi="Palatino Linotype" w:cs="Arial"/>
          <w:color w:val="000000" w:themeColor="text1"/>
        </w:rPr>
        <w:t xml:space="preserve">emitió su </w:t>
      </w:r>
      <w:r w:rsidR="00C9726D" w:rsidRPr="00492D51">
        <w:rPr>
          <w:rFonts w:ascii="Palatino Linotype" w:eastAsia="Calibri" w:hAnsi="Palatino Linotype" w:cs="Arial"/>
        </w:rPr>
        <w:t>respuesta</w:t>
      </w:r>
      <w:r w:rsidR="00C9726D" w:rsidRPr="00492D51">
        <w:rPr>
          <w:rFonts w:ascii="Palatino Linotype" w:hAnsi="Palatino Linotype" w:cs="Arial"/>
          <w:color w:val="000000" w:themeColor="text1"/>
        </w:rPr>
        <w:t xml:space="preserve"> </w:t>
      </w:r>
      <w:r w:rsidR="00333814" w:rsidRPr="00492D51">
        <w:rPr>
          <w:rFonts w:ascii="Palatino Linotype" w:hAnsi="Palatino Linotype" w:cs="Arial"/>
          <w:color w:val="000000" w:themeColor="text1"/>
        </w:rPr>
        <w:t>a través de</w:t>
      </w:r>
      <w:r w:rsidR="00D60985" w:rsidRPr="00492D51">
        <w:rPr>
          <w:rFonts w:ascii="Palatino Linotype" w:hAnsi="Palatino Linotype" w:cs="Arial"/>
          <w:color w:val="000000" w:themeColor="text1"/>
        </w:rPr>
        <w:t xml:space="preserve"> </w:t>
      </w:r>
      <w:r w:rsidR="00333814" w:rsidRPr="00492D51">
        <w:rPr>
          <w:rFonts w:ascii="Palatino Linotype" w:hAnsi="Palatino Linotype" w:cs="Arial"/>
          <w:color w:val="000000" w:themeColor="text1"/>
        </w:rPr>
        <w:t>l</w:t>
      </w:r>
      <w:r w:rsidR="00D60985" w:rsidRPr="00492D51">
        <w:rPr>
          <w:rFonts w:ascii="Palatino Linotype" w:hAnsi="Palatino Linotype" w:cs="Arial"/>
          <w:color w:val="000000" w:themeColor="text1"/>
        </w:rPr>
        <w:t>os</w:t>
      </w:r>
      <w:r w:rsidR="00CF73A0" w:rsidRPr="00492D51">
        <w:rPr>
          <w:rFonts w:ascii="Palatino Linotype" w:hAnsi="Palatino Linotype" w:cs="Arial"/>
          <w:color w:val="000000" w:themeColor="text1"/>
        </w:rPr>
        <w:t xml:space="preserve"> siguiente</w:t>
      </w:r>
      <w:r w:rsidR="00D60985" w:rsidRPr="00492D51">
        <w:rPr>
          <w:rFonts w:ascii="Palatino Linotype" w:hAnsi="Palatino Linotype" w:cs="Arial"/>
          <w:color w:val="000000" w:themeColor="text1"/>
        </w:rPr>
        <w:t>s</w:t>
      </w:r>
      <w:r w:rsidR="00CF73A0" w:rsidRPr="00492D51">
        <w:rPr>
          <w:rFonts w:ascii="Palatino Linotype" w:hAnsi="Palatino Linotype" w:cs="Arial"/>
          <w:color w:val="000000" w:themeColor="text1"/>
        </w:rPr>
        <w:t xml:space="preserve"> </w:t>
      </w:r>
      <w:r w:rsidR="00380C30" w:rsidRPr="00492D51">
        <w:rPr>
          <w:rFonts w:ascii="Palatino Linotype" w:hAnsi="Palatino Linotype" w:cs="Arial"/>
          <w:color w:val="000000" w:themeColor="text1"/>
        </w:rPr>
        <w:t>archivo</w:t>
      </w:r>
      <w:r w:rsidR="00D60985" w:rsidRPr="00492D51">
        <w:rPr>
          <w:rFonts w:ascii="Palatino Linotype" w:hAnsi="Palatino Linotype" w:cs="Arial"/>
          <w:color w:val="000000" w:themeColor="text1"/>
        </w:rPr>
        <w:t>s</w:t>
      </w:r>
      <w:r w:rsidR="00380C30" w:rsidRPr="00492D51">
        <w:rPr>
          <w:rFonts w:ascii="Palatino Linotype" w:hAnsi="Palatino Linotype" w:cs="Arial"/>
          <w:color w:val="000000" w:themeColor="text1"/>
        </w:rPr>
        <w:t xml:space="preserve"> electrónico</w:t>
      </w:r>
      <w:r w:rsidR="00D60985" w:rsidRPr="00492D51">
        <w:rPr>
          <w:rFonts w:ascii="Palatino Linotype" w:hAnsi="Palatino Linotype" w:cs="Arial"/>
          <w:color w:val="000000" w:themeColor="text1"/>
        </w:rPr>
        <w:t>s:</w:t>
      </w:r>
    </w:p>
    <w:p w14:paraId="0302CD3E" w14:textId="58DD8774" w:rsidR="00D60985" w:rsidRPr="00492D51" w:rsidRDefault="00D60985" w:rsidP="00D60985">
      <w:pPr>
        <w:pStyle w:val="Prrafodelista"/>
        <w:numPr>
          <w:ilvl w:val="0"/>
          <w:numId w:val="42"/>
        </w:numPr>
        <w:spacing w:line="360" w:lineRule="auto"/>
        <w:ind w:left="993"/>
        <w:jc w:val="both"/>
        <w:rPr>
          <w:rFonts w:ascii="Palatino Linotype" w:hAnsi="Palatino Linotype" w:cs="Arial"/>
          <w:b/>
          <w:color w:val="000000" w:themeColor="text1"/>
        </w:rPr>
      </w:pPr>
      <w:r w:rsidRPr="00492D51">
        <w:rPr>
          <w:rFonts w:ascii="Palatino Linotype" w:hAnsi="Palatino Linotype" w:cs="Arial"/>
          <w:b/>
          <w:color w:val="000000" w:themeColor="text1"/>
        </w:rPr>
        <w:lastRenderedPageBreak/>
        <w:t>RESPUESTA RH 00049.pdf</w:t>
      </w:r>
      <w:r w:rsidRPr="00492D51">
        <w:rPr>
          <w:rFonts w:ascii="Palatino Linotype" w:hAnsi="Palatino Linotype" w:cs="Arial"/>
          <w:color w:val="000000" w:themeColor="text1"/>
        </w:rPr>
        <w:t>, cuyo contenido medularmente es el siguiente:</w:t>
      </w:r>
    </w:p>
    <w:p w14:paraId="40F7CBBE" w14:textId="122E0CD1" w:rsidR="00D60985" w:rsidRPr="00492D51" w:rsidRDefault="00D60985" w:rsidP="00D60985">
      <w:pPr>
        <w:pStyle w:val="Prrafodelista"/>
        <w:spacing w:line="360" w:lineRule="auto"/>
        <w:ind w:left="851" w:hanging="143"/>
        <w:jc w:val="both"/>
        <w:rPr>
          <w:rFonts w:ascii="Palatino Linotype" w:hAnsi="Palatino Linotype" w:cs="Arial"/>
          <w:b/>
          <w:color w:val="000000" w:themeColor="text1"/>
        </w:rPr>
      </w:pPr>
      <w:r w:rsidRPr="00492D51">
        <w:rPr>
          <w:rFonts w:ascii="Palatino Linotype" w:hAnsi="Palatino Linotype" w:cs="Arial"/>
          <w:b/>
          <w:noProof/>
          <w:color w:val="000000" w:themeColor="text1"/>
          <w:lang w:val="es-MX" w:eastAsia="es-MX"/>
        </w:rPr>
        <w:drawing>
          <wp:inline distT="0" distB="0" distL="0" distR="0" wp14:anchorId="4079CF4F" wp14:editId="5924B4EA">
            <wp:extent cx="4374108" cy="4658608"/>
            <wp:effectExtent l="19050" t="19050" r="26670"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694" cy="4660297"/>
                    </a:xfrm>
                    <a:prstGeom prst="rect">
                      <a:avLst/>
                    </a:prstGeom>
                    <a:noFill/>
                    <a:ln>
                      <a:solidFill>
                        <a:schemeClr val="tx1"/>
                      </a:solidFill>
                    </a:ln>
                  </pic:spPr>
                </pic:pic>
              </a:graphicData>
            </a:graphic>
          </wp:inline>
        </w:drawing>
      </w:r>
    </w:p>
    <w:p w14:paraId="0BAE65AD" w14:textId="77777777" w:rsidR="00D60985" w:rsidRPr="00492D51" w:rsidRDefault="00D60985" w:rsidP="00D60985">
      <w:pPr>
        <w:pStyle w:val="Prrafodelista"/>
        <w:spacing w:line="360" w:lineRule="auto"/>
        <w:ind w:left="851" w:hanging="143"/>
        <w:jc w:val="both"/>
        <w:rPr>
          <w:rFonts w:ascii="Palatino Linotype" w:hAnsi="Palatino Linotype" w:cs="Arial"/>
          <w:b/>
          <w:color w:val="000000" w:themeColor="text1"/>
        </w:rPr>
      </w:pPr>
    </w:p>
    <w:p w14:paraId="534E7178" w14:textId="52832618" w:rsidR="00D60985" w:rsidRPr="00492D51" w:rsidRDefault="00D60985" w:rsidP="00D60985">
      <w:pPr>
        <w:pStyle w:val="Prrafodelista"/>
        <w:numPr>
          <w:ilvl w:val="0"/>
          <w:numId w:val="41"/>
        </w:numPr>
        <w:spacing w:line="360" w:lineRule="auto"/>
        <w:ind w:left="1134"/>
        <w:jc w:val="both"/>
        <w:rPr>
          <w:rFonts w:ascii="Palatino Linotype" w:hAnsi="Palatino Linotype" w:cs="Arial"/>
          <w:b/>
          <w:color w:val="000000" w:themeColor="text1"/>
        </w:rPr>
      </w:pPr>
      <w:r w:rsidRPr="00492D51">
        <w:rPr>
          <w:rFonts w:ascii="Palatino Linotype" w:hAnsi="Palatino Linotype" w:cs="Arial"/>
          <w:b/>
          <w:noProof/>
          <w:color w:val="000000" w:themeColor="text1"/>
          <w:lang w:val="es-MX" w:eastAsia="es-MX"/>
        </w:rPr>
        <mc:AlternateContent>
          <mc:Choice Requires="wps">
            <w:drawing>
              <wp:anchor distT="0" distB="0" distL="114300" distR="114300" simplePos="0" relativeHeight="251664384" behindDoc="0" locked="0" layoutInCell="1" allowOverlap="1" wp14:anchorId="0C593639" wp14:editId="0F42885C">
                <wp:simplePos x="0" y="0"/>
                <wp:positionH relativeFrom="column">
                  <wp:posOffset>223226</wp:posOffset>
                </wp:positionH>
                <wp:positionV relativeFrom="paragraph">
                  <wp:posOffset>654297</wp:posOffset>
                </wp:positionV>
                <wp:extent cx="5458621" cy="1159956"/>
                <wp:effectExtent l="0" t="0" r="27940" b="21590"/>
                <wp:wrapNone/>
                <wp:docPr id="4" name="Conector recto 4"/>
                <wp:cNvGraphicFramePr/>
                <a:graphic xmlns:a="http://schemas.openxmlformats.org/drawingml/2006/main">
                  <a:graphicData uri="http://schemas.microsoft.com/office/word/2010/wordprocessingShape">
                    <wps:wsp>
                      <wps:cNvCnPr/>
                      <wps:spPr>
                        <a:xfrm>
                          <a:off x="0" y="0"/>
                          <a:ext cx="5458621" cy="11599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B375D62"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51.5pt" to="447.4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OZtgEAALkDAAAOAAAAZHJzL2Uyb0RvYy54bWysU9uO0zAQfUfiHyy/0yRVW+1GTfehK3hB&#10;UAH7AV5n3Fj4prFp0r9n7LZZBAghxIuv55yZMx5vHyZr2Akwau863ixqzsBJ32t37PjTl7dv7jiL&#10;SbheGO+g42eI/GH3+tV2DC0s/eBND8hIxMV2DB0fUgptVUU5gBVx4QM4ulQerUi0xWPVoxhJ3Zpq&#10;WdebavTYB/QSYqTTx8sl3xV9pUCmj0pFSMx0nHJLZcQyPuex2m1Fe0QRBi2vaYh/yMIK7SjoLPUo&#10;kmDfUP8iZbVEH71KC+lt5ZXSEooHctPUP7n5PIgAxQsVJ4a5TPH/ycoPpwMy3Xd8xZkTlp5oTw8l&#10;k0eGeWKrXKMxxJage3fA6y6GA2bDk0KbZ7LCplLX81xXmBKTdLhere82y4YzSXdNs76/X2+yavVC&#10;DxjTO/CW5UXHjXbZuGjF6X1MF+gNQrycziWBskpnAxls3CdQZIZCNoVd2gj2BtlJUAP0X5tr2ILM&#10;FKWNmUn1n0lXbKZBaa2/Jc7oEtG7NBOtdh5/FzVNt1TVBX9zffGabT/7/lyeo5SD+qMU9NrLuQF/&#10;3Bf6y4/bfQcAAP//AwBQSwMEFAAGAAgAAAAhAL7Ucz/fAAAACgEAAA8AAABkcnMvZG93bnJldi54&#10;bWxMj01PhDAQhu8m/odmTLy5RdYVFikb48dJD4ge9tilI5ClU0K7gP56x5MeZ+bJO8+b7xbbiwlH&#10;3zlScL2KQCDVznTUKPh4f75KQfigyejeESr4Qg+74vws15lxM73hVIVGcAj5TCtoQxgyKX3dotV+&#10;5QYkvn260erA49hIM+qZw20v4yi6lVZ3xB9aPeBDi/WxOlkFydNLVQ7z4+t3KRNZlpML6XGv1OXF&#10;cn8HIuAS/mD41Wd1KNjp4E5kvOgVrDcxk7yP1tyJgXR7w10OCuJ0k4Ascvm/QvEDAAD//wMAUEsB&#10;Ai0AFAAGAAgAAAAhALaDOJL+AAAA4QEAABMAAAAAAAAAAAAAAAAAAAAAAFtDb250ZW50X1R5cGVz&#10;XS54bWxQSwECLQAUAAYACAAAACEAOP0h/9YAAACUAQAACwAAAAAAAAAAAAAAAAAvAQAAX3JlbHMv&#10;LnJlbHNQSwECLQAUAAYACAAAACEAITkDmbYBAAC5AwAADgAAAAAAAAAAAAAAAAAuAgAAZHJzL2Uy&#10;b0RvYy54bWxQSwECLQAUAAYACAAAACEAvtRzP98AAAAKAQAADwAAAAAAAAAAAAAAAAAQBAAAZHJz&#10;L2Rvd25yZXYueG1sUEsFBgAAAAAEAAQA8wAAABwFAAAAAA==&#10;" strokecolor="black [3040]"/>
            </w:pict>
          </mc:Fallback>
        </mc:AlternateContent>
      </w:r>
      <w:r w:rsidRPr="00492D51">
        <w:rPr>
          <w:rFonts w:ascii="Palatino Linotype" w:hAnsi="Palatino Linotype" w:cs="Arial"/>
          <w:b/>
          <w:color w:val="000000" w:themeColor="text1"/>
        </w:rPr>
        <w:t>RESPUESTA USUARIO .pdf</w:t>
      </w:r>
      <w:r w:rsidRPr="00492D51">
        <w:rPr>
          <w:rFonts w:ascii="Palatino Linotype" w:hAnsi="Palatino Linotype" w:cs="Arial"/>
          <w:color w:val="000000" w:themeColor="text1"/>
        </w:rPr>
        <w:t>, en cuyo contenido consta el siguiente escrito:</w:t>
      </w:r>
    </w:p>
    <w:p w14:paraId="32027C4E" w14:textId="61AB2352" w:rsidR="00D60985" w:rsidRPr="00492D51" w:rsidRDefault="00D60985" w:rsidP="00D60985">
      <w:pPr>
        <w:spacing w:line="360" w:lineRule="auto"/>
        <w:ind w:left="774"/>
        <w:jc w:val="both"/>
        <w:rPr>
          <w:rFonts w:ascii="Palatino Linotype" w:hAnsi="Palatino Linotype" w:cs="Arial"/>
          <w:b/>
          <w:color w:val="000000" w:themeColor="text1"/>
        </w:rPr>
      </w:pPr>
      <w:r w:rsidRPr="00492D51">
        <w:rPr>
          <w:rFonts w:ascii="Palatino Linotype" w:hAnsi="Palatino Linotype" w:cs="Arial"/>
          <w:b/>
          <w:noProof/>
          <w:color w:val="000000" w:themeColor="text1"/>
        </w:rPr>
        <w:lastRenderedPageBreak/>
        <w:drawing>
          <wp:inline distT="0" distB="0" distL="0" distR="0" wp14:anchorId="1AB5B87F" wp14:editId="1CE0F232">
            <wp:extent cx="4415050" cy="4205166"/>
            <wp:effectExtent l="19050" t="19050" r="2413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7537" cy="4207535"/>
                    </a:xfrm>
                    <a:prstGeom prst="rect">
                      <a:avLst/>
                    </a:prstGeom>
                    <a:noFill/>
                    <a:ln>
                      <a:solidFill>
                        <a:schemeClr val="tx1"/>
                      </a:solidFill>
                    </a:ln>
                  </pic:spPr>
                </pic:pic>
              </a:graphicData>
            </a:graphic>
          </wp:inline>
        </w:drawing>
      </w:r>
    </w:p>
    <w:p w14:paraId="31E44F33" w14:textId="77777777" w:rsidR="00235AD6" w:rsidRPr="00492D51" w:rsidRDefault="00235AD6" w:rsidP="00235AD6">
      <w:pPr>
        <w:pStyle w:val="Prrafodelista"/>
        <w:spacing w:line="360" w:lineRule="auto"/>
        <w:ind w:left="0"/>
        <w:jc w:val="both"/>
        <w:rPr>
          <w:rFonts w:ascii="Palatino Linotype" w:hAnsi="Palatino Linotype" w:cs="Arial"/>
          <w:i/>
          <w:color w:val="000000" w:themeColor="text1"/>
        </w:rPr>
      </w:pPr>
    </w:p>
    <w:p w14:paraId="7EEC3E58" w14:textId="66D1BBD4" w:rsidR="009417CA" w:rsidRPr="00492D51"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492D51">
        <w:rPr>
          <w:rFonts w:ascii="Palatino Linotype" w:hAnsi="Palatino Linotype" w:cs="Arial"/>
          <w:color w:val="000000" w:themeColor="text1"/>
        </w:rPr>
        <w:t xml:space="preserve">El día </w:t>
      </w:r>
      <w:r w:rsidR="00271F32" w:rsidRPr="00492D51">
        <w:rPr>
          <w:rFonts w:ascii="Palatino Linotype" w:hAnsi="Palatino Linotype" w:cs="Arial"/>
          <w:color w:val="000000" w:themeColor="text1"/>
        </w:rPr>
        <w:t>doce</w:t>
      </w:r>
      <w:r w:rsidRPr="00492D51">
        <w:rPr>
          <w:rFonts w:ascii="Palatino Linotype" w:hAnsi="Palatino Linotype" w:cs="Arial"/>
          <w:color w:val="000000" w:themeColor="text1"/>
        </w:rPr>
        <w:t xml:space="preserve"> (</w:t>
      </w:r>
      <w:r w:rsidR="00271F32" w:rsidRPr="00492D51">
        <w:rPr>
          <w:rFonts w:ascii="Palatino Linotype" w:hAnsi="Palatino Linotype" w:cs="Arial"/>
          <w:color w:val="000000" w:themeColor="text1"/>
        </w:rPr>
        <w:t>12</w:t>
      </w:r>
      <w:r w:rsidRPr="00492D51">
        <w:rPr>
          <w:rFonts w:ascii="Palatino Linotype" w:hAnsi="Palatino Linotype" w:cs="Arial"/>
          <w:color w:val="000000" w:themeColor="text1"/>
        </w:rPr>
        <w:t xml:space="preserve">) de </w:t>
      </w:r>
      <w:r w:rsidR="00235AD6" w:rsidRPr="00492D51">
        <w:rPr>
          <w:rFonts w:ascii="Palatino Linotype" w:hAnsi="Palatino Linotype" w:cs="Arial"/>
          <w:color w:val="000000" w:themeColor="text1"/>
        </w:rPr>
        <w:t>febre</w:t>
      </w:r>
      <w:r w:rsidR="00380C30" w:rsidRPr="00492D51">
        <w:rPr>
          <w:rFonts w:ascii="Palatino Linotype" w:hAnsi="Palatino Linotype" w:cs="Arial"/>
          <w:color w:val="000000" w:themeColor="text1"/>
        </w:rPr>
        <w:t>ro</w:t>
      </w:r>
      <w:r w:rsidRPr="00492D51">
        <w:rPr>
          <w:rFonts w:ascii="Palatino Linotype" w:hAnsi="Palatino Linotype" w:cs="Arial"/>
          <w:color w:val="000000" w:themeColor="text1"/>
        </w:rPr>
        <w:t xml:space="preserve"> de dos mil </w:t>
      </w:r>
      <w:r w:rsidR="00380C30" w:rsidRPr="00492D51">
        <w:rPr>
          <w:rFonts w:ascii="Palatino Linotype" w:hAnsi="Palatino Linotype" w:cs="Arial"/>
          <w:color w:val="000000" w:themeColor="text1"/>
        </w:rPr>
        <w:t xml:space="preserve">veintidós; </w:t>
      </w:r>
      <w:r w:rsidR="00665B98" w:rsidRPr="00492D51">
        <w:rPr>
          <w:rFonts w:ascii="Palatino Linotype" w:hAnsi="Palatino Linotype" w:cs="Arial"/>
          <w:color w:val="000000" w:themeColor="text1"/>
        </w:rPr>
        <w:t>el particula</w:t>
      </w:r>
      <w:r w:rsidR="00235AD6" w:rsidRPr="00492D51">
        <w:rPr>
          <w:rFonts w:ascii="Palatino Linotype" w:hAnsi="Palatino Linotype" w:cs="Arial"/>
          <w:color w:val="000000" w:themeColor="text1"/>
        </w:rPr>
        <w:t>r interpuso recurso de revisión</w:t>
      </w:r>
      <w:r w:rsidR="00665B98" w:rsidRPr="00492D51">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492D51">
        <w:rPr>
          <w:rFonts w:ascii="Palatino Linotype" w:hAnsi="Palatino Linotype" w:cs="Arial"/>
          <w:color w:val="000000" w:themeColor="text1"/>
        </w:rPr>
        <w:t>donde se señaló lo siguiente</w:t>
      </w:r>
      <w:r w:rsidR="009417CA" w:rsidRPr="00492D51">
        <w:rPr>
          <w:rFonts w:ascii="Palatino Linotype" w:hAnsi="Palatino Linotype" w:cs="Arial"/>
          <w:color w:val="000000" w:themeColor="text1"/>
        </w:rPr>
        <w:t>:</w:t>
      </w:r>
    </w:p>
    <w:p w14:paraId="21935EB1" w14:textId="77777777" w:rsidR="00B00B6B" w:rsidRPr="00492D51" w:rsidRDefault="00B00B6B" w:rsidP="00B00B6B">
      <w:pPr>
        <w:pStyle w:val="Prrafodelista"/>
        <w:spacing w:line="360" w:lineRule="auto"/>
        <w:ind w:left="0"/>
        <w:jc w:val="both"/>
        <w:rPr>
          <w:rFonts w:ascii="Palatino Linotype" w:hAnsi="Palatino Linotype" w:cs="Arial"/>
          <w:i/>
          <w:color w:val="000000" w:themeColor="text1"/>
        </w:rPr>
      </w:pPr>
    </w:p>
    <w:p w14:paraId="277E4464" w14:textId="663E2BB8" w:rsidR="009417CA" w:rsidRPr="00492D51" w:rsidRDefault="009417CA" w:rsidP="00271F32">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492D51">
        <w:rPr>
          <w:rStyle w:val="Ttulo2Car"/>
          <w:rFonts w:ascii="Palatino Linotype" w:hAnsi="Palatino Linotype"/>
          <w:b/>
          <w:color w:val="000000" w:themeColor="text1"/>
          <w:sz w:val="24"/>
          <w:szCs w:val="24"/>
        </w:rPr>
        <w:t>Acto impugnado</w:t>
      </w:r>
      <w:bookmarkEnd w:id="1"/>
      <w:r w:rsidRPr="00492D51">
        <w:rPr>
          <w:rStyle w:val="Ttulo2Car"/>
          <w:rFonts w:ascii="Palatino Linotype" w:hAnsi="Palatino Linotype"/>
          <w:b/>
          <w:color w:val="000000" w:themeColor="text1"/>
          <w:sz w:val="24"/>
          <w:szCs w:val="24"/>
        </w:rPr>
        <w:t xml:space="preserve">: </w:t>
      </w:r>
      <w:r w:rsidRPr="00492D51">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271F32" w:rsidRPr="00492D51">
        <w:rPr>
          <w:rStyle w:val="Ttulo2Car"/>
          <w:rFonts w:ascii="Palatino Linotype" w:hAnsi="Palatino Linotype"/>
          <w:i/>
          <w:color w:val="000000" w:themeColor="text1"/>
          <w:sz w:val="24"/>
          <w:szCs w:val="24"/>
        </w:rPr>
        <w:t>respuesta a la solicitud</w:t>
      </w:r>
      <w:r w:rsidRPr="00492D5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92D51">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492D51">
        <w:rPr>
          <w:rFonts w:ascii="Palatino Linotype" w:hAnsi="Palatino Linotype"/>
          <w:b/>
          <w:color w:val="000000" w:themeColor="text1"/>
        </w:rPr>
        <w:t>(Sic)</w:t>
      </w:r>
    </w:p>
    <w:p w14:paraId="32126754" w14:textId="77777777" w:rsidR="009417CA" w:rsidRPr="00492D51"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59C4E098" w14:textId="7F6E3DBF" w:rsidR="007B4CF4" w:rsidRPr="00492D51" w:rsidRDefault="009417CA" w:rsidP="00271F32">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492D51">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492D51">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271F32" w:rsidRPr="00492D51">
        <w:rPr>
          <w:rFonts w:ascii="Palatino Linotype" w:hAnsi="Palatino Linotype"/>
          <w:i/>
          <w:color w:val="000000" w:themeColor="text1"/>
        </w:rPr>
        <w:t xml:space="preserve">“se solicito el organigrama, no el listado de las areas y quien estaba a cargo de cada una de ellas” </w:t>
      </w:r>
      <w:r w:rsidR="00271F32" w:rsidRPr="00492D51">
        <w:rPr>
          <w:rFonts w:ascii="Palatino Linotype" w:hAnsi="Palatino Linotype"/>
          <w:b/>
          <w:color w:val="000000" w:themeColor="text1"/>
        </w:rPr>
        <w:t>(Sic)</w:t>
      </w:r>
    </w:p>
    <w:p w14:paraId="5AAF6769" w14:textId="77777777" w:rsidR="00271F32" w:rsidRPr="00492D51" w:rsidRDefault="00271F32" w:rsidP="00271F32">
      <w:pPr>
        <w:pStyle w:val="Prrafodelista"/>
        <w:rPr>
          <w:rFonts w:ascii="Palatino Linotype" w:hAnsi="Palatino Linotype" w:cs="Arial"/>
          <w:i/>
          <w:color w:val="000000" w:themeColor="text1"/>
        </w:rPr>
      </w:pPr>
    </w:p>
    <w:p w14:paraId="4A964422" w14:textId="77777777" w:rsidR="00271F32" w:rsidRPr="00492D51" w:rsidRDefault="00271F32" w:rsidP="00271F32">
      <w:pPr>
        <w:pStyle w:val="Prrafodelista"/>
        <w:tabs>
          <w:tab w:val="left" w:pos="0"/>
        </w:tabs>
        <w:spacing w:line="360" w:lineRule="auto"/>
        <w:ind w:left="720" w:right="49"/>
        <w:contextualSpacing/>
        <w:jc w:val="both"/>
        <w:rPr>
          <w:rFonts w:ascii="Palatino Linotype" w:hAnsi="Palatino Linotype" w:cs="Arial"/>
          <w:i/>
          <w:color w:val="000000" w:themeColor="text1"/>
        </w:rPr>
      </w:pPr>
    </w:p>
    <w:p w14:paraId="18403F73" w14:textId="7BD90159" w:rsidR="00E5024B" w:rsidRPr="00492D51"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492D51">
        <w:rPr>
          <w:rFonts w:ascii="Palatino Linotype" w:eastAsia="Calibri" w:hAnsi="Palatino Linotype" w:cs="Arial"/>
        </w:rPr>
        <w:lastRenderedPageBreak/>
        <w:t xml:space="preserve">Se </w:t>
      </w:r>
      <w:r w:rsidRPr="00492D51">
        <w:rPr>
          <w:rFonts w:ascii="Palatino Linotype" w:hAnsi="Palatino Linotype" w:cs="Arial"/>
          <w:color w:val="000000" w:themeColor="text1"/>
        </w:rPr>
        <w:t>registró</w:t>
      </w:r>
      <w:r w:rsidR="00EB2DE6" w:rsidRPr="00492D51">
        <w:rPr>
          <w:rFonts w:ascii="Palatino Linotype" w:eastAsia="Calibri" w:hAnsi="Palatino Linotype" w:cs="Arial"/>
        </w:rPr>
        <w:t xml:space="preserve"> el R</w:t>
      </w:r>
      <w:r w:rsidRPr="00492D51">
        <w:rPr>
          <w:rFonts w:ascii="Palatino Linotype" w:eastAsia="Calibri" w:hAnsi="Palatino Linotype" w:cs="Arial"/>
        </w:rPr>
        <w:t xml:space="preserve">ecurso de </w:t>
      </w:r>
      <w:r w:rsidR="00EB2DE6" w:rsidRPr="00492D51">
        <w:rPr>
          <w:rFonts w:ascii="Palatino Linotype" w:eastAsia="Calibri" w:hAnsi="Palatino Linotype" w:cs="Arial"/>
        </w:rPr>
        <w:t>R</w:t>
      </w:r>
      <w:r w:rsidRPr="00492D51">
        <w:rPr>
          <w:rFonts w:ascii="Palatino Linotype" w:eastAsia="Calibri" w:hAnsi="Palatino Linotype" w:cs="Arial"/>
        </w:rPr>
        <w:t>evisión bajo el número de expediente al rubro indicado,</w:t>
      </w:r>
      <w:r w:rsidR="003C26A0" w:rsidRPr="00492D51">
        <w:rPr>
          <w:rFonts w:ascii="Palatino Linotype" w:eastAsia="Calibri" w:hAnsi="Palatino Linotype" w:cs="Arial"/>
        </w:rPr>
        <w:t xml:space="preserve"> y</w:t>
      </w:r>
      <w:r w:rsidRPr="00492D51">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492D51">
        <w:rPr>
          <w:rFonts w:ascii="Palatino Linotype" w:eastAsia="Calibri" w:hAnsi="Palatino Linotype" w:cs="Arial"/>
        </w:rPr>
        <w:t xml:space="preserve"> </w:t>
      </w:r>
      <w:r w:rsidRPr="00492D51">
        <w:rPr>
          <w:rFonts w:ascii="Palatino Linotype" w:eastAsia="Calibri" w:hAnsi="Palatino Linotype" w:cs="Arial"/>
        </w:rPr>
        <w:t>l</w:t>
      </w:r>
      <w:r w:rsidR="000B08A0" w:rsidRPr="00492D51">
        <w:rPr>
          <w:rFonts w:ascii="Palatino Linotype" w:eastAsia="Calibri" w:hAnsi="Palatino Linotype" w:cs="Arial"/>
        </w:rPr>
        <w:t>a</w:t>
      </w:r>
      <w:r w:rsidR="00AA02A4" w:rsidRPr="00492D51">
        <w:rPr>
          <w:rFonts w:ascii="Palatino Linotype" w:eastAsia="Calibri" w:hAnsi="Palatino Linotype" w:cs="Arial"/>
        </w:rPr>
        <w:t xml:space="preserve"> </w:t>
      </w:r>
      <w:r w:rsidRPr="00492D51">
        <w:rPr>
          <w:rFonts w:ascii="Palatino Linotype" w:eastAsia="Calibri" w:hAnsi="Palatino Linotype" w:cs="Arial"/>
          <w:b/>
        </w:rPr>
        <w:t>Comisionad</w:t>
      </w:r>
      <w:r w:rsidR="000B08A0" w:rsidRPr="00492D51">
        <w:rPr>
          <w:rFonts w:ascii="Palatino Linotype" w:eastAsia="Calibri" w:hAnsi="Palatino Linotype" w:cs="Arial"/>
          <w:b/>
        </w:rPr>
        <w:t>a</w:t>
      </w:r>
      <w:r w:rsidRPr="00492D51">
        <w:rPr>
          <w:rFonts w:ascii="Palatino Linotype" w:eastAsia="Calibri" w:hAnsi="Palatino Linotype" w:cs="Arial"/>
          <w:b/>
        </w:rPr>
        <w:t xml:space="preserve"> </w:t>
      </w:r>
      <w:r w:rsidR="00AA02A4" w:rsidRPr="00492D51">
        <w:rPr>
          <w:rFonts w:ascii="Palatino Linotype" w:eastAsia="Calibri" w:hAnsi="Palatino Linotype" w:cs="Arial"/>
          <w:b/>
        </w:rPr>
        <w:t>María del Rosario Mejía Ayala</w:t>
      </w:r>
      <w:r w:rsidRPr="00492D51">
        <w:rPr>
          <w:rFonts w:ascii="Palatino Linotype" w:eastAsia="Calibri" w:hAnsi="Palatino Linotype" w:cs="Arial"/>
        </w:rPr>
        <w:t>, con el objeto de su análisis.</w:t>
      </w:r>
    </w:p>
    <w:p w14:paraId="3803A233" w14:textId="77777777" w:rsidR="00BE1923" w:rsidRPr="00492D51" w:rsidRDefault="00BE1923" w:rsidP="00BE1923">
      <w:pPr>
        <w:pStyle w:val="Prrafodelista"/>
        <w:spacing w:line="360" w:lineRule="auto"/>
        <w:ind w:left="0"/>
        <w:jc w:val="both"/>
        <w:rPr>
          <w:rFonts w:ascii="Palatino Linotype" w:eastAsia="Calibri" w:hAnsi="Palatino Linotype" w:cs="Arial"/>
        </w:rPr>
      </w:pPr>
    </w:p>
    <w:p w14:paraId="75061726" w14:textId="189CA5F4" w:rsidR="005123A8" w:rsidRPr="00492D51" w:rsidRDefault="000B08A0" w:rsidP="00B00B6B">
      <w:pPr>
        <w:pStyle w:val="Prrafodelista"/>
        <w:numPr>
          <w:ilvl w:val="0"/>
          <w:numId w:val="7"/>
        </w:numPr>
        <w:spacing w:line="360" w:lineRule="auto"/>
        <w:ind w:left="0" w:firstLine="0"/>
        <w:jc w:val="both"/>
        <w:rPr>
          <w:rFonts w:ascii="Palatino Linotype" w:hAnsi="Palatino Linotype"/>
          <w:color w:val="000000"/>
        </w:rPr>
      </w:pPr>
      <w:r w:rsidRPr="00492D51">
        <w:rPr>
          <w:rFonts w:ascii="Palatino Linotype" w:hAnsi="Palatino Linotype"/>
          <w:color w:val="000000"/>
        </w:rPr>
        <w:t>La</w:t>
      </w:r>
      <w:r w:rsidR="009417CA" w:rsidRPr="00492D51">
        <w:rPr>
          <w:rFonts w:ascii="Palatino Linotype" w:hAnsi="Palatino Linotype"/>
          <w:color w:val="000000"/>
        </w:rPr>
        <w:t xml:space="preserve"> Comisionad</w:t>
      </w:r>
      <w:r w:rsidRPr="00492D51">
        <w:rPr>
          <w:rFonts w:ascii="Palatino Linotype" w:hAnsi="Palatino Linotype"/>
          <w:color w:val="000000"/>
        </w:rPr>
        <w:t>a</w:t>
      </w:r>
      <w:r w:rsidR="009417CA" w:rsidRPr="00492D51">
        <w:rPr>
          <w:rFonts w:ascii="Palatino Linotype" w:hAnsi="Palatino Linotype"/>
          <w:color w:val="000000"/>
        </w:rPr>
        <w:t xml:space="preserve"> Ponente</w:t>
      </w:r>
      <w:r w:rsidR="00EB2DE6" w:rsidRPr="00492D51">
        <w:rPr>
          <w:rFonts w:ascii="Palatino Linotype" w:hAnsi="Palatino Linotype"/>
          <w:color w:val="000000"/>
        </w:rPr>
        <w:t xml:space="preserve"> </w:t>
      </w:r>
      <w:r w:rsidR="009417CA" w:rsidRPr="00492D51">
        <w:rPr>
          <w:rFonts w:ascii="Palatino Linotype" w:hAnsi="Palatino Linotype"/>
          <w:color w:val="000000"/>
        </w:rPr>
        <w:t xml:space="preserve">con fundamento en lo dispuesto por el artículo 185 </w:t>
      </w:r>
      <w:r w:rsidR="009417CA" w:rsidRPr="00492D51">
        <w:rPr>
          <w:rFonts w:ascii="Palatino Linotype" w:eastAsia="Calibri" w:hAnsi="Palatino Linotype" w:cs="Arial"/>
        </w:rPr>
        <w:t>fracción</w:t>
      </w:r>
      <w:r w:rsidR="009417CA" w:rsidRPr="00492D51">
        <w:rPr>
          <w:rFonts w:ascii="Palatino Linotype" w:hAnsi="Palatino Linotype"/>
          <w:color w:val="000000"/>
        </w:rPr>
        <w:t xml:space="preserve"> II de la ley de la materia, a través del </w:t>
      </w:r>
      <w:r w:rsidR="009417CA" w:rsidRPr="00492D51">
        <w:rPr>
          <w:rFonts w:ascii="Palatino Linotype" w:hAnsi="Palatino Linotype"/>
          <w:b/>
          <w:color w:val="000000"/>
        </w:rPr>
        <w:t xml:space="preserve">acuerdo de admisión </w:t>
      </w:r>
      <w:r w:rsidR="009417CA" w:rsidRPr="00492D51">
        <w:rPr>
          <w:rFonts w:ascii="Palatino Linotype" w:hAnsi="Palatino Linotype"/>
          <w:color w:val="000000"/>
        </w:rPr>
        <w:t xml:space="preserve">de fecha </w:t>
      </w:r>
      <w:r w:rsidR="00235AD6" w:rsidRPr="00492D51">
        <w:rPr>
          <w:rFonts w:ascii="Palatino Linotype" w:hAnsi="Palatino Linotype"/>
          <w:color w:val="000000"/>
        </w:rPr>
        <w:t>die</w:t>
      </w:r>
      <w:r w:rsidR="00C42AEA" w:rsidRPr="00492D51">
        <w:rPr>
          <w:rFonts w:ascii="Palatino Linotype" w:hAnsi="Palatino Linotype"/>
          <w:color w:val="000000"/>
        </w:rPr>
        <w:t>cisiete</w:t>
      </w:r>
      <w:r w:rsidR="009417CA" w:rsidRPr="00492D51">
        <w:rPr>
          <w:rFonts w:ascii="Palatino Linotype" w:hAnsi="Palatino Linotype"/>
          <w:color w:val="000000"/>
        </w:rPr>
        <w:t xml:space="preserve"> (</w:t>
      </w:r>
      <w:r w:rsidR="00A56F2C" w:rsidRPr="00492D51">
        <w:rPr>
          <w:rFonts w:ascii="Palatino Linotype" w:hAnsi="Palatino Linotype"/>
          <w:color w:val="000000"/>
        </w:rPr>
        <w:t>1</w:t>
      </w:r>
      <w:r w:rsidR="00C42AEA" w:rsidRPr="00492D51">
        <w:rPr>
          <w:rFonts w:ascii="Palatino Linotype" w:hAnsi="Palatino Linotype"/>
          <w:color w:val="000000"/>
        </w:rPr>
        <w:t>7</w:t>
      </w:r>
      <w:r w:rsidR="009417CA" w:rsidRPr="00492D51">
        <w:rPr>
          <w:rFonts w:ascii="Palatino Linotype" w:hAnsi="Palatino Linotype"/>
          <w:color w:val="000000"/>
        </w:rPr>
        <w:t xml:space="preserve">) de </w:t>
      </w:r>
      <w:r w:rsidR="00235AD6" w:rsidRPr="00492D51">
        <w:rPr>
          <w:rFonts w:ascii="Palatino Linotype" w:hAnsi="Palatino Linotype"/>
          <w:color w:val="000000"/>
        </w:rPr>
        <w:t>febre</w:t>
      </w:r>
      <w:r w:rsidR="00A56F2C" w:rsidRPr="00492D51">
        <w:rPr>
          <w:rFonts w:ascii="Palatino Linotype" w:hAnsi="Palatino Linotype"/>
          <w:color w:val="000000"/>
        </w:rPr>
        <w:t>ro</w:t>
      </w:r>
      <w:r w:rsidR="009417CA" w:rsidRPr="00492D51">
        <w:rPr>
          <w:rFonts w:ascii="Palatino Linotype" w:hAnsi="Palatino Linotype"/>
          <w:color w:val="000000"/>
        </w:rPr>
        <w:t xml:space="preserve"> de dos mil </w:t>
      </w:r>
      <w:r w:rsidR="00A56F2C" w:rsidRPr="00492D51">
        <w:rPr>
          <w:rFonts w:ascii="Palatino Linotype" w:hAnsi="Palatino Linotype"/>
          <w:color w:val="000000"/>
        </w:rPr>
        <w:t>veintidós</w:t>
      </w:r>
      <w:r w:rsidR="009417CA" w:rsidRPr="00492D51">
        <w:rPr>
          <w:rFonts w:ascii="Palatino Linotype" w:hAnsi="Palatino Linotype"/>
          <w:color w:val="000000"/>
        </w:rPr>
        <w:t xml:space="preserve">, puso a disposición de las partes el expediente electrónico vía SAIMEX a efecto de que en un plazo máximo de siete días manifestaran lo que a </w:t>
      </w:r>
      <w:r w:rsidRPr="00492D51">
        <w:rPr>
          <w:rFonts w:ascii="Palatino Linotype" w:hAnsi="Palatino Linotype"/>
          <w:color w:val="000000"/>
        </w:rPr>
        <w:t xml:space="preserve">su </w:t>
      </w:r>
      <w:r w:rsidR="009417CA" w:rsidRPr="00492D51">
        <w:rPr>
          <w:rFonts w:ascii="Palatino Linotype" w:hAnsi="Palatino Linotype"/>
          <w:color w:val="000000"/>
        </w:rPr>
        <w:t xml:space="preserve">derecho conviniera, ofrecieran pruebas y alegatos según corresponda al caso concreto, de esta forma para que el </w:t>
      </w:r>
      <w:r w:rsidR="009417CA" w:rsidRPr="00492D51">
        <w:rPr>
          <w:rFonts w:ascii="Palatino Linotype" w:hAnsi="Palatino Linotype"/>
          <w:b/>
          <w:color w:val="000000"/>
        </w:rPr>
        <w:t xml:space="preserve">SUJETO OBLIGADO </w:t>
      </w:r>
      <w:r w:rsidR="009417CA" w:rsidRPr="00492D51">
        <w:rPr>
          <w:rFonts w:ascii="Palatino Linotype" w:hAnsi="Palatino Linotype"/>
          <w:color w:val="000000"/>
        </w:rPr>
        <w:t>presentara el Informe Justificado procedente.</w:t>
      </w:r>
    </w:p>
    <w:p w14:paraId="11DF70B4" w14:textId="77777777" w:rsidR="004F1024" w:rsidRPr="00492D51" w:rsidRDefault="004F1024" w:rsidP="004F1024">
      <w:pPr>
        <w:pStyle w:val="Prrafodelista"/>
        <w:rPr>
          <w:rFonts w:ascii="Palatino Linotype" w:hAnsi="Palatino Linotype"/>
          <w:color w:val="000000"/>
        </w:rPr>
      </w:pPr>
    </w:p>
    <w:p w14:paraId="26EC5D4D" w14:textId="51594711" w:rsidR="00FD71C1" w:rsidRPr="00492D51" w:rsidRDefault="003365B8" w:rsidP="00BE1923">
      <w:pPr>
        <w:pStyle w:val="Prrafodelista"/>
        <w:numPr>
          <w:ilvl w:val="0"/>
          <w:numId w:val="7"/>
        </w:numPr>
        <w:spacing w:line="360" w:lineRule="auto"/>
        <w:ind w:left="0" w:firstLine="0"/>
        <w:jc w:val="both"/>
        <w:rPr>
          <w:rFonts w:ascii="Palatino Linotype" w:hAnsi="Palatino Linotype"/>
        </w:rPr>
      </w:pPr>
      <w:r w:rsidRPr="00492D51">
        <w:rPr>
          <w:rFonts w:ascii="Palatino Linotype" w:hAnsi="Palatino Linotype"/>
        </w:rPr>
        <w:t xml:space="preserve">El </w:t>
      </w:r>
      <w:r w:rsidRPr="00492D51">
        <w:rPr>
          <w:rFonts w:ascii="Palatino Linotype" w:hAnsi="Palatino Linotype"/>
          <w:b/>
        </w:rPr>
        <w:t>SUJETO OBLIGADO</w:t>
      </w:r>
      <w:r w:rsidRPr="00492D51">
        <w:rPr>
          <w:rFonts w:ascii="Palatino Linotype" w:hAnsi="Palatino Linotype"/>
        </w:rPr>
        <w:t xml:space="preserve"> </w:t>
      </w:r>
      <w:r w:rsidR="00C42AEA" w:rsidRPr="00492D51">
        <w:rPr>
          <w:rFonts w:ascii="Palatino Linotype" w:hAnsi="Palatino Linotype"/>
        </w:rPr>
        <w:t xml:space="preserve">fue omiso en </w:t>
      </w:r>
      <w:r w:rsidR="007144AE" w:rsidRPr="00492D51">
        <w:rPr>
          <w:rFonts w:ascii="Palatino Linotype" w:hAnsi="Palatino Linotype"/>
        </w:rPr>
        <w:t>r</w:t>
      </w:r>
      <w:r w:rsidR="00C42AEA" w:rsidRPr="00492D51">
        <w:rPr>
          <w:rFonts w:ascii="Palatino Linotype" w:hAnsi="Palatino Linotype"/>
        </w:rPr>
        <w:t>endir</w:t>
      </w:r>
      <w:r w:rsidRPr="00492D51">
        <w:rPr>
          <w:rFonts w:ascii="Palatino Linotype" w:hAnsi="Palatino Linotype"/>
        </w:rPr>
        <w:t xml:space="preserve"> el informe justificado</w:t>
      </w:r>
      <w:r w:rsidR="00C42AEA" w:rsidRPr="00492D51">
        <w:rPr>
          <w:rFonts w:ascii="Palatino Linotype" w:hAnsi="Palatino Linotype"/>
        </w:rPr>
        <w:t xml:space="preserve"> correspondiente</w:t>
      </w:r>
      <w:r w:rsidRPr="00492D51">
        <w:rPr>
          <w:rFonts w:ascii="Palatino Linotype" w:hAnsi="Palatino Linotype"/>
        </w:rPr>
        <w:t xml:space="preserve">, por su parte </w:t>
      </w:r>
      <w:r w:rsidR="00CF73A0" w:rsidRPr="00492D51">
        <w:rPr>
          <w:rFonts w:ascii="Palatino Linotype" w:hAnsi="Palatino Linotype"/>
          <w:b/>
        </w:rPr>
        <w:t>EL RECURRENTE</w:t>
      </w:r>
      <w:r w:rsidR="00967F31" w:rsidRPr="00492D51">
        <w:rPr>
          <w:rFonts w:ascii="Palatino Linotype" w:hAnsi="Palatino Linotype"/>
        </w:rPr>
        <w:t xml:space="preserve"> </w:t>
      </w:r>
      <w:r w:rsidR="00235AD6" w:rsidRPr="00492D51">
        <w:rPr>
          <w:rFonts w:ascii="Palatino Linotype" w:hAnsi="Palatino Linotype"/>
        </w:rPr>
        <w:t xml:space="preserve">no </w:t>
      </w:r>
      <w:r w:rsidRPr="00492D51">
        <w:rPr>
          <w:rFonts w:ascii="Palatino Linotype" w:hAnsi="Palatino Linotype"/>
        </w:rPr>
        <w:t>realiz</w:t>
      </w:r>
      <w:r w:rsidR="007144AE" w:rsidRPr="00492D51">
        <w:rPr>
          <w:rFonts w:ascii="Palatino Linotype" w:hAnsi="Palatino Linotype"/>
        </w:rPr>
        <w:t>ó</w:t>
      </w:r>
      <w:r w:rsidRPr="00492D51">
        <w:rPr>
          <w:rFonts w:ascii="Palatino Linotype" w:hAnsi="Palatino Linotype"/>
        </w:rPr>
        <w:t xml:space="preserve"> manifestaciones que a su derecho </w:t>
      </w:r>
      <w:r w:rsidR="00967F31" w:rsidRPr="00492D51">
        <w:rPr>
          <w:rFonts w:ascii="Palatino Linotype" w:hAnsi="Palatino Linotype"/>
        </w:rPr>
        <w:t>convin</w:t>
      </w:r>
      <w:r w:rsidR="00235AD6" w:rsidRPr="00492D51">
        <w:rPr>
          <w:rFonts w:ascii="Palatino Linotype" w:hAnsi="Palatino Linotype"/>
        </w:rPr>
        <w:t>ieran y asistieran.</w:t>
      </w:r>
    </w:p>
    <w:p w14:paraId="50952D33" w14:textId="77777777" w:rsidR="007144AE" w:rsidRPr="00492D51" w:rsidRDefault="007144AE" w:rsidP="007144AE">
      <w:pPr>
        <w:pStyle w:val="Prrafodelista"/>
        <w:rPr>
          <w:rFonts w:ascii="Palatino Linotype" w:hAnsi="Palatino Linotype"/>
        </w:rPr>
      </w:pPr>
    </w:p>
    <w:p w14:paraId="5B29B248" w14:textId="6380DEAF" w:rsidR="001769CF" w:rsidRPr="00492D51"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492D51">
        <w:rPr>
          <w:rFonts w:ascii="Palatino Linotype" w:hAnsi="Palatino Linotype"/>
        </w:rPr>
        <w:t>La Comisionada Ponente mediante acuerdo</w:t>
      </w:r>
      <w:r w:rsidR="00F00198" w:rsidRPr="00492D51">
        <w:rPr>
          <w:rFonts w:ascii="Palatino Linotype" w:hAnsi="Palatino Linotype"/>
        </w:rPr>
        <w:t xml:space="preserve">s de fecha </w:t>
      </w:r>
      <w:r w:rsidR="00C42AEA" w:rsidRPr="00492D51">
        <w:rPr>
          <w:rFonts w:ascii="Palatino Linotype" w:hAnsi="Palatino Linotype"/>
        </w:rPr>
        <w:t xml:space="preserve">tres </w:t>
      </w:r>
      <w:r w:rsidRPr="00492D51">
        <w:rPr>
          <w:rFonts w:ascii="Palatino Linotype" w:hAnsi="Palatino Linotype"/>
        </w:rPr>
        <w:t>(</w:t>
      </w:r>
      <w:r w:rsidR="00C42AEA" w:rsidRPr="00492D51">
        <w:rPr>
          <w:rFonts w:ascii="Palatino Linotype" w:hAnsi="Palatino Linotype"/>
        </w:rPr>
        <w:t>03</w:t>
      </w:r>
      <w:r w:rsidRPr="00492D51">
        <w:rPr>
          <w:rFonts w:ascii="Palatino Linotype" w:hAnsi="Palatino Linotype"/>
        </w:rPr>
        <w:t xml:space="preserve">) de </w:t>
      </w:r>
      <w:r w:rsidR="00C42AEA" w:rsidRPr="00492D51">
        <w:rPr>
          <w:rFonts w:ascii="Palatino Linotype" w:hAnsi="Palatino Linotype"/>
        </w:rPr>
        <w:t>mayo</w:t>
      </w:r>
      <w:r w:rsidRPr="00492D51">
        <w:rPr>
          <w:rFonts w:ascii="Palatino Linotype" w:hAnsi="Palatino Linotype"/>
        </w:rPr>
        <w:t xml:space="preserve"> de dos mil </w:t>
      </w:r>
      <w:r w:rsidR="003E62B7" w:rsidRPr="00492D51">
        <w:rPr>
          <w:rFonts w:ascii="Palatino Linotype" w:hAnsi="Palatino Linotype"/>
        </w:rPr>
        <w:t>veintidós</w:t>
      </w:r>
      <w:r w:rsidR="00F00198" w:rsidRPr="00492D51">
        <w:rPr>
          <w:rFonts w:ascii="Palatino Linotype" w:hAnsi="Palatino Linotype"/>
        </w:rPr>
        <w:t xml:space="preserve">, amplió el termino para resolver y </w:t>
      </w:r>
      <w:r w:rsidRPr="00492D51">
        <w:rPr>
          <w:rFonts w:ascii="Palatino Linotype" w:hAnsi="Palatino Linotype"/>
        </w:rPr>
        <w:t>d</w:t>
      </w:r>
      <w:r w:rsidR="00006DF7" w:rsidRPr="00492D51">
        <w:rPr>
          <w:rFonts w:ascii="Palatino Linotype" w:hAnsi="Palatino Linotype"/>
        </w:rPr>
        <w:t>ecretó</w:t>
      </w:r>
      <w:r w:rsidR="008709C6" w:rsidRPr="00492D51">
        <w:rPr>
          <w:rFonts w:ascii="Palatino Linotype" w:hAnsi="Palatino Linotype"/>
        </w:rPr>
        <w:t xml:space="preserve"> el cierre de instrucción</w:t>
      </w:r>
      <w:r w:rsidR="007B4CF4" w:rsidRPr="00492D51">
        <w:rPr>
          <w:rFonts w:ascii="Palatino Linotype" w:hAnsi="Palatino Linotype" w:cs="Arial"/>
        </w:rPr>
        <w:t xml:space="preserve">, </w:t>
      </w:r>
      <w:r w:rsidR="009417CA" w:rsidRPr="00492D51">
        <w:rPr>
          <w:rFonts w:ascii="Palatino Linotype" w:hAnsi="Palatino Linotype" w:cs="Arial"/>
        </w:rPr>
        <w:t>por lo que no habiendo más que hacer constar, y --------------</w:t>
      </w:r>
      <w:bookmarkStart w:id="209" w:name="_Toc491791302"/>
      <w:bookmarkStart w:id="210" w:name="_Toc74778592"/>
      <w:r w:rsidR="008709C6" w:rsidRPr="00492D51">
        <w:rPr>
          <w:rFonts w:ascii="Palatino Linotype" w:hAnsi="Palatino Linotype" w:cs="Arial"/>
        </w:rPr>
        <w:t>--------------</w:t>
      </w:r>
      <w:r w:rsidR="007144AE" w:rsidRPr="00492D51">
        <w:rPr>
          <w:rFonts w:ascii="Palatino Linotype" w:hAnsi="Palatino Linotype" w:cs="Arial"/>
        </w:rPr>
        <w:t>-</w:t>
      </w:r>
      <w:r w:rsidR="00C42AEA" w:rsidRPr="00492D51">
        <w:rPr>
          <w:rFonts w:ascii="Palatino Linotype" w:hAnsi="Palatino Linotype" w:cs="Arial"/>
        </w:rPr>
        <w:t>----------------</w:t>
      </w:r>
    </w:p>
    <w:p w14:paraId="425AF908" w14:textId="69A958DC" w:rsidR="009417CA" w:rsidRPr="00492D51"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492D51">
        <w:rPr>
          <w:rFonts w:ascii="Palatino Linotype" w:hAnsi="Palatino Linotype"/>
          <w:b/>
          <w:color w:val="000000" w:themeColor="text1"/>
          <w:sz w:val="28"/>
        </w:rPr>
        <w:lastRenderedPageBreak/>
        <w:t>CONSIDERANDO</w:t>
      </w:r>
      <w:bookmarkEnd w:id="209"/>
      <w:bookmarkEnd w:id="210"/>
      <w:bookmarkEnd w:id="211"/>
    </w:p>
    <w:p w14:paraId="6B045C1B" w14:textId="77777777" w:rsidR="00BE1923" w:rsidRPr="00492D51"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492D51" w:rsidRDefault="009417CA" w:rsidP="00BE1923">
      <w:pPr>
        <w:pStyle w:val="Ttulo2"/>
        <w:spacing w:before="0" w:line="360" w:lineRule="auto"/>
        <w:rPr>
          <w:rFonts w:ascii="Palatino Linotype" w:hAnsi="Palatino Linotype"/>
          <w:b/>
          <w:color w:val="auto"/>
          <w:sz w:val="24"/>
          <w:szCs w:val="24"/>
        </w:rPr>
      </w:pPr>
      <w:bookmarkStart w:id="214" w:name="_Toc87274187"/>
      <w:r w:rsidRPr="00492D51">
        <w:rPr>
          <w:rFonts w:ascii="Palatino Linotype" w:hAnsi="Palatino Linotype"/>
          <w:b/>
          <w:color w:val="auto"/>
          <w:sz w:val="24"/>
          <w:szCs w:val="24"/>
        </w:rPr>
        <w:t>PRIMERO. De la competencia</w:t>
      </w:r>
      <w:bookmarkEnd w:id="212"/>
      <w:bookmarkEnd w:id="213"/>
      <w:bookmarkEnd w:id="214"/>
    </w:p>
    <w:p w14:paraId="482E8AC6" w14:textId="77777777" w:rsidR="009417CA" w:rsidRPr="00492D51" w:rsidRDefault="009417CA" w:rsidP="00BE1923">
      <w:pPr>
        <w:spacing w:line="360" w:lineRule="auto"/>
        <w:rPr>
          <w:rFonts w:ascii="Palatino Linotype" w:hAnsi="Palatino Linotype"/>
          <w:lang w:eastAsia="en-US"/>
        </w:rPr>
      </w:pPr>
    </w:p>
    <w:p w14:paraId="3C8EB508" w14:textId="1478EE7C" w:rsidR="009417CA" w:rsidRPr="00492D51"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492D51">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492D51"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492D51"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492D51">
        <w:rPr>
          <w:rFonts w:ascii="Palatino Linotype" w:hAnsi="Palatino Linotype"/>
          <w:b/>
          <w:bCs/>
          <w:color w:val="000000" w:themeColor="text1"/>
        </w:rPr>
        <w:t>SEGUNDO.</w:t>
      </w:r>
      <w:bookmarkStart w:id="218" w:name="_Toc491791304"/>
      <w:bookmarkStart w:id="219" w:name="_Toc74778594"/>
      <w:bookmarkEnd w:id="215"/>
      <w:bookmarkEnd w:id="216"/>
      <w:r w:rsidR="009417CA" w:rsidRPr="00492D51">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492D51" w:rsidRDefault="009417CA" w:rsidP="00BE1923">
      <w:pPr>
        <w:spacing w:line="360" w:lineRule="auto"/>
        <w:rPr>
          <w:rFonts w:ascii="Palatino Linotype" w:hAnsi="Palatino Linotype"/>
          <w:lang w:eastAsia="en-US"/>
        </w:rPr>
      </w:pPr>
    </w:p>
    <w:p w14:paraId="30820BC9" w14:textId="2680F965" w:rsidR="00F17E65" w:rsidRPr="00492D51"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492D51">
        <w:rPr>
          <w:rFonts w:ascii="Palatino Linotype" w:eastAsia="Calibri" w:hAnsi="Palatino Linotype" w:cs="Arial"/>
        </w:rPr>
        <w:t xml:space="preserve">El medio de impugnación fue presentado a través del </w:t>
      </w:r>
      <w:r w:rsidR="007A69F1" w:rsidRPr="00492D51">
        <w:rPr>
          <w:rFonts w:ascii="Palatino Linotype" w:eastAsia="Calibri" w:hAnsi="Palatino Linotype" w:cs="Arial"/>
          <w:b/>
        </w:rPr>
        <w:t>SAIMEX</w:t>
      </w:r>
      <w:r w:rsidRPr="00492D51">
        <w:rPr>
          <w:rFonts w:ascii="Palatino Linotype" w:eastAsia="Calibri" w:hAnsi="Palatino Linotype" w:cs="Arial"/>
          <w:b/>
        </w:rPr>
        <w:t>,</w:t>
      </w:r>
      <w:r w:rsidRPr="00492D5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92D51">
        <w:rPr>
          <w:rFonts w:ascii="Palatino Linotype" w:eastAsia="Calibri" w:hAnsi="Palatino Linotype" w:cs="Arial"/>
          <w:b/>
        </w:rPr>
        <w:t>SUJETO OBLIGADO</w:t>
      </w:r>
      <w:r w:rsidR="00BF45DC" w:rsidRPr="00492D51">
        <w:rPr>
          <w:rFonts w:ascii="Palatino Linotype" w:eastAsia="Calibri" w:hAnsi="Palatino Linotype" w:cs="Arial"/>
        </w:rPr>
        <w:t xml:space="preserve"> entregó</w:t>
      </w:r>
      <w:r w:rsidRPr="00492D51">
        <w:rPr>
          <w:rFonts w:ascii="Palatino Linotype" w:eastAsia="Calibri" w:hAnsi="Palatino Linotype" w:cs="Arial"/>
        </w:rPr>
        <w:t xml:space="preserve"> su respuesta el día </w:t>
      </w:r>
      <w:r w:rsidR="00C42AEA" w:rsidRPr="00492D51">
        <w:rPr>
          <w:rFonts w:ascii="Palatino Linotype" w:eastAsia="Calibri" w:hAnsi="Palatino Linotype" w:cs="Arial"/>
        </w:rPr>
        <w:t>nueve</w:t>
      </w:r>
      <w:r w:rsidRPr="00492D51">
        <w:rPr>
          <w:rFonts w:ascii="Palatino Linotype" w:eastAsia="Calibri" w:hAnsi="Palatino Linotype" w:cs="Arial"/>
        </w:rPr>
        <w:t xml:space="preserve"> (</w:t>
      </w:r>
      <w:r w:rsidR="005E33CE" w:rsidRPr="00492D51">
        <w:rPr>
          <w:rFonts w:ascii="Palatino Linotype" w:eastAsia="Calibri" w:hAnsi="Palatino Linotype" w:cs="Arial"/>
        </w:rPr>
        <w:t>0</w:t>
      </w:r>
      <w:r w:rsidR="00C42AEA" w:rsidRPr="00492D51">
        <w:rPr>
          <w:rFonts w:ascii="Palatino Linotype" w:eastAsia="Calibri" w:hAnsi="Palatino Linotype" w:cs="Arial"/>
        </w:rPr>
        <w:t>9</w:t>
      </w:r>
      <w:r w:rsidRPr="00492D51">
        <w:rPr>
          <w:rFonts w:ascii="Palatino Linotype" w:eastAsia="Calibri" w:hAnsi="Palatino Linotype" w:cs="Arial"/>
        </w:rPr>
        <w:t xml:space="preserve">) de </w:t>
      </w:r>
      <w:r w:rsidR="005E33CE" w:rsidRPr="00492D51">
        <w:rPr>
          <w:rFonts w:ascii="Palatino Linotype" w:eastAsia="Calibri" w:hAnsi="Palatino Linotype" w:cs="Arial"/>
        </w:rPr>
        <w:t>febrero de dos mil veintidós</w:t>
      </w:r>
      <w:r w:rsidRPr="00492D51">
        <w:rPr>
          <w:rFonts w:ascii="Palatino Linotype" w:eastAsia="Calibri" w:hAnsi="Palatino Linotype" w:cs="Arial"/>
        </w:rPr>
        <w:t xml:space="preserve">, </w:t>
      </w:r>
      <w:r w:rsidRPr="00492D51">
        <w:rPr>
          <w:rFonts w:ascii="Palatino Linotype" w:hAnsi="Palatino Linotype" w:cs="Arial"/>
        </w:rPr>
        <w:t xml:space="preserve">de tal forma </w:t>
      </w:r>
      <w:r w:rsidRPr="00492D51">
        <w:rPr>
          <w:rFonts w:ascii="Palatino Linotype" w:hAnsi="Palatino Linotype" w:cs="Arial"/>
        </w:rPr>
        <w:lastRenderedPageBreak/>
        <w:t xml:space="preserve">que el plazo para interponer el recurso transcurrió del día </w:t>
      </w:r>
      <w:r w:rsidR="00C42AEA" w:rsidRPr="00492D51">
        <w:rPr>
          <w:rFonts w:ascii="Palatino Linotype" w:hAnsi="Palatino Linotype" w:cs="Arial"/>
        </w:rPr>
        <w:t>diez</w:t>
      </w:r>
      <w:r w:rsidR="005E33CE" w:rsidRPr="00492D51">
        <w:rPr>
          <w:rFonts w:ascii="Palatino Linotype" w:hAnsi="Palatino Linotype" w:cs="Arial"/>
        </w:rPr>
        <w:t xml:space="preserve"> </w:t>
      </w:r>
      <w:r w:rsidRPr="00492D51">
        <w:rPr>
          <w:rFonts w:ascii="Palatino Linotype" w:hAnsi="Palatino Linotype" w:cs="Arial"/>
        </w:rPr>
        <w:t>(</w:t>
      </w:r>
      <w:r w:rsidR="00C42AEA" w:rsidRPr="00492D51">
        <w:rPr>
          <w:rFonts w:ascii="Palatino Linotype" w:hAnsi="Palatino Linotype" w:cs="Arial"/>
        </w:rPr>
        <w:t>10</w:t>
      </w:r>
      <w:r w:rsidRPr="00492D51">
        <w:rPr>
          <w:rFonts w:ascii="Palatino Linotype" w:hAnsi="Palatino Linotype" w:cs="Arial"/>
        </w:rPr>
        <w:t>)</w:t>
      </w:r>
      <w:r w:rsidR="00006DF7" w:rsidRPr="00492D51">
        <w:rPr>
          <w:rFonts w:ascii="Palatino Linotype" w:hAnsi="Palatino Linotype" w:cs="Arial"/>
        </w:rPr>
        <w:t xml:space="preserve"> </w:t>
      </w:r>
      <w:r w:rsidR="005E33CE" w:rsidRPr="00492D51">
        <w:rPr>
          <w:rFonts w:ascii="Palatino Linotype" w:hAnsi="Palatino Linotype" w:cs="Arial"/>
        </w:rPr>
        <w:t xml:space="preserve">de febrero </w:t>
      </w:r>
      <w:r w:rsidRPr="00492D51">
        <w:rPr>
          <w:rFonts w:ascii="Palatino Linotype" w:hAnsi="Palatino Linotype" w:cs="Arial"/>
        </w:rPr>
        <w:t xml:space="preserve">al </w:t>
      </w:r>
      <w:r w:rsidR="00C42AEA" w:rsidRPr="00492D51">
        <w:rPr>
          <w:rFonts w:ascii="Palatino Linotype" w:hAnsi="Palatino Linotype" w:cs="Arial"/>
        </w:rPr>
        <w:t>tres</w:t>
      </w:r>
      <w:r w:rsidR="00102F42" w:rsidRPr="00492D51">
        <w:rPr>
          <w:rFonts w:ascii="Palatino Linotype" w:hAnsi="Palatino Linotype" w:cs="Arial"/>
        </w:rPr>
        <w:t xml:space="preserve"> </w:t>
      </w:r>
      <w:r w:rsidRPr="00492D51">
        <w:rPr>
          <w:rFonts w:ascii="Palatino Linotype" w:hAnsi="Palatino Linotype" w:cs="Arial"/>
        </w:rPr>
        <w:t>(</w:t>
      </w:r>
      <w:r w:rsidR="00C42AEA" w:rsidRPr="00492D51">
        <w:rPr>
          <w:rFonts w:ascii="Palatino Linotype" w:hAnsi="Palatino Linotype" w:cs="Arial"/>
        </w:rPr>
        <w:t>03</w:t>
      </w:r>
      <w:r w:rsidRPr="00492D51">
        <w:rPr>
          <w:rFonts w:ascii="Palatino Linotype" w:hAnsi="Palatino Linotype" w:cs="Arial"/>
        </w:rPr>
        <w:t xml:space="preserve">) de </w:t>
      </w:r>
      <w:r w:rsidR="00C42AEA" w:rsidRPr="00492D51">
        <w:rPr>
          <w:rFonts w:ascii="Palatino Linotype" w:hAnsi="Palatino Linotype" w:cs="Arial"/>
        </w:rPr>
        <w:t>marz</w:t>
      </w:r>
      <w:r w:rsidR="00ED68FE" w:rsidRPr="00492D51">
        <w:rPr>
          <w:rFonts w:ascii="Palatino Linotype" w:hAnsi="Palatino Linotype" w:cs="Arial"/>
        </w:rPr>
        <w:t>o</w:t>
      </w:r>
      <w:r w:rsidRPr="00492D51">
        <w:rPr>
          <w:rFonts w:ascii="Palatino Linotype" w:hAnsi="Palatino Linotype" w:cs="Arial"/>
        </w:rPr>
        <w:t xml:space="preserve"> de dos mil </w:t>
      </w:r>
      <w:r w:rsidR="00ED68FE" w:rsidRPr="00492D51">
        <w:rPr>
          <w:rFonts w:ascii="Palatino Linotype" w:hAnsi="Palatino Linotype" w:cs="Arial"/>
        </w:rPr>
        <w:t>veintidós</w:t>
      </w:r>
      <w:r w:rsidRPr="00492D51">
        <w:rPr>
          <w:rFonts w:ascii="Palatino Linotype" w:hAnsi="Palatino Linotype" w:cs="Arial"/>
        </w:rPr>
        <w:t xml:space="preserve">; en consecuencia, </w:t>
      </w:r>
      <w:r w:rsidR="005E33CE" w:rsidRPr="00492D51">
        <w:rPr>
          <w:rFonts w:ascii="Palatino Linotype" w:hAnsi="Palatino Linotype" w:cs="Arial"/>
        </w:rPr>
        <w:t>e</w:t>
      </w:r>
      <w:r w:rsidRPr="00492D51">
        <w:rPr>
          <w:rFonts w:ascii="Palatino Linotype" w:hAnsi="Palatino Linotype" w:cs="Arial"/>
        </w:rPr>
        <w:t xml:space="preserve">l ahora recurrente presentó su inconformidad el día </w:t>
      </w:r>
      <w:r w:rsidR="00C42AEA" w:rsidRPr="00492D51">
        <w:rPr>
          <w:rFonts w:ascii="Palatino Linotype" w:hAnsi="Palatino Linotype" w:cs="Arial"/>
        </w:rPr>
        <w:t xml:space="preserve">doce </w:t>
      </w:r>
      <w:r w:rsidRPr="00492D51">
        <w:rPr>
          <w:rFonts w:ascii="Palatino Linotype" w:hAnsi="Palatino Linotype" w:cs="Arial"/>
        </w:rPr>
        <w:t>(</w:t>
      </w:r>
      <w:r w:rsidR="00C42AEA" w:rsidRPr="00492D51">
        <w:rPr>
          <w:rFonts w:ascii="Palatino Linotype" w:hAnsi="Palatino Linotype" w:cs="Arial"/>
        </w:rPr>
        <w:t>12</w:t>
      </w:r>
      <w:r w:rsidRPr="00492D51">
        <w:rPr>
          <w:rFonts w:ascii="Palatino Linotype" w:hAnsi="Palatino Linotype" w:cs="Arial"/>
        </w:rPr>
        <w:t>) de</w:t>
      </w:r>
      <w:r w:rsidR="00DB5531" w:rsidRPr="00492D51">
        <w:rPr>
          <w:rFonts w:ascii="Palatino Linotype" w:hAnsi="Palatino Linotype" w:cs="Arial"/>
        </w:rPr>
        <w:t xml:space="preserve"> </w:t>
      </w:r>
      <w:r w:rsidR="005E33CE" w:rsidRPr="00492D51">
        <w:rPr>
          <w:rFonts w:ascii="Palatino Linotype" w:hAnsi="Palatino Linotype" w:cs="Arial"/>
        </w:rPr>
        <w:t>febre</w:t>
      </w:r>
      <w:r w:rsidR="0097601F" w:rsidRPr="00492D51">
        <w:rPr>
          <w:rFonts w:ascii="Palatino Linotype" w:hAnsi="Palatino Linotype" w:cs="Arial"/>
        </w:rPr>
        <w:t>ro</w:t>
      </w:r>
      <w:r w:rsidRPr="00492D51">
        <w:rPr>
          <w:rFonts w:ascii="Palatino Linotype" w:hAnsi="Palatino Linotype" w:cs="Arial"/>
        </w:rPr>
        <w:t xml:space="preserve"> de dos mil </w:t>
      </w:r>
      <w:r w:rsidR="00BC4CE2" w:rsidRPr="00492D51">
        <w:rPr>
          <w:rFonts w:ascii="Palatino Linotype" w:hAnsi="Palatino Linotype" w:cs="Arial"/>
        </w:rPr>
        <w:t>veintidós</w:t>
      </w:r>
      <w:r w:rsidRPr="00492D51">
        <w:rPr>
          <w:rFonts w:ascii="Palatino Linotype" w:hAnsi="Palatino Linotype" w:cs="Arial"/>
        </w:rPr>
        <w:t xml:space="preserve">; es decir </w:t>
      </w:r>
      <w:r w:rsidR="0034421A" w:rsidRPr="00492D51">
        <w:rPr>
          <w:rFonts w:ascii="Palatino Linotype" w:hAnsi="Palatino Linotype" w:cs="Arial"/>
        </w:rPr>
        <w:t>dentro del lapso temporal legalmente establecido para tal efecto</w:t>
      </w:r>
      <w:r w:rsidR="00F17E65" w:rsidRPr="00492D51">
        <w:rPr>
          <w:rFonts w:ascii="Palatino Linotype" w:hAnsi="Palatino Linotype"/>
          <w:lang w:val="es-MX"/>
        </w:rPr>
        <w:t>.</w:t>
      </w:r>
    </w:p>
    <w:p w14:paraId="04BD08EF" w14:textId="77777777" w:rsidR="00C93C30" w:rsidRPr="00492D51" w:rsidRDefault="00C93C30" w:rsidP="00C93C30">
      <w:pPr>
        <w:pStyle w:val="Prrafodelista"/>
        <w:spacing w:line="360" w:lineRule="auto"/>
        <w:ind w:left="0"/>
        <w:jc w:val="both"/>
        <w:rPr>
          <w:rFonts w:ascii="Palatino Linotype" w:hAnsi="Palatino Linotype" w:cs="Arial"/>
          <w:i/>
          <w:szCs w:val="20"/>
        </w:rPr>
      </w:pPr>
    </w:p>
    <w:p w14:paraId="7D191611"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hAnsi="Palatino Linotype"/>
        </w:rPr>
        <w:t xml:space="preserve">Por </w:t>
      </w:r>
      <w:r w:rsidRPr="00492D51">
        <w:rPr>
          <w:rFonts w:ascii="Palatino Linotype" w:eastAsia="Calibri" w:hAnsi="Palatino Linotype" w:cs="Arial"/>
        </w:rPr>
        <w:t>otro</w:t>
      </w:r>
      <w:r w:rsidRPr="00492D51">
        <w:rPr>
          <w:rFonts w:ascii="Palatino Linotype" w:hAnsi="Palatino Linotype"/>
        </w:rPr>
        <w:t xml:space="preserve"> lado, </w:t>
      </w:r>
      <w:r w:rsidRPr="00492D51">
        <w:rPr>
          <w:rFonts w:ascii="Palatino Linotype" w:eastAsia="Calibri" w:hAnsi="Palatino Linotype" w:cs="Arial"/>
        </w:rPr>
        <w:t>es</w:t>
      </w:r>
      <w:r w:rsidRPr="00492D51">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70807D" w14:textId="77777777" w:rsidR="00196CCD" w:rsidRPr="00492D51" w:rsidRDefault="00196CCD" w:rsidP="00196CCD">
      <w:pPr>
        <w:spacing w:line="360" w:lineRule="auto"/>
        <w:jc w:val="both"/>
        <w:rPr>
          <w:rFonts w:ascii="Palatino Linotype" w:eastAsia="Palatino Linotype" w:hAnsi="Palatino Linotype" w:cs="Palatino Linotype"/>
        </w:rPr>
      </w:pPr>
    </w:p>
    <w:p w14:paraId="64FE0E0E"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w:t>
      </w:r>
      <w:r w:rsidRPr="00492D51">
        <w:rPr>
          <w:rFonts w:ascii="Palatino Linotype" w:eastAsia="Palatino Linotype" w:hAnsi="Palatino Linotype" w:cs="Palatino Linotype"/>
          <w:b/>
          <w:i/>
        </w:rPr>
        <w:t>Las solicitudes anónimas</w:t>
      </w:r>
      <w:r w:rsidRPr="00492D51">
        <w:rPr>
          <w:rFonts w:ascii="Palatino Linotype" w:eastAsia="Palatino Linotype" w:hAnsi="Palatino Linotype" w:cs="Palatino Linotype"/>
          <w:i/>
        </w:rPr>
        <w:t xml:space="preserve">, con nombre incompleto o seudónimo </w:t>
      </w:r>
      <w:r w:rsidRPr="00492D51">
        <w:rPr>
          <w:rFonts w:ascii="Palatino Linotype" w:eastAsia="Palatino Linotype" w:hAnsi="Palatino Linotype" w:cs="Palatino Linotype"/>
          <w:b/>
          <w:i/>
        </w:rPr>
        <w:t>serán procedentes para su trámite por parte del sujeto obligado ante quien se presente</w:t>
      </w:r>
      <w:r w:rsidRPr="00492D51">
        <w:rPr>
          <w:rFonts w:ascii="Palatino Linotype" w:eastAsia="Palatino Linotype" w:hAnsi="Palatino Linotype" w:cs="Palatino Linotype"/>
          <w:i/>
        </w:rPr>
        <w:t>. No podrá requerirse información adicional con motivo del nombre proporcionado por el solicitante."</w:t>
      </w:r>
    </w:p>
    <w:p w14:paraId="016E1657" w14:textId="77777777" w:rsidR="00196CCD" w:rsidRPr="00492D51" w:rsidRDefault="00196CCD" w:rsidP="00196CCD">
      <w:pPr>
        <w:spacing w:line="360" w:lineRule="auto"/>
        <w:jc w:val="both"/>
        <w:rPr>
          <w:rFonts w:ascii="Palatino Linotype" w:eastAsia="Palatino Linotype" w:hAnsi="Palatino Linotype" w:cs="Palatino Linotype"/>
        </w:rPr>
      </w:pPr>
    </w:p>
    <w:p w14:paraId="775BC69E"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hAnsi="Palatino Linotype"/>
        </w:rPr>
        <w:t>Robusteciendo</w:t>
      </w:r>
      <w:r w:rsidRPr="00492D51">
        <w:rPr>
          <w:rFonts w:ascii="Palatino Linotype" w:eastAsia="Palatino Linotype" w:hAnsi="Palatino Linotype" w:cs="Palatino Linotype"/>
        </w:rPr>
        <w:t xml:space="preserve"> lo anterior se encuentra lo dispuesto en el artículo 6, Apartado A, </w:t>
      </w:r>
      <w:r w:rsidRPr="00492D51">
        <w:rPr>
          <w:rFonts w:ascii="Palatino Linotype" w:hAnsi="Palatino Linotype"/>
        </w:rPr>
        <w:t>fracciones</w:t>
      </w:r>
      <w:r w:rsidRPr="00492D51">
        <w:rPr>
          <w:rFonts w:ascii="Palatino Linotype" w:eastAsia="Palatino Linotype" w:hAnsi="Palatino Linotype" w:cs="Palatino Linotype"/>
        </w:rPr>
        <w:t xml:space="preserve"> III de la Constitución Política de los Estados Unidos Mexicanos que establece:</w:t>
      </w:r>
    </w:p>
    <w:p w14:paraId="16DF9263" w14:textId="77777777" w:rsidR="00196CCD" w:rsidRPr="00492D51" w:rsidRDefault="00196CCD" w:rsidP="00196CCD">
      <w:pPr>
        <w:spacing w:line="360" w:lineRule="auto"/>
        <w:ind w:right="474"/>
        <w:jc w:val="both"/>
        <w:rPr>
          <w:rFonts w:ascii="Palatino Linotype" w:eastAsia="Palatino Linotype" w:hAnsi="Palatino Linotype" w:cs="Palatino Linotype"/>
          <w:i/>
        </w:rPr>
      </w:pPr>
    </w:p>
    <w:p w14:paraId="19FFB011"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w:t>
      </w:r>
      <w:r w:rsidRPr="00492D51">
        <w:rPr>
          <w:rFonts w:ascii="Palatino Linotype" w:eastAsia="Palatino Linotype" w:hAnsi="Palatino Linotype" w:cs="Palatino Linotype"/>
          <w:b/>
          <w:i/>
        </w:rPr>
        <w:t>Artículo 6.-</w:t>
      </w:r>
      <w:r w:rsidRPr="00492D51">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w:t>
      </w:r>
      <w:r w:rsidRPr="00492D51">
        <w:rPr>
          <w:rFonts w:ascii="Palatino Linotype" w:eastAsia="Palatino Linotype" w:hAnsi="Palatino Linotype" w:cs="Palatino Linotype"/>
          <w:i/>
        </w:rPr>
        <w:lastRenderedPageBreak/>
        <w:t>o los derechos de terceros, provoque algún delito, o perturbe el orden público; el derecho de réplica será ejercido en los términos dispuestos por la ley. El derecho a la información será garantizado por el Estado.</w:t>
      </w:r>
    </w:p>
    <w:p w14:paraId="01123653"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Para efectos de lo dispuesto en el presente artículo se observará lo siguiente:</w:t>
      </w:r>
    </w:p>
    <w:p w14:paraId="32BABFD5"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p>
    <w:p w14:paraId="415E1244"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0EF8F69"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p>
    <w:p w14:paraId="115D8311"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4B79E76F"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p>
    <w:p w14:paraId="1EB07960"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732D0880" w14:textId="77777777" w:rsidR="00196CCD" w:rsidRPr="00492D51" w:rsidRDefault="00196CCD" w:rsidP="00196CCD">
      <w:pPr>
        <w:spacing w:line="360" w:lineRule="auto"/>
        <w:ind w:right="474"/>
        <w:jc w:val="both"/>
        <w:rPr>
          <w:rFonts w:ascii="Palatino Linotype" w:eastAsia="Palatino Linotype" w:hAnsi="Palatino Linotype" w:cs="Palatino Linotype"/>
          <w:i/>
        </w:rPr>
      </w:pPr>
    </w:p>
    <w:p w14:paraId="21AC1249"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w:t>
      </w:r>
      <w:r w:rsidRPr="00492D51">
        <w:rPr>
          <w:rFonts w:ascii="Palatino Linotype" w:eastAsia="Palatino Linotype" w:hAnsi="Palatino Linotype" w:cs="Palatino Linotype"/>
          <w:b/>
          <w:i/>
        </w:rPr>
        <w:t>Artículo 5.-</w:t>
      </w:r>
      <w:r w:rsidRPr="00492D51">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14630B1"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lastRenderedPageBreak/>
        <w:t>…</w:t>
      </w:r>
    </w:p>
    <w:p w14:paraId="5CC6DCA7"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40BD127"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w:t>
      </w:r>
    </w:p>
    <w:p w14:paraId="6463A0E1"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5D1FBE2A"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CF36B6"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972BBB6"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w:t>
      </w:r>
    </w:p>
    <w:p w14:paraId="6197F58E"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23CFF34E"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14:paraId="7BB5B9A5" w14:textId="77777777" w:rsidR="00196CCD" w:rsidRPr="00492D51" w:rsidRDefault="00196CCD" w:rsidP="00196CCD">
      <w:pPr>
        <w:spacing w:line="360" w:lineRule="auto"/>
        <w:ind w:left="567" w:right="474"/>
        <w:jc w:val="both"/>
        <w:rPr>
          <w:rFonts w:ascii="Palatino Linotype" w:eastAsia="Palatino Linotype" w:hAnsi="Palatino Linotype" w:cs="Palatino Linotype"/>
          <w:i/>
        </w:rPr>
      </w:pPr>
    </w:p>
    <w:p w14:paraId="059FE5A2"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w:t>
      </w:r>
      <w:r w:rsidRPr="00492D51">
        <w:rPr>
          <w:rFonts w:ascii="Palatino Linotype" w:eastAsia="Palatino Linotype" w:hAnsi="Palatino Linotype" w:cs="Palatino Linotype"/>
          <w:b/>
          <w:i/>
        </w:rPr>
        <w:t>Artículo 1</w:t>
      </w:r>
      <w:r w:rsidRPr="00492D5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2392089"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4A219CF" w14:textId="77777777" w:rsidR="00196CCD" w:rsidRPr="00492D51" w:rsidRDefault="00196CCD" w:rsidP="00196CCD">
      <w:pPr>
        <w:spacing w:line="360" w:lineRule="auto"/>
        <w:ind w:left="426" w:right="474"/>
        <w:jc w:val="both"/>
        <w:rPr>
          <w:rFonts w:ascii="Palatino Linotype" w:eastAsia="Palatino Linotype" w:hAnsi="Palatino Linotype" w:cs="Palatino Linotype"/>
          <w:i/>
        </w:rPr>
      </w:pPr>
      <w:r w:rsidRPr="00492D5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9C50593" w14:textId="77777777" w:rsidR="00196CCD" w:rsidRPr="00492D51" w:rsidRDefault="00196CCD" w:rsidP="00196CCD">
      <w:pPr>
        <w:spacing w:line="360" w:lineRule="auto"/>
        <w:jc w:val="both"/>
        <w:rPr>
          <w:rFonts w:ascii="Palatino Linotype" w:hAnsi="Palatino Linotype"/>
          <w:i/>
        </w:rPr>
      </w:pPr>
    </w:p>
    <w:p w14:paraId="3673970B"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492D51">
        <w:rPr>
          <w:rFonts w:ascii="Palatino Linotype" w:eastAsia="Palatino Linotype" w:hAnsi="Palatino Linotype" w:cs="Palatino Linotype"/>
          <w:i/>
        </w:rPr>
        <w:t>derecho fundamental exime a quien lo ejerce</w:t>
      </w:r>
      <w:r w:rsidRPr="00492D51">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AD1F3E"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D946D34" w14:textId="77777777" w:rsidR="00196CCD" w:rsidRPr="00492D51" w:rsidRDefault="00196CCD" w:rsidP="00196CCD">
      <w:pPr>
        <w:spacing w:line="360" w:lineRule="auto"/>
        <w:jc w:val="both"/>
        <w:rPr>
          <w:rFonts w:ascii="Palatino Linotype" w:eastAsia="Palatino Linotype" w:hAnsi="Palatino Linotype" w:cs="Palatino Linotype"/>
        </w:rPr>
      </w:pPr>
    </w:p>
    <w:p w14:paraId="722E625E" w14:textId="77777777" w:rsidR="00196CCD" w:rsidRPr="00492D51" w:rsidRDefault="00196CCD" w:rsidP="00196CCD">
      <w:pPr>
        <w:spacing w:line="360" w:lineRule="auto"/>
        <w:ind w:left="851" w:right="758"/>
        <w:jc w:val="both"/>
        <w:rPr>
          <w:rFonts w:ascii="Palatino Linotype" w:eastAsia="Palatino Linotype" w:hAnsi="Palatino Linotype" w:cs="Palatino Linotype"/>
          <w:i/>
        </w:rPr>
      </w:pPr>
      <w:r w:rsidRPr="00492D51">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880A15D" w14:textId="77777777" w:rsidR="00196CCD" w:rsidRPr="00492D51" w:rsidRDefault="00196CCD" w:rsidP="00196CCD">
      <w:pPr>
        <w:spacing w:line="360" w:lineRule="auto"/>
        <w:jc w:val="both"/>
        <w:rPr>
          <w:rFonts w:ascii="Palatino Linotype" w:eastAsia="Palatino Linotype" w:hAnsi="Palatino Linotype" w:cs="Palatino Linotype"/>
        </w:rPr>
      </w:pPr>
    </w:p>
    <w:p w14:paraId="79BB584E" w14:textId="77777777" w:rsidR="00196CCD" w:rsidRPr="00492D51"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Palatino Linotype" w:hAnsi="Palatino Linotype" w:cs="Palatino Linotype"/>
        </w:rPr>
        <w:t xml:space="preserve">En consecuencia, dado lo expuesto y fundado con anterioridad, se estima que el requisito relativo al nombre del </w:t>
      </w:r>
      <w:r w:rsidRPr="00492D51">
        <w:rPr>
          <w:rFonts w:ascii="Palatino Linotype" w:eastAsia="Palatino Linotype" w:hAnsi="Palatino Linotype" w:cs="Palatino Linotype"/>
          <w:b/>
        </w:rPr>
        <w:t>RECURRENTE</w:t>
      </w:r>
      <w:r w:rsidRPr="00492D51">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492D51">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0A1A290" w14:textId="77777777" w:rsidR="00196CCD" w:rsidRPr="00492D51" w:rsidRDefault="00196CCD" w:rsidP="00196CCD">
      <w:pPr>
        <w:pStyle w:val="Prrafodelista"/>
        <w:rPr>
          <w:rFonts w:ascii="Palatino Linotype" w:hAnsi="Palatino Linotype"/>
          <w:lang w:val="es-MX"/>
        </w:rPr>
      </w:pPr>
    </w:p>
    <w:p w14:paraId="269A32B1" w14:textId="312E825E" w:rsidR="00F17E65" w:rsidRPr="00492D51" w:rsidRDefault="00F17E65" w:rsidP="00BE1923">
      <w:pPr>
        <w:pStyle w:val="Prrafodelista"/>
        <w:numPr>
          <w:ilvl w:val="0"/>
          <w:numId w:val="7"/>
        </w:numPr>
        <w:spacing w:line="360" w:lineRule="auto"/>
        <w:ind w:left="0" w:firstLine="0"/>
        <w:jc w:val="both"/>
        <w:rPr>
          <w:rFonts w:ascii="Palatino Linotype" w:hAnsi="Palatino Linotype"/>
        </w:rPr>
      </w:pPr>
      <w:r w:rsidRPr="00492D51">
        <w:rPr>
          <w:rFonts w:ascii="Palatino Linotype" w:hAnsi="Palatino Linotype"/>
          <w:lang w:val="es-MX"/>
        </w:rPr>
        <w:t>Por</w:t>
      </w:r>
      <w:r w:rsidRPr="00492D51">
        <w:rPr>
          <w:rFonts w:ascii="Palatino Linotype" w:eastAsia="Calibri" w:hAnsi="Palatino Linotype" w:cs="Arial"/>
        </w:rPr>
        <w:t xml:space="preserve"> </w:t>
      </w:r>
      <w:r w:rsidRPr="00492D51">
        <w:rPr>
          <w:rFonts w:ascii="Palatino Linotype" w:eastAsia="Palatino Linotype" w:hAnsi="Palatino Linotype" w:cs="Palatino Linotype"/>
        </w:rPr>
        <w:t>otro</w:t>
      </w:r>
      <w:r w:rsidRPr="00492D51">
        <w:rPr>
          <w:rFonts w:ascii="Palatino Linotype" w:eastAsia="Calibri" w:hAnsi="Palatino Linotype" w:cs="Arial"/>
        </w:rPr>
        <w:t xml:space="preserve">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997A8E8" w14:textId="77777777" w:rsidR="00196CCD" w:rsidRPr="00492D51" w:rsidRDefault="00196CCD" w:rsidP="00196CCD">
      <w:pPr>
        <w:pStyle w:val="Prrafodelista"/>
        <w:rPr>
          <w:rFonts w:ascii="Palatino Linotype" w:hAnsi="Palatino Linotype"/>
        </w:rPr>
      </w:pPr>
    </w:p>
    <w:p w14:paraId="6E205F1F" w14:textId="3FB7F74E" w:rsidR="009417CA" w:rsidRPr="00492D51" w:rsidRDefault="00C76CBA" w:rsidP="00BE1923">
      <w:pPr>
        <w:pStyle w:val="Ttulo1"/>
        <w:spacing w:before="0" w:line="360" w:lineRule="auto"/>
        <w:rPr>
          <w:rFonts w:ascii="Palatino Linotype" w:hAnsi="Palatino Linotype"/>
          <w:b/>
          <w:color w:val="000000" w:themeColor="text1"/>
          <w:sz w:val="24"/>
        </w:rPr>
      </w:pPr>
      <w:bookmarkStart w:id="222" w:name="_Toc87274189"/>
      <w:r w:rsidRPr="00492D51">
        <w:rPr>
          <w:rFonts w:ascii="Palatino Linotype" w:hAnsi="Palatino Linotype" w:cs="Arial"/>
          <w:b/>
          <w:color w:val="000000" w:themeColor="text1"/>
          <w:sz w:val="24"/>
        </w:rPr>
        <w:t>TERCER</w:t>
      </w:r>
      <w:r w:rsidR="009417CA" w:rsidRPr="00492D51">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492D51">
        <w:rPr>
          <w:rFonts w:ascii="Palatino Linotype" w:hAnsi="Palatino Linotype"/>
          <w:b/>
          <w:color w:val="000000" w:themeColor="text1"/>
          <w:sz w:val="24"/>
        </w:rPr>
        <w:t xml:space="preserve">Del planteamiento de la </w:t>
      </w:r>
      <w:r w:rsidR="009417CA" w:rsidRPr="00492D51">
        <w:rPr>
          <w:rFonts w:ascii="Palatino Linotype" w:hAnsi="Palatino Linotype"/>
          <w:b/>
          <w:i/>
          <w:color w:val="000000" w:themeColor="text1"/>
          <w:sz w:val="24"/>
        </w:rPr>
        <w:t>Litis</w:t>
      </w:r>
      <w:r w:rsidR="009417CA" w:rsidRPr="00492D51">
        <w:rPr>
          <w:rFonts w:ascii="Palatino Linotype" w:hAnsi="Palatino Linotype"/>
          <w:b/>
          <w:color w:val="000000" w:themeColor="text1"/>
          <w:sz w:val="24"/>
        </w:rPr>
        <w:t>.</w:t>
      </w:r>
      <w:bookmarkEnd w:id="221"/>
      <w:bookmarkEnd w:id="222"/>
      <w:bookmarkEnd w:id="223"/>
      <w:bookmarkEnd w:id="224"/>
      <w:bookmarkEnd w:id="225"/>
    </w:p>
    <w:p w14:paraId="6AEE1235" w14:textId="77777777" w:rsidR="009417CA" w:rsidRPr="00492D51" w:rsidRDefault="009417CA" w:rsidP="00BE1923">
      <w:pPr>
        <w:spacing w:line="360" w:lineRule="auto"/>
        <w:rPr>
          <w:lang w:eastAsia="en-US"/>
        </w:rPr>
      </w:pPr>
    </w:p>
    <w:p w14:paraId="4A3D7576" w14:textId="42E5C5A5" w:rsidR="009417CA" w:rsidRPr="00492D51"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492D51">
        <w:rPr>
          <w:rFonts w:ascii="Palatino Linotype" w:hAnsi="Palatino Linotype"/>
        </w:rPr>
        <w:t xml:space="preserve">Se solicitó, la siguiente información </w:t>
      </w:r>
      <w:r w:rsidR="00FD71C1" w:rsidRPr="00492D51">
        <w:rPr>
          <w:rFonts w:ascii="Palatino Linotype" w:hAnsi="Palatino Linotype"/>
        </w:rPr>
        <w:t>a modo desagregado</w:t>
      </w:r>
      <w:r w:rsidRPr="00492D51">
        <w:rPr>
          <w:rFonts w:ascii="Palatino Linotype" w:hAnsi="Palatino Linotype"/>
        </w:rPr>
        <w:t>:</w:t>
      </w:r>
    </w:p>
    <w:p w14:paraId="7B2D9506" w14:textId="77777777" w:rsidR="00C42E34" w:rsidRPr="00492D51" w:rsidRDefault="00C42E34" w:rsidP="00C42E34">
      <w:pPr>
        <w:pStyle w:val="Prrafodelista"/>
        <w:spacing w:line="360" w:lineRule="auto"/>
        <w:ind w:left="0"/>
        <w:jc w:val="both"/>
        <w:rPr>
          <w:rFonts w:ascii="Palatino Linotype" w:hAnsi="Palatino Linotype"/>
          <w:lang w:val="es-MX" w:eastAsia="en-US"/>
        </w:rPr>
      </w:pPr>
    </w:p>
    <w:p w14:paraId="772298AE" w14:textId="0687392C" w:rsidR="00C24A95" w:rsidRPr="00492D51" w:rsidRDefault="00C42AEA" w:rsidP="00C42AEA">
      <w:pPr>
        <w:pStyle w:val="Prrafodelista"/>
        <w:numPr>
          <w:ilvl w:val="2"/>
          <w:numId w:val="33"/>
        </w:numPr>
        <w:spacing w:line="360" w:lineRule="auto"/>
        <w:ind w:left="1134" w:right="616"/>
        <w:jc w:val="both"/>
        <w:rPr>
          <w:rFonts w:ascii="Palatino Linotype" w:hAnsi="Palatino Linotype" w:cs="Arial"/>
        </w:rPr>
      </w:pPr>
      <w:r w:rsidRPr="00492D51">
        <w:rPr>
          <w:rFonts w:ascii="Palatino Linotype" w:hAnsi="Palatino Linotype" w:cs="Arial"/>
          <w:lang w:val="es-MX" w:eastAsia="es-MX"/>
        </w:rPr>
        <w:t>Organigrama de la administración pública municipal 2022 - 2024</w:t>
      </w:r>
      <w:r w:rsidR="00361D9B" w:rsidRPr="00492D51">
        <w:rPr>
          <w:rFonts w:ascii="Palatino Linotype" w:hAnsi="Palatino Linotype" w:cs="Arial"/>
          <w:lang w:val="es-MX" w:eastAsia="es-MX"/>
        </w:rPr>
        <w:t>.</w:t>
      </w:r>
    </w:p>
    <w:p w14:paraId="1EA5F181" w14:textId="77777777" w:rsidR="00C93C30" w:rsidRPr="00492D51" w:rsidRDefault="00C93C30" w:rsidP="00C93C30">
      <w:pPr>
        <w:pStyle w:val="Prrafodelista"/>
        <w:spacing w:line="360" w:lineRule="auto"/>
        <w:ind w:left="851" w:right="616"/>
        <w:jc w:val="both"/>
        <w:rPr>
          <w:rFonts w:ascii="Palatino Linotype" w:hAnsi="Palatino Linotype" w:cs="Arial"/>
        </w:rPr>
      </w:pPr>
    </w:p>
    <w:p w14:paraId="45F5E30A" w14:textId="275FEEE1" w:rsidR="009417CA" w:rsidRPr="00492D51" w:rsidRDefault="009417CA" w:rsidP="005E33CE">
      <w:pPr>
        <w:pStyle w:val="Prrafodelista"/>
        <w:numPr>
          <w:ilvl w:val="0"/>
          <w:numId w:val="7"/>
        </w:numPr>
        <w:spacing w:line="360" w:lineRule="auto"/>
        <w:ind w:left="0" w:firstLine="0"/>
        <w:jc w:val="both"/>
        <w:rPr>
          <w:rFonts w:ascii="Palatino Linotype" w:hAnsi="Palatino Linotype" w:cs="Arial"/>
        </w:rPr>
      </w:pPr>
      <w:r w:rsidRPr="00492D51">
        <w:rPr>
          <w:rFonts w:ascii="Palatino Linotype" w:hAnsi="Palatino Linotype" w:cs="Arial"/>
        </w:rPr>
        <w:t xml:space="preserve">En </w:t>
      </w:r>
      <w:r w:rsidRPr="00492D51">
        <w:rPr>
          <w:rFonts w:ascii="Palatino Linotype" w:hAnsi="Palatino Linotype"/>
        </w:rPr>
        <w:t>respuesta</w:t>
      </w:r>
      <w:r w:rsidRPr="00492D51">
        <w:rPr>
          <w:rFonts w:ascii="Palatino Linotype" w:hAnsi="Palatino Linotype" w:cs="Arial"/>
        </w:rPr>
        <w:t xml:space="preserve"> el </w:t>
      </w:r>
      <w:r w:rsidRPr="00492D51">
        <w:rPr>
          <w:rFonts w:ascii="Palatino Linotype" w:hAnsi="Palatino Linotype" w:cs="Arial"/>
          <w:b/>
        </w:rPr>
        <w:t>SUJETO OBLIGADO,</w:t>
      </w:r>
      <w:r w:rsidRPr="00492D51">
        <w:rPr>
          <w:rFonts w:ascii="Palatino Linotype" w:hAnsi="Palatino Linotype" w:cs="Arial"/>
        </w:rPr>
        <w:t xml:space="preserve"> </w:t>
      </w:r>
      <w:r w:rsidR="005E33CE" w:rsidRPr="00492D51">
        <w:rPr>
          <w:rFonts w:ascii="Palatino Linotype" w:hAnsi="Palatino Linotype" w:cs="Arial"/>
        </w:rPr>
        <w:t xml:space="preserve">remitió </w:t>
      </w:r>
      <w:r w:rsidR="00E17DE6" w:rsidRPr="00492D51">
        <w:rPr>
          <w:rFonts w:ascii="Palatino Linotype" w:hAnsi="Palatino Linotype" w:cs="Arial"/>
          <w:i/>
        </w:rPr>
        <w:t>grosso modo</w:t>
      </w:r>
      <w:r w:rsidR="00E17DE6" w:rsidRPr="00492D51">
        <w:rPr>
          <w:rFonts w:ascii="Palatino Linotype" w:hAnsi="Palatino Linotype" w:cs="Arial"/>
        </w:rPr>
        <w:t xml:space="preserve">, un listado con los </w:t>
      </w:r>
      <w:r w:rsidR="00271F32" w:rsidRPr="00492D51">
        <w:rPr>
          <w:rFonts w:ascii="Palatino Linotype" w:hAnsi="Palatino Linotype" w:cs="Arial"/>
        </w:rPr>
        <w:t>nombres de los</w:t>
      </w:r>
      <w:r w:rsidR="00E17DE6" w:rsidRPr="00492D51">
        <w:rPr>
          <w:rFonts w:ascii="Palatino Linotype" w:hAnsi="Palatino Linotype" w:cs="Arial"/>
        </w:rPr>
        <w:t>titulares de las diversas áreas administrativas que integran la estructura orgánica del Ayuntamiento</w:t>
      </w:r>
      <w:r w:rsidR="005E33CE" w:rsidRPr="00492D51">
        <w:rPr>
          <w:rFonts w:ascii="Palatino Linotype" w:hAnsi="Palatino Linotype" w:cs="Arial"/>
        </w:rPr>
        <w:t xml:space="preserve">. Inconforme con la respuesta, el particular </w:t>
      </w:r>
      <w:r w:rsidR="005E33CE" w:rsidRPr="00492D51">
        <w:rPr>
          <w:rFonts w:ascii="Palatino Linotype" w:hAnsi="Palatino Linotype" w:cs="Arial"/>
        </w:rPr>
        <w:lastRenderedPageBreak/>
        <w:t xml:space="preserve">interpuso recurso de revisión señalando </w:t>
      </w:r>
      <w:r w:rsidR="005E33CE" w:rsidRPr="00492D51">
        <w:rPr>
          <w:rFonts w:ascii="Palatino Linotype" w:hAnsi="Palatino Linotype" w:cs="Arial"/>
          <w:i/>
        </w:rPr>
        <w:t>grosso modo</w:t>
      </w:r>
      <w:r w:rsidR="005E33CE" w:rsidRPr="00492D51">
        <w:rPr>
          <w:rFonts w:ascii="Palatino Linotype" w:hAnsi="Palatino Linotype" w:cs="Arial"/>
        </w:rPr>
        <w:t xml:space="preserve"> que no se le entregó la información requerida</w:t>
      </w:r>
      <w:r w:rsidR="00E17DE6" w:rsidRPr="00492D51">
        <w:rPr>
          <w:rFonts w:ascii="Palatino Linotype" w:hAnsi="Palatino Linotype" w:cs="Arial"/>
        </w:rPr>
        <w:t>, sino una diversa</w:t>
      </w:r>
      <w:r w:rsidR="005E33CE" w:rsidRPr="00492D51">
        <w:rPr>
          <w:rFonts w:ascii="Palatino Linotype" w:hAnsi="Palatino Linotype" w:cs="Arial"/>
        </w:rPr>
        <w:t>.</w:t>
      </w:r>
    </w:p>
    <w:p w14:paraId="0CCB5257" w14:textId="77777777" w:rsidR="00E17DE6" w:rsidRPr="00492D51" w:rsidRDefault="00E17DE6" w:rsidP="00E17DE6">
      <w:pPr>
        <w:pStyle w:val="Prrafodelista"/>
        <w:spacing w:line="360" w:lineRule="auto"/>
        <w:ind w:left="0"/>
        <w:jc w:val="both"/>
        <w:rPr>
          <w:rFonts w:ascii="Palatino Linotype" w:hAnsi="Palatino Linotype" w:cs="Arial"/>
        </w:rPr>
      </w:pPr>
    </w:p>
    <w:p w14:paraId="646B010A" w14:textId="1F985C46" w:rsidR="009417CA" w:rsidRPr="00492D51" w:rsidRDefault="009417CA" w:rsidP="00E17DE6">
      <w:pPr>
        <w:pStyle w:val="Prrafodelista"/>
        <w:numPr>
          <w:ilvl w:val="0"/>
          <w:numId w:val="7"/>
        </w:numPr>
        <w:spacing w:line="360" w:lineRule="auto"/>
        <w:ind w:left="0" w:firstLine="0"/>
        <w:jc w:val="both"/>
        <w:rPr>
          <w:rFonts w:ascii="Palatino Linotype" w:eastAsia="MS Mincho" w:hAnsi="Palatino Linotype" w:cs="Arial"/>
        </w:rPr>
      </w:pPr>
      <w:r w:rsidRPr="00492D51">
        <w:rPr>
          <w:rFonts w:ascii="Palatino Linotype" w:eastAsia="MS Mincho" w:hAnsi="Palatino Linotype" w:cs="Arial"/>
        </w:rPr>
        <w:t xml:space="preserve">En </w:t>
      </w:r>
      <w:r w:rsidRPr="00492D51">
        <w:rPr>
          <w:rFonts w:ascii="Palatino Linotype" w:hAnsi="Palatino Linotype" w:cs="Arial"/>
        </w:rPr>
        <w:t xml:space="preserve">dichas condiciones, la </w:t>
      </w:r>
      <w:r w:rsidRPr="00492D51">
        <w:rPr>
          <w:rFonts w:ascii="Palatino Linotype" w:hAnsi="Palatino Linotype" w:cs="Arial"/>
          <w:i/>
        </w:rPr>
        <w:t>Litis</w:t>
      </w:r>
      <w:r w:rsidRPr="00492D51">
        <w:rPr>
          <w:rFonts w:ascii="Palatino Linotype" w:hAnsi="Palatino Linotype" w:cs="Arial"/>
        </w:rPr>
        <w:t xml:space="preserve"> a resolver en </w:t>
      </w:r>
      <w:r w:rsidR="003E7EB6" w:rsidRPr="00492D51">
        <w:rPr>
          <w:rFonts w:ascii="Palatino Linotype" w:hAnsi="Palatino Linotype" w:cs="Arial"/>
        </w:rPr>
        <w:t>el presente</w:t>
      </w:r>
      <w:r w:rsidRPr="00492D51">
        <w:rPr>
          <w:rFonts w:ascii="Palatino Linotype" w:hAnsi="Palatino Linotype" w:cs="Arial"/>
        </w:rPr>
        <w:t xml:space="preserve"> recurso de revisión, se circunscribe a determinar si </w:t>
      </w:r>
      <w:r w:rsidRPr="00492D51">
        <w:rPr>
          <w:rFonts w:ascii="Palatino Linotype" w:eastAsia="MS Mincho" w:hAnsi="Palatino Linotype" w:cs="Arial"/>
        </w:rPr>
        <w:t xml:space="preserve">se actualizan la causal de procedencia prevista en el </w:t>
      </w:r>
      <w:r w:rsidRPr="00492D51">
        <w:rPr>
          <w:rFonts w:ascii="Palatino Linotype" w:eastAsia="MS Mincho" w:hAnsi="Palatino Linotype" w:cs="Arial"/>
          <w:b/>
        </w:rPr>
        <w:t>artículo 179</w:t>
      </w:r>
      <w:r w:rsidRPr="00492D51">
        <w:rPr>
          <w:rFonts w:ascii="Palatino Linotype" w:eastAsia="MS Mincho" w:hAnsi="Palatino Linotype" w:cs="Arial"/>
        </w:rPr>
        <w:t xml:space="preserve">, </w:t>
      </w:r>
      <w:r w:rsidR="00580905" w:rsidRPr="00492D51">
        <w:rPr>
          <w:rFonts w:ascii="Palatino Linotype" w:eastAsia="MS Mincho" w:hAnsi="Palatino Linotype" w:cs="Arial"/>
        </w:rPr>
        <w:t>fracción</w:t>
      </w:r>
      <w:r w:rsidRPr="00492D51">
        <w:rPr>
          <w:rFonts w:ascii="Palatino Linotype" w:eastAsia="MS Mincho" w:hAnsi="Palatino Linotype" w:cs="Arial"/>
        </w:rPr>
        <w:t xml:space="preserve"> </w:t>
      </w:r>
      <w:r w:rsidR="00C77050" w:rsidRPr="00492D51">
        <w:rPr>
          <w:rFonts w:ascii="Palatino Linotype" w:eastAsia="MS Mincho" w:hAnsi="Palatino Linotype" w:cs="Arial"/>
          <w:b/>
        </w:rPr>
        <w:t>V</w:t>
      </w:r>
      <w:r w:rsidR="00E17DE6" w:rsidRPr="00492D51">
        <w:rPr>
          <w:rFonts w:ascii="Palatino Linotype" w:eastAsia="MS Mincho" w:hAnsi="Palatino Linotype" w:cs="Arial"/>
          <w:b/>
        </w:rPr>
        <w:t>I</w:t>
      </w:r>
      <w:r w:rsidR="0039460E" w:rsidRPr="00492D51">
        <w:rPr>
          <w:rFonts w:ascii="Palatino Linotype" w:eastAsia="MS Mincho" w:hAnsi="Palatino Linotype" w:cs="Arial"/>
          <w:b/>
        </w:rPr>
        <w:t xml:space="preserve"> </w:t>
      </w:r>
      <w:r w:rsidRPr="00492D51">
        <w:rPr>
          <w:rFonts w:ascii="Palatino Linotype" w:eastAsia="MS Mincho" w:hAnsi="Palatino Linotype" w:cs="Arial"/>
        </w:rPr>
        <w:t xml:space="preserve">de la </w:t>
      </w:r>
      <w:r w:rsidRPr="00492D51">
        <w:rPr>
          <w:rFonts w:ascii="Palatino Linotype" w:eastAsia="MS Mincho" w:hAnsi="Palatino Linotype" w:cs="Arial"/>
          <w:b/>
        </w:rPr>
        <w:t>Ley de Transparencia y Acceso a la Información Pública del Estado de México y Municipios</w:t>
      </w:r>
      <w:r w:rsidRPr="00492D51">
        <w:rPr>
          <w:rFonts w:ascii="Palatino Linotype" w:eastAsia="MS Mincho" w:hAnsi="Palatino Linotype" w:cs="Arial"/>
        </w:rPr>
        <w:t xml:space="preserve">; </w:t>
      </w:r>
      <w:r w:rsidR="00580905" w:rsidRPr="00492D51">
        <w:rPr>
          <w:rFonts w:ascii="Palatino Linotype" w:hAnsi="Palatino Linotype" w:cs="Arial"/>
          <w:color w:val="000000" w:themeColor="text1"/>
        </w:rPr>
        <w:t>fracción</w:t>
      </w:r>
      <w:r w:rsidRPr="00492D51">
        <w:rPr>
          <w:rFonts w:ascii="Palatino Linotype" w:hAnsi="Palatino Linotype" w:cs="Arial"/>
          <w:color w:val="000000" w:themeColor="text1"/>
        </w:rPr>
        <w:t xml:space="preserve"> que determina la</w:t>
      </w:r>
      <w:r w:rsidR="0039460E" w:rsidRPr="00492D51">
        <w:rPr>
          <w:rFonts w:ascii="Palatino Linotype" w:hAnsi="Palatino Linotype" w:cs="Arial"/>
          <w:color w:val="000000" w:themeColor="text1"/>
        </w:rPr>
        <w:t>s</w:t>
      </w:r>
      <w:r w:rsidRPr="00492D51">
        <w:rPr>
          <w:rFonts w:ascii="Palatino Linotype" w:hAnsi="Palatino Linotype" w:cs="Arial"/>
          <w:color w:val="000000" w:themeColor="text1"/>
        </w:rPr>
        <w:t xml:space="preserve"> hipótesis jurídica </w:t>
      </w:r>
      <w:r w:rsidR="00E17DE6" w:rsidRPr="00492D51">
        <w:rPr>
          <w:rFonts w:ascii="Palatino Linotype" w:hAnsi="Palatino Linotype" w:cs="Arial"/>
          <w:color w:val="000000" w:themeColor="text1"/>
        </w:rPr>
        <w:t>de la entrega de información que no corresponda con lo solicitado</w:t>
      </w:r>
      <w:r w:rsidRPr="00492D51">
        <w:rPr>
          <w:rFonts w:ascii="Palatino Linotype" w:hAnsi="Palatino Linotype" w:cs="Arial"/>
          <w:color w:val="000000" w:themeColor="text1"/>
        </w:rPr>
        <w:t xml:space="preserve">, </w:t>
      </w:r>
      <w:r w:rsidRPr="00492D51">
        <w:rPr>
          <w:rFonts w:ascii="Palatino Linotype" w:eastAsia="MS Mincho" w:hAnsi="Palatino Linotype" w:cs="Arial"/>
        </w:rPr>
        <w:t>causal de la que se dolió el particular recurrente al momento de interponer su recurso de revisión,</w:t>
      </w:r>
      <w:r w:rsidRPr="00492D51">
        <w:rPr>
          <w:rFonts w:ascii="Palatino Linotype" w:hAnsi="Palatino Linotype" w:cs="Arial"/>
          <w:color w:val="000000" w:themeColor="text1"/>
        </w:rPr>
        <w:t xml:space="preserve"> por lo que se</w:t>
      </w:r>
      <w:r w:rsidRPr="00492D51">
        <w:rPr>
          <w:rFonts w:ascii="Palatino Linotype" w:hAnsi="Palatino Linotype" w:cs="Arial"/>
          <w:color w:val="000000" w:themeColor="text1"/>
          <w:szCs w:val="23"/>
        </w:rPr>
        <w:t xml:space="preserve"> determinará si el </w:t>
      </w:r>
      <w:r w:rsidRPr="00492D51">
        <w:rPr>
          <w:rFonts w:ascii="Palatino Linotype" w:hAnsi="Palatino Linotype" w:cs="Arial"/>
          <w:b/>
          <w:color w:val="000000" w:themeColor="text1"/>
          <w:szCs w:val="23"/>
        </w:rPr>
        <w:t>SUJETO</w:t>
      </w:r>
      <w:r w:rsidRPr="00492D51">
        <w:rPr>
          <w:rFonts w:ascii="Palatino Linotype" w:hAnsi="Palatino Linotype" w:cs="Arial"/>
          <w:color w:val="000000" w:themeColor="text1"/>
          <w:szCs w:val="23"/>
        </w:rPr>
        <w:t xml:space="preserve"> </w:t>
      </w:r>
      <w:r w:rsidRPr="00492D51">
        <w:rPr>
          <w:rFonts w:ascii="Palatino Linotype" w:hAnsi="Palatino Linotype" w:cs="Arial"/>
          <w:b/>
          <w:color w:val="000000" w:themeColor="text1"/>
          <w:szCs w:val="23"/>
        </w:rPr>
        <w:t>OBLIGADO</w:t>
      </w:r>
      <w:r w:rsidRPr="00492D51">
        <w:rPr>
          <w:rFonts w:ascii="Palatino Linotype" w:hAnsi="Palatino Linotype" w:cs="Arial"/>
          <w:color w:val="000000" w:themeColor="text1"/>
          <w:szCs w:val="23"/>
        </w:rPr>
        <w:t xml:space="preserve"> con su respuesta ciertamente </w:t>
      </w:r>
      <w:r w:rsidRPr="00492D51">
        <w:rPr>
          <w:rFonts w:ascii="Palatino Linotype" w:hAnsi="Palatino Linotype"/>
          <w:color w:val="000000" w:themeColor="text1"/>
        </w:rPr>
        <w:t>actualiza la causal de referencia</w:t>
      </w:r>
      <w:r w:rsidRPr="00492D51">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2E0B0126" w14:textId="77777777" w:rsidR="00196CCD" w:rsidRPr="00492D51" w:rsidRDefault="00196CCD" w:rsidP="00196CCD">
      <w:pPr>
        <w:pStyle w:val="Prrafodelista"/>
        <w:rPr>
          <w:rFonts w:ascii="Palatino Linotype" w:eastAsia="MS Mincho" w:hAnsi="Palatino Linotype" w:cs="Arial"/>
        </w:rPr>
      </w:pPr>
    </w:p>
    <w:p w14:paraId="2C201A05" w14:textId="2E01F487" w:rsidR="009417CA" w:rsidRPr="00492D51" w:rsidRDefault="00C76CBA"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492D51">
        <w:rPr>
          <w:rFonts w:ascii="Palatino Linotype" w:hAnsi="Palatino Linotype"/>
          <w:b/>
          <w:color w:val="000000" w:themeColor="text1"/>
          <w:sz w:val="24"/>
        </w:rPr>
        <w:t>CUAR</w:t>
      </w:r>
      <w:r w:rsidR="00822012" w:rsidRPr="00492D51">
        <w:rPr>
          <w:rFonts w:ascii="Palatino Linotype" w:hAnsi="Palatino Linotype"/>
          <w:b/>
          <w:color w:val="000000" w:themeColor="text1"/>
          <w:sz w:val="24"/>
        </w:rPr>
        <w:t>T</w:t>
      </w:r>
      <w:r w:rsidR="009417CA" w:rsidRPr="00492D51">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492D51" w:rsidRDefault="0039460E" w:rsidP="0039460E">
      <w:pPr>
        <w:rPr>
          <w:lang w:eastAsia="en-US"/>
        </w:rPr>
      </w:pPr>
    </w:p>
    <w:p w14:paraId="027D0966" w14:textId="77777777" w:rsidR="00C93C30" w:rsidRPr="00492D5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492D51">
        <w:rPr>
          <w:rFonts w:ascii="Palatino Linotype" w:hAnsi="Palatino Linotype"/>
          <w:color w:val="000000" w:themeColor="text1"/>
        </w:rPr>
        <w:t>Primeramente es menester precisar</w:t>
      </w:r>
      <w:r w:rsidRPr="00492D51">
        <w:rPr>
          <w:rFonts w:ascii="Palatino Linotype" w:hAnsi="Palatino Linotype"/>
          <w:bCs/>
          <w:color w:val="000000" w:themeColor="text1"/>
          <w:lang w:val="es-MX"/>
        </w:rPr>
        <w:t xml:space="preserve"> que </w:t>
      </w:r>
      <w:r w:rsidRPr="00492D51">
        <w:rPr>
          <w:rFonts w:ascii="Palatino Linotype" w:hAnsi="Palatino Linotype"/>
          <w:bCs/>
          <w:color w:val="000000" w:themeColor="text1"/>
        </w:rPr>
        <w:t xml:space="preserve">este Órgano Garante parte del hecho que el Derecho de </w:t>
      </w:r>
      <w:r w:rsidRPr="00492D51">
        <w:rPr>
          <w:rFonts w:ascii="Palatino Linotype" w:eastAsia="MS Mincho" w:hAnsi="Palatino Linotype" w:cs="Arial"/>
        </w:rPr>
        <w:t>Acceso</w:t>
      </w:r>
      <w:r w:rsidRPr="00492D51">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492D51">
        <w:rPr>
          <w:rFonts w:ascii="Palatino Linotype" w:hAnsi="Palatino Linotype"/>
          <w:bCs/>
          <w:color w:val="000000" w:themeColor="text1"/>
        </w:rPr>
        <w:lastRenderedPageBreak/>
        <w:t xml:space="preserve">quinto de la Particular del Estado de México, por lo que al respecto el </w:t>
      </w:r>
      <w:r w:rsidRPr="00492D51">
        <w:rPr>
          <w:rFonts w:ascii="Palatino Linotype" w:hAnsi="Palatino Linotype"/>
          <w:b/>
          <w:bCs/>
          <w:color w:val="000000" w:themeColor="text1"/>
        </w:rPr>
        <w:t>SUJETO OBLIGADO</w:t>
      </w:r>
      <w:r w:rsidRPr="00492D51">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92D51">
        <w:rPr>
          <w:rFonts w:ascii="Palatino Linotype" w:hAnsi="Palatino Linotype"/>
          <w:b/>
          <w:bCs/>
          <w:color w:val="000000" w:themeColor="text1"/>
        </w:rPr>
        <w:t xml:space="preserve">Constitución Política de los Estados Unidos Mexicanos </w:t>
      </w:r>
      <w:r w:rsidRPr="00492D51">
        <w:rPr>
          <w:rFonts w:ascii="Palatino Linotype" w:hAnsi="Palatino Linotype"/>
          <w:bCs/>
          <w:color w:val="000000" w:themeColor="text1"/>
        </w:rPr>
        <w:t xml:space="preserve">al señalar la obligación de “promover, respetar, proteger y </w:t>
      </w:r>
      <w:r w:rsidRPr="00492D51">
        <w:rPr>
          <w:rFonts w:ascii="Palatino Linotype" w:hAnsi="Palatino Linotype"/>
          <w:b/>
          <w:bCs/>
          <w:color w:val="000000" w:themeColor="text1"/>
        </w:rPr>
        <w:t>garantizar</w:t>
      </w:r>
      <w:r w:rsidRPr="00492D51">
        <w:rPr>
          <w:rFonts w:ascii="Palatino Linotype" w:hAnsi="Palatino Linotype"/>
          <w:bCs/>
          <w:color w:val="000000" w:themeColor="text1"/>
        </w:rPr>
        <w:t xml:space="preserve"> los derechos humanos”, entre los cuales se encuentra dicho derecho.</w:t>
      </w:r>
    </w:p>
    <w:p w14:paraId="11DE4FB2" w14:textId="77777777" w:rsidR="00C93C30" w:rsidRPr="00492D51"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492D5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492D51">
        <w:rPr>
          <w:rFonts w:ascii="Palatino Linotype" w:hAnsi="Palatino Linotype"/>
          <w:color w:val="000000" w:themeColor="text1"/>
        </w:rPr>
        <w:t xml:space="preserve">Por </w:t>
      </w:r>
      <w:r w:rsidRPr="00492D51">
        <w:rPr>
          <w:rFonts w:ascii="Palatino Linotype" w:hAnsi="Palatino Linotype"/>
          <w:color w:val="000000" w:themeColor="text1"/>
          <w:lang w:val="es-MX"/>
        </w:rPr>
        <w:t xml:space="preserve">lo anterior, se deduce que el derecho de acceso a la información pública es un </w:t>
      </w:r>
      <w:r w:rsidRPr="00492D51">
        <w:rPr>
          <w:rFonts w:ascii="Palatino Linotype" w:hAnsi="Palatino Linotype"/>
          <w:color w:val="000000" w:themeColor="text1"/>
        </w:rPr>
        <w:t>derecho</w:t>
      </w:r>
      <w:r w:rsidRPr="00492D51">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492D51" w:rsidRDefault="00C93C30" w:rsidP="00C93C30">
      <w:pPr>
        <w:pStyle w:val="Prrafodelista"/>
        <w:rPr>
          <w:rFonts w:ascii="Palatino Linotype" w:hAnsi="Palatino Linotype"/>
          <w:color w:val="000000" w:themeColor="text1"/>
        </w:rPr>
      </w:pPr>
    </w:p>
    <w:p w14:paraId="289871E1" w14:textId="77777777" w:rsidR="00C93C30" w:rsidRPr="00492D5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492D51">
        <w:rPr>
          <w:rFonts w:ascii="Palatino Linotype" w:hAnsi="Palatino Linotype"/>
          <w:color w:val="000000" w:themeColor="text1"/>
        </w:rPr>
        <w:t xml:space="preserve">Así las cosas, </w:t>
      </w:r>
      <w:r w:rsidRPr="00492D51">
        <w:rPr>
          <w:rFonts w:ascii="Palatino Linotype" w:hAnsi="Palatino Linotype"/>
          <w:color w:val="000000" w:themeColor="text1"/>
          <w:lang w:val="es-MX"/>
        </w:rPr>
        <w:t xml:space="preserve">podemos definir el Derecho de Acceso a la Información Pública como: </w:t>
      </w:r>
      <w:r w:rsidRPr="00492D51">
        <w:rPr>
          <w:rFonts w:ascii="Palatino Linotype" w:hAnsi="Palatino Linotype"/>
          <w:i/>
          <w:color w:val="000000" w:themeColor="text1"/>
          <w:lang w:val="es-MX"/>
        </w:rPr>
        <w:t>La igualdad de oportunidades para recibir, buscar e impartir información</w:t>
      </w:r>
      <w:r w:rsidRPr="00492D51">
        <w:rPr>
          <w:rFonts w:ascii="Palatino Linotype" w:hAnsi="Palatino Linotype"/>
          <w:i/>
          <w:color w:val="000000" w:themeColor="text1"/>
          <w:vertAlign w:val="superscript"/>
          <w:lang w:val="es-MX"/>
        </w:rPr>
        <w:footnoteReference w:id="1"/>
      </w:r>
      <w:r w:rsidRPr="00492D51">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92D51">
        <w:rPr>
          <w:rFonts w:ascii="Palatino Linotype" w:hAnsi="Palatino Linotype"/>
          <w:i/>
          <w:color w:val="000000" w:themeColor="text1"/>
          <w:vertAlign w:val="superscript"/>
          <w:lang w:val="es-MX"/>
        </w:rPr>
        <w:footnoteReference w:id="2"/>
      </w:r>
      <w:r w:rsidRPr="00492D51">
        <w:rPr>
          <w:rFonts w:ascii="Palatino Linotype" w:hAnsi="Palatino Linotype"/>
          <w:color w:val="000000" w:themeColor="text1"/>
          <w:lang w:val="es-MX"/>
        </w:rPr>
        <w:t>que se constituye como una herramienta fundamental para ejercer</w:t>
      </w:r>
      <w:r w:rsidRPr="00492D51">
        <w:rPr>
          <w:rFonts w:ascii="Palatino Linotype" w:hAnsi="Palatino Linotype"/>
          <w:i/>
          <w:color w:val="000000" w:themeColor="text1"/>
          <w:lang w:val="es-MX"/>
        </w:rPr>
        <w:t xml:space="preserve"> el control democrático de las gestiones estatales, de forma tal que puedan cuestionar, indagar y considerar si se está dando un adecuado </w:t>
      </w:r>
      <w:r w:rsidRPr="00492D51">
        <w:rPr>
          <w:rFonts w:ascii="Palatino Linotype" w:hAnsi="Palatino Linotype"/>
          <w:i/>
          <w:color w:val="000000" w:themeColor="text1"/>
          <w:lang w:val="es-MX"/>
        </w:rPr>
        <w:lastRenderedPageBreak/>
        <w:t>cumplimiento a las funciones públicas,</w:t>
      </w:r>
      <w:r w:rsidRPr="00492D51">
        <w:rPr>
          <w:rFonts w:ascii="Palatino Linotype" w:hAnsi="Palatino Linotype"/>
          <w:i/>
          <w:color w:val="000000" w:themeColor="text1"/>
          <w:vertAlign w:val="superscript"/>
          <w:lang w:val="es-MX"/>
        </w:rPr>
        <w:footnoteReference w:id="3"/>
      </w:r>
      <w:r w:rsidRPr="00492D51">
        <w:rPr>
          <w:rFonts w:ascii="Palatino Linotype" w:hAnsi="Palatino Linotype"/>
          <w:i/>
          <w:color w:val="000000" w:themeColor="text1"/>
          <w:lang w:val="es-MX"/>
        </w:rPr>
        <w:t xml:space="preserve"> </w:t>
      </w:r>
      <w:r w:rsidRPr="00492D51">
        <w:rPr>
          <w:rFonts w:ascii="Palatino Linotype" w:hAnsi="Palatino Linotype"/>
          <w:color w:val="000000" w:themeColor="text1"/>
          <w:lang w:val="es-MX"/>
        </w:rPr>
        <w:t>fomentando</w:t>
      </w:r>
      <w:r w:rsidRPr="00492D51">
        <w:rPr>
          <w:rFonts w:ascii="Palatino Linotype" w:hAnsi="Palatino Linotype"/>
          <w:i/>
          <w:color w:val="000000" w:themeColor="text1"/>
          <w:lang w:val="es-MX"/>
        </w:rPr>
        <w:t xml:space="preserve"> la transparencia de las actividades estatales y </w:t>
      </w:r>
      <w:r w:rsidRPr="00492D51">
        <w:rPr>
          <w:rFonts w:ascii="Palatino Linotype" w:hAnsi="Palatino Linotype"/>
          <w:color w:val="000000" w:themeColor="text1"/>
          <w:lang w:val="es-MX"/>
        </w:rPr>
        <w:t>promoviendo</w:t>
      </w:r>
      <w:r w:rsidRPr="00492D51">
        <w:rPr>
          <w:rFonts w:ascii="Palatino Linotype" w:hAnsi="Palatino Linotype"/>
          <w:i/>
          <w:color w:val="000000" w:themeColor="text1"/>
          <w:lang w:val="es-MX"/>
        </w:rPr>
        <w:t xml:space="preserve"> la responsabilidad de los funcionarios sobre su gestión pública,</w:t>
      </w:r>
      <w:r w:rsidRPr="00492D51">
        <w:rPr>
          <w:rFonts w:ascii="Palatino Linotype" w:hAnsi="Palatino Linotype"/>
          <w:i/>
          <w:color w:val="000000" w:themeColor="text1"/>
          <w:vertAlign w:val="superscript"/>
          <w:lang w:val="es-MX"/>
        </w:rPr>
        <w:footnoteReference w:id="4"/>
      </w:r>
      <w:r w:rsidRPr="00492D51">
        <w:rPr>
          <w:rFonts w:ascii="Palatino Linotype" w:hAnsi="Palatino Linotype"/>
          <w:color w:val="000000" w:themeColor="text1"/>
          <w:lang w:val="es-MX"/>
        </w:rPr>
        <w:t>que permite</w:t>
      </w:r>
      <w:r w:rsidRPr="00492D51">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492D51" w:rsidRDefault="00C93C30" w:rsidP="00C93C30">
      <w:pPr>
        <w:pStyle w:val="Prrafodelista"/>
        <w:rPr>
          <w:rFonts w:ascii="Palatino Linotype" w:hAnsi="Palatino Linotype"/>
          <w:color w:val="000000" w:themeColor="text1"/>
        </w:rPr>
      </w:pPr>
    </w:p>
    <w:p w14:paraId="1AB2137B" w14:textId="77777777" w:rsidR="00C93C30" w:rsidRPr="00492D5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492D51">
        <w:rPr>
          <w:rFonts w:ascii="Palatino Linotype" w:hAnsi="Palatino Linotype"/>
          <w:color w:val="000000" w:themeColor="text1"/>
        </w:rPr>
        <w:t xml:space="preserve">Por otro lado, </w:t>
      </w:r>
      <w:r w:rsidRPr="00492D51">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492D51" w:rsidRDefault="00C93C30" w:rsidP="00C93C30">
      <w:pPr>
        <w:pStyle w:val="Prrafodelista"/>
        <w:spacing w:line="360" w:lineRule="auto"/>
        <w:ind w:left="0"/>
        <w:jc w:val="both"/>
        <w:rPr>
          <w:rFonts w:ascii="Palatino Linotype" w:eastAsia="MS Mincho" w:hAnsi="Palatino Linotype" w:cs="Arial"/>
        </w:rPr>
      </w:pPr>
    </w:p>
    <w:p w14:paraId="51C99226" w14:textId="671B6E11" w:rsidR="005E33CE" w:rsidRPr="00492D51" w:rsidRDefault="00580905" w:rsidP="0061113C">
      <w:pPr>
        <w:pStyle w:val="Prrafodelista"/>
        <w:numPr>
          <w:ilvl w:val="0"/>
          <w:numId w:val="7"/>
        </w:numPr>
        <w:spacing w:line="360" w:lineRule="auto"/>
        <w:ind w:left="0" w:firstLine="0"/>
        <w:jc w:val="both"/>
        <w:rPr>
          <w:rFonts w:ascii="Palatino Linotype" w:hAnsi="Palatino Linotype"/>
          <w:color w:val="000000"/>
        </w:rPr>
      </w:pPr>
      <w:r w:rsidRPr="00492D51">
        <w:rPr>
          <w:rFonts w:ascii="Palatino Linotype" w:hAnsi="Palatino Linotype"/>
          <w:color w:val="000000"/>
        </w:rPr>
        <w:t xml:space="preserve">Acotado lo anterior, es dable primeramente señalar, que como se desprende del planteamiento de la </w:t>
      </w:r>
      <w:r w:rsidRPr="00492D51">
        <w:rPr>
          <w:rFonts w:ascii="Palatino Linotype" w:hAnsi="Palatino Linotype"/>
          <w:i/>
          <w:color w:val="000000"/>
        </w:rPr>
        <w:t xml:space="preserve">Litis, </w:t>
      </w:r>
      <w:r w:rsidR="00360A2F" w:rsidRPr="00492D51">
        <w:rPr>
          <w:rFonts w:ascii="Palatino Linotype" w:hAnsi="Palatino Linotype"/>
          <w:color w:val="000000"/>
        </w:rPr>
        <w:t xml:space="preserve">recordar que </w:t>
      </w:r>
      <w:r w:rsidR="005E33CE" w:rsidRPr="00492D51">
        <w:rPr>
          <w:rFonts w:ascii="Palatino Linotype" w:hAnsi="Palatino Linotype"/>
          <w:color w:val="000000"/>
        </w:rPr>
        <w:t>e</w:t>
      </w:r>
      <w:r w:rsidRPr="00492D51">
        <w:rPr>
          <w:rFonts w:ascii="Palatino Linotype" w:hAnsi="Palatino Linotype"/>
          <w:color w:val="000000"/>
        </w:rPr>
        <w:t xml:space="preserve">l hoy </w:t>
      </w:r>
      <w:r w:rsidRPr="00492D51">
        <w:rPr>
          <w:rFonts w:ascii="Palatino Linotype" w:hAnsi="Palatino Linotype"/>
          <w:b/>
          <w:color w:val="000000"/>
        </w:rPr>
        <w:t>RECURRENTE</w:t>
      </w:r>
      <w:r w:rsidRPr="00492D51">
        <w:rPr>
          <w:rFonts w:ascii="Palatino Linotype" w:hAnsi="Palatino Linotype"/>
          <w:color w:val="000000"/>
        </w:rPr>
        <w:t>, se inconforma</w:t>
      </w:r>
      <w:r w:rsidR="005C07C0" w:rsidRPr="00492D51">
        <w:rPr>
          <w:rFonts w:ascii="Palatino Linotype" w:hAnsi="Palatino Linotype"/>
          <w:color w:val="000000"/>
        </w:rPr>
        <w:t xml:space="preserve"> </w:t>
      </w:r>
      <w:r w:rsidR="005E33CE" w:rsidRPr="00492D51">
        <w:rPr>
          <w:rFonts w:ascii="Palatino Linotype" w:hAnsi="Palatino Linotype"/>
          <w:color w:val="000000"/>
        </w:rPr>
        <w:t xml:space="preserve">por la entrega de la información </w:t>
      </w:r>
      <w:r w:rsidR="00E17DE6" w:rsidRPr="00492D51">
        <w:rPr>
          <w:rFonts w:ascii="Palatino Linotype" w:hAnsi="Palatino Linotype"/>
          <w:color w:val="000000"/>
        </w:rPr>
        <w:t>que no corresponde con lo</w:t>
      </w:r>
      <w:r w:rsidR="005E33CE" w:rsidRPr="00492D51">
        <w:rPr>
          <w:rFonts w:ascii="Palatino Linotype" w:hAnsi="Palatino Linotype"/>
          <w:color w:val="000000"/>
        </w:rPr>
        <w:t xml:space="preserve"> re</w:t>
      </w:r>
      <w:r w:rsidR="00E17DE6" w:rsidRPr="00492D51">
        <w:rPr>
          <w:rFonts w:ascii="Palatino Linotype" w:hAnsi="Palatino Linotype"/>
          <w:color w:val="000000"/>
        </w:rPr>
        <w:t xml:space="preserve">querido, al respecto se advierte que ciertamente resulta procedente el motivo de inconformidad; toda vez que el listado remitido no corresponde al organigrama del Ayuntamiento; respuesta </w:t>
      </w:r>
      <w:r w:rsidR="00E17DE6" w:rsidRPr="00492D51">
        <w:rPr>
          <w:rFonts w:ascii="Palatino Linotype" w:hAnsi="Palatino Linotype"/>
          <w:color w:val="000000"/>
        </w:rPr>
        <w:lastRenderedPageBreak/>
        <w:t>que fue emitida por la Directora de Recursos Humanos en su carácter de servidora pública habilitada.</w:t>
      </w:r>
    </w:p>
    <w:p w14:paraId="791A5BB7" w14:textId="77777777" w:rsidR="00E17DE6" w:rsidRPr="00492D51" w:rsidRDefault="00E17DE6" w:rsidP="00E17DE6">
      <w:pPr>
        <w:pStyle w:val="Prrafodelista"/>
        <w:rPr>
          <w:rFonts w:ascii="Palatino Linotype" w:hAnsi="Palatino Linotype"/>
          <w:color w:val="000000"/>
        </w:rPr>
      </w:pPr>
    </w:p>
    <w:p w14:paraId="7E70E82B" w14:textId="06A39734" w:rsidR="00EF135D" w:rsidRPr="00492D51" w:rsidRDefault="00EF135D" w:rsidP="00EF135D">
      <w:pPr>
        <w:pStyle w:val="Prrafodelista"/>
        <w:numPr>
          <w:ilvl w:val="0"/>
          <w:numId w:val="7"/>
        </w:numPr>
        <w:spacing w:line="360" w:lineRule="auto"/>
        <w:ind w:left="0" w:firstLine="0"/>
        <w:jc w:val="both"/>
      </w:pPr>
      <w:r w:rsidRPr="00492D51">
        <w:rPr>
          <w:rFonts w:ascii="Palatino Linotype" w:hAnsi="Palatino Linotype"/>
        </w:rPr>
        <w:t xml:space="preserve">En ese contexto, el estudio de la naturaleza jurídica de la información pública solicitada siguiente, tendrá por </w:t>
      </w:r>
      <w:r w:rsidRPr="00492D51">
        <w:rPr>
          <w:rFonts w:ascii="Palatino Linotype" w:hAnsi="Palatino Linotype"/>
          <w:color w:val="000000"/>
        </w:rPr>
        <w:t>objeto</w:t>
      </w:r>
      <w:r w:rsidRPr="00492D51">
        <w:rPr>
          <w:rFonts w:ascii="Palatino Linotype" w:hAnsi="Palatino Linotype"/>
        </w:rPr>
        <w:t xml:space="preserve"> determinar si el </w:t>
      </w:r>
      <w:r w:rsidRPr="00492D51">
        <w:rPr>
          <w:rFonts w:ascii="Palatino Linotype" w:hAnsi="Palatino Linotype"/>
          <w:b/>
        </w:rPr>
        <w:t>SUJETO OBLIGADO</w:t>
      </w:r>
      <w:r w:rsidRPr="00492D51">
        <w:rPr>
          <w:rFonts w:ascii="Palatino Linotype" w:hAnsi="Palatino Linotype"/>
        </w:rPr>
        <w:t xml:space="preserve"> la genera, posee o administra en ejercicio de sus funciones de derecho público.</w:t>
      </w:r>
    </w:p>
    <w:p w14:paraId="7AEEE9EB" w14:textId="77777777" w:rsidR="00EF135D" w:rsidRPr="00492D51" w:rsidRDefault="00EF135D" w:rsidP="00EF135D">
      <w:pPr>
        <w:pStyle w:val="Prrafodelista"/>
      </w:pPr>
    </w:p>
    <w:p w14:paraId="4C87BEFE" w14:textId="69C643BD" w:rsidR="00EF135D" w:rsidRPr="00492D51" w:rsidRDefault="00EF135D" w:rsidP="00EF135D">
      <w:pPr>
        <w:pStyle w:val="Prrafodelista"/>
        <w:numPr>
          <w:ilvl w:val="0"/>
          <w:numId w:val="7"/>
        </w:numPr>
        <w:spacing w:line="360" w:lineRule="auto"/>
        <w:ind w:left="0" w:firstLine="0"/>
        <w:jc w:val="both"/>
        <w:rPr>
          <w:rFonts w:ascii="Palatino Linotype" w:hAnsi="Palatino Linotype"/>
        </w:rPr>
      </w:pPr>
      <w:r w:rsidRPr="00492D51">
        <w:rPr>
          <w:rFonts w:ascii="Palatino Linotype" w:hAnsi="Palatino Linotype"/>
        </w:rPr>
        <w:t xml:space="preserve">Ahora bien, </w:t>
      </w:r>
      <w:r w:rsidR="00271F32" w:rsidRPr="00492D51">
        <w:rPr>
          <w:rFonts w:ascii="Palatino Linotype" w:hAnsi="Palatino Linotype"/>
        </w:rPr>
        <w:t>relativo a</w:t>
      </w:r>
      <w:r w:rsidRPr="00492D51">
        <w:rPr>
          <w:rFonts w:ascii="Palatino Linotype" w:hAnsi="Palatino Linotype"/>
        </w:rPr>
        <w:t xml:space="preserve">l organigrama solicitado por el particular es menester precisar que el mismo </w:t>
      </w:r>
      <w:r w:rsidRPr="00492D51">
        <w:rPr>
          <w:rFonts w:ascii="Palatino Linotype" w:hAnsi="Palatino Linotype"/>
          <w:bCs/>
        </w:rPr>
        <w:t>es considerado como parte de las Obligaciones de Transparencia Comunes de los sujetos obligado, el cual es contemplado en la fracción II del artículo 92 de la Ley de Transparencia y Acceso a la Información Pública del Estado de México y Municipios, tal y como se advierte a continuación:</w:t>
      </w:r>
    </w:p>
    <w:p w14:paraId="7345EDF6" w14:textId="77777777" w:rsidR="006C13BF" w:rsidRPr="00492D51" w:rsidRDefault="006C13BF" w:rsidP="006C13BF">
      <w:pPr>
        <w:pStyle w:val="Prrafodelista"/>
        <w:rPr>
          <w:rFonts w:ascii="Palatino Linotype" w:hAnsi="Palatino Linotype"/>
        </w:rPr>
      </w:pPr>
    </w:p>
    <w:p w14:paraId="0EB6FC67" w14:textId="4CFFD9BE" w:rsidR="00EF135D" w:rsidRPr="00492D51" w:rsidRDefault="00EF135D" w:rsidP="006C13BF">
      <w:pPr>
        <w:pStyle w:val="Prrafodelista"/>
        <w:spacing w:line="360" w:lineRule="auto"/>
        <w:ind w:left="505" w:right="902"/>
        <w:contextualSpacing/>
        <w:jc w:val="both"/>
        <w:rPr>
          <w:rFonts w:ascii="Palatino Linotype" w:hAnsi="Palatino Linotype"/>
          <w:bCs/>
          <w:i/>
        </w:rPr>
      </w:pPr>
      <w:r w:rsidRPr="00492D51">
        <w:rPr>
          <w:rFonts w:ascii="Palatino Linotype" w:hAnsi="Palatino Linotype"/>
          <w:b/>
          <w:bCs/>
          <w:i/>
        </w:rPr>
        <w:t xml:space="preserve">“Artículo 92. Los sujetos obligados deberán poner a disposición del público de manera permanente y actualizada </w:t>
      </w:r>
      <w:r w:rsidRPr="00492D51">
        <w:rPr>
          <w:rFonts w:ascii="Palatino Linotype" w:hAnsi="Palatino Linotype"/>
          <w:bCs/>
          <w:i/>
        </w:rPr>
        <w:t>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FDC500" w14:textId="77777777" w:rsidR="00EF135D" w:rsidRPr="00492D51" w:rsidRDefault="00EF135D" w:rsidP="006C13BF">
      <w:pPr>
        <w:pStyle w:val="Prrafodelista"/>
        <w:spacing w:line="360" w:lineRule="auto"/>
        <w:ind w:left="505" w:right="901"/>
        <w:jc w:val="both"/>
        <w:rPr>
          <w:rFonts w:ascii="Palatino Linotype" w:eastAsia="Palatino Linotype" w:hAnsi="Palatino Linotype" w:cs="Palatino Linotype"/>
          <w:b/>
          <w:i/>
          <w:szCs w:val="22"/>
        </w:rPr>
      </w:pPr>
    </w:p>
    <w:p w14:paraId="4E7B52B6" w14:textId="77777777" w:rsidR="00EF135D" w:rsidRPr="00492D51" w:rsidRDefault="00EF135D" w:rsidP="006C13BF">
      <w:pPr>
        <w:pStyle w:val="Prrafodelista"/>
        <w:spacing w:line="360" w:lineRule="auto"/>
        <w:ind w:left="505" w:right="901"/>
        <w:jc w:val="both"/>
        <w:rPr>
          <w:rFonts w:ascii="Palatino Linotype" w:eastAsia="Palatino Linotype" w:hAnsi="Palatino Linotype" w:cs="Palatino Linotype"/>
          <w:b/>
          <w:i/>
          <w:szCs w:val="22"/>
        </w:rPr>
      </w:pPr>
      <w:r w:rsidRPr="00492D51">
        <w:rPr>
          <w:rFonts w:ascii="Palatino Linotype" w:eastAsia="Palatino Linotype" w:hAnsi="Palatino Linotype" w:cs="Palatino Linotype"/>
          <w:b/>
          <w:i/>
          <w:szCs w:val="22"/>
        </w:rPr>
        <w:t>(…)</w:t>
      </w:r>
    </w:p>
    <w:p w14:paraId="6C20F56B" w14:textId="77777777" w:rsidR="00EF135D" w:rsidRPr="00492D51" w:rsidRDefault="00EF135D" w:rsidP="006C13BF">
      <w:pPr>
        <w:pStyle w:val="Prrafodelista"/>
        <w:spacing w:line="360" w:lineRule="auto"/>
        <w:ind w:left="505" w:right="900"/>
        <w:jc w:val="both"/>
        <w:rPr>
          <w:rFonts w:ascii="Palatino Linotype" w:hAnsi="Palatino Linotype"/>
          <w:b/>
          <w:bCs/>
          <w:i/>
        </w:rPr>
      </w:pPr>
      <w:r w:rsidRPr="00492D51">
        <w:rPr>
          <w:rFonts w:ascii="Palatino Linotype" w:hAnsi="Palatino Linotype"/>
          <w:b/>
          <w:bCs/>
          <w:i/>
        </w:rPr>
        <w:t xml:space="preserve">II. Su estructura orgánica completa, en un formato que permita vincular cada parte de la estructura, las atribuciones y responsabilidades que le corresponden a cada servidor público, </w:t>
      </w:r>
      <w:r w:rsidRPr="00492D51">
        <w:rPr>
          <w:rFonts w:ascii="Palatino Linotype" w:hAnsi="Palatino Linotype"/>
          <w:b/>
          <w:bCs/>
          <w:i/>
        </w:rPr>
        <w:lastRenderedPageBreak/>
        <w:t>prestador de servicios profesionales o miembro de los sujetos obligados, de conformidad con las disposiciones jurídicas aplicables;</w:t>
      </w:r>
    </w:p>
    <w:p w14:paraId="4773F9E4" w14:textId="5792B437" w:rsidR="00EF135D" w:rsidRPr="00492D51" w:rsidRDefault="00EF135D" w:rsidP="006C13BF">
      <w:pPr>
        <w:pStyle w:val="Prrafodelista"/>
        <w:spacing w:line="360" w:lineRule="auto"/>
        <w:ind w:left="505" w:right="900"/>
        <w:jc w:val="both"/>
        <w:rPr>
          <w:rFonts w:ascii="Palatino Linotype" w:hAnsi="Palatino Linotype"/>
          <w:b/>
          <w:bCs/>
          <w:i/>
        </w:rPr>
      </w:pPr>
      <w:r w:rsidRPr="00492D51">
        <w:rPr>
          <w:rFonts w:ascii="Palatino Linotype" w:hAnsi="Palatino Linotype"/>
          <w:b/>
          <w:bCs/>
          <w:i/>
        </w:rPr>
        <w:t>(…)”</w:t>
      </w:r>
    </w:p>
    <w:p w14:paraId="47466895" w14:textId="22CF2DE4" w:rsidR="00EF135D" w:rsidRPr="00492D51" w:rsidRDefault="00EF135D" w:rsidP="006C13BF">
      <w:pPr>
        <w:pStyle w:val="Prrafodelista"/>
        <w:spacing w:line="360" w:lineRule="auto"/>
        <w:ind w:left="505"/>
        <w:jc w:val="both"/>
        <w:rPr>
          <w:rFonts w:ascii="Palatino Linotype" w:hAnsi="Palatino Linotype"/>
          <w:bCs/>
        </w:rPr>
      </w:pPr>
      <w:r w:rsidRPr="00492D51">
        <w:rPr>
          <w:rFonts w:ascii="Palatino Linotype" w:hAnsi="Palatino Linotype"/>
          <w:bCs/>
        </w:rPr>
        <w:t>(Énfasis añadido)</w:t>
      </w:r>
    </w:p>
    <w:p w14:paraId="01203D61" w14:textId="77777777" w:rsidR="006C13BF" w:rsidRPr="00492D51" w:rsidRDefault="006C13BF" w:rsidP="006C13BF">
      <w:pPr>
        <w:pStyle w:val="Prrafodelista"/>
        <w:spacing w:line="360" w:lineRule="auto"/>
        <w:ind w:left="505"/>
        <w:jc w:val="both"/>
        <w:rPr>
          <w:rFonts w:ascii="Palatino Linotype" w:hAnsi="Palatino Linotype"/>
          <w:sz w:val="28"/>
        </w:rPr>
      </w:pPr>
    </w:p>
    <w:p w14:paraId="73270447" w14:textId="498F166E" w:rsidR="00EF135D" w:rsidRPr="00492D51" w:rsidRDefault="00EF135D" w:rsidP="006C13BF">
      <w:pPr>
        <w:pStyle w:val="Prrafodelista"/>
        <w:numPr>
          <w:ilvl w:val="0"/>
          <w:numId w:val="7"/>
        </w:numPr>
        <w:spacing w:line="360" w:lineRule="auto"/>
        <w:ind w:left="0" w:firstLine="0"/>
        <w:jc w:val="both"/>
        <w:rPr>
          <w:rFonts w:ascii="Palatino Linotype" w:eastAsia="Arial Unicode MS" w:hAnsi="Palatino Linotype" w:cs="Arial"/>
        </w:rPr>
      </w:pPr>
      <w:r w:rsidRPr="00492D51">
        <w:rPr>
          <w:rFonts w:ascii="Palatino Linotype" w:eastAsia="Arial Unicode MS" w:hAnsi="Palatino Linotype" w:cs="Arial"/>
        </w:rPr>
        <w:t>En ese contexto tal y como fue señalado, existe Obligación de Transparencia Común que sujeta al ente recurrido a la emisión, generación y aprobación de un Organigrama Municipal mismo que habrá de contener la estructura orgánica para su debida publicación.</w:t>
      </w:r>
    </w:p>
    <w:p w14:paraId="115C4724" w14:textId="77777777" w:rsidR="006C13BF" w:rsidRPr="00492D51" w:rsidRDefault="006C13BF" w:rsidP="006C13BF">
      <w:pPr>
        <w:pStyle w:val="Prrafodelista"/>
        <w:spacing w:line="360" w:lineRule="auto"/>
        <w:ind w:left="0"/>
        <w:jc w:val="both"/>
        <w:rPr>
          <w:rFonts w:ascii="Palatino Linotype" w:eastAsia="Arial Unicode MS" w:hAnsi="Palatino Linotype" w:cs="Arial"/>
        </w:rPr>
      </w:pPr>
    </w:p>
    <w:p w14:paraId="3ADC0411" w14:textId="0B86EED2" w:rsidR="00EF135D" w:rsidRPr="00492D51" w:rsidRDefault="00EF135D" w:rsidP="006C13BF">
      <w:pPr>
        <w:pStyle w:val="Prrafodelista"/>
        <w:numPr>
          <w:ilvl w:val="0"/>
          <w:numId w:val="7"/>
        </w:numPr>
        <w:spacing w:line="360" w:lineRule="auto"/>
        <w:ind w:left="0" w:firstLine="0"/>
        <w:jc w:val="both"/>
        <w:rPr>
          <w:rFonts w:ascii="Palatino Linotype" w:eastAsia="Arial Unicode MS" w:hAnsi="Palatino Linotype" w:cs="Arial"/>
        </w:rPr>
      </w:pPr>
      <w:r w:rsidRPr="00492D51">
        <w:rPr>
          <w:rFonts w:ascii="Palatino Linotype" w:eastAsia="Arial Unicode MS" w:hAnsi="Palatino Linotype" w:cs="Arial"/>
        </w:rPr>
        <w:t xml:space="preserve">Robustece lo anterior y lo hasta aquí expuesto lo que señalan los </w:t>
      </w:r>
      <w:r w:rsidRPr="00492D51">
        <w:rPr>
          <w:rFonts w:ascii="Palatino Linotype" w:eastAsia="Arial Unicode MS"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492D51">
        <w:rPr>
          <w:rFonts w:ascii="Palatino Linotype" w:eastAsia="Arial Unicode MS" w:hAnsi="Palatino Linotype" w:cs="Arial"/>
        </w:rPr>
        <w:t>publicados originalmente en el Diario Oficial de la Federación del 04 de mayo de 2016, así como su última reforma publicada en el Diario Oficial de la Federación del 28 de diciembre de 2020; en su fracci</w:t>
      </w:r>
      <w:r w:rsidR="006C13BF" w:rsidRPr="00492D51">
        <w:rPr>
          <w:rFonts w:ascii="Palatino Linotype" w:eastAsia="Arial Unicode MS" w:hAnsi="Palatino Linotype" w:cs="Arial"/>
        </w:rPr>
        <w:t>ón dos que indica lo siguiente:</w:t>
      </w:r>
    </w:p>
    <w:p w14:paraId="5E88E66F" w14:textId="77777777" w:rsidR="006C13BF" w:rsidRPr="00492D51" w:rsidRDefault="006C13BF" w:rsidP="006C13BF">
      <w:pPr>
        <w:pStyle w:val="Prrafodelista"/>
        <w:rPr>
          <w:rFonts w:ascii="Palatino Linotype" w:eastAsia="Arial Unicode MS" w:hAnsi="Palatino Linotype" w:cs="Arial"/>
        </w:rPr>
      </w:pPr>
    </w:p>
    <w:p w14:paraId="2594C5C9" w14:textId="4E187818" w:rsidR="00EF135D" w:rsidRPr="00492D51" w:rsidRDefault="006C13BF" w:rsidP="006C13BF">
      <w:pPr>
        <w:pStyle w:val="Prrafodelista"/>
        <w:autoSpaceDE w:val="0"/>
        <w:autoSpaceDN w:val="0"/>
        <w:adjustRightInd w:val="0"/>
        <w:spacing w:line="360" w:lineRule="auto"/>
        <w:ind w:left="505" w:right="758"/>
        <w:contextualSpacing/>
        <w:jc w:val="both"/>
        <w:rPr>
          <w:rFonts w:ascii="Palatino Linotype" w:eastAsia="Arial Unicode MS" w:hAnsi="Palatino Linotype" w:cs="Arial"/>
          <w:b/>
          <w:i/>
        </w:rPr>
      </w:pPr>
      <w:r w:rsidRPr="00492D51">
        <w:rPr>
          <w:rFonts w:ascii="Palatino Linotype" w:eastAsia="Arial Unicode MS" w:hAnsi="Palatino Linotype" w:cs="Arial"/>
          <w:b/>
          <w:i/>
        </w:rPr>
        <w:t>“</w:t>
      </w:r>
      <w:r w:rsidR="00EF135D" w:rsidRPr="00492D51">
        <w:rPr>
          <w:rFonts w:ascii="Palatino Linotype" w:eastAsia="Arial Unicode MS" w:hAnsi="Palatino Linotype" w:cs="Arial"/>
          <w:b/>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2B60FF89"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Arial Unicode MS" w:hAnsi="Palatino Linotype" w:cs="Arial"/>
          <w:i/>
        </w:rPr>
      </w:pPr>
      <w:r w:rsidRPr="00492D51">
        <w:rPr>
          <w:rFonts w:ascii="Palatino Linotype" w:eastAsia="Arial Unicode MS" w:hAnsi="Palatino Linotype" w:cs="Arial"/>
          <w:i/>
          <w:u w:val="single"/>
        </w:rPr>
        <w:lastRenderedPageBreak/>
        <w:t>El sujeto obligado incluirá la estructura orgánica que da cuenta de la distribución y orden de las funciones que se establecen para el cumplimiento de sus objetivos</w:t>
      </w:r>
      <w:r w:rsidRPr="00492D51">
        <w:rPr>
          <w:rFonts w:ascii="Palatino Linotype" w:eastAsia="Arial Unicode MS" w:hAnsi="Palatino Linotype" w:cs="Arial"/>
          <w:i/>
        </w:rPr>
        <w:t xml:space="preserve"> conforme a criterios de jerarquía y especialización, ordenados </w:t>
      </w:r>
      <w:r w:rsidRPr="00492D51">
        <w:rPr>
          <w:rFonts w:ascii="Palatino Linotype" w:eastAsia="Arial Unicode MS" w:hAnsi="Palatino Linotype" w:cs="Arial"/>
          <w:i/>
          <w:u w:val="single"/>
        </w:rPr>
        <w:t>mediante los catálogos de las áreas que integran el sujeto obligado</w:t>
      </w:r>
      <w:r w:rsidRPr="00492D51">
        <w:rPr>
          <w:rFonts w:ascii="Palatino Linotype" w:eastAsia="Arial Unicode MS" w:hAnsi="Palatino Linotype" w:cs="Arial"/>
          <w:i/>
        </w:rPr>
        <w:t>; de tal forma que sea posible visualizar los niveles jerárquicos y sus relaciones de dependencia de acuerdo con el estatuto orgánico u otro ordenamiento que le aplique.</w:t>
      </w:r>
    </w:p>
    <w:p w14:paraId="433806EE"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Arial Unicode MS" w:hAnsi="Palatino Linotype" w:cs="Arial"/>
          <w:i/>
          <w:sz w:val="18"/>
          <w:szCs w:val="16"/>
        </w:rPr>
      </w:pPr>
    </w:p>
    <w:p w14:paraId="576EC255"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Arial Unicode MS" w:hAnsi="Palatino Linotype" w:cs="Arial"/>
          <w:i/>
        </w:rPr>
      </w:pPr>
      <w:r w:rsidRPr="00492D51">
        <w:rPr>
          <w:rFonts w:ascii="Palatino Linotype" w:eastAsia="Arial Unicode MS" w:hAnsi="Palatino Linotype" w:cs="Arial"/>
          <w:i/>
          <w:u w:val="single"/>
        </w:rPr>
        <w:t>Se deberá publicar la estructura vigente</w:t>
      </w:r>
      <w:r w:rsidRPr="00492D51">
        <w:rPr>
          <w:rFonts w:ascii="Palatino Linotype" w:eastAsia="Arial Unicode MS" w:hAnsi="Palatino Linotype" w:cs="Arial"/>
          <w:i/>
        </w:rPr>
        <w:t xml:space="preserve">, es decir, la que está </w:t>
      </w:r>
      <w:r w:rsidRPr="00492D51">
        <w:rPr>
          <w:rFonts w:ascii="Palatino Linotype" w:eastAsia="Arial Unicode MS" w:hAnsi="Palatino Linotype" w:cs="Arial"/>
          <w:b/>
          <w:i/>
          <w:u w:val="single"/>
        </w:rPr>
        <w:t>en operación en el sujeto obligado y ha sido aprobada y/o dictaminada por la autoridad competente</w:t>
      </w:r>
      <w:r w:rsidRPr="00492D51">
        <w:rPr>
          <w:rFonts w:ascii="Palatino Linotype" w:eastAsia="Arial Unicode MS" w:hAnsi="Palatino Linotype" w:cs="Arial"/>
          <w:i/>
        </w:rPr>
        <w:t xml:space="preserve">. En aquellos casos en los que dicha estructura no corresponda con la funcional, deberá especificarse cuáles puestos se encuentran en tránsito de aprobación por parte de las autoridades competentes. </w:t>
      </w:r>
      <w:r w:rsidRPr="00492D51">
        <w:rPr>
          <w:rFonts w:ascii="Palatino Linotype" w:eastAsia="Arial Unicode MS" w:hAnsi="Palatino Linotype" w:cs="Arial"/>
          <w:i/>
          <w:u w:val="single"/>
        </w:rPr>
        <w:t>Si la estructura aprobada se modifica, los sujetos obligados deberán aclarar mediante una nota fundamentada, motivada y actualizada al periodo que corresponda</w:t>
      </w:r>
      <w:r w:rsidRPr="00492D51">
        <w:rPr>
          <w:rFonts w:ascii="Palatino Linotype" w:eastAsia="Arial Unicode MS" w:hAnsi="Palatino Linotype" w:cs="Arial"/>
          <w:i/>
        </w:rPr>
        <w:t>, cuáles son las áreas de reciente creación, las que cambiaron de denominación (anterior y actual) y aquéllas que desaparecieron. Esta nota se conservará durante un trimestre, el cual empezará a contar a partir de la actualización de la fracción.</w:t>
      </w:r>
    </w:p>
    <w:p w14:paraId="4F2229F8"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Arial Unicode MS" w:hAnsi="Palatino Linotype" w:cs="Arial"/>
          <w:i/>
          <w:sz w:val="18"/>
          <w:szCs w:val="16"/>
        </w:rPr>
      </w:pPr>
    </w:p>
    <w:p w14:paraId="6CB0E8EE"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b/>
          <w:i/>
          <w:szCs w:val="22"/>
        </w:rPr>
      </w:pPr>
      <w:r w:rsidRPr="00492D51">
        <w:rPr>
          <w:rFonts w:ascii="Palatino Linotype" w:eastAsia="Palatino Linotype" w:hAnsi="Palatino Linotype" w:cs="Palatino Linotype"/>
          <w:b/>
          <w:i/>
          <w:szCs w:val="22"/>
        </w:rPr>
        <w:t>(…)</w:t>
      </w:r>
    </w:p>
    <w:p w14:paraId="59E4EA7F"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b/>
          <w:i/>
          <w:sz w:val="18"/>
          <w:szCs w:val="16"/>
        </w:rPr>
      </w:pPr>
    </w:p>
    <w:p w14:paraId="3E04E3AD"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Criterios sustantivos de contenido</w:t>
      </w:r>
    </w:p>
    <w:p w14:paraId="5C9F4002"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 Ejercicio</w:t>
      </w:r>
    </w:p>
    <w:p w14:paraId="64677699"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2 Periodo que se informa (fecha de inicio y fecha de término con el formato día/mes/año)</w:t>
      </w:r>
    </w:p>
    <w:p w14:paraId="703DBEAB"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lastRenderedPageBreak/>
        <w:t>Criterio 3 Denominación del área (de acuerdo con el catálogo que en su caso regule la actividad del sujeto obligado)</w:t>
      </w:r>
    </w:p>
    <w:p w14:paraId="0BC8A654"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4 Denominación del puesto (de acuerdo con el catálogo que en su caso regule la actividad del sujeto obligado). La información deberá estar ordenada de tal forma que sea posible visualizar los niveles de jerarquía y sus relaciones de dependencia</w:t>
      </w:r>
    </w:p>
    <w:p w14:paraId="2BA18FE7"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5 Denominación del cargo (de conformidad con nombramiento otorgado)</w:t>
      </w:r>
    </w:p>
    <w:p w14:paraId="701A4AE9"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6 Área de adscripción inmediata superior</w:t>
      </w:r>
    </w:p>
    <w:p w14:paraId="3BB8BD1D"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7 Por cada puesto y/o cargo de la estructura se deberá especificar la denominación de la norma que establece sus atribuciones, responsabilidades</w:t>
      </w:r>
    </w:p>
    <w:p w14:paraId="393BCDBD"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y/o funciones, según sea el caso y el fundamento legal (artículo y/o fracción) que sustenta el puesto</w:t>
      </w:r>
    </w:p>
    <w:p w14:paraId="46509B16" w14:textId="77777777" w:rsidR="00EF135D" w:rsidRPr="00492D51" w:rsidRDefault="00EF135D" w:rsidP="006C13BF">
      <w:pPr>
        <w:pStyle w:val="Prrafodelista"/>
        <w:autoSpaceDE w:val="0"/>
        <w:autoSpaceDN w:val="0"/>
        <w:adjustRightInd w:val="0"/>
        <w:spacing w:line="360" w:lineRule="auto"/>
        <w:ind w:left="505" w:right="758"/>
        <w:contextualSpacing/>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modificado DOF 28/12/2020</w:t>
      </w:r>
    </w:p>
    <w:p w14:paraId="1D5A6327"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8 Por cada puesto o cargo deben registrarse las atribuciones, responsabilidades y/o funciones, según sea el caso</w:t>
      </w:r>
    </w:p>
    <w:p w14:paraId="2F9A7F93"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9 Hipervínculo al perfil y/o requerimientos del puesto o cargo, en caso de existir de acuerdo con la normatividad que aplique</w:t>
      </w:r>
    </w:p>
    <w:p w14:paraId="551CEAEA"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10 Por cada área del sujeto obligado se debe incluir, en su caso, el número total de prestadores de servicios profesionales o miembros que integren el sujeto obligado de conformidad con las disposiciones aplicables (por ejemplo, en puestos honoríficos)</w:t>
      </w:r>
    </w:p>
    <w:p w14:paraId="516CFBE8"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Adicionalmente, el sujeto obligado publicará el organigrama completo del sujeto obligado:</w:t>
      </w:r>
    </w:p>
    <w:p w14:paraId="5D08D882"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lastRenderedPageBreak/>
        <w:t>Criterio 11 Ejercicio</w:t>
      </w:r>
    </w:p>
    <w:p w14:paraId="3766DC47"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12 Periodo que se informa (fecha de inicio y fecha de término con el formato día/mes/año)</w:t>
      </w:r>
    </w:p>
    <w:p w14:paraId="001D5C99"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13 Hipervínculo al organigrama completo del sujeto obligado (forma gráfica de la estructura orgánica), acorde a su normatividad, el cual deberá contener el número de dictamen o similar</w:t>
      </w:r>
    </w:p>
    <w:p w14:paraId="01761408"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Criterios adjetivos de actualización</w:t>
      </w:r>
    </w:p>
    <w:p w14:paraId="29EB1E19"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w:t>
      </w:r>
      <w:r w:rsidRPr="00492D51">
        <w:rPr>
          <w:rFonts w:ascii="Palatino Linotype" w:eastAsia="Palatino Linotype" w:hAnsi="Palatino Linotype" w:cs="Palatino Linotype"/>
          <w:b/>
          <w:i/>
          <w:szCs w:val="22"/>
        </w:rPr>
        <w:t xml:space="preserve"> </w:t>
      </w:r>
      <w:r w:rsidRPr="00492D51">
        <w:rPr>
          <w:rFonts w:ascii="Palatino Linotype" w:eastAsia="Palatino Linotype" w:hAnsi="Palatino Linotype" w:cs="Palatino Linotype"/>
          <w:i/>
          <w:szCs w:val="22"/>
        </w:rPr>
        <w:t>14 Periodo de actualización de la información: trimestral. En su caso, 15 días hábiles después de la aprobación de alguna modificación a la estructura orgánica</w:t>
      </w:r>
    </w:p>
    <w:p w14:paraId="3BEE66DB"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15 La información publicada deberá estar actualizada al periodo que corresponde, de acuerdo con la Tabla de actualización y conservación de la información</w:t>
      </w:r>
    </w:p>
    <w:p w14:paraId="43ECC071"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16 Conservar en el sitio de Internet y a través de la Plataforma Nacional la información vigente, de acuerdo con la Tabla de actualización y conservación de la información</w:t>
      </w:r>
    </w:p>
    <w:p w14:paraId="6C9F8391"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Criterios adjetivos de confiabilidad</w:t>
      </w:r>
    </w:p>
    <w:p w14:paraId="3E874DAF"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17 Área(s) responsable(s) genera(n), posee(n), publica(n) y actualiza(n) la información.</w:t>
      </w:r>
    </w:p>
    <w:p w14:paraId="67BBFDBA"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18 Fecha de actualización de la información publicada con el formato día/mes/año</w:t>
      </w:r>
    </w:p>
    <w:p w14:paraId="3201A987"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19 Fecha de validación de la información publicada con el formato día/mes/año</w:t>
      </w:r>
    </w:p>
    <w:p w14:paraId="04D17B89"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lastRenderedPageBreak/>
        <w:t>Criterio 20 Nota. Este criterio se cumple en caso de que sea necesario que el sujeto obligado incluya alguna aclaración relativa a la información publicada y/o explicación por la falta de información</w:t>
      </w:r>
    </w:p>
    <w:p w14:paraId="737CE1ED"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Criterios adjetivos de formato</w:t>
      </w:r>
    </w:p>
    <w:p w14:paraId="18F432EB"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21 La información publicada se organiza mediante los formatos 2ª y 2b, en el que se incluyen todos los campos especificados en los criterios sustantivos de contenido</w:t>
      </w:r>
    </w:p>
    <w:p w14:paraId="6B52118C"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Criterio 22 El soporte de la información permite su reutilización</w:t>
      </w:r>
    </w:p>
    <w:p w14:paraId="46782032" w14:textId="77777777" w:rsidR="00EF135D" w:rsidRPr="00492D51" w:rsidRDefault="00EF135D" w:rsidP="006C13BF">
      <w:pPr>
        <w:pStyle w:val="Prrafodelista"/>
        <w:autoSpaceDE w:val="0"/>
        <w:autoSpaceDN w:val="0"/>
        <w:adjustRightInd w:val="0"/>
        <w:spacing w:line="360" w:lineRule="auto"/>
        <w:ind w:left="505" w:right="758"/>
        <w:contextualSpacing/>
        <w:rPr>
          <w:rFonts w:ascii="Palatino Linotype" w:eastAsia="Palatino Linotype" w:hAnsi="Palatino Linotype" w:cs="Palatino Linotype"/>
          <w:i/>
          <w:szCs w:val="22"/>
        </w:rPr>
      </w:pPr>
      <w:r w:rsidRPr="00492D51">
        <w:rPr>
          <w:rFonts w:ascii="Palatino Linotype" w:eastAsia="Palatino Linotype" w:hAnsi="Palatino Linotype" w:cs="Palatino Linotype"/>
          <w:i/>
          <w:szCs w:val="22"/>
        </w:rPr>
        <w:t>Numeración de criterios modificada DOF 28/12/2020</w:t>
      </w:r>
    </w:p>
    <w:p w14:paraId="0977ED38" w14:textId="77777777" w:rsidR="00EF135D" w:rsidRPr="00492D51" w:rsidRDefault="00EF135D" w:rsidP="006C13BF">
      <w:pPr>
        <w:pStyle w:val="Prrafodelista"/>
        <w:autoSpaceDE w:val="0"/>
        <w:autoSpaceDN w:val="0"/>
        <w:adjustRightInd w:val="0"/>
        <w:spacing w:line="360" w:lineRule="auto"/>
        <w:ind w:left="505" w:right="758"/>
        <w:contextualSpacing/>
        <w:jc w:val="both"/>
        <w:rPr>
          <w:rFonts w:ascii="Palatino Linotype" w:eastAsia="Palatino Linotype" w:hAnsi="Palatino Linotype" w:cs="Palatino Linotype"/>
          <w:b/>
          <w:i/>
          <w:szCs w:val="22"/>
        </w:rPr>
      </w:pPr>
    </w:p>
    <w:p w14:paraId="58D422A8" w14:textId="54762611" w:rsidR="00EF135D" w:rsidRPr="00492D51" w:rsidRDefault="00EF135D" w:rsidP="006C13BF">
      <w:pPr>
        <w:pStyle w:val="Prrafodelista"/>
        <w:spacing w:line="360" w:lineRule="auto"/>
        <w:ind w:left="505" w:right="758"/>
        <w:jc w:val="both"/>
        <w:rPr>
          <w:rFonts w:ascii="Palatino Linotype" w:hAnsi="Palatino Linotype"/>
          <w:b/>
          <w:bCs/>
          <w:i/>
        </w:rPr>
      </w:pPr>
      <w:r w:rsidRPr="00492D51">
        <w:rPr>
          <w:rFonts w:ascii="Palatino Linotype" w:hAnsi="Palatino Linotype"/>
          <w:b/>
          <w:bCs/>
          <w:i/>
        </w:rPr>
        <w:t>(…)</w:t>
      </w:r>
      <w:r w:rsidR="006C13BF" w:rsidRPr="00492D51">
        <w:rPr>
          <w:rFonts w:ascii="Palatino Linotype" w:hAnsi="Palatino Linotype"/>
          <w:b/>
          <w:bCs/>
          <w:i/>
        </w:rPr>
        <w:t>”</w:t>
      </w:r>
    </w:p>
    <w:p w14:paraId="5D427267" w14:textId="77777777" w:rsidR="00EF135D" w:rsidRPr="00492D51" w:rsidRDefault="00EF135D" w:rsidP="006C13BF">
      <w:pPr>
        <w:pStyle w:val="Prrafodelista"/>
        <w:spacing w:line="360" w:lineRule="auto"/>
        <w:ind w:left="505" w:right="901"/>
        <w:jc w:val="both"/>
        <w:rPr>
          <w:rFonts w:ascii="Palatino Linotype" w:hAnsi="Palatino Linotype"/>
          <w:b/>
          <w:bCs/>
          <w:i/>
        </w:rPr>
      </w:pPr>
    </w:p>
    <w:p w14:paraId="592BBE6C" w14:textId="474FB1CF" w:rsidR="00EF135D" w:rsidRPr="00492D51" w:rsidRDefault="00EF135D" w:rsidP="006C13BF">
      <w:pPr>
        <w:pStyle w:val="Prrafodelista"/>
        <w:autoSpaceDE w:val="0"/>
        <w:autoSpaceDN w:val="0"/>
        <w:adjustRightInd w:val="0"/>
        <w:spacing w:line="360" w:lineRule="auto"/>
        <w:ind w:left="505" w:right="902"/>
        <w:contextualSpacing/>
        <w:jc w:val="both"/>
        <w:rPr>
          <w:rFonts w:ascii="Palatino Linotype" w:hAnsi="Palatino Linotype"/>
          <w:bCs/>
        </w:rPr>
      </w:pPr>
      <w:r w:rsidRPr="00492D51">
        <w:rPr>
          <w:rFonts w:ascii="Palatino Linotype" w:hAnsi="Palatino Linotype"/>
          <w:bCs/>
        </w:rPr>
        <w:t>(Énfasis añadido)</w:t>
      </w:r>
    </w:p>
    <w:p w14:paraId="57652631" w14:textId="77777777" w:rsidR="006C13BF" w:rsidRPr="00492D51" w:rsidRDefault="006C13BF" w:rsidP="006C13BF">
      <w:pPr>
        <w:pStyle w:val="Prrafodelista"/>
        <w:autoSpaceDE w:val="0"/>
        <w:autoSpaceDN w:val="0"/>
        <w:adjustRightInd w:val="0"/>
        <w:spacing w:line="360" w:lineRule="auto"/>
        <w:ind w:left="505" w:right="902"/>
        <w:contextualSpacing/>
        <w:jc w:val="both"/>
        <w:rPr>
          <w:rFonts w:ascii="Palatino Linotype" w:eastAsia="Arial Unicode MS" w:hAnsi="Palatino Linotype" w:cs="Arial"/>
          <w:sz w:val="28"/>
        </w:rPr>
      </w:pPr>
    </w:p>
    <w:p w14:paraId="7E350960" w14:textId="7D0BA95D" w:rsidR="00EF135D" w:rsidRPr="00492D51" w:rsidRDefault="00271F32" w:rsidP="006C13BF">
      <w:pPr>
        <w:pStyle w:val="Prrafodelista"/>
        <w:numPr>
          <w:ilvl w:val="0"/>
          <w:numId w:val="7"/>
        </w:numPr>
        <w:spacing w:line="360" w:lineRule="auto"/>
        <w:ind w:left="0" w:firstLine="0"/>
        <w:jc w:val="both"/>
        <w:rPr>
          <w:rFonts w:ascii="Palatino Linotype" w:eastAsia="Arial Unicode MS" w:hAnsi="Palatino Linotype" w:cs="Arial"/>
        </w:rPr>
      </w:pPr>
      <w:r w:rsidRPr="00492D51">
        <w:rPr>
          <w:rFonts w:ascii="Palatino Linotype" w:eastAsia="Arial Unicode MS" w:hAnsi="Palatino Linotype" w:cs="Arial"/>
        </w:rPr>
        <w:t>Como se puede observar</w:t>
      </w:r>
      <w:r w:rsidR="00EF135D" w:rsidRPr="00492D51">
        <w:rPr>
          <w:rFonts w:ascii="Palatino Linotype" w:eastAsia="Arial Unicode MS" w:hAnsi="Palatino Linotype" w:cs="Arial"/>
        </w:rPr>
        <w:t xml:space="preserve"> en lo anteriormente expuesto, el organigrama oficial autorizado </w:t>
      </w:r>
      <w:r w:rsidRPr="00492D51">
        <w:rPr>
          <w:rFonts w:ascii="Palatino Linotype" w:eastAsia="Arial Unicode MS" w:hAnsi="Palatino Linotype" w:cs="Arial"/>
        </w:rPr>
        <w:t>debe detentar ciertas características, por lo que un listado con los nombres y áreas de los titulares de las diversas áreas administrativas de la estructura orgánica del Ayuntamiento, puede corresponder a un organigrama</w:t>
      </w:r>
      <w:r w:rsidR="00EF135D" w:rsidRPr="00492D51">
        <w:rPr>
          <w:rFonts w:ascii="Palatino Linotype" w:eastAsia="Arial Unicode MS" w:hAnsi="Palatino Linotype" w:cs="Arial"/>
        </w:rPr>
        <w:t xml:space="preserve">, </w:t>
      </w:r>
      <w:r w:rsidRPr="00492D51">
        <w:rPr>
          <w:rFonts w:ascii="Palatino Linotype" w:eastAsia="Arial Unicode MS" w:hAnsi="Palatino Linotype" w:cs="Arial"/>
        </w:rPr>
        <w:t>logrando</w:t>
      </w:r>
      <w:r w:rsidR="00EF135D" w:rsidRPr="00492D51">
        <w:rPr>
          <w:rFonts w:ascii="Palatino Linotype" w:eastAsia="Arial Unicode MS" w:hAnsi="Palatino Linotype" w:cs="Arial"/>
        </w:rPr>
        <w:t xml:space="preserve"> concluir que </w:t>
      </w:r>
      <w:r w:rsidR="00EF135D" w:rsidRPr="00492D51">
        <w:rPr>
          <w:rFonts w:ascii="Palatino Linotype" w:eastAsia="Arial Unicode MS" w:hAnsi="Palatino Linotype" w:cs="Arial"/>
          <w:b/>
        </w:rPr>
        <w:t>EL</w:t>
      </w:r>
      <w:r w:rsidR="00EF135D" w:rsidRPr="00492D51">
        <w:rPr>
          <w:rFonts w:ascii="Palatino Linotype" w:eastAsia="Arial Unicode MS" w:hAnsi="Palatino Linotype" w:cs="Arial"/>
        </w:rPr>
        <w:t xml:space="preserve"> </w:t>
      </w:r>
      <w:r w:rsidR="00EF135D" w:rsidRPr="00492D51">
        <w:rPr>
          <w:rFonts w:ascii="Palatino Linotype" w:eastAsia="Arial Unicode MS" w:hAnsi="Palatino Linotype" w:cs="Arial"/>
          <w:b/>
        </w:rPr>
        <w:t>SUJETO OBLIGADO</w:t>
      </w:r>
      <w:r w:rsidR="00EF135D" w:rsidRPr="00492D51">
        <w:rPr>
          <w:rFonts w:ascii="Palatino Linotype" w:eastAsia="Arial Unicode MS" w:hAnsi="Palatino Linotype" w:cs="Arial"/>
        </w:rPr>
        <w:t xml:space="preserve"> está constreñido a generar y entregar el organigrama como se le requirió a través de la solicitud de información pública</w:t>
      </w:r>
      <w:r w:rsidR="006C13BF" w:rsidRPr="00492D51">
        <w:rPr>
          <w:rFonts w:ascii="Palatino Linotype" w:eastAsia="Arial Unicode MS" w:hAnsi="Palatino Linotype" w:cs="Arial"/>
        </w:rPr>
        <w:t>.</w:t>
      </w:r>
    </w:p>
    <w:p w14:paraId="7AD85C8A" w14:textId="77777777" w:rsidR="006C13BF" w:rsidRPr="00492D51" w:rsidRDefault="006C13BF" w:rsidP="006C13BF">
      <w:pPr>
        <w:pStyle w:val="Prrafodelista"/>
        <w:spacing w:before="100" w:beforeAutospacing="1" w:after="100" w:afterAutospacing="1" w:line="360" w:lineRule="auto"/>
        <w:ind w:left="502"/>
        <w:jc w:val="both"/>
        <w:rPr>
          <w:rFonts w:ascii="Palatino Linotype" w:hAnsi="Palatino Linotype"/>
          <w:bCs/>
        </w:rPr>
      </w:pPr>
    </w:p>
    <w:p w14:paraId="44260C3C" w14:textId="23FAAB40" w:rsidR="006C13BF" w:rsidRPr="00492D51" w:rsidRDefault="00EF135D" w:rsidP="006C13BF">
      <w:pPr>
        <w:pStyle w:val="Prrafodelista"/>
        <w:numPr>
          <w:ilvl w:val="0"/>
          <w:numId w:val="7"/>
        </w:numPr>
        <w:spacing w:line="360" w:lineRule="auto"/>
        <w:ind w:left="0" w:firstLine="0"/>
        <w:jc w:val="both"/>
        <w:rPr>
          <w:rFonts w:ascii="Palatino Linotype" w:hAnsi="Palatino Linotype"/>
          <w:bCs/>
        </w:rPr>
      </w:pPr>
      <w:r w:rsidRPr="00492D51">
        <w:rPr>
          <w:rFonts w:ascii="Palatino Linotype" w:eastAsia="Arial Unicode MS" w:hAnsi="Palatino Linotype" w:cs="Arial"/>
        </w:rPr>
        <w:lastRenderedPageBreak/>
        <w:t xml:space="preserve">Sirve de apoyo a lo anterior, lo previsto por el artículo 24 último párrafo </w:t>
      </w:r>
      <w:r w:rsidRPr="00492D51">
        <w:rPr>
          <w:rFonts w:ascii="Palatino Linotype" w:hAnsi="Palatino Linotype"/>
          <w:bCs/>
        </w:rPr>
        <w:t>de la Ley de Transparencia y Acceso a la Información Pública del Estado de México y Municipios, que a la letra dice:</w:t>
      </w:r>
    </w:p>
    <w:p w14:paraId="23529EEE" w14:textId="77777777" w:rsidR="006C13BF" w:rsidRPr="00492D51" w:rsidRDefault="006C13BF" w:rsidP="006C13BF">
      <w:pPr>
        <w:pStyle w:val="Prrafodelista"/>
        <w:rPr>
          <w:rFonts w:ascii="Palatino Linotype" w:hAnsi="Palatino Linotype"/>
          <w:bCs/>
        </w:rPr>
      </w:pPr>
    </w:p>
    <w:p w14:paraId="7AE3FA3F" w14:textId="361DBC13" w:rsidR="00EF135D" w:rsidRPr="00492D51" w:rsidRDefault="006C13BF" w:rsidP="006C13BF">
      <w:pPr>
        <w:pStyle w:val="Prrafodelista"/>
        <w:spacing w:line="360" w:lineRule="auto"/>
        <w:ind w:left="502" w:right="902"/>
        <w:contextualSpacing/>
        <w:jc w:val="both"/>
        <w:rPr>
          <w:rFonts w:ascii="Palatino Linotype" w:hAnsi="Palatino Linotype"/>
          <w:bCs/>
          <w:i/>
        </w:rPr>
      </w:pPr>
      <w:r w:rsidRPr="00492D51">
        <w:rPr>
          <w:rFonts w:ascii="Palatino Linotype" w:hAnsi="Palatino Linotype"/>
          <w:b/>
          <w:bCs/>
          <w:i/>
        </w:rPr>
        <w:t>“</w:t>
      </w:r>
      <w:r w:rsidR="00EF135D" w:rsidRPr="00492D51">
        <w:rPr>
          <w:rFonts w:ascii="Palatino Linotype" w:hAnsi="Palatino Linotype"/>
          <w:b/>
          <w:bCs/>
          <w:i/>
        </w:rPr>
        <w:t>Artículo 24</w:t>
      </w:r>
      <w:r w:rsidR="00EF135D" w:rsidRPr="00492D51">
        <w:rPr>
          <w:rFonts w:ascii="Palatino Linotype" w:hAnsi="Palatino Linotype"/>
          <w:bCs/>
          <w:i/>
        </w:rPr>
        <w:t>. Para el cumplimiento de los objetivos de esta Ley, los sujetos obligados deberán cumplir con las siguientes obligaciones, según corresponda, de acuerdo a su naturaleza:</w:t>
      </w:r>
    </w:p>
    <w:p w14:paraId="17044F4E" w14:textId="77777777" w:rsidR="00EF135D" w:rsidRPr="00492D51" w:rsidRDefault="00EF135D" w:rsidP="006C13BF">
      <w:pPr>
        <w:pStyle w:val="Prrafodelista"/>
        <w:spacing w:line="360" w:lineRule="auto"/>
        <w:ind w:left="502" w:right="902"/>
        <w:contextualSpacing/>
        <w:jc w:val="both"/>
        <w:rPr>
          <w:rFonts w:ascii="Palatino Linotype" w:hAnsi="Palatino Linotype"/>
          <w:bCs/>
          <w:i/>
          <w:sz w:val="18"/>
          <w:szCs w:val="16"/>
        </w:rPr>
      </w:pPr>
    </w:p>
    <w:p w14:paraId="1B632619" w14:textId="77777777" w:rsidR="00EF135D" w:rsidRPr="00492D51" w:rsidRDefault="00EF135D" w:rsidP="006C13BF">
      <w:pPr>
        <w:pStyle w:val="Prrafodelista"/>
        <w:spacing w:line="360" w:lineRule="auto"/>
        <w:ind w:left="502" w:right="902"/>
        <w:contextualSpacing/>
        <w:jc w:val="both"/>
        <w:rPr>
          <w:rFonts w:ascii="Palatino Linotype" w:hAnsi="Palatino Linotype"/>
          <w:b/>
          <w:bCs/>
          <w:i/>
        </w:rPr>
      </w:pPr>
      <w:r w:rsidRPr="00492D51">
        <w:rPr>
          <w:rFonts w:ascii="Palatino Linotype" w:hAnsi="Palatino Linotype"/>
          <w:b/>
          <w:bCs/>
          <w:i/>
        </w:rPr>
        <w:t>(…)</w:t>
      </w:r>
    </w:p>
    <w:p w14:paraId="45B960DA" w14:textId="77777777" w:rsidR="00EF135D" w:rsidRPr="00492D51" w:rsidRDefault="00EF135D" w:rsidP="006C13BF">
      <w:pPr>
        <w:pStyle w:val="Prrafodelista"/>
        <w:spacing w:line="360" w:lineRule="auto"/>
        <w:ind w:left="502" w:right="902"/>
        <w:contextualSpacing/>
        <w:jc w:val="both"/>
        <w:rPr>
          <w:rFonts w:ascii="Palatino Linotype" w:hAnsi="Palatino Linotype"/>
          <w:bCs/>
          <w:i/>
          <w:sz w:val="18"/>
          <w:szCs w:val="16"/>
        </w:rPr>
      </w:pPr>
    </w:p>
    <w:p w14:paraId="73C567E1" w14:textId="77777777" w:rsidR="00EF135D" w:rsidRPr="00492D51" w:rsidRDefault="00EF135D" w:rsidP="006C13BF">
      <w:pPr>
        <w:pStyle w:val="Prrafodelista"/>
        <w:spacing w:line="360" w:lineRule="auto"/>
        <w:ind w:left="502" w:right="902"/>
        <w:contextualSpacing/>
        <w:jc w:val="both"/>
        <w:rPr>
          <w:rFonts w:ascii="Palatino Linotype" w:hAnsi="Palatino Linotype"/>
          <w:b/>
          <w:bCs/>
          <w:i/>
          <w:u w:val="single"/>
        </w:rPr>
      </w:pPr>
      <w:r w:rsidRPr="00492D51">
        <w:rPr>
          <w:rFonts w:ascii="Palatino Linotype" w:hAnsi="Palatino Linotype"/>
          <w:b/>
          <w:bCs/>
          <w:i/>
          <w:u w:val="single"/>
        </w:rPr>
        <w:t>Los sujetos obligados solo proporcionarán la información pública que generen, administren o posean en el ejercicio de sus atribuciones.</w:t>
      </w:r>
    </w:p>
    <w:p w14:paraId="772F1706" w14:textId="77777777" w:rsidR="00EF135D" w:rsidRPr="00492D51" w:rsidRDefault="00EF135D" w:rsidP="006C13BF">
      <w:pPr>
        <w:pStyle w:val="Prrafodelista"/>
        <w:spacing w:line="360" w:lineRule="auto"/>
        <w:ind w:left="502" w:right="902"/>
        <w:contextualSpacing/>
        <w:jc w:val="both"/>
        <w:rPr>
          <w:rFonts w:ascii="Palatino Linotype" w:hAnsi="Palatino Linotype"/>
          <w:b/>
          <w:bCs/>
          <w:i/>
          <w:sz w:val="18"/>
          <w:szCs w:val="16"/>
          <w:u w:val="single"/>
        </w:rPr>
      </w:pPr>
    </w:p>
    <w:p w14:paraId="64933DC9" w14:textId="16CF9BC2" w:rsidR="00EF135D" w:rsidRPr="00492D51" w:rsidRDefault="00EF135D" w:rsidP="006C13BF">
      <w:pPr>
        <w:pStyle w:val="Prrafodelista"/>
        <w:spacing w:line="360" w:lineRule="auto"/>
        <w:ind w:left="502" w:right="902"/>
        <w:contextualSpacing/>
        <w:jc w:val="both"/>
        <w:rPr>
          <w:rFonts w:ascii="Palatino Linotype" w:hAnsi="Palatino Linotype"/>
          <w:b/>
          <w:bCs/>
          <w:i/>
        </w:rPr>
      </w:pPr>
      <w:r w:rsidRPr="00492D51">
        <w:rPr>
          <w:rFonts w:ascii="Palatino Linotype" w:hAnsi="Palatino Linotype"/>
          <w:b/>
          <w:bCs/>
          <w:i/>
        </w:rPr>
        <w:t>(…)</w:t>
      </w:r>
      <w:r w:rsidR="006C13BF" w:rsidRPr="00492D51">
        <w:rPr>
          <w:rFonts w:ascii="Palatino Linotype" w:hAnsi="Palatino Linotype"/>
          <w:b/>
          <w:bCs/>
          <w:i/>
        </w:rPr>
        <w:t>”</w:t>
      </w:r>
    </w:p>
    <w:p w14:paraId="7FB6248D" w14:textId="77777777" w:rsidR="00EF135D" w:rsidRPr="00492D51" w:rsidRDefault="00EF135D" w:rsidP="006C13BF">
      <w:pPr>
        <w:pStyle w:val="Prrafodelista"/>
        <w:spacing w:line="360" w:lineRule="auto"/>
        <w:ind w:left="502" w:right="902"/>
        <w:contextualSpacing/>
        <w:jc w:val="both"/>
        <w:rPr>
          <w:rFonts w:ascii="Palatino Linotype" w:hAnsi="Palatino Linotype"/>
          <w:bCs/>
          <w:i/>
          <w:sz w:val="18"/>
          <w:szCs w:val="16"/>
        </w:rPr>
      </w:pPr>
    </w:p>
    <w:p w14:paraId="09A541F1" w14:textId="77777777" w:rsidR="00EF135D" w:rsidRPr="00492D51" w:rsidRDefault="00EF135D" w:rsidP="006C13BF">
      <w:pPr>
        <w:pStyle w:val="Prrafodelista"/>
        <w:spacing w:line="360" w:lineRule="auto"/>
        <w:ind w:left="502" w:right="902"/>
        <w:contextualSpacing/>
        <w:jc w:val="both"/>
        <w:rPr>
          <w:rFonts w:ascii="Palatino Linotype" w:hAnsi="Palatino Linotype"/>
          <w:bCs/>
        </w:rPr>
      </w:pPr>
      <w:r w:rsidRPr="00492D51">
        <w:rPr>
          <w:rFonts w:ascii="Palatino Linotype" w:hAnsi="Palatino Linotype"/>
          <w:bCs/>
        </w:rPr>
        <w:t>(Énfasis añadido)</w:t>
      </w:r>
    </w:p>
    <w:p w14:paraId="23DF72D3" w14:textId="77777777" w:rsidR="00EF135D" w:rsidRPr="00492D51" w:rsidRDefault="00EF135D" w:rsidP="006C13BF">
      <w:pPr>
        <w:pStyle w:val="Prrafodelista"/>
        <w:spacing w:line="360" w:lineRule="auto"/>
        <w:ind w:left="502"/>
        <w:jc w:val="both"/>
        <w:rPr>
          <w:rFonts w:ascii="Palatino Linotype" w:eastAsia="Palatino Linotype" w:hAnsi="Palatino Linotype" w:cs="Palatino Linotype"/>
          <w:color w:val="000000"/>
        </w:rPr>
      </w:pPr>
    </w:p>
    <w:p w14:paraId="4E44CBF0" w14:textId="5585C2CF" w:rsidR="00EF135D" w:rsidRPr="00492D51" w:rsidRDefault="00EF135D" w:rsidP="006C13BF">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492D51">
        <w:rPr>
          <w:rFonts w:ascii="Palatino Linotype" w:eastAsia="Palatino Linotype" w:hAnsi="Palatino Linotype" w:cs="Palatino Linotype"/>
          <w:color w:val="000000"/>
        </w:rPr>
        <w:t xml:space="preserve">Así </w:t>
      </w:r>
      <w:r w:rsidRPr="00492D51">
        <w:rPr>
          <w:rFonts w:ascii="Palatino Linotype" w:eastAsia="Arial Unicode MS" w:hAnsi="Palatino Linotype" w:cs="Arial"/>
        </w:rPr>
        <w:t>como</w:t>
      </w:r>
      <w:r w:rsidRPr="00492D51">
        <w:rPr>
          <w:rFonts w:ascii="Palatino Linotype" w:eastAsia="Palatino Linotype" w:hAnsi="Palatino Linotype" w:cs="Palatino Linotype"/>
          <w:color w:val="000000"/>
        </w:rPr>
        <w:t xml:space="preserve">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sidR="00271F32" w:rsidRPr="00492D51">
        <w:rPr>
          <w:rFonts w:ascii="Palatino Linotype" w:eastAsia="Palatino Linotype" w:hAnsi="Palatino Linotype" w:cs="Palatino Linotype"/>
          <w:color w:val="000000"/>
        </w:rPr>
        <w:t xml:space="preserve">los o practicar investigaciones; lo anterior a colación de que la respuesta se desprende que corresponde a un documento ad hoc, generado específicamente para satisfacer la pretensión del hoy </w:t>
      </w:r>
      <w:r w:rsidR="00271F32" w:rsidRPr="00492D51">
        <w:rPr>
          <w:rFonts w:ascii="Palatino Linotype" w:eastAsia="Palatino Linotype" w:hAnsi="Palatino Linotype" w:cs="Palatino Linotype"/>
          <w:b/>
          <w:color w:val="000000"/>
        </w:rPr>
        <w:t>RECURRENTE.</w:t>
      </w:r>
    </w:p>
    <w:p w14:paraId="4050945F" w14:textId="77777777" w:rsidR="00EF135D" w:rsidRPr="00492D51" w:rsidRDefault="00EF135D" w:rsidP="006C13BF">
      <w:pPr>
        <w:pStyle w:val="Prrafodelista"/>
        <w:spacing w:line="360" w:lineRule="auto"/>
        <w:ind w:left="502"/>
        <w:rPr>
          <w:rFonts w:ascii="Palatino Linotype" w:eastAsia="Palatino Linotype" w:hAnsi="Palatino Linotype" w:cs="Palatino Linotype"/>
          <w:sz w:val="22"/>
          <w:szCs w:val="22"/>
        </w:rPr>
      </w:pPr>
    </w:p>
    <w:p w14:paraId="6E58E6B6" w14:textId="77777777" w:rsidR="00EF135D" w:rsidRPr="00492D51" w:rsidRDefault="00EF135D" w:rsidP="006C13BF">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492D51">
        <w:rPr>
          <w:rFonts w:ascii="Palatino Linotype" w:eastAsia="Palatino Linotype" w:hAnsi="Palatino Linotype" w:cs="Palatino Linotype"/>
        </w:rPr>
        <w:lastRenderedPageBreak/>
        <w:t>En estricto sentido</w:t>
      </w:r>
      <w:r w:rsidRPr="00492D51">
        <w:rPr>
          <w:rFonts w:ascii="Palatino Linotype" w:eastAsia="Palatino Linotype" w:hAnsi="Palatino Linotype" w:cs="Palatino Linotype"/>
          <w:color w:val="000000"/>
        </w:rPr>
        <w:t>, el derecho de Acceso a la Información Pública se satisface en aquellos casos en que se entregue el soporte documental en que conste la información pública, toda vez que, los Sujetos Obligados</w:t>
      </w:r>
      <w:r w:rsidRPr="00492D51">
        <w:rPr>
          <w:rFonts w:ascii="Palatino Linotype" w:eastAsia="Palatino Linotype" w:hAnsi="Palatino Linotype" w:cs="Palatino Linotype"/>
          <w:b/>
          <w:color w:val="000000"/>
        </w:rPr>
        <w:t xml:space="preserve"> </w:t>
      </w:r>
      <w:r w:rsidRPr="00492D51">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492D51">
        <w:rPr>
          <w:rFonts w:ascii="Palatino Linotype" w:eastAsia="Palatino Linotype" w:hAnsi="Palatino Linotype" w:cs="Palatino Linotype"/>
          <w:i/>
          <w:color w:val="000000"/>
        </w:rPr>
        <w:t>ad hoc</w:t>
      </w:r>
      <w:r w:rsidRPr="00492D51">
        <w:rPr>
          <w:rFonts w:ascii="Palatino Linotype" w:eastAsia="Palatino Linotype" w:hAnsi="Palatino Linotype" w:cs="Palatino Linotype"/>
          <w:color w:val="000000"/>
        </w:rPr>
        <w:t>, para satisfacer el derecho de Acceso a la Información Pública, como lo establece el artículo 12 de la Ley de Transparencia y Acceso a la Información Pública del Estado de México y Municipios.</w:t>
      </w:r>
    </w:p>
    <w:p w14:paraId="6397CB07" w14:textId="77777777" w:rsidR="00EF135D" w:rsidRPr="00492D51" w:rsidRDefault="00EF135D" w:rsidP="006C13BF">
      <w:pPr>
        <w:pStyle w:val="Prrafodelista"/>
        <w:spacing w:line="360" w:lineRule="auto"/>
        <w:ind w:left="502" w:right="51"/>
        <w:jc w:val="both"/>
        <w:rPr>
          <w:rFonts w:ascii="Palatino Linotype" w:eastAsia="Palatino Linotype" w:hAnsi="Palatino Linotype" w:cs="Palatino Linotype"/>
          <w:color w:val="000000"/>
        </w:rPr>
      </w:pPr>
    </w:p>
    <w:p w14:paraId="5154AF92" w14:textId="77777777" w:rsidR="00EF135D" w:rsidRPr="00492D51" w:rsidRDefault="00EF135D" w:rsidP="006C13BF">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492D51">
        <w:rPr>
          <w:rFonts w:ascii="Palatino Linotype" w:eastAsia="Palatino Linotype" w:hAnsi="Palatino Linotype" w:cs="Palatino Linotype"/>
          <w:color w:val="000000"/>
        </w:rPr>
        <w:t>Como apoyo a lo anterior, es aplicable el Criterio 03-17, emitido por el Instituto Nacional de Transparencia, Acceso a la Información y Protección de Datos Personales, que dice:</w:t>
      </w:r>
      <w:r w:rsidRPr="00492D51">
        <w:rPr>
          <w:rFonts w:ascii="Palatino Linotype" w:eastAsia="Palatino Linotype" w:hAnsi="Palatino Linotype" w:cs="Palatino Linotype"/>
          <w:b/>
          <w:color w:val="000000"/>
        </w:rPr>
        <w:t xml:space="preserve"> </w:t>
      </w:r>
    </w:p>
    <w:p w14:paraId="38E060B0" w14:textId="77777777" w:rsidR="00EF135D" w:rsidRPr="00492D51" w:rsidRDefault="00EF135D" w:rsidP="006C13BF">
      <w:pPr>
        <w:pStyle w:val="Prrafodelista"/>
        <w:ind w:left="502" w:right="850"/>
        <w:jc w:val="both"/>
        <w:rPr>
          <w:rFonts w:ascii="Palatino Linotype" w:eastAsia="Palatino Linotype" w:hAnsi="Palatino Linotype" w:cs="Palatino Linotype"/>
          <w:i/>
          <w:color w:val="000000"/>
          <w:sz w:val="22"/>
          <w:szCs w:val="22"/>
        </w:rPr>
      </w:pPr>
    </w:p>
    <w:p w14:paraId="12EA01F4" w14:textId="77777777" w:rsidR="00EF135D" w:rsidRPr="00492D51" w:rsidRDefault="00EF135D" w:rsidP="006C13BF">
      <w:pPr>
        <w:pStyle w:val="Prrafodelista"/>
        <w:spacing w:line="360" w:lineRule="auto"/>
        <w:ind w:left="505" w:right="760"/>
        <w:contextualSpacing/>
        <w:jc w:val="both"/>
        <w:rPr>
          <w:rFonts w:ascii="Palatino Linotype" w:eastAsia="Palatino Linotype" w:hAnsi="Palatino Linotype" w:cs="Palatino Linotype"/>
          <w:i/>
          <w:color w:val="000000"/>
          <w:szCs w:val="22"/>
        </w:rPr>
      </w:pPr>
      <w:r w:rsidRPr="00492D51">
        <w:rPr>
          <w:rFonts w:ascii="Palatino Linotype" w:eastAsia="Palatino Linotype" w:hAnsi="Palatino Linotype" w:cs="Palatino Linotype"/>
          <w:i/>
          <w:color w:val="000000"/>
          <w:szCs w:val="22"/>
        </w:rPr>
        <w:t>“</w:t>
      </w:r>
      <w:r w:rsidRPr="00492D51">
        <w:rPr>
          <w:rFonts w:ascii="Palatino Linotype" w:eastAsia="Palatino Linotype" w:hAnsi="Palatino Linotype" w:cs="Palatino Linotype"/>
          <w:b/>
          <w:i/>
          <w:color w:val="000000"/>
          <w:szCs w:val="22"/>
        </w:rPr>
        <w:t>No existe obligación de elaborar documentos ad hoc para atender las solicitudes de Acceso a la Información.</w:t>
      </w:r>
      <w:r w:rsidRPr="00492D51">
        <w:rPr>
          <w:rFonts w:ascii="Palatino Linotype" w:eastAsia="Palatino Linotype" w:hAnsi="Palatino Linotype" w:cs="Palatino Linotype"/>
          <w:i/>
          <w:color w:val="000000"/>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w:t>
      </w:r>
      <w:r w:rsidRPr="00492D51">
        <w:rPr>
          <w:rFonts w:ascii="Palatino Linotype" w:eastAsia="Palatino Linotype" w:hAnsi="Palatino Linotype" w:cs="Palatino Linotype"/>
          <w:i/>
          <w:color w:val="000000"/>
          <w:szCs w:val="22"/>
        </w:rPr>
        <w:lastRenderedPageBreak/>
        <w:t>obre en sus archivos; sin necesidad de elaborar documentos ad hoc para atender las solicitudes de información.</w:t>
      </w:r>
    </w:p>
    <w:p w14:paraId="3659A217" w14:textId="77777777" w:rsidR="00EF135D" w:rsidRPr="00492D51" w:rsidRDefault="00EF135D" w:rsidP="006C13BF">
      <w:pPr>
        <w:pStyle w:val="Prrafodelista"/>
        <w:spacing w:before="100" w:beforeAutospacing="1" w:after="100" w:afterAutospacing="1" w:line="360" w:lineRule="auto"/>
        <w:ind w:left="502"/>
        <w:contextualSpacing/>
        <w:jc w:val="both"/>
        <w:rPr>
          <w:rFonts w:ascii="Palatino Linotype" w:eastAsia="Arial Unicode MS" w:hAnsi="Palatino Linotype" w:cs="Arial"/>
        </w:rPr>
      </w:pPr>
    </w:p>
    <w:p w14:paraId="27AC2BE4" w14:textId="0B13DBCF" w:rsidR="00EF135D" w:rsidRPr="00492D51" w:rsidRDefault="00EF135D" w:rsidP="00271F32">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Arial Unicode MS" w:hAnsi="Palatino Linotype" w:cs="Arial"/>
        </w:rPr>
        <w:t xml:space="preserve">Es así que en razón a lo vertido en las citas legales que anteceden y toda vez que dentro del </w:t>
      </w:r>
      <w:r w:rsidRPr="00492D51">
        <w:rPr>
          <w:rFonts w:ascii="Palatino Linotype" w:eastAsia="Palatino Linotype" w:hAnsi="Palatino Linotype" w:cs="Palatino Linotype"/>
          <w:color w:val="000000"/>
        </w:rPr>
        <w:t>expediente</w:t>
      </w:r>
      <w:r w:rsidRPr="00492D51">
        <w:rPr>
          <w:rFonts w:ascii="Palatino Linotype" w:eastAsia="Arial Unicode MS" w:hAnsi="Palatino Linotype" w:cs="Arial"/>
        </w:rPr>
        <w:t xml:space="preserve"> electrónico del </w:t>
      </w:r>
      <w:r w:rsidRPr="00492D51">
        <w:rPr>
          <w:rFonts w:ascii="Palatino Linotype" w:eastAsia="Arial Unicode MS" w:hAnsi="Palatino Linotype" w:cs="Arial"/>
          <w:b/>
        </w:rPr>
        <w:t>SAIMEX</w:t>
      </w:r>
      <w:r w:rsidRPr="00492D51">
        <w:rPr>
          <w:rFonts w:ascii="Palatino Linotype" w:eastAsia="Arial Unicode MS" w:hAnsi="Palatino Linotype" w:cs="Arial"/>
        </w:rPr>
        <w:t xml:space="preserve">, se advierte que el </w:t>
      </w:r>
      <w:r w:rsidRPr="00492D51">
        <w:rPr>
          <w:rFonts w:ascii="Palatino Linotype" w:eastAsia="Arial Unicode MS" w:hAnsi="Palatino Linotype" w:cs="Arial"/>
          <w:b/>
        </w:rPr>
        <w:t>SUJETO OBLIGADO</w:t>
      </w:r>
      <w:r w:rsidRPr="00492D51">
        <w:rPr>
          <w:rFonts w:ascii="Palatino Linotype" w:eastAsia="Arial Unicode MS" w:hAnsi="Palatino Linotype" w:cs="Arial"/>
        </w:rPr>
        <w:t xml:space="preserve"> no colmo la solicitud de acceso a la información tal y como ya quedo precisado en líneas anteriores, </w:t>
      </w:r>
      <w:r w:rsidRPr="00492D51">
        <w:rPr>
          <w:rFonts w:ascii="Palatino Linotype" w:hAnsi="Palatino Linotype"/>
        </w:rPr>
        <w:t xml:space="preserve">en términos de lo dispuesto en el artículo 186, fracción III de la Ley de Transparencia y Acceso a la </w:t>
      </w:r>
      <w:r w:rsidRPr="00492D51">
        <w:rPr>
          <w:rFonts w:ascii="Palatino Linotype" w:hAnsi="Palatino Linotype" w:cs="Arial"/>
        </w:rPr>
        <w:t>Información</w:t>
      </w:r>
      <w:r w:rsidRPr="00492D51">
        <w:rPr>
          <w:rFonts w:ascii="Palatino Linotype" w:hAnsi="Palatino Linotype"/>
        </w:rPr>
        <w:t xml:space="preserve"> Pública del Estado de México y Municipios, </w:t>
      </w:r>
      <w:r w:rsidRPr="00492D51">
        <w:rPr>
          <w:rFonts w:ascii="Palatino Linotype" w:hAnsi="Palatino Linotype" w:cs="Arial"/>
        </w:rPr>
        <w:t xml:space="preserve">el Pleno de este Instituto, </w:t>
      </w:r>
      <w:bookmarkStart w:id="234" w:name="_Hlk61274984"/>
      <w:r w:rsidRPr="00492D51">
        <w:rPr>
          <w:rFonts w:ascii="Palatino Linotype" w:hAnsi="Palatino Linotype" w:cs="Arial"/>
        </w:rPr>
        <w:t>se estima que</w:t>
      </w:r>
      <w:bookmarkEnd w:id="234"/>
      <w:r w:rsidRPr="00492D51">
        <w:rPr>
          <w:rFonts w:ascii="Palatino Linotype" w:hAnsi="Palatino Linotype" w:cs="Arial"/>
        </w:rPr>
        <w:t xml:space="preserve"> </w:t>
      </w:r>
      <w:r w:rsidRPr="00492D51">
        <w:rPr>
          <w:rFonts w:ascii="Palatino Linotype" w:hAnsi="Palatino Linotype" w:cs="Arial"/>
          <w:bCs/>
          <w:szCs w:val="22"/>
        </w:rPr>
        <w:t xml:space="preserve">las razones o motivos de inconformidad planteadas por </w:t>
      </w:r>
      <w:r w:rsidRPr="00492D51">
        <w:rPr>
          <w:rFonts w:ascii="Palatino Linotype" w:hAnsi="Palatino Linotype" w:cs="Arial"/>
          <w:b/>
          <w:bCs/>
          <w:szCs w:val="22"/>
        </w:rPr>
        <w:t>EL RECURRENTE</w:t>
      </w:r>
      <w:r w:rsidRPr="00492D51">
        <w:rPr>
          <w:rFonts w:ascii="Palatino Linotype" w:hAnsi="Palatino Linotype" w:cs="Arial"/>
          <w:bCs/>
          <w:szCs w:val="22"/>
        </w:rPr>
        <w:t xml:space="preserve">, resultan fundadas; en consecuencia, este Órgano Garante determina </w:t>
      </w:r>
      <w:r w:rsidR="00271F32" w:rsidRPr="00492D51">
        <w:rPr>
          <w:rFonts w:ascii="Palatino Linotype" w:hAnsi="Palatino Linotype" w:cs="Arial"/>
          <w:b/>
          <w:bCs/>
          <w:szCs w:val="22"/>
        </w:rPr>
        <w:t>REVO</w:t>
      </w:r>
      <w:r w:rsidRPr="00492D51">
        <w:rPr>
          <w:rFonts w:ascii="Palatino Linotype" w:hAnsi="Palatino Linotype" w:cs="Arial"/>
          <w:b/>
          <w:bCs/>
          <w:szCs w:val="22"/>
        </w:rPr>
        <w:t>CAR</w:t>
      </w:r>
      <w:r w:rsidRPr="00492D51">
        <w:rPr>
          <w:rFonts w:ascii="Palatino Linotype" w:hAnsi="Palatino Linotype" w:cs="Arial"/>
          <w:bCs/>
          <w:szCs w:val="22"/>
        </w:rPr>
        <w:t xml:space="preserve"> la respuesta otorgada por </w:t>
      </w:r>
      <w:r w:rsidRPr="00492D51">
        <w:rPr>
          <w:rFonts w:ascii="Palatino Linotype" w:hAnsi="Palatino Linotype" w:cs="Arial"/>
          <w:b/>
          <w:bCs/>
          <w:szCs w:val="22"/>
          <w:lang w:val="es-419"/>
        </w:rPr>
        <w:t>EL</w:t>
      </w:r>
      <w:r w:rsidRPr="00492D51">
        <w:rPr>
          <w:rFonts w:ascii="Palatino Linotype" w:hAnsi="Palatino Linotype" w:cs="Arial"/>
          <w:b/>
          <w:bCs/>
          <w:szCs w:val="22"/>
        </w:rPr>
        <w:t xml:space="preserve"> SUJETO OBLIGADO</w:t>
      </w:r>
      <w:r w:rsidRPr="00492D51">
        <w:rPr>
          <w:rFonts w:ascii="Palatino Linotype" w:hAnsi="Palatino Linotype" w:cs="Arial"/>
          <w:bCs/>
          <w:szCs w:val="22"/>
        </w:rPr>
        <w:t xml:space="preserve"> </w:t>
      </w:r>
      <w:r w:rsidRPr="00492D51">
        <w:rPr>
          <w:rFonts w:ascii="Palatino Linotype" w:hAnsi="Palatino Linotype" w:cs="Arial"/>
          <w:bCs/>
          <w:szCs w:val="22"/>
          <w:lang w:val="es-419"/>
        </w:rPr>
        <w:t>a</w:t>
      </w:r>
      <w:r w:rsidRPr="00492D51">
        <w:rPr>
          <w:rFonts w:ascii="Palatino Linotype" w:hAnsi="Palatino Linotype" w:cs="Arial"/>
          <w:bCs/>
          <w:szCs w:val="22"/>
        </w:rPr>
        <w:t xml:space="preserve"> la solicitud</w:t>
      </w:r>
      <w:r w:rsidRPr="00492D51">
        <w:rPr>
          <w:rFonts w:ascii="Palatino Linotype" w:hAnsi="Palatino Linotype" w:cs="Arial"/>
          <w:bCs/>
          <w:szCs w:val="22"/>
          <w:lang w:val="es-419"/>
        </w:rPr>
        <w:t xml:space="preserve"> de</w:t>
      </w:r>
      <w:r w:rsidRPr="00492D51">
        <w:rPr>
          <w:rFonts w:ascii="Palatino Linotype" w:hAnsi="Palatino Linotype" w:cs="Arial"/>
          <w:bCs/>
          <w:szCs w:val="22"/>
        </w:rPr>
        <w:t xml:space="preserve"> acceso a la</w:t>
      </w:r>
      <w:r w:rsidRPr="00492D51">
        <w:rPr>
          <w:rFonts w:ascii="Palatino Linotype" w:hAnsi="Palatino Linotype" w:cs="Arial"/>
          <w:bCs/>
          <w:szCs w:val="22"/>
          <w:lang w:val="es-419"/>
        </w:rPr>
        <w:t xml:space="preserve"> información</w:t>
      </w:r>
      <w:r w:rsidRPr="00492D51">
        <w:rPr>
          <w:rFonts w:ascii="Palatino Linotype" w:hAnsi="Palatino Linotype" w:cs="Arial"/>
          <w:bCs/>
          <w:szCs w:val="22"/>
        </w:rPr>
        <w:t xml:space="preserve">, misma que dio trámite al Recurso de Revisión número: </w:t>
      </w:r>
      <w:r w:rsidR="00271F32" w:rsidRPr="00492D51">
        <w:rPr>
          <w:rFonts w:ascii="Palatino Linotype" w:hAnsi="Palatino Linotype" w:cs="Arial"/>
          <w:b/>
          <w:bCs/>
          <w:szCs w:val="22"/>
          <w:lang w:val="es-419"/>
        </w:rPr>
        <w:t>00049/CHIAUTLA/IP/2022</w:t>
      </w:r>
      <w:r w:rsidRPr="00492D51">
        <w:rPr>
          <w:rFonts w:ascii="Palatino Linotype" w:hAnsi="Palatino Linotype" w:cs="Arial"/>
          <w:b/>
          <w:bCs/>
          <w:szCs w:val="22"/>
        </w:rPr>
        <w:t xml:space="preserve">, </w:t>
      </w:r>
      <w:r w:rsidRPr="00492D51">
        <w:rPr>
          <w:rFonts w:ascii="Palatino Linotype" w:hAnsi="Palatino Linotype" w:cs="Arial"/>
          <w:bCs/>
          <w:szCs w:val="22"/>
        </w:rPr>
        <w:t xml:space="preserve">de tal manera que, para el cumplimiento de la presente resolución, se deberá hacer entrega del documento referido en respuesta primigenia, </w:t>
      </w:r>
      <w:r w:rsidRPr="00492D51">
        <w:rPr>
          <w:rFonts w:ascii="Palatino Linotype" w:eastAsia="Arial Unicode MS" w:hAnsi="Palatino Linotype" w:cs="Arial"/>
        </w:rPr>
        <w:t xml:space="preserve">resultando procedente la entrega del organigrama </w:t>
      </w:r>
      <w:r w:rsidRPr="00492D51">
        <w:rPr>
          <w:rFonts w:ascii="Palatino Linotype" w:eastAsia="Palatino Linotype" w:hAnsi="Palatino Linotype" w:cs="Palatino Linotype"/>
        </w:rPr>
        <w:t>referido en la respuesta a la solicitud de mérito.</w:t>
      </w:r>
    </w:p>
    <w:p w14:paraId="2CBA80D9" w14:textId="202F8D0F" w:rsidR="006C13BF" w:rsidRPr="00492D51" w:rsidRDefault="006C13BF" w:rsidP="006C13BF">
      <w:pPr>
        <w:pStyle w:val="Prrafodelista"/>
        <w:spacing w:line="360" w:lineRule="auto"/>
        <w:ind w:left="0"/>
        <w:jc w:val="both"/>
        <w:rPr>
          <w:rFonts w:ascii="Palatino Linotype" w:eastAsia="Palatino Linotype" w:hAnsi="Palatino Linotype" w:cs="Palatino Linotype"/>
        </w:rPr>
      </w:pPr>
    </w:p>
    <w:p w14:paraId="131C9403" w14:textId="59E603D3" w:rsidR="00EF135D" w:rsidRPr="00492D51" w:rsidRDefault="00EF135D" w:rsidP="006C13BF">
      <w:pPr>
        <w:pStyle w:val="Prrafodelista"/>
        <w:numPr>
          <w:ilvl w:val="0"/>
          <w:numId w:val="7"/>
        </w:numPr>
        <w:spacing w:line="360" w:lineRule="auto"/>
        <w:ind w:left="0" w:firstLine="0"/>
        <w:jc w:val="both"/>
        <w:rPr>
          <w:rFonts w:ascii="Palatino Linotype" w:eastAsia="Palatino Linotype" w:hAnsi="Palatino Linotype" w:cs="Palatino Linotype"/>
        </w:rPr>
      </w:pPr>
      <w:r w:rsidRPr="00492D51">
        <w:rPr>
          <w:rFonts w:ascii="Palatino Linotype" w:eastAsia="Palatino Linotype" w:hAnsi="Palatino Linotype" w:cs="Palatino Linotype"/>
        </w:rPr>
        <w:t xml:space="preserve">Así, con fundamento en lo previsto en los artículos 5, párrafos trigésimo, </w:t>
      </w:r>
      <w:r w:rsidRPr="00492D51">
        <w:rPr>
          <w:rFonts w:ascii="Palatino Linotype" w:eastAsia="Arial Unicode MS" w:hAnsi="Palatino Linotype" w:cs="Arial"/>
        </w:rPr>
        <w:t>trigésimo</w:t>
      </w:r>
      <w:r w:rsidRPr="00492D51">
        <w:rPr>
          <w:rFonts w:ascii="Palatino Linotype" w:eastAsia="Palatino Linotype" w:hAnsi="Palatino Linotype" w:cs="Palatino Linotype"/>
        </w:rPr>
        <w:t xml:space="preserve">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r w:rsidR="006C13BF" w:rsidRPr="00492D51">
        <w:rPr>
          <w:rFonts w:ascii="Palatino Linotype" w:eastAsia="Palatino Linotype" w:hAnsi="Palatino Linotype" w:cs="Palatino Linotype"/>
        </w:rPr>
        <w:t xml:space="preserve"> emite los siguientes</w:t>
      </w:r>
      <w:r w:rsidRPr="00492D51">
        <w:rPr>
          <w:rFonts w:ascii="Palatino Linotype" w:eastAsia="Palatino Linotype" w:hAnsi="Palatino Linotype" w:cs="Palatino Linotype"/>
        </w:rPr>
        <w:t xml:space="preserve">: </w:t>
      </w:r>
    </w:p>
    <w:p w14:paraId="6D0F9657" w14:textId="0249A9DB" w:rsidR="00D66546" w:rsidRPr="00492D51" w:rsidRDefault="00D66546" w:rsidP="00D66546">
      <w:pPr>
        <w:pStyle w:val="Prrafodelista"/>
        <w:rPr>
          <w:rFonts w:ascii="Palatino Linotype" w:hAnsi="Palatino Linotype"/>
          <w:color w:val="000000" w:themeColor="text1"/>
        </w:rPr>
      </w:pPr>
    </w:p>
    <w:p w14:paraId="40BE9D81" w14:textId="77777777" w:rsidR="007C7F08" w:rsidRPr="00492D51"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5" w:name="_Toc504500693"/>
      <w:bookmarkStart w:id="236" w:name="_Toc534742545"/>
      <w:bookmarkStart w:id="237" w:name="_Toc2248738"/>
      <w:bookmarkStart w:id="238" w:name="_Toc34819440"/>
      <w:bookmarkStart w:id="239" w:name="_Toc51259595"/>
      <w:bookmarkStart w:id="240" w:name="_Toc52472147"/>
      <w:bookmarkStart w:id="241" w:name="_Toc63932077"/>
      <w:bookmarkStart w:id="242" w:name="_Toc87274191"/>
      <w:r w:rsidRPr="00492D51">
        <w:rPr>
          <w:rFonts w:ascii="Palatino Linotype" w:eastAsia="Calibri" w:hAnsi="Palatino Linotype"/>
          <w:b/>
          <w:color w:val="000000" w:themeColor="text1"/>
          <w:sz w:val="24"/>
          <w:szCs w:val="24"/>
          <w:lang w:val="es-ES"/>
        </w:rPr>
        <w:lastRenderedPageBreak/>
        <w:t>R E S O L U T I V O S</w:t>
      </w:r>
      <w:bookmarkEnd w:id="235"/>
      <w:bookmarkEnd w:id="236"/>
      <w:bookmarkEnd w:id="237"/>
      <w:bookmarkEnd w:id="238"/>
      <w:bookmarkEnd w:id="239"/>
      <w:bookmarkEnd w:id="240"/>
      <w:bookmarkEnd w:id="241"/>
      <w:bookmarkEnd w:id="242"/>
      <w:r w:rsidRPr="00492D51">
        <w:rPr>
          <w:rFonts w:ascii="Palatino Linotype" w:eastAsia="Calibri" w:hAnsi="Palatino Linotype"/>
          <w:b/>
          <w:color w:val="000000" w:themeColor="text1"/>
          <w:sz w:val="24"/>
          <w:szCs w:val="24"/>
          <w:lang w:val="es-ES"/>
        </w:rPr>
        <w:t xml:space="preserve"> </w:t>
      </w:r>
    </w:p>
    <w:p w14:paraId="01B08FF4" w14:textId="77777777" w:rsidR="004F1024" w:rsidRPr="00492D51" w:rsidRDefault="004F1024" w:rsidP="004F1024">
      <w:pPr>
        <w:spacing w:line="360" w:lineRule="auto"/>
        <w:rPr>
          <w:rFonts w:eastAsia="Calibri"/>
          <w:lang w:val="es-ES" w:eastAsia="es-ES"/>
        </w:rPr>
      </w:pPr>
    </w:p>
    <w:p w14:paraId="47265825" w14:textId="701130C4" w:rsidR="00041220" w:rsidRPr="00492D51" w:rsidRDefault="00041220" w:rsidP="00041220">
      <w:pPr>
        <w:spacing w:line="360" w:lineRule="auto"/>
        <w:jc w:val="both"/>
        <w:rPr>
          <w:rFonts w:ascii="Palatino Linotype" w:hAnsi="Palatino Linotype" w:cs="Arial"/>
          <w:lang w:val="es-ES"/>
        </w:rPr>
      </w:pPr>
      <w:r w:rsidRPr="00492D51">
        <w:rPr>
          <w:rFonts w:ascii="Palatino Linotype" w:hAnsi="Palatino Linotype" w:cs="Arial"/>
          <w:b/>
        </w:rPr>
        <w:t>PRIMERO</w:t>
      </w:r>
      <w:r w:rsidRPr="00492D51">
        <w:rPr>
          <w:rFonts w:ascii="Palatino Linotype" w:hAnsi="Palatino Linotype" w:cs="Arial"/>
          <w:lang w:val="es-ES"/>
        </w:rPr>
        <w:t xml:space="preserve">. Resultan fundadas las razones o motivos de inconformidad hechos valer en el Recurso de Revisión </w:t>
      </w:r>
      <w:r w:rsidRPr="00492D51">
        <w:rPr>
          <w:rFonts w:ascii="Palatino Linotype" w:hAnsi="Palatino Linotype"/>
          <w:b/>
        </w:rPr>
        <w:t>00793/INFOEM/IP/RR/2022</w:t>
      </w:r>
      <w:r w:rsidRPr="00492D51">
        <w:rPr>
          <w:rFonts w:ascii="Palatino Linotype" w:hAnsi="Palatino Linotype"/>
        </w:rPr>
        <w:t>,</w:t>
      </w:r>
      <w:r w:rsidRPr="00492D51">
        <w:rPr>
          <w:rFonts w:ascii="Palatino Linotype" w:hAnsi="Palatino Linotype" w:cs="Arial"/>
          <w:b/>
          <w:lang w:val="es-ES"/>
        </w:rPr>
        <w:t xml:space="preserve"> </w:t>
      </w:r>
      <w:r w:rsidRPr="00492D51">
        <w:rPr>
          <w:rFonts w:ascii="Palatino Linotype" w:hAnsi="Palatino Linotype" w:cs="Arial"/>
          <w:lang w:val="es-ES"/>
        </w:rPr>
        <w:t xml:space="preserve">en términos del Considerando </w:t>
      </w:r>
      <w:r w:rsidRPr="00492D51">
        <w:rPr>
          <w:rFonts w:ascii="Palatino Linotype" w:hAnsi="Palatino Linotype" w:cs="Arial"/>
          <w:b/>
          <w:lang w:val="es-ES"/>
        </w:rPr>
        <w:t xml:space="preserve">CUARTO </w:t>
      </w:r>
      <w:r w:rsidRPr="00492D51">
        <w:rPr>
          <w:rFonts w:ascii="Palatino Linotype" w:hAnsi="Palatino Linotype" w:cs="Arial"/>
          <w:lang w:val="es-ES"/>
        </w:rPr>
        <w:t xml:space="preserve">de la presente resolución. </w:t>
      </w:r>
    </w:p>
    <w:p w14:paraId="251059D6" w14:textId="77777777" w:rsidR="00041220" w:rsidRPr="00492D51" w:rsidRDefault="00041220" w:rsidP="00041220">
      <w:pPr>
        <w:spacing w:line="360" w:lineRule="auto"/>
        <w:jc w:val="both"/>
        <w:rPr>
          <w:rFonts w:ascii="Palatino Linotype" w:hAnsi="Palatino Linotype" w:cs="Arial"/>
          <w:lang w:val="es-ES"/>
        </w:rPr>
      </w:pPr>
    </w:p>
    <w:p w14:paraId="7F532AC6" w14:textId="0BA066A5" w:rsidR="00041220" w:rsidRPr="00492D51" w:rsidRDefault="00041220" w:rsidP="00041220">
      <w:pPr>
        <w:autoSpaceDE w:val="0"/>
        <w:autoSpaceDN w:val="0"/>
        <w:adjustRightInd w:val="0"/>
        <w:spacing w:line="360" w:lineRule="auto"/>
        <w:ind w:right="49"/>
        <w:jc w:val="both"/>
        <w:rPr>
          <w:rFonts w:ascii="Palatino Linotype" w:hAnsi="Palatino Linotype" w:cs="Arial"/>
          <w:lang w:val="es-ES"/>
        </w:rPr>
      </w:pPr>
      <w:bookmarkStart w:id="243" w:name="_Toc503891607"/>
      <w:bookmarkStart w:id="244" w:name="_Toc511647757"/>
      <w:bookmarkStart w:id="245" w:name="_Toc511647818"/>
      <w:bookmarkStart w:id="246" w:name="_Toc477891768"/>
      <w:bookmarkStart w:id="247" w:name="_Toc477891858"/>
      <w:bookmarkStart w:id="248" w:name="_Toc481576259"/>
      <w:bookmarkStart w:id="249" w:name="_Toc492590391"/>
      <w:bookmarkStart w:id="250" w:name="_Toc462653937"/>
      <w:bookmarkStart w:id="251" w:name="_Toc453696502"/>
      <w:bookmarkStart w:id="252" w:name="_Toc454301155"/>
      <w:r w:rsidRPr="00492D51">
        <w:rPr>
          <w:rFonts w:ascii="Palatino Linotype" w:hAnsi="Palatino Linotype"/>
          <w:b/>
        </w:rPr>
        <w:t>SEGUNDO.</w:t>
      </w:r>
      <w:bookmarkEnd w:id="243"/>
      <w:bookmarkEnd w:id="244"/>
      <w:bookmarkEnd w:id="245"/>
      <w:r w:rsidRPr="00492D51">
        <w:rPr>
          <w:rFonts w:ascii="Palatino Linotype" w:hAnsi="Palatino Linotype"/>
          <w:b/>
        </w:rPr>
        <w:t xml:space="preserve"> </w:t>
      </w:r>
      <w:bookmarkEnd w:id="246"/>
      <w:bookmarkEnd w:id="247"/>
      <w:bookmarkEnd w:id="248"/>
      <w:bookmarkEnd w:id="249"/>
      <w:bookmarkEnd w:id="250"/>
      <w:bookmarkEnd w:id="251"/>
      <w:bookmarkEnd w:id="252"/>
      <w:r w:rsidRPr="00492D51">
        <w:rPr>
          <w:rFonts w:ascii="Palatino Linotype" w:eastAsia="MS Mincho" w:hAnsi="Palatino Linotype"/>
          <w:color w:val="000000" w:themeColor="text1"/>
        </w:rPr>
        <w:t xml:space="preserve">Se </w:t>
      </w:r>
      <w:r w:rsidRPr="00492D51">
        <w:rPr>
          <w:rFonts w:ascii="Palatino Linotype" w:eastAsia="MS Mincho" w:hAnsi="Palatino Linotype"/>
          <w:b/>
          <w:color w:val="000000" w:themeColor="text1"/>
        </w:rPr>
        <w:t xml:space="preserve">REVOCA </w:t>
      </w:r>
      <w:r w:rsidR="00492D51" w:rsidRPr="00492D51">
        <w:rPr>
          <w:rFonts w:ascii="Palatino Linotype" w:eastAsia="MS Mincho" w:hAnsi="Palatino Linotype"/>
          <w:color w:val="000000" w:themeColor="text1"/>
        </w:rPr>
        <w:t>la respuesta emitida por el</w:t>
      </w:r>
      <w:r w:rsidRPr="00492D51">
        <w:rPr>
          <w:rFonts w:ascii="Palatino Linotype" w:eastAsia="MS Mincho" w:hAnsi="Palatino Linotype"/>
          <w:color w:val="000000" w:themeColor="text1"/>
        </w:rPr>
        <w:t xml:space="preserve"> </w:t>
      </w:r>
      <w:r w:rsidRPr="00492D51">
        <w:rPr>
          <w:rFonts w:ascii="Palatino Linotype" w:hAnsi="Palatino Linotype"/>
          <w:b/>
          <w:bCs/>
          <w:color w:val="000000"/>
        </w:rPr>
        <w:t>Ayuntamiento de Chiautla</w:t>
      </w:r>
      <w:r w:rsidRPr="00492D51">
        <w:rPr>
          <w:rFonts w:ascii="Palatino Linotype" w:eastAsia="MS Mincho" w:hAnsi="Palatino Linotype"/>
          <w:b/>
          <w:color w:val="000000" w:themeColor="text1"/>
        </w:rPr>
        <w:t xml:space="preserve"> </w:t>
      </w:r>
      <w:r w:rsidRPr="00492D51">
        <w:rPr>
          <w:rFonts w:ascii="Palatino Linotype" w:eastAsia="MS Mincho" w:hAnsi="Palatino Linotype"/>
          <w:color w:val="000000" w:themeColor="text1"/>
        </w:rPr>
        <w:t xml:space="preserve">y se </w:t>
      </w:r>
      <w:r w:rsidRPr="00492D51">
        <w:rPr>
          <w:rFonts w:ascii="Palatino Linotype" w:eastAsia="MS Mincho" w:hAnsi="Palatino Linotype"/>
          <w:b/>
          <w:color w:val="000000" w:themeColor="text1"/>
        </w:rPr>
        <w:t>ORDENA</w:t>
      </w:r>
      <w:r w:rsidRPr="00492D51">
        <w:rPr>
          <w:rFonts w:ascii="Palatino Linotype" w:eastAsia="MS Mincho" w:hAnsi="Palatino Linotype"/>
          <w:color w:val="000000" w:themeColor="text1"/>
        </w:rPr>
        <w:t xml:space="preserve"> entregar vía Sistema de Acceso a la Información Mexiquense </w:t>
      </w:r>
      <w:r w:rsidRPr="00492D51">
        <w:rPr>
          <w:rFonts w:ascii="Palatino Linotype" w:eastAsia="MS Mincho" w:hAnsi="Palatino Linotype"/>
          <w:b/>
          <w:color w:val="000000" w:themeColor="text1"/>
        </w:rPr>
        <w:t>(SAIMEX)</w:t>
      </w:r>
      <w:r w:rsidRPr="00492D51">
        <w:rPr>
          <w:rFonts w:ascii="Palatino Linotype" w:eastAsia="MS Mincho" w:hAnsi="Palatino Linotype"/>
          <w:color w:val="000000" w:themeColor="text1"/>
        </w:rPr>
        <w:t xml:space="preserve">, </w:t>
      </w:r>
      <w:r w:rsidRPr="00492D51">
        <w:rPr>
          <w:rFonts w:ascii="Palatino Linotype" w:hAnsi="Palatino Linotype" w:cs="Arial"/>
        </w:rPr>
        <w:t xml:space="preserve">el siguiente soporte documental </w:t>
      </w:r>
      <w:r w:rsidRPr="00492D51">
        <w:rPr>
          <w:rFonts w:ascii="Palatino Linotype" w:hAnsi="Palatino Linotype" w:cs="Arial"/>
          <w:b/>
        </w:rPr>
        <w:t>vigente</w:t>
      </w:r>
      <w:r w:rsidRPr="00492D51">
        <w:rPr>
          <w:rFonts w:ascii="Palatino Linotype" w:hAnsi="Palatino Linotype" w:cs="Arial"/>
        </w:rPr>
        <w:t xml:space="preserve"> </w:t>
      </w:r>
      <w:r w:rsidRPr="00492D51">
        <w:rPr>
          <w:rFonts w:ascii="Palatino Linotype" w:hAnsi="Palatino Linotype" w:cs="Arial"/>
          <w:b/>
        </w:rPr>
        <w:t>de la actual administración pública municipal</w:t>
      </w:r>
      <w:r w:rsidRPr="00492D51">
        <w:rPr>
          <w:rFonts w:ascii="Palatino Linotype" w:hAnsi="Palatino Linotype" w:cs="Arial"/>
          <w:lang w:val="es-ES"/>
        </w:rPr>
        <w:t>:</w:t>
      </w:r>
    </w:p>
    <w:p w14:paraId="349CEB70" w14:textId="61FE6CB3" w:rsidR="00041220" w:rsidRPr="00492D51" w:rsidRDefault="00041220" w:rsidP="00041220">
      <w:pPr>
        <w:spacing w:line="360" w:lineRule="auto"/>
        <w:jc w:val="both"/>
        <w:rPr>
          <w:rFonts w:ascii="Palatino Linotype" w:eastAsia="MS Mincho" w:hAnsi="Palatino Linotype"/>
          <w:color w:val="000000" w:themeColor="text1"/>
        </w:rPr>
      </w:pPr>
    </w:p>
    <w:p w14:paraId="789CF18E" w14:textId="33EA4742" w:rsidR="00041220" w:rsidRPr="00492D51" w:rsidRDefault="00041220" w:rsidP="00041220">
      <w:pPr>
        <w:pStyle w:val="Prrafodelista"/>
        <w:numPr>
          <w:ilvl w:val="0"/>
          <w:numId w:val="45"/>
        </w:numPr>
        <w:spacing w:line="360" w:lineRule="auto"/>
        <w:jc w:val="both"/>
        <w:rPr>
          <w:rFonts w:ascii="Palatino Linotype" w:eastAsia="MS Mincho" w:hAnsi="Palatino Linotype"/>
          <w:color w:val="000000" w:themeColor="text1"/>
        </w:rPr>
      </w:pPr>
      <w:r w:rsidRPr="00492D51">
        <w:rPr>
          <w:rFonts w:ascii="Palatino Linotype" w:eastAsia="Palatino Linotype" w:hAnsi="Palatino Linotype" w:cs="Palatino Linotype"/>
        </w:rPr>
        <w:t>Organigrama oficial autorizado del Ayuntamiento de Chiautla</w:t>
      </w:r>
      <w:r w:rsidRPr="00492D51">
        <w:rPr>
          <w:rFonts w:ascii="Palatino Linotype" w:eastAsia="Calibri" w:hAnsi="Palatino Linotype" w:cs="Tahoma"/>
          <w:bCs/>
          <w:iCs/>
          <w:szCs w:val="22"/>
        </w:rPr>
        <w:t>.</w:t>
      </w:r>
    </w:p>
    <w:p w14:paraId="7CB0D15D" w14:textId="77777777" w:rsidR="00041220" w:rsidRPr="00492D51" w:rsidRDefault="00041220" w:rsidP="00041220">
      <w:pPr>
        <w:spacing w:line="360" w:lineRule="auto"/>
        <w:jc w:val="both"/>
        <w:rPr>
          <w:rFonts w:ascii="Palatino Linotype" w:eastAsia="Calibri" w:hAnsi="Palatino Linotype" w:cs="Arial"/>
        </w:rPr>
      </w:pPr>
      <w:bookmarkStart w:id="253" w:name="_Toc503891610"/>
      <w:bookmarkStart w:id="254" w:name="_Toc453696503"/>
      <w:bookmarkStart w:id="255" w:name="_Toc454301156"/>
      <w:bookmarkStart w:id="256" w:name="_Toc462653938"/>
      <w:bookmarkStart w:id="257" w:name="_Toc477891769"/>
      <w:bookmarkStart w:id="258" w:name="_Toc477891859"/>
      <w:bookmarkStart w:id="259" w:name="_Toc481576260"/>
      <w:bookmarkStart w:id="260" w:name="_Toc492590392"/>
    </w:p>
    <w:p w14:paraId="435E6A4C" w14:textId="2999FC46" w:rsidR="00041220" w:rsidRPr="00492D51" w:rsidRDefault="00041220" w:rsidP="00041220">
      <w:pPr>
        <w:tabs>
          <w:tab w:val="left" w:pos="8080"/>
        </w:tabs>
        <w:spacing w:line="360" w:lineRule="auto"/>
        <w:ind w:right="49"/>
        <w:jc w:val="both"/>
        <w:rPr>
          <w:rFonts w:ascii="Palatino Linotype" w:hAnsi="Palatino Linotype"/>
          <w:shd w:val="clear" w:color="auto" w:fill="FFFFFF"/>
        </w:rPr>
      </w:pPr>
      <w:bookmarkStart w:id="261" w:name="_Toc511647758"/>
      <w:bookmarkStart w:id="262" w:name="_Toc511647819"/>
      <w:r w:rsidRPr="00492D51">
        <w:rPr>
          <w:rFonts w:ascii="Palatino Linotype" w:hAnsi="Palatino Linotype"/>
          <w:b/>
        </w:rPr>
        <w:t>TERCERO.</w:t>
      </w:r>
      <w:bookmarkEnd w:id="253"/>
      <w:bookmarkEnd w:id="261"/>
      <w:bookmarkEnd w:id="262"/>
      <w:r w:rsidRPr="00492D51">
        <w:rPr>
          <w:rFonts w:ascii="Palatino Linotype" w:hAnsi="Palatino Linotype"/>
          <w:b/>
        </w:rPr>
        <w:t xml:space="preserve"> </w:t>
      </w:r>
      <w:bookmarkEnd w:id="254"/>
      <w:bookmarkEnd w:id="255"/>
      <w:bookmarkEnd w:id="256"/>
      <w:bookmarkEnd w:id="257"/>
      <w:bookmarkEnd w:id="258"/>
      <w:bookmarkEnd w:id="259"/>
      <w:bookmarkEnd w:id="260"/>
      <w:r w:rsidRPr="00492D51">
        <w:rPr>
          <w:rFonts w:ascii="Palatino Linotype" w:eastAsia="Palatino Linotype" w:hAnsi="Palatino Linotype" w:cs="Palatino Linotype"/>
          <w:b/>
        </w:rPr>
        <w:t xml:space="preserve">Notifíquese </w:t>
      </w:r>
      <w:r w:rsidRPr="00492D51">
        <w:rPr>
          <w:rFonts w:ascii="Palatino Linotype" w:eastAsia="Palatino Linotype" w:hAnsi="Palatino Linotype" w:cs="Palatino Linotype"/>
        </w:rPr>
        <w:t xml:space="preserve">al Titular de la Unidad de Transparencia del </w:t>
      </w:r>
      <w:r w:rsidRPr="00492D51">
        <w:rPr>
          <w:rFonts w:ascii="Palatino Linotype" w:eastAsia="Palatino Linotype" w:hAnsi="Palatino Linotype" w:cs="Palatino Linotype"/>
          <w:b/>
        </w:rPr>
        <w:t xml:space="preserve">SUJETO OBLIGADO </w:t>
      </w:r>
      <w:r w:rsidRPr="00492D51">
        <w:rPr>
          <w:rFonts w:ascii="Palatino Linotype" w:eastAsia="Palatino Linotype" w:hAnsi="Palatino Linotype" w:cs="Palatino Linotype"/>
        </w:rPr>
        <w:t xml:space="preserve">vía </w:t>
      </w:r>
      <w:r w:rsidRPr="00492D51">
        <w:rPr>
          <w:rFonts w:ascii="Palatino Linotype" w:eastAsia="Palatino Linotype" w:hAnsi="Palatino Linotype" w:cs="Palatino Linotype"/>
          <w:b/>
        </w:rPr>
        <w:t>SAIMEX</w:t>
      </w:r>
      <w:r w:rsidRPr="00492D5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92D51">
        <w:rPr>
          <w:rFonts w:ascii="Palatino Linotype" w:hAnsi="Palatino Linotype"/>
          <w:shd w:val="clear" w:color="auto" w:fill="FFFFFF"/>
        </w:rPr>
        <w:t xml:space="preserve">vigente, dé cumplimiento a lo ordenado dentro del plazo de </w:t>
      </w:r>
      <w:r w:rsidRPr="00492D51">
        <w:rPr>
          <w:rFonts w:ascii="Palatino Linotype" w:hAnsi="Palatino Linotype"/>
          <w:b/>
          <w:shd w:val="clear" w:color="auto" w:fill="FFFFFF"/>
        </w:rPr>
        <w:t>diez días hábiles</w:t>
      </w:r>
      <w:r w:rsidRPr="00492D51">
        <w:rPr>
          <w:rFonts w:ascii="Palatino Linotype" w:hAnsi="Palatino Linotype"/>
          <w:shd w:val="clear" w:color="auto" w:fill="FFFFFF"/>
        </w:rPr>
        <w:t>, debiendo rendir a este Instituto el informe de cumplimiento de la resolución en un plazo de tres días hábiles posteriores.</w:t>
      </w:r>
    </w:p>
    <w:p w14:paraId="1820D016" w14:textId="77777777" w:rsidR="00041220" w:rsidRPr="00492D51" w:rsidRDefault="00041220" w:rsidP="00041220">
      <w:pPr>
        <w:spacing w:line="360" w:lineRule="auto"/>
        <w:jc w:val="both"/>
        <w:rPr>
          <w:rFonts w:ascii="Palatino Linotype" w:hAnsi="Palatino Linotype" w:cs="Arial"/>
          <w:b/>
        </w:rPr>
      </w:pPr>
    </w:p>
    <w:p w14:paraId="3DDB93BD" w14:textId="77777777" w:rsidR="00041220" w:rsidRPr="00492D51" w:rsidRDefault="00041220" w:rsidP="00041220">
      <w:pPr>
        <w:spacing w:line="360" w:lineRule="auto"/>
        <w:jc w:val="both"/>
        <w:rPr>
          <w:rFonts w:ascii="Palatino Linotype" w:eastAsia="Calibri" w:hAnsi="Palatino Linotype" w:cs="Arial"/>
          <w:bCs/>
        </w:rPr>
      </w:pPr>
      <w:r w:rsidRPr="00492D51">
        <w:rPr>
          <w:rFonts w:ascii="Palatino Linotype" w:hAnsi="Palatino Linotype" w:cs="Arial"/>
          <w:b/>
        </w:rPr>
        <w:t xml:space="preserve">CUARTO. </w:t>
      </w:r>
      <w:r w:rsidRPr="00492D51">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492D51">
        <w:rPr>
          <w:rFonts w:ascii="Palatino Linotype" w:eastAsia="Calibri" w:hAnsi="Palatino Linotype" w:cs="Arial"/>
          <w:b/>
          <w:bCs/>
        </w:rPr>
        <w:t>SUJETO OBLIGADO</w:t>
      </w:r>
      <w:r w:rsidRPr="00492D51">
        <w:rPr>
          <w:rFonts w:ascii="Palatino Linotype" w:eastAsia="Calibri" w:hAnsi="Palatino Linotype" w:cs="Arial"/>
          <w:bCs/>
        </w:rPr>
        <w:t xml:space="preserve"> de manera fundada y motivada, podrá solicitar una ampliación de plazo para el cumplimiento de la presente resolución.</w:t>
      </w:r>
    </w:p>
    <w:p w14:paraId="70595DDC" w14:textId="39B7C1A4" w:rsidR="00041220" w:rsidRPr="00492D51" w:rsidRDefault="00041220" w:rsidP="00041220">
      <w:pPr>
        <w:tabs>
          <w:tab w:val="left" w:pos="8080"/>
        </w:tabs>
        <w:spacing w:line="360" w:lineRule="auto"/>
        <w:ind w:right="49"/>
        <w:jc w:val="both"/>
        <w:rPr>
          <w:rFonts w:ascii="Palatino Linotype" w:hAnsi="Palatino Linotype"/>
          <w:lang w:val="es-ES"/>
        </w:rPr>
      </w:pPr>
      <w:bookmarkStart w:id="263" w:name="_Toc492590393"/>
      <w:bookmarkStart w:id="264" w:name="_Toc503891611"/>
      <w:bookmarkStart w:id="265" w:name="_Toc511647759"/>
      <w:bookmarkStart w:id="266" w:name="_Toc511647820"/>
      <w:r w:rsidRPr="00492D51">
        <w:rPr>
          <w:rFonts w:ascii="Palatino Linotype" w:hAnsi="Palatino Linotype"/>
          <w:b/>
        </w:rPr>
        <w:lastRenderedPageBreak/>
        <w:t xml:space="preserve">QUINTO. </w:t>
      </w:r>
      <w:r w:rsidRPr="00492D51">
        <w:rPr>
          <w:rFonts w:ascii="Palatino Linotype" w:hAnsi="Palatino Linotype"/>
        </w:rPr>
        <w:t>Notifíquese</w:t>
      </w:r>
      <w:bookmarkEnd w:id="263"/>
      <w:bookmarkEnd w:id="264"/>
      <w:bookmarkEnd w:id="265"/>
      <w:bookmarkEnd w:id="266"/>
      <w:r w:rsidRPr="00492D51">
        <w:rPr>
          <w:rFonts w:ascii="Palatino Linotype" w:hAnsi="Palatino Linotype"/>
        </w:rPr>
        <w:t xml:space="preserve"> a </w:t>
      </w:r>
      <w:r w:rsidRPr="00492D51">
        <w:rPr>
          <w:rFonts w:ascii="Palatino Linotype" w:hAnsi="Palatino Linotype"/>
          <w:b/>
        </w:rPr>
        <w:t>EL RECURRENTE</w:t>
      </w:r>
      <w:r w:rsidRPr="00492D51">
        <w:rPr>
          <w:rFonts w:ascii="Palatino Linotype" w:hAnsi="Palatino Linotype"/>
        </w:rPr>
        <w:t xml:space="preserve"> la presente</w:t>
      </w:r>
      <w:r w:rsidRPr="00492D51">
        <w:rPr>
          <w:rFonts w:ascii="Palatino Linotype" w:hAnsi="Palatino Linotype"/>
          <w:lang w:val="es-ES"/>
        </w:rPr>
        <w:t xml:space="preserve"> resolución, vía </w:t>
      </w:r>
      <w:r w:rsidRPr="00492D51">
        <w:rPr>
          <w:rFonts w:ascii="Palatino Linotype" w:hAnsi="Palatino Linotype"/>
          <w:b/>
          <w:lang w:val="es-ES"/>
        </w:rPr>
        <w:t>SAIMEX</w:t>
      </w:r>
      <w:r w:rsidRPr="00492D51">
        <w:rPr>
          <w:rFonts w:ascii="Palatino Linotype" w:hAnsi="Palatino Linotype"/>
          <w:lang w:val="es-ES"/>
        </w:rPr>
        <w:t>.</w:t>
      </w:r>
    </w:p>
    <w:p w14:paraId="2F72A481" w14:textId="77777777" w:rsidR="00041220" w:rsidRPr="00492D51" w:rsidRDefault="00041220" w:rsidP="00041220">
      <w:pPr>
        <w:tabs>
          <w:tab w:val="left" w:pos="8080"/>
        </w:tabs>
        <w:spacing w:line="360" w:lineRule="auto"/>
        <w:ind w:right="49"/>
        <w:jc w:val="both"/>
        <w:rPr>
          <w:rFonts w:ascii="Palatino Linotype" w:hAnsi="Palatino Linotype" w:cs="Arial"/>
          <w:b/>
          <w:lang w:val="es-ES"/>
        </w:rPr>
      </w:pPr>
    </w:p>
    <w:p w14:paraId="5C1DABC6" w14:textId="77777777" w:rsidR="00041220" w:rsidRPr="00492D51" w:rsidRDefault="00041220" w:rsidP="00041220">
      <w:pPr>
        <w:shd w:val="clear" w:color="auto" w:fill="FFFFFF"/>
        <w:spacing w:line="360" w:lineRule="auto"/>
        <w:jc w:val="both"/>
        <w:rPr>
          <w:rFonts w:ascii="Palatino Linotype" w:hAnsi="Palatino Linotype"/>
          <w:color w:val="222222"/>
          <w:lang w:eastAsia="es-ES_tradnl"/>
        </w:rPr>
      </w:pPr>
      <w:r w:rsidRPr="00492D51">
        <w:rPr>
          <w:rFonts w:ascii="Palatino Linotype" w:eastAsia="Calibri" w:hAnsi="Palatino Linotype"/>
          <w:b/>
          <w:lang w:eastAsia="en-US"/>
        </w:rPr>
        <w:t>SEXTO.</w:t>
      </w:r>
      <w:r w:rsidRPr="00492D51">
        <w:rPr>
          <w:rFonts w:ascii="Palatino Linotype" w:eastAsia="Calibri" w:hAnsi="Palatino Linotype"/>
          <w:lang w:eastAsia="en-US"/>
        </w:rPr>
        <w:t xml:space="preserve"> </w:t>
      </w:r>
      <w:r w:rsidRPr="00492D51">
        <w:rPr>
          <w:rFonts w:ascii="Palatino Linotype" w:hAnsi="Palatino Linotype"/>
          <w:lang w:val="es-ES"/>
        </w:rPr>
        <w:t xml:space="preserve">Se hace del conocimiento de </w:t>
      </w:r>
      <w:r w:rsidRPr="00492D51">
        <w:rPr>
          <w:rFonts w:ascii="Palatino Linotype" w:hAnsi="Palatino Linotype"/>
          <w:b/>
          <w:lang w:val="es-ES"/>
        </w:rPr>
        <w:t>EL RECURRENTE</w:t>
      </w:r>
      <w:r w:rsidRPr="00492D51">
        <w:rPr>
          <w:rFonts w:ascii="Palatino Linotype" w:hAnsi="Palatino Linotype"/>
          <w:lang w:val="es-ES"/>
        </w:rPr>
        <w:t xml:space="preserve"> </w:t>
      </w:r>
      <w:r w:rsidRPr="00492D51">
        <w:rPr>
          <w:rFonts w:ascii="Palatino Linotype" w:hAnsi="Palatino Linotype"/>
          <w:color w:val="000000" w:themeColor="text1"/>
          <w:szCs w:val="17"/>
          <w:lang w:eastAsia="es-ES_tradnl"/>
        </w:rPr>
        <w:t xml:space="preserve">que </w:t>
      </w:r>
      <w:r w:rsidRPr="00492D51">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6ED2ADDE" w14:textId="77777777" w:rsidR="00946F2D" w:rsidRPr="00492D51" w:rsidRDefault="00946F2D" w:rsidP="00946F2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02FD1E3B" w14:textId="77777777" w:rsidR="00492D51" w:rsidRDefault="00492D51" w:rsidP="00492D51">
      <w:pPr>
        <w:spacing w:before="240" w:after="240" w:line="360" w:lineRule="auto"/>
        <w:ind w:firstLine="1"/>
        <w:jc w:val="both"/>
        <w:rPr>
          <w:rFonts w:ascii="Palatino Linotype" w:hAnsi="Palatino Linotype"/>
        </w:rPr>
      </w:pPr>
      <w:r w:rsidRPr="00492D5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bookmarkStart w:id="267" w:name="_GoBack"/>
      <w:bookmarkEnd w:id="267"/>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10"/>
      <w:footerReference w:type="default" r:id="rId11"/>
      <w:headerReference w:type="first" r:id="rId12"/>
      <w:footerReference w:type="first" r:id="rId13"/>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7A49C" w14:textId="77777777" w:rsidR="003820A4" w:rsidRDefault="003820A4" w:rsidP="00C80F8C">
      <w:r>
        <w:separator/>
      </w:r>
    </w:p>
  </w:endnote>
  <w:endnote w:type="continuationSeparator" w:id="0">
    <w:p w14:paraId="22594F6A" w14:textId="77777777" w:rsidR="003820A4" w:rsidRDefault="003820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5DAAE76" w:rsidR="00876F74" w:rsidRDefault="00876F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92D51">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92D51">
      <w:rPr>
        <w:rFonts w:ascii="Arial" w:hAnsi="Arial" w:cs="Arial"/>
        <w:b/>
        <w:bCs/>
        <w:noProof/>
        <w:sz w:val="20"/>
        <w:szCs w:val="20"/>
      </w:rPr>
      <w:t>26</w:t>
    </w:r>
    <w:r>
      <w:rPr>
        <w:rFonts w:ascii="Arial" w:hAnsi="Arial" w:cs="Arial"/>
        <w:b/>
        <w:bCs/>
        <w:sz w:val="20"/>
        <w:szCs w:val="20"/>
      </w:rPr>
      <w:fldChar w:fldCharType="end"/>
    </w:r>
  </w:p>
  <w:p w14:paraId="1192A578" w14:textId="77777777" w:rsidR="00876F74" w:rsidRDefault="00876F74" w:rsidP="00935A0D">
    <w:pPr>
      <w:pStyle w:val="Piedepgina"/>
      <w:rPr>
        <w:rFonts w:ascii="Times New Roman" w:hAnsi="Times New Roman" w:cs="Times New Roman"/>
      </w:rPr>
    </w:pPr>
  </w:p>
  <w:p w14:paraId="14A770F8" w14:textId="77777777" w:rsidR="00876F74" w:rsidRDefault="00876F7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41D515E" w:rsidR="00876F74" w:rsidRDefault="00876F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92D5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92D51">
      <w:rPr>
        <w:rFonts w:ascii="Arial" w:hAnsi="Arial" w:cs="Arial"/>
        <w:b/>
        <w:bCs/>
        <w:noProof/>
        <w:sz w:val="20"/>
        <w:szCs w:val="20"/>
      </w:rPr>
      <w:t>26</w:t>
    </w:r>
    <w:r>
      <w:rPr>
        <w:rFonts w:ascii="Arial" w:hAnsi="Arial" w:cs="Arial"/>
        <w:b/>
        <w:bCs/>
        <w:sz w:val="20"/>
        <w:szCs w:val="20"/>
      </w:rPr>
      <w:fldChar w:fldCharType="end"/>
    </w:r>
  </w:p>
  <w:p w14:paraId="5D98ABD5" w14:textId="77777777" w:rsidR="00876F74" w:rsidRDefault="00876F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B8338" w14:textId="77777777" w:rsidR="003820A4" w:rsidRDefault="003820A4" w:rsidP="00C80F8C">
      <w:r>
        <w:separator/>
      </w:r>
    </w:p>
  </w:footnote>
  <w:footnote w:type="continuationSeparator" w:id="0">
    <w:p w14:paraId="2B5E2B33" w14:textId="77777777" w:rsidR="003820A4" w:rsidRDefault="003820A4" w:rsidP="00C80F8C">
      <w:r>
        <w:continuationSeparator/>
      </w:r>
    </w:p>
  </w:footnote>
  <w:footnote w:id="1">
    <w:p w14:paraId="3CA21227"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876F74" w:rsidRDefault="00876F74"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876F74" w14:paraId="6B4E3B81" w14:textId="77777777" w:rsidTr="007E2BE8">
      <w:tc>
        <w:tcPr>
          <w:tcW w:w="2552" w:type="dxa"/>
          <w:vAlign w:val="center"/>
          <w:hideMark/>
        </w:tcPr>
        <w:p w14:paraId="0ABBC6C0" w14:textId="7C21B4C9" w:rsidR="00876F74" w:rsidRPr="008C5395" w:rsidRDefault="00876F74"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4C700CE" w:rsidR="00876F74" w:rsidRPr="008C5395" w:rsidRDefault="006C30BA" w:rsidP="00C42AEA">
          <w:pPr>
            <w:jc w:val="both"/>
            <w:rPr>
              <w:rFonts w:ascii="Palatino Linotype" w:hAnsi="Palatino Linotype"/>
              <w:b/>
              <w:sz w:val="21"/>
              <w:szCs w:val="21"/>
              <w:lang w:val="es-ES_tradnl"/>
            </w:rPr>
          </w:pPr>
          <w:r>
            <w:rPr>
              <w:rFonts w:ascii="Palatino Linotype" w:hAnsi="Palatino Linotype" w:cs="Arial"/>
              <w:b/>
              <w:bCs/>
              <w:sz w:val="21"/>
              <w:szCs w:val="21"/>
            </w:rPr>
            <w:t>00</w:t>
          </w:r>
          <w:r w:rsidR="00C42AEA">
            <w:rPr>
              <w:rFonts w:ascii="Palatino Linotype" w:hAnsi="Palatino Linotype" w:cs="Arial"/>
              <w:b/>
              <w:bCs/>
              <w:sz w:val="21"/>
              <w:szCs w:val="21"/>
            </w:rPr>
            <w:t>79</w:t>
          </w:r>
          <w:r w:rsidR="00876F74">
            <w:rPr>
              <w:rFonts w:ascii="Palatino Linotype" w:hAnsi="Palatino Linotype" w:cs="Arial"/>
              <w:b/>
              <w:bCs/>
              <w:sz w:val="21"/>
              <w:szCs w:val="21"/>
            </w:rPr>
            <w:t>3/INFOEM/IP/RR/2022</w:t>
          </w:r>
        </w:p>
      </w:tc>
    </w:tr>
    <w:tr w:rsidR="00876F74" w14:paraId="31CB780F" w14:textId="77777777" w:rsidTr="007E2BE8">
      <w:trPr>
        <w:trHeight w:val="228"/>
      </w:trPr>
      <w:tc>
        <w:tcPr>
          <w:tcW w:w="2552" w:type="dxa"/>
          <w:vAlign w:val="center"/>
          <w:hideMark/>
        </w:tcPr>
        <w:p w14:paraId="4F49CB4A" w14:textId="6C7F970E" w:rsidR="00876F74" w:rsidRPr="008C5395" w:rsidRDefault="00876F74"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0A4048B" w:rsidR="00876F74" w:rsidRPr="008C5395" w:rsidRDefault="00876F74" w:rsidP="00C42AEA">
          <w:pPr>
            <w:jc w:val="both"/>
            <w:rPr>
              <w:rFonts w:ascii="Palatino Linotype" w:hAnsi="Palatino Linotype"/>
              <w:b/>
              <w:sz w:val="21"/>
              <w:szCs w:val="21"/>
              <w:lang w:val="es-ES_tradnl"/>
            </w:rPr>
          </w:pPr>
          <w:r>
            <w:rPr>
              <w:rFonts w:ascii="Palatino Linotype" w:hAnsi="Palatino Linotype"/>
              <w:b/>
              <w:sz w:val="21"/>
              <w:szCs w:val="21"/>
            </w:rPr>
            <w:t xml:space="preserve">Ayuntamiento de </w:t>
          </w:r>
          <w:r w:rsidR="00C42AEA">
            <w:rPr>
              <w:rFonts w:ascii="Palatino Linotype" w:hAnsi="Palatino Linotype"/>
              <w:b/>
              <w:sz w:val="21"/>
              <w:szCs w:val="21"/>
            </w:rPr>
            <w:t>Chiautla</w:t>
          </w:r>
        </w:p>
      </w:tc>
    </w:tr>
    <w:tr w:rsidR="00876F74" w14:paraId="69050F56" w14:textId="77777777" w:rsidTr="007E2BE8">
      <w:tc>
        <w:tcPr>
          <w:tcW w:w="2552" w:type="dxa"/>
          <w:vAlign w:val="center"/>
          <w:hideMark/>
        </w:tcPr>
        <w:p w14:paraId="65C9B735" w14:textId="71CA0DD8" w:rsidR="00876F74" w:rsidRPr="008C5395" w:rsidRDefault="00876F74"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876F74" w:rsidRPr="008C5395" w:rsidRDefault="00876F74"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876F74" w:rsidRDefault="00876F7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44B2F30">
          <wp:simplePos x="0" y="0"/>
          <wp:positionH relativeFrom="page">
            <wp:posOffset>7620</wp:posOffset>
          </wp:positionH>
          <wp:positionV relativeFrom="paragraph">
            <wp:posOffset>-1098138</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876F74" w:rsidRDefault="00876F74"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876F74" w14:paraId="477E149B" w14:textId="77777777" w:rsidTr="00750CDE">
      <w:tc>
        <w:tcPr>
          <w:tcW w:w="2551" w:type="dxa"/>
          <w:vAlign w:val="center"/>
          <w:hideMark/>
        </w:tcPr>
        <w:p w14:paraId="5C0586E4" w14:textId="77777777" w:rsidR="00876F74" w:rsidRPr="008C5395" w:rsidRDefault="00876F74"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632A558" w:rsidR="00876F74" w:rsidRPr="001C1420" w:rsidRDefault="00D60985" w:rsidP="00A728E8">
          <w:pPr>
            <w:jc w:val="both"/>
            <w:rPr>
              <w:rFonts w:ascii="Palatino Linotype" w:hAnsi="Palatino Linotype"/>
              <w:b/>
              <w:sz w:val="21"/>
              <w:szCs w:val="21"/>
              <w:lang w:val="es-ES_tradnl"/>
            </w:rPr>
          </w:pPr>
          <w:r>
            <w:rPr>
              <w:rFonts w:ascii="Palatino Linotype" w:hAnsi="Palatino Linotype" w:cs="Arial"/>
              <w:b/>
              <w:bCs/>
              <w:sz w:val="21"/>
              <w:szCs w:val="21"/>
            </w:rPr>
            <w:t>0079</w:t>
          </w:r>
          <w:r w:rsidR="00876F74">
            <w:rPr>
              <w:rFonts w:ascii="Palatino Linotype" w:hAnsi="Palatino Linotype" w:cs="Arial"/>
              <w:b/>
              <w:bCs/>
              <w:sz w:val="21"/>
              <w:szCs w:val="21"/>
            </w:rPr>
            <w:t>3/INFOEM/IP/RR/2022</w:t>
          </w:r>
        </w:p>
      </w:tc>
    </w:tr>
    <w:tr w:rsidR="00876F74" w14:paraId="5B5BE21C" w14:textId="77777777" w:rsidTr="00750CDE">
      <w:tc>
        <w:tcPr>
          <w:tcW w:w="2551" w:type="dxa"/>
          <w:vAlign w:val="center"/>
          <w:hideMark/>
        </w:tcPr>
        <w:p w14:paraId="4AE96902" w14:textId="77777777" w:rsidR="00876F74" w:rsidRPr="008C5395" w:rsidRDefault="00876F74"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B968259" w:rsidR="00876F74" w:rsidRPr="001C1420" w:rsidRDefault="00876F74" w:rsidP="000A3F51">
          <w:pPr>
            <w:rPr>
              <w:rFonts w:ascii="Palatino Linotype" w:hAnsi="Palatino Linotype"/>
              <w:b/>
              <w:sz w:val="21"/>
              <w:szCs w:val="21"/>
            </w:rPr>
          </w:pPr>
        </w:p>
      </w:tc>
    </w:tr>
    <w:tr w:rsidR="00876F74" w14:paraId="22601A11" w14:textId="77777777" w:rsidTr="00750CDE">
      <w:trPr>
        <w:trHeight w:val="228"/>
      </w:trPr>
      <w:tc>
        <w:tcPr>
          <w:tcW w:w="2551" w:type="dxa"/>
          <w:vAlign w:val="center"/>
          <w:hideMark/>
        </w:tcPr>
        <w:p w14:paraId="6EFE221D" w14:textId="337D5087" w:rsidR="00876F74" w:rsidRPr="008C5395" w:rsidRDefault="00876F74"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A48AD7C" w:rsidR="00876F74" w:rsidRPr="001C1420" w:rsidRDefault="00D60985" w:rsidP="00A728E8">
          <w:pPr>
            <w:ind w:left="35" w:hanging="35"/>
            <w:jc w:val="both"/>
            <w:rPr>
              <w:rFonts w:ascii="Palatino Linotype" w:hAnsi="Palatino Linotype"/>
              <w:sz w:val="21"/>
              <w:szCs w:val="21"/>
            </w:rPr>
          </w:pPr>
          <w:r w:rsidRPr="00D60985">
            <w:rPr>
              <w:rFonts w:ascii="Palatino Linotype" w:hAnsi="Palatino Linotype"/>
              <w:b/>
              <w:sz w:val="21"/>
              <w:szCs w:val="21"/>
            </w:rPr>
            <w:t>Ayuntamiento de Chiautla</w:t>
          </w:r>
        </w:p>
      </w:tc>
    </w:tr>
    <w:tr w:rsidR="00876F74" w14:paraId="2D6C630E" w14:textId="77777777" w:rsidTr="00750CDE">
      <w:tc>
        <w:tcPr>
          <w:tcW w:w="2551" w:type="dxa"/>
          <w:vAlign w:val="center"/>
          <w:hideMark/>
        </w:tcPr>
        <w:p w14:paraId="5BD4C6DB" w14:textId="40502EEE" w:rsidR="00876F74" w:rsidRPr="008C5395" w:rsidRDefault="00876F74"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876F74" w:rsidRPr="001C1420" w:rsidRDefault="00876F74"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876F74" w:rsidRDefault="00876F7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15C604D7"/>
    <w:multiLevelType w:val="hybridMultilevel"/>
    <w:tmpl w:val="96F4B8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89683F"/>
    <w:multiLevelType w:val="hybridMultilevel"/>
    <w:tmpl w:val="10FCDE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57EF239B"/>
    <w:multiLevelType w:val="hybridMultilevel"/>
    <w:tmpl w:val="68062A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E616099"/>
    <w:multiLevelType w:val="hybridMultilevel"/>
    <w:tmpl w:val="4FFE2E4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39"/>
  </w:num>
  <w:num w:numId="3">
    <w:abstractNumId w:val="25"/>
  </w:num>
  <w:num w:numId="4">
    <w:abstractNumId w:val="35"/>
  </w:num>
  <w:num w:numId="5">
    <w:abstractNumId w:val="30"/>
  </w:num>
  <w:num w:numId="6">
    <w:abstractNumId w:val="14"/>
  </w:num>
  <w:num w:numId="7">
    <w:abstractNumId w:val="29"/>
  </w:num>
  <w:num w:numId="8">
    <w:abstractNumId w:val="2"/>
  </w:num>
  <w:num w:numId="9">
    <w:abstractNumId w:val="20"/>
  </w:num>
  <w:num w:numId="10">
    <w:abstractNumId w:val="12"/>
  </w:num>
  <w:num w:numId="11">
    <w:abstractNumId w:val="24"/>
  </w:num>
  <w:num w:numId="12">
    <w:abstractNumId w:val="21"/>
  </w:num>
  <w:num w:numId="13">
    <w:abstractNumId w:val="34"/>
  </w:num>
  <w:num w:numId="14">
    <w:abstractNumId w:val="27"/>
  </w:num>
  <w:num w:numId="15">
    <w:abstractNumId w:val="8"/>
  </w:num>
  <w:num w:numId="16">
    <w:abstractNumId w:val="6"/>
  </w:num>
  <w:num w:numId="17">
    <w:abstractNumId w:val="36"/>
  </w:num>
  <w:num w:numId="18">
    <w:abstractNumId w:val="40"/>
  </w:num>
  <w:num w:numId="19">
    <w:abstractNumId w:val="44"/>
  </w:num>
  <w:num w:numId="20">
    <w:abstractNumId w:val="3"/>
  </w:num>
  <w:num w:numId="21">
    <w:abstractNumId w:val="41"/>
  </w:num>
  <w:num w:numId="22">
    <w:abstractNumId w:val="28"/>
  </w:num>
  <w:num w:numId="23">
    <w:abstractNumId w:val="10"/>
  </w:num>
  <w:num w:numId="24">
    <w:abstractNumId w:val="42"/>
  </w:num>
  <w:num w:numId="25">
    <w:abstractNumId w:val="18"/>
  </w:num>
  <w:num w:numId="26">
    <w:abstractNumId w:val="15"/>
  </w:num>
  <w:num w:numId="27">
    <w:abstractNumId w:val="19"/>
  </w:num>
  <w:num w:numId="28">
    <w:abstractNumId w:val="32"/>
  </w:num>
  <w:num w:numId="29">
    <w:abstractNumId w:val="0"/>
  </w:num>
  <w:num w:numId="30">
    <w:abstractNumId w:val="7"/>
  </w:num>
  <w:num w:numId="31">
    <w:abstractNumId w:val="16"/>
  </w:num>
  <w:num w:numId="32">
    <w:abstractNumId w:val="43"/>
  </w:num>
  <w:num w:numId="33">
    <w:abstractNumId w:val="1"/>
  </w:num>
  <w:num w:numId="34">
    <w:abstractNumId w:val="38"/>
  </w:num>
  <w:num w:numId="35">
    <w:abstractNumId w:val="4"/>
  </w:num>
  <w:num w:numId="36">
    <w:abstractNumId w:val="11"/>
  </w:num>
  <w:num w:numId="37">
    <w:abstractNumId w:val="23"/>
  </w:num>
  <w:num w:numId="38">
    <w:abstractNumId w:val="22"/>
  </w:num>
  <w:num w:numId="39">
    <w:abstractNumId w:val="37"/>
  </w:num>
  <w:num w:numId="40">
    <w:abstractNumId w:val="33"/>
  </w:num>
  <w:num w:numId="41">
    <w:abstractNumId w:val="9"/>
  </w:num>
  <w:num w:numId="42">
    <w:abstractNumId w:val="17"/>
  </w:num>
  <w:num w:numId="43">
    <w:abstractNumId w:val="26"/>
  </w:num>
  <w:num w:numId="44">
    <w:abstractNumId w:val="5"/>
  </w:num>
  <w:num w:numId="45">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220"/>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55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1352"/>
    <w:rsid w:val="00152EB9"/>
    <w:rsid w:val="001549A5"/>
    <w:rsid w:val="00154A89"/>
    <w:rsid w:val="001550CA"/>
    <w:rsid w:val="0015543A"/>
    <w:rsid w:val="00155EE8"/>
    <w:rsid w:val="001560FE"/>
    <w:rsid w:val="0015711B"/>
    <w:rsid w:val="00160770"/>
    <w:rsid w:val="0016185D"/>
    <w:rsid w:val="001623C4"/>
    <w:rsid w:val="00164786"/>
    <w:rsid w:val="001650BF"/>
    <w:rsid w:val="0017085D"/>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96CCD"/>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6CF7"/>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AD6"/>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1F32"/>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A2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20A4"/>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2F0A"/>
    <w:rsid w:val="00473A67"/>
    <w:rsid w:val="0047415F"/>
    <w:rsid w:val="00474B8E"/>
    <w:rsid w:val="00475219"/>
    <w:rsid w:val="00475E78"/>
    <w:rsid w:val="00476AB6"/>
    <w:rsid w:val="0047739C"/>
    <w:rsid w:val="00477725"/>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2D51"/>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33CE"/>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3BF"/>
    <w:rsid w:val="006C1CC0"/>
    <w:rsid w:val="006C2E07"/>
    <w:rsid w:val="006C309F"/>
    <w:rsid w:val="006C30BA"/>
    <w:rsid w:val="006C411D"/>
    <w:rsid w:val="006C4122"/>
    <w:rsid w:val="006C4621"/>
    <w:rsid w:val="006C57D0"/>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5D0E"/>
    <w:rsid w:val="00787834"/>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76F74"/>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6F2D"/>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68"/>
    <w:rsid w:val="009838C8"/>
    <w:rsid w:val="00983E17"/>
    <w:rsid w:val="009843AF"/>
    <w:rsid w:val="009869AF"/>
    <w:rsid w:val="00986E8F"/>
    <w:rsid w:val="00987CF0"/>
    <w:rsid w:val="00990347"/>
    <w:rsid w:val="009904D4"/>
    <w:rsid w:val="00991297"/>
    <w:rsid w:val="00991316"/>
    <w:rsid w:val="00992CAB"/>
    <w:rsid w:val="00994420"/>
    <w:rsid w:val="009950FC"/>
    <w:rsid w:val="009961B4"/>
    <w:rsid w:val="00996D65"/>
    <w:rsid w:val="00996FF5"/>
    <w:rsid w:val="009A07C3"/>
    <w:rsid w:val="009A083C"/>
    <w:rsid w:val="009A17CE"/>
    <w:rsid w:val="009A1810"/>
    <w:rsid w:val="009A1A1D"/>
    <w:rsid w:val="009A3EE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6FA7"/>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28E8"/>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1C4C"/>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AEA"/>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0985"/>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DE6"/>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5C70"/>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322"/>
    <w:rsid w:val="00EF135D"/>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56719">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DDFF-7F7B-4539-A4BD-A3DEC7FE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5439</TotalTime>
  <Pages>26</Pages>
  <Words>4903</Words>
  <Characters>26971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33</cp:revision>
  <cp:lastPrinted>2019-04-02T22:25:00Z</cp:lastPrinted>
  <dcterms:created xsi:type="dcterms:W3CDTF">2021-08-24T02:06:00Z</dcterms:created>
  <dcterms:modified xsi:type="dcterms:W3CDTF">2022-05-11T15:22:00Z</dcterms:modified>
</cp:coreProperties>
</file>