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D60431" w:rsidRDefault="0029071C" w:rsidP="00C753C2">
      <w:pPr>
        <w:shd w:val="clear" w:color="auto" w:fill="FFFFFF"/>
        <w:spacing w:line="360" w:lineRule="auto"/>
        <w:jc w:val="both"/>
        <w:rPr>
          <w:rFonts w:ascii="Palatino Linotype" w:hAnsi="Palatino Linotype" w:cs="Arial"/>
          <w:color w:val="000000"/>
          <w:lang w:val="es-MX" w:eastAsia="es-MX"/>
        </w:rPr>
      </w:pPr>
      <w:r w:rsidRPr="00D6043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91200" w:rsidRPr="00D60431">
        <w:rPr>
          <w:rFonts w:ascii="Palatino Linotype" w:hAnsi="Palatino Linotype" w:cs="Arial"/>
          <w:color w:val="000000"/>
          <w:lang w:val="es-MX" w:eastAsia="es-MX"/>
        </w:rPr>
        <w:t>nueve</w:t>
      </w:r>
      <w:r w:rsidR="00457733" w:rsidRPr="00D60431">
        <w:rPr>
          <w:rFonts w:ascii="Palatino Linotype" w:hAnsi="Palatino Linotype" w:cs="Arial"/>
          <w:color w:val="000000"/>
          <w:lang w:val="es-MX" w:eastAsia="es-MX"/>
        </w:rPr>
        <w:t xml:space="preserve"> de noviembre</w:t>
      </w:r>
      <w:r w:rsidR="00C4326C" w:rsidRPr="00D60431">
        <w:rPr>
          <w:rFonts w:ascii="Palatino Linotype" w:hAnsi="Palatino Linotype" w:cs="Arial"/>
          <w:color w:val="000000"/>
          <w:lang w:val="es-MX" w:eastAsia="es-MX"/>
        </w:rPr>
        <w:t xml:space="preserve"> dos mil veintidós</w:t>
      </w:r>
      <w:r w:rsidRPr="00D60431">
        <w:rPr>
          <w:rFonts w:ascii="Palatino Linotype" w:hAnsi="Palatino Linotype" w:cs="Arial"/>
          <w:color w:val="000000"/>
          <w:lang w:val="es-MX" w:eastAsia="es-MX"/>
        </w:rPr>
        <w:t>.</w:t>
      </w:r>
    </w:p>
    <w:p w:rsidR="00A83B4F" w:rsidRPr="00D60431" w:rsidRDefault="00A83B4F" w:rsidP="00C753C2">
      <w:pPr>
        <w:tabs>
          <w:tab w:val="left" w:pos="1701"/>
        </w:tabs>
        <w:spacing w:line="360" w:lineRule="auto"/>
        <w:jc w:val="both"/>
        <w:rPr>
          <w:rFonts w:ascii="Palatino Linotype" w:hAnsi="Palatino Linotype" w:cs="Arial"/>
          <w:color w:val="000000"/>
          <w:lang w:val="es-MX" w:eastAsia="es-MX"/>
        </w:rPr>
      </w:pPr>
    </w:p>
    <w:p w:rsidR="00C753C2" w:rsidRPr="00D60431" w:rsidRDefault="0029071C" w:rsidP="00C753C2">
      <w:pPr>
        <w:tabs>
          <w:tab w:val="left" w:pos="1701"/>
        </w:tabs>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b/>
          <w:lang w:val="es-MX" w:eastAsia="en-US"/>
        </w:rPr>
        <w:t>VISTO</w:t>
      </w:r>
      <w:r w:rsidRPr="00D60431">
        <w:rPr>
          <w:rFonts w:ascii="Palatino Linotype" w:eastAsiaTheme="minorHAnsi" w:hAnsi="Palatino Linotype" w:cs="Arial"/>
          <w:lang w:val="es-MX" w:eastAsia="en-US"/>
        </w:rPr>
        <w:t xml:space="preserve"> el expediente electrónico formado con motivo del recurso de revisión número </w:t>
      </w:r>
      <w:r w:rsidR="00285E69" w:rsidRPr="00D60431">
        <w:rPr>
          <w:rFonts w:ascii="Palatino Linotype" w:eastAsiaTheme="minorHAnsi" w:hAnsi="Palatino Linotype" w:cs="Arial"/>
          <w:b/>
          <w:lang w:val="es-MX" w:eastAsia="en-US"/>
        </w:rPr>
        <w:t>14465</w:t>
      </w:r>
      <w:r w:rsidRPr="00D60431">
        <w:rPr>
          <w:rFonts w:ascii="Palatino Linotype" w:eastAsiaTheme="minorHAnsi" w:hAnsi="Palatino Linotype" w:cs="Arial"/>
          <w:b/>
          <w:bCs/>
          <w:lang w:val="es-MX" w:eastAsia="es-MX"/>
        </w:rPr>
        <w:t>/INFOEM/IP/RR/202</w:t>
      </w:r>
      <w:r w:rsidR="00A83B4F" w:rsidRPr="00D60431">
        <w:rPr>
          <w:rFonts w:ascii="Palatino Linotype" w:eastAsiaTheme="minorHAnsi" w:hAnsi="Palatino Linotype" w:cs="Arial"/>
          <w:b/>
          <w:bCs/>
          <w:lang w:val="es-MX" w:eastAsia="es-MX"/>
        </w:rPr>
        <w:t>2</w:t>
      </w:r>
      <w:r w:rsidRPr="00D60431">
        <w:rPr>
          <w:rFonts w:ascii="Palatino Linotype" w:eastAsiaTheme="minorHAnsi" w:hAnsi="Palatino Linotype" w:cs="Arial"/>
          <w:lang w:val="es-MX" w:eastAsia="en-US"/>
        </w:rPr>
        <w:t xml:space="preserve">, </w:t>
      </w:r>
      <w:r w:rsidR="00285E69" w:rsidRPr="00D60431">
        <w:rPr>
          <w:rFonts w:ascii="Palatino Linotype" w:hAnsi="Palatino Linotype" w:cs="Arial"/>
        </w:rPr>
        <w:t xml:space="preserve">interpuesto por un particular que al momento de ingresar la solicitud de información e interponer el recurso de revisión, no señaló nombre o </w:t>
      </w:r>
      <w:bookmarkStart w:id="0" w:name="_GoBack"/>
      <w:bookmarkEnd w:id="0"/>
      <w:r w:rsidR="00285E69" w:rsidRPr="00D60431">
        <w:rPr>
          <w:rFonts w:ascii="Palatino Linotype" w:hAnsi="Palatino Linotype" w:cs="Arial"/>
        </w:rPr>
        <w:t>seudónimo con el cual desee ser identificado</w:t>
      </w:r>
      <w:r w:rsidR="005F1F89" w:rsidRPr="00D60431">
        <w:rPr>
          <w:rFonts w:ascii="Palatino Linotype" w:hAnsi="Palatino Linotype" w:cs="Arial"/>
        </w:rPr>
        <w:t>,</w:t>
      </w:r>
      <w:r w:rsidR="005F1F89" w:rsidRPr="00D60431">
        <w:rPr>
          <w:rFonts w:ascii="Palatino Linotype" w:hAnsi="Palatino Linotype" w:cs="Arial"/>
          <w:b/>
        </w:rPr>
        <w:t xml:space="preserve"> </w:t>
      </w:r>
      <w:r w:rsidR="005F1F89" w:rsidRPr="00D60431">
        <w:rPr>
          <w:rFonts w:ascii="Palatino Linotype" w:hAnsi="Palatino Linotype" w:cs="Arial"/>
        </w:rPr>
        <w:t xml:space="preserve">en lo sucesivo </w:t>
      </w:r>
      <w:r w:rsidR="00285E69" w:rsidRPr="00D60431">
        <w:rPr>
          <w:rFonts w:ascii="Palatino Linotype" w:hAnsi="Palatino Linotype" w:cs="Arial"/>
          <w:b/>
        </w:rPr>
        <w:t>El</w:t>
      </w:r>
      <w:r w:rsidR="005F1F89" w:rsidRPr="00D60431">
        <w:rPr>
          <w:rFonts w:ascii="Palatino Linotype" w:hAnsi="Palatino Linotype" w:cs="Arial"/>
          <w:b/>
        </w:rPr>
        <w:t xml:space="preserve"> Recurrente</w:t>
      </w:r>
      <w:r w:rsidRPr="00D60431">
        <w:rPr>
          <w:rFonts w:ascii="Palatino Linotype" w:eastAsiaTheme="minorHAnsi" w:hAnsi="Palatino Linotype" w:cs="Arial"/>
          <w:lang w:val="es-MX" w:eastAsia="en-US"/>
        </w:rPr>
        <w:t>, en contra de la respuesta de</w:t>
      </w:r>
      <w:r w:rsidR="00B20C2B" w:rsidRPr="00D60431">
        <w:rPr>
          <w:rFonts w:ascii="Palatino Linotype" w:eastAsiaTheme="minorHAnsi" w:hAnsi="Palatino Linotype" w:cs="Arial"/>
          <w:lang w:val="es-MX" w:eastAsia="en-US"/>
        </w:rPr>
        <w:t>l</w:t>
      </w:r>
      <w:r w:rsidRPr="00D60431">
        <w:rPr>
          <w:rFonts w:ascii="Palatino Linotype" w:eastAsiaTheme="minorHAnsi" w:hAnsi="Palatino Linotype" w:cs="Arial"/>
          <w:lang w:val="es-MX" w:eastAsia="en-US"/>
        </w:rPr>
        <w:t xml:space="preserve"> </w:t>
      </w:r>
      <w:r w:rsidR="00285E69" w:rsidRPr="00D60431">
        <w:rPr>
          <w:rFonts w:ascii="Palatino Linotype" w:eastAsiaTheme="minorHAnsi" w:hAnsi="Palatino Linotype" w:cs="Arial"/>
          <w:b/>
          <w:lang w:val="es-MX" w:eastAsia="en-US"/>
        </w:rPr>
        <w:t>Sistema Municipal Para el Desarrollo Integral de la Familia de Toluca</w:t>
      </w:r>
      <w:r w:rsidRPr="00D60431">
        <w:rPr>
          <w:rFonts w:ascii="Palatino Linotype" w:eastAsiaTheme="minorHAnsi" w:hAnsi="Palatino Linotype" w:cs="Arial"/>
          <w:lang w:val="es-MX" w:eastAsia="en-US"/>
        </w:rPr>
        <w:t>,</w:t>
      </w:r>
      <w:r w:rsidRPr="00D60431">
        <w:rPr>
          <w:rFonts w:ascii="Palatino Linotype" w:eastAsiaTheme="minorHAnsi" w:hAnsi="Palatino Linotype" w:cs="Arial"/>
          <w:b/>
          <w:lang w:val="es-MX" w:eastAsia="en-US"/>
        </w:rPr>
        <w:t xml:space="preserve"> </w:t>
      </w:r>
      <w:r w:rsidRPr="00D60431">
        <w:rPr>
          <w:rFonts w:ascii="Palatino Linotype" w:eastAsiaTheme="minorHAnsi" w:hAnsi="Palatino Linotype" w:cs="Arial"/>
          <w:lang w:val="es-MX" w:eastAsia="en-US"/>
        </w:rPr>
        <w:t>en lo subsecuente</w:t>
      </w:r>
      <w:r w:rsidRPr="00D60431">
        <w:rPr>
          <w:rFonts w:ascii="Palatino Linotype" w:eastAsiaTheme="minorHAnsi" w:hAnsi="Palatino Linotype" w:cs="Arial"/>
          <w:b/>
          <w:lang w:val="es-MX" w:eastAsia="en-US"/>
        </w:rPr>
        <w:t xml:space="preserve"> El Sujeto Obligado, </w:t>
      </w:r>
      <w:r w:rsidRPr="00D60431">
        <w:rPr>
          <w:rFonts w:ascii="Palatino Linotype" w:eastAsiaTheme="minorHAnsi" w:hAnsi="Palatino Linotype" w:cs="Arial"/>
          <w:lang w:val="es-MX" w:eastAsia="en-US"/>
        </w:rPr>
        <w:t>se procede a dictar la presente resolución.</w:t>
      </w:r>
    </w:p>
    <w:p w:rsidR="00285E69" w:rsidRPr="00D60431" w:rsidRDefault="00285E69" w:rsidP="00C753C2">
      <w:pPr>
        <w:tabs>
          <w:tab w:val="left" w:pos="1701"/>
        </w:tabs>
        <w:spacing w:line="360" w:lineRule="auto"/>
        <w:jc w:val="both"/>
        <w:rPr>
          <w:rFonts w:ascii="Palatino Linotype" w:eastAsiaTheme="minorHAnsi" w:hAnsi="Palatino Linotype" w:cs="Arial"/>
          <w:lang w:val="es-MX" w:eastAsia="en-US"/>
        </w:rPr>
      </w:pPr>
    </w:p>
    <w:p w:rsidR="009E0E89" w:rsidRPr="00D60431" w:rsidRDefault="0029071C" w:rsidP="00C753C2">
      <w:pPr>
        <w:spacing w:line="360" w:lineRule="auto"/>
        <w:jc w:val="center"/>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A N T E C E D E N T E S</w:t>
      </w:r>
    </w:p>
    <w:p w:rsidR="00C753C2" w:rsidRPr="00D60431" w:rsidRDefault="00C753C2" w:rsidP="00C753C2">
      <w:pPr>
        <w:spacing w:line="360" w:lineRule="auto"/>
        <w:jc w:val="center"/>
        <w:rPr>
          <w:rFonts w:ascii="Palatino Linotype" w:eastAsiaTheme="minorHAnsi" w:hAnsi="Palatino Linotype" w:cs="Arial"/>
          <w:b/>
          <w:sz w:val="18"/>
          <w:lang w:val="es-MX" w:eastAsia="en-US"/>
        </w:rPr>
      </w:pPr>
    </w:p>
    <w:p w:rsidR="0029071C" w:rsidRPr="00D60431" w:rsidRDefault="0029071C" w:rsidP="0029071C">
      <w:pPr>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PRIMERO. De la solicitud de información.</w:t>
      </w:r>
    </w:p>
    <w:p w:rsidR="004B2314" w:rsidRPr="00D60431" w:rsidRDefault="0029071C" w:rsidP="00FA2196">
      <w:pPr>
        <w:spacing w:line="360" w:lineRule="auto"/>
        <w:jc w:val="both"/>
        <w:rPr>
          <w:rFonts w:ascii="Palatino Linotype" w:eastAsiaTheme="minorHAnsi" w:hAnsi="Palatino Linotype" w:cs="Arial"/>
          <w:szCs w:val="22"/>
          <w:lang w:val="es-MX" w:eastAsia="en-US"/>
        </w:rPr>
      </w:pPr>
      <w:r w:rsidRPr="00D60431">
        <w:rPr>
          <w:rFonts w:ascii="Palatino Linotype" w:eastAsiaTheme="minorHAnsi" w:hAnsi="Palatino Linotype" w:cs="Arial"/>
          <w:szCs w:val="22"/>
          <w:lang w:val="es-MX" w:eastAsia="en-US"/>
        </w:rPr>
        <w:t xml:space="preserve">En fecha </w:t>
      </w:r>
      <w:r w:rsidR="00F90B14" w:rsidRPr="00D60431">
        <w:rPr>
          <w:rFonts w:ascii="Palatino Linotype" w:eastAsiaTheme="minorHAnsi" w:hAnsi="Palatino Linotype" w:cs="Arial"/>
          <w:szCs w:val="22"/>
          <w:lang w:val="es-MX" w:eastAsia="en-US"/>
        </w:rPr>
        <w:t>nueve de agosto</w:t>
      </w:r>
      <w:r w:rsidR="005F1F89" w:rsidRPr="00D60431">
        <w:rPr>
          <w:rFonts w:ascii="Palatino Linotype" w:eastAsiaTheme="minorHAnsi" w:hAnsi="Palatino Linotype" w:cs="Arial"/>
          <w:szCs w:val="22"/>
          <w:lang w:val="es-MX" w:eastAsia="en-US"/>
        </w:rPr>
        <w:t xml:space="preserve"> de dos mil veintidós</w:t>
      </w:r>
      <w:r w:rsidRPr="00D60431">
        <w:rPr>
          <w:rFonts w:ascii="Palatino Linotype" w:eastAsiaTheme="minorHAnsi" w:hAnsi="Palatino Linotype" w:cs="Arial"/>
          <w:szCs w:val="22"/>
          <w:lang w:val="es-MX" w:eastAsia="en-US"/>
        </w:rPr>
        <w:t xml:space="preserve">, </w:t>
      </w:r>
      <w:r w:rsidR="00F90B14" w:rsidRPr="00D60431">
        <w:rPr>
          <w:rFonts w:ascii="Palatino Linotype" w:eastAsiaTheme="minorHAnsi" w:hAnsi="Palatino Linotype" w:cs="Arial"/>
          <w:szCs w:val="22"/>
          <w:lang w:val="es-MX" w:eastAsia="en-US"/>
        </w:rPr>
        <w:t>el</w:t>
      </w:r>
      <w:r w:rsidRPr="00D60431">
        <w:rPr>
          <w:rFonts w:ascii="Palatino Linotype" w:eastAsiaTheme="minorHAnsi" w:hAnsi="Palatino Linotype" w:cs="Arial"/>
          <w:szCs w:val="22"/>
          <w:lang w:val="es-MX" w:eastAsia="en-US"/>
        </w:rPr>
        <w:t xml:space="preserve"> </w:t>
      </w:r>
      <w:r w:rsidRPr="00D60431">
        <w:rPr>
          <w:rFonts w:ascii="Palatino Linotype" w:eastAsiaTheme="minorHAnsi" w:hAnsi="Palatino Linotype" w:cs="Arial"/>
          <w:b/>
          <w:szCs w:val="22"/>
          <w:lang w:val="es-MX" w:eastAsia="en-US"/>
        </w:rPr>
        <w:t>Recurrente</w:t>
      </w:r>
      <w:r w:rsidRPr="00D60431">
        <w:rPr>
          <w:rFonts w:ascii="Palatino Linotype" w:eastAsiaTheme="minorHAnsi" w:hAnsi="Palatino Linotype" w:cs="Arial"/>
          <w:szCs w:val="22"/>
          <w:lang w:val="es-MX" w:eastAsia="en-US"/>
        </w:rPr>
        <w:t xml:space="preserve">, presentó a través del Sistema de Acceso a la Información Mexiquense </w:t>
      </w:r>
      <w:r w:rsidRPr="00D60431">
        <w:rPr>
          <w:rFonts w:ascii="Palatino Linotype" w:eastAsiaTheme="minorHAnsi" w:hAnsi="Palatino Linotype" w:cs="Arial"/>
          <w:b/>
          <w:szCs w:val="22"/>
          <w:lang w:val="es-MX" w:eastAsia="en-US"/>
        </w:rPr>
        <w:t>(SAIMEX),</w:t>
      </w:r>
      <w:r w:rsidRPr="00D60431">
        <w:rPr>
          <w:rFonts w:ascii="Palatino Linotype" w:eastAsiaTheme="minorHAnsi" w:hAnsi="Palatino Linotype" w:cs="Arial"/>
          <w:szCs w:val="22"/>
          <w:lang w:val="es-MX" w:eastAsia="en-US"/>
        </w:rPr>
        <w:t xml:space="preserve"> ante el </w:t>
      </w:r>
      <w:r w:rsidRPr="00D60431">
        <w:rPr>
          <w:rFonts w:ascii="Palatino Linotype" w:eastAsiaTheme="minorHAnsi" w:hAnsi="Palatino Linotype" w:cs="Arial"/>
          <w:b/>
          <w:szCs w:val="22"/>
          <w:lang w:val="es-MX" w:eastAsia="en-US"/>
        </w:rPr>
        <w:t>Sujeto Obligado</w:t>
      </w:r>
      <w:r w:rsidRPr="00D60431">
        <w:rPr>
          <w:rFonts w:ascii="Palatino Linotype" w:eastAsiaTheme="minorHAnsi" w:hAnsi="Palatino Linotype" w:cs="Arial"/>
          <w:szCs w:val="22"/>
          <w:lang w:val="es-MX" w:eastAsia="en-US"/>
        </w:rPr>
        <w:t>, la solicitud de acceso a la información pública, a la que se le</w:t>
      </w:r>
      <w:r w:rsidR="00C753C2" w:rsidRPr="00D60431">
        <w:rPr>
          <w:rFonts w:ascii="Palatino Linotype" w:eastAsiaTheme="minorHAnsi" w:hAnsi="Palatino Linotype" w:cs="Arial"/>
          <w:szCs w:val="22"/>
          <w:lang w:val="es-MX" w:eastAsia="en-US"/>
        </w:rPr>
        <w:t xml:space="preserve"> asignó el número de expediente </w:t>
      </w:r>
      <w:r w:rsidR="00F90B14" w:rsidRPr="00D60431">
        <w:rPr>
          <w:rFonts w:ascii="Palatino Linotype" w:eastAsiaTheme="minorHAnsi" w:hAnsi="Palatino Linotype" w:cs="Arial"/>
          <w:b/>
          <w:szCs w:val="22"/>
          <w:lang w:val="es-MX" w:eastAsia="en-US"/>
        </w:rPr>
        <w:t>00082/DIFTOLUCA/IP/2022</w:t>
      </w:r>
      <w:r w:rsidRPr="00D60431">
        <w:rPr>
          <w:rFonts w:ascii="Palatino Linotype" w:eastAsiaTheme="minorHAnsi" w:hAnsi="Palatino Linotype" w:cs="Arial"/>
          <w:szCs w:val="22"/>
          <w:lang w:val="es-MX" w:eastAsia="en-US"/>
        </w:rPr>
        <w:t>, mediante la cual solicitó lo siguiente:</w:t>
      </w:r>
    </w:p>
    <w:p w:rsidR="00FA2196" w:rsidRPr="00D60431" w:rsidRDefault="00FA2196" w:rsidP="00FA2196">
      <w:pPr>
        <w:pStyle w:val="Sinespaciado"/>
        <w:rPr>
          <w:rFonts w:eastAsiaTheme="minorHAnsi"/>
          <w:lang w:eastAsia="en-US"/>
        </w:rPr>
      </w:pPr>
    </w:p>
    <w:p w:rsidR="00C753C2" w:rsidRPr="00D60431" w:rsidRDefault="0029071C" w:rsidP="00F90B14">
      <w:pPr>
        <w:spacing w:line="276" w:lineRule="auto"/>
        <w:ind w:left="284" w:right="332"/>
        <w:jc w:val="both"/>
        <w:rPr>
          <w:rFonts w:ascii="Palatino Linotype" w:hAnsi="Palatino Linotype"/>
          <w:i/>
          <w:sz w:val="22"/>
          <w:szCs w:val="22"/>
          <w:lang w:val="es-ES_tradnl"/>
        </w:rPr>
      </w:pPr>
      <w:r w:rsidRPr="00D60431">
        <w:rPr>
          <w:rFonts w:ascii="Palatino Linotype" w:hAnsi="Palatino Linotype"/>
          <w:i/>
          <w:sz w:val="22"/>
          <w:szCs w:val="22"/>
          <w:lang w:val="es-MX"/>
        </w:rPr>
        <w:t>“</w:t>
      </w:r>
      <w:r w:rsidR="00F90B14" w:rsidRPr="00D60431">
        <w:rPr>
          <w:rFonts w:ascii="Palatino Linotype" w:hAnsi="Palatino Linotype"/>
          <w:i/>
          <w:sz w:val="22"/>
          <w:szCs w:val="22"/>
          <w:lang w:val="es-MX" w:eastAsia="es-MX"/>
        </w:rPr>
        <w:t>Se solicita el nombre de todo el personal sindicalizado del DIF y a quienes ya se les pago su adedudo 2021 o a quien se le debe aun su adeudo de cualquier ingreso prima vacacional, aguinaldo o sueldo</w:t>
      </w:r>
      <w:r w:rsidRPr="00D60431">
        <w:rPr>
          <w:rFonts w:ascii="Palatino Linotype" w:hAnsi="Palatino Linotype"/>
          <w:i/>
          <w:sz w:val="22"/>
          <w:szCs w:val="22"/>
          <w:lang w:val="es-MX"/>
        </w:rPr>
        <w:t>”</w:t>
      </w:r>
      <w:r w:rsidRPr="00D60431">
        <w:rPr>
          <w:rFonts w:ascii="Palatino Linotype" w:hAnsi="Palatino Linotype"/>
          <w:i/>
          <w:sz w:val="22"/>
          <w:szCs w:val="22"/>
          <w:lang w:val="es-ES_tradnl"/>
        </w:rPr>
        <w:t xml:space="preserve"> (Sic).</w:t>
      </w:r>
    </w:p>
    <w:p w:rsidR="00B81C8C" w:rsidRPr="00D60431" w:rsidRDefault="00B81C8C" w:rsidP="00C753C2">
      <w:pPr>
        <w:pStyle w:val="Sinespaciado"/>
      </w:pPr>
    </w:p>
    <w:p w:rsidR="005F1F15" w:rsidRPr="00D60431" w:rsidRDefault="0029071C" w:rsidP="00F90B14">
      <w:pPr>
        <w:tabs>
          <w:tab w:val="left" w:pos="5647"/>
        </w:tabs>
        <w:spacing w:line="360" w:lineRule="auto"/>
        <w:ind w:right="850"/>
        <w:jc w:val="both"/>
        <w:rPr>
          <w:rFonts w:ascii="Palatino Linotype" w:eastAsiaTheme="minorHAnsi" w:hAnsi="Palatino Linotype" w:cstheme="minorBidi"/>
          <w:color w:val="000000"/>
          <w:lang w:val="es-MX" w:eastAsia="en-US"/>
        </w:rPr>
      </w:pPr>
      <w:r w:rsidRPr="00D60431">
        <w:rPr>
          <w:rFonts w:ascii="Palatino Linotype" w:hAnsi="Palatino Linotype"/>
          <w:b/>
          <w:lang w:val="es-ES_tradnl"/>
        </w:rPr>
        <w:t>MODALIDAD DE ENTREGA:</w:t>
      </w:r>
      <w:r w:rsidRPr="00D60431">
        <w:rPr>
          <w:rFonts w:ascii="Palatino Linotype" w:hAnsi="Palatino Linotype"/>
          <w:lang w:val="es-ES_tradnl"/>
        </w:rPr>
        <w:t xml:space="preserve"> </w:t>
      </w:r>
      <w:r w:rsidRPr="00D60431">
        <w:rPr>
          <w:rFonts w:ascii="Palatino Linotype" w:eastAsiaTheme="minorHAnsi" w:hAnsi="Palatino Linotype" w:cstheme="minorBidi"/>
          <w:color w:val="000000"/>
          <w:lang w:val="es-MX" w:eastAsia="en-US"/>
        </w:rPr>
        <w:t xml:space="preserve">A través del </w:t>
      </w:r>
      <w:r w:rsidRPr="00D60431">
        <w:rPr>
          <w:rFonts w:ascii="Palatino Linotype" w:eastAsiaTheme="minorHAnsi" w:hAnsi="Palatino Linotype" w:cstheme="minorBidi"/>
          <w:b/>
          <w:color w:val="000000"/>
          <w:lang w:val="es-MX" w:eastAsia="en-US"/>
        </w:rPr>
        <w:t>SAIMEX</w:t>
      </w:r>
      <w:r w:rsidRPr="00D60431">
        <w:rPr>
          <w:rFonts w:ascii="Palatino Linotype" w:eastAsiaTheme="minorHAnsi" w:hAnsi="Palatino Linotype" w:cstheme="minorBidi"/>
          <w:color w:val="000000"/>
          <w:lang w:val="es-MX" w:eastAsia="en-US"/>
        </w:rPr>
        <w:t>.</w:t>
      </w:r>
    </w:p>
    <w:p w:rsidR="0029071C" w:rsidRPr="00D60431" w:rsidRDefault="00F90B14" w:rsidP="0029071C">
      <w:pPr>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lastRenderedPageBreak/>
        <w:t>SEGUND</w:t>
      </w:r>
      <w:r w:rsidR="005F1F15" w:rsidRPr="00D60431">
        <w:rPr>
          <w:rFonts w:ascii="Palatino Linotype" w:eastAsiaTheme="minorHAnsi" w:hAnsi="Palatino Linotype" w:cs="Arial"/>
          <w:b/>
          <w:sz w:val="28"/>
          <w:lang w:val="es-MX" w:eastAsia="en-US"/>
        </w:rPr>
        <w:t>O</w:t>
      </w:r>
      <w:r w:rsidR="0029071C" w:rsidRPr="00D60431">
        <w:rPr>
          <w:rFonts w:ascii="Palatino Linotype" w:eastAsiaTheme="minorHAnsi" w:hAnsi="Palatino Linotype" w:cs="Arial"/>
          <w:b/>
          <w:sz w:val="28"/>
          <w:lang w:val="es-MX" w:eastAsia="en-US"/>
        </w:rPr>
        <w:t xml:space="preserve">. De la respuesta del Sujeto Obligado. </w:t>
      </w:r>
    </w:p>
    <w:p w:rsidR="0029071C" w:rsidRPr="00D60431" w:rsidRDefault="0029071C" w:rsidP="0029071C">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 xml:space="preserve">De las constancias que obran en el sistema SAIMEX, se advierte que en fecha </w:t>
      </w:r>
      <w:r w:rsidR="00F90B14" w:rsidRPr="00D60431">
        <w:rPr>
          <w:rFonts w:ascii="Palatino Linotype" w:eastAsiaTheme="minorHAnsi" w:hAnsi="Palatino Linotype" w:cs="Arial"/>
          <w:lang w:val="es-MX" w:eastAsia="en-US"/>
        </w:rPr>
        <w:t>treinta</w:t>
      </w:r>
      <w:r w:rsidR="005F1F15" w:rsidRPr="00D60431">
        <w:rPr>
          <w:rFonts w:ascii="Palatino Linotype" w:eastAsiaTheme="minorHAnsi" w:hAnsi="Palatino Linotype" w:cs="Arial"/>
          <w:lang w:val="es-MX" w:eastAsia="en-US"/>
        </w:rPr>
        <w:t xml:space="preserve"> de agosto</w:t>
      </w:r>
      <w:r w:rsidR="005F1F89" w:rsidRPr="00D60431">
        <w:rPr>
          <w:rFonts w:ascii="Palatino Linotype" w:eastAsiaTheme="minorHAnsi" w:hAnsi="Palatino Linotype" w:cs="Arial"/>
          <w:lang w:val="es-MX" w:eastAsia="en-US"/>
        </w:rPr>
        <w:t xml:space="preserve"> de dos mil veintidós</w:t>
      </w:r>
      <w:r w:rsidRPr="00D60431">
        <w:rPr>
          <w:rFonts w:ascii="Palatino Linotype" w:eastAsiaTheme="minorHAnsi" w:hAnsi="Palatino Linotype" w:cs="Arial"/>
          <w:lang w:val="es-MX" w:eastAsia="en-US"/>
        </w:rPr>
        <w:t xml:space="preserve">, </w:t>
      </w:r>
      <w:r w:rsidRPr="00D60431">
        <w:rPr>
          <w:rFonts w:ascii="Palatino Linotype" w:eastAsiaTheme="minorHAnsi" w:hAnsi="Palatino Linotype" w:cs="Arial"/>
          <w:b/>
          <w:lang w:val="es-MX" w:eastAsia="en-US"/>
        </w:rPr>
        <w:t>El Sujeto Obligado</w:t>
      </w:r>
      <w:r w:rsidRPr="00D60431">
        <w:rPr>
          <w:rFonts w:ascii="Palatino Linotype" w:eastAsiaTheme="minorHAnsi" w:hAnsi="Palatino Linotype" w:cs="Arial"/>
          <w:lang w:val="es-MX" w:eastAsia="en-US"/>
        </w:rPr>
        <w:t xml:space="preserve"> emitió la respuesta en los siguientes términos:</w:t>
      </w:r>
    </w:p>
    <w:p w:rsidR="0029071C" w:rsidRPr="00D60431" w:rsidRDefault="0029071C" w:rsidP="0029071C">
      <w:pPr>
        <w:rPr>
          <w:lang w:val="es-MX"/>
        </w:rPr>
      </w:pPr>
    </w:p>
    <w:p w:rsidR="00F90B14" w:rsidRPr="00D60431" w:rsidRDefault="0029071C" w:rsidP="00F90B14">
      <w:pPr>
        <w:spacing w:line="276" w:lineRule="auto"/>
        <w:ind w:left="567" w:right="567"/>
        <w:jc w:val="both"/>
        <w:rPr>
          <w:rFonts w:ascii="Palatino Linotype" w:hAnsi="Palatino Linotype"/>
          <w:i/>
          <w:sz w:val="22"/>
          <w:szCs w:val="22"/>
          <w:lang w:val="es-MX" w:eastAsia="es-MX"/>
        </w:rPr>
      </w:pPr>
      <w:r w:rsidRPr="00D60431">
        <w:rPr>
          <w:rFonts w:ascii="Palatino Linotype" w:hAnsi="Palatino Linotype"/>
          <w:i/>
          <w:sz w:val="22"/>
          <w:szCs w:val="22"/>
          <w:lang w:val="es-MX" w:eastAsia="es-MX"/>
        </w:rPr>
        <w:t>“</w:t>
      </w:r>
      <w:r w:rsidR="00F90B14" w:rsidRPr="00D60431">
        <w:rPr>
          <w:rFonts w:ascii="Palatino Linotype" w:hAnsi="Palatino Linotype"/>
          <w:i/>
          <w:sz w:val="22"/>
          <w:szCs w:val="22"/>
          <w:lang w:val="es-MX" w:eastAsia="es-MX"/>
        </w:rPr>
        <w:t>En atención a su solicitud de información pública, presentada a través del Sistema de Acceso a la Información Mexiquense (SAIMEX) a este Sistema para Desarrollo Integral de la Familia de Toluca y registrada con el folio 00082/DIFTOLUCA/IP/2022.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rsidR="00F90B14" w:rsidRPr="00D60431" w:rsidRDefault="00F90B14" w:rsidP="00F90B14">
      <w:pPr>
        <w:spacing w:line="276" w:lineRule="auto"/>
        <w:ind w:left="567" w:right="567"/>
        <w:jc w:val="both"/>
        <w:rPr>
          <w:rFonts w:ascii="Palatino Linotype" w:hAnsi="Palatino Linotype"/>
          <w:i/>
          <w:sz w:val="22"/>
          <w:szCs w:val="22"/>
          <w:lang w:val="es-MX" w:eastAsia="es-MX"/>
        </w:rPr>
      </w:pPr>
    </w:p>
    <w:p w:rsidR="00F90B14" w:rsidRPr="00D60431" w:rsidRDefault="00F90B14" w:rsidP="00F90B14">
      <w:pPr>
        <w:spacing w:line="276" w:lineRule="auto"/>
        <w:ind w:left="567" w:right="567"/>
        <w:jc w:val="both"/>
        <w:rPr>
          <w:rFonts w:ascii="Palatino Linotype" w:hAnsi="Palatino Linotype"/>
          <w:i/>
          <w:sz w:val="22"/>
          <w:szCs w:val="22"/>
          <w:lang w:val="es-MX" w:eastAsia="es-MX"/>
        </w:rPr>
      </w:pPr>
      <w:r w:rsidRPr="00D60431">
        <w:rPr>
          <w:rFonts w:ascii="Palatino Linotype" w:hAnsi="Palatino Linotype"/>
          <w:i/>
          <w:sz w:val="22"/>
          <w:szCs w:val="22"/>
          <w:lang w:val="es-MX" w:eastAsia="es-MX"/>
        </w:rPr>
        <w:t>ATENTAMENTE</w:t>
      </w:r>
    </w:p>
    <w:p w:rsidR="0029071C" w:rsidRPr="00D60431" w:rsidRDefault="00F90B14" w:rsidP="00F90B14">
      <w:pPr>
        <w:spacing w:line="276" w:lineRule="auto"/>
        <w:ind w:left="567" w:right="567"/>
        <w:jc w:val="both"/>
        <w:rPr>
          <w:rFonts w:ascii="Palatino Linotype" w:hAnsi="Palatino Linotype"/>
          <w:i/>
          <w:sz w:val="22"/>
          <w:szCs w:val="22"/>
          <w:lang w:val="es-MX" w:eastAsia="es-MX"/>
        </w:rPr>
      </w:pPr>
      <w:r w:rsidRPr="00D60431">
        <w:rPr>
          <w:rFonts w:ascii="Palatino Linotype" w:hAnsi="Palatino Linotype"/>
          <w:i/>
          <w:sz w:val="22"/>
          <w:szCs w:val="22"/>
          <w:lang w:val="es-MX" w:eastAsia="es-MX"/>
        </w:rPr>
        <w:t>LIC. Jasmin Arlet Sánchez Gutiérrez</w:t>
      </w:r>
      <w:r w:rsidR="00E74701" w:rsidRPr="00D60431">
        <w:rPr>
          <w:rFonts w:ascii="Palatino Linotype" w:hAnsi="Palatino Linotype"/>
          <w:i/>
          <w:sz w:val="22"/>
          <w:szCs w:val="22"/>
          <w:lang w:val="es-MX" w:eastAsia="es-MX"/>
        </w:rPr>
        <w:t>” (Sic).</w:t>
      </w:r>
    </w:p>
    <w:p w:rsidR="00DC1583" w:rsidRPr="00D60431" w:rsidRDefault="00DC1583" w:rsidP="00DC1583">
      <w:pPr>
        <w:ind w:right="567"/>
        <w:jc w:val="both"/>
        <w:rPr>
          <w:rFonts w:ascii="Palatino Linotype" w:hAnsi="Palatino Linotype"/>
          <w:i/>
          <w:sz w:val="14"/>
          <w:szCs w:val="22"/>
          <w:lang w:val="es-MX" w:eastAsia="es-MX"/>
        </w:rPr>
      </w:pPr>
    </w:p>
    <w:p w:rsidR="00B250D7" w:rsidRPr="00D60431" w:rsidRDefault="00B250D7" w:rsidP="00B250D7">
      <w:pPr>
        <w:pStyle w:val="Sinespaciado"/>
        <w:rPr>
          <w:lang w:eastAsia="es-MX"/>
        </w:rPr>
      </w:pPr>
    </w:p>
    <w:p w:rsidR="005F1F89" w:rsidRPr="00D60431" w:rsidRDefault="00CF1DF5" w:rsidP="00386D38">
      <w:pPr>
        <w:spacing w:line="360" w:lineRule="auto"/>
        <w:jc w:val="both"/>
        <w:rPr>
          <w:rFonts w:ascii="Palatino Linotype" w:hAnsi="Palatino Linotype"/>
          <w:i/>
          <w:sz w:val="22"/>
          <w:szCs w:val="22"/>
          <w:lang w:val="es-MX" w:eastAsia="es-MX"/>
        </w:rPr>
      </w:pPr>
      <w:r w:rsidRPr="00D60431">
        <w:rPr>
          <w:rFonts w:ascii="Palatino Linotype" w:eastAsiaTheme="minorHAnsi" w:hAnsi="Palatino Linotype" w:cs="Arial"/>
          <w:lang w:val="es-MX" w:eastAsia="en-US"/>
        </w:rPr>
        <w:t xml:space="preserve">El </w:t>
      </w:r>
      <w:r w:rsidRPr="00D60431">
        <w:rPr>
          <w:rFonts w:ascii="Palatino Linotype" w:eastAsiaTheme="minorHAnsi" w:hAnsi="Palatino Linotype" w:cs="Arial"/>
          <w:b/>
          <w:lang w:val="es-MX" w:eastAsia="en-US"/>
        </w:rPr>
        <w:t>Sujeto Obligado</w:t>
      </w:r>
      <w:r w:rsidRPr="00D60431">
        <w:rPr>
          <w:rFonts w:ascii="Palatino Linotype" w:eastAsiaTheme="minorHAnsi" w:hAnsi="Palatino Linotype" w:cs="Arial"/>
          <w:lang w:val="es-MX" w:eastAsia="en-US"/>
        </w:rPr>
        <w:t xml:space="preserve"> adjuntó</w:t>
      </w:r>
      <w:r w:rsidR="005F1F89" w:rsidRPr="00D60431">
        <w:rPr>
          <w:rFonts w:ascii="Palatino Linotype" w:eastAsiaTheme="minorHAnsi" w:hAnsi="Palatino Linotype" w:cs="Arial"/>
          <w:lang w:val="es-MX" w:eastAsia="en-US"/>
        </w:rPr>
        <w:t xml:space="preserve"> a su respuesta</w:t>
      </w:r>
      <w:r w:rsidR="00DC1583" w:rsidRPr="00D60431">
        <w:rPr>
          <w:rFonts w:ascii="Palatino Linotype" w:eastAsiaTheme="minorHAnsi" w:hAnsi="Palatino Linotype" w:cs="Arial"/>
          <w:lang w:val="es-MX" w:eastAsia="en-US"/>
        </w:rPr>
        <w:t xml:space="preserve">, </w:t>
      </w:r>
      <w:r w:rsidR="00F90B14" w:rsidRPr="00D60431">
        <w:rPr>
          <w:rFonts w:ascii="Palatino Linotype" w:eastAsiaTheme="minorHAnsi" w:hAnsi="Palatino Linotype" w:cs="Arial"/>
          <w:lang w:val="es-MX" w:eastAsia="en-US"/>
        </w:rPr>
        <w:t>el</w:t>
      </w:r>
      <w:r w:rsidR="001D2DE0" w:rsidRPr="00D60431">
        <w:rPr>
          <w:rFonts w:ascii="Palatino Linotype" w:eastAsiaTheme="minorHAnsi" w:hAnsi="Palatino Linotype" w:cs="Arial"/>
          <w:lang w:val="es-MX" w:eastAsia="en-US"/>
        </w:rPr>
        <w:t xml:space="preserve"> archivo electrónico denominado</w:t>
      </w:r>
      <w:r w:rsidR="00DC1583" w:rsidRPr="00D60431">
        <w:rPr>
          <w:rFonts w:ascii="Palatino Linotype" w:eastAsiaTheme="minorHAnsi" w:hAnsi="Palatino Linotype" w:cs="Arial"/>
          <w:lang w:val="es-MX" w:eastAsia="en-US"/>
        </w:rPr>
        <w:t xml:space="preserve"> </w:t>
      </w:r>
      <w:r w:rsidR="00DC1583" w:rsidRPr="00D60431">
        <w:rPr>
          <w:rFonts w:ascii="Palatino Linotype" w:eastAsiaTheme="minorHAnsi" w:hAnsi="Palatino Linotype" w:cs="Arial"/>
          <w:i/>
          <w:lang w:val="es-MX" w:eastAsia="en-US"/>
        </w:rPr>
        <w:t>“</w:t>
      </w:r>
      <w:r w:rsidR="00F90B14" w:rsidRPr="00D60431">
        <w:rPr>
          <w:rFonts w:ascii="Palatino Linotype" w:eastAsiaTheme="minorHAnsi" w:hAnsi="Palatino Linotype" w:cs="Arial"/>
          <w:i/>
          <w:lang w:val="es-MX" w:eastAsia="en-US"/>
        </w:rPr>
        <w:t>or082-82022151.pdf</w:t>
      </w:r>
      <w:r w:rsidR="00DC1583" w:rsidRPr="00D60431">
        <w:rPr>
          <w:rFonts w:ascii="Palatino Linotype" w:eastAsiaTheme="minorHAnsi" w:hAnsi="Palatino Linotype" w:cs="Arial"/>
          <w:i/>
          <w:lang w:val="es-MX" w:eastAsia="en-US"/>
        </w:rPr>
        <w:t>”;</w:t>
      </w:r>
      <w:r w:rsidR="00DC1583" w:rsidRPr="00D60431">
        <w:rPr>
          <w:rFonts w:ascii="Palatino Linotype" w:eastAsiaTheme="minorHAnsi" w:hAnsi="Palatino Linotype" w:cs="Arial"/>
          <w:lang w:val="es-MX" w:eastAsia="en-US"/>
        </w:rPr>
        <w:t xml:space="preserve"> cuyo contenido no se inserta por ser del conocim</w:t>
      </w:r>
      <w:r w:rsidR="001D2DE0" w:rsidRPr="00D60431">
        <w:rPr>
          <w:rFonts w:ascii="Palatino Linotype" w:eastAsiaTheme="minorHAnsi" w:hAnsi="Palatino Linotype" w:cs="Arial"/>
          <w:lang w:val="es-MX" w:eastAsia="en-US"/>
        </w:rPr>
        <w:t>iento de las partes, sin embargo, será</w:t>
      </w:r>
      <w:r w:rsidR="00DC1583" w:rsidRPr="00D60431">
        <w:rPr>
          <w:rFonts w:ascii="Palatino Linotype" w:eastAsiaTheme="minorHAnsi" w:hAnsi="Palatino Linotype" w:cs="Arial"/>
          <w:lang w:val="es-MX" w:eastAsia="en-US"/>
        </w:rPr>
        <w:t xml:space="preserve"> motivo de estudio en el Considerado respectivo. </w:t>
      </w:r>
    </w:p>
    <w:p w:rsidR="004B2314" w:rsidRPr="00D60431" w:rsidRDefault="004B2314" w:rsidP="00E74701">
      <w:pPr>
        <w:ind w:right="567"/>
        <w:jc w:val="both"/>
        <w:rPr>
          <w:rFonts w:ascii="Palatino Linotype" w:hAnsi="Palatino Linotype"/>
          <w:i/>
          <w:szCs w:val="22"/>
          <w:lang w:val="es-MX" w:eastAsia="es-MX"/>
        </w:rPr>
      </w:pPr>
    </w:p>
    <w:p w:rsidR="0029071C" w:rsidRPr="00D60431" w:rsidRDefault="00F90B14" w:rsidP="0029071C">
      <w:pPr>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TERCER</w:t>
      </w:r>
      <w:r w:rsidR="005F1F15" w:rsidRPr="00D60431">
        <w:rPr>
          <w:rFonts w:ascii="Palatino Linotype" w:eastAsiaTheme="minorHAnsi" w:hAnsi="Palatino Linotype" w:cs="Arial"/>
          <w:b/>
          <w:sz w:val="28"/>
          <w:lang w:val="es-MX" w:eastAsia="en-US"/>
        </w:rPr>
        <w:t>O</w:t>
      </w:r>
      <w:r w:rsidR="0029071C" w:rsidRPr="00D60431">
        <w:rPr>
          <w:rFonts w:ascii="Palatino Linotype" w:eastAsiaTheme="minorHAnsi" w:hAnsi="Palatino Linotype" w:cs="Arial"/>
          <w:b/>
          <w:sz w:val="28"/>
          <w:lang w:val="es-MX" w:eastAsia="en-US"/>
        </w:rPr>
        <w:t>. Del recurso de revisión.</w:t>
      </w:r>
    </w:p>
    <w:p w:rsidR="0029071C" w:rsidRPr="00D60431" w:rsidRDefault="0029071C" w:rsidP="00B81C8C">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 xml:space="preserve">Inconforme con la respuesta por parte del </w:t>
      </w:r>
      <w:r w:rsidRPr="00D60431">
        <w:rPr>
          <w:rFonts w:ascii="Palatino Linotype" w:eastAsiaTheme="minorHAnsi" w:hAnsi="Palatino Linotype" w:cs="Arial"/>
          <w:b/>
          <w:lang w:val="es-MX" w:eastAsia="en-US"/>
        </w:rPr>
        <w:t>Sujeto Obligado</w:t>
      </w:r>
      <w:r w:rsidRPr="00D60431">
        <w:rPr>
          <w:rFonts w:ascii="Palatino Linotype" w:eastAsiaTheme="minorHAnsi" w:hAnsi="Palatino Linotype" w:cs="Arial"/>
          <w:lang w:val="es-MX" w:eastAsia="en-US"/>
        </w:rPr>
        <w:t xml:space="preserve">, </w:t>
      </w:r>
      <w:r w:rsidR="00F90B14" w:rsidRPr="00D60431">
        <w:rPr>
          <w:rFonts w:ascii="Palatino Linotype" w:eastAsiaTheme="minorHAnsi" w:hAnsi="Palatino Linotype" w:cs="Arial"/>
          <w:lang w:val="es-MX" w:eastAsia="en-US"/>
        </w:rPr>
        <w:t>el</w:t>
      </w:r>
      <w:r w:rsidRPr="00D60431">
        <w:rPr>
          <w:rFonts w:ascii="Palatino Linotype" w:eastAsiaTheme="minorHAnsi" w:hAnsi="Palatino Linotype" w:cs="Arial"/>
          <w:lang w:val="es-MX" w:eastAsia="en-US"/>
        </w:rPr>
        <w:t xml:space="preserve"> ahora </w:t>
      </w:r>
      <w:r w:rsidRPr="00D60431">
        <w:rPr>
          <w:rFonts w:ascii="Palatino Linotype" w:eastAsiaTheme="minorHAnsi" w:hAnsi="Palatino Linotype" w:cs="Arial"/>
          <w:b/>
          <w:lang w:val="es-MX" w:eastAsia="en-US"/>
        </w:rPr>
        <w:t>Recurrente</w:t>
      </w:r>
      <w:r w:rsidRPr="00D60431">
        <w:rPr>
          <w:rFonts w:ascii="Palatino Linotype" w:eastAsiaTheme="minorHAnsi" w:hAnsi="Palatino Linotype" w:cs="Arial"/>
          <w:lang w:val="es-MX" w:eastAsia="en-US"/>
        </w:rPr>
        <w:t xml:space="preserve"> interpuso el presente recurso de revisión en fecha </w:t>
      </w:r>
      <w:r w:rsidR="00F90B14" w:rsidRPr="00D60431">
        <w:rPr>
          <w:rFonts w:ascii="Palatino Linotype" w:eastAsiaTheme="minorHAnsi" w:hAnsi="Palatino Linotype" w:cs="Arial"/>
          <w:lang w:val="es-MX" w:eastAsia="en-US"/>
        </w:rPr>
        <w:t>siete de septiembre</w:t>
      </w:r>
      <w:r w:rsidR="00B250D7" w:rsidRPr="00D60431">
        <w:rPr>
          <w:rFonts w:ascii="Palatino Linotype" w:eastAsiaTheme="minorHAnsi" w:hAnsi="Palatino Linotype" w:cs="Arial"/>
          <w:lang w:val="es-MX" w:eastAsia="en-US"/>
        </w:rPr>
        <w:t xml:space="preserve"> de dos mil veintidós</w:t>
      </w:r>
      <w:r w:rsidRPr="00D60431">
        <w:rPr>
          <w:rFonts w:ascii="Palatino Linotype" w:eastAsiaTheme="minorHAnsi" w:hAnsi="Palatino Linotype" w:cs="Arial"/>
          <w:lang w:val="es-MX" w:eastAsia="en-US"/>
        </w:rPr>
        <w:t>, el cual fue registrado</w:t>
      </w:r>
      <w:r w:rsidRPr="00D60431">
        <w:rPr>
          <w:rFonts w:ascii="Palatino Linotype" w:eastAsiaTheme="minorHAnsi" w:hAnsi="Palatino Linotype" w:cs="Arial"/>
          <w:b/>
          <w:lang w:val="es-MX" w:eastAsia="en-US"/>
        </w:rPr>
        <w:t xml:space="preserve"> </w:t>
      </w:r>
      <w:r w:rsidRPr="00D60431">
        <w:rPr>
          <w:rFonts w:ascii="Palatino Linotype" w:eastAsiaTheme="minorHAnsi" w:hAnsi="Palatino Linotype" w:cs="Arial"/>
          <w:lang w:val="es-MX" w:eastAsia="en-US"/>
        </w:rPr>
        <w:t xml:space="preserve">en el sistema electrónico con el expediente número </w:t>
      </w:r>
      <w:r w:rsidR="00F90B14" w:rsidRPr="00D60431">
        <w:rPr>
          <w:rFonts w:ascii="Palatino Linotype" w:eastAsiaTheme="minorHAnsi" w:hAnsi="Palatino Linotype" w:cs="Arial"/>
          <w:b/>
          <w:bCs/>
          <w:lang w:val="es-MX" w:eastAsia="es-MX"/>
        </w:rPr>
        <w:t>14465</w:t>
      </w:r>
      <w:r w:rsidR="00B250D7" w:rsidRPr="00D60431">
        <w:rPr>
          <w:rFonts w:ascii="Palatino Linotype" w:eastAsiaTheme="minorHAnsi" w:hAnsi="Palatino Linotype" w:cs="Arial"/>
          <w:b/>
          <w:bCs/>
          <w:lang w:val="es-MX" w:eastAsia="es-MX"/>
        </w:rPr>
        <w:t>/INFOEM/IP/RR/2022</w:t>
      </w:r>
      <w:r w:rsidRPr="00D60431">
        <w:rPr>
          <w:rFonts w:ascii="Palatino Linotype" w:eastAsiaTheme="minorHAnsi" w:hAnsi="Palatino Linotype" w:cs="Arial"/>
          <w:lang w:val="es-MX" w:eastAsia="en-US"/>
        </w:rPr>
        <w:t>, en el cual aduce, las siguientes manifestaciones:</w:t>
      </w:r>
    </w:p>
    <w:p w:rsidR="00B81C8C" w:rsidRPr="00D60431" w:rsidRDefault="00B81C8C" w:rsidP="00B81C8C">
      <w:pPr>
        <w:spacing w:line="360" w:lineRule="auto"/>
        <w:jc w:val="both"/>
        <w:rPr>
          <w:rFonts w:ascii="Palatino Linotype" w:eastAsiaTheme="minorHAnsi" w:hAnsi="Palatino Linotype" w:cs="Arial"/>
          <w:lang w:val="es-MX" w:eastAsia="en-US"/>
        </w:rPr>
      </w:pPr>
    </w:p>
    <w:p w:rsidR="0029071C" w:rsidRPr="00D60431" w:rsidRDefault="0029071C" w:rsidP="007A37FE">
      <w:pPr>
        <w:numPr>
          <w:ilvl w:val="0"/>
          <w:numId w:val="1"/>
        </w:numPr>
        <w:spacing w:line="259" w:lineRule="auto"/>
        <w:jc w:val="both"/>
        <w:rPr>
          <w:rFonts w:ascii="Palatino Linotype" w:hAnsi="Palatino Linotype" w:cs="Arial"/>
          <w:b/>
          <w:sz w:val="26"/>
          <w:szCs w:val="26"/>
        </w:rPr>
      </w:pPr>
      <w:r w:rsidRPr="00D60431">
        <w:rPr>
          <w:rFonts w:ascii="Palatino Linotype" w:hAnsi="Palatino Linotype" w:cs="Arial"/>
          <w:b/>
          <w:sz w:val="26"/>
          <w:szCs w:val="26"/>
        </w:rPr>
        <w:t>Acto Impugnado:</w:t>
      </w:r>
    </w:p>
    <w:p w:rsidR="00DC1583" w:rsidRPr="00D60431" w:rsidRDefault="0029071C" w:rsidP="00F90B14">
      <w:pPr>
        <w:spacing w:line="276" w:lineRule="auto"/>
        <w:jc w:val="both"/>
        <w:rPr>
          <w:rFonts w:ascii="Palatino Linotype" w:eastAsiaTheme="minorHAnsi" w:hAnsi="Palatino Linotype" w:cstheme="minorBidi"/>
          <w:i/>
          <w:color w:val="000000"/>
          <w:sz w:val="22"/>
          <w:szCs w:val="22"/>
          <w:lang w:val="es-MX" w:eastAsia="en-US"/>
        </w:rPr>
      </w:pPr>
      <w:r w:rsidRPr="00D60431">
        <w:rPr>
          <w:rFonts w:ascii="Palatino Linotype" w:eastAsiaTheme="minorHAnsi" w:hAnsi="Palatino Linotype" w:cstheme="minorBidi"/>
          <w:i/>
          <w:color w:val="000000"/>
          <w:sz w:val="22"/>
          <w:szCs w:val="22"/>
          <w:lang w:val="es-MX" w:eastAsia="en-US"/>
        </w:rPr>
        <w:t>“</w:t>
      </w:r>
      <w:r w:rsidR="00F90B14" w:rsidRPr="00D60431">
        <w:rPr>
          <w:rFonts w:ascii="Palatino Linotype" w:eastAsiaTheme="minorHAnsi" w:hAnsi="Palatino Linotype" w:cstheme="minorBidi"/>
          <w:i/>
          <w:color w:val="000000"/>
          <w:sz w:val="22"/>
          <w:szCs w:val="22"/>
          <w:lang w:val="es-MX" w:eastAsia="en-US"/>
        </w:rPr>
        <w:t>la información no está completa</w:t>
      </w:r>
      <w:r w:rsidRPr="00D60431">
        <w:rPr>
          <w:rFonts w:ascii="Palatino Linotype" w:eastAsiaTheme="minorHAnsi" w:hAnsi="Palatino Linotype" w:cstheme="minorBidi"/>
          <w:i/>
          <w:color w:val="000000"/>
          <w:sz w:val="22"/>
          <w:szCs w:val="22"/>
          <w:lang w:val="es-MX" w:eastAsia="en-US"/>
        </w:rPr>
        <w:t>” (Sic).</w:t>
      </w:r>
    </w:p>
    <w:p w:rsidR="002D6E4B" w:rsidRPr="00D60431" w:rsidRDefault="002D6E4B" w:rsidP="00F712EE">
      <w:pPr>
        <w:spacing w:line="276" w:lineRule="auto"/>
        <w:ind w:left="284"/>
        <w:jc w:val="both"/>
        <w:rPr>
          <w:rFonts w:ascii="Palatino Linotype" w:hAnsi="Palatino Linotype"/>
          <w:i/>
          <w:sz w:val="22"/>
          <w:szCs w:val="22"/>
          <w:lang w:val="es-MX" w:eastAsia="es-MX"/>
        </w:rPr>
      </w:pPr>
    </w:p>
    <w:p w:rsidR="0029071C" w:rsidRPr="00D60431" w:rsidRDefault="0029071C" w:rsidP="007A37FE">
      <w:pPr>
        <w:pStyle w:val="Prrafodelista"/>
        <w:numPr>
          <w:ilvl w:val="0"/>
          <w:numId w:val="1"/>
        </w:numPr>
        <w:jc w:val="both"/>
        <w:rPr>
          <w:rFonts w:ascii="Palatino Linotype" w:hAnsi="Palatino Linotype"/>
          <w:i/>
          <w:sz w:val="26"/>
          <w:szCs w:val="26"/>
          <w:lang w:val="es-MX" w:eastAsia="es-MX"/>
        </w:rPr>
      </w:pPr>
      <w:r w:rsidRPr="00D60431">
        <w:rPr>
          <w:rFonts w:ascii="Palatino Linotype" w:hAnsi="Palatino Linotype" w:cs="Arial"/>
          <w:b/>
          <w:sz w:val="26"/>
          <w:szCs w:val="26"/>
        </w:rPr>
        <w:lastRenderedPageBreak/>
        <w:t>Razones o Motivos de Inconformidad</w:t>
      </w:r>
      <w:r w:rsidRPr="00D60431">
        <w:rPr>
          <w:rFonts w:ascii="Palatino Linotype" w:hAnsi="Palatino Linotype" w:cs="Arial"/>
          <w:sz w:val="26"/>
          <w:szCs w:val="26"/>
        </w:rPr>
        <w:t xml:space="preserve">: </w:t>
      </w:r>
    </w:p>
    <w:p w:rsidR="00E74701" w:rsidRPr="00D60431" w:rsidRDefault="0029071C" w:rsidP="001D2DE0">
      <w:pPr>
        <w:spacing w:line="276" w:lineRule="auto"/>
        <w:ind w:left="284"/>
        <w:jc w:val="both"/>
        <w:rPr>
          <w:rFonts w:ascii="Palatino Linotype" w:hAnsi="Palatino Linotype"/>
          <w:i/>
          <w:sz w:val="22"/>
          <w:szCs w:val="22"/>
          <w:lang w:val="es-MX" w:eastAsia="es-MX"/>
        </w:rPr>
      </w:pPr>
      <w:r w:rsidRPr="00D60431">
        <w:rPr>
          <w:rFonts w:ascii="Palatino Linotype" w:eastAsiaTheme="minorHAnsi" w:hAnsi="Palatino Linotype" w:cs="Arial"/>
          <w:i/>
          <w:sz w:val="22"/>
          <w:szCs w:val="22"/>
          <w:lang w:val="es-MX" w:eastAsia="en-US"/>
        </w:rPr>
        <w:t>“</w:t>
      </w:r>
      <w:r w:rsidR="00F90B14" w:rsidRPr="00D60431">
        <w:rPr>
          <w:rFonts w:ascii="Palatino Linotype" w:eastAsiaTheme="minorHAnsi" w:hAnsi="Palatino Linotype" w:cstheme="minorBidi"/>
          <w:i/>
          <w:color w:val="000000"/>
          <w:sz w:val="22"/>
          <w:szCs w:val="22"/>
          <w:lang w:val="es-MX" w:eastAsia="en-US"/>
        </w:rPr>
        <w:t>no entrega todo lo solicitado</w:t>
      </w:r>
      <w:r w:rsidRPr="00D60431">
        <w:rPr>
          <w:rFonts w:ascii="Palatino Linotype" w:eastAsiaTheme="minorHAnsi" w:hAnsi="Palatino Linotype" w:cstheme="minorBidi"/>
          <w:i/>
          <w:color w:val="000000"/>
          <w:sz w:val="22"/>
          <w:szCs w:val="22"/>
          <w:lang w:val="es-MX" w:eastAsia="en-US"/>
        </w:rPr>
        <w:t>” (Sic)</w:t>
      </w:r>
    </w:p>
    <w:p w:rsidR="00DC1583" w:rsidRPr="00D60431" w:rsidRDefault="00DC1583" w:rsidP="0029071C">
      <w:pPr>
        <w:spacing w:line="360" w:lineRule="auto"/>
        <w:jc w:val="both"/>
        <w:rPr>
          <w:rFonts w:ascii="Palatino Linotype" w:eastAsiaTheme="minorHAnsi" w:hAnsi="Palatino Linotype" w:cs="Arial"/>
          <w:b/>
          <w:lang w:val="es-MX" w:eastAsia="en-US"/>
        </w:rPr>
      </w:pPr>
    </w:p>
    <w:p w:rsidR="0029071C" w:rsidRPr="00D60431" w:rsidRDefault="00F90B14" w:rsidP="0029071C">
      <w:pPr>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CUAR</w:t>
      </w:r>
      <w:r w:rsidR="00FA2196" w:rsidRPr="00D60431">
        <w:rPr>
          <w:rFonts w:ascii="Palatino Linotype" w:eastAsiaTheme="minorHAnsi" w:hAnsi="Palatino Linotype" w:cs="Arial"/>
          <w:b/>
          <w:sz w:val="28"/>
          <w:lang w:val="es-MX" w:eastAsia="en-US"/>
        </w:rPr>
        <w:t>T</w:t>
      </w:r>
      <w:r w:rsidR="0029071C" w:rsidRPr="00D60431">
        <w:rPr>
          <w:rFonts w:ascii="Palatino Linotype" w:eastAsiaTheme="minorHAnsi" w:hAnsi="Palatino Linotype" w:cs="Arial"/>
          <w:b/>
          <w:sz w:val="28"/>
          <w:lang w:val="es-MX" w:eastAsia="en-US"/>
        </w:rPr>
        <w:t>O. Del turno del recurso de revisión.</w:t>
      </w:r>
    </w:p>
    <w:p w:rsidR="00B250D7" w:rsidRPr="00D60431" w:rsidRDefault="0029071C" w:rsidP="00DC1583">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 xml:space="preserve">Medio de impugnación </w:t>
      </w:r>
      <w:r w:rsidR="00E74701" w:rsidRPr="00D60431">
        <w:rPr>
          <w:rFonts w:ascii="Palatino Linotype" w:eastAsiaTheme="minorHAnsi" w:hAnsi="Palatino Linotype" w:cs="Arial"/>
          <w:lang w:val="es-MX" w:eastAsia="en-US"/>
        </w:rPr>
        <w:t>que le fue turnado al</w:t>
      </w:r>
      <w:r w:rsidRPr="00D60431">
        <w:rPr>
          <w:rFonts w:ascii="Palatino Linotype" w:eastAsiaTheme="minorHAnsi" w:hAnsi="Palatino Linotype" w:cs="Arial"/>
          <w:lang w:val="es-MX" w:eastAsia="en-US"/>
        </w:rPr>
        <w:t xml:space="preserve"> </w:t>
      </w:r>
      <w:r w:rsidR="00E74701" w:rsidRPr="00D60431">
        <w:rPr>
          <w:rFonts w:ascii="Palatino Linotype" w:eastAsiaTheme="minorHAnsi" w:hAnsi="Palatino Linotype" w:cs="Arial"/>
          <w:lang w:val="es-MX" w:eastAsia="en-US"/>
        </w:rPr>
        <w:t>Comisionado Presidente</w:t>
      </w:r>
      <w:r w:rsidRPr="00D60431">
        <w:rPr>
          <w:rFonts w:ascii="Palatino Linotype" w:eastAsiaTheme="minorHAnsi" w:hAnsi="Palatino Linotype" w:cs="Arial"/>
          <w:lang w:val="es-MX" w:eastAsia="en-US"/>
        </w:rPr>
        <w:t xml:space="preserve"> </w:t>
      </w:r>
      <w:r w:rsidR="00E74701" w:rsidRPr="00D60431">
        <w:rPr>
          <w:rFonts w:ascii="Palatino Linotype" w:eastAsiaTheme="minorHAnsi" w:hAnsi="Palatino Linotype" w:cs="Arial"/>
          <w:b/>
          <w:lang w:val="es-MX" w:eastAsia="en-US"/>
        </w:rPr>
        <w:t>José Martínez Vilchis</w:t>
      </w:r>
      <w:r w:rsidRPr="00D6043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90B14" w:rsidRPr="00D60431">
        <w:rPr>
          <w:rFonts w:ascii="Palatino Linotype" w:eastAsiaTheme="minorHAnsi" w:hAnsi="Palatino Linotype" w:cs="Arial"/>
          <w:lang w:val="es-MX" w:eastAsia="en-US"/>
        </w:rPr>
        <w:t>trece</w:t>
      </w:r>
      <w:r w:rsidR="00F05ED5" w:rsidRPr="00D60431">
        <w:rPr>
          <w:rFonts w:ascii="Palatino Linotype" w:eastAsiaTheme="minorHAnsi" w:hAnsi="Palatino Linotype" w:cs="Arial"/>
          <w:lang w:val="es-MX" w:eastAsia="en-US"/>
        </w:rPr>
        <w:t xml:space="preserve"> de septiembre</w:t>
      </w:r>
      <w:r w:rsidR="00BA27FC" w:rsidRPr="00D60431">
        <w:rPr>
          <w:rFonts w:ascii="Palatino Linotype" w:eastAsiaTheme="minorHAnsi" w:hAnsi="Palatino Linotype" w:cs="Arial"/>
          <w:lang w:val="es-MX" w:eastAsia="en-US"/>
        </w:rPr>
        <w:t xml:space="preserve"> de</w:t>
      </w:r>
      <w:r w:rsidRPr="00D60431">
        <w:rPr>
          <w:rFonts w:ascii="Palatino Linotype" w:eastAsiaTheme="minorHAnsi" w:hAnsi="Palatino Linotype" w:cs="Arial"/>
          <w:lang w:val="es-MX" w:eastAsia="en-US"/>
        </w:rPr>
        <w:t xml:space="preserve"> </w:t>
      </w:r>
      <w:r w:rsidR="002D6E4B" w:rsidRPr="00D60431">
        <w:rPr>
          <w:rFonts w:ascii="Palatino Linotype" w:eastAsiaTheme="minorHAnsi" w:hAnsi="Palatino Linotype" w:cs="Arial"/>
          <w:lang w:val="es-MX" w:eastAsia="en-US"/>
        </w:rPr>
        <w:t>dos mil veintidós</w:t>
      </w:r>
      <w:r w:rsidRPr="00D6043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D60431" w:rsidRDefault="00BA27FC" w:rsidP="00DC1583">
      <w:pPr>
        <w:spacing w:line="360" w:lineRule="auto"/>
        <w:jc w:val="both"/>
        <w:rPr>
          <w:rFonts w:ascii="Palatino Linotype" w:eastAsiaTheme="minorHAnsi" w:hAnsi="Palatino Linotype" w:cs="Arial"/>
          <w:lang w:val="es-MX" w:eastAsia="en-US"/>
        </w:rPr>
      </w:pPr>
    </w:p>
    <w:p w:rsidR="0029071C" w:rsidRPr="00D60431" w:rsidRDefault="00F90B14" w:rsidP="0029071C">
      <w:pPr>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QUIN</w:t>
      </w:r>
      <w:r w:rsidR="00B250D7" w:rsidRPr="00D60431">
        <w:rPr>
          <w:rFonts w:ascii="Palatino Linotype" w:eastAsiaTheme="minorHAnsi" w:hAnsi="Palatino Linotype" w:cs="Arial"/>
          <w:b/>
          <w:sz w:val="28"/>
          <w:lang w:val="es-MX" w:eastAsia="en-US"/>
        </w:rPr>
        <w:t>T</w:t>
      </w:r>
      <w:r w:rsidR="0029071C" w:rsidRPr="00D60431">
        <w:rPr>
          <w:rFonts w:ascii="Palatino Linotype" w:eastAsiaTheme="minorHAnsi" w:hAnsi="Palatino Linotype" w:cs="Arial"/>
          <w:b/>
          <w:sz w:val="28"/>
          <w:lang w:val="es-MX" w:eastAsia="en-US"/>
        </w:rPr>
        <w:t>O. De la etapa de manifestaciones y/o alegatos.</w:t>
      </w:r>
    </w:p>
    <w:p w:rsidR="004A5F3A" w:rsidRPr="00D60431" w:rsidRDefault="00CF1DF5" w:rsidP="00B81C8C">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U</w:t>
      </w:r>
      <w:r w:rsidR="0029071C" w:rsidRPr="00D60431">
        <w:rPr>
          <w:rFonts w:ascii="Palatino Linotype" w:eastAsiaTheme="minorHAnsi" w:hAnsi="Palatino Linotype" w:cs="Arial"/>
          <w:lang w:val="es-MX" w:eastAsia="en-US"/>
        </w:rPr>
        <w:t>na vez transcurrido el término legal referido se destaca que</w:t>
      </w:r>
      <w:r w:rsidR="00267458" w:rsidRPr="00D60431">
        <w:rPr>
          <w:rFonts w:ascii="Palatino Linotype" w:eastAsiaTheme="minorHAnsi" w:hAnsi="Palatino Linotype" w:cs="Arial"/>
          <w:lang w:val="es-MX" w:eastAsia="en-US"/>
        </w:rPr>
        <w:t>,</w:t>
      </w:r>
      <w:r w:rsidR="00F05ED5" w:rsidRPr="00D60431">
        <w:rPr>
          <w:rFonts w:ascii="Palatino Linotype" w:eastAsiaTheme="minorHAnsi" w:hAnsi="Palatino Linotype" w:cs="Arial"/>
          <w:lang w:val="es-MX" w:eastAsia="en-US"/>
        </w:rPr>
        <w:t xml:space="preserve"> </w:t>
      </w:r>
      <w:r w:rsidR="0029071C" w:rsidRPr="00D60431">
        <w:rPr>
          <w:rFonts w:ascii="Palatino Linotype" w:eastAsiaTheme="minorHAnsi" w:hAnsi="Palatino Linotype" w:cs="Arial"/>
          <w:b/>
          <w:lang w:val="es-MX" w:eastAsia="en-US"/>
        </w:rPr>
        <w:t>El Sujeto Obligado</w:t>
      </w:r>
      <w:r w:rsidR="0029071C" w:rsidRPr="00D60431">
        <w:rPr>
          <w:rFonts w:ascii="Palatino Linotype" w:eastAsiaTheme="minorHAnsi" w:hAnsi="Palatino Linotype" w:cs="Arial"/>
          <w:lang w:val="es-MX" w:eastAsia="en-US"/>
        </w:rPr>
        <w:t xml:space="preserve"> </w:t>
      </w:r>
      <w:r w:rsidR="00F90B14" w:rsidRPr="00D60431">
        <w:rPr>
          <w:rFonts w:ascii="Palatino Linotype" w:eastAsiaTheme="minorHAnsi" w:hAnsi="Palatino Linotype" w:cs="Arial"/>
          <w:lang w:val="es-MX" w:eastAsia="en-US"/>
        </w:rPr>
        <w:t>fue omiso en remitir su</w:t>
      </w:r>
      <w:r w:rsidR="00267458" w:rsidRPr="00D60431">
        <w:rPr>
          <w:rFonts w:ascii="Palatino Linotype" w:eastAsiaTheme="minorHAnsi" w:hAnsi="Palatino Linotype" w:cs="Arial"/>
          <w:lang w:val="es-MX" w:eastAsia="en-US"/>
        </w:rPr>
        <w:t xml:space="preserve"> </w:t>
      </w:r>
      <w:r w:rsidR="00BA27FC" w:rsidRPr="00D60431">
        <w:rPr>
          <w:rFonts w:ascii="Palatino Linotype" w:eastAsiaTheme="minorHAnsi" w:hAnsi="Palatino Linotype" w:cs="Arial"/>
          <w:lang w:val="es-MX" w:eastAsia="en-US"/>
        </w:rPr>
        <w:t>informe justificado</w:t>
      </w:r>
      <w:r w:rsidR="00267458" w:rsidRPr="00D60431">
        <w:rPr>
          <w:rFonts w:ascii="Palatino Linotype" w:eastAsiaTheme="minorHAnsi" w:hAnsi="Palatino Linotype" w:cs="Arial"/>
          <w:lang w:val="es-MX" w:eastAsia="en-US"/>
        </w:rPr>
        <w:t>;</w:t>
      </w:r>
      <w:r w:rsidR="00AE78CA" w:rsidRPr="00D60431">
        <w:rPr>
          <w:rFonts w:ascii="Palatino Linotype" w:eastAsiaTheme="minorHAnsi" w:hAnsi="Palatino Linotype" w:cs="Arial"/>
          <w:lang w:val="es-MX" w:eastAsia="en-US"/>
        </w:rPr>
        <w:t xml:space="preserve"> </w:t>
      </w:r>
      <w:r w:rsidR="002D6E4B" w:rsidRPr="00D60431">
        <w:rPr>
          <w:rFonts w:ascii="Palatino Linotype" w:eastAsiaTheme="minorHAnsi" w:hAnsi="Palatino Linotype" w:cs="Arial"/>
          <w:lang w:val="es-MX" w:eastAsia="en-US"/>
        </w:rPr>
        <w:t>asimismo</w:t>
      </w:r>
      <w:r w:rsidR="00267458" w:rsidRPr="00D60431">
        <w:rPr>
          <w:rFonts w:ascii="Palatino Linotype" w:eastAsiaTheme="minorHAnsi" w:hAnsi="Palatino Linotype" w:cs="Arial"/>
          <w:lang w:val="es-MX" w:eastAsia="en-US"/>
        </w:rPr>
        <w:t>,</w:t>
      </w:r>
      <w:r w:rsidR="00B96A17" w:rsidRPr="00D60431">
        <w:rPr>
          <w:rFonts w:ascii="Palatino Linotype" w:eastAsiaTheme="minorHAnsi" w:hAnsi="Palatino Linotype" w:cs="Arial"/>
          <w:lang w:val="es-MX" w:eastAsia="en-US"/>
        </w:rPr>
        <w:t xml:space="preserve"> se aprecia que</w:t>
      </w:r>
      <w:r w:rsidR="002D6E4B" w:rsidRPr="00D60431">
        <w:rPr>
          <w:rFonts w:ascii="Palatino Linotype" w:eastAsiaTheme="minorHAnsi" w:hAnsi="Palatino Linotype" w:cs="Arial"/>
          <w:lang w:val="es-MX" w:eastAsia="en-US"/>
        </w:rPr>
        <w:t xml:space="preserve"> la </w:t>
      </w:r>
      <w:r w:rsidR="0029071C" w:rsidRPr="00D60431">
        <w:rPr>
          <w:rFonts w:ascii="Palatino Linotype" w:eastAsiaTheme="minorHAnsi" w:hAnsi="Palatino Linotype" w:cs="Arial"/>
          <w:lang w:val="es-MX" w:eastAsia="en-US"/>
        </w:rPr>
        <w:t xml:space="preserve">parte </w:t>
      </w:r>
      <w:r w:rsidR="0029071C" w:rsidRPr="00D60431">
        <w:rPr>
          <w:rFonts w:ascii="Palatino Linotype" w:eastAsiaTheme="minorHAnsi" w:hAnsi="Palatino Linotype" w:cs="Arial"/>
          <w:b/>
          <w:lang w:val="es-MX" w:eastAsia="en-US"/>
        </w:rPr>
        <w:t>Recurrente</w:t>
      </w:r>
      <w:r w:rsidR="0029071C" w:rsidRPr="00D60431">
        <w:rPr>
          <w:rFonts w:ascii="Palatino Linotype" w:eastAsiaTheme="minorHAnsi" w:hAnsi="Palatino Linotype" w:cs="Arial"/>
          <w:lang w:val="es-MX" w:eastAsia="en-US"/>
        </w:rPr>
        <w:t xml:space="preserve"> </w:t>
      </w:r>
      <w:r w:rsidR="00F90B14" w:rsidRPr="00D60431">
        <w:rPr>
          <w:rFonts w:ascii="Palatino Linotype" w:eastAsiaTheme="minorHAnsi" w:hAnsi="Palatino Linotype" w:cs="Arial"/>
          <w:lang w:val="es-MX" w:eastAsia="en-US"/>
        </w:rPr>
        <w:t>tampoco</w:t>
      </w:r>
      <w:r w:rsidR="00B81C8C" w:rsidRPr="00D60431">
        <w:rPr>
          <w:rFonts w:ascii="Palatino Linotype" w:eastAsiaTheme="minorHAnsi" w:hAnsi="Palatino Linotype" w:cs="Arial"/>
          <w:lang w:val="es-MX" w:eastAsia="en-US"/>
        </w:rPr>
        <w:t xml:space="preserve"> </w:t>
      </w:r>
      <w:r w:rsidR="00DC1583" w:rsidRPr="00D60431">
        <w:rPr>
          <w:rFonts w:ascii="Palatino Linotype" w:eastAsiaTheme="minorHAnsi" w:hAnsi="Palatino Linotype" w:cs="Arial"/>
          <w:lang w:val="es-MX" w:eastAsia="en-US"/>
        </w:rPr>
        <w:t>realizó</w:t>
      </w:r>
      <w:r w:rsidR="0029071C" w:rsidRPr="00D60431">
        <w:rPr>
          <w:rFonts w:ascii="Palatino Linotype" w:eastAsiaTheme="minorHAnsi" w:hAnsi="Palatino Linotype" w:cs="Arial"/>
          <w:lang w:val="es-MX" w:eastAsia="en-US"/>
        </w:rPr>
        <w:t xml:space="preserve"> alegatos, </w:t>
      </w:r>
      <w:r w:rsidR="00267458" w:rsidRPr="00D60431">
        <w:rPr>
          <w:rFonts w:ascii="Palatino Linotype" w:eastAsiaTheme="minorHAnsi" w:hAnsi="Palatino Linotype" w:cs="Arial"/>
          <w:lang w:val="es-MX" w:eastAsia="en-US"/>
        </w:rPr>
        <w:t xml:space="preserve">ni ofreció </w:t>
      </w:r>
      <w:r w:rsidR="0029071C" w:rsidRPr="00D60431">
        <w:rPr>
          <w:rFonts w:ascii="Palatino Linotype" w:eastAsiaTheme="minorHAnsi" w:hAnsi="Palatino Linotype" w:cs="Arial"/>
          <w:lang w:val="es-MX" w:eastAsia="en-US"/>
        </w:rPr>
        <w:t>pruebas o manifestaciones, lo anterior de conformidad con la siguiente imagen</w:t>
      </w:r>
      <w:r w:rsidR="00E74701" w:rsidRPr="00D60431">
        <w:rPr>
          <w:rFonts w:ascii="Palatino Linotype" w:eastAsiaTheme="minorHAnsi" w:hAnsi="Palatino Linotype" w:cs="Arial"/>
          <w:lang w:val="es-MX" w:eastAsia="en-US"/>
        </w:rPr>
        <w:t>:</w:t>
      </w:r>
    </w:p>
    <w:p w:rsidR="00F90B14" w:rsidRPr="00D60431" w:rsidRDefault="00F90B14" w:rsidP="00B81C8C">
      <w:pPr>
        <w:spacing w:line="360" w:lineRule="auto"/>
        <w:jc w:val="both"/>
        <w:rPr>
          <w:rFonts w:ascii="Palatino Linotype" w:eastAsiaTheme="minorHAnsi" w:hAnsi="Palatino Linotype" w:cs="Arial"/>
          <w:lang w:val="es-MX" w:eastAsia="en-US"/>
        </w:rPr>
      </w:pPr>
    </w:p>
    <w:p w:rsidR="004A5F3A" w:rsidRPr="00D60431" w:rsidRDefault="00F90B14" w:rsidP="00B81C8C">
      <w:pPr>
        <w:spacing w:line="360" w:lineRule="auto"/>
        <w:jc w:val="both"/>
        <w:rPr>
          <w:rFonts w:ascii="Palatino Linotype" w:eastAsiaTheme="minorHAnsi" w:hAnsi="Palatino Linotype" w:cs="Arial"/>
          <w:noProof/>
          <w:lang w:val="es-MX" w:eastAsia="es-MX"/>
        </w:rPr>
      </w:pPr>
      <w:r w:rsidRPr="00D60431">
        <w:rPr>
          <w:rFonts w:ascii="Palatino Linotype" w:eastAsiaTheme="minorHAnsi" w:hAnsi="Palatino Linotype" w:cs="Arial"/>
          <w:noProof/>
          <w:lang w:val="es-MX" w:eastAsia="es-MX"/>
        </w:rPr>
        <w:drawing>
          <wp:inline distT="0" distB="0" distL="0" distR="0">
            <wp:extent cx="5780405" cy="1423035"/>
            <wp:effectExtent l="190500" t="190500" r="182245"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1423035"/>
                    </a:xfrm>
                    <a:prstGeom prst="rect">
                      <a:avLst/>
                    </a:prstGeom>
                    <a:ln>
                      <a:noFill/>
                    </a:ln>
                    <a:effectLst>
                      <a:outerShdw blurRad="190500" algn="tl" rotWithShape="0">
                        <a:srgbClr val="000000">
                          <a:alpha val="70000"/>
                        </a:srgbClr>
                      </a:outerShdw>
                    </a:effectLst>
                  </pic:spPr>
                </pic:pic>
              </a:graphicData>
            </a:graphic>
          </wp:inline>
        </w:drawing>
      </w:r>
    </w:p>
    <w:p w:rsidR="00F90B14" w:rsidRPr="00D60431" w:rsidRDefault="00F90B14" w:rsidP="00B81C8C">
      <w:pPr>
        <w:spacing w:line="360" w:lineRule="auto"/>
        <w:jc w:val="both"/>
        <w:rPr>
          <w:rFonts w:ascii="Palatino Linotype" w:eastAsiaTheme="minorHAnsi" w:hAnsi="Palatino Linotype" w:cs="Arial"/>
          <w:noProof/>
          <w:lang w:val="es-MX" w:eastAsia="es-MX"/>
        </w:rPr>
      </w:pPr>
    </w:p>
    <w:p w:rsidR="00F90B14" w:rsidRPr="00D60431" w:rsidRDefault="00F90B14" w:rsidP="00B81C8C">
      <w:pPr>
        <w:spacing w:line="360" w:lineRule="auto"/>
        <w:jc w:val="both"/>
        <w:rPr>
          <w:rFonts w:ascii="Palatino Linotype" w:eastAsiaTheme="minorHAnsi" w:hAnsi="Palatino Linotype" w:cs="Arial"/>
          <w:noProof/>
          <w:lang w:val="es-MX" w:eastAsia="es-MX"/>
        </w:rPr>
      </w:pPr>
    </w:p>
    <w:p w:rsidR="0029071C" w:rsidRPr="00D60431" w:rsidRDefault="00F90B14" w:rsidP="0029071C">
      <w:pPr>
        <w:tabs>
          <w:tab w:val="left" w:pos="3206"/>
        </w:tabs>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lastRenderedPageBreak/>
        <w:t>SEXT</w:t>
      </w:r>
      <w:r w:rsidR="0029071C" w:rsidRPr="00D60431">
        <w:rPr>
          <w:rFonts w:ascii="Palatino Linotype" w:eastAsiaTheme="minorHAnsi" w:hAnsi="Palatino Linotype" w:cs="Arial"/>
          <w:b/>
          <w:sz w:val="28"/>
          <w:lang w:val="es-MX" w:eastAsia="en-US"/>
        </w:rPr>
        <w:t>O. Del cierre de instrucción.</w:t>
      </w:r>
      <w:r w:rsidR="0029071C" w:rsidRPr="00D60431">
        <w:rPr>
          <w:rFonts w:ascii="Palatino Linotype" w:eastAsiaTheme="minorHAnsi" w:hAnsi="Palatino Linotype" w:cs="Arial"/>
          <w:b/>
          <w:sz w:val="28"/>
          <w:lang w:val="es-MX" w:eastAsia="en-US"/>
        </w:rPr>
        <w:tab/>
      </w:r>
    </w:p>
    <w:p w:rsidR="00FA2196" w:rsidRPr="00D60431" w:rsidRDefault="0029071C" w:rsidP="0029071C">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 xml:space="preserve">Así, una vez transcurrido el término legal, </w:t>
      </w:r>
      <w:r w:rsidR="00DC1583" w:rsidRPr="00D60431">
        <w:rPr>
          <w:rFonts w:ascii="Palatino Linotype" w:eastAsiaTheme="minorHAnsi" w:hAnsi="Palatino Linotype" w:cs="Arial"/>
          <w:lang w:val="es-MX" w:eastAsia="en-US"/>
        </w:rPr>
        <w:t>permitió decretarse</w:t>
      </w:r>
      <w:r w:rsidRPr="00D60431">
        <w:rPr>
          <w:rFonts w:ascii="Palatino Linotype" w:eastAsiaTheme="minorHAnsi" w:hAnsi="Palatino Linotype" w:cs="Arial"/>
          <w:lang w:val="es-MX" w:eastAsia="en-US"/>
        </w:rPr>
        <w:t xml:space="preserve"> el cierre de instrucción en fecha </w:t>
      </w:r>
      <w:r w:rsidR="008629DF" w:rsidRPr="00D60431">
        <w:rPr>
          <w:rFonts w:ascii="Palatino Linotype" w:eastAsiaTheme="minorHAnsi" w:hAnsi="Palatino Linotype" w:cs="Arial"/>
          <w:lang w:val="es-MX" w:eastAsia="en-US"/>
        </w:rPr>
        <w:t>veintiséis</w:t>
      </w:r>
      <w:r w:rsidR="00F05ED5" w:rsidRPr="00D60431">
        <w:rPr>
          <w:rFonts w:ascii="Palatino Linotype" w:eastAsiaTheme="minorHAnsi" w:hAnsi="Palatino Linotype" w:cs="Arial"/>
          <w:lang w:val="es-MX" w:eastAsia="en-US"/>
        </w:rPr>
        <w:t xml:space="preserve"> de septiembre</w:t>
      </w:r>
      <w:r w:rsidRPr="00D6043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FA2196" w:rsidRPr="00D60431" w:rsidRDefault="00FA2196" w:rsidP="0029071C">
      <w:pPr>
        <w:spacing w:line="360" w:lineRule="auto"/>
        <w:jc w:val="both"/>
        <w:rPr>
          <w:rFonts w:ascii="Palatino Linotype" w:eastAsiaTheme="minorHAnsi" w:hAnsi="Palatino Linotype" w:cs="Arial"/>
          <w:lang w:val="es-MX" w:eastAsia="en-US"/>
        </w:rPr>
      </w:pPr>
    </w:p>
    <w:p w:rsidR="00FA2196" w:rsidRPr="00D60431" w:rsidRDefault="00F90B14" w:rsidP="00FA2196">
      <w:pPr>
        <w:spacing w:line="360" w:lineRule="auto"/>
        <w:jc w:val="both"/>
        <w:rPr>
          <w:rFonts w:ascii="Palatino Linotype" w:hAnsi="Palatino Linotype" w:cs="Arial"/>
          <w:b/>
        </w:rPr>
      </w:pPr>
      <w:r w:rsidRPr="00D60431">
        <w:rPr>
          <w:rFonts w:ascii="Palatino Linotype" w:hAnsi="Palatino Linotype" w:cs="Arial"/>
          <w:b/>
          <w:sz w:val="28"/>
        </w:rPr>
        <w:t>SÉPTIM</w:t>
      </w:r>
      <w:r w:rsidR="00FA2196" w:rsidRPr="00D60431">
        <w:rPr>
          <w:rFonts w:ascii="Palatino Linotype" w:hAnsi="Palatino Linotype" w:cs="Arial"/>
          <w:b/>
          <w:sz w:val="28"/>
        </w:rPr>
        <w:t>O</w:t>
      </w:r>
      <w:r w:rsidR="00FA2196" w:rsidRPr="00D60431">
        <w:rPr>
          <w:rFonts w:ascii="Palatino Linotype" w:hAnsi="Palatino Linotype" w:cs="Arial"/>
          <w:b/>
        </w:rPr>
        <w:t xml:space="preserve">. </w:t>
      </w:r>
      <w:r w:rsidR="00FA2196" w:rsidRPr="00D60431">
        <w:rPr>
          <w:rFonts w:ascii="Palatino Linotype" w:hAnsi="Palatino Linotype" w:cs="Arial"/>
          <w:b/>
          <w:sz w:val="28"/>
          <w:szCs w:val="28"/>
        </w:rPr>
        <w:t>De la ampliación de plazo para resolver.</w:t>
      </w:r>
    </w:p>
    <w:p w:rsidR="00B96A17" w:rsidRPr="00D60431" w:rsidRDefault="00FA2196" w:rsidP="00B96A17">
      <w:pPr>
        <w:spacing w:line="360" w:lineRule="auto"/>
        <w:jc w:val="both"/>
        <w:rPr>
          <w:rFonts w:ascii="Palatino Linotype" w:hAnsi="Palatino Linotype"/>
          <w:lang w:val="es-MX"/>
        </w:rPr>
      </w:pPr>
      <w:r w:rsidRPr="00D60431">
        <w:rPr>
          <w:rFonts w:ascii="Palatino Linotype" w:hAnsi="Palatino Linotype" w:cs="Arial"/>
          <w:lang w:val="es-MX"/>
        </w:rPr>
        <w:t>E</w:t>
      </w:r>
      <w:r w:rsidRPr="00D60431">
        <w:rPr>
          <w:rFonts w:ascii="Palatino Linotype" w:hAnsi="Palatino Linotype"/>
          <w:lang w:val="es-MX"/>
        </w:rPr>
        <w:t xml:space="preserve">n fecha </w:t>
      </w:r>
      <w:r w:rsidR="008629DF" w:rsidRPr="00D60431">
        <w:rPr>
          <w:rFonts w:ascii="Palatino Linotype" w:hAnsi="Palatino Linotype"/>
          <w:lang w:val="es-MX"/>
        </w:rPr>
        <w:t>veintiséis</w:t>
      </w:r>
      <w:r w:rsidR="008D621C" w:rsidRPr="00D60431">
        <w:rPr>
          <w:rFonts w:ascii="Palatino Linotype" w:hAnsi="Palatino Linotype"/>
          <w:lang w:val="es-MX"/>
        </w:rPr>
        <w:t xml:space="preserve"> de </w:t>
      </w:r>
      <w:r w:rsidR="00F05ED5" w:rsidRPr="00D60431">
        <w:rPr>
          <w:rFonts w:ascii="Palatino Linotype" w:hAnsi="Palatino Linotype"/>
          <w:lang w:val="es-MX"/>
        </w:rPr>
        <w:t>octubre</w:t>
      </w:r>
      <w:r w:rsidRPr="00D60431">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8D621C" w:rsidRPr="00D60431" w:rsidRDefault="008D621C" w:rsidP="00B96A17">
      <w:pPr>
        <w:spacing w:line="360" w:lineRule="auto"/>
        <w:jc w:val="both"/>
        <w:rPr>
          <w:rFonts w:ascii="Palatino Linotype" w:hAnsi="Palatino Linotype"/>
          <w:lang w:val="es-MX"/>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 xml:space="preserve">Este organismo garante no pasa por alto justificar, </w:t>
      </w:r>
      <w:r w:rsidRPr="00D60431">
        <w:rPr>
          <w:rFonts w:ascii="Palatino Linotype" w:hAnsi="Palatino Linotype"/>
          <w:bCs/>
        </w:rPr>
        <w:t xml:space="preserve">que el plazo para emitir resolución en el presente asunto </w:t>
      </w:r>
      <w:r w:rsidRPr="00D60431">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 xml:space="preserve">Por ello, es menester precisar que si bien se ha excedido el plazo para resolver el presente medio de impugnación, de conformidad con la ley de la materia, </w:t>
      </w:r>
      <w:r w:rsidRPr="00D60431">
        <w:rPr>
          <w:rFonts w:ascii="Palatino Linotype" w:hAnsi="Palatino Linotype"/>
          <w:bCs/>
        </w:rPr>
        <w:t>el plazo para emitir resolución</w:t>
      </w:r>
      <w:r w:rsidRPr="00D60431">
        <w:rPr>
          <w:rFonts w:ascii="Palatino Linotype" w:hAnsi="Palatino Linotype"/>
        </w:rPr>
        <w:t xml:space="preserve"> se encuentra justificado en los elementos para medir su razonabilidad </w:t>
      </w:r>
      <w:r w:rsidRPr="00D60431">
        <w:rPr>
          <w:rFonts w:ascii="Palatino Linotype" w:hAnsi="Palatino Linotype"/>
        </w:rPr>
        <w:lastRenderedPageBreak/>
        <w:t>de asuntos conforme a los parámetros establecidos por diversos órganos jurisdiccionales federales, aplicables también en procedimientos análogos, como el que nos ocupa.</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 xml:space="preserve"> </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8D621C" w:rsidRPr="00D60431" w:rsidRDefault="008D621C" w:rsidP="008D621C">
      <w:pPr>
        <w:rPr>
          <w:lang w:val="es-MX"/>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a)      Complejidad del asunto: La complejidad de la prueba, la pluralidad de sujetos procesales, el tiempo transcurrido, las características y contexto del recurso.</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b)     Actividad Procesal del interesado: Acciones u omisiones del interesado.</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c)  Conducta de la Autoridad: Las Acciones u omisiones realizadas en el procedimiento. Así como si la autoridad actuó con la debida diligencia.</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d) La afectación generada en la situación jurídica de la persona involucrada en el proceso: Violación a sus derechos humanos.</w:t>
      </w: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 xml:space="preserve">Argumento que encuentra sustento en la jurisprudencia P./J. 32/92 emitida por el Pleno de la Suprema Corte de Justicia de la Nación de rubro </w:t>
      </w:r>
      <w:r w:rsidRPr="00D6043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60431">
        <w:rPr>
          <w:rFonts w:ascii="Palatino Linotype" w:hAnsi="Palatino Linotype"/>
        </w:rPr>
        <w:t>, visible en la Gaceta del Seminario Judicial de la Federación con el registro digital 205635.</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rPr>
      </w:pPr>
      <w:r w:rsidRPr="00D60431">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276" w:lineRule="auto"/>
        <w:jc w:val="both"/>
        <w:rPr>
          <w:rFonts w:ascii="Palatino Linotype" w:hAnsi="Palatino Linotype"/>
          <w:sz w:val="22"/>
        </w:rPr>
      </w:pPr>
      <w:r w:rsidRPr="00D60431">
        <w:rPr>
          <w:rFonts w:ascii="Palatino Linotype" w:hAnsi="Palatino Linotype"/>
          <w:b/>
          <w:i/>
          <w:sz w:val="22"/>
        </w:rPr>
        <w:t>“PLAZO RAZONABLE PARA RESOLVER. DIMENSIÓN Y EFECTOS DE ESTE CONCEPTO CUANDO SE ADUCE EXCESIVA CARGA DE TRABAJO.”</w:t>
      </w:r>
      <w:r w:rsidRPr="00D60431">
        <w:rPr>
          <w:rFonts w:ascii="Palatino Linotype" w:hAnsi="Palatino Linotype"/>
          <w:sz w:val="22"/>
        </w:rPr>
        <w:t xml:space="preserve"> consultable en el Seminario Judicial de la Federación y su gaceta, con el registro digital 2002351.</w:t>
      </w:r>
    </w:p>
    <w:p w:rsidR="008D621C" w:rsidRPr="00D60431" w:rsidRDefault="008D621C" w:rsidP="008D621C">
      <w:pPr>
        <w:spacing w:line="276" w:lineRule="auto"/>
        <w:jc w:val="both"/>
        <w:rPr>
          <w:rFonts w:ascii="Palatino Linotype" w:hAnsi="Palatino Linotype"/>
          <w:b/>
          <w:i/>
        </w:rPr>
      </w:pPr>
    </w:p>
    <w:p w:rsidR="008D621C" w:rsidRPr="00D60431" w:rsidRDefault="008D621C" w:rsidP="008D621C">
      <w:pPr>
        <w:spacing w:line="276" w:lineRule="auto"/>
        <w:jc w:val="both"/>
        <w:rPr>
          <w:rFonts w:ascii="Palatino Linotype" w:hAnsi="Palatino Linotype"/>
          <w:sz w:val="22"/>
        </w:rPr>
      </w:pPr>
      <w:r w:rsidRPr="00D60431">
        <w:rPr>
          <w:rFonts w:ascii="Palatino Linotype" w:hAnsi="Palatino Linotype"/>
          <w:b/>
          <w:i/>
          <w:sz w:val="22"/>
        </w:rPr>
        <w:t>“PLAZO RAZONABLE PARA RESOLVER. CONCEPTO Y ELEMENTOS QUE LO INTEGRAN A LA LUZ DEL DERECHO INTERNACIONAL DE LOS DERECHOS HUMANOS.”</w:t>
      </w:r>
      <w:r w:rsidRPr="00D60431">
        <w:rPr>
          <w:rFonts w:ascii="Palatino Linotype" w:hAnsi="Palatino Linotype"/>
          <w:sz w:val="22"/>
        </w:rPr>
        <w:t>, visible en el Seminario Judicial de la Federación y su gaceta, con el registro digital 2002350.</w:t>
      </w:r>
    </w:p>
    <w:p w:rsidR="008D621C" w:rsidRPr="00D60431" w:rsidRDefault="008D621C" w:rsidP="008D621C">
      <w:pPr>
        <w:spacing w:line="360" w:lineRule="auto"/>
        <w:jc w:val="both"/>
        <w:rPr>
          <w:rFonts w:ascii="Palatino Linotype" w:hAnsi="Palatino Linotype"/>
        </w:rPr>
      </w:pPr>
    </w:p>
    <w:p w:rsidR="008D621C" w:rsidRPr="00D60431" w:rsidRDefault="008D621C" w:rsidP="008D621C">
      <w:pPr>
        <w:spacing w:line="360" w:lineRule="auto"/>
        <w:jc w:val="both"/>
        <w:rPr>
          <w:rFonts w:ascii="Palatino Linotype" w:hAnsi="Palatino Linotype"/>
          <w:bCs/>
        </w:rPr>
      </w:pPr>
      <w:r w:rsidRPr="00D60431">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rsidR="00FA2196" w:rsidRPr="00D60431" w:rsidRDefault="00FA2196" w:rsidP="00FA2196">
      <w:pPr>
        <w:pStyle w:val="Sinespaciado"/>
      </w:pPr>
    </w:p>
    <w:p w:rsidR="00E74701" w:rsidRPr="00D60431" w:rsidRDefault="00E74701" w:rsidP="00D57F74">
      <w:pPr>
        <w:spacing w:line="360" w:lineRule="auto"/>
        <w:jc w:val="center"/>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C O N S I D E R A N</w:t>
      </w:r>
      <w:r w:rsidR="00D57F74" w:rsidRPr="00D60431">
        <w:rPr>
          <w:rFonts w:ascii="Palatino Linotype" w:eastAsiaTheme="minorHAnsi" w:hAnsi="Palatino Linotype" w:cs="Arial"/>
          <w:b/>
          <w:sz w:val="28"/>
          <w:lang w:val="es-MX" w:eastAsia="en-US"/>
        </w:rPr>
        <w:t xml:space="preserve"> D O </w:t>
      </w:r>
    </w:p>
    <w:p w:rsidR="00D57F74" w:rsidRPr="00D60431" w:rsidRDefault="00D57F74" w:rsidP="00D57F74">
      <w:pPr>
        <w:spacing w:line="360" w:lineRule="auto"/>
        <w:jc w:val="center"/>
        <w:rPr>
          <w:rFonts w:ascii="Palatino Linotype" w:eastAsiaTheme="minorHAnsi" w:hAnsi="Palatino Linotype" w:cs="Arial"/>
          <w:b/>
          <w:sz w:val="6"/>
          <w:lang w:val="es-MX" w:eastAsia="en-US"/>
        </w:rPr>
      </w:pPr>
    </w:p>
    <w:p w:rsidR="0029071C" w:rsidRPr="00D60431" w:rsidRDefault="0029071C" w:rsidP="0029071C">
      <w:pPr>
        <w:spacing w:line="360" w:lineRule="auto"/>
        <w:jc w:val="both"/>
        <w:rPr>
          <w:rFonts w:ascii="Palatino Linotype" w:eastAsiaTheme="minorHAnsi" w:hAnsi="Palatino Linotype" w:cs="Arial"/>
          <w:sz w:val="28"/>
          <w:lang w:val="es-MX" w:eastAsia="en-US"/>
        </w:rPr>
      </w:pPr>
      <w:r w:rsidRPr="00D60431">
        <w:rPr>
          <w:rFonts w:ascii="Palatino Linotype" w:eastAsiaTheme="minorHAnsi" w:hAnsi="Palatino Linotype" w:cs="Arial"/>
          <w:b/>
          <w:sz w:val="28"/>
          <w:lang w:val="es-MX" w:eastAsia="en-US"/>
        </w:rPr>
        <w:t>PRIMERO. De la competencia</w:t>
      </w:r>
      <w:r w:rsidRPr="00D60431">
        <w:rPr>
          <w:rFonts w:ascii="Palatino Linotype" w:eastAsiaTheme="minorHAnsi" w:hAnsi="Palatino Linotype" w:cs="Arial"/>
          <w:sz w:val="28"/>
          <w:lang w:val="es-MX" w:eastAsia="en-US"/>
        </w:rPr>
        <w:t>.</w:t>
      </w:r>
    </w:p>
    <w:p w:rsidR="00A26BD8" w:rsidRPr="00D60431" w:rsidRDefault="0029071C" w:rsidP="004A5F3A">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D60431">
        <w:rPr>
          <w:rFonts w:ascii="Palatino Linotype" w:eastAsiaTheme="minorHAnsi" w:hAnsi="Palatino Linotype" w:cs="Arial"/>
          <w:lang w:val="es-MX" w:eastAsia="en-US"/>
        </w:rPr>
        <w:lastRenderedPageBreak/>
        <w:t>I y XXIV, y 11 del Reglamento Interior del Instituto de Transparencia, Acceso a la Información Pública y Protección de Datos Personales del</w:t>
      </w:r>
      <w:r w:rsidR="00E74701" w:rsidRPr="00D60431">
        <w:rPr>
          <w:rFonts w:ascii="Palatino Linotype" w:eastAsiaTheme="minorHAnsi" w:hAnsi="Palatino Linotype" w:cs="Arial"/>
          <w:lang w:val="es-MX" w:eastAsia="en-US"/>
        </w:rPr>
        <w:t xml:space="preserve"> Estado de México y Municipios.</w:t>
      </w:r>
    </w:p>
    <w:p w:rsidR="008D621C" w:rsidRPr="00D60431" w:rsidRDefault="008D621C" w:rsidP="004A5F3A">
      <w:pPr>
        <w:spacing w:line="360" w:lineRule="auto"/>
        <w:jc w:val="both"/>
        <w:rPr>
          <w:rFonts w:ascii="Palatino Linotype" w:eastAsiaTheme="minorHAnsi" w:hAnsi="Palatino Linotype" w:cs="Arial"/>
          <w:lang w:val="es-MX" w:eastAsia="en-US"/>
        </w:rPr>
      </w:pPr>
    </w:p>
    <w:p w:rsidR="0029071C" w:rsidRPr="00D6043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 xml:space="preserve">SEGUNDO. De los alcances del Recurso de Revisión. </w:t>
      </w:r>
    </w:p>
    <w:p w:rsidR="008629DF" w:rsidRPr="00D60431" w:rsidRDefault="0029071C" w:rsidP="004A5F3A">
      <w:pPr>
        <w:autoSpaceDE w:val="0"/>
        <w:autoSpaceDN w:val="0"/>
        <w:adjustRightInd w:val="0"/>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629DF" w:rsidRPr="00D60431" w:rsidRDefault="008629DF" w:rsidP="004A5F3A">
      <w:pPr>
        <w:autoSpaceDE w:val="0"/>
        <w:autoSpaceDN w:val="0"/>
        <w:adjustRightInd w:val="0"/>
        <w:spacing w:line="360" w:lineRule="auto"/>
        <w:jc w:val="both"/>
        <w:rPr>
          <w:rFonts w:ascii="Palatino Linotype" w:eastAsiaTheme="minorHAnsi" w:hAnsi="Palatino Linotype" w:cs="Arial"/>
          <w:lang w:val="es-MX" w:eastAsia="en-US"/>
        </w:rPr>
      </w:pPr>
    </w:p>
    <w:p w:rsidR="008629DF" w:rsidRPr="00D60431" w:rsidRDefault="008629DF" w:rsidP="008629DF">
      <w:pPr>
        <w:autoSpaceDE w:val="0"/>
        <w:autoSpaceDN w:val="0"/>
        <w:adjustRightInd w:val="0"/>
        <w:spacing w:line="360" w:lineRule="auto"/>
        <w:jc w:val="both"/>
        <w:rPr>
          <w:rFonts w:ascii="Palatino Linotype" w:hAnsi="Palatino Linotype" w:cs="Arial"/>
          <w:b/>
        </w:rPr>
      </w:pPr>
      <w:r w:rsidRPr="00D60431">
        <w:rPr>
          <w:rFonts w:ascii="Palatino Linotype" w:hAnsi="Palatino Linotype" w:cs="Arial"/>
          <w:b/>
          <w:sz w:val="28"/>
        </w:rPr>
        <w:t>TERCERO. Cuestiones de previo y especial pronunciamiento</w:t>
      </w:r>
      <w:r w:rsidRPr="00D60431">
        <w:rPr>
          <w:rFonts w:ascii="Palatino Linotype" w:hAnsi="Palatino Linotype" w:cs="Arial"/>
          <w:b/>
        </w:rPr>
        <w:t>.</w:t>
      </w:r>
    </w:p>
    <w:p w:rsidR="008629DF" w:rsidRPr="00D60431" w:rsidRDefault="008629DF" w:rsidP="008629DF">
      <w:pPr>
        <w:spacing w:line="360" w:lineRule="auto"/>
        <w:jc w:val="both"/>
        <w:rPr>
          <w:rFonts w:ascii="Palatino Linotype" w:hAnsi="Palatino Linotype"/>
        </w:rPr>
      </w:pPr>
      <w:r w:rsidRPr="00D60431">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60431">
        <w:rPr>
          <w:rFonts w:ascii="Palatino Linotype" w:hAnsi="Palatino Linotype"/>
          <w:b/>
        </w:rPr>
        <w:t>Recurrente,</w:t>
      </w:r>
      <w:r w:rsidRPr="00D60431">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w:t>
      </w:r>
      <w:r w:rsidRPr="00D60431">
        <w:rPr>
          <w:rFonts w:ascii="Palatino Linotype" w:hAnsi="Palatino Linotype" w:cs="Arial"/>
        </w:rPr>
        <w:t>del cual no se colige que corresponda al nombre de una persona.</w:t>
      </w:r>
    </w:p>
    <w:p w:rsidR="008629DF" w:rsidRPr="00D60431" w:rsidRDefault="008629DF" w:rsidP="008629DF">
      <w:pPr>
        <w:widowControl w:val="0"/>
        <w:autoSpaceDE w:val="0"/>
        <w:autoSpaceDN w:val="0"/>
        <w:adjustRightInd w:val="0"/>
        <w:spacing w:line="360" w:lineRule="auto"/>
        <w:jc w:val="both"/>
        <w:rPr>
          <w:rFonts w:ascii="Palatino Linotype" w:hAnsi="Palatino Linotype" w:cs="Arial"/>
        </w:rPr>
      </w:pPr>
      <w:r w:rsidRPr="00D60431">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D60431">
        <w:rPr>
          <w:rFonts w:ascii="Palatino Linotype" w:hAnsi="Palatino Linotype" w:cs="Arial"/>
          <w:lang w:eastAsia="es-MX"/>
        </w:rPr>
        <w:t xml:space="preserve">Ley de Transparencia y Acceso a la Información Pública del Estado de México y Municipios, que </w:t>
      </w:r>
      <w:r w:rsidRPr="00D60431">
        <w:rPr>
          <w:rFonts w:ascii="Palatino Linotype" w:hAnsi="Palatino Linotype" w:cs="Arial"/>
        </w:rPr>
        <w:t>establece lo siguiente:</w:t>
      </w:r>
    </w:p>
    <w:p w:rsidR="008629DF" w:rsidRPr="00D60431" w:rsidRDefault="008629DF" w:rsidP="008629DF">
      <w:pPr>
        <w:rPr>
          <w:lang w:val="es-MX"/>
        </w:rPr>
      </w:pPr>
    </w:p>
    <w:p w:rsidR="008629DF" w:rsidRPr="00D60431" w:rsidRDefault="008629DF" w:rsidP="008629DF">
      <w:pPr>
        <w:ind w:left="851" w:right="851"/>
        <w:jc w:val="both"/>
        <w:rPr>
          <w:rFonts w:ascii="Palatino Linotype" w:hAnsi="Palatino Linotype"/>
          <w:b/>
          <w:i/>
          <w:sz w:val="22"/>
        </w:rPr>
      </w:pPr>
      <w:r w:rsidRPr="00D60431">
        <w:rPr>
          <w:rFonts w:ascii="Palatino Linotype" w:hAnsi="Palatino Linotype"/>
          <w:i/>
          <w:sz w:val="22"/>
        </w:rPr>
        <w:t>“</w:t>
      </w:r>
      <w:r w:rsidRPr="00D60431">
        <w:rPr>
          <w:rFonts w:ascii="Palatino Linotype" w:hAnsi="Palatino Linotype"/>
          <w:b/>
          <w:i/>
          <w:sz w:val="22"/>
        </w:rPr>
        <w:t xml:space="preserve">Artículo 180. </w:t>
      </w:r>
      <w:r w:rsidRPr="00D60431">
        <w:rPr>
          <w:rFonts w:ascii="Palatino Linotype" w:hAnsi="Palatino Linotype"/>
          <w:i/>
          <w:sz w:val="22"/>
        </w:rPr>
        <w:t xml:space="preserve">El </w:t>
      </w:r>
      <w:r w:rsidRPr="00D60431">
        <w:rPr>
          <w:rFonts w:ascii="Palatino Linotype" w:hAnsi="Palatino Linotype" w:cs="Arial"/>
          <w:i/>
          <w:sz w:val="22"/>
        </w:rPr>
        <w:t>recurso</w:t>
      </w:r>
      <w:r w:rsidRPr="00D60431">
        <w:rPr>
          <w:rFonts w:ascii="Palatino Linotype" w:hAnsi="Palatino Linotype"/>
          <w:i/>
          <w:sz w:val="22"/>
        </w:rPr>
        <w:t xml:space="preserve"> </w:t>
      </w:r>
      <w:r w:rsidRPr="00D60431">
        <w:rPr>
          <w:rFonts w:ascii="Palatino Linotype" w:hAnsi="Palatino Linotype" w:cs="Arial"/>
          <w:i/>
          <w:sz w:val="22"/>
          <w:lang w:eastAsia="es-MX"/>
        </w:rPr>
        <w:t>de</w:t>
      </w:r>
      <w:r w:rsidRPr="00D60431">
        <w:rPr>
          <w:rFonts w:ascii="Palatino Linotype" w:hAnsi="Palatino Linotype"/>
          <w:i/>
          <w:sz w:val="22"/>
        </w:rPr>
        <w:t xml:space="preserve"> revisión contendrá:</w:t>
      </w:r>
      <w:r w:rsidRPr="00D60431">
        <w:rPr>
          <w:rFonts w:ascii="Palatino Linotype" w:hAnsi="Palatino Linotype"/>
          <w:b/>
          <w:i/>
          <w:sz w:val="22"/>
        </w:rPr>
        <w:t xml:space="preserve"> </w:t>
      </w:r>
    </w:p>
    <w:p w:rsidR="008629DF" w:rsidRPr="00D60431" w:rsidRDefault="008629DF" w:rsidP="008629DF">
      <w:pPr>
        <w:ind w:left="851" w:right="851"/>
        <w:jc w:val="both"/>
        <w:rPr>
          <w:rFonts w:ascii="Palatino Linotype" w:hAnsi="Palatino Linotype"/>
          <w:b/>
          <w:i/>
          <w:sz w:val="22"/>
        </w:rPr>
      </w:pPr>
      <w:r w:rsidRPr="00D60431">
        <w:rPr>
          <w:rFonts w:ascii="Palatino Linotype" w:hAnsi="Palatino Linotype"/>
          <w:b/>
          <w:i/>
          <w:sz w:val="22"/>
        </w:rPr>
        <w:t xml:space="preserve">I. </w:t>
      </w:r>
      <w:r w:rsidRPr="00D60431">
        <w:rPr>
          <w:rFonts w:ascii="Palatino Linotype" w:hAnsi="Palatino Linotype"/>
          <w:i/>
          <w:sz w:val="22"/>
        </w:rPr>
        <w:t xml:space="preserve">El sujeto obligado ante </w:t>
      </w:r>
      <w:r w:rsidRPr="00D60431">
        <w:rPr>
          <w:rFonts w:ascii="Palatino Linotype" w:hAnsi="Palatino Linotype" w:cs="Arial"/>
          <w:i/>
          <w:sz w:val="22"/>
        </w:rPr>
        <w:t>la</w:t>
      </w:r>
      <w:r w:rsidRPr="00D60431">
        <w:rPr>
          <w:rFonts w:ascii="Palatino Linotype" w:hAnsi="Palatino Linotype"/>
          <w:i/>
          <w:sz w:val="22"/>
        </w:rPr>
        <w:t xml:space="preserve"> cual </w:t>
      </w:r>
      <w:r w:rsidRPr="00D60431">
        <w:rPr>
          <w:rFonts w:ascii="Palatino Linotype" w:hAnsi="Palatino Linotype" w:cs="Arial"/>
          <w:i/>
          <w:sz w:val="22"/>
          <w:lang w:eastAsia="es-MX"/>
        </w:rPr>
        <w:t>se</w:t>
      </w:r>
      <w:r w:rsidRPr="00D60431">
        <w:rPr>
          <w:rFonts w:ascii="Palatino Linotype" w:hAnsi="Palatino Linotype"/>
          <w:i/>
          <w:sz w:val="22"/>
        </w:rPr>
        <w:t xml:space="preserve"> presentó la solicitud;</w:t>
      </w:r>
      <w:r w:rsidRPr="00D60431">
        <w:rPr>
          <w:rFonts w:ascii="Palatino Linotype" w:hAnsi="Palatino Linotype"/>
          <w:b/>
          <w:i/>
          <w:sz w:val="22"/>
        </w:rPr>
        <w:t xml:space="preserve"> </w:t>
      </w:r>
    </w:p>
    <w:p w:rsidR="008629DF" w:rsidRPr="00D60431" w:rsidRDefault="008629DF" w:rsidP="008629DF">
      <w:pPr>
        <w:ind w:left="851" w:right="851"/>
        <w:jc w:val="both"/>
        <w:rPr>
          <w:rFonts w:ascii="Palatino Linotype" w:hAnsi="Palatino Linotype"/>
          <w:b/>
          <w:i/>
          <w:sz w:val="22"/>
        </w:rPr>
      </w:pPr>
      <w:r w:rsidRPr="00D60431">
        <w:rPr>
          <w:rFonts w:ascii="Palatino Linotype" w:hAnsi="Palatino Linotype"/>
          <w:b/>
          <w:i/>
          <w:sz w:val="22"/>
        </w:rPr>
        <w:t xml:space="preserve">II. </w:t>
      </w:r>
      <w:r w:rsidRPr="00D60431">
        <w:rPr>
          <w:rFonts w:ascii="Palatino Linotype" w:hAnsi="Palatino Linotype"/>
          <w:b/>
          <w:i/>
          <w:sz w:val="22"/>
          <w:u w:val="single"/>
        </w:rPr>
        <w:t xml:space="preserve">El nombre del solicitante </w:t>
      </w:r>
      <w:r w:rsidRPr="00D60431">
        <w:rPr>
          <w:rFonts w:ascii="Palatino Linotype" w:hAnsi="Palatino Linotype" w:cs="Arial"/>
          <w:b/>
          <w:i/>
          <w:sz w:val="22"/>
          <w:u w:val="single"/>
          <w:lang w:eastAsia="es-MX"/>
        </w:rPr>
        <w:t>que</w:t>
      </w:r>
      <w:r w:rsidRPr="00D60431">
        <w:rPr>
          <w:rFonts w:ascii="Palatino Linotype" w:hAnsi="Palatino Linotype"/>
          <w:b/>
          <w:i/>
          <w:sz w:val="22"/>
          <w:u w:val="single"/>
        </w:rPr>
        <w:t xml:space="preserve"> recurre</w:t>
      </w:r>
      <w:r w:rsidRPr="00D60431">
        <w:rPr>
          <w:rFonts w:ascii="Palatino Linotype" w:hAnsi="Palatino Linotype"/>
          <w:b/>
          <w:i/>
          <w:sz w:val="22"/>
        </w:rPr>
        <w:t xml:space="preserve"> </w:t>
      </w:r>
      <w:r w:rsidRPr="00D60431">
        <w:rPr>
          <w:rFonts w:ascii="Palatino Linotype" w:hAnsi="Palatino Linotype"/>
          <w:i/>
          <w:sz w:val="22"/>
        </w:rPr>
        <w:t>o de su representante y, en su caso, del tercero interesado, así como la dirección o medio que señale para recibir notificaciones;</w:t>
      </w:r>
      <w:r w:rsidRPr="00D60431">
        <w:rPr>
          <w:rFonts w:ascii="Palatino Linotype" w:hAnsi="Palatino Linotype"/>
          <w:b/>
          <w:i/>
          <w:sz w:val="22"/>
        </w:rPr>
        <w:t xml:space="preserve"> </w:t>
      </w:r>
    </w:p>
    <w:p w:rsidR="008629DF" w:rsidRPr="00D60431" w:rsidRDefault="008629DF" w:rsidP="008629DF">
      <w:pPr>
        <w:ind w:left="851" w:right="851"/>
        <w:rPr>
          <w:rFonts w:ascii="Palatino Linotype" w:hAnsi="Palatino Linotype"/>
          <w:i/>
          <w:sz w:val="22"/>
        </w:rPr>
      </w:pPr>
      <w:r w:rsidRPr="00D60431">
        <w:rPr>
          <w:rFonts w:ascii="Palatino Linotype" w:hAnsi="Palatino Linotype"/>
          <w:i/>
          <w:sz w:val="22"/>
        </w:rPr>
        <w:t>(…)” [Sic]</w:t>
      </w:r>
    </w:p>
    <w:p w:rsidR="008629DF" w:rsidRPr="00D60431" w:rsidRDefault="008629DF" w:rsidP="008629DF">
      <w:pPr>
        <w:widowControl w:val="0"/>
        <w:autoSpaceDE w:val="0"/>
        <w:autoSpaceDN w:val="0"/>
        <w:adjustRightInd w:val="0"/>
        <w:jc w:val="both"/>
        <w:rPr>
          <w:rFonts w:ascii="Palatino Linotype" w:hAnsi="Palatino Linotype"/>
        </w:rPr>
      </w:pPr>
    </w:p>
    <w:p w:rsidR="008629DF" w:rsidRPr="00D60431" w:rsidRDefault="008629DF" w:rsidP="008629DF">
      <w:pPr>
        <w:widowControl w:val="0"/>
        <w:autoSpaceDE w:val="0"/>
        <w:autoSpaceDN w:val="0"/>
        <w:adjustRightInd w:val="0"/>
        <w:spacing w:line="360" w:lineRule="auto"/>
        <w:jc w:val="both"/>
        <w:rPr>
          <w:rFonts w:ascii="Palatino Linotype" w:hAnsi="Palatino Linotype"/>
        </w:rPr>
      </w:pPr>
      <w:r w:rsidRPr="00D60431">
        <w:rPr>
          <w:rFonts w:ascii="Palatino Linotype" w:hAnsi="Palatino Linotype"/>
        </w:rPr>
        <w:t xml:space="preserve">En principio, de una interpretación del artículo transcrito se observan los requisitos que </w:t>
      </w:r>
      <w:r w:rsidRPr="00D60431">
        <w:rPr>
          <w:rFonts w:ascii="Palatino Linotype" w:hAnsi="Palatino Linotype" w:cs="Arial"/>
        </w:rPr>
        <w:t>deberán</w:t>
      </w:r>
      <w:r w:rsidRPr="00D60431">
        <w:rPr>
          <w:rFonts w:ascii="Palatino Linotype" w:hAnsi="Palatino Linotype"/>
        </w:rPr>
        <w:t xml:space="preserve"> contener los recursos de revisión; sobre el particular, de la revisión del expediente electrónico del </w:t>
      </w:r>
      <w:r w:rsidRPr="00D60431">
        <w:rPr>
          <w:rFonts w:ascii="Palatino Linotype" w:hAnsi="Palatino Linotype"/>
          <w:b/>
        </w:rPr>
        <w:t>SAIMEX</w:t>
      </w:r>
      <w:r w:rsidRPr="00D60431">
        <w:rPr>
          <w:rFonts w:ascii="Palatino Linotype" w:hAnsi="Palatino Linotype"/>
        </w:rPr>
        <w:t xml:space="preserve"> se desprende que el solicitante y ahora </w:t>
      </w:r>
      <w:r w:rsidRPr="00D60431">
        <w:rPr>
          <w:rFonts w:ascii="Palatino Linotype" w:hAnsi="Palatino Linotype"/>
          <w:b/>
        </w:rPr>
        <w:t>Recurrente</w:t>
      </w:r>
      <w:r w:rsidRPr="00D60431">
        <w:rPr>
          <w:rFonts w:ascii="Palatino Linotype" w:hAnsi="Palatino Linotype"/>
        </w:rPr>
        <w:t xml:space="preserve">, en ejercicio de su derecho de acceso a la información pública, no proporcionó un nombre para que </w:t>
      </w:r>
      <w:r w:rsidRPr="00D60431">
        <w:rPr>
          <w:rFonts w:ascii="Palatino Linotype" w:hAnsi="Palatino Linotype" w:cs="Arial"/>
        </w:rPr>
        <w:t>sea</w:t>
      </w:r>
      <w:r w:rsidRPr="00D60431">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rsidR="008629DF" w:rsidRPr="00D60431" w:rsidRDefault="008629DF" w:rsidP="008629DF">
      <w:pPr>
        <w:widowControl w:val="0"/>
        <w:autoSpaceDE w:val="0"/>
        <w:autoSpaceDN w:val="0"/>
        <w:adjustRightInd w:val="0"/>
        <w:spacing w:line="360" w:lineRule="auto"/>
        <w:jc w:val="both"/>
        <w:rPr>
          <w:rFonts w:ascii="Palatino Linotype" w:hAnsi="Palatino Linotype"/>
        </w:rPr>
      </w:pPr>
    </w:p>
    <w:p w:rsidR="008629DF" w:rsidRPr="00D60431" w:rsidRDefault="008629DF" w:rsidP="008629DF">
      <w:pPr>
        <w:widowControl w:val="0"/>
        <w:autoSpaceDE w:val="0"/>
        <w:autoSpaceDN w:val="0"/>
        <w:adjustRightInd w:val="0"/>
        <w:spacing w:line="360" w:lineRule="auto"/>
        <w:jc w:val="both"/>
        <w:rPr>
          <w:rFonts w:ascii="Palatino Linotype" w:hAnsi="Palatino Linotype" w:cs="Arial"/>
        </w:rPr>
      </w:pPr>
      <w:r w:rsidRPr="00D60431">
        <w:rPr>
          <w:rFonts w:ascii="Palatino Linotype" w:hAnsi="Palatino Linotype"/>
        </w:rPr>
        <w:t xml:space="preserve">No obstante lo anterior, debe destacarse que el artículo 15, de </w:t>
      </w:r>
      <w:r w:rsidRPr="00D60431">
        <w:rPr>
          <w:rFonts w:ascii="Palatino Linotype" w:hAnsi="Palatino Linotype" w:cs="Arial"/>
          <w:lang w:eastAsia="es-MX"/>
        </w:rPr>
        <w:t xml:space="preserve">Ley de Transparencia y Acceso a la </w:t>
      </w:r>
      <w:r w:rsidRPr="00D60431">
        <w:rPr>
          <w:rFonts w:ascii="Palatino Linotype" w:hAnsi="Palatino Linotype" w:cs="Arial"/>
        </w:rPr>
        <w:t>Información</w:t>
      </w:r>
      <w:r w:rsidRPr="00D60431">
        <w:rPr>
          <w:rFonts w:ascii="Palatino Linotype" w:hAnsi="Palatino Linotype" w:cs="Arial"/>
          <w:lang w:eastAsia="es-MX"/>
        </w:rPr>
        <w:t xml:space="preserve"> Pública del Estado de México y Municipios </w:t>
      </w:r>
      <w:r w:rsidRPr="00D60431">
        <w:rPr>
          <w:rFonts w:ascii="Palatino Linotype" w:hAnsi="Palatino Linotype" w:cs="Arial"/>
          <w:iCs/>
        </w:rPr>
        <w:t xml:space="preserve">prevé que, </w:t>
      </w:r>
      <w:r w:rsidRPr="00D60431">
        <w:rPr>
          <w:rFonts w:ascii="Palatino Linotype" w:hAnsi="Palatino Linotype"/>
        </w:rPr>
        <w:t xml:space="preserve">toda persona tendrá acceso a la información </w:t>
      </w:r>
      <w:r w:rsidRPr="00D60431">
        <w:rPr>
          <w:rFonts w:ascii="Palatino Linotype" w:hAnsi="Palatino Linotype" w:cs="Arial"/>
        </w:rPr>
        <w:t xml:space="preserve">sin necesidad de acreditar interés alguno o justificar su utilización, de lo que se infiere que para el </w:t>
      </w:r>
      <w:r w:rsidRPr="00D60431">
        <w:rPr>
          <w:rFonts w:ascii="Palatino Linotype" w:hAnsi="Palatino Linotype"/>
        </w:rPr>
        <w:t>ejercicio</w:t>
      </w:r>
      <w:r w:rsidRPr="00D60431">
        <w:rPr>
          <w:rFonts w:ascii="Palatino Linotype" w:hAnsi="Palatino Linotype" w:cs="Arial"/>
        </w:rPr>
        <w:t xml:space="preserve"> del derecho de acceso a la información pública, el nombre no es un requisito </w:t>
      </w:r>
      <w:r w:rsidRPr="00D60431">
        <w:rPr>
          <w:rFonts w:ascii="Palatino Linotype" w:hAnsi="Palatino Linotype" w:cs="Arial"/>
          <w:i/>
        </w:rPr>
        <w:t>sine qua non</w:t>
      </w:r>
      <w:r w:rsidRPr="00D6043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629DF" w:rsidRPr="00D60431" w:rsidRDefault="008629DF" w:rsidP="008629DF">
      <w:pPr>
        <w:widowControl w:val="0"/>
        <w:autoSpaceDE w:val="0"/>
        <w:autoSpaceDN w:val="0"/>
        <w:adjustRightInd w:val="0"/>
        <w:spacing w:line="360" w:lineRule="auto"/>
        <w:jc w:val="both"/>
        <w:rPr>
          <w:rFonts w:ascii="Palatino Linotype" w:hAnsi="Palatino Linotype"/>
        </w:rPr>
      </w:pPr>
      <w:r w:rsidRPr="00D60431">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D60431">
        <w:rPr>
          <w:rFonts w:ascii="Palatino Linotype" w:hAnsi="Palatino Linotype" w:cs="Arial"/>
        </w:rPr>
        <w:t>derecho</w:t>
      </w:r>
      <w:r w:rsidRPr="00D6043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A5F3A" w:rsidRPr="00D60431" w:rsidRDefault="004A5F3A" w:rsidP="004A5F3A">
      <w:pPr>
        <w:autoSpaceDE w:val="0"/>
        <w:autoSpaceDN w:val="0"/>
        <w:adjustRightInd w:val="0"/>
        <w:spacing w:line="360" w:lineRule="auto"/>
        <w:jc w:val="both"/>
        <w:rPr>
          <w:rFonts w:ascii="Palatino Linotype" w:eastAsiaTheme="minorHAnsi" w:hAnsi="Palatino Linotype" w:cs="Arial"/>
          <w:lang w:val="es-MX" w:eastAsia="en-US"/>
        </w:rPr>
      </w:pPr>
    </w:p>
    <w:p w:rsidR="0029071C" w:rsidRPr="00D60431" w:rsidRDefault="008629D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60431">
        <w:rPr>
          <w:rFonts w:ascii="Palatino Linotype" w:eastAsiaTheme="minorHAnsi" w:hAnsi="Palatino Linotype" w:cs="Arial"/>
          <w:b/>
          <w:sz w:val="28"/>
          <w:lang w:val="es-MX" w:eastAsia="en-US"/>
        </w:rPr>
        <w:t>CUART</w:t>
      </w:r>
      <w:r w:rsidR="0029071C" w:rsidRPr="00D60431">
        <w:rPr>
          <w:rFonts w:ascii="Palatino Linotype" w:eastAsiaTheme="minorHAnsi" w:hAnsi="Palatino Linotype" w:cs="Arial"/>
          <w:b/>
          <w:sz w:val="28"/>
          <w:lang w:val="es-MX" w:eastAsia="en-US"/>
        </w:rPr>
        <w:t xml:space="preserve">O. Del estudio de las causas de improcedencia. </w:t>
      </w:r>
    </w:p>
    <w:p w:rsidR="00D57F74" w:rsidRPr="00D604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60431">
        <w:rPr>
          <w:rStyle w:val="Refdenotaalpie"/>
          <w:rFonts w:ascii="Palatino Linotype" w:eastAsiaTheme="minorHAnsi" w:hAnsi="Palatino Linotype" w:cs="Arial"/>
          <w:lang w:val="es-MX" w:eastAsia="en-US"/>
        </w:rPr>
        <w:footnoteReference w:id="1"/>
      </w:r>
      <w:r w:rsidRPr="00D60431">
        <w:rPr>
          <w:rFonts w:ascii="Palatino Linotype" w:eastAsiaTheme="minorHAnsi" w:hAnsi="Palatino Linotype" w:cs="Arial"/>
          <w:lang w:val="es-MX" w:eastAsia="en-US"/>
        </w:rPr>
        <w:t>.</w:t>
      </w:r>
    </w:p>
    <w:p w:rsidR="0029071C" w:rsidRPr="00D604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D60431" w:rsidRDefault="0029071C" w:rsidP="0029071C">
      <w:pPr>
        <w:rPr>
          <w:lang w:val="es-MX"/>
        </w:rPr>
      </w:pP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w:t>
      </w:r>
      <w:r w:rsidRPr="00D60431">
        <w:rPr>
          <w:rFonts w:ascii="Palatino Linotype" w:hAnsi="Palatino Linotype" w:cs="Arial"/>
          <w:b/>
          <w:i/>
          <w:sz w:val="22"/>
          <w:szCs w:val="22"/>
        </w:rPr>
        <w:t>Artículo 191.</w:t>
      </w:r>
      <w:r w:rsidRPr="00D60431">
        <w:rPr>
          <w:rFonts w:ascii="Palatino Linotype" w:hAnsi="Palatino Linotype" w:cs="Arial"/>
          <w:i/>
          <w:sz w:val="22"/>
          <w:szCs w:val="22"/>
        </w:rPr>
        <w:t xml:space="preserve"> El recurso será desechado por improcedente cuando: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 xml:space="preserve">I. Sea extemporáneo por haber transcurrido el plazo establecido en la presente Ley, a partir de la respuesta;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 xml:space="preserve">III. No actualice alguno de los supuestos previstos en la presente Ley;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IV. No se haya desahogado la prevención en los términos establecidos en la presente Ley;</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 xml:space="preserve">V. Se impugne la veracidad de la información proporcionada;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 xml:space="preserve">VI. Se trate de una consulta, o trámite en específico; y  </w:t>
      </w:r>
    </w:p>
    <w:p w:rsidR="0029071C" w:rsidRPr="00D60431" w:rsidRDefault="0029071C" w:rsidP="0029071C">
      <w:pPr>
        <w:autoSpaceDE w:val="0"/>
        <w:autoSpaceDN w:val="0"/>
        <w:adjustRightInd w:val="0"/>
        <w:ind w:left="708" w:right="850"/>
        <w:jc w:val="both"/>
        <w:rPr>
          <w:rFonts w:ascii="Palatino Linotype" w:hAnsi="Palatino Linotype" w:cs="Arial"/>
          <w:i/>
          <w:sz w:val="22"/>
          <w:szCs w:val="22"/>
        </w:rPr>
      </w:pPr>
      <w:r w:rsidRPr="00D60431">
        <w:rPr>
          <w:rFonts w:ascii="Palatino Linotype" w:hAnsi="Palatino Linotype" w:cs="Arial"/>
          <w:i/>
          <w:sz w:val="22"/>
          <w:szCs w:val="22"/>
        </w:rPr>
        <w:t>VII. El recurrente amplíe su solicitud en el recurso de revisión, únicamente respecto de los nuevos contenidos.”</w:t>
      </w:r>
    </w:p>
    <w:p w:rsidR="0029071C" w:rsidRPr="00D60431"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D604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D60431" w:rsidRDefault="00EA46CC" w:rsidP="0029071C">
      <w:pPr>
        <w:autoSpaceDE w:val="0"/>
        <w:autoSpaceDN w:val="0"/>
        <w:adjustRightInd w:val="0"/>
        <w:spacing w:line="360" w:lineRule="auto"/>
        <w:jc w:val="both"/>
        <w:rPr>
          <w:rFonts w:ascii="Palatino Linotype" w:hAnsi="Palatino Linotype" w:cs="Arial"/>
        </w:rPr>
      </w:pPr>
    </w:p>
    <w:p w:rsidR="00F712EE" w:rsidRPr="00D60431" w:rsidRDefault="0029071C" w:rsidP="0029071C">
      <w:pPr>
        <w:autoSpaceDE w:val="0"/>
        <w:autoSpaceDN w:val="0"/>
        <w:adjustRightInd w:val="0"/>
        <w:spacing w:line="360" w:lineRule="auto"/>
        <w:jc w:val="both"/>
        <w:rPr>
          <w:rFonts w:ascii="Palatino Linotype" w:hAnsi="Palatino Linotype" w:cs="Arial"/>
        </w:rPr>
      </w:pPr>
      <w:r w:rsidRPr="00D6043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9071C" w:rsidRPr="00D60431" w:rsidRDefault="008629DF" w:rsidP="0029071C">
      <w:pPr>
        <w:autoSpaceDE w:val="0"/>
        <w:autoSpaceDN w:val="0"/>
        <w:adjustRightInd w:val="0"/>
        <w:spacing w:line="360" w:lineRule="auto"/>
        <w:jc w:val="both"/>
        <w:rPr>
          <w:rFonts w:ascii="Palatino Linotype" w:hAnsi="Palatino Linotype" w:cs="Arial"/>
          <w:sz w:val="28"/>
        </w:rPr>
      </w:pPr>
      <w:r w:rsidRPr="00D60431">
        <w:rPr>
          <w:rFonts w:ascii="Palatino Linotype" w:hAnsi="Palatino Linotype" w:cs="Arial"/>
          <w:b/>
          <w:sz w:val="28"/>
        </w:rPr>
        <w:lastRenderedPageBreak/>
        <w:t>QUIN</w:t>
      </w:r>
      <w:r w:rsidR="0029071C" w:rsidRPr="00D60431">
        <w:rPr>
          <w:rFonts w:ascii="Palatino Linotype" w:hAnsi="Palatino Linotype" w:cs="Arial"/>
          <w:b/>
          <w:sz w:val="28"/>
        </w:rPr>
        <w:t>TO. Del estudio y resolución del asunto.</w:t>
      </w:r>
      <w:r w:rsidR="0029071C" w:rsidRPr="00D60431">
        <w:rPr>
          <w:rFonts w:ascii="Palatino Linotype" w:hAnsi="Palatino Linotype" w:cs="Arial"/>
          <w:sz w:val="28"/>
        </w:rPr>
        <w:t xml:space="preserve"> </w:t>
      </w:r>
    </w:p>
    <w:p w:rsidR="0029071C" w:rsidRPr="00D604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D604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D60431" w:rsidRDefault="0029071C" w:rsidP="0029071C">
      <w:pPr>
        <w:spacing w:line="360" w:lineRule="auto"/>
        <w:ind w:right="141"/>
        <w:jc w:val="both"/>
        <w:rPr>
          <w:rFonts w:ascii="Palatino Linotype" w:eastAsiaTheme="minorHAnsi" w:hAnsi="Palatino Linotype" w:cstheme="minorBidi"/>
          <w:lang w:val="es-MX" w:eastAsia="es-MX"/>
        </w:rPr>
      </w:pPr>
      <w:r w:rsidRPr="00D6043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60431">
        <w:rPr>
          <w:rFonts w:ascii="Palatino Linotype" w:eastAsiaTheme="minorHAnsi" w:hAnsi="Palatino Linotype" w:cstheme="minorBidi"/>
          <w:b/>
          <w:lang w:val="es-MX" w:eastAsia="es-MX"/>
        </w:rPr>
        <w:t xml:space="preserve"> </w:t>
      </w:r>
      <w:r w:rsidRPr="00D60431">
        <w:rPr>
          <w:rFonts w:ascii="Palatino Linotype" w:eastAsiaTheme="minorHAnsi" w:hAnsi="Palatino Linotype" w:cstheme="minorBidi"/>
          <w:lang w:val="es-MX" w:eastAsia="es-MX"/>
        </w:rPr>
        <w:t>parte</w:t>
      </w:r>
      <w:r w:rsidR="001D2DE0" w:rsidRPr="00D60431">
        <w:rPr>
          <w:rFonts w:ascii="Palatino Linotype" w:eastAsiaTheme="minorHAnsi" w:hAnsi="Palatino Linotype" w:cstheme="minorBidi"/>
          <w:b/>
          <w:lang w:val="es-MX" w:eastAsia="es-MX"/>
        </w:rPr>
        <w:t xml:space="preserve"> </w:t>
      </w:r>
      <w:r w:rsidRPr="00D60431">
        <w:rPr>
          <w:rFonts w:ascii="Palatino Linotype" w:eastAsiaTheme="minorHAnsi" w:hAnsi="Palatino Linotype" w:cstheme="minorBidi"/>
          <w:b/>
          <w:lang w:val="es-MX" w:eastAsia="es-MX"/>
        </w:rPr>
        <w:t>Recurrente</w:t>
      </w:r>
      <w:r w:rsidRPr="00D60431">
        <w:rPr>
          <w:rFonts w:ascii="Palatino Linotype" w:eastAsiaTheme="minorHAnsi" w:hAnsi="Palatino Linotype" w:cstheme="minorBidi"/>
          <w:lang w:val="es-MX" w:eastAsia="es-MX"/>
        </w:rPr>
        <w:t>, para ello analizaremos lo solicitado y la información proporcionada.</w:t>
      </w:r>
    </w:p>
    <w:p w:rsidR="00F712EE" w:rsidRPr="00D60431" w:rsidRDefault="00F712EE" w:rsidP="0029071C">
      <w:pPr>
        <w:spacing w:line="360" w:lineRule="auto"/>
        <w:ind w:right="141"/>
        <w:jc w:val="both"/>
        <w:rPr>
          <w:rFonts w:ascii="Palatino Linotype" w:eastAsiaTheme="minorHAnsi" w:hAnsi="Palatino Linotype" w:cstheme="minorBidi"/>
          <w:lang w:val="es-MX" w:eastAsia="es-MX"/>
        </w:rPr>
      </w:pPr>
    </w:p>
    <w:p w:rsidR="0029071C" w:rsidRPr="00D60431" w:rsidRDefault="0029071C" w:rsidP="00E74701">
      <w:pPr>
        <w:spacing w:line="360" w:lineRule="auto"/>
        <w:ind w:right="141"/>
        <w:jc w:val="both"/>
        <w:rPr>
          <w:rFonts w:ascii="Palatino Linotype" w:eastAsiaTheme="minorHAnsi" w:hAnsi="Palatino Linotype" w:cstheme="minorBidi"/>
          <w:b/>
          <w:szCs w:val="22"/>
          <w:lang w:val="es-MX" w:eastAsia="es-MX"/>
        </w:rPr>
      </w:pPr>
      <w:r w:rsidRPr="00D60431">
        <w:rPr>
          <w:rFonts w:ascii="Palatino Linotype" w:eastAsiaTheme="minorHAnsi" w:hAnsi="Palatino Linotype" w:cstheme="minorBidi"/>
          <w:b/>
          <w:szCs w:val="22"/>
          <w:lang w:val="es-MX" w:eastAsia="es-MX"/>
        </w:rPr>
        <w:t>REQUERIMIENTOS SOLICITADOS:</w:t>
      </w:r>
      <w:r w:rsidR="00A26BD8" w:rsidRPr="00D60431">
        <w:rPr>
          <w:rFonts w:ascii="Palatino Linotype" w:eastAsiaTheme="minorHAnsi" w:hAnsi="Palatino Linotype" w:cstheme="minorBidi"/>
          <w:b/>
          <w:szCs w:val="22"/>
          <w:lang w:val="es-MX" w:eastAsia="es-MX"/>
        </w:rPr>
        <w:t xml:space="preserve"> </w:t>
      </w:r>
    </w:p>
    <w:p w:rsidR="00E74701" w:rsidRPr="00D60431" w:rsidRDefault="00E74701" w:rsidP="00E74701">
      <w:pPr>
        <w:pStyle w:val="Sinespaciado"/>
        <w:rPr>
          <w:rFonts w:ascii="Palatino Linotype" w:eastAsiaTheme="minorHAnsi" w:hAnsi="Palatino Linotype"/>
          <w:lang w:eastAsia="es-MX"/>
        </w:rPr>
      </w:pPr>
    </w:p>
    <w:p w:rsidR="00216ADF" w:rsidRPr="00D60431" w:rsidRDefault="008629DF" w:rsidP="003910DC">
      <w:pPr>
        <w:pStyle w:val="Prrafodelista"/>
        <w:numPr>
          <w:ilvl w:val="0"/>
          <w:numId w:val="4"/>
        </w:numPr>
        <w:spacing w:line="360" w:lineRule="auto"/>
        <w:ind w:right="49"/>
        <w:jc w:val="both"/>
        <w:rPr>
          <w:rFonts w:ascii="Palatino Linotype" w:hAnsi="Palatino Linotype" w:cs="Arial"/>
          <w:sz w:val="16"/>
        </w:rPr>
      </w:pPr>
      <w:r w:rsidRPr="00D60431">
        <w:rPr>
          <w:rFonts w:ascii="Palatino Linotype" w:eastAsiaTheme="minorHAnsi" w:hAnsi="Palatino Linotype"/>
          <w:lang w:eastAsia="es-MX"/>
        </w:rPr>
        <w:t>El nombre de todo el personal sindicalizado del DIF</w:t>
      </w:r>
      <w:r w:rsidR="003910DC" w:rsidRPr="00D60431">
        <w:rPr>
          <w:rFonts w:ascii="Palatino Linotype" w:eastAsiaTheme="minorHAnsi" w:hAnsi="Palatino Linotype"/>
          <w:lang w:eastAsia="es-MX"/>
        </w:rPr>
        <w:t xml:space="preserve"> y a</w:t>
      </w:r>
      <w:r w:rsidRPr="00D60431">
        <w:rPr>
          <w:rFonts w:ascii="Palatino Linotype" w:eastAsiaTheme="minorHAnsi" w:hAnsi="Palatino Linotype"/>
          <w:lang w:eastAsia="es-MX"/>
        </w:rPr>
        <w:t xml:space="preserve"> quienes ya se les pagó su adeudo 2021 o a quien se le debe aún su adeudo de cualquier ingreso prima vacacional, aguinaldo o sueldo</w:t>
      </w:r>
      <w:r w:rsidR="00216ADF" w:rsidRPr="00D60431">
        <w:rPr>
          <w:rFonts w:ascii="Palatino Linotype" w:eastAsiaTheme="minorHAnsi" w:hAnsi="Palatino Linotype"/>
          <w:lang w:eastAsia="es-MX"/>
        </w:rPr>
        <w:t>.</w:t>
      </w:r>
    </w:p>
    <w:p w:rsidR="008629DF" w:rsidRPr="00D60431" w:rsidRDefault="008629DF" w:rsidP="008629DF">
      <w:pPr>
        <w:pStyle w:val="Prrafodelista"/>
        <w:spacing w:line="360" w:lineRule="auto"/>
        <w:ind w:left="720" w:right="49"/>
        <w:jc w:val="both"/>
        <w:rPr>
          <w:rFonts w:ascii="Palatino Linotype" w:hAnsi="Palatino Linotype" w:cs="Arial"/>
          <w:sz w:val="16"/>
        </w:rPr>
      </w:pPr>
    </w:p>
    <w:p w:rsidR="001D5495" w:rsidRPr="00D60431" w:rsidRDefault="0029071C" w:rsidP="00EE2FB1">
      <w:pPr>
        <w:spacing w:line="360" w:lineRule="auto"/>
        <w:ind w:right="49"/>
        <w:jc w:val="both"/>
        <w:rPr>
          <w:rFonts w:ascii="Palatino Linotype" w:hAnsi="Palatino Linotype" w:cs="Arial"/>
        </w:rPr>
      </w:pPr>
      <w:r w:rsidRPr="00D60431">
        <w:rPr>
          <w:rFonts w:ascii="Palatino Linotype" w:eastAsiaTheme="minorHAnsi" w:hAnsi="Palatino Linotype" w:cstheme="minorBidi"/>
          <w:lang w:val="es-MX" w:eastAsia="es-MX"/>
        </w:rPr>
        <w:t xml:space="preserve">Atento a la solicitud de información </w:t>
      </w:r>
      <w:r w:rsidRPr="00D60431">
        <w:rPr>
          <w:rFonts w:ascii="Palatino Linotype" w:eastAsiaTheme="minorHAnsi" w:hAnsi="Palatino Linotype" w:cstheme="minorBidi"/>
          <w:b/>
          <w:lang w:val="es-MX" w:eastAsia="es-MX"/>
        </w:rPr>
        <w:t>El Sujeto Obligado</w:t>
      </w:r>
      <w:r w:rsidRPr="00D60431">
        <w:rPr>
          <w:rFonts w:ascii="Palatino Linotype" w:eastAsiaTheme="minorHAnsi" w:hAnsi="Palatino Linotype" w:cstheme="minorBidi"/>
          <w:lang w:val="es-MX" w:eastAsia="es-MX"/>
        </w:rPr>
        <w:t xml:space="preserve">, emitió su respuesta en donde </w:t>
      </w:r>
      <w:r w:rsidR="001D5495" w:rsidRPr="00D60431">
        <w:rPr>
          <w:rFonts w:ascii="Palatino Linotype" w:hAnsi="Palatino Linotype" w:cs="Arial"/>
        </w:rPr>
        <w:t xml:space="preserve">se </w:t>
      </w:r>
      <w:r w:rsidR="00D57F74" w:rsidRPr="00D60431">
        <w:rPr>
          <w:rFonts w:ascii="Palatino Linotype" w:hAnsi="Palatino Linotype" w:cs="Arial"/>
        </w:rPr>
        <w:t>advierte</w:t>
      </w:r>
      <w:r w:rsidR="001D5495" w:rsidRPr="00D60431">
        <w:rPr>
          <w:rFonts w:ascii="Palatino Linotype" w:hAnsi="Palatino Linotype" w:cs="Arial"/>
        </w:rPr>
        <w:t xml:space="preserve"> </w:t>
      </w:r>
      <w:r w:rsidR="001D2DE0" w:rsidRPr="00D60431">
        <w:rPr>
          <w:rFonts w:ascii="Palatino Linotype" w:hAnsi="Palatino Linotype" w:cs="Arial"/>
        </w:rPr>
        <w:t>lo siguiente</w:t>
      </w:r>
      <w:r w:rsidR="001D5495" w:rsidRPr="00D60431">
        <w:rPr>
          <w:rFonts w:ascii="Palatino Linotype" w:hAnsi="Palatino Linotype" w:cs="Arial"/>
        </w:rPr>
        <w:t>:</w:t>
      </w:r>
    </w:p>
    <w:p w:rsidR="004A5F3A" w:rsidRPr="00D60431" w:rsidRDefault="004A5F3A" w:rsidP="00EE2FB1">
      <w:pPr>
        <w:spacing w:line="360" w:lineRule="auto"/>
        <w:ind w:right="49"/>
        <w:jc w:val="both"/>
        <w:rPr>
          <w:rFonts w:ascii="Palatino Linotype" w:hAnsi="Palatino Linotype" w:cs="Arial"/>
        </w:rPr>
      </w:pPr>
    </w:p>
    <w:p w:rsidR="008629DF" w:rsidRPr="00D60431" w:rsidRDefault="008629DF"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86"/>
        <w:gridCol w:w="5387"/>
        <w:gridCol w:w="2018"/>
      </w:tblGrid>
      <w:tr w:rsidR="00785ADB" w:rsidRPr="00D60431" w:rsidTr="001B31D4">
        <w:tc>
          <w:tcPr>
            <w:tcW w:w="1686" w:type="dxa"/>
            <w:shd w:val="clear" w:color="auto" w:fill="D9D9D9" w:themeFill="background1" w:themeFillShade="D9"/>
            <w:vAlign w:val="center"/>
          </w:tcPr>
          <w:p w:rsidR="00597D71" w:rsidRPr="00D60431" w:rsidRDefault="00597D71" w:rsidP="00597D71">
            <w:pPr>
              <w:ind w:right="49"/>
              <w:jc w:val="center"/>
              <w:rPr>
                <w:rFonts w:ascii="Palatino Linotype" w:eastAsiaTheme="minorHAnsi" w:hAnsi="Palatino Linotype" w:cstheme="minorBidi"/>
                <w:b/>
                <w:lang w:val="es-MX" w:eastAsia="es-MX"/>
              </w:rPr>
            </w:pPr>
            <w:r w:rsidRPr="00D60431">
              <w:rPr>
                <w:rFonts w:ascii="Palatino Linotype" w:eastAsiaTheme="minorHAnsi" w:hAnsi="Palatino Linotype" w:cstheme="minorBidi"/>
                <w:b/>
                <w:lang w:val="es-MX" w:eastAsia="es-MX"/>
              </w:rPr>
              <w:lastRenderedPageBreak/>
              <w:t>Solicitud de Información</w:t>
            </w:r>
          </w:p>
        </w:tc>
        <w:tc>
          <w:tcPr>
            <w:tcW w:w="5387" w:type="dxa"/>
            <w:shd w:val="clear" w:color="auto" w:fill="D9D9D9" w:themeFill="background1" w:themeFillShade="D9"/>
            <w:vAlign w:val="center"/>
          </w:tcPr>
          <w:p w:rsidR="00597D71" w:rsidRPr="00D60431" w:rsidRDefault="00597D71" w:rsidP="00597D71">
            <w:pPr>
              <w:ind w:right="49"/>
              <w:jc w:val="center"/>
              <w:rPr>
                <w:rFonts w:ascii="Palatino Linotype" w:eastAsiaTheme="minorHAnsi" w:hAnsi="Palatino Linotype" w:cstheme="minorBidi"/>
                <w:b/>
                <w:lang w:val="es-MX" w:eastAsia="es-MX"/>
              </w:rPr>
            </w:pPr>
            <w:r w:rsidRPr="00D60431">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rsidR="00597D71" w:rsidRPr="00D60431" w:rsidRDefault="00597D71" w:rsidP="00597D71">
            <w:pPr>
              <w:ind w:right="49"/>
              <w:jc w:val="center"/>
              <w:rPr>
                <w:rFonts w:ascii="Palatino Linotype" w:eastAsiaTheme="minorHAnsi" w:hAnsi="Palatino Linotype" w:cstheme="minorBidi"/>
                <w:b/>
                <w:lang w:val="es-MX" w:eastAsia="es-MX"/>
              </w:rPr>
            </w:pPr>
            <w:r w:rsidRPr="00D60431">
              <w:rPr>
                <w:rFonts w:ascii="Palatino Linotype" w:eastAsiaTheme="minorHAnsi" w:hAnsi="Palatino Linotype" w:cstheme="minorBidi"/>
                <w:b/>
                <w:lang w:val="es-MX" w:eastAsia="es-MX"/>
              </w:rPr>
              <w:t>Cumplimiento</w:t>
            </w:r>
          </w:p>
        </w:tc>
      </w:tr>
      <w:tr w:rsidR="001B31D4" w:rsidRPr="00D60431" w:rsidTr="001B31D4">
        <w:trPr>
          <w:trHeight w:val="483"/>
        </w:trPr>
        <w:tc>
          <w:tcPr>
            <w:tcW w:w="1686" w:type="dxa"/>
            <w:vAlign w:val="center"/>
          </w:tcPr>
          <w:p w:rsidR="001B31D4" w:rsidRPr="00D60431" w:rsidRDefault="008629DF" w:rsidP="001B31D4">
            <w:pPr>
              <w:ind w:right="49"/>
              <w:jc w:val="both"/>
              <w:rPr>
                <w:rFonts w:ascii="Palatino Linotype" w:eastAsiaTheme="minorHAnsi" w:hAnsi="Palatino Linotype" w:cstheme="minorBidi"/>
                <w:sz w:val="20"/>
                <w:szCs w:val="20"/>
                <w:lang w:val="es-MX" w:eastAsia="es-MX"/>
              </w:rPr>
            </w:pPr>
            <w:r w:rsidRPr="00D60431">
              <w:rPr>
                <w:rFonts w:ascii="Palatino Linotype" w:eastAsiaTheme="minorHAnsi" w:hAnsi="Palatino Linotype" w:cstheme="minorBidi"/>
                <w:sz w:val="20"/>
                <w:szCs w:val="20"/>
                <w:lang w:val="es-MX" w:eastAsia="es-MX"/>
              </w:rPr>
              <w:t>El nombre de todo el</w:t>
            </w:r>
            <w:r w:rsidR="003910DC" w:rsidRPr="00D60431">
              <w:rPr>
                <w:rFonts w:ascii="Palatino Linotype" w:eastAsiaTheme="minorHAnsi" w:hAnsi="Palatino Linotype" w:cstheme="minorBidi"/>
                <w:sz w:val="20"/>
                <w:szCs w:val="20"/>
                <w:lang w:val="es-MX" w:eastAsia="es-MX"/>
              </w:rPr>
              <w:t xml:space="preserve"> personal sindicalizado del DIF y a quienes ya se les pagó su adeudo 2021 o a quien se le debe aún su adeudo de cualquier ingreso prima vacacional, aguinaldo o sueldo.</w:t>
            </w:r>
          </w:p>
        </w:tc>
        <w:tc>
          <w:tcPr>
            <w:tcW w:w="5387" w:type="dxa"/>
            <w:vAlign w:val="center"/>
          </w:tcPr>
          <w:p w:rsidR="008629DF" w:rsidRPr="00D60431" w:rsidRDefault="008629DF" w:rsidP="001B31D4">
            <w:pPr>
              <w:spacing w:line="276" w:lineRule="auto"/>
              <w:jc w:val="both"/>
              <w:rPr>
                <w:rFonts w:ascii="Palatino Linotype" w:eastAsiaTheme="minorHAnsi" w:hAnsi="Palatino Linotype" w:cstheme="minorBidi"/>
                <w:sz w:val="22"/>
                <w:szCs w:val="22"/>
                <w:lang w:val="es-MX" w:eastAsia="es-MX"/>
              </w:rPr>
            </w:pPr>
            <w:r w:rsidRPr="00D60431">
              <w:rPr>
                <w:rFonts w:ascii="Palatino Linotype" w:eastAsiaTheme="minorHAnsi" w:hAnsi="Palatino Linotype" w:cstheme="minorBidi"/>
                <w:sz w:val="22"/>
                <w:szCs w:val="22"/>
                <w:lang w:val="es-MX" w:eastAsia="es-MX"/>
              </w:rPr>
              <w:t>Mediante el oficio número 200B10500/646/2022, la Directora de Administración y Tesorería del Sistema Municipal DIF de Toluca, remitió una lista con los nombres del personal sindicalizado con los pagos pendientes del Ejercicio Fiscal 2021; cuyos datos, constan en lo siguiente:</w:t>
            </w:r>
          </w:p>
          <w:p w:rsidR="008629DF" w:rsidRPr="00D60431" w:rsidRDefault="008629DF" w:rsidP="001B31D4">
            <w:pPr>
              <w:spacing w:line="276" w:lineRule="auto"/>
              <w:jc w:val="both"/>
              <w:rPr>
                <w:rFonts w:ascii="Palatino Linotype" w:eastAsiaTheme="minorHAnsi" w:hAnsi="Palatino Linotype" w:cstheme="minorBidi"/>
                <w:sz w:val="22"/>
                <w:szCs w:val="22"/>
                <w:lang w:val="es-MX" w:eastAsia="es-MX"/>
              </w:rPr>
            </w:pPr>
          </w:p>
          <w:p w:rsidR="008629DF" w:rsidRPr="00D60431" w:rsidRDefault="008629DF" w:rsidP="008629DF">
            <w:pPr>
              <w:pStyle w:val="Prrafodelista"/>
              <w:numPr>
                <w:ilvl w:val="0"/>
                <w:numId w:val="8"/>
              </w:numPr>
              <w:spacing w:line="276" w:lineRule="auto"/>
              <w:jc w:val="both"/>
              <w:rPr>
                <w:rFonts w:ascii="Palatino Linotype" w:eastAsiaTheme="minorHAnsi" w:hAnsi="Palatino Linotype" w:cstheme="minorBidi"/>
                <w:sz w:val="22"/>
                <w:szCs w:val="22"/>
                <w:lang w:val="es-MX" w:eastAsia="es-MX"/>
              </w:rPr>
            </w:pPr>
            <w:r w:rsidRPr="00D60431">
              <w:rPr>
                <w:rFonts w:ascii="Palatino Linotype" w:eastAsiaTheme="minorHAnsi" w:hAnsi="Palatino Linotype" w:cstheme="minorBidi"/>
                <w:sz w:val="22"/>
                <w:szCs w:val="22"/>
                <w:lang w:val="es-MX" w:eastAsia="es-MX"/>
              </w:rPr>
              <w:t>Quincena 24 (sueldo).</w:t>
            </w:r>
          </w:p>
          <w:p w:rsidR="008629DF" w:rsidRPr="00D60431" w:rsidRDefault="008629DF" w:rsidP="008629DF">
            <w:pPr>
              <w:pStyle w:val="Prrafodelista"/>
              <w:numPr>
                <w:ilvl w:val="0"/>
                <w:numId w:val="8"/>
              </w:numPr>
              <w:spacing w:line="276" w:lineRule="auto"/>
              <w:jc w:val="both"/>
              <w:rPr>
                <w:rFonts w:ascii="Palatino Linotype" w:eastAsiaTheme="minorHAnsi" w:hAnsi="Palatino Linotype" w:cstheme="minorBidi"/>
                <w:sz w:val="22"/>
                <w:szCs w:val="22"/>
                <w:lang w:val="es-MX" w:eastAsia="es-MX"/>
              </w:rPr>
            </w:pPr>
            <w:r w:rsidRPr="00D60431">
              <w:rPr>
                <w:rFonts w:ascii="Palatino Linotype" w:eastAsiaTheme="minorHAnsi" w:hAnsi="Palatino Linotype" w:cstheme="minorBidi"/>
                <w:sz w:val="22"/>
                <w:szCs w:val="22"/>
                <w:lang w:val="es-MX" w:eastAsia="es-MX"/>
              </w:rPr>
              <w:t>Prima Vacacional.</w:t>
            </w:r>
          </w:p>
          <w:p w:rsidR="008629DF" w:rsidRPr="00D60431" w:rsidRDefault="008629DF" w:rsidP="001B31D4">
            <w:pPr>
              <w:pStyle w:val="Prrafodelista"/>
              <w:numPr>
                <w:ilvl w:val="0"/>
                <w:numId w:val="8"/>
              </w:numPr>
              <w:spacing w:line="276" w:lineRule="auto"/>
              <w:jc w:val="both"/>
              <w:rPr>
                <w:rFonts w:ascii="Palatino Linotype" w:eastAsiaTheme="minorHAnsi" w:hAnsi="Palatino Linotype" w:cstheme="minorBidi"/>
                <w:sz w:val="22"/>
                <w:szCs w:val="22"/>
                <w:lang w:val="es-MX" w:eastAsia="es-MX"/>
              </w:rPr>
            </w:pPr>
            <w:r w:rsidRPr="00D60431">
              <w:rPr>
                <w:rFonts w:ascii="Palatino Linotype" w:eastAsiaTheme="minorHAnsi" w:hAnsi="Palatino Linotype" w:cstheme="minorBidi"/>
                <w:sz w:val="22"/>
                <w:szCs w:val="22"/>
                <w:lang w:val="es-MX" w:eastAsia="es-MX"/>
              </w:rPr>
              <w:t>Aguinaldo.</w:t>
            </w:r>
          </w:p>
        </w:tc>
        <w:tc>
          <w:tcPr>
            <w:tcW w:w="2018" w:type="dxa"/>
            <w:vAlign w:val="center"/>
          </w:tcPr>
          <w:p w:rsidR="001B31D4" w:rsidRPr="00D60431" w:rsidRDefault="008629DF" w:rsidP="005B0692">
            <w:pPr>
              <w:ind w:right="49"/>
              <w:jc w:val="center"/>
              <w:rPr>
                <w:rFonts w:ascii="Palatino Linotype" w:eastAsiaTheme="minorHAnsi" w:hAnsi="Palatino Linotype" w:cstheme="minorBidi"/>
                <w:b/>
                <w:lang w:val="es-MX" w:eastAsia="es-MX"/>
              </w:rPr>
            </w:pPr>
            <w:r w:rsidRPr="00D60431">
              <w:rPr>
                <w:rFonts w:ascii="Palatino Linotype" w:eastAsiaTheme="minorHAnsi" w:hAnsi="Palatino Linotype" w:cstheme="minorBidi"/>
                <w:b/>
                <w:lang w:val="es-MX" w:eastAsia="es-MX"/>
              </w:rPr>
              <w:t>Sí</w:t>
            </w:r>
          </w:p>
        </w:tc>
      </w:tr>
    </w:tbl>
    <w:p w:rsidR="008629DF" w:rsidRPr="00D60431" w:rsidRDefault="008629DF" w:rsidP="00D57AED">
      <w:pPr>
        <w:shd w:val="clear" w:color="auto" w:fill="FFFFFF"/>
        <w:spacing w:line="360" w:lineRule="auto"/>
        <w:jc w:val="both"/>
        <w:rPr>
          <w:rFonts w:ascii="Palatino Linotype" w:hAnsi="Palatino Linotype"/>
          <w:color w:val="222222"/>
        </w:rPr>
      </w:pPr>
    </w:p>
    <w:p w:rsidR="00D57AED" w:rsidRPr="00D60431" w:rsidRDefault="00D57AED" w:rsidP="00D57AED">
      <w:pPr>
        <w:shd w:val="clear" w:color="auto" w:fill="FFFFFF"/>
        <w:spacing w:line="360" w:lineRule="auto"/>
        <w:jc w:val="both"/>
        <w:rPr>
          <w:rFonts w:ascii="Palatino Linotype" w:hAnsi="Palatino Linotype"/>
          <w:color w:val="222222"/>
        </w:rPr>
      </w:pPr>
      <w:r w:rsidRPr="00D60431">
        <w:rPr>
          <w:rFonts w:ascii="Palatino Linotype" w:hAnsi="Palatino Linotype"/>
          <w:color w:val="222222"/>
        </w:rPr>
        <w:t>En este sentido, debe dejarse claro que al haber existido un pronunciamiento por parte del </w:t>
      </w:r>
      <w:r w:rsidRPr="00D60431">
        <w:rPr>
          <w:rFonts w:ascii="Palatino Linotype" w:hAnsi="Palatino Linotype"/>
          <w:b/>
          <w:bCs/>
          <w:color w:val="222222"/>
        </w:rPr>
        <w:t>Sujeto Obligado</w:t>
      </w:r>
      <w:r w:rsidRPr="00D60431">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D60431" w:rsidRDefault="00D57AED" w:rsidP="00D57AED">
      <w:pPr>
        <w:pStyle w:val="Sinespaciado"/>
      </w:pPr>
    </w:p>
    <w:p w:rsidR="00D57AED" w:rsidRPr="00D60431" w:rsidRDefault="00D57AED" w:rsidP="00D57AED">
      <w:pPr>
        <w:shd w:val="clear" w:color="auto" w:fill="FFFFFF"/>
        <w:spacing w:line="221" w:lineRule="atLeast"/>
        <w:ind w:left="851" w:right="1276"/>
        <w:jc w:val="both"/>
        <w:rPr>
          <w:color w:val="222222"/>
          <w:sz w:val="22"/>
        </w:rPr>
      </w:pPr>
      <w:r w:rsidRPr="00D60431">
        <w:rPr>
          <w:rFonts w:ascii="Palatino Linotype" w:hAnsi="Palatino Linotype"/>
          <w:i/>
          <w:iCs/>
          <w:color w:val="222222"/>
          <w:sz w:val="22"/>
        </w:rPr>
        <w:t>“</w:t>
      </w:r>
      <w:r w:rsidRPr="00D60431">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D60431">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D60431">
        <w:rPr>
          <w:rFonts w:ascii="Palatino Linotype" w:hAnsi="Palatino Linotype"/>
          <w:i/>
          <w:iCs/>
          <w:color w:val="222222"/>
          <w:sz w:val="22"/>
        </w:rPr>
        <w:lastRenderedPageBreak/>
        <w:t>Instituto Federal de Acceso a la Información y Protección de Datos conocer, vía recurso revisión, al respecto.”</w:t>
      </w:r>
    </w:p>
    <w:p w:rsidR="00D57AED" w:rsidRPr="00D60431" w:rsidRDefault="00D57AED" w:rsidP="00E11B18">
      <w:pPr>
        <w:spacing w:line="360" w:lineRule="auto"/>
        <w:ind w:right="141"/>
        <w:jc w:val="both"/>
        <w:rPr>
          <w:rFonts w:ascii="Palatino Linotype" w:eastAsiaTheme="minorHAnsi" w:hAnsi="Palatino Linotype" w:cs="Arial"/>
          <w:bCs/>
          <w:lang w:val="es-MX" w:eastAsia="en-US"/>
        </w:rPr>
      </w:pPr>
    </w:p>
    <w:p w:rsidR="00661C13" w:rsidRPr="00D60431" w:rsidRDefault="00E11B18" w:rsidP="00992FD6">
      <w:pPr>
        <w:spacing w:line="360" w:lineRule="auto"/>
        <w:ind w:right="141"/>
        <w:jc w:val="both"/>
        <w:rPr>
          <w:rFonts w:ascii="Palatino Linotype" w:eastAsiaTheme="minorHAnsi" w:hAnsi="Palatino Linotype" w:cs="Arial"/>
          <w:bCs/>
          <w:i/>
          <w:lang w:val="es-MX" w:eastAsia="en-US"/>
        </w:rPr>
      </w:pPr>
      <w:r w:rsidRPr="00D60431">
        <w:rPr>
          <w:rFonts w:ascii="Palatino Linotype" w:eastAsiaTheme="minorHAnsi" w:hAnsi="Palatino Linotype" w:cs="Arial"/>
          <w:bCs/>
          <w:lang w:val="es-MX" w:eastAsia="en-US"/>
        </w:rPr>
        <w:t xml:space="preserve">Es así que derivado de la respuesta emitida por </w:t>
      </w:r>
      <w:r w:rsidRPr="00D60431">
        <w:rPr>
          <w:rFonts w:ascii="Palatino Linotype" w:eastAsiaTheme="minorHAnsi" w:hAnsi="Palatino Linotype" w:cs="Arial"/>
          <w:b/>
          <w:bCs/>
          <w:lang w:val="es-MX" w:eastAsia="en-US"/>
        </w:rPr>
        <w:t>El Sujeto Obligado</w:t>
      </w:r>
      <w:r w:rsidRPr="00D60431">
        <w:rPr>
          <w:rFonts w:ascii="Palatino Linotype" w:eastAsiaTheme="minorHAnsi" w:hAnsi="Palatino Linotype" w:cs="Arial"/>
          <w:bCs/>
          <w:lang w:val="es-MX" w:eastAsia="en-US"/>
        </w:rPr>
        <w:t xml:space="preserve">, </w:t>
      </w:r>
      <w:r w:rsidR="00490501" w:rsidRPr="00D60431">
        <w:rPr>
          <w:rFonts w:ascii="Palatino Linotype" w:eastAsiaTheme="minorHAnsi" w:hAnsi="Palatino Linotype" w:cs="Arial"/>
          <w:b/>
          <w:bCs/>
          <w:lang w:val="es-MX" w:eastAsia="en-US"/>
        </w:rPr>
        <w:t xml:space="preserve">La </w:t>
      </w:r>
      <w:r w:rsidRPr="00D60431">
        <w:rPr>
          <w:rFonts w:ascii="Palatino Linotype" w:eastAsiaTheme="minorHAnsi" w:hAnsi="Palatino Linotype" w:cs="Arial"/>
          <w:b/>
          <w:bCs/>
          <w:lang w:val="es-MX" w:eastAsia="en-US"/>
        </w:rPr>
        <w:t>Recurrente</w:t>
      </w:r>
      <w:r w:rsidRPr="00D60431">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D60431">
        <w:rPr>
          <w:rFonts w:ascii="Palatino Linotype" w:eastAsiaTheme="minorHAnsi" w:hAnsi="Palatino Linotype" w:cs="Arial"/>
          <w:bCs/>
          <w:lang w:val="es-MX" w:eastAsia="en-US"/>
        </w:rPr>
        <w:t xml:space="preserve"> </w:t>
      </w:r>
      <w:r w:rsidRPr="00D60431">
        <w:rPr>
          <w:rFonts w:ascii="Palatino Linotype" w:eastAsiaTheme="minorHAnsi" w:hAnsi="Palatino Linotype" w:cs="Arial"/>
          <w:bCs/>
          <w:i/>
          <w:lang w:val="es-MX" w:eastAsia="en-US"/>
        </w:rPr>
        <w:t>“</w:t>
      </w:r>
      <w:r w:rsidR="00992FD6" w:rsidRPr="00D60431">
        <w:rPr>
          <w:rFonts w:ascii="Palatino Linotype" w:eastAsiaTheme="minorHAnsi" w:hAnsi="Palatino Linotype" w:cs="Arial"/>
          <w:bCs/>
          <w:i/>
          <w:lang w:val="es-MX" w:eastAsia="en-US"/>
        </w:rPr>
        <w:t>no entrega todo lo solicitado</w:t>
      </w:r>
      <w:r w:rsidRPr="00D60431">
        <w:rPr>
          <w:rFonts w:ascii="Palatino Linotype" w:eastAsiaTheme="minorHAnsi" w:hAnsi="Palatino Linotype" w:cs="Arial"/>
          <w:bCs/>
          <w:i/>
          <w:lang w:val="es-MX" w:eastAsia="en-US"/>
        </w:rPr>
        <w:t>” (Sic).</w:t>
      </w:r>
    </w:p>
    <w:p w:rsidR="00992FD6" w:rsidRPr="00D60431" w:rsidRDefault="00992FD6" w:rsidP="00992FD6">
      <w:pPr>
        <w:spacing w:line="360" w:lineRule="auto"/>
        <w:ind w:right="141"/>
        <w:jc w:val="both"/>
        <w:rPr>
          <w:rFonts w:ascii="Palatino Linotype" w:eastAsiaTheme="minorHAnsi" w:hAnsi="Palatino Linotype" w:cs="Arial"/>
          <w:bCs/>
          <w:lang w:val="es-MX" w:eastAsia="en-US"/>
        </w:rPr>
      </w:pPr>
    </w:p>
    <w:p w:rsidR="008A12CF" w:rsidRPr="00D60431" w:rsidRDefault="00E9680B" w:rsidP="008A12CF">
      <w:pPr>
        <w:tabs>
          <w:tab w:val="left" w:pos="709"/>
        </w:tabs>
        <w:spacing w:line="360" w:lineRule="auto"/>
        <w:contextualSpacing/>
        <w:jc w:val="both"/>
        <w:rPr>
          <w:rFonts w:ascii="Palatino Linotype" w:hAnsi="Palatino Linotype" w:cs="Arial"/>
        </w:rPr>
      </w:pPr>
      <w:r w:rsidRPr="00D60431">
        <w:rPr>
          <w:rFonts w:ascii="Palatino Linotype" w:hAnsi="Palatino Linotype" w:cs="Arial"/>
          <w:lang w:val="es-ES_tradnl"/>
        </w:rPr>
        <w:t>Ante ello</w:t>
      </w:r>
      <w:r w:rsidR="008A12CF" w:rsidRPr="00D60431">
        <w:rPr>
          <w:rFonts w:ascii="Palatino Linotype" w:hAnsi="Palatino Linotype" w:cs="Arial"/>
          <w:lang w:val="es-ES_tradnl"/>
        </w:rPr>
        <w:t xml:space="preserve">, es de </w:t>
      </w:r>
      <w:r w:rsidR="008A12CF" w:rsidRPr="00D60431">
        <w:rPr>
          <w:rFonts w:ascii="Palatino Linotype" w:hAnsi="Palatino Linotype" w:cs="Arial"/>
        </w:rPr>
        <w:t>señalar que el artículo 4, párrafo segundo de la Ley de Transparencia y Acceso a la Información Pública del Estado de México y Municipios, dispone:</w:t>
      </w:r>
    </w:p>
    <w:p w:rsidR="00907F21" w:rsidRPr="00D60431" w:rsidRDefault="00907F21" w:rsidP="008A12CF">
      <w:pPr>
        <w:pStyle w:val="Sinespaciado"/>
      </w:pPr>
    </w:p>
    <w:p w:rsidR="008A12CF" w:rsidRPr="00D60431" w:rsidRDefault="008A12CF" w:rsidP="008A12CF">
      <w:pPr>
        <w:ind w:left="851" w:right="901"/>
        <w:jc w:val="both"/>
        <w:rPr>
          <w:rFonts w:ascii="Palatino Linotype" w:hAnsi="Palatino Linotype" w:cs="Arial"/>
          <w:i/>
          <w:sz w:val="22"/>
        </w:rPr>
      </w:pPr>
      <w:r w:rsidRPr="00D60431">
        <w:rPr>
          <w:rFonts w:ascii="Palatino Linotype" w:hAnsi="Palatino Linotype" w:cs="Arial"/>
          <w:i/>
          <w:sz w:val="22"/>
        </w:rPr>
        <w:t>“</w:t>
      </w:r>
      <w:r w:rsidRPr="00D60431">
        <w:rPr>
          <w:rFonts w:ascii="Palatino Linotype" w:hAnsi="Palatino Linotype" w:cs="Arial"/>
          <w:b/>
          <w:i/>
          <w:sz w:val="22"/>
        </w:rPr>
        <w:t xml:space="preserve">Artículo 4. </w:t>
      </w:r>
      <w:r w:rsidRPr="00D60431">
        <w:rPr>
          <w:rFonts w:ascii="Palatino Linotype" w:hAnsi="Palatino Linotype" w:cs="Arial"/>
          <w:i/>
          <w:sz w:val="22"/>
        </w:rPr>
        <w:t xml:space="preserve">… </w:t>
      </w:r>
    </w:p>
    <w:p w:rsidR="008A12CF" w:rsidRPr="00D60431" w:rsidRDefault="008A12CF" w:rsidP="00FC1FC5">
      <w:pPr>
        <w:ind w:left="851" w:right="901"/>
        <w:jc w:val="both"/>
        <w:rPr>
          <w:rFonts w:ascii="Palatino Linotype" w:hAnsi="Palatino Linotype" w:cs="Arial"/>
          <w:i/>
          <w:sz w:val="22"/>
        </w:rPr>
      </w:pPr>
      <w:r w:rsidRPr="00D6043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60431">
        <w:rPr>
          <w:rFonts w:ascii="Palatino Linotype" w:hAnsi="Palatino Linotype" w:cs="Arial"/>
          <w:i/>
          <w:sz w:val="22"/>
        </w:rPr>
        <w:t>evistas por esta Ley.</w:t>
      </w:r>
      <w:r w:rsidRPr="00D60431">
        <w:rPr>
          <w:rFonts w:ascii="Palatino Linotype" w:hAnsi="Palatino Linotype" w:cs="Arial"/>
          <w:i/>
          <w:sz w:val="22"/>
        </w:rPr>
        <w:t>”</w:t>
      </w:r>
    </w:p>
    <w:p w:rsidR="00E9680B" w:rsidRPr="00D60431" w:rsidRDefault="00E9680B" w:rsidP="008A12CF">
      <w:pPr>
        <w:tabs>
          <w:tab w:val="left" w:pos="709"/>
        </w:tabs>
        <w:spacing w:line="360" w:lineRule="auto"/>
        <w:contextualSpacing/>
        <w:jc w:val="both"/>
        <w:rPr>
          <w:rFonts w:ascii="Palatino Linotype" w:hAnsi="Palatino Linotype" w:cs="Arial"/>
          <w:lang w:val="es-ES_tradnl"/>
        </w:rPr>
      </w:pPr>
    </w:p>
    <w:p w:rsidR="008A12CF" w:rsidRPr="00D60431" w:rsidRDefault="008A12CF" w:rsidP="008A12CF">
      <w:pPr>
        <w:tabs>
          <w:tab w:val="left" w:pos="709"/>
        </w:tabs>
        <w:spacing w:line="360" w:lineRule="auto"/>
        <w:contextualSpacing/>
        <w:jc w:val="both"/>
        <w:rPr>
          <w:rFonts w:ascii="Palatino Linotype" w:hAnsi="Palatino Linotype" w:cs="Arial"/>
          <w:lang w:val="es-ES_tradnl"/>
        </w:rPr>
      </w:pPr>
      <w:r w:rsidRPr="00D6043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D60431" w:rsidRDefault="008A12CF" w:rsidP="008A12CF">
      <w:pPr>
        <w:tabs>
          <w:tab w:val="left" w:pos="709"/>
        </w:tabs>
        <w:spacing w:line="360" w:lineRule="auto"/>
        <w:contextualSpacing/>
        <w:jc w:val="both"/>
        <w:rPr>
          <w:rFonts w:ascii="Palatino Linotype" w:hAnsi="Palatino Linotype" w:cs="Arial"/>
        </w:rPr>
      </w:pPr>
    </w:p>
    <w:p w:rsidR="008A12CF" w:rsidRPr="00D60431" w:rsidRDefault="008A12CF" w:rsidP="008A12CF">
      <w:pPr>
        <w:tabs>
          <w:tab w:val="left" w:pos="709"/>
        </w:tabs>
        <w:spacing w:line="360" w:lineRule="auto"/>
        <w:contextualSpacing/>
        <w:jc w:val="both"/>
        <w:rPr>
          <w:rFonts w:ascii="Palatino Linotype" w:hAnsi="Palatino Linotype" w:cs="Arial"/>
        </w:rPr>
      </w:pPr>
      <w:r w:rsidRPr="00D6043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D60431">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rsidR="008A12CF" w:rsidRPr="00D60431" w:rsidRDefault="008A12CF" w:rsidP="008A12CF">
      <w:pPr>
        <w:pStyle w:val="Sinespaciado"/>
      </w:pPr>
    </w:p>
    <w:p w:rsidR="008A12CF" w:rsidRPr="00D60431" w:rsidRDefault="008A12CF" w:rsidP="008A12CF">
      <w:pPr>
        <w:pStyle w:val="Sinespaciado"/>
        <w:rPr>
          <w:sz w:val="16"/>
          <w:lang w:val="es-ES_tradnl"/>
        </w:rPr>
      </w:pPr>
    </w:p>
    <w:p w:rsidR="008A12CF" w:rsidRPr="00D60431" w:rsidRDefault="008A12CF" w:rsidP="00E9680B">
      <w:pPr>
        <w:ind w:left="567" w:right="616"/>
        <w:jc w:val="both"/>
        <w:rPr>
          <w:rFonts w:ascii="Palatino Linotype" w:hAnsi="Palatino Linotype" w:cs="Arial"/>
          <w:i/>
          <w:sz w:val="22"/>
        </w:rPr>
      </w:pPr>
      <w:r w:rsidRPr="00D60431">
        <w:rPr>
          <w:rFonts w:ascii="Palatino Linotype" w:hAnsi="Palatino Linotype" w:cs="Arial"/>
          <w:i/>
          <w:sz w:val="22"/>
        </w:rPr>
        <w:t>“</w:t>
      </w:r>
      <w:r w:rsidRPr="00D60431">
        <w:rPr>
          <w:rFonts w:ascii="Palatino Linotype" w:hAnsi="Palatino Linotype" w:cs="Arial"/>
          <w:b/>
          <w:i/>
          <w:sz w:val="22"/>
        </w:rPr>
        <w:t>Artículo 12.</w:t>
      </w:r>
      <w:r w:rsidRPr="00D6043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D60431" w:rsidRDefault="008A12CF" w:rsidP="00E9680B">
      <w:pPr>
        <w:ind w:left="567" w:right="616"/>
        <w:jc w:val="both"/>
        <w:rPr>
          <w:rFonts w:ascii="Palatino Linotype" w:hAnsi="Palatino Linotype" w:cs="Arial"/>
          <w:i/>
          <w:sz w:val="22"/>
        </w:rPr>
      </w:pPr>
    </w:p>
    <w:p w:rsidR="00125923" w:rsidRPr="00D60431" w:rsidRDefault="008A12CF" w:rsidP="00E0153F">
      <w:pPr>
        <w:ind w:left="567" w:right="616"/>
        <w:jc w:val="both"/>
        <w:rPr>
          <w:rFonts w:ascii="Palatino Linotype" w:hAnsi="Palatino Linotype" w:cs="Arial"/>
          <w:i/>
          <w:sz w:val="22"/>
        </w:rPr>
      </w:pPr>
      <w:r w:rsidRPr="00D6043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2431A" w:rsidRPr="00D60431" w:rsidRDefault="00A2431A" w:rsidP="008A12CF">
      <w:pPr>
        <w:tabs>
          <w:tab w:val="left" w:pos="709"/>
        </w:tabs>
        <w:spacing w:line="360" w:lineRule="auto"/>
        <w:contextualSpacing/>
        <w:jc w:val="both"/>
        <w:rPr>
          <w:rFonts w:ascii="Palatino Linotype" w:hAnsi="Palatino Linotype" w:cs="Arial"/>
        </w:rPr>
      </w:pPr>
    </w:p>
    <w:p w:rsidR="008A12CF" w:rsidRPr="00D60431" w:rsidRDefault="008A12CF" w:rsidP="008A12CF">
      <w:pPr>
        <w:tabs>
          <w:tab w:val="left" w:pos="709"/>
        </w:tabs>
        <w:spacing w:line="360" w:lineRule="auto"/>
        <w:contextualSpacing/>
        <w:jc w:val="both"/>
        <w:rPr>
          <w:rFonts w:ascii="Palatino Linotype" w:hAnsi="Palatino Linotype" w:cs="Arial"/>
        </w:rPr>
      </w:pPr>
      <w:r w:rsidRPr="00D6043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D60431" w:rsidRDefault="008A12CF" w:rsidP="008A12CF">
      <w:pPr>
        <w:tabs>
          <w:tab w:val="left" w:pos="709"/>
        </w:tabs>
        <w:spacing w:line="360" w:lineRule="auto"/>
        <w:contextualSpacing/>
        <w:jc w:val="both"/>
        <w:rPr>
          <w:rFonts w:ascii="Palatino Linotype" w:hAnsi="Palatino Linotype" w:cs="Arial"/>
        </w:rPr>
      </w:pPr>
    </w:p>
    <w:p w:rsidR="008A12CF" w:rsidRPr="00D60431" w:rsidRDefault="008A12CF" w:rsidP="008A12CF">
      <w:pPr>
        <w:tabs>
          <w:tab w:val="left" w:pos="709"/>
        </w:tabs>
        <w:spacing w:line="360" w:lineRule="auto"/>
        <w:contextualSpacing/>
        <w:jc w:val="both"/>
        <w:rPr>
          <w:rFonts w:ascii="Palatino Linotype" w:hAnsi="Palatino Linotype" w:cs="Arial"/>
        </w:rPr>
      </w:pPr>
      <w:r w:rsidRPr="00D6043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6043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60431">
        <w:rPr>
          <w:rFonts w:ascii="Palatino Linotype" w:hAnsi="Palatino Linotype" w:cs="Arial"/>
        </w:rPr>
        <w:t xml:space="preserve"> de los Sujetos Obligados; los que, podrán estar en cualquier medio, sea escrito, impreso, sonoro, visual, electrónico, informático </w:t>
      </w:r>
      <w:r w:rsidRPr="00D60431">
        <w:rPr>
          <w:rFonts w:ascii="Palatino Linotype" w:hAnsi="Palatino Linotype" w:cs="Arial"/>
        </w:rPr>
        <w:lastRenderedPageBreak/>
        <w:t xml:space="preserve">u holográfico, de conformidad con el artículo 3, fracción XI, de la Ley de la materia, el cual dispone lo siguiente: </w:t>
      </w:r>
    </w:p>
    <w:p w:rsidR="008A12CF" w:rsidRPr="00D60431" w:rsidRDefault="008A12CF" w:rsidP="008A12CF">
      <w:pPr>
        <w:pStyle w:val="Sinespaciado"/>
      </w:pPr>
    </w:p>
    <w:p w:rsidR="008A12CF" w:rsidRPr="00D60431" w:rsidRDefault="008A12CF" w:rsidP="008A12CF">
      <w:pPr>
        <w:ind w:left="851" w:right="901"/>
        <w:jc w:val="both"/>
        <w:rPr>
          <w:rFonts w:ascii="Palatino Linotype" w:hAnsi="Palatino Linotype" w:cs="Arial"/>
          <w:i/>
          <w:sz w:val="22"/>
        </w:rPr>
      </w:pPr>
      <w:r w:rsidRPr="00D60431">
        <w:rPr>
          <w:rFonts w:ascii="Palatino Linotype" w:hAnsi="Palatino Linotype" w:cs="Arial"/>
          <w:i/>
          <w:sz w:val="22"/>
        </w:rPr>
        <w:t>“</w:t>
      </w:r>
      <w:r w:rsidRPr="00D60431">
        <w:rPr>
          <w:rFonts w:ascii="Palatino Linotype" w:hAnsi="Palatino Linotype" w:cs="Arial"/>
          <w:b/>
          <w:i/>
          <w:sz w:val="22"/>
        </w:rPr>
        <w:t xml:space="preserve">Artículo 3. </w:t>
      </w:r>
      <w:r w:rsidRPr="00D60431">
        <w:rPr>
          <w:rFonts w:ascii="Palatino Linotype" w:hAnsi="Palatino Linotype" w:cs="Arial"/>
          <w:i/>
          <w:sz w:val="22"/>
        </w:rPr>
        <w:t>Para los efectos de la presente Ley se entenderá por:</w:t>
      </w:r>
    </w:p>
    <w:p w:rsidR="008A12CF" w:rsidRPr="00D60431" w:rsidRDefault="008A12CF" w:rsidP="008A12CF">
      <w:pPr>
        <w:ind w:left="851" w:right="850"/>
        <w:jc w:val="both"/>
        <w:rPr>
          <w:rFonts w:ascii="Palatino Linotype" w:hAnsi="Palatino Linotype" w:cs="Arial"/>
          <w:i/>
          <w:sz w:val="22"/>
        </w:rPr>
      </w:pPr>
      <w:r w:rsidRPr="00D60431">
        <w:rPr>
          <w:rFonts w:ascii="Palatino Linotype" w:hAnsi="Palatino Linotype" w:cs="Arial"/>
          <w:i/>
          <w:sz w:val="22"/>
        </w:rPr>
        <w:t>(…)</w:t>
      </w:r>
    </w:p>
    <w:p w:rsidR="008A12CF" w:rsidRPr="00D60431" w:rsidRDefault="008A12CF" w:rsidP="008A12CF">
      <w:pPr>
        <w:ind w:left="851" w:right="901"/>
        <w:jc w:val="both"/>
        <w:rPr>
          <w:rFonts w:ascii="Palatino Linotype" w:hAnsi="Palatino Linotype" w:cs="Arial"/>
          <w:i/>
          <w:sz w:val="22"/>
        </w:rPr>
      </w:pPr>
      <w:r w:rsidRPr="00D60431">
        <w:rPr>
          <w:rFonts w:ascii="Palatino Linotype" w:hAnsi="Palatino Linotype" w:cs="Arial"/>
          <w:b/>
          <w:i/>
          <w:sz w:val="22"/>
        </w:rPr>
        <w:t>XI. Documento:</w:t>
      </w:r>
      <w:r w:rsidRPr="00D6043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60431">
        <w:rPr>
          <w:rFonts w:ascii="Palatino Linotype" w:hAnsi="Palatino Linotype" w:cs="Arial"/>
          <w:b/>
          <w:i/>
          <w:sz w:val="22"/>
          <w:u w:val="single"/>
        </w:rPr>
        <w:t>registro que documente el ejercicio de las facultades, funciones y competencias de los sujetos obligados</w:t>
      </w:r>
      <w:r w:rsidRPr="00D60431">
        <w:rPr>
          <w:rFonts w:ascii="Palatino Linotype" w:hAnsi="Palatino Linotype" w:cs="Arial"/>
          <w:i/>
          <w:sz w:val="22"/>
          <w:u w:val="single"/>
        </w:rPr>
        <w:t>,</w:t>
      </w:r>
      <w:r w:rsidRPr="00D60431">
        <w:rPr>
          <w:rFonts w:ascii="Palatino Linotype" w:hAnsi="Palatino Linotype" w:cs="Arial"/>
          <w:i/>
          <w:sz w:val="22"/>
        </w:rPr>
        <w:t xml:space="preserve"> sus servidores públicos e integrantes, </w:t>
      </w:r>
      <w:r w:rsidRPr="00D60431">
        <w:rPr>
          <w:rFonts w:ascii="Palatino Linotype" w:hAnsi="Palatino Linotype" w:cs="Arial"/>
          <w:b/>
          <w:i/>
          <w:sz w:val="22"/>
          <w:u w:val="single"/>
        </w:rPr>
        <w:t>sin importar su fuente o fecha de elaboración.</w:t>
      </w:r>
      <w:r w:rsidRPr="00D60431">
        <w:rPr>
          <w:rFonts w:ascii="Palatino Linotype" w:hAnsi="Palatino Linotype" w:cs="Arial"/>
          <w:i/>
          <w:sz w:val="22"/>
        </w:rPr>
        <w:t xml:space="preserve"> Los documentos podrán estar en cualquier medio, sea escrito, impreso, sonoro, visual, electrónico, informático u holográfico;</w:t>
      </w:r>
    </w:p>
    <w:p w:rsidR="008A12CF" w:rsidRPr="00D60431" w:rsidRDefault="008A12CF" w:rsidP="008A12CF">
      <w:pPr>
        <w:ind w:left="851" w:right="901"/>
        <w:jc w:val="both"/>
        <w:rPr>
          <w:rFonts w:ascii="Palatino Linotype" w:hAnsi="Palatino Linotype" w:cs="Arial"/>
          <w:i/>
          <w:sz w:val="22"/>
        </w:rPr>
      </w:pPr>
      <w:r w:rsidRPr="00D60431">
        <w:rPr>
          <w:rFonts w:ascii="Palatino Linotype" w:hAnsi="Palatino Linotype" w:cs="Arial"/>
          <w:i/>
          <w:sz w:val="22"/>
        </w:rPr>
        <w:t>(…)”</w:t>
      </w:r>
    </w:p>
    <w:p w:rsidR="008A12CF" w:rsidRPr="00D60431" w:rsidRDefault="008A12CF" w:rsidP="008A12CF">
      <w:pPr>
        <w:rPr>
          <w:sz w:val="14"/>
        </w:rPr>
      </w:pPr>
    </w:p>
    <w:p w:rsidR="008A12CF" w:rsidRPr="00D60431" w:rsidRDefault="008A12CF" w:rsidP="008A12CF"/>
    <w:p w:rsidR="008A12CF" w:rsidRPr="00D60431" w:rsidRDefault="008A12CF" w:rsidP="008A12CF">
      <w:pPr>
        <w:spacing w:before="240" w:after="240" w:line="360" w:lineRule="auto"/>
        <w:ind w:right="49"/>
        <w:contextualSpacing/>
        <w:jc w:val="both"/>
        <w:rPr>
          <w:rFonts w:ascii="Palatino Linotype" w:hAnsi="Palatino Linotype" w:cs="Arial"/>
          <w:lang w:eastAsia="es-MX"/>
        </w:rPr>
      </w:pPr>
      <w:r w:rsidRPr="00D60431">
        <w:rPr>
          <w:rFonts w:ascii="Palatino Linotype" w:hAnsi="Palatino Linotype" w:cs="Arial"/>
        </w:rPr>
        <w:t xml:space="preserve">Además, </w:t>
      </w:r>
      <w:r w:rsidRPr="00D6043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D60431" w:rsidRDefault="008A12CF" w:rsidP="008A12CF">
      <w:pPr>
        <w:spacing w:before="240" w:after="240" w:line="360" w:lineRule="auto"/>
        <w:ind w:right="49"/>
        <w:contextualSpacing/>
        <w:jc w:val="both"/>
        <w:rPr>
          <w:rFonts w:ascii="Palatino Linotype" w:hAnsi="Palatino Linotype" w:cs="Arial"/>
          <w:lang w:eastAsia="es-MX"/>
        </w:rPr>
      </w:pPr>
    </w:p>
    <w:p w:rsidR="008A12CF" w:rsidRPr="00D60431" w:rsidRDefault="008A12CF" w:rsidP="008A12CF">
      <w:pPr>
        <w:spacing w:before="240" w:after="240" w:line="360" w:lineRule="auto"/>
        <w:ind w:right="49"/>
        <w:contextualSpacing/>
        <w:jc w:val="both"/>
        <w:rPr>
          <w:rFonts w:ascii="Palatino Linotype" w:eastAsia="MS Mincho" w:hAnsi="Palatino Linotype" w:cs="Tahoma"/>
        </w:rPr>
      </w:pPr>
      <w:r w:rsidRPr="00D60431">
        <w:rPr>
          <w:rFonts w:ascii="Palatino Linotype" w:hAnsi="Palatino Linotype" w:cs="Arial"/>
          <w:lang w:eastAsia="es-MX"/>
        </w:rPr>
        <w:t xml:space="preserve">De la misma forma, </w:t>
      </w:r>
      <w:r w:rsidRPr="00D60431">
        <w:rPr>
          <w:rFonts w:ascii="Palatino Linotype" w:eastAsia="MS Mincho" w:hAnsi="Palatino Linotype"/>
        </w:rPr>
        <w:t>de acuerdo al contenido del artículo 160,</w:t>
      </w:r>
      <w:r w:rsidRPr="00D60431">
        <w:rPr>
          <w:rFonts w:ascii="Palatino Linotype" w:hAnsi="Palatino Linotype" w:cs="Arial"/>
        </w:rPr>
        <w:t xml:space="preserve"> de la Ley </w:t>
      </w:r>
      <w:r w:rsidRPr="00D60431">
        <w:rPr>
          <w:rFonts w:ascii="Palatino Linotype" w:eastAsia="MS Mincho" w:hAnsi="Palatino Linotype" w:cs="Tahoma"/>
        </w:rPr>
        <w:t>General de Transparencia y Acceso a la Información Pública que a la letra dispone:</w:t>
      </w:r>
    </w:p>
    <w:p w:rsidR="008A12CF" w:rsidRPr="00D60431" w:rsidRDefault="008A12CF" w:rsidP="008A12CF"/>
    <w:p w:rsidR="008A12CF" w:rsidRPr="00D60431" w:rsidRDefault="008A12CF" w:rsidP="008A12CF">
      <w:pPr>
        <w:ind w:left="851" w:right="616"/>
        <w:contextualSpacing/>
        <w:jc w:val="both"/>
        <w:rPr>
          <w:rFonts w:ascii="Palatino Linotype" w:hAnsi="Palatino Linotype" w:cs="Arial"/>
          <w:i/>
          <w:sz w:val="22"/>
          <w:lang w:eastAsia="gl-ES"/>
        </w:rPr>
      </w:pPr>
      <w:r w:rsidRPr="00D60431">
        <w:rPr>
          <w:rFonts w:ascii="Palatino Linotype" w:hAnsi="Palatino Linotype" w:cs="Arial"/>
          <w:b/>
          <w:i/>
          <w:sz w:val="22"/>
          <w:lang w:eastAsia="gl-ES"/>
        </w:rPr>
        <w:lastRenderedPageBreak/>
        <w:t>Artículo 160</w:t>
      </w:r>
      <w:r w:rsidRPr="00D6043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D60431" w:rsidRDefault="008A12CF" w:rsidP="008A12CF">
      <w:pPr>
        <w:ind w:left="851" w:right="616"/>
        <w:contextualSpacing/>
        <w:jc w:val="both"/>
        <w:rPr>
          <w:rFonts w:ascii="Palatino Linotype" w:hAnsi="Palatino Linotype" w:cs="Arial"/>
          <w:i/>
          <w:sz w:val="22"/>
          <w:lang w:eastAsia="gl-ES"/>
        </w:rPr>
      </w:pPr>
    </w:p>
    <w:p w:rsidR="008A12CF" w:rsidRPr="00D60431" w:rsidRDefault="008A12CF" w:rsidP="008A12CF">
      <w:pPr>
        <w:ind w:left="851" w:right="616"/>
        <w:contextualSpacing/>
        <w:jc w:val="both"/>
        <w:rPr>
          <w:rFonts w:ascii="Palatino Linotype" w:hAnsi="Palatino Linotype" w:cs="Arial"/>
          <w:i/>
          <w:sz w:val="14"/>
          <w:lang w:eastAsia="gl-ES"/>
        </w:rPr>
      </w:pPr>
    </w:p>
    <w:p w:rsidR="008A12CF" w:rsidRPr="00D60431" w:rsidRDefault="008A12CF" w:rsidP="00FC1FC5">
      <w:pPr>
        <w:spacing w:line="360" w:lineRule="auto"/>
        <w:jc w:val="both"/>
        <w:rPr>
          <w:rFonts w:ascii="Palatino Linotype" w:hAnsi="Palatino Linotype" w:cs="Arial"/>
          <w:color w:val="222222"/>
          <w:szCs w:val="19"/>
          <w:lang w:eastAsia="es-MX"/>
        </w:rPr>
      </w:pPr>
      <w:r w:rsidRPr="00D60431">
        <w:rPr>
          <w:rFonts w:ascii="Palatino Linotype" w:hAnsi="Palatino Linotype"/>
          <w:color w:val="000000"/>
        </w:rPr>
        <w:t xml:space="preserve">Sirve como apoyo </w:t>
      </w:r>
      <w:r w:rsidRPr="00D6043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D60431" w:rsidRDefault="008A12CF" w:rsidP="008A12CF">
      <w:pPr>
        <w:pStyle w:val="Sinespaciado"/>
        <w:rPr>
          <w:lang w:eastAsia="es-MX"/>
        </w:rPr>
      </w:pPr>
    </w:p>
    <w:p w:rsidR="008A12CF" w:rsidRPr="00D60431"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D6043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6043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D60431" w:rsidRDefault="008A12CF" w:rsidP="008A12CF">
      <w:pPr>
        <w:pStyle w:val="Sinespaciado"/>
      </w:pPr>
    </w:p>
    <w:p w:rsidR="008A12CF" w:rsidRPr="00D60431" w:rsidRDefault="008A12CF" w:rsidP="008A12CF">
      <w:pPr>
        <w:pStyle w:val="Sinespaciado"/>
      </w:pPr>
    </w:p>
    <w:p w:rsidR="008A12CF" w:rsidRPr="00D60431" w:rsidRDefault="008A12CF" w:rsidP="008A12CF">
      <w:pPr>
        <w:spacing w:line="360" w:lineRule="auto"/>
        <w:contextualSpacing/>
        <w:jc w:val="both"/>
        <w:rPr>
          <w:rFonts w:ascii="Palatino Linotype" w:hAnsi="Palatino Linotype" w:cs="Arial"/>
        </w:rPr>
      </w:pPr>
      <w:r w:rsidRPr="00D60431">
        <w:rPr>
          <w:rFonts w:ascii="Palatino Linotype" w:hAnsi="Palatino Linotype" w:cs="Arial"/>
          <w:bCs/>
        </w:rPr>
        <w:t xml:space="preserve">Además, </w:t>
      </w:r>
      <w:r w:rsidRPr="00D60431">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125923" w:rsidRPr="00D60431" w:rsidRDefault="00125923" w:rsidP="008A12CF">
      <w:pPr>
        <w:spacing w:line="360" w:lineRule="auto"/>
        <w:contextualSpacing/>
        <w:jc w:val="both"/>
        <w:rPr>
          <w:rFonts w:ascii="Palatino Linotype" w:hAnsi="Palatino Linotype" w:cs="Arial"/>
        </w:rPr>
      </w:pPr>
    </w:p>
    <w:p w:rsidR="00125923" w:rsidRPr="00D60431" w:rsidRDefault="00125923" w:rsidP="00125923">
      <w:pPr>
        <w:ind w:left="426" w:right="616"/>
        <w:contextualSpacing/>
        <w:jc w:val="both"/>
        <w:rPr>
          <w:rFonts w:ascii="Palatino Linotype" w:hAnsi="Palatino Linotype" w:cs="Arial"/>
          <w:i/>
          <w:sz w:val="22"/>
        </w:rPr>
      </w:pPr>
      <w:r w:rsidRPr="00D60431">
        <w:rPr>
          <w:rFonts w:ascii="Palatino Linotype" w:hAnsi="Palatino Linotype" w:cs="Arial"/>
          <w:b/>
          <w:i/>
          <w:sz w:val="22"/>
        </w:rPr>
        <w:t>Artículo 23.</w:t>
      </w:r>
      <w:r w:rsidRPr="00D60431">
        <w:rPr>
          <w:rFonts w:ascii="Palatino Linotype" w:hAnsi="Palatino Linotype" w:cs="Arial"/>
          <w:i/>
          <w:sz w:val="22"/>
        </w:rPr>
        <w:t xml:space="preserve"> Son sujetos obligados a transparentar y permitir el acceso a su información y proteger los datos personales que obren en su poder:</w:t>
      </w:r>
    </w:p>
    <w:p w:rsidR="008A12CF" w:rsidRPr="00D60431" w:rsidRDefault="00125923" w:rsidP="00125923">
      <w:pPr>
        <w:pStyle w:val="Sinespaciado"/>
        <w:ind w:left="426"/>
        <w:rPr>
          <w:rFonts w:ascii="Palatino Linotype" w:hAnsi="Palatino Linotype"/>
          <w:i/>
        </w:rPr>
      </w:pPr>
      <w:r w:rsidRPr="00D60431">
        <w:rPr>
          <w:rFonts w:ascii="Palatino Linotype" w:hAnsi="Palatino Linotype"/>
          <w:i/>
        </w:rPr>
        <w:t>(…)</w:t>
      </w:r>
    </w:p>
    <w:p w:rsidR="008A12CF" w:rsidRPr="00D60431" w:rsidRDefault="008A12CF" w:rsidP="00B80C9E">
      <w:pPr>
        <w:pStyle w:val="Prrafodelista"/>
        <w:ind w:left="426" w:right="567"/>
        <w:jc w:val="both"/>
        <w:rPr>
          <w:rFonts w:ascii="Palatino Linotype" w:hAnsi="Palatino Linotype" w:cs="Arial"/>
          <w:i/>
          <w:sz w:val="22"/>
        </w:rPr>
      </w:pPr>
      <w:r w:rsidRPr="00D60431">
        <w:rPr>
          <w:rFonts w:ascii="Palatino Linotype" w:hAnsi="Palatino Linotype" w:cs="Arial"/>
          <w:b/>
          <w:i/>
          <w:sz w:val="22"/>
        </w:rPr>
        <w:t xml:space="preserve">IV.- </w:t>
      </w:r>
      <w:r w:rsidRPr="00D60431">
        <w:rPr>
          <w:rFonts w:ascii="Palatino Linotype" w:hAnsi="Palatino Linotype" w:cs="Arial"/>
          <w:i/>
          <w:sz w:val="22"/>
        </w:rPr>
        <w:t>Los ayuntamientos y las dependencias, organismos, órganos y entidades de la administración municipal;</w:t>
      </w:r>
    </w:p>
    <w:p w:rsidR="00E9680B" w:rsidRPr="00D60431" w:rsidRDefault="00E9680B" w:rsidP="0050130E">
      <w:pPr>
        <w:spacing w:line="360" w:lineRule="auto"/>
        <w:jc w:val="both"/>
        <w:rPr>
          <w:rFonts w:ascii="Palatino Linotype" w:hAnsi="Palatino Linotype" w:cs="Arial"/>
        </w:rPr>
      </w:pPr>
    </w:p>
    <w:p w:rsidR="0050130E" w:rsidRPr="00D60431" w:rsidRDefault="008A12CF" w:rsidP="0050130E">
      <w:pPr>
        <w:spacing w:line="360" w:lineRule="auto"/>
        <w:jc w:val="both"/>
        <w:rPr>
          <w:rFonts w:ascii="Palatino Linotype" w:hAnsi="Palatino Linotype" w:cs="Arial"/>
        </w:rPr>
      </w:pPr>
      <w:r w:rsidRPr="00D60431">
        <w:rPr>
          <w:rFonts w:ascii="Palatino Linotype" w:hAnsi="Palatino Linotype" w:cs="Arial"/>
        </w:rPr>
        <w:t xml:space="preserve">Por lo que, de la respuesta emitida por parte de la  Unidad de Transparencia del </w:t>
      </w:r>
      <w:r w:rsidRPr="00D60431">
        <w:rPr>
          <w:rFonts w:ascii="Palatino Linotype" w:hAnsi="Palatino Linotype" w:cs="Arial"/>
          <w:b/>
        </w:rPr>
        <w:t>Sujeto Obligado</w:t>
      </w:r>
      <w:r w:rsidRPr="00D60431">
        <w:rPr>
          <w:rFonts w:ascii="Palatino Linotype" w:hAnsi="Palatino Linotype" w:cs="Arial"/>
        </w:rPr>
        <w:t xml:space="preserve"> generó, se enuncia cada una de las respuestas proporcionadas, con la </w:t>
      </w:r>
      <w:r w:rsidRPr="00D60431">
        <w:rPr>
          <w:rFonts w:ascii="Palatino Linotype" w:hAnsi="Palatino Linotype" w:cs="Arial"/>
        </w:rPr>
        <w:lastRenderedPageBreak/>
        <w:t>finalidad de saber si se da cumplimiento a todos los requerimientos y si lo motivos de inconformidad resultan procedentes, de conformidad con lo siguiente:</w:t>
      </w:r>
    </w:p>
    <w:p w:rsidR="0050130E" w:rsidRPr="00D60431" w:rsidRDefault="0050130E" w:rsidP="0050130E">
      <w:pPr>
        <w:spacing w:line="360" w:lineRule="auto"/>
        <w:jc w:val="both"/>
        <w:rPr>
          <w:rFonts w:ascii="Palatino Linotype" w:hAnsi="Palatino Linotype" w:cs="Arial"/>
        </w:rPr>
      </w:pPr>
    </w:p>
    <w:p w:rsidR="007C3E46" w:rsidRPr="00D60431" w:rsidRDefault="0050130E" w:rsidP="0050130E">
      <w:pPr>
        <w:spacing w:line="360" w:lineRule="auto"/>
        <w:jc w:val="both"/>
        <w:rPr>
          <w:rFonts w:ascii="Palatino Linotype" w:hAnsi="Palatino Linotype" w:cs="Arial"/>
        </w:rPr>
      </w:pPr>
      <w:r w:rsidRPr="00D60431">
        <w:rPr>
          <w:rFonts w:ascii="Palatino Linotype" w:hAnsi="Palatino Linotype" w:cs="Tahoma"/>
          <w:bCs/>
        </w:rPr>
        <w:t xml:space="preserve">Bajo estas líneas argumentativas, al retomar y delimitar los requerimientos del ahora </w:t>
      </w:r>
      <w:r w:rsidRPr="00D60431">
        <w:rPr>
          <w:rFonts w:ascii="Palatino Linotype" w:hAnsi="Palatino Linotype" w:cs="Tahoma"/>
          <w:b/>
          <w:bCs/>
        </w:rPr>
        <w:t>Recurrente</w:t>
      </w:r>
      <w:r w:rsidRPr="00D60431">
        <w:rPr>
          <w:rFonts w:ascii="Palatino Linotype" w:hAnsi="Palatino Linotype" w:cs="Tahoma"/>
          <w:bCs/>
        </w:rPr>
        <w:t>, de manera objetiva se precisa que se queja de la siguiente información:</w:t>
      </w:r>
    </w:p>
    <w:p w:rsidR="00247138" w:rsidRPr="00D60431" w:rsidRDefault="00247138" w:rsidP="007C3E46">
      <w:pPr>
        <w:tabs>
          <w:tab w:val="left" w:pos="1828"/>
        </w:tabs>
        <w:spacing w:line="360" w:lineRule="auto"/>
        <w:jc w:val="both"/>
        <w:rPr>
          <w:rFonts w:ascii="Palatino Linotype" w:hAnsi="Palatino Linotype" w:cs="Tahoma"/>
          <w:bCs/>
        </w:rPr>
      </w:pPr>
    </w:p>
    <w:p w:rsidR="00247138" w:rsidRPr="00D60431" w:rsidRDefault="00247138" w:rsidP="00247138">
      <w:pPr>
        <w:spacing w:line="360" w:lineRule="auto"/>
        <w:ind w:right="141"/>
        <w:jc w:val="both"/>
        <w:rPr>
          <w:rFonts w:ascii="Palatino Linotype" w:eastAsiaTheme="minorHAnsi" w:hAnsi="Palatino Linotype" w:cstheme="minorBidi"/>
          <w:b/>
          <w:szCs w:val="22"/>
          <w:lang w:val="es-MX" w:eastAsia="es-MX"/>
        </w:rPr>
      </w:pPr>
      <w:r w:rsidRPr="00D60431">
        <w:rPr>
          <w:rFonts w:ascii="Palatino Linotype" w:eastAsiaTheme="minorHAnsi" w:hAnsi="Palatino Linotype" w:cstheme="minorBidi"/>
          <w:b/>
          <w:szCs w:val="22"/>
          <w:lang w:val="es-MX" w:eastAsia="es-MX"/>
        </w:rPr>
        <w:t xml:space="preserve">PUNTOS RECURRIDOS: </w:t>
      </w:r>
    </w:p>
    <w:p w:rsidR="00247138" w:rsidRPr="00D60431" w:rsidRDefault="00247138" w:rsidP="00247138">
      <w:pPr>
        <w:pStyle w:val="Sinespaciado"/>
        <w:rPr>
          <w:rFonts w:eastAsiaTheme="minorHAnsi"/>
          <w:lang w:eastAsia="es-MX"/>
        </w:rPr>
      </w:pPr>
    </w:p>
    <w:p w:rsidR="00247138" w:rsidRPr="00D60431" w:rsidRDefault="00A94CC9" w:rsidP="00A94CC9">
      <w:pPr>
        <w:pStyle w:val="Prrafodelista"/>
        <w:numPr>
          <w:ilvl w:val="0"/>
          <w:numId w:val="5"/>
        </w:numPr>
        <w:spacing w:line="360" w:lineRule="auto"/>
        <w:ind w:right="49"/>
        <w:jc w:val="both"/>
        <w:rPr>
          <w:rFonts w:ascii="Palatino Linotype" w:hAnsi="Palatino Linotype" w:cs="Arial"/>
        </w:rPr>
      </w:pPr>
      <w:r w:rsidRPr="00D60431">
        <w:rPr>
          <w:rFonts w:ascii="Palatino Linotype" w:eastAsiaTheme="minorHAnsi" w:hAnsi="Palatino Linotype"/>
          <w:lang w:eastAsia="es-MX"/>
        </w:rPr>
        <w:t>No entrega todo lo solicitado.</w:t>
      </w:r>
    </w:p>
    <w:p w:rsidR="0050130E" w:rsidRPr="00D60431" w:rsidRDefault="0050130E" w:rsidP="007C3E46">
      <w:pPr>
        <w:tabs>
          <w:tab w:val="left" w:pos="1828"/>
        </w:tabs>
        <w:spacing w:line="360" w:lineRule="auto"/>
        <w:jc w:val="both"/>
        <w:rPr>
          <w:rFonts w:ascii="Palatino Linotype" w:hAnsi="Palatino Linotype" w:cs="Tahoma"/>
          <w:bCs/>
          <w:sz w:val="16"/>
        </w:rPr>
      </w:pPr>
    </w:p>
    <w:p w:rsidR="00976738" w:rsidRPr="00D60431" w:rsidRDefault="00E0153F" w:rsidP="00297935">
      <w:p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t xml:space="preserve">Atento a ello, </w:t>
      </w:r>
      <w:r w:rsidR="00A94CC9" w:rsidRPr="00D60431">
        <w:rPr>
          <w:rFonts w:ascii="Palatino Linotype" w:eastAsiaTheme="minorHAnsi" w:hAnsi="Palatino Linotype" w:cs="Arial"/>
          <w:bCs/>
          <w:lang w:val="es-MX" w:eastAsia="en-US"/>
        </w:rPr>
        <w:t xml:space="preserve">la Directora de Administración y Tesorería del Sistema Municipal DIF de Toluca, remitió una lista con los nombres del personal sindicalizado con los pagos pendientes del Ejercicio Fiscal 2021; </w:t>
      </w:r>
      <w:r w:rsidR="00297935" w:rsidRPr="00D60431">
        <w:rPr>
          <w:rFonts w:ascii="Palatino Linotype" w:eastAsiaTheme="minorHAnsi" w:hAnsi="Palatino Linotype" w:cs="Arial"/>
          <w:bCs/>
          <w:lang w:val="es-MX" w:eastAsia="en-US"/>
        </w:rPr>
        <w:t xml:space="preserve">de conformidad con lo siguiente: </w:t>
      </w:r>
    </w:p>
    <w:p w:rsidR="00297935" w:rsidRPr="00D60431" w:rsidRDefault="00297935" w:rsidP="00297935">
      <w:pPr>
        <w:autoSpaceDE w:val="0"/>
        <w:autoSpaceDN w:val="0"/>
        <w:adjustRightInd w:val="0"/>
        <w:spacing w:line="360" w:lineRule="auto"/>
        <w:jc w:val="both"/>
        <w:rPr>
          <w:rFonts w:ascii="Palatino Linotype" w:eastAsiaTheme="minorHAnsi" w:hAnsi="Palatino Linotype" w:cs="Arial"/>
          <w:bCs/>
          <w:lang w:val="es-MX" w:eastAsia="en-US"/>
        </w:rPr>
      </w:pPr>
    </w:p>
    <w:p w:rsidR="00976738" w:rsidRPr="00D60431" w:rsidRDefault="008A2EAE" w:rsidP="00976738">
      <w:pPr>
        <w:autoSpaceDE w:val="0"/>
        <w:autoSpaceDN w:val="0"/>
        <w:adjustRightInd w:val="0"/>
        <w:spacing w:line="360" w:lineRule="auto"/>
        <w:jc w:val="both"/>
        <w:rPr>
          <w:rFonts w:ascii="Palatino Linotype" w:hAnsi="Palatino Linotype" w:cs="Arial"/>
          <w:color w:val="000000" w:themeColor="text1"/>
        </w:rPr>
      </w:pPr>
      <w:r w:rsidRPr="00D60431">
        <w:rPr>
          <w:rFonts w:ascii="Palatino Linotype" w:hAnsi="Palatino Linotype" w:cs="Arial"/>
          <w:noProof/>
          <w:color w:val="000000" w:themeColor="text1"/>
          <w:lang w:val="es-MX" w:eastAsia="es-MX"/>
        </w:rPr>
        <w:drawing>
          <wp:inline distT="0" distB="0" distL="0" distR="0">
            <wp:extent cx="5788660" cy="2600076"/>
            <wp:effectExtent l="190500" t="190500" r="193040" b="1816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4836"/>
                    <a:stretch/>
                  </pic:blipFill>
                  <pic:spPr bwMode="auto">
                    <a:xfrm>
                      <a:off x="0" y="0"/>
                      <a:ext cx="5788660" cy="26000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76738" w:rsidRPr="00D60431" w:rsidRDefault="00976738" w:rsidP="00D01A63">
      <w:pPr>
        <w:spacing w:line="360" w:lineRule="auto"/>
        <w:jc w:val="both"/>
        <w:rPr>
          <w:rFonts w:ascii="Palatino Linotype" w:hAnsi="Palatino Linotype" w:cs="Arial"/>
        </w:rPr>
      </w:pPr>
    </w:p>
    <w:p w:rsidR="00E0153F" w:rsidRPr="00D60431" w:rsidRDefault="008A2EAE" w:rsidP="00976738">
      <w:pPr>
        <w:spacing w:line="360" w:lineRule="auto"/>
        <w:jc w:val="center"/>
        <w:rPr>
          <w:rFonts w:ascii="Palatino Linotype" w:hAnsi="Palatino Linotype" w:cs="Arial"/>
        </w:rPr>
      </w:pPr>
      <w:r w:rsidRPr="00D60431">
        <w:rPr>
          <w:rFonts w:ascii="Palatino Linotype" w:hAnsi="Palatino Linotype" w:cs="Arial"/>
          <w:noProof/>
          <w:lang w:val="es-MX" w:eastAsia="es-MX"/>
        </w:rPr>
        <w:lastRenderedPageBreak/>
        <w:drawing>
          <wp:inline distT="0" distB="0" distL="0" distR="0">
            <wp:extent cx="4285615" cy="6496050"/>
            <wp:effectExtent l="190500" t="190500" r="19113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6496050"/>
                    </a:xfrm>
                    <a:prstGeom prst="rect">
                      <a:avLst/>
                    </a:prstGeom>
                    <a:ln>
                      <a:noFill/>
                    </a:ln>
                    <a:effectLst>
                      <a:outerShdw blurRad="190500" algn="tl" rotWithShape="0">
                        <a:srgbClr val="000000">
                          <a:alpha val="70000"/>
                        </a:srgbClr>
                      </a:outerShdw>
                    </a:effectLst>
                  </pic:spPr>
                </pic:pic>
              </a:graphicData>
            </a:graphic>
          </wp:inline>
        </w:drawing>
      </w:r>
    </w:p>
    <w:p w:rsidR="00E0153F" w:rsidRPr="00D60431" w:rsidRDefault="00E0153F" w:rsidP="00D01A63">
      <w:pPr>
        <w:spacing w:line="360" w:lineRule="auto"/>
        <w:jc w:val="both"/>
        <w:rPr>
          <w:rFonts w:ascii="Palatino Linotype" w:eastAsia="MS Mincho" w:hAnsi="Palatino Linotype" w:cs="Arial"/>
          <w:lang w:val="es-MX"/>
        </w:rPr>
      </w:pPr>
    </w:p>
    <w:p w:rsidR="00297935" w:rsidRPr="00D60431" w:rsidRDefault="00297935" w:rsidP="00297935">
      <w:p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lastRenderedPageBreak/>
        <w:t xml:space="preserve">Visto lo anterior, se aprecia que el </w:t>
      </w:r>
      <w:r w:rsidR="003910DC" w:rsidRPr="00D60431">
        <w:rPr>
          <w:rFonts w:ascii="Palatino Linotype" w:eastAsiaTheme="minorHAnsi" w:hAnsi="Palatino Linotype" w:cs="Arial"/>
          <w:bCs/>
          <w:lang w:val="es-MX" w:eastAsia="en-US"/>
        </w:rPr>
        <w:t>documento remitido por parte de la</w:t>
      </w:r>
      <w:r w:rsidRPr="00D60431">
        <w:rPr>
          <w:rFonts w:ascii="Palatino Linotype" w:eastAsiaTheme="minorHAnsi" w:hAnsi="Palatino Linotype" w:cs="Arial"/>
          <w:bCs/>
          <w:lang w:val="es-MX" w:eastAsia="en-US"/>
        </w:rPr>
        <w:t xml:space="preserve"> </w:t>
      </w:r>
      <w:r w:rsidR="003910DC" w:rsidRPr="00D60431">
        <w:rPr>
          <w:rFonts w:ascii="Palatino Linotype" w:eastAsiaTheme="minorHAnsi" w:hAnsi="Palatino Linotype" w:cs="Arial"/>
          <w:bCs/>
          <w:lang w:val="es-MX" w:eastAsia="en-US"/>
        </w:rPr>
        <w:t xml:space="preserve">Servidora Pública Habilitada de la Dirección de Administración y Tesorería del Sistema Municipal DIF de Toluca, cumple con los datos solicitados del particular, </w:t>
      </w:r>
      <w:r w:rsidRPr="00D60431">
        <w:rPr>
          <w:rFonts w:ascii="Palatino Linotype" w:eastAsiaTheme="minorHAnsi" w:hAnsi="Palatino Linotype" w:cs="Arial"/>
          <w:bCs/>
          <w:lang w:val="es-MX" w:eastAsia="en-US"/>
        </w:rPr>
        <w:t>cuyos constan en lo siguiente:</w:t>
      </w:r>
    </w:p>
    <w:p w:rsidR="00297935" w:rsidRPr="00D60431" w:rsidRDefault="00297935" w:rsidP="00297935">
      <w:pPr>
        <w:autoSpaceDE w:val="0"/>
        <w:autoSpaceDN w:val="0"/>
        <w:adjustRightInd w:val="0"/>
        <w:spacing w:line="360" w:lineRule="auto"/>
        <w:jc w:val="both"/>
        <w:rPr>
          <w:rFonts w:ascii="Palatino Linotype" w:eastAsiaTheme="minorHAnsi" w:hAnsi="Palatino Linotype" w:cs="Arial"/>
          <w:bCs/>
          <w:lang w:val="es-MX" w:eastAsia="en-US"/>
        </w:rPr>
      </w:pPr>
    </w:p>
    <w:p w:rsidR="003910DC" w:rsidRPr="00D60431" w:rsidRDefault="003910DC" w:rsidP="003910DC">
      <w:pPr>
        <w:pStyle w:val="Prrafodelista"/>
        <w:numPr>
          <w:ilvl w:val="0"/>
          <w:numId w:val="5"/>
        </w:num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t>Nombre de todo el personal sindicalizado.</w:t>
      </w:r>
    </w:p>
    <w:p w:rsidR="003910DC" w:rsidRPr="00D60431" w:rsidRDefault="00297935" w:rsidP="00297935">
      <w:pPr>
        <w:pStyle w:val="Prrafodelista"/>
        <w:numPr>
          <w:ilvl w:val="0"/>
          <w:numId w:val="5"/>
        </w:num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t>Quincena 24 (sueldo).</w:t>
      </w:r>
    </w:p>
    <w:p w:rsidR="003910DC" w:rsidRPr="00D60431" w:rsidRDefault="00297935" w:rsidP="00297935">
      <w:pPr>
        <w:pStyle w:val="Prrafodelista"/>
        <w:numPr>
          <w:ilvl w:val="0"/>
          <w:numId w:val="5"/>
        </w:num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t>Prima Vacacional.</w:t>
      </w:r>
    </w:p>
    <w:p w:rsidR="00297935" w:rsidRPr="00D60431" w:rsidRDefault="00297935" w:rsidP="00297935">
      <w:pPr>
        <w:pStyle w:val="Prrafodelista"/>
        <w:numPr>
          <w:ilvl w:val="0"/>
          <w:numId w:val="5"/>
        </w:numPr>
        <w:autoSpaceDE w:val="0"/>
        <w:autoSpaceDN w:val="0"/>
        <w:adjustRightInd w:val="0"/>
        <w:spacing w:line="360" w:lineRule="auto"/>
        <w:jc w:val="both"/>
        <w:rPr>
          <w:rFonts w:ascii="Palatino Linotype" w:eastAsiaTheme="minorHAnsi" w:hAnsi="Palatino Linotype" w:cs="Arial"/>
          <w:bCs/>
          <w:lang w:val="es-MX" w:eastAsia="en-US"/>
        </w:rPr>
      </w:pPr>
      <w:r w:rsidRPr="00D60431">
        <w:rPr>
          <w:rFonts w:ascii="Palatino Linotype" w:eastAsiaTheme="minorHAnsi" w:hAnsi="Palatino Linotype" w:cs="Arial"/>
          <w:bCs/>
          <w:lang w:val="es-MX" w:eastAsia="en-US"/>
        </w:rPr>
        <w:t>Aguinaldo.</w:t>
      </w:r>
    </w:p>
    <w:p w:rsidR="00E0153F" w:rsidRPr="00D60431" w:rsidRDefault="00E0153F" w:rsidP="00D01A63">
      <w:pPr>
        <w:spacing w:line="360" w:lineRule="auto"/>
        <w:jc w:val="both"/>
        <w:rPr>
          <w:rFonts w:ascii="Palatino Linotype" w:eastAsiaTheme="minorHAnsi" w:hAnsi="Palatino Linotype" w:cs="Arial"/>
          <w:szCs w:val="22"/>
          <w:lang w:val="es-MX" w:eastAsia="en-US"/>
        </w:rPr>
      </w:pPr>
    </w:p>
    <w:p w:rsidR="003F4E09" w:rsidRPr="00D60431" w:rsidRDefault="003910DC" w:rsidP="003F4E09">
      <w:pPr>
        <w:spacing w:line="360" w:lineRule="auto"/>
        <w:jc w:val="both"/>
        <w:rPr>
          <w:rFonts w:ascii="Palatino Linotype" w:hAnsi="Palatino Linotype"/>
          <w:lang w:eastAsia="es-MX"/>
        </w:rPr>
      </w:pPr>
      <w:r w:rsidRPr="00D60431">
        <w:rPr>
          <w:rFonts w:ascii="Palatino Linotype" w:eastAsiaTheme="minorHAnsi" w:hAnsi="Palatino Linotype" w:cs="Arial"/>
          <w:lang w:val="es-MX" w:eastAsia="en-US"/>
        </w:rPr>
        <w:t xml:space="preserve">Asimismo, es de destacar que la Servidora Pública Habilitada de la Dirección de Administración y Tesorería del </w:t>
      </w:r>
      <w:r w:rsidRPr="00D60431">
        <w:rPr>
          <w:rFonts w:ascii="Palatino Linotype" w:eastAsiaTheme="minorHAnsi" w:hAnsi="Palatino Linotype" w:cstheme="minorBidi"/>
          <w:b/>
          <w:lang w:val="es-ES_tradnl" w:eastAsia="en-US"/>
        </w:rPr>
        <w:t>Sujeto Obligado</w:t>
      </w:r>
      <w:r w:rsidRPr="00D60431">
        <w:rPr>
          <w:rFonts w:ascii="Palatino Linotype" w:eastAsiaTheme="minorHAnsi" w:hAnsi="Palatino Linotype" w:cstheme="minorBidi"/>
          <w:lang w:val="es-ES_tradnl" w:eastAsia="en-US"/>
        </w:rPr>
        <w:t>,</w:t>
      </w:r>
      <w:r w:rsidRPr="00D60431">
        <w:rPr>
          <w:rFonts w:ascii="Palatino Linotype" w:eastAsiaTheme="minorHAnsi" w:hAnsi="Palatino Linotype" w:cstheme="minorBidi"/>
          <w:b/>
          <w:lang w:val="es-ES_tradnl" w:eastAsia="en-US"/>
        </w:rPr>
        <w:t xml:space="preserve"> </w:t>
      </w:r>
      <w:r w:rsidRPr="00D60431">
        <w:rPr>
          <w:rFonts w:ascii="Palatino Linotype" w:hAnsi="Palatino Linotype"/>
          <w:lang w:eastAsia="es-MX"/>
        </w:rPr>
        <w:t xml:space="preserve">de conformidad con los artículos 19 y 20 del </w:t>
      </w:r>
      <w:r w:rsidR="003F4E09" w:rsidRPr="00D60431">
        <w:rPr>
          <w:rFonts w:ascii="Palatino Linotype" w:hAnsi="Palatino Linotype"/>
          <w:lang w:eastAsia="es-MX"/>
        </w:rPr>
        <w:t>Reglamento Interno Sistema Municipal para el Desarrollo Integral de la Familia de Toluca</w:t>
      </w:r>
      <w:r w:rsidRPr="00D60431">
        <w:rPr>
          <w:rFonts w:ascii="Palatino Linotype" w:hAnsi="Palatino Linotype"/>
          <w:lang w:eastAsia="es-MX"/>
        </w:rPr>
        <w:t>, dicha Unidad Administrativa tiene las siguientes atribuciones:</w:t>
      </w:r>
    </w:p>
    <w:p w:rsidR="003F4E09" w:rsidRPr="00D60431" w:rsidRDefault="003F4E09" w:rsidP="003F4E09">
      <w:pPr>
        <w:pStyle w:val="Sinespaciado"/>
        <w:rPr>
          <w:lang w:eastAsia="es-MX"/>
        </w:rPr>
      </w:pP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Artículo 19.-</w:t>
      </w:r>
      <w:r w:rsidRPr="00D60431">
        <w:rPr>
          <w:rFonts w:ascii="Palatino Linotype" w:hAnsi="Palatino Linotype"/>
          <w:i/>
          <w:sz w:val="22"/>
          <w:lang w:eastAsia="es-MX"/>
        </w:rPr>
        <w:t xml:space="preserve"> La Dirección de Administración y Tesorería, estará integrada por los siguientes Departamentos: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I.</w:t>
      </w:r>
      <w:r w:rsidRPr="00D60431">
        <w:rPr>
          <w:rFonts w:ascii="Palatino Linotype" w:hAnsi="Palatino Linotype"/>
          <w:i/>
          <w:sz w:val="22"/>
          <w:lang w:eastAsia="es-MX"/>
        </w:rPr>
        <w:t xml:space="preserve"> </w:t>
      </w:r>
      <w:r w:rsidRPr="00D60431">
        <w:rPr>
          <w:rFonts w:ascii="Palatino Linotype" w:hAnsi="Palatino Linotype"/>
          <w:i/>
          <w:sz w:val="22"/>
          <w:u w:val="single"/>
          <w:lang w:eastAsia="es-MX"/>
        </w:rPr>
        <w:t>Departamento de Personal</w:t>
      </w:r>
      <w:r w:rsidRPr="00D60431">
        <w:rPr>
          <w:rFonts w:ascii="Palatino Linotype" w:hAnsi="Palatino Linotype"/>
          <w:i/>
          <w:sz w:val="22"/>
          <w:lang w:eastAsia="es-MX"/>
        </w:rPr>
        <w:t>;</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II.</w:t>
      </w:r>
      <w:r w:rsidRPr="00D60431">
        <w:rPr>
          <w:rFonts w:ascii="Palatino Linotype" w:hAnsi="Palatino Linotype"/>
          <w:i/>
          <w:sz w:val="22"/>
          <w:lang w:eastAsia="es-MX"/>
        </w:rPr>
        <w:t xml:space="preserve"> Departamento de Adquisiciones;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III.</w:t>
      </w:r>
      <w:r w:rsidRPr="00D60431">
        <w:rPr>
          <w:rFonts w:ascii="Palatino Linotype" w:hAnsi="Palatino Linotype"/>
          <w:i/>
          <w:sz w:val="22"/>
          <w:lang w:eastAsia="es-MX"/>
        </w:rPr>
        <w:t xml:space="preserve"> </w:t>
      </w:r>
      <w:r w:rsidRPr="00D60431">
        <w:rPr>
          <w:rFonts w:ascii="Palatino Linotype" w:hAnsi="Palatino Linotype"/>
          <w:i/>
          <w:sz w:val="22"/>
          <w:u w:val="single"/>
          <w:lang w:eastAsia="es-MX"/>
        </w:rPr>
        <w:t>Departamento de Finanzas</w:t>
      </w:r>
      <w:r w:rsidRPr="00D60431">
        <w:rPr>
          <w:rFonts w:ascii="Palatino Linotype" w:hAnsi="Palatino Linotype"/>
          <w:i/>
          <w:sz w:val="22"/>
          <w:lang w:eastAsia="es-MX"/>
        </w:rPr>
        <w:t>;</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IV.</w:t>
      </w:r>
      <w:r w:rsidRPr="00D60431">
        <w:rPr>
          <w:rFonts w:ascii="Palatino Linotype" w:hAnsi="Palatino Linotype"/>
          <w:i/>
          <w:sz w:val="22"/>
          <w:lang w:eastAsia="es-MX"/>
        </w:rPr>
        <w:t xml:space="preserve"> Departamento de Servicios Generales;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V.</w:t>
      </w:r>
      <w:r w:rsidRPr="00D60431">
        <w:rPr>
          <w:rFonts w:ascii="Palatino Linotype" w:hAnsi="Palatino Linotype"/>
          <w:i/>
          <w:sz w:val="22"/>
          <w:lang w:eastAsia="es-MX"/>
        </w:rPr>
        <w:t xml:space="preserve"> Departamento de Obra.</w:t>
      </w:r>
      <w:r w:rsidRPr="00D60431">
        <w:rPr>
          <w:rFonts w:ascii="Palatino Linotype" w:hAnsi="Palatino Linotype"/>
          <w:i/>
          <w:sz w:val="22"/>
          <w:lang w:eastAsia="es-MX"/>
        </w:rPr>
        <w:cr/>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b/>
          <w:i/>
          <w:sz w:val="22"/>
          <w:lang w:eastAsia="es-MX"/>
        </w:rPr>
        <w:t>Artículo 20.-</w:t>
      </w:r>
      <w:r w:rsidRPr="00D60431">
        <w:rPr>
          <w:rFonts w:ascii="Palatino Linotype" w:hAnsi="Palatino Linotype"/>
          <w:i/>
          <w:sz w:val="22"/>
          <w:lang w:eastAsia="es-MX"/>
        </w:rPr>
        <w:t xml:space="preserve"> Corresponde a la Dirección de Administración y Tesorería, quien tendrá además de las señaladas en el artículo 16 de la Ley, las siguientes atribuciones:</w:t>
      </w:r>
      <w:r w:rsidRPr="00D60431">
        <w:rPr>
          <w:rFonts w:ascii="Palatino Linotype" w:hAnsi="Palatino Linotype"/>
          <w:i/>
          <w:sz w:val="22"/>
          <w:lang w:eastAsia="es-MX"/>
        </w:rPr>
        <w:cr/>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I. Elaborar el presupuesto anual del SMDIFTOL bajo la coordinación de sus diferentes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Unidades Administrativas;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II. Supervisar y controlar la integración del presupuesto general optimizando los recursos financieros;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III. Administrar de manera eficiente los recursos del SMDIFTOL;</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lastRenderedPageBreak/>
        <w:t>IV. Coordinar el ejercicio del presupuesto asignado al SMDIFTOL, cuidando que su aplicación se realice con base en los principios de racionalidad, austeridad y disciplina financiera;</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 xml:space="preserve">V. </w:t>
      </w:r>
      <w:r w:rsidRPr="00D60431">
        <w:rPr>
          <w:rFonts w:ascii="Palatino Linotype" w:hAnsi="Palatino Linotype"/>
          <w:b/>
          <w:i/>
          <w:sz w:val="22"/>
          <w:u w:val="single"/>
          <w:lang w:eastAsia="es-MX"/>
        </w:rPr>
        <w:t>Validar las pólizas-cheque generadas por el Departamento de Finanzas para efectuar los pagos a</w:t>
      </w:r>
      <w:r w:rsidRPr="00D60431">
        <w:rPr>
          <w:rFonts w:ascii="Palatino Linotype" w:hAnsi="Palatino Linotype"/>
          <w:i/>
          <w:sz w:val="22"/>
          <w:lang w:eastAsia="es-MX"/>
        </w:rPr>
        <w:t xml:space="preserve"> proveedores de bienes y servicios otorgados al SMDIFTOL, </w:t>
      </w:r>
      <w:r w:rsidRPr="00D60431">
        <w:rPr>
          <w:rFonts w:ascii="Palatino Linotype" w:hAnsi="Palatino Linotype"/>
          <w:b/>
          <w:i/>
          <w:sz w:val="22"/>
          <w:u w:val="single"/>
          <w:lang w:eastAsia="es-MX"/>
        </w:rPr>
        <w:t>los correspondientes al pago de nómina y de obligaciones fiscales, laborales, de seguridad social sindical y administrativas</w:t>
      </w:r>
      <w:r w:rsidRPr="00D60431">
        <w:rPr>
          <w:rFonts w:ascii="Palatino Linotype" w:hAnsi="Palatino Linotype"/>
          <w:i/>
          <w:sz w:val="22"/>
          <w:lang w:eastAsia="es-MX"/>
        </w:rPr>
        <w:t>, así como verificar que las mismas cumplan con las políticas y normas aplicables;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VI. Alimentar, actualizar y controlar los resultados del Sistema de Control Patrimonial con la finalidad de establecer políticas para la toma de decisiones en materia de bienes muebles e inmuebles, uso y destino de los mismos;</w:t>
      </w:r>
    </w:p>
    <w:p w:rsidR="003F4E09" w:rsidRPr="00D60431" w:rsidRDefault="003F4E09" w:rsidP="003F4E09">
      <w:pPr>
        <w:ind w:left="567" w:right="616"/>
        <w:jc w:val="both"/>
        <w:rPr>
          <w:rFonts w:ascii="Palatino Linotype" w:hAnsi="Palatino Linotype"/>
          <w:i/>
          <w:sz w:val="22"/>
          <w:lang w:eastAsia="es-MX"/>
        </w:rPr>
      </w:pPr>
      <w:r w:rsidRPr="00D60431">
        <w:rPr>
          <w:rFonts w:ascii="Palatino Linotype" w:hAnsi="Palatino Linotype"/>
          <w:i/>
          <w:sz w:val="22"/>
          <w:lang w:eastAsia="es-MX"/>
        </w:rPr>
        <w:t>VII. Presentar a la Junta de Gobierno, los estados financieros mensuales, para su revisión y aprobación;</w:t>
      </w:r>
    </w:p>
    <w:p w:rsidR="003F4E09" w:rsidRPr="00D60431" w:rsidRDefault="003F4E09" w:rsidP="003F4E09">
      <w:pPr>
        <w:spacing w:line="360" w:lineRule="auto"/>
        <w:jc w:val="both"/>
        <w:rPr>
          <w:rFonts w:ascii="Palatino Linotype" w:hAnsi="Palatino Linotype"/>
          <w:lang w:eastAsia="es-MX"/>
        </w:rPr>
      </w:pPr>
    </w:p>
    <w:p w:rsidR="003F4E09" w:rsidRPr="00D60431" w:rsidRDefault="003F4E09" w:rsidP="003F4E09">
      <w:pPr>
        <w:spacing w:line="360" w:lineRule="auto"/>
        <w:jc w:val="both"/>
        <w:rPr>
          <w:rFonts w:ascii="Palatino Linotype" w:hAnsi="Palatino Linotype"/>
          <w:lang w:eastAsia="es-MX"/>
        </w:rPr>
      </w:pPr>
      <w:r w:rsidRPr="00D60431">
        <w:rPr>
          <w:rFonts w:ascii="Palatino Linotype" w:hAnsi="Palatino Linotype"/>
          <w:lang w:eastAsia="es-MX"/>
        </w:rPr>
        <w:t>Por lo anterior, se desprende que en respuesta, la Servidora Pública Habilitada de la Dirección de Administración y Tesorería</w:t>
      </w:r>
      <w:r w:rsidRPr="00D60431">
        <w:rPr>
          <w:rFonts w:ascii="Palatino Linotype" w:hAnsi="Palatino Linotype"/>
          <w:i/>
          <w:lang w:eastAsia="es-MX"/>
        </w:rPr>
        <w:t>,</w:t>
      </w:r>
      <w:r w:rsidRPr="00D60431">
        <w:rPr>
          <w:rFonts w:ascii="Palatino Linotype" w:hAnsi="Palatino Linotype"/>
          <w:b/>
          <w:i/>
          <w:lang w:eastAsia="es-MX"/>
        </w:rPr>
        <w:t xml:space="preserve"> </w:t>
      </w:r>
      <w:r w:rsidRPr="00D60431">
        <w:rPr>
          <w:rFonts w:ascii="Palatino Linotype" w:hAnsi="Palatino Linotype"/>
          <w:lang w:eastAsia="es-MX"/>
        </w:rPr>
        <w:t>en el ámbito de sus atribuciones, remitió la información solicitada por parte del particular.</w:t>
      </w:r>
    </w:p>
    <w:p w:rsidR="003F4E09" w:rsidRPr="00D60431" w:rsidRDefault="003F4E09" w:rsidP="003F4E09">
      <w:pPr>
        <w:spacing w:line="360" w:lineRule="auto"/>
        <w:jc w:val="both"/>
        <w:rPr>
          <w:rFonts w:ascii="Palatino Linotype" w:hAnsi="Palatino Linotype"/>
          <w:lang w:eastAsia="es-MX"/>
        </w:rPr>
      </w:pPr>
    </w:p>
    <w:p w:rsidR="003F4E09" w:rsidRPr="00D60431" w:rsidRDefault="003F4E09" w:rsidP="003F4E09">
      <w:pPr>
        <w:spacing w:line="360" w:lineRule="auto"/>
        <w:jc w:val="both"/>
        <w:rPr>
          <w:rFonts w:ascii="Palatino Linotype" w:hAnsi="Palatino Linotype"/>
          <w:szCs w:val="22"/>
          <w:lang w:val="es-MX" w:eastAsia="es-MX"/>
        </w:rPr>
      </w:pPr>
      <w:r w:rsidRPr="00D60431">
        <w:rPr>
          <w:rFonts w:ascii="Palatino Linotype" w:hAnsi="Palatino Linotype" w:cs="Arial"/>
        </w:rPr>
        <w:t xml:space="preserve">Es de precisar que, aunque la solicitud de información y la respuesta estén dirigidas y atendidas por un </w:t>
      </w:r>
      <w:r w:rsidRPr="00D60431">
        <w:rPr>
          <w:rFonts w:ascii="Palatino Linotype" w:hAnsi="Palatino Linotype" w:cs="Arial"/>
          <w:b/>
        </w:rPr>
        <w:t>Sujeto Obligado</w:t>
      </w:r>
      <w:r w:rsidRPr="00D60431">
        <w:rPr>
          <w:rFonts w:ascii="Palatino Linotype" w:hAnsi="Palatino Linotype" w:cs="Arial"/>
        </w:rPr>
        <w:t xml:space="preserve">, lo cierto es que también tienen diversas Unidades Administrativas y cada área cuenta con un </w:t>
      </w:r>
      <w:r w:rsidRPr="00D60431">
        <w:rPr>
          <w:rFonts w:ascii="Palatino Linotype" w:hAnsi="Palatino Linotype" w:cs="Arial"/>
          <w:b/>
        </w:rPr>
        <w:t>Servidor Público Habilitado</w:t>
      </w:r>
      <w:r w:rsidRPr="00D60431">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3F4E09" w:rsidRPr="00D60431" w:rsidRDefault="003F4E09" w:rsidP="003F4E09">
      <w:pPr>
        <w:rPr>
          <w:rFonts w:ascii="Palatino Linotype" w:hAnsi="Palatino Linotype"/>
          <w:lang w:val="es-MX"/>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b/>
          <w:i/>
          <w:sz w:val="22"/>
        </w:rPr>
        <w:t>Artículo 3.</w:t>
      </w:r>
      <w:r w:rsidRPr="00D60431">
        <w:rPr>
          <w:rFonts w:ascii="Palatino Linotype" w:hAnsi="Palatino Linotype" w:cs="Arial"/>
          <w:i/>
          <w:sz w:val="22"/>
        </w:rPr>
        <w:t xml:space="preserve"> Para los efectos de la presente Ley se entenderá por:</w:t>
      </w: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w:t>
      </w: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b/>
          <w:i/>
          <w:sz w:val="22"/>
        </w:rPr>
        <w:lastRenderedPageBreak/>
        <w:t xml:space="preserve">XXXIX. Servidor público habilitado: </w:t>
      </w:r>
      <w:r w:rsidRPr="00D60431">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w:t>
      </w: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b/>
          <w:i/>
          <w:sz w:val="22"/>
        </w:rPr>
        <w:t>Artículo 58.</w:t>
      </w:r>
      <w:r w:rsidRPr="00D60431">
        <w:rPr>
          <w:rFonts w:ascii="Palatino Linotype" w:hAnsi="Palatino Linotype" w:cs="Arial"/>
          <w:i/>
          <w:sz w:val="22"/>
        </w:rPr>
        <w:t xml:space="preserve"> Los servidores públicos habilitados serán designados por el titular del sujeto obligado a propuesta del responsable de la Unidad de Transparencia.</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b/>
          <w:i/>
          <w:sz w:val="22"/>
        </w:rPr>
        <w:t>Artículo 59.</w:t>
      </w:r>
      <w:r w:rsidRPr="00D60431">
        <w:rPr>
          <w:rFonts w:ascii="Palatino Linotype" w:hAnsi="Palatino Linotype" w:cs="Arial"/>
          <w:i/>
          <w:sz w:val="22"/>
        </w:rPr>
        <w:t xml:space="preserve"> </w:t>
      </w:r>
      <w:r w:rsidRPr="00D60431">
        <w:rPr>
          <w:rFonts w:ascii="Palatino Linotype" w:hAnsi="Palatino Linotype" w:cs="Arial"/>
          <w:b/>
          <w:i/>
          <w:sz w:val="22"/>
          <w:u w:val="single"/>
        </w:rPr>
        <w:t>Los servidores públicos habilitados</w:t>
      </w:r>
      <w:r w:rsidRPr="00D60431">
        <w:rPr>
          <w:rFonts w:ascii="Palatino Linotype" w:hAnsi="Palatino Linotype" w:cs="Arial"/>
          <w:i/>
          <w:sz w:val="22"/>
        </w:rPr>
        <w:t xml:space="preserve"> tendrán las funciones siguientes:</w:t>
      </w: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 xml:space="preserve">I. </w:t>
      </w:r>
      <w:r w:rsidRPr="00D60431">
        <w:rPr>
          <w:rFonts w:ascii="Palatino Linotype" w:hAnsi="Palatino Linotype" w:cs="Arial"/>
          <w:b/>
          <w:i/>
          <w:sz w:val="22"/>
          <w:u w:val="single"/>
        </w:rPr>
        <w:t>Localizar la información que le solicite la Unidad de Transparencia</w:t>
      </w:r>
      <w:r w:rsidRPr="00D60431">
        <w:rPr>
          <w:rFonts w:ascii="Palatino Linotype" w:hAnsi="Palatino Linotype" w:cs="Arial"/>
          <w:i/>
          <w:sz w:val="22"/>
        </w:rPr>
        <w:t>;</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 xml:space="preserve">II. </w:t>
      </w:r>
      <w:r w:rsidRPr="00D60431">
        <w:rPr>
          <w:rFonts w:ascii="Palatino Linotype" w:hAnsi="Palatino Linotype" w:cs="Arial"/>
          <w:b/>
          <w:i/>
          <w:sz w:val="22"/>
          <w:u w:val="single"/>
        </w:rPr>
        <w:t>Proporcionar la información que obre en los archivos y que le sea solicitada por la Unidad de Transparencia</w:t>
      </w:r>
      <w:r w:rsidRPr="00D60431">
        <w:rPr>
          <w:rFonts w:ascii="Palatino Linotype" w:hAnsi="Palatino Linotype" w:cs="Arial"/>
          <w:i/>
          <w:sz w:val="22"/>
        </w:rPr>
        <w:t>;</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III. Apoyar a la Unidad de Transparencia en lo que esta le solicite para el cumplimiento de sus funciones;</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IV. Proporcionar a la Unidad de Transparencia, las modificaciones a la información pública de oficio que obre en su poder;</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VI. Verificar, una vez analizado el contenido de la información, que no se encuentre en los supuestos de información clasificada; y</w:t>
      </w:r>
    </w:p>
    <w:p w:rsidR="003F4E09" w:rsidRPr="00D60431" w:rsidRDefault="003F4E09" w:rsidP="003F4E09">
      <w:pPr>
        <w:autoSpaceDE w:val="0"/>
        <w:autoSpaceDN w:val="0"/>
        <w:adjustRightInd w:val="0"/>
        <w:ind w:left="567" w:right="708"/>
        <w:jc w:val="both"/>
        <w:rPr>
          <w:rFonts w:ascii="Palatino Linotype" w:hAnsi="Palatino Linotype" w:cs="Arial"/>
          <w:i/>
          <w:sz w:val="22"/>
        </w:rPr>
      </w:pPr>
    </w:p>
    <w:p w:rsidR="003F4E09" w:rsidRPr="00D60431" w:rsidRDefault="003F4E09" w:rsidP="003F4E09">
      <w:pPr>
        <w:autoSpaceDE w:val="0"/>
        <w:autoSpaceDN w:val="0"/>
        <w:adjustRightInd w:val="0"/>
        <w:ind w:left="567" w:right="708"/>
        <w:jc w:val="both"/>
        <w:rPr>
          <w:rFonts w:ascii="Palatino Linotype" w:hAnsi="Palatino Linotype" w:cs="Arial"/>
          <w:i/>
          <w:sz w:val="22"/>
        </w:rPr>
      </w:pPr>
      <w:r w:rsidRPr="00D60431">
        <w:rPr>
          <w:rFonts w:ascii="Palatino Linotype" w:hAnsi="Palatino Linotype" w:cs="Arial"/>
          <w:i/>
          <w:sz w:val="22"/>
        </w:rPr>
        <w:t>VII. Dar cuenta a la Unidad de Transparencia del vencimiento de los plazos de reserva.</w:t>
      </w:r>
    </w:p>
    <w:p w:rsidR="003F4E09" w:rsidRPr="00D60431" w:rsidRDefault="003F4E09" w:rsidP="003F4E09">
      <w:pPr>
        <w:spacing w:line="360" w:lineRule="auto"/>
        <w:jc w:val="both"/>
        <w:rPr>
          <w:rFonts w:ascii="Palatino Linotype" w:hAnsi="Palatino Linotype"/>
          <w:lang w:eastAsia="es-MX"/>
        </w:rPr>
      </w:pPr>
    </w:p>
    <w:p w:rsidR="003F4E09" w:rsidRPr="00D60431" w:rsidRDefault="003F4E09" w:rsidP="003F4E09">
      <w:pPr>
        <w:spacing w:line="360" w:lineRule="auto"/>
        <w:jc w:val="both"/>
        <w:rPr>
          <w:rFonts w:ascii="Palatino Linotype" w:hAnsi="Palatino Linotype"/>
          <w:lang w:eastAsia="es-MX"/>
        </w:rPr>
      </w:pPr>
      <w:r w:rsidRPr="00D60431">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rsidR="003F4E09" w:rsidRPr="00D60431" w:rsidRDefault="003F4E09" w:rsidP="003F4E09">
      <w:pPr>
        <w:spacing w:line="360" w:lineRule="auto"/>
        <w:jc w:val="both"/>
        <w:rPr>
          <w:rFonts w:ascii="Palatino Linotype" w:hAnsi="Palatino Linotype"/>
          <w:sz w:val="10"/>
          <w:lang w:eastAsia="es-MX"/>
        </w:rPr>
      </w:pPr>
    </w:p>
    <w:p w:rsidR="003F4E09" w:rsidRPr="00D60431" w:rsidRDefault="003F4E09" w:rsidP="003F4E09">
      <w:pPr>
        <w:spacing w:line="360" w:lineRule="auto"/>
        <w:jc w:val="both"/>
        <w:rPr>
          <w:rFonts w:ascii="Palatino Linotype" w:hAnsi="Palatino Linotype"/>
          <w:sz w:val="10"/>
          <w:lang w:eastAsia="es-MX"/>
        </w:rPr>
      </w:pPr>
    </w:p>
    <w:p w:rsidR="003F4E09" w:rsidRPr="00D60431" w:rsidRDefault="003F4E09" w:rsidP="003F4E09">
      <w:pPr>
        <w:ind w:left="567"/>
        <w:jc w:val="both"/>
        <w:rPr>
          <w:rFonts w:ascii="Palatino Linotype" w:hAnsi="Palatino Linotype"/>
          <w:i/>
          <w:sz w:val="20"/>
          <w:szCs w:val="20"/>
          <w:lang w:eastAsia="es-MX"/>
        </w:rPr>
      </w:pPr>
      <w:r w:rsidRPr="00D60431">
        <w:rPr>
          <w:rFonts w:ascii="Palatino Linotype" w:hAnsi="Palatino Linotype"/>
          <w:i/>
          <w:sz w:val="22"/>
          <w:szCs w:val="20"/>
          <w:lang w:eastAsia="es-MX"/>
        </w:rPr>
        <w:t>“</w:t>
      </w:r>
      <w:r w:rsidRPr="00D60431">
        <w:rPr>
          <w:rFonts w:ascii="Palatino Linotype" w:hAnsi="Palatino Linotype"/>
          <w:b/>
          <w:bCs/>
          <w:i/>
          <w:sz w:val="22"/>
          <w:szCs w:val="20"/>
          <w:lang w:eastAsia="es-MX"/>
        </w:rPr>
        <w:t xml:space="preserve">Artículo 162. </w:t>
      </w:r>
      <w:r w:rsidRPr="00D60431">
        <w:rPr>
          <w:rFonts w:ascii="Palatino Linotype" w:hAnsi="Palatino Linotype"/>
          <w:i/>
          <w:sz w:val="22"/>
          <w:szCs w:val="20"/>
          <w:u w:val="single"/>
          <w:lang w:eastAsia="es-MX"/>
        </w:rPr>
        <w:t xml:space="preserve">Las unidades de transparencia deberán garantizar que las solicitudes se turnen a todas las Áreas competentes que cuenten con la información o deban tenerla de acuerdo a sus </w:t>
      </w:r>
      <w:r w:rsidRPr="00D60431">
        <w:rPr>
          <w:rFonts w:ascii="Palatino Linotype" w:hAnsi="Palatino Linotype"/>
          <w:i/>
          <w:sz w:val="22"/>
          <w:szCs w:val="20"/>
          <w:u w:val="single"/>
          <w:lang w:eastAsia="es-MX"/>
        </w:rPr>
        <w:lastRenderedPageBreak/>
        <w:t>facultades, competencias y funciones, con el objeto de que realicen una búsqueda exhaustiva y razonable de la información solicitada.</w:t>
      </w:r>
      <w:r w:rsidRPr="00D60431">
        <w:rPr>
          <w:rFonts w:ascii="Palatino Linotype" w:hAnsi="Palatino Linotype"/>
          <w:i/>
          <w:sz w:val="22"/>
          <w:szCs w:val="20"/>
          <w:lang w:eastAsia="es-MX"/>
        </w:rPr>
        <w:t>”</w:t>
      </w:r>
    </w:p>
    <w:p w:rsidR="00992FD6" w:rsidRPr="00D60431" w:rsidRDefault="00992FD6" w:rsidP="00D01A63">
      <w:pPr>
        <w:spacing w:line="360" w:lineRule="auto"/>
        <w:jc w:val="both"/>
        <w:rPr>
          <w:rFonts w:ascii="Palatino Linotype" w:eastAsia="MS Mincho" w:hAnsi="Palatino Linotype" w:cs="Arial"/>
          <w:lang w:val="es-MX"/>
        </w:rPr>
      </w:pPr>
    </w:p>
    <w:p w:rsidR="00E9680B" w:rsidRPr="00D60431" w:rsidRDefault="00D01A63" w:rsidP="00D01A63">
      <w:pPr>
        <w:spacing w:line="360" w:lineRule="auto"/>
        <w:jc w:val="both"/>
        <w:rPr>
          <w:rFonts w:ascii="Palatino Linotype" w:hAnsi="Palatino Linotype"/>
        </w:rPr>
      </w:pPr>
      <w:r w:rsidRPr="00D60431">
        <w:rPr>
          <w:rFonts w:ascii="Palatino Linotype" w:hAnsi="Palatino Linotype"/>
          <w:lang w:eastAsia="es-MX"/>
        </w:rPr>
        <w:t xml:space="preserve">Bajo ese contexto, se considera que con el pronunciamiento realizado desde su respuesta primigenia por el </w:t>
      </w:r>
      <w:r w:rsidRPr="00D60431">
        <w:rPr>
          <w:rFonts w:ascii="Palatino Linotype" w:hAnsi="Palatino Linotype"/>
          <w:b/>
          <w:lang w:eastAsia="es-MX"/>
        </w:rPr>
        <w:t>Sujeto Obligado</w:t>
      </w:r>
      <w:r w:rsidRPr="00D60431">
        <w:rPr>
          <w:rFonts w:ascii="Palatino Linotype" w:hAnsi="Palatino Linotype"/>
          <w:lang w:eastAsia="es-MX"/>
        </w:rPr>
        <w:t>, colma en su totalidad con la</w:t>
      </w:r>
      <w:r w:rsidRPr="00D60431">
        <w:rPr>
          <w:rFonts w:ascii="Palatino Linotype" w:hAnsi="Palatino Linotype"/>
        </w:rPr>
        <w:t xml:space="preserve"> información solicitada por el particular.</w:t>
      </w:r>
    </w:p>
    <w:p w:rsidR="00EC50F3" w:rsidRPr="00D60431" w:rsidRDefault="00EC50F3" w:rsidP="00D01A63">
      <w:pPr>
        <w:spacing w:line="360" w:lineRule="auto"/>
        <w:jc w:val="both"/>
        <w:rPr>
          <w:rFonts w:ascii="Palatino Linotype" w:hAnsi="Palatino Linotype"/>
        </w:rPr>
      </w:pPr>
    </w:p>
    <w:p w:rsidR="00D01A63" w:rsidRPr="00D60431" w:rsidRDefault="00D01A63" w:rsidP="00D01A63">
      <w:pPr>
        <w:spacing w:line="360" w:lineRule="auto"/>
        <w:jc w:val="both"/>
        <w:rPr>
          <w:rFonts w:ascii="Palatino Linotype" w:hAnsi="Palatino Linotype" w:cs="Arial"/>
        </w:rPr>
      </w:pPr>
      <w:r w:rsidRPr="00D60431">
        <w:rPr>
          <w:rFonts w:ascii="Palatino Linotype" w:hAnsi="Palatino Linotype"/>
        </w:rPr>
        <w:t xml:space="preserve">Así, en mérito de lo expuesto en líneas anteriores, </w:t>
      </w:r>
      <w:r w:rsidRPr="00D60431">
        <w:rPr>
          <w:rFonts w:ascii="Palatino Linotype" w:hAnsi="Palatino Linotype"/>
          <w:noProof/>
          <w:lang w:eastAsia="es-MX"/>
        </w:rPr>
        <w:t xml:space="preserve">resultan </w:t>
      </w:r>
      <w:r w:rsidRPr="00D60431">
        <w:rPr>
          <w:rFonts w:ascii="Palatino Linotype" w:hAnsi="Palatino Linotype"/>
          <w:b/>
          <w:noProof/>
          <w:lang w:eastAsia="es-MX"/>
        </w:rPr>
        <w:t>infundadas</w:t>
      </w:r>
      <w:r w:rsidRPr="00D60431">
        <w:rPr>
          <w:rFonts w:ascii="Palatino Linotype" w:hAnsi="Palatino Linotype"/>
          <w:noProof/>
          <w:lang w:eastAsia="es-MX"/>
        </w:rPr>
        <w:t xml:space="preserve"> las razones o motivos de inconformidad que arguye </w:t>
      </w:r>
      <w:r w:rsidR="00F90B14" w:rsidRPr="00D60431">
        <w:rPr>
          <w:rFonts w:ascii="Palatino Linotype" w:hAnsi="Palatino Linotype"/>
          <w:b/>
          <w:noProof/>
          <w:lang w:eastAsia="es-MX"/>
        </w:rPr>
        <w:t>El</w:t>
      </w:r>
      <w:r w:rsidRPr="00D60431">
        <w:rPr>
          <w:rFonts w:ascii="Palatino Linotype" w:hAnsi="Palatino Linotype"/>
          <w:b/>
          <w:noProof/>
          <w:lang w:eastAsia="es-MX"/>
        </w:rPr>
        <w:t xml:space="preserve"> Recurrente</w:t>
      </w:r>
      <w:r w:rsidRPr="00D60431">
        <w:rPr>
          <w:rFonts w:ascii="Palatino Linotype" w:hAnsi="Palatino Linotype"/>
          <w:noProof/>
          <w:lang w:eastAsia="es-MX"/>
        </w:rPr>
        <w:t xml:space="preserve">, </w:t>
      </w:r>
      <w:r w:rsidRPr="00D60431">
        <w:rPr>
          <w:rFonts w:ascii="Palatino Linotype" w:hAnsi="Palatino Linotype" w:cs="Arial"/>
        </w:rPr>
        <w:t xml:space="preserve">por ello con fundamento en el artículo 186, fracción II, de la Ley de Transparencia y Acceso a la Información Pública del Estado de México y Municipios, se </w:t>
      </w:r>
      <w:r w:rsidRPr="00D60431">
        <w:rPr>
          <w:rFonts w:ascii="Palatino Linotype" w:hAnsi="Palatino Linotype" w:cs="Arial"/>
          <w:b/>
        </w:rPr>
        <w:t>CONFIRMA</w:t>
      </w:r>
      <w:r w:rsidRPr="00D60431">
        <w:rPr>
          <w:rFonts w:ascii="Palatino Linotype" w:hAnsi="Palatino Linotype" w:cs="Arial"/>
        </w:rPr>
        <w:t xml:space="preserve"> la respuesta a la solicitud de información pública</w:t>
      </w:r>
      <w:r w:rsidRPr="00D60431">
        <w:rPr>
          <w:rFonts w:ascii="Palatino Linotype" w:hAnsi="Palatino Linotype" w:cs="Arial"/>
          <w:b/>
        </w:rPr>
        <w:t xml:space="preserve"> </w:t>
      </w:r>
      <w:r w:rsidR="003F4E09" w:rsidRPr="00D60431">
        <w:rPr>
          <w:rFonts w:ascii="Palatino Linotype" w:hAnsi="Palatino Linotype" w:cs="Arial"/>
          <w:b/>
        </w:rPr>
        <w:t>00082/DIFTOLUCA/IP/2022</w:t>
      </w:r>
      <w:r w:rsidRPr="00D60431">
        <w:rPr>
          <w:rFonts w:ascii="Palatino Linotype" w:hAnsi="Palatino Linotype" w:cs="Arial"/>
        </w:rPr>
        <w:t>,</w:t>
      </w:r>
      <w:r w:rsidRPr="00D60431">
        <w:rPr>
          <w:rFonts w:ascii="Palatino Linotype" w:hAnsi="Palatino Linotype" w:cs="Arial"/>
          <w:b/>
        </w:rPr>
        <w:t xml:space="preserve"> </w:t>
      </w:r>
      <w:r w:rsidRPr="00D60431">
        <w:rPr>
          <w:rFonts w:ascii="Palatino Linotype" w:hAnsi="Palatino Linotype" w:cs="Arial"/>
          <w:bCs/>
        </w:rPr>
        <w:t>que ha sido materia del presente fallo</w:t>
      </w:r>
      <w:r w:rsidRPr="00D60431">
        <w:rPr>
          <w:rFonts w:ascii="Palatino Linotype" w:hAnsi="Palatino Linotype" w:cs="Arial"/>
        </w:rPr>
        <w:t>.</w:t>
      </w:r>
    </w:p>
    <w:p w:rsidR="00EC50F3" w:rsidRPr="00D60431" w:rsidRDefault="00EC50F3" w:rsidP="00D01A63">
      <w:pPr>
        <w:pStyle w:val="Sinespaciado"/>
        <w:spacing w:line="360" w:lineRule="auto"/>
        <w:jc w:val="both"/>
        <w:rPr>
          <w:rFonts w:ascii="Palatino Linotype" w:hAnsi="Palatino Linotype"/>
        </w:rPr>
      </w:pPr>
    </w:p>
    <w:p w:rsidR="00D01A63" w:rsidRPr="00D60431" w:rsidRDefault="00D01A63" w:rsidP="00D01A63">
      <w:pPr>
        <w:pStyle w:val="Sinespaciado"/>
        <w:spacing w:line="360" w:lineRule="auto"/>
        <w:jc w:val="both"/>
        <w:rPr>
          <w:rFonts w:ascii="Palatino Linotype" w:hAnsi="Palatino Linotype"/>
        </w:rPr>
      </w:pPr>
      <w:r w:rsidRPr="00D60431">
        <w:rPr>
          <w:rFonts w:ascii="Palatino Linotype" w:hAnsi="Palatino Linotype"/>
        </w:rPr>
        <w:t>Por lo antes expuesto y fundado es de resolverse y,</w:t>
      </w:r>
    </w:p>
    <w:p w:rsidR="00EC50F3" w:rsidRPr="00D60431" w:rsidRDefault="00EC50F3" w:rsidP="00D01A63">
      <w:pPr>
        <w:pStyle w:val="Sinespaciado"/>
        <w:spacing w:line="360" w:lineRule="auto"/>
        <w:jc w:val="both"/>
        <w:rPr>
          <w:rFonts w:ascii="Palatino Linotype" w:hAnsi="Palatino Linotype"/>
        </w:rPr>
      </w:pPr>
    </w:p>
    <w:p w:rsidR="00D01A63" w:rsidRPr="00D60431" w:rsidRDefault="00D01A63" w:rsidP="00D01A63">
      <w:pPr>
        <w:spacing w:line="360" w:lineRule="auto"/>
        <w:jc w:val="center"/>
        <w:rPr>
          <w:rFonts w:ascii="Palatino Linotype" w:hAnsi="Palatino Linotype"/>
          <w:b/>
          <w:sz w:val="28"/>
          <w:lang w:val="pt-BR"/>
        </w:rPr>
      </w:pPr>
      <w:r w:rsidRPr="00D60431">
        <w:rPr>
          <w:rFonts w:ascii="Palatino Linotype" w:hAnsi="Palatino Linotype"/>
          <w:b/>
          <w:sz w:val="28"/>
          <w:lang w:val="pt-BR"/>
        </w:rPr>
        <w:t>S E   R E S U E L V E</w:t>
      </w:r>
    </w:p>
    <w:p w:rsidR="00D01A63" w:rsidRPr="00D60431" w:rsidRDefault="00D01A63" w:rsidP="00D01A63">
      <w:pPr>
        <w:spacing w:line="360" w:lineRule="auto"/>
        <w:jc w:val="center"/>
        <w:rPr>
          <w:rFonts w:ascii="Palatino Linotype" w:hAnsi="Palatino Linotype"/>
          <w:b/>
          <w:sz w:val="20"/>
          <w:lang w:val="pt-BR"/>
        </w:rPr>
      </w:pPr>
    </w:p>
    <w:p w:rsidR="00D01A63" w:rsidRPr="00D60431" w:rsidRDefault="00D01A63" w:rsidP="00D01A63">
      <w:pPr>
        <w:pStyle w:val="Textoindependiente"/>
        <w:spacing w:after="0" w:line="360" w:lineRule="auto"/>
        <w:jc w:val="both"/>
        <w:rPr>
          <w:rFonts w:ascii="Palatino Linotype" w:hAnsi="Palatino Linotype"/>
          <w:sz w:val="24"/>
          <w:szCs w:val="24"/>
        </w:rPr>
      </w:pPr>
      <w:r w:rsidRPr="00D60431">
        <w:rPr>
          <w:rFonts w:ascii="Palatino Linotype" w:hAnsi="Palatino Linotype"/>
          <w:b/>
          <w:sz w:val="28"/>
          <w:szCs w:val="24"/>
        </w:rPr>
        <w:t>PRIMERO.</w:t>
      </w:r>
      <w:r w:rsidRPr="00D60431">
        <w:rPr>
          <w:rFonts w:ascii="Palatino Linotype" w:hAnsi="Palatino Linotype"/>
          <w:b/>
          <w:sz w:val="24"/>
          <w:szCs w:val="24"/>
        </w:rPr>
        <w:t xml:space="preserve"> </w:t>
      </w:r>
      <w:r w:rsidRPr="00D60431">
        <w:rPr>
          <w:rFonts w:ascii="Palatino Linotype" w:hAnsi="Palatino Linotype"/>
          <w:sz w:val="24"/>
          <w:szCs w:val="24"/>
        </w:rPr>
        <w:t xml:space="preserve">Se </w:t>
      </w:r>
      <w:r w:rsidRPr="00D60431">
        <w:rPr>
          <w:rFonts w:ascii="Palatino Linotype" w:hAnsi="Palatino Linotype"/>
          <w:b/>
          <w:sz w:val="24"/>
          <w:szCs w:val="24"/>
        </w:rPr>
        <w:t>CONFIRMA</w:t>
      </w:r>
      <w:r w:rsidRPr="00D60431">
        <w:rPr>
          <w:rFonts w:ascii="Palatino Linotype" w:hAnsi="Palatino Linotype"/>
          <w:sz w:val="24"/>
          <w:szCs w:val="24"/>
        </w:rPr>
        <w:t xml:space="preserve"> la respuesta del </w:t>
      </w:r>
      <w:r w:rsidRPr="00D60431">
        <w:rPr>
          <w:rFonts w:ascii="Palatino Linotype" w:hAnsi="Palatino Linotype"/>
          <w:b/>
          <w:sz w:val="24"/>
          <w:szCs w:val="24"/>
        </w:rPr>
        <w:t xml:space="preserve">Sujeto Obligado </w:t>
      </w:r>
      <w:r w:rsidRPr="00D60431">
        <w:rPr>
          <w:rFonts w:ascii="Palatino Linotype" w:hAnsi="Palatino Linotype"/>
          <w:bCs/>
          <w:sz w:val="24"/>
          <w:szCs w:val="24"/>
        </w:rPr>
        <w:t xml:space="preserve">a la solicitud de información </w:t>
      </w:r>
      <w:r w:rsidR="00F90B14" w:rsidRPr="00D60431">
        <w:rPr>
          <w:rFonts w:ascii="Palatino Linotype" w:hAnsi="Palatino Linotype" w:cs="Arial"/>
          <w:b/>
          <w:sz w:val="24"/>
          <w:szCs w:val="24"/>
        </w:rPr>
        <w:t>00082/DIFTOLUCA/IP/2022</w:t>
      </w:r>
      <w:r w:rsidRPr="00D60431">
        <w:rPr>
          <w:rFonts w:ascii="Palatino Linotype" w:hAnsi="Palatino Linotype"/>
          <w:sz w:val="24"/>
          <w:szCs w:val="24"/>
        </w:rPr>
        <w:t xml:space="preserve">, por resultar infundadas las razones o motivos de inconformidad hechos valer por </w:t>
      </w:r>
      <w:r w:rsidR="00F90B14" w:rsidRPr="00D60431">
        <w:rPr>
          <w:rFonts w:ascii="Palatino Linotype" w:hAnsi="Palatino Linotype"/>
          <w:sz w:val="24"/>
          <w:szCs w:val="24"/>
        </w:rPr>
        <w:t>el</w:t>
      </w:r>
      <w:r w:rsidRPr="00D60431">
        <w:rPr>
          <w:rFonts w:ascii="Palatino Linotype" w:hAnsi="Palatino Linotype"/>
          <w:sz w:val="24"/>
          <w:szCs w:val="24"/>
        </w:rPr>
        <w:t xml:space="preserve"> </w:t>
      </w:r>
      <w:r w:rsidRPr="00D60431">
        <w:rPr>
          <w:rFonts w:ascii="Palatino Linotype" w:hAnsi="Palatino Linotype"/>
          <w:b/>
          <w:sz w:val="24"/>
          <w:szCs w:val="24"/>
        </w:rPr>
        <w:t>Recurrente</w:t>
      </w:r>
      <w:r w:rsidRPr="00D60431">
        <w:rPr>
          <w:rFonts w:ascii="Palatino Linotype" w:hAnsi="Palatino Linotype"/>
          <w:sz w:val="24"/>
          <w:szCs w:val="24"/>
        </w:rPr>
        <w:t xml:space="preserve">, en términos del Considerando </w:t>
      </w:r>
      <w:r w:rsidR="00F90B14" w:rsidRPr="00D60431">
        <w:rPr>
          <w:rFonts w:ascii="Palatino Linotype" w:hAnsi="Palatino Linotype"/>
          <w:b/>
          <w:sz w:val="24"/>
          <w:szCs w:val="24"/>
        </w:rPr>
        <w:t>QUIN</w:t>
      </w:r>
      <w:r w:rsidRPr="00D60431">
        <w:rPr>
          <w:rFonts w:ascii="Palatino Linotype" w:hAnsi="Palatino Linotype"/>
          <w:b/>
          <w:sz w:val="24"/>
          <w:szCs w:val="24"/>
        </w:rPr>
        <w:t xml:space="preserve">TO </w:t>
      </w:r>
      <w:r w:rsidRPr="00D60431">
        <w:rPr>
          <w:rFonts w:ascii="Palatino Linotype" w:hAnsi="Palatino Linotype"/>
          <w:sz w:val="24"/>
          <w:szCs w:val="24"/>
        </w:rPr>
        <w:t>de esta resolución.</w:t>
      </w:r>
    </w:p>
    <w:p w:rsidR="00D01A63" w:rsidRPr="00D60431" w:rsidRDefault="00D01A63" w:rsidP="00D01A63">
      <w:pPr>
        <w:pStyle w:val="Textoindependiente"/>
        <w:spacing w:after="0" w:line="360" w:lineRule="auto"/>
        <w:jc w:val="both"/>
        <w:rPr>
          <w:rFonts w:ascii="Palatino Linotype" w:hAnsi="Palatino Linotype"/>
          <w:sz w:val="24"/>
          <w:szCs w:val="24"/>
        </w:rPr>
      </w:pPr>
    </w:p>
    <w:p w:rsidR="00D01A63" w:rsidRPr="00D60431" w:rsidRDefault="00D01A63" w:rsidP="00D01A63">
      <w:pPr>
        <w:pStyle w:val="Textoindependiente"/>
        <w:spacing w:after="0" w:line="360" w:lineRule="auto"/>
        <w:jc w:val="both"/>
        <w:rPr>
          <w:rFonts w:ascii="Palatino Linotype" w:hAnsi="Palatino Linotype"/>
          <w:sz w:val="24"/>
          <w:szCs w:val="24"/>
        </w:rPr>
      </w:pPr>
      <w:r w:rsidRPr="00D60431">
        <w:rPr>
          <w:rFonts w:ascii="Palatino Linotype" w:hAnsi="Palatino Linotype"/>
          <w:b/>
          <w:sz w:val="28"/>
          <w:szCs w:val="24"/>
        </w:rPr>
        <w:lastRenderedPageBreak/>
        <w:t>SEGUNDO.</w:t>
      </w:r>
      <w:r w:rsidRPr="00D60431">
        <w:rPr>
          <w:rFonts w:ascii="Palatino Linotype" w:hAnsi="Palatino Linotype"/>
          <w:sz w:val="28"/>
          <w:szCs w:val="24"/>
        </w:rPr>
        <w:t xml:space="preserve"> </w:t>
      </w:r>
      <w:r w:rsidRPr="00D60431">
        <w:rPr>
          <w:rFonts w:ascii="Palatino Linotype" w:hAnsi="Palatino Linotype"/>
          <w:b/>
          <w:sz w:val="24"/>
          <w:szCs w:val="24"/>
        </w:rPr>
        <w:t>NOTIFÍQUESE</w:t>
      </w:r>
      <w:r w:rsidRPr="00D60431">
        <w:rPr>
          <w:rFonts w:ascii="Palatino Linotype" w:hAnsi="Palatino Linotype"/>
          <w:sz w:val="24"/>
          <w:szCs w:val="24"/>
        </w:rPr>
        <w:t xml:space="preserve"> vía Sistema de Acceso a la Información Mexiquense </w:t>
      </w:r>
      <w:r w:rsidRPr="00D60431">
        <w:rPr>
          <w:rFonts w:ascii="Palatino Linotype" w:hAnsi="Palatino Linotype"/>
          <w:b/>
          <w:sz w:val="24"/>
          <w:szCs w:val="24"/>
        </w:rPr>
        <w:t>(SAIMEX)</w:t>
      </w:r>
      <w:r w:rsidRPr="00D60431">
        <w:rPr>
          <w:rFonts w:ascii="Palatino Linotype" w:hAnsi="Palatino Linotype"/>
          <w:sz w:val="24"/>
          <w:szCs w:val="24"/>
        </w:rPr>
        <w:t xml:space="preserve">, la presente resolución al Titular de la Unidad de Transparencia del </w:t>
      </w:r>
      <w:r w:rsidRPr="00D60431">
        <w:rPr>
          <w:rFonts w:ascii="Palatino Linotype" w:hAnsi="Palatino Linotype"/>
          <w:b/>
          <w:sz w:val="24"/>
          <w:szCs w:val="24"/>
        </w:rPr>
        <w:t>Sujeto Obligado</w:t>
      </w:r>
      <w:r w:rsidRPr="00D60431">
        <w:rPr>
          <w:rFonts w:ascii="Palatino Linotype" w:hAnsi="Palatino Linotype"/>
          <w:sz w:val="24"/>
          <w:szCs w:val="24"/>
        </w:rPr>
        <w:t>, para su conocimiento.</w:t>
      </w:r>
    </w:p>
    <w:p w:rsidR="00D01A63" w:rsidRPr="00D60431" w:rsidRDefault="00D01A63" w:rsidP="00D01A63">
      <w:pPr>
        <w:pStyle w:val="Textoindependiente"/>
        <w:spacing w:after="0" w:line="360" w:lineRule="auto"/>
        <w:jc w:val="both"/>
        <w:rPr>
          <w:rFonts w:ascii="Palatino Linotype" w:hAnsi="Palatino Linotype"/>
          <w:sz w:val="24"/>
          <w:szCs w:val="24"/>
        </w:rPr>
      </w:pPr>
    </w:p>
    <w:p w:rsidR="00D01A63" w:rsidRPr="00D60431" w:rsidRDefault="00D01A63" w:rsidP="00E9680B">
      <w:pPr>
        <w:pStyle w:val="Textoindependiente"/>
        <w:spacing w:after="0" w:line="360" w:lineRule="auto"/>
        <w:jc w:val="both"/>
        <w:rPr>
          <w:rFonts w:ascii="Palatino Linotype" w:hAnsi="Palatino Linotype"/>
          <w:sz w:val="24"/>
          <w:szCs w:val="24"/>
        </w:rPr>
      </w:pPr>
      <w:r w:rsidRPr="00D60431">
        <w:rPr>
          <w:rFonts w:ascii="Palatino Linotype" w:hAnsi="Palatino Linotype"/>
          <w:b/>
          <w:sz w:val="28"/>
          <w:szCs w:val="24"/>
        </w:rPr>
        <w:t>TERCERO.</w:t>
      </w:r>
      <w:r w:rsidRPr="00D60431">
        <w:rPr>
          <w:rFonts w:ascii="Palatino Linotype" w:hAnsi="Palatino Linotype"/>
          <w:sz w:val="24"/>
          <w:szCs w:val="24"/>
        </w:rPr>
        <w:t xml:space="preserve"> </w:t>
      </w:r>
      <w:r w:rsidRPr="00D60431">
        <w:rPr>
          <w:rFonts w:ascii="Palatino Linotype" w:hAnsi="Palatino Linotype"/>
          <w:b/>
          <w:sz w:val="24"/>
          <w:szCs w:val="24"/>
        </w:rPr>
        <w:t>NOTIFÍQUESE</w:t>
      </w:r>
      <w:r w:rsidRPr="00D60431">
        <w:rPr>
          <w:rFonts w:ascii="Palatino Linotype" w:hAnsi="Palatino Linotype"/>
          <w:sz w:val="24"/>
          <w:szCs w:val="24"/>
        </w:rPr>
        <w:t xml:space="preserve"> vía Sistema de Acceso a la Información Mexiquense </w:t>
      </w:r>
      <w:r w:rsidRPr="00D60431">
        <w:rPr>
          <w:rFonts w:ascii="Palatino Linotype" w:hAnsi="Palatino Linotype"/>
          <w:b/>
          <w:sz w:val="24"/>
          <w:szCs w:val="24"/>
        </w:rPr>
        <w:t>(SAIMEX)</w:t>
      </w:r>
      <w:r w:rsidRPr="00D60431">
        <w:rPr>
          <w:rFonts w:ascii="Palatino Linotype" w:hAnsi="Palatino Linotype"/>
          <w:sz w:val="24"/>
          <w:szCs w:val="24"/>
        </w:rPr>
        <w:t>,</w:t>
      </w:r>
      <w:r w:rsidRPr="00D60431">
        <w:rPr>
          <w:rFonts w:ascii="Palatino Linotype" w:hAnsi="Palatino Linotype"/>
          <w:b/>
          <w:sz w:val="24"/>
          <w:szCs w:val="24"/>
        </w:rPr>
        <w:t xml:space="preserve"> </w:t>
      </w:r>
      <w:r w:rsidR="00F90B14" w:rsidRPr="00D60431">
        <w:rPr>
          <w:rFonts w:ascii="Palatino Linotype" w:hAnsi="Palatino Linotype"/>
          <w:sz w:val="24"/>
          <w:szCs w:val="24"/>
        </w:rPr>
        <w:t>al</w:t>
      </w:r>
      <w:r w:rsidRPr="00D60431">
        <w:rPr>
          <w:rFonts w:ascii="Palatino Linotype" w:hAnsi="Palatino Linotype"/>
          <w:sz w:val="24"/>
          <w:szCs w:val="24"/>
        </w:rPr>
        <w:t xml:space="preserve"> </w:t>
      </w:r>
      <w:r w:rsidRPr="00D60431">
        <w:rPr>
          <w:rFonts w:ascii="Palatino Linotype" w:hAnsi="Palatino Linotype"/>
          <w:b/>
          <w:sz w:val="24"/>
          <w:szCs w:val="24"/>
        </w:rPr>
        <w:t xml:space="preserve">Recurrente </w:t>
      </w:r>
      <w:r w:rsidRPr="00D60431">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E9680B" w:rsidRPr="00D60431" w:rsidRDefault="00E9680B" w:rsidP="00E9680B">
      <w:pPr>
        <w:pStyle w:val="Textoindependiente"/>
        <w:spacing w:after="0" w:line="360" w:lineRule="auto"/>
        <w:jc w:val="both"/>
        <w:rPr>
          <w:rFonts w:ascii="Palatino Linotype" w:hAnsi="Palatino Linotype"/>
          <w:sz w:val="24"/>
          <w:szCs w:val="24"/>
        </w:rPr>
      </w:pPr>
    </w:p>
    <w:p w:rsidR="0029071C" w:rsidRPr="00D60431" w:rsidRDefault="0029071C" w:rsidP="00D01A63">
      <w:pPr>
        <w:spacing w:line="360" w:lineRule="auto"/>
        <w:jc w:val="both"/>
        <w:rPr>
          <w:rFonts w:ascii="Palatino Linotype" w:eastAsiaTheme="minorHAnsi" w:hAnsi="Palatino Linotype" w:cs="Arial"/>
          <w:lang w:val="es-MX" w:eastAsia="en-US"/>
        </w:rPr>
      </w:pPr>
      <w:r w:rsidRPr="00D60431">
        <w:rPr>
          <w:rFonts w:ascii="Palatino Linotype" w:eastAsiaTheme="minorHAnsi" w:hAnsi="Palatino Linotype" w:cs="Arial"/>
          <w:lang w:val="es-MX" w:eastAsia="en-US"/>
        </w:rPr>
        <w:t>ASÍ LO RESUELVE, POR UNANIMIDAD DE VOTOS, EL PLENO DEL</w:t>
      </w:r>
      <w:r w:rsidRPr="00D6043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6043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60431">
        <w:rPr>
          <w:rFonts w:ascii="Palatino Linotype" w:eastAsiaTheme="minorHAnsi" w:hAnsi="Palatino Linotype" w:cs="Arial"/>
          <w:lang w:val="es-MX" w:eastAsia="en-US"/>
        </w:rPr>
        <w:t xml:space="preserve">; </w:t>
      </w:r>
      <w:r w:rsidRPr="00D60431">
        <w:rPr>
          <w:rFonts w:ascii="Palatino Linotype" w:eastAsiaTheme="minorHAnsi" w:hAnsi="Palatino Linotype" w:cs="Arial"/>
          <w:lang w:val="es-MX" w:eastAsia="en-US"/>
        </w:rPr>
        <w:t xml:space="preserve">LUIS GUSTAVO PARRA NORIEGA Y GUADALUPE RAMÍREZ PEÑA; EN LA </w:t>
      </w:r>
      <w:r w:rsidR="00791200" w:rsidRPr="00D60431">
        <w:rPr>
          <w:rFonts w:ascii="Palatino Linotype" w:eastAsiaTheme="minorHAnsi" w:hAnsi="Palatino Linotype" w:cs="Arial"/>
          <w:lang w:val="es-MX" w:eastAsia="en-US"/>
        </w:rPr>
        <w:t xml:space="preserve">CUADRAGÉSIMA </w:t>
      </w:r>
      <w:r w:rsidR="00C753C2" w:rsidRPr="00D60431">
        <w:rPr>
          <w:rFonts w:ascii="Palatino Linotype" w:eastAsiaTheme="minorHAnsi" w:hAnsi="Palatino Linotype" w:cs="Arial"/>
          <w:lang w:val="es-MX" w:eastAsia="en-US"/>
        </w:rPr>
        <w:t xml:space="preserve">SESIÓN ORDINARIA CELEBRADA EL </w:t>
      </w:r>
      <w:r w:rsidR="00791200" w:rsidRPr="00D60431">
        <w:rPr>
          <w:rFonts w:ascii="Palatino Linotype" w:hAnsi="Palatino Linotype" w:cs="Arial"/>
          <w:color w:val="000000"/>
          <w:lang w:val="es-MX" w:eastAsia="es-MX"/>
        </w:rPr>
        <w:t>NUEVE DE NOVIEMBRE</w:t>
      </w:r>
      <w:r w:rsidR="00FA2196" w:rsidRPr="00D60431">
        <w:rPr>
          <w:rFonts w:ascii="Palatino Linotype" w:hAnsi="Palatino Linotype" w:cs="Arial"/>
          <w:color w:val="000000"/>
          <w:lang w:val="es-MX" w:eastAsia="es-MX"/>
        </w:rPr>
        <w:t xml:space="preserve"> </w:t>
      </w:r>
      <w:r w:rsidRPr="00D60431">
        <w:rPr>
          <w:rFonts w:ascii="Palatino Linotype" w:hAnsi="Palatino Linotype" w:cs="Arial"/>
          <w:color w:val="000000"/>
          <w:lang w:val="es-MX" w:eastAsia="es-MX"/>
        </w:rPr>
        <w:t>DE</w:t>
      </w:r>
      <w:r w:rsidR="00C4326C" w:rsidRPr="00D60431">
        <w:rPr>
          <w:rFonts w:ascii="Palatino Linotype" w:eastAsiaTheme="minorHAnsi" w:hAnsi="Palatino Linotype" w:cs="Arial"/>
          <w:lang w:val="es-MX" w:eastAsia="en-US"/>
        </w:rPr>
        <w:t xml:space="preserve"> DOS MIL VEINTIDÓS</w:t>
      </w:r>
      <w:r w:rsidRPr="00D60431">
        <w:rPr>
          <w:rFonts w:ascii="Palatino Linotype" w:eastAsiaTheme="minorHAnsi" w:hAnsi="Palatino Linotype" w:cs="Arial"/>
          <w:lang w:val="es-MX" w:eastAsia="en-US"/>
        </w:rPr>
        <w:t>, ANTE EL SECRETARIO TÉCNICO, ALEXIS TAPIA RA</w:t>
      </w:r>
      <w:r w:rsidR="00054E04" w:rsidRPr="00D60431">
        <w:rPr>
          <w:rFonts w:ascii="Palatino Linotype" w:eastAsiaTheme="minorHAnsi" w:hAnsi="Palatino Linotype" w:cs="Arial"/>
          <w:lang w:val="es-MX" w:eastAsia="en-US"/>
        </w:rPr>
        <w:t>MÍREZ.</w:t>
      </w:r>
      <w:r w:rsidR="001E2DA3" w:rsidRPr="00D60431">
        <w:rPr>
          <w:rFonts w:ascii="Palatino Linotype" w:eastAsiaTheme="minorHAnsi" w:hAnsi="Palatino Linotype" w:cs="Arial"/>
          <w:lang w:val="es-MX" w:eastAsia="en-US"/>
        </w:rPr>
        <w:t>-----</w:t>
      </w:r>
      <w:r w:rsidR="00D01A63" w:rsidRPr="00D60431">
        <w:rPr>
          <w:rFonts w:ascii="Palatino Linotype" w:eastAsiaTheme="minorHAnsi" w:hAnsi="Palatino Linotype" w:cs="Arial"/>
          <w:lang w:val="es-MX" w:eastAsia="en-US"/>
        </w:rPr>
        <w:t>------------------------------------------------------------------------------------</w:t>
      </w:r>
      <w:r w:rsidR="00B024A1" w:rsidRPr="00D60431">
        <w:rPr>
          <w:rFonts w:ascii="Palatino Linotype" w:eastAsiaTheme="minorHAnsi" w:hAnsi="Palatino Linotype" w:cs="Arial"/>
          <w:lang w:val="es-MX" w:eastAsia="en-US"/>
        </w:rPr>
        <w:t>------------------------------------------------------------------------------------------------------------------------------------------------------------------------------------------------------------------------------------------------------------------------------------------------------------------------------------------------------------------------------------------------------------------------------------------------------------------------</w:t>
      </w:r>
      <w:r w:rsidR="00791200" w:rsidRPr="00D60431">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D60431">
        <w:rPr>
          <w:rFonts w:ascii="Palatino Linotype" w:eastAsiaTheme="minorHAnsi" w:hAnsi="Palatino Linotype" w:cs="Arial"/>
          <w:sz w:val="14"/>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0D6" w:rsidRDefault="00F560D6" w:rsidP="000B5E25">
      <w:r>
        <w:separator/>
      </w:r>
    </w:p>
  </w:endnote>
  <w:endnote w:type="continuationSeparator" w:id="0">
    <w:p w:rsidR="00F560D6" w:rsidRDefault="00F560D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E1" w:rsidRPr="000D3AD4" w:rsidRDefault="00A91DE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74BE8">
      <w:rPr>
        <w:rFonts w:ascii="Palatino Linotype" w:hAnsi="Palatino Linotype" w:cs="Arial"/>
        <w:bCs/>
        <w:noProof/>
        <w:sz w:val="20"/>
        <w:szCs w:val="20"/>
      </w:rPr>
      <w:t>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74BE8">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E1" w:rsidRPr="000D3AD4" w:rsidRDefault="00A91DE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74BE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74BE8">
      <w:rPr>
        <w:rFonts w:ascii="Palatino Linotype" w:hAnsi="Palatino Linotype" w:cs="Arial"/>
        <w:bCs/>
        <w:noProof/>
        <w:sz w:val="20"/>
        <w:szCs w:val="20"/>
      </w:rPr>
      <w:t>25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0D6" w:rsidRDefault="00F560D6" w:rsidP="000B5E25">
      <w:r>
        <w:separator/>
      </w:r>
    </w:p>
  </w:footnote>
  <w:footnote w:type="continuationSeparator" w:id="0">
    <w:p w:rsidR="00F560D6" w:rsidRDefault="00F560D6" w:rsidP="000B5E25">
      <w:r>
        <w:continuationSeparator/>
      </w:r>
    </w:p>
  </w:footnote>
  <w:footnote w:id="1">
    <w:p w:rsidR="00A91DE1" w:rsidRPr="008A64CB" w:rsidRDefault="00A91DE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A91DE1" w:rsidRDefault="00A91DE1" w:rsidP="008A64CB">
      <w:pPr>
        <w:autoSpaceDE w:val="0"/>
        <w:autoSpaceDN w:val="0"/>
        <w:adjustRightInd w:val="0"/>
        <w:ind w:right="49"/>
        <w:jc w:val="both"/>
        <w:rPr>
          <w:rFonts w:ascii="Palatino Linotype" w:hAnsi="Palatino Linotype"/>
          <w:i/>
          <w:sz w:val="18"/>
          <w:szCs w:val="22"/>
        </w:rPr>
      </w:pPr>
    </w:p>
    <w:p w:rsidR="00A91DE1" w:rsidRPr="008A64CB" w:rsidRDefault="00A91DE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91DE1" w:rsidRPr="008A64CB" w:rsidRDefault="00A91DE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E1" w:rsidRDefault="00674BE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A91DE1" w:rsidRPr="0029071C" w:rsidRDefault="00285E69"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14465</w:t>
          </w:r>
          <w:r w:rsidR="00A91DE1" w:rsidRPr="0029071C">
            <w:rPr>
              <w:rFonts w:ascii="Palatino Linotype" w:hAnsi="Palatino Linotype"/>
              <w:sz w:val="22"/>
              <w:szCs w:val="22"/>
              <w:lang w:val="es-ES_tradnl"/>
            </w:rPr>
            <w:t>/INFOEM/IP/RR/202</w:t>
          </w:r>
          <w:r w:rsidR="00A91DE1">
            <w:rPr>
              <w:rFonts w:ascii="Palatino Linotype" w:hAnsi="Palatino Linotype"/>
              <w:sz w:val="22"/>
              <w:szCs w:val="22"/>
              <w:lang w:val="es-ES_tradnl"/>
            </w:rPr>
            <w:t>2</w:t>
          </w:r>
        </w:p>
      </w:tc>
    </w:tr>
    <w:tr w:rsidR="00A91DE1" w:rsidRPr="008F2CCC" w:rsidTr="00BA27FC">
      <w:trPr>
        <w:trHeight w:val="228"/>
      </w:trPr>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A91DE1" w:rsidRPr="0029071C" w:rsidRDefault="00285E69" w:rsidP="005F1F15">
          <w:pPr>
            <w:spacing w:line="276" w:lineRule="auto"/>
            <w:jc w:val="right"/>
            <w:rPr>
              <w:rFonts w:ascii="Palatino Linotype" w:hAnsi="Palatino Linotype"/>
              <w:sz w:val="22"/>
              <w:szCs w:val="22"/>
            </w:rPr>
          </w:pPr>
          <w:r w:rsidRPr="00285E69">
            <w:rPr>
              <w:rFonts w:ascii="Palatino Linotype" w:hAnsi="Palatino Linotype"/>
              <w:sz w:val="22"/>
              <w:szCs w:val="22"/>
            </w:rPr>
            <w:t>Sistema Municipal Para el Desarrollo Integral de la Familia de Toluca</w:t>
          </w:r>
        </w:p>
      </w:tc>
    </w:tr>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A91DE1" w:rsidRPr="0029071C" w:rsidRDefault="00A91DE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A91DE1" w:rsidRPr="001779E0" w:rsidRDefault="00674BE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A91DE1" w:rsidRPr="0029071C" w:rsidRDefault="00A91DE1" w:rsidP="00285E6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w:t>
          </w:r>
          <w:r w:rsidR="00285E69">
            <w:rPr>
              <w:rFonts w:ascii="Palatino Linotype" w:hAnsi="Palatino Linotype"/>
              <w:sz w:val="22"/>
              <w:szCs w:val="22"/>
              <w:lang w:val="es-ES_tradnl"/>
            </w:rPr>
            <w:t>46</w:t>
          </w:r>
          <w:r>
            <w:rPr>
              <w:rFonts w:ascii="Palatino Linotype" w:hAnsi="Palatino Linotype"/>
              <w:sz w:val="22"/>
              <w:szCs w:val="22"/>
              <w:lang w:val="es-ES_tradnl"/>
            </w:rPr>
            <w:t>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A91DE1" w:rsidRPr="006D30E6" w:rsidRDefault="00674BE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A91DE1" w:rsidRPr="008F2CCC" w:rsidTr="00BA27FC">
      <w:trPr>
        <w:trHeight w:val="228"/>
      </w:trPr>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A91DE1" w:rsidRPr="0029071C" w:rsidRDefault="00EB17C7" w:rsidP="005F1F15">
          <w:pPr>
            <w:spacing w:line="276" w:lineRule="auto"/>
            <w:jc w:val="right"/>
            <w:rPr>
              <w:rFonts w:ascii="Palatino Linotype" w:hAnsi="Palatino Linotype"/>
              <w:sz w:val="22"/>
              <w:szCs w:val="22"/>
            </w:rPr>
          </w:pPr>
          <w:r w:rsidRPr="00EB17C7">
            <w:rPr>
              <w:rFonts w:ascii="Palatino Linotype" w:hAnsi="Palatino Linotype"/>
              <w:sz w:val="22"/>
              <w:szCs w:val="22"/>
            </w:rPr>
            <w:t>Sistema Municipal Para el Desarrollo Integral de la Familia de Toluca</w:t>
          </w:r>
        </w:p>
      </w:tc>
    </w:tr>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A91DE1" w:rsidRPr="0029071C" w:rsidRDefault="00A91DE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A91DE1" w:rsidRPr="008F2CCC" w:rsidTr="00BA27FC">
      <w:tc>
        <w:tcPr>
          <w:tcW w:w="2551" w:type="dxa"/>
          <w:shd w:val="clear" w:color="auto" w:fill="auto"/>
          <w:vAlign w:val="center"/>
        </w:tcPr>
        <w:p w:rsidR="00A91DE1" w:rsidRPr="008F5DAE" w:rsidRDefault="00A91DE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A91DE1" w:rsidRPr="00BA27FC" w:rsidRDefault="00A91DE1" w:rsidP="00BA27FC">
          <w:pPr>
            <w:spacing w:line="276" w:lineRule="auto"/>
            <w:rPr>
              <w:rFonts w:ascii="Palatino Linotype" w:hAnsi="Palatino Linotype"/>
              <w:sz w:val="14"/>
              <w:szCs w:val="22"/>
              <w:lang w:val="es-ES_tradnl"/>
            </w:rPr>
          </w:pPr>
        </w:p>
      </w:tc>
    </w:tr>
  </w:tbl>
  <w:p w:rsidR="00A91DE1" w:rsidRPr="009F1AB6" w:rsidRDefault="00674BE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9427B"/>
    <w:multiLevelType w:val="hybridMultilevel"/>
    <w:tmpl w:val="73C6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214C32"/>
    <w:multiLevelType w:val="hybridMultilevel"/>
    <w:tmpl w:val="E7FC36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D3465C"/>
    <w:multiLevelType w:val="hybridMultilevel"/>
    <w:tmpl w:val="69685366"/>
    <w:lvl w:ilvl="0" w:tplc="EF901336">
      <w:numFmt w:val="bullet"/>
      <w:lvlText w:val="-"/>
      <w:lvlJc w:val="left"/>
      <w:pPr>
        <w:ind w:left="643" w:hanging="360"/>
      </w:pPr>
      <w:rPr>
        <w:rFonts w:ascii="Palatino Linotype" w:eastAsiaTheme="minorHAnsi" w:hAnsi="Palatino Linotype" w:cstheme="minorBidi" w:hint="default"/>
        <w:b/>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37988"/>
    <w:multiLevelType w:val="hybridMultilevel"/>
    <w:tmpl w:val="1326F56A"/>
    <w:lvl w:ilvl="0" w:tplc="88FA6F30">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7"/>
  </w:num>
  <w:num w:numId="5">
    <w:abstractNumId w:val="3"/>
  </w:num>
  <w:num w:numId="6">
    <w:abstractNumId w:val="5"/>
  </w:num>
  <w:num w:numId="7">
    <w:abstractNumId w:val="6"/>
  </w:num>
  <w:num w:numId="8">
    <w:abstractNumId w:val="4"/>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205C5"/>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2039"/>
    <w:rsid w:val="000D3AD4"/>
    <w:rsid w:val="000E592F"/>
    <w:rsid w:val="000F16BA"/>
    <w:rsid w:val="00101AD8"/>
    <w:rsid w:val="0010712B"/>
    <w:rsid w:val="00123996"/>
    <w:rsid w:val="0012510D"/>
    <w:rsid w:val="00125923"/>
    <w:rsid w:val="0014397A"/>
    <w:rsid w:val="00143F6E"/>
    <w:rsid w:val="00151D4C"/>
    <w:rsid w:val="001558F3"/>
    <w:rsid w:val="00170AA7"/>
    <w:rsid w:val="00186CCB"/>
    <w:rsid w:val="00191418"/>
    <w:rsid w:val="0019170F"/>
    <w:rsid w:val="001A6109"/>
    <w:rsid w:val="001B31D4"/>
    <w:rsid w:val="001C14AC"/>
    <w:rsid w:val="001D2DE0"/>
    <w:rsid w:val="001D4046"/>
    <w:rsid w:val="001D5495"/>
    <w:rsid w:val="001E2DA3"/>
    <w:rsid w:val="001E45B5"/>
    <w:rsid w:val="001E7ED0"/>
    <w:rsid w:val="001F1FCC"/>
    <w:rsid w:val="001F2305"/>
    <w:rsid w:val="0020249A"/>
    <w:rsid w:val="00202C04"/>
    <w:rsid w:val="002167BB"/>
    <w:rsid w:val="00216ADF"/>
    <w:rsid w:val="00217E6C"/>
    <w:rsid w:val="00225163"/>
    <w:rsid w:val="00235936"/>
    <w:rsid w:val="00236CBA"/>
    <w:rsid w:val="002400B3"/>
    <w:rsid w:val="0024323F"/>
    <w:rsid w:val="00247138"/>
    <w:rsid w:val="00251360"/>
    <w:rsid w:val="00255F1A"/>
    <w:rsid w:val="00261BC7"/>
    <w:rsid w:val="00267458"/>
    <w:rsid w:val="00267BB5"/>
    <w:rsid w:val="00285E69"/>
    <w:rsid w:val="0029071C"/>
    <w:rsid w:val="002934B4"/>
    <w:rsid w:val="00295B3F"/>
    <w:rsid w:val="00297935"/>
    <w:rsid w:val="002A040B"/>
    <w:rsid w:val="002A4B43"/>
    <w:rsid w:val="002A676F"/>
    <w:rsid w:val="002B48AD"/>
    <w:rsid w:val="002C0BE5"/>
    <w:rsid w:val="002C240F"/>
    <w:rsid w:val="002D17B8"/>
    <w:rsid w:val="002D32D2"/>
    <w:rsid w:val="002D61F7"/>
    <w:rsid w:val="002D6656"/>
    <w:rsid w:val="002D6E4B"/>
    <w:rsid w:val="002E3085"/>
    <w:rsid w:val="002E7F88"/>
    <w:rsid w:val="002F3B20"/>
    <w:rsid w:val="00307006"/>
    <w:rsid w:val="0030701F"/>
    <w:rsid w:val="00320F38"/>
    <w:rsid w:val="00330FC3"/>
    <w:rsid w:val="00340A06"/>
    <w:rsid w:val="00343F0B"/>
    <w:rsid w:val="003520C5"/>
    <w:rsid w:val="0035559A"/>
    <w:rsid w:val="00371835"/>
    <w:rsid w:val="00373BBF"/>
    <w:rsid w:val="003746DE"/>
    <w:rsid w:val="003804E8"/>
    <w:rsid w:val="00380D3E"/>
    <w:rsid w:val="00386D38"/>
    <w:rsid w:val="003910DC"/>
    <w:rsid w:val="00396DB6"/>
    <w:rsid w:val="003B1C85"/>
    <w:rsid w:val="003B70B0"/>
    <w:rsid w:val="003C6E1C"/>
    <w:rsid w:val="003E21A7"/>
    <w:rsid w:val="003E56C9"/>
    <w:rsid w:val="003F4E09"/>
    <w:rsid w:val="004018F9"/>
    <w:rsid w:val="00425E0F"/>
    <w:rsid w:val="004344EA"/>
    <w:rsid w:val="0043515A"/>
    <w:rsid w:val="004403F7"/>
    <w:rsid w:val="00442FD8"/>
    <w:rsid w:val="00443892"/>
    <w:rsid w:val="00444055"/>
    <w:rsid w:val="004445A1"/>
    <w:rsid w:val="00445CAA"/>
    <w:rsid w:val="00457733"/>
    <w:rsid w:val="004672ED"/>
    <w:rsid w:val="00487B92"/>
    <w:rsid w:val="00490501"/>
    <w:rsid w:val="004A5F3A"/>
    <w:rsid w:val="004B0194"/>
    <w:rsid w:val="004B2314"/>
    <w:rsid w:val="004D18B6"/>
    <w:rsid w:val="004D5D2F"/>
    <w:rsid w:val="004D6F71"/>
    <w:rsid w:val="004E5628"/>
    <w:rsid w:val="004F07D5"/>
    <w:rsid w:val="0050130E"/>
    <w:rsid w:val="0050243E"/>
    <w:rsid w:val="005149DB"/>
    <w:rsid w:val="00524A8D"/>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15"/>
    <w:rsid w:val="005F1F89"/>
    <w:rsid w:val="005F4BFB"/>
    <w:rsid w:val="006000C5"/>
    <w:rsid w:val="006002E0"/>
    <w:rsid w:val="00616F16"/>
    <w:rsid w:val="00620280"/>
    <w:rsid w:val="006258FD"/>
    <w:rsid w:val="00632E48"/>
    <w:rsid w:val="006340E8"/>
    <w:rsid w:val="00643B58"/>
    <w:rsid w:val="00661C13"/>
    <w:rsid w:val="00674BE8"/>
    <w:rsid w:val="006810FF"/>
    <w:rsid w:val="00692CD8"/>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85ADB"/>
    <w:rsid w:val="00791200"/>
    <w:rsid w:val="007A118C"/>
    <w:rsid w:val="007A37FE"/>
    <w:rsid w:val="007C1D5B"/>
    <w:rsid w:val="007C3435"/>
    <w:rsid w:val="007C35A4"/>
    <w:rsid w:val="007C3E46"/>
    <w:rsid w:val="007D2A81"/>
    <w:rsid w:val="007E367C"/>
    <w:rsid w:val="007E52D5"/>
    <w:rsid w:val="007E534B"/>
    <w:rsid w:val="007E7C02"/>
    <w:rsid w:val="007F66FA"/>
    <w:rsid w:val="007F7462"/>
    <w:rsid w:val="00800A80"/>
    <w:rsid w:val="00835035"/>
    <w:rsid w:val="008500D3"/>
    <w:rsid w:val="00852668"/>
    <w:rsid w:val="008578BF"/>
    <w:rsid w:val="008629DF"/>
    <w:rsid w:val="008660D6"/>
    <w:rsid w:val="00896D29"/>
    <w:rsid w:val="008A12CF"/>
    <w:rsid w:val="008A1A90"/>
    <w:rsid w:val="008A2EAE"/>
    <w:rsid w:val="008A64CB"/>
    <w:rsid w:val="008B082B"/>
    <w:rsid w:val="008B6546"/>
    <w:rsid w:val="008C3B24"/>
    <w:rsid w:val="008D621C"/>
    <w:rsid w:val="008E01E4"/>
    <w:rsid w:val="008E7F32"/>
    <w:rsid w:val="008F148C"/>
    <w:rsid w:val="008F3DF8"/>
    <w:rsid w:val="008F5DAE"/>
    <w:rsid w:val="00900C9B"/>
    <w:rsid w:val="00901487"/>
    <w:rsid w:val="00907F21"/>
    <w:rsid w:val="00921551"/>
    <w:rsid w:val="009217E8"/>
    <w:rsid w:val="00925B0B"/>
    <w:rsid w:val="00926C44"/>
    <w:rsid w:val="0093645B"/>
    <w:rsid w:val="0094381A"/>
    <w:rsid w:val="00961002"/>
    <w:rsid w:val="009758CB"/>
    <w:rsid w:val="00976738"/>
    <w:rsid w:val="00980909"/>
    <w:rsid w:val="00992FD6"/>
    <w:rsid w:val="00993406"/>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1541F"/>
    <w:rsid w:val="00A2065C"/>
    <w:rsid w:val="00A2431A"/>
    <w:rsid w:val="00A26BD8"/>
    <w:rsid w:val="00A5260D"/>
    <w:rsid w:val="00A54C18"/>
    <w:rsid w:val="00A6692F"/>
    <w:rsid w:val="00A6775F"/>
    <w:rsid w:val="00A72262"/>
    <w:rsid w:val="00A7773A"/>
    <w:rsid w:val="00A83B4F"/>
    <w:rsid w:val="00A91DE1"/>
    <w:rsid w:val="00A94CC9"/>
    <w:rsid w:val="00AA26B4"/>
    <w:rsid w:val="00AB15E3"/>
    <w:rsid w:val="00AB4982"/>
    <w:rsid w:val="00AC3DB9"/>
    <w:rsid w:val="00AC687D"/>
    <w:rsid w:val="00AD33BE"/>
    <w:rsid w:val="00AE1A47"/>
    <w:rsid w:val="00AE5995"/>
    <w:rsid w:val="00AE6704"/>
    <w:rsid w:val="00AE78CA"/>
    <w:rsid w:val="00B011D7"/>
    <w:rsid w:val="00B01BD5"/>
    <w:rsid w:val="00B024A1"/>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1C8C"/>
    <w:rsid w:val="00B83E10"/>
    <w:rsid w:val="00B85697"/>
    <w:rsid w:val="00B85F29"/>
    <w:rsid w:val="00B911AF"/>
    <w:rsid w:val="00B96A17"/>
    <w:rsid w:val="00BA18C1"/>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450E0"/>
    <w:rsid w:val="00C56DD5"/>
    <w:rsid w:val="00C63F7B"/>
    <w:rsid w:val="00C753C2"/>
    <w:rsid w:val="00C802FB"/>
    <w:rsid w:val="00C85653"/>
    <w:rsid w:val="00C8663E"/>
    <w:rsid w:val="00CA216C"/>
    <w:rsid w:val="00CA4BF9"/>
    <w:rsid w:val="00CC0700"/>
    <w:rsid w:val="00CD024D"/>
    <w:rsid w:val="00CD3A41"/>
    <w:rsid w:val="00CD431E"/>
    <w:rsid w:val="00CE1C82"/>
    <w:rsid w:val="00CE51D0"/>
    <w:rsid w:val="00CF1DF5"/>
    <w:rsid w:val="00CF7FBE"/>
    <w:rsid w:val="00D01A63"/>
    <w:rsid w:val="00D11C3B"/>
    <w:rsid w:val="00D12C36"/>
    <w:rsid w:val="00D21ECE"/>
    <w:rsid w:val="00D27727"/>
    <w:rsid w:val="00D4431A"/>
    <w:rsid w:val="00D525CE"/>
    <w:rsid w:val="00D553D4"/>
    <w:rsid w:val="00D57210"/>
    <w:rsid w:val="00D57AED"/>
    <w:rsid w:val="00D57F74"/>
    <w:rsid w:val="00D60431"/>
    <w:rsid w:val="00D901D7"/>
    <w:rsid w:val="00D92BFE"/>
    <w:rsid w:val="00DC1583"/>
    <w:rsid w:val="00DC2B31"/>
    <w:rsid w:val="00DD1866"/>
    <w:rsid w:val="00DD5A69"/>
    <w:rsid w:val="00DE0A8D"/>
    <w:rsid w:val="00DE562A"/>
    <w:rsid w:val="00DE7148"/>
    <w:rsid w:val="00DF62A4"/>
    <w:rsid w:val="00E00D15"/>
    <w:rsid w:val="00E0153F"/>
    <w:rsid w:val="00E11B18"/>
    <w:rsid w:val="00E341AD"/>
    <w:rsid w:val="00E40828"/>
    <w:rsid w:val="00E42B2B"/>
    <w:rsid w:val="00E5647F"/>
    <w:rsid w:val="00E625D3"/>
    <w:rsid w:val="00E65F37"/>
    <w:rsid w:val="00E711DE"/>
    <w:rsid w:val="00E738D8"/>
    <w:rsid w:val="00E74701"/>
    <w:rsid w:val="00E75E5F"/>
    <w:rsid w:val="00E823B8"/>
    <w:rsid w:val="00E9091C"/>
    <w:rsid w:val="00E93BB3"/>
    <w:rsid w:val="00E9680B"/>
    <w:rsid w:val="00EA46CC"/>
    <w:rsid w:val="00EA49B9"/>
    <w:rsid w:val="00EA5AA1"/>
    <w:rsid w:val="00EA61B9"/>
    <w:rsid w:val="00EA7BF4"/>
    <w:rsid w:val="00EB17C7"/>
    <w:rsid w:val="00EB6C62"/>
    <w:rsid w:val="00EC50F3"/>
    <w:rsid w:val="00EC7868"/>
    <w:rsid w:val="00ED6373"/>
    <w:rsid w:val="00EE2FB1"/>
    <w:rsid w:val="00EE4D9C"/>
    <w:rsid w:val="00EE571A"/>
    <w:rsid w:val="00EE6265"/>
    <w:rsid w:val="00EE7518"/>
    <w:rsid w:val="00EF193B"/>
    <w:rsid w:val="00F05ED5"/>
    <w:rsid w:val="00F241AD"/>
    <w:rsid w:val="00F30C33"/>
    <w:rsid w:val="00F32EBF"/>
    <w:rsid w:val="00F34A32"/>
    <w:rsid w:val="00F455F1"/>
    <w:rsid w:val="00F54194"/>
    <w:rsid w:val="00F560D6"/>
    <w:rsid w:val="00F570D3"/>
    <w:rsid w:val="00F62221"/>
    <w:rsid w:val="00F712EE"/>
    <w:rsid w:val="00F73BB1"/>
    <w:rsid w:val="00F8513C"/>
    <w:rsid w:val="00F90B14"/>
    <w:rsid w:val="00F97C38"/>
    <w:rsid w:val="00FA2196"/>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53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C1AD3-D3E5-47A0-8D7D-3F19DA42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25</Pages>
  <Words>5481</Words>
  <Characters>30151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14</cp:revision>
  <dcterms:created xsi:type="dcterms:W3CDTF">2022-10-12T00:52:00Z</dcterms:created>
  <dcterms:modified xsi:type="dcterms:W3CDTF">2022-12-13T20:29:00Z</dcterms:modified>
</cp:coreProperties>
</file>