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255FC" w14:textId="5DD9D280" w:rsidR="001272D3" w:rsidRPr="004D7D6E" w:rsidRDefault="001272D3" w:rsidP="002C275E">
      <w:pPr>
        <w:shd w:val="clear" w:color="auto" w:fill="FFFFFF"/>
        <w:spacing w:after="0" w:line="360" w:lineRule="auto"/>
        <w:jc w:val="both"/>
        <w:rPr>
          <w:rFonts w:ascii="Palatino Linotype" w:eastAsia="Times New Roman" w:hAnsi="Palatino Linotype" w:cs="Arial"/>
          <w:color w:val="000000"/>
          <w:sz w:val="24"/>
          <w:szCs w:val="24"/>
          <w:lang w:eastAsia="es-MX"/>
        </w:rPr>
      </w:pPr>
      <w:r w:rsidRPr="004D7D6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03385">
        <w:rPr>
          <w:rFonts w:ascii="Palatino Linotype" w:eastAsia="Times New Roman" w:hAnsi="Palatino Linotype" w:cs="Arial"/>
          <w:color w:val="000000"/>
          <w:sz w:val="24"/>
          <w:szCs w:val="24"/>
          <w:lang w:eastAsia="es-MX"/>
        </w:rPr>
        <w:t xml:space="preserve">veinte </w:t>
      </w:r>
      <w:r w:rsidR="0055176C">
        <w:rPr>
          <w:rFonts w:ascii="Palatino Linotype" w:eastAsia="Times New Roman" w:hAnsi="Palatino Linotype" w:cs="Arial"/>
          <w:color w:val="000000"/>
          <w:sz w:val="24"/>
          <w:szCs w:val="24"/>
          <w:lang w:eastAsia="es-MX"/>
        </w:rPr>
        <w:t>de abril</w:t>
      </w:r>
      <w:r w:rsidR="006630A6">
        <w:rPr>
          <w:rFonts w:ascii="Palatino Linotype" w:eastAsia="Times New Roman" w:hAnsi="Palatino Linotype" w:cs="Arial"/>
          <w:color w:val="000000"/>
          <w:sz w:val="24"/>
          <w:szCs w:val="24"/>
          <w:lang w:eastAsia="es-MX"/>
        </w:rPr>
        <w:t xml:space="preserve"> </w:t>
      </w:r>
      <w:r w:rsidRPr="004D7D6E">
        <w:rPr>
          <w:rFonts w:ascii="Palatino Linotype" w:eastAsia="Times New Roman" w:hAnsi="Palatino Linotype" w:cs="Arial"/>
          <w:color w:val="000000"/>
          <w:sz w:val="24"/>
          <w:szCs w:val="24"/>
          <w:lang w:eastAsia="es-MX"/>
        </w:rPr>
        <w:t>de dos mil veintidós.</w:t>
      </w:r>
    </w:p>
    <w:p w14:paraId="6F795ED7" w14:textId="77777777" w:rsidR="001272D3" w:rsidRPr="004D7D6E" w:rsidRDefault="001272D3" w:rsidP="002C275E">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E384416" w14:textId="00FFE6D5" w:rsidR="001272D3" w:rsidRPr="004D7D6E" w:rsidRDefault="001272D3" w:rsidP="002C275E">
      <w:pPr>
        <w:tabs>
          <w:tab w:val="left" w:pos="1701"/>
        </w:tabs>
        <w:spacing w:after="0" w:line="360" w:lineRule="auto"/>
        <w:jc w:val="both"/>
        <w:rPr>
          <w:rFonts w:ascii="Palatino Linotype" w:hAnsi="Palatino Linotype" w:cs="Arial"/>
          <w:b/>
          <w:sz w:val="24"/>
          <w:szCs w:val="24"/>
        </w:rPr>
      </w:pPr>
      <w:r w:rsidRPr="004D7D6E">
        <w:rPr>
          <w:rFonts w:ascii="Palatino Linotype" w:hAnsi="Palatino Linotype" w:cs="Arial"/>
          <w:b/>
          <w:sz w:val="24"/>
          <w:szCs w:val="24"/>
        </w:rPr>
        <w:t>VISTO</w:t>
      </w:r>
      <w:r w:rsidRPr="004D7D6E">
        <w:rPr>
          <w:rFonts w:ascii="Palatino Linotype" w:hAnsi="Palatino Linotype" w:cs="Arial"/>
          <w:sz w:val="24"/>
          <w:szCs w:val="24"/>
        </w:rPr>
        <w:t xml:space="preserve"> el expediente electrónico formado con motivo del recurso de revisión con número</w:t>
      </w:r>
      <w:r w:rsidR="004D1F75">
        <w:rPr>
          <w:rFonts w:ascii="Palatino Linotype" w:hAnsi="Palatino Linotype" w:cs="Arial"/>
          <w:b/>
          <w:bCs/>
          <w:sz w:val="24"/>
          <w:szCs w:val="24"/>
          <w:lang w:eastAsia="es-MX"/>
        </w:rPr>
        <w:t xml:space="preserve"> 00715</w:t>
      </w:r>
      <w:r w:rsidRPr="004D7D6E">
        <w:rPr>
          <w:rFonts w:ascii="Palatino Linotype" w:hAnsi="Palatino Linotype" w:cs="Arial"/>
          <w:b/>
          <w:bCs/>
          <w:sz w:val="24"/>
          <w:szCs w:val="24"/>
          <w:lang w:eastAsia="es-MX"/>
        </w:rPr>
        <w:t>/INFOEM/IP/RR/202</w:t>
      </w:r>
      <w:r w:rsidR="0046692B">
        <w:rPr>
          <w:rFonts w:ascii="Palatino Linotype" w:hAnsi="Palatino Linotype" w:cs="Arial"/>
          <w:b/>
          <w:bCs/>
          <w:sz w:val="24"/>
          <w:szCs w:val="24"/>
          <w:lang w:eastAsia="es-MX"/>
        </w:rPr>
        <w:t>2</w:t>
      </w:r>
      <w:r w:rsidRPr="004D7D6E">
        <w:rPr>
          <w:rFonts w:ascii="Palatino Linotype" w:hAnsi="Palatino Linotype" w:cs="Arial"/>
          <w:sz w:val="24"/>
          <w:szCs w:val="24"/>
        </w:rPr>
        <w:t xml:space="preserve">, </w:t>
      </w:r>
      <w:r w:rsidR="004D1F75">
        <w:rPr>
          <w:rFonts w:ascii="Palatino Linotype" w:hAnsi="Palatino Linotype" w:cs="Arial"/>
          <w:sz w:val="24"/>
          <w:szCs w:val="24"/>
        </w:rPr>
        <w:t xml:space="preserve">interpuestos por la </w:t>
      </w:r>
      <w:r w:rsidR="003D7F60">
        <w:rPr>
          <w:rFonts w:ascii="Palatino Linotype" w:hAnsi="Palatino Linotype" w:cs="Arial"/>
          <w:sz w:val="24"/>
          <w:szCs w:val="24"/>
        </w:rPr>
        <w:t>XXXXXXXXXX</w:t>
      </w:r>
      <w:r w:rsidR="0035271E">
        <w:rPr>
          <w:rFonts w:ascii="Palatino Linotype" w:hAnsi="Palatino Linotype" w:cs="Arial"/>
          <w:sz w:val="24"/>
          <w:szCs w:val="24"/>
        </w:rPr>
        <w:t>XXX</w:t>
      </w:r>
      <w:r w:rsidR="003D7F60">
        <w:rPr>
          <w:rFonts w:ascii="Palatino Linotype" w:hAnsi="Palatino Linotype" w:cs="Arial"/>
          <w:sz w:val="24"/>
          <w:szCs w:val="24"/>
        </w:rPr>
        <w:t>X</w:t>
      </w:r>
      <w:r w:rsidR="004D1F75">
        <w:rPr>
          <w:rFonts w:ascii="Palatino Linotype" w:hAnsi="Palatino Linotype" w:cs="Arial"/>
          <w:sz w:val="24"/>
          <w:szCs w:val="24"/>
        </w:rPr>
        <w:t xml:space="preserve">, </w:t>
      </w:r>
      <w:bookmarkStart w:id="0" w:name="_GoBack"/>
      <w:bookmarkEnd w:id="0"/>
      <w:r w:rsidR="004D1F75">
        <w:rPr>
          <w:rFonts w:ascii="Palatino Linotype" w:hAnsi="Palatino Linotype" w:cs="Arial"/>
          <w:sz w:val="24"/>
          <w:szCs w:val="24"/>
        </w:rPr>
        <w:t xml:space="preserve">por lo que en lo sucesivo y para efectos prácticos se le denominara </w:t>
      </w:r>
      <w:r w:rsidR="004D1F75">
        <w:rPr>
          <w:rFonts w:ascii="Palatino Linotype" w:hAnsi="Palatino Linotype" w:cs="Arial"/>
          <w:b/>
          <w:sz w:val="24"/>
          <w:szCs w:val="24"/>
        </w:rPr>
        <w:t>la Recurrente</w:t>
      </w:r>
      <w:r w:rsidR="000C54BB">
        <w:rPr>
          <w:rFonts w:ascii="Palatino Linotype" w:hAnsi="Palatino Linotype" w:cs="Arial"/>
          <w:sz w:val="24"/>
          <w:szCs w:val="24"/>
        </w:rPr>
        <w:t>, en contra de la</w:t>
      </w:r>
      <w:r w:rsidR="000C54BB" w:rsidRPr="00AD2A55">
        <w:rPr>
          <w:rFonts w:ascii="Palatino Linotype" w:hAnsi="Palatino Linotype" w:cs="Arial"/>
          <w:sz w:val="24"/>
          <w:szCs w:val="24"/>
        </w:rPr>
        <w:t xml:space="preserve"> respuesta de</w:t>
      </w:r>
      <w:r w:rsidR="004D1F75">
        <w:rPr>
          <w:rFonts w:ascii="Palatino Linotype" w:hAnsi="Palatino Linotype" w:cs="Arial"/>
          <w:sz w:val="24"/>
          <w:szCs w:val="24"/>
        </w:rPr>
        <w:t>l</w:t>
      </w:r>
      <w:r w:rsidR="000C54BB" w:rsidRPr="00AD2A55">
        <w:rPr>
          <w:rFonts w:ascii="Palatino Linotype" w:hAnsi="Palatino Linotype" w:cs="Arial"/>
          <w:sz w:val="24"/>
          <w:szCs w:val="24"/>
        </w:rPr>
        <w:t xml:space="preserve"> </w:t>
      </w:r>
      <w:r w:rsidR="004D1F75" w:rsidRPr="004D1F75">
        <w:rPr>
          <w:rFonts w:ascii="Palatino Linotype" w:hAnsi="Palatino Linotype" w:cs="Arial"/>
          <w:b/>
          <w:sz w:val="24"/>
          <w:szCs w:val="24"/>
        </w:rPr>
        <w:t>Ayuntamiento de Toluca</w:t>
      </w:r>
      <w:r w:rsidR="000C54BB">
        <w:rPr>
          <w:rFonts w:ascii="Palatino Linotype" w:hAnsi="Palatino Linotype" w:cs="Arial"/>
          <w:b/>
          <w:sz w:val="24"/>
          <w:szCs w:val="24"/>
        </w:rPr>
        <w:t>,</w:t>
      </w:r>
      <w:r w:rsidR="000C54BB" w:rsidRPr="00AD2A55">
        <w:rPr>
          <w:rFonts w:ascii="Palatino Linotype" w:hAnsi="Palatino Linotype" w:cs="Arial"/>
          <w:b/>
          <w:sz w:val="24"/>
          <w:szCs w:val="24"/>
        </w:rPr>
        <w:t xml:space="preserve"> </w:t>
      </w:r>
      <w:r w:rsidR="000C54BB" w:rsidRPr="00AD2A55">
        <w:rPr>
          <w:rFonts w:ascii="Palatino Linotype" w:hAnsi="Palatino Linotype" w:cs="Arial"/>
          <w:sz w:val="24"/>
          <w:szCs w:val="24"/>
        </w:rPr>
        <w:t>en lo subsecuente</w:t>
      </w:r>
      <w:r w:rsidR="000C54BB">
        <w:rPr>
          <w:rFonts w:ascii="Palatino Linotype" w:hAnsi="Palatino Linotype" w:cs="Arial"/>
          <w:b/>
          <w:sz w:val="24"/>
          <w:szCs w:val="24"/>
        </w:rPr>
        <w:t xml:space="preserve"> e</w:t>
      </w:r>
      <w:r w:rsidR="000C54BB" w:rsidRPr="00AD2A55">
        <w:rPr>
          <w:rFonts w:ascii="Palatino Linotype" w:hAnsi="Palatino Linotype" w:cs="Arial"/>
          <w:b/>
          <w:sz w:val="24"/>
          <w:szCs w:val="24"/>
        </w:rPr>
        <w:t xml:space="preserve">l </w:t>
      </w:r>
      <w:r w:rsidR="000C54BB">
        <w:rPr>
          <w:rFonts w:ascii="Palatino Linotype" w:hAnsi="Palatino Linotype" w:cs="Arial"/>
          <w:b/>
          <w:sz w:val="24"/>
          <w:szCs w:val="24"/>
        </w:rPr>
        <w:t>Sujeto Obligado</w:t>
      </w:r>
      <w:r w:rsidR="000C54BB" w:rsidRPr="00AD2A55">
        <w:rPr>
          <w:rFonts w:ascii="Palatino Linotype" w:hAnsi="Palatino Linotype" w:cs="Arial"/>
          <w:b/>
          <w:sz w:val="24"/>
          <w:szCs w:val="24"/>
        </w:rPr>
        <w:t xml:space="preserve">, </w:t>
      </w:r>
      <w:r w:rsidR="000C54BB" w:rsidRPr="00AD2A55">
        <w:rPr>
          <w:rFonts w:ascii="Palatino Linotype" w:hAnsi="Palatino Linotype" w:cs="Arial"/>
          <w:sz w:val="24"/>
          <w:szCs w:val="24"/>
        </w:rPr>
        <w:t>se procede a dictar la presente resolución.</w:t>
      </w:r>
    </w:p>
    <w:p w14:paraId="6F98BBB5" w14:textId="77777777" w:rsidR="001272D3" w:rsidRPr="004D7D6E" w:rsidRDefault="001272D3" w:rsidP="002C275E">
      <w:pPr>
        <w:tabs>
          <w:tab w:val="left" w:pos="6960"/>
        </w:tabs>
        <w:spacing w:after="0" w:line="360" w:lineRule="auto"/>
        <w:jc w:val="both"/>
        <w:rPr>
          <w:rFonts w:ascii="Palatino Linotype" w:hAnsi="Palatino Linotype" w:cs="Arial"/>
          <w:sz w:val="24"/>
          <w:szCs w:val="24"/>
        </w:rPr>
      </w:pPr>
    </w:p>
    <w:p w14:paraId="5166060A" w14:textId="77777777" w:rsidR="001272D3" w:rsidRPr="004D7D6E" w:rsidRDefault="001272D3" w:rsidP="002C275E">
      <w:pPr>
        <w:spacing w:after="0" w:line="360" w:lineRule="auto"/>
        <w:jc w:val="center"/>
        <w:rPr>
          <w:rFonts w:ascii="Palatino Linotype" w:hAnsi="Palatino Linotype" w:cs="Arial"/>
          <w:b/>
          <w:sz w:val="28"/>
          <w:szCs w:val="24"/>
        </w:rPr>
      </w:pPr>
      <w:r w:rsidRPr="004D7D6E">
        <w:rPr>
          <w:rFonts w:ascii="Palatino Linotype" w:hAnsi="Palatino Linotype" w:cs="Arial"/>
          <w:b/>
          <w:sz w:val="28"/>
          <w:szCs w:val="24"/>
        </w:rPr>
        <w:t>A N T E C E D E N T E S</w:t>
      </w:r>
    </w:p>
    <w:p w14:paraId="52028E11" w14:textId="77777777" w:rsidR="001272D3" w:rsidRPr="004D7D6E" w:rsidRDefault="001272D3" w:rsidP="002C275E">
      <w:pPr>
        <w:spacing w:after="0" w:line="360" w:lineRule="auto"/>
        <w:rPr>
          <w:rFonts w:ascii="Palatino Linotype" w:hAnsi="Palatino Linotype" w:cs="Arial"/>
          <w:b/>
          <w:sz w:val="24"/>
          <w:szCs w:val="24"/>
        </w:rPr>
      </w:pPr>
    </w:p>
    <w:p w14:paraId="18ADED4D" w14:textId="77777777" w:rsidR="004D1F75" w:rsidRPr="00217857"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8"/>
          <w:szCs w:val="26"/>
        </w:rPr>
      </w:pPr>
      <w:r w:rsidRPr="00217857">
        <w:rPr>
          <w:rFonts w:ascii="Palatino Linotype" w:eastAsia="Palatino Linotype" w:hAnsi="Palatino Linotype" w:cs="Palatino Linotype"/>
          <w:b/>
          <w:color w:val="000000"/>
          <w:sz w:val="28"/>
          <w:szCs w:val="26"/>
        </w:rPr>
        <w:t>PRIMERO.</w:t>
      </w:r>
      <w:r w:rsidRPr="00217857">
        <w:rPr>
          <w:rFonts w:ascii="Palatino Linotype" w:eastAsia="Palatino Linotype" w:hAnsi="Palatino Linotype" w:cs="Palatino Linotype"/>
          <w:color w:val="000000"/>
          <w:sz w:val="28"/>
          <w:szCs w:val="26"/>
        </w:rPr>
        <w:t xml:space="preserve"> </w:t>
      </w:r>
      <w:r w:rsidRPr="00217857">
        <w:rPr>
          <w:rFonts w:ascii="Palatino Linotype" w:eastAsia="Palatino Linotype" w:hAnsi="Palatino Linotype" w:cs="Palatino Linotype"/>
          <w:b/>
          <w:color w:val="000000"/>
          <w:sz w:val="28"/>
          <w:szCs w:val="26"/>
        </w:rPr>
        <w:t>De la Solicitud de Información.</w:t>
      </w:r>
    </w:p>
    <w:p w14:paraId="63756DC0" w14:textId="79A1DBB4"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 fecha </w:t>
      </w:r>
      <w:r w:rsidR="002813D9">
        <w:rPr>
          <w:rFonts w:ascii="Palatino Linotype" w:eastAsia="Palatino Linotype" w:hAnsi="Palatino Linotype" w:cs="Palatino Linotype"/>
          <w:color w:val="000000"/>
          <w:sz w:val="24"/>
          <w:szCs w:val="24"/>
        </w:rPr>
        <w:t>diecisiete de enero de dos mil veintidós</w:t>
      </w:r>
      <w:r>
        <w:rPr>
          <w:rFonts w:ascii="Palatino Linotype" w:eastAsia="Palatino Linotype" w:hAnsi="Palatino Linotype" w:cs="Palatino Linotype"/>
          <w:color w:val="000000"/>
          <w:sz w:val="24"/>
          <w:szCs w:val="24"/>
        </w:rPr>
        <w:t>, la Recurrente presentó mediante el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solicitud de información registrada con el número de expediente</w:t>
      </w:r>
      <w:r>
        <w:rPr>
          <w:rFonts w:ascii="Palatino Linotype" w:eastAsia="Palatino Linotype" w:hAnsi="Palatino Linotype" w:cs="Palatino Linotype"/>
          <w:b/>
          <w:color w:val="000000"/>
          <w:sz w:val="24"/>
          <w:szCs w:val="24"/>
        </w:rPr>
        <w:t xml:space="preserve"> </w:t>
      </w:r>
      <w:r w:rsidR="002813D9" w:rsidRPr="002813D9">
        <w:rPr>
          <w:rFonts w:ascii="Palatino Linotype" w:eastAsia="Palatino Linotype" w:hAnsi="Palatino Linotype" w:cs="Palatino Linotype"/>
          <w:b/>
          <w:bCs/>
          <w:color w:val="000000"/>
          <w:sz w:val="24"/>
          <w:szCs w:val="24"/>
        </w:rPr>
        <w:t>00255/TOLUCA/IP/2022</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mediante la cual solicitó información en el tenor siguiente:</w:t>
      </w:r>
    </w:p>
    <w:p w14:paraId="2B005A3C" w14:textId="77777777"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7927076" w14:textId="42F1BB42" w:rsidR="004D1F75" w:rsidRDefault="004D1F75" w:rsidP="004D1F7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2813D9" w:rsidRPr="002813D9">
        <w:rPr>
          <w:rFonts w:ascii="Palatino Linotype" w:eastAsia="Palatino Linotype" w:hAnsi="Palatino Linotype" w:cs="Palatino Linotype"/>
          <w:i/>
          <w:color w:val="000000"/>
        </w:rPr>
        <w:t xml:space="preserve">¿Cuál es el número de patrullas que operan en el municipio de Toluca? ¿Con qué protocolos cuenta la policía municipal en caso de robo a mano armada? ¿Cómo protegen y promueven el desarrollo de zonas verdes en Toluca? ¿Cómo manejan la reparación de baches en las calles y cada cuánto les dan mantenimiento? ¿Cada cuánto le dan mantenimiento al alumbrado público de la ciudad? ¿En qué sectores se divide el ayuntamiento de Toluca y qué función cumple cada uno? ¿Qué apoyo económico se les brinda a las personas de la tercera edad? ¿Qué servicios públicos se les proporciona a las personas contagiadas de COVID? ¿Con qué recursos y apoyos cuentan los estudiantes de instituciones públicas? ¿Cuántos asaltos de segundo y tercer grado se </w:t>
      </w:r>
      <w:r w:rsidR="002813D9" w:rsidRPr="002813D9">
        <w:rPr>
          <w:rFonts w:ascii="Palatino Linotype" w:eastAsia="Palatino Linotype" w:hAnsi="Palatino Linotype" w:cs="Palatino Linotype"/>
          <w:i/>
          <w:color w:val="000000"/>
        </w:rPr>
        <w:lastRenderedPageBreak/>
        <w:t>reportan al día en Toluca? ¿Cómo se manejan los impuestos en situaciones de peligro como los desastres naturales? ¿Qué tan buena es la calidad del drenaje en Toluca y cada cuánto le dan mantenimiento? ¿Qué regulaciones ambientales deben tomar en cuenta y llevar a cabo el transporte público? ¿Cómo se ha visto afectada la economía del municipio, con respecto al COVID desde su llegada? ¿Cómo se ha comportado el índice de feminicidios en el municipio de Toluca en el mes de enero de 2022 respecto a los anteriores?</w:t>
      </w:r>
      <w:proofErr w:type="gramStart"/>
      <w:r w:rsidRPr="006A3D37">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w:t>
      </w:r>
      <w:proofErr w:type="gramEnd"/>
      <w:r>
        <w:rPr>
          <w:rFonts w:ascii="Palatino Linotype" w:eastAsia="Palatino Linotype" w:hAnsi="Palatino Linotype" w:cs="Palatino Linotype"/>
          <w:i/>
          <w:color w:val="000000"/>
        </w:rPr>
        <w:t xml:space="preserve"> [Sic]</w:t>
      </w:r>
    </w:p>
    <w:p w14:paraId="57F12F57" w14:textId="77777777" w:rsidR="004D1F75" w:rsidRDefault="004D1F75" w:rsidP="004D1F7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AB1F997" w14:textId="77777777" w:rsidR="004D1F75" w:rsidRPr="00B11E7B"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55E9012" w14:textId="30120BAB" w:rsidR="004D1F75" w:rsidRPr="002813D9" w:rsidRDefault="002813D9" w:rsidP="002813D9">
      <w:pPr>
        <w:spacing w:after="0" w:line="360" w:lineRule="auto"/>
        <w:contextualSpacing/>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Modalidad de entrega: </w:t>
      </w:r>
      <w:r>
        <w:rPr>
          <w:rFonts w:ascii="Palatino Linotype" w:eastAsia="Palatino Linotype" w:hAnsi="Palatino Linotype" w:cs="Palatino Linotype"/>
          <w:b/>
          <w:color w:val="000000"/>
          <w:sz w:val="24"/>
          <w:szCs w:val="24"/>
        </w:rPr>
        <w:t>A través del SAIMEX</w:t>
      </w:r>
      <w:r w:rsidR="004D1F75">
        <w:rPr>
          <w:rFonts w:ascii="Palatino Linotype" w:eastAsia="Palatino Linotype" w:hAnsi="Palatino Linotype" w:cs="Palatino Linotype"/>
          <w:color w:val="000000"/>
          <w:sz w:val="24"/>
          <w:szCs w:val="24"/>
        </w:rPr>
        <w:t xml:space="preserve"> </w:t>
      </w:r>
    </w:p>
    <w:p w14:paraId="07C9C8E7" w14:textId="77777777"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32CE888" w14:textId="2B7894FE" w:rsidR="004D1F75" w:rsidRPr="00217857"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8"/>
          <w:szCs w:val="26"/>
        </w:rPr>
      </w:pPr>
      <w:r w:rsidRPr="00217857">
        <w:rPr>
          <w:rFonts w:ascii="Palatino Linotype" w:eastAsia="Palatino Linotype" w:hAnsi="Palatino Linotype" w:cs="Palatino Linotype"/>
          <w:b/>
          <w:color w:val="000000"/>
          <w:sz w:val="28"/>
          <w:szCs w:val="26"/>
        </w:rPr>
        <w:t xml:space="preserve">SEGUNDO. De la </w:t>
      </w:r>
      <w:r w:rsidR="002813D9">
        <w:rPr>
          <w:rFonts w:ascii="Palatino Linotype" w:eastAsia="Palatino Linotype" w:hAnsi="Palatino Linotype" w:cs="Palatino Linotype"/>
          <w:b/>
          <w:color w:val="000000"/>
          <w:sz w:val="28"/>
          <w:szCs w:val="26"/>
        </w:rPr>
        <w:t>incompetencia parcial</w:t>
      </w:r>
      <w:r w:rsidRPr="00217857">
        <w:rPr>
          <w:rFonts w:ascii="Palatino Linotype" w:eastAsia="Palatino Linotype" w:hAnsi="Palatino Linotype" w:cs="Palatino Linotype"/>
          <w:b/>
          <w:color w:val="000000"/>
          <w:sz w:val="28"/>
          <w:szCs w:val="26"/>
        </w:rPr>
        <w:t xml:space="preserve"> del Sujeto Obligado.</w:t>
      </w:r>
    </w:p>
    <w:p w14:paraId="1B95AE9E" w14:textId="5A58D8C5" w:rsidR="00D27C66"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fecha </w:t>
      </w:r>
      <w:r w:rsidR="00B07708">
        <w:rPr>
          <w:rFonts w:ascii="Palatino Linotype" w:eastAsia="Palatino Linotype" w:hAnsi="Palatino Linotype" w:cs="Palatino Linotype"/>
          <w:color w:val="000000"/>
          <w:sz w:val="24"/>
          <w:szCs w:val="24"/>
        </w:rPr>
        <w:t>veinte de enero de dos mil veintidós</w:t>
      </w:r>
      <w:r>
        <w:rPr>
          <w:rFonts w:ascii="Palatino Linotype" w:eastAsia="Palatino Linotype" w:hAnsi="Palatino Linotype" w:cs="Palatino Linotype"/>
          <w:color w:val="000000"/>
          <w:sz w:val="24"/>
          <w:szCs w:val="24"/>
        </w:rPr>
        <w:t>, el Sujeto Obligado</w:t>
      </w:r>
      <w:r w:rsidR="00B07708">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hizo del conocimiento del Recurrente</w:t>
      </w:r>
      <w:r w:rsidR="00D27C66">
        <w:rPr>
          <w:rFonts w:ascii="Palatino Linotype" w:eastAsia="Palatino Linotype" w:hAnsi="Palatino Linotype" w:cs="Palatino Linotype"/>
          <w:color w:val="000000"/>
          <w:sz w:val="24"/>
          <w:szCs w:val="24"/>
        </w:rPr>
        <w:t>, la incompetencia parcial para responder lo peticionado en la solicitud de información, manifestando lo siguiente:</w:t>
      </w:r>
    </w:p>
    <w:p w14:paraId="07BBDCC7" w14:textId="77777777"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FEB3827" w14:textId="77777777" w:rsidR="00D27C66" w:rsidRPr="00D27C66" w:rsidRDefault="004D1F75" w:rsidP="00D27C6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2E2BE0">
        <w:rPr>
          <w:rFonts w:ascii="Palatino Linotype" w:eastAsia="Palatino Linotype" w:hAnsi="Palatino Linotype" w:cs="Palatino Linotype"/>
          <w:i/>
          <w:color w:val="000000"/>
        </w:rPr>
        <w:t>“</w:t>
      </w:r>
      <w:r w:rsidR="00D27C66" w:rsidRPr="00D27C66">
        <w:rPr>
          <w:rFonts w:ascii="Palatino Linotype" w:eastAsia="Palatino Linotype" w:hAnsi="Palatino Linotype" w:cs="Palatino Linotype"/>
          <w:i/>
          <w:color w:val="000000"/>
        </w:rPr>
        <w:t>Con fundamento en el artículo 167 de la ley de Transparencia y Acceso a la Información Pública del Estado de México y Municipios, se orienta sobre el Sujeto Obligado que puede atender a su solicitud de información de manera parcial.</w:t>
      </w:r>
    </w:p>
    <w:p w14:paraId="41C240D8" w14:textId="77777777" w:rsidR="00D27C66" w:rsidRDefault="00D27C66" w:rsidP="00D27C6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p>
    <w:p w14:paraId="543E7635" w14:textId="77777777" w:rsidR="00D27C66" w:rsidRDefault="00D27C66" w:rsidP="00D27C6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p>
    <w:p w14:paraId="4DD5DDE0" w14:textId="77777777" w:rsidR="00D27C66" w:rsidRPr="00D27C66" w:rsidRDefault="00D27C66" w:rsidP="00D27C6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D27C66">
        <w:rPr>
          <w:rFonts w:ascii="Palatino Linotype" w:eastAsia="Palatino Linotype" w:hAnsi="Palatino Linotype" w:cs="Palatino Linotype"/>
          <w:i/>
          <w:color w:val="000000"/>
        </w:rPr>
        <w:t>ATENTAMENTE</w:t>
      </w:r>
    </w:p>
    <w:p w14:paraId="4537DC6F" w14:textId="20ADAC93" w:rsidR="004D1F75" w:rsidRPr="002E2BE0" w:rsidRDefault="00D27C66" w:rsidP="00D27C66">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D27C66">
        <w:rPr>
          <w:rFonts w:ascii="Palatino Linotype" w:eastAsia="Palatino Linotype" w:hAnsi="Palatino Linotype" w:cs="Palatino Linotype"/>
          <w:i/>
          <w:color w:val="000000"/>
        </w:rPr>
        <w:t>Lic. Norma Sofía Pérez Martínez</w:t>
      </w:r>
      <w:r w:rsidR="004D1F75" w:rsidRPr="002E2BE0">
        <w:rPr>
          <w:rFonts w:ascii="Palatino Linotype" w:eastAsia="Palatino Linotype" w:hAnsi="Palatino Linotype" w:cs="Palatino Linotype"/>
          <w:i/>
          <w:color w:val="000000"/>
        </w:rPr>
        <w:t>” (Sic)</w:t>
      </w:r>
    </w:p>
    <w:p w14:paraId="5EC2B6FE" w14:textId="77777777" w:rsidR="00D27C66" w:rsidRDefault="00D27C66"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rPr>
      </w:pPr>
    </w:p>
    <w:p w14:paraId="0B105C07" w14:textId="60AA1A2A" w:rsidR="004D1F75" w:rsidRPr="00D27C66" w:rsidRDefault="00D27C66"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rPr>
      </w:pPr>
      <w:r>
        <w:rPr>
          <w:rFonts w:ascii="Palatino Linotype" w:eastAsia="Palatino Linotype" w:hAnsi="Palatino Linotype" w:cs="Palatino Linotype"/>
          <w:color w:val="000000"/>
          <w:sz w:val="24"/>
          <w:szCs w:val="26"/>
        </w:rPr>
        <w:t xml:space="preserve">Adjuntando el documento electrónico </w:t>
      </w:r>
      <w:r w:rsidRPr="00D27C66">
        <w:rPr>
          <w:rFonts w:ascii="Palatino Linotype" w:eastAsia="Palatino Linotype" w:hAnsi="Palatino Linotype" w:cs="Palatino Linotype"/>
          <w:b/>
          <w:color w:val="000000"/>
          <w:sz w:val="24"/>
          <w:szCs w:val="26"/>
        </w:rPr>
        <w:t>“Incom_255_2022.pdf”,</w:t>
      </w:r>
      <w:r>
        <w:rPr>
          <w:rFonts w:ascii="Palatino Linotype" w:eastAsia="Palatino Linotype" w:hAnsi="Palatino Linotype" w:cs="Palatino Linotype"/>
          <w:color w:val="000000"/>
          <w:sz w:val="24"/>
          <w:szCs w:val="26"/>
        </w:rPr>
        <w:t xml:space="preserve"> </w:t>
      </w:r>
      <w:r>
        <w:rPr>
          <w:rFonts w:ascii="Palatino Linotype" w:eastAsia="Palatino Linotype" w:hAnsi="Palatino Linotype" w:cs="Palatino Linotype"/>
          <w:color w:val="000000"/>
          <w:sz w:val="24"/>
          <w:szCs w:val="24"/>
        </w:rPr>
        <w:t>el cual no se reproduce por ser del conocimiento de ambas partes; no obstante, se hará referencia de su contenido en el estudio correspondiente</w:t>
      </w:r>
    </w:p>
    <w:p w14:paraId="6EF30A35" w14:textId="77777777" w:rsidR="00D27C66" w:rsidRDefault="00D27C66"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8"/>
          <w:szCs w:val="26"/>
        </w:rPr>
      </w:pPr>
    </w:p>
    <w:p w14:paraId="0DA739E2" w14:textId="77777777" w:rsidR="004D1F75" w:rsidRPr="00217857"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8"/>
          <w:szCs w:val="26"/>
        </w:rPr>
      </w:pPr>
      <w:r w:rsidRPr="00217857">
        <w:rPr>
          <w:rFonts w:ascii="Palatino Linotype" w:eastAsia="Palatino Linotype" w:hAnsi="Palatino Linotype" w:cs="Palatino Linotype"/>
          <w:b/>
          <w:color w:val="000000"/>
          <w:sz w:val="28"/>
          <w:szCs w:val="26"/>
        </w:rPr>
        <w:t>TERCERO. De la respuesta del Sujeto Obligado.</w:t>
      </w:r>
    </w:p>
    <w:p w14:paraId="63645590" w14:textId="18C03ED6"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De las constancias que obran en el expediente electrónico, se observa que el día </w:t>
      </w:r>
      <w:r w:rsidR="00A4253A">
        <w:rPr>
          <w:rFonts w:ascii="Palatino Linotype" w:eastAsia="Palatino Linotype" w:hAnsi="Palatino Linotype" w:cs="Palatino Linotype"/>
          <w:color w:val="000000"/>
          <w:sz w:val="24"/>
          <w:szCs w:val="24"/>
        </w:rPr>
        <w:t>ocho de febrero de dos mil veintidós</w:t>
      </w:r>
      <w:r>
        <w:rPr>
          <w:rFonts w:ascii="Palatino Linotype" w:eastAsia="Palatino Linotype" w:hAnsi="Palatino Linotype" w:cs="Palatino Linotype"/>
          <w:color w:val="000000"/>
          <w:sz w:val="24"/>
          <w:szCs w:val="24"/>
        </w:rPr>
        <w:t>, el Sujeto Obligado dio respuesta a la solicitud de información, manifestando lo siguiente:</w:t>
      </w:r>
    </w:p>
    <w:p w14:paraId="1B335393" w14:textId="77777777"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5A7D9A9" w14:textId="77777777" w:rsidR="00A4253A" w:rsidRPr="00A4253A" w:rsidRDefault="004D1F75" w:rsidP="00A4253A">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A4253A" w:rsidRPr="00A4253A">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55EADC" w14:textId="77777777" w:rsidR="00A4253A" w:rsidRPr="00A4253A" w:rsidRDefault="00A4253A" w:rsidP="00A4253A">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A4253A">
        <w:rPr>
          <w:rFonts w:ascii="Palatino Linotype" w:eastAsia="Palatino Linotype" w:hAnsi="Palatino Linotype" w:cs="Palatino Linotype"/>
          <w:i/>
          <w:color w:val="000000"/>
        </w:rPr>
        <w:t>En atención a la solicitud de información número 00255/TOLUCA/IP/2022, me permito adjuntar al presente la respuesta correspondiente. Sin más por el momento, le envío un cordial saludo</w:t>
      </w:r>
    </w:p>
    <w:p w14:paraId="3B0C6782" w14:textId="77777777" w:rsidR="00A4253A" w:rsidRDefault="00A4253A" w:rsidP="00A4253A">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21FB1D2" w14:textId="77777777" w:rsidR="00A4253A" w:rsidRPr="00A4253A" w:rsidRDefault="00A4253A" w:rsidP="00A4253A">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A4253A">
        <w:rPr>
          <w:rFonts w:ascii="Palatino Linotype" w:eastAsia="Palatino Linotype" w:hAnsi="Palatino Linotype" w:cs="Palatino Linotype"/>
          <w:i/>
          <w:color w:val="000000"/>
        </w:rPr>
        <w:t>ATENTAMENTE</w:t>
      </w:r>
    </w:p>
    <w:p w14:paraId="1D104B98" w14:textId="64F58C18" w:rsidR="004D1F75" w:rsidRDefault="00A4253A" w:rsidP="00A4253A">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A4253A">
        <w:rPr>
          <w:rFonts w:ascii="Palatino Linotype" w:eastAsia="Palatino Linotype" w:hAnsi="Palatino Linotype" w:cs="Palatino Linotype"/>
          <w:i/>
          <w:color w:val="000000"/>
        </w:rPr>
        <w:t>Lic. Norma Sofía Pérez Martínez</w:t>
      </w:r>
      <w:r w:rsidR="004D1F75">
        <w:rPr>
          <w:rFonts w:ascii="Palatino Linotype" w:eastAsia="Palatino Linotype" w:hAnsi="Palatino Linotype" w:cs="Palatino Linotype"/>
          <w:i/>
          <w:color w:val="000000"/>
        </w:rPr>
        <w:t>” (Sic)</w:t>
      </w:r>
    </w:p>
    <w:p w14:paraId="1530BC2C" w14:textId="77777777" w:rsidR="004D1F75" w:rsidRDefault="004D1F75" w:rsidP="004D1F7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09AF8F12" w14:textId="4DBCE16E"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su respuesta se anexó el documento electrónico denominado </w:t>
      </w:r>
      <w:r>
        <w:rPr>
          <w:rFonts w:ascii="Palatino Linotype" w:eastAsia="Palatino Linotype" w:hAnsi="Palatino Linotype" w:cs="Palatino Linotype"/>
          <w:b/>
          <w:color w:val="000000"/>
          <w:sz w:val="24"/>
          <w:szCs w:val="24"/>
        </w:rPr>
        <w:t>“</w:t>
      </w:r>
      <w:proofErr w:type="spellStart"/>
      <w:r w:rsidR="00A4253A" w:rsidRPr="00A4253A">
        <w:rPr>
          <w:rFonts w:ascii="Palatino Linotype" w:eastAsia="Palatino Linotype" w:hAnsi="Palatino Linotype" w:cs="Palatino Linotype"/>
          <w:b/>
          <w:color w:val="000000"/>
          <w:sz w:val="24"/>
          <w:szCs w:val="24"/>
        </w:rPr>
        <w:t>Respuesta_SAIMEX</w:t>
      </w:r>
      <w:proofErr w:type="spellEnd"/>
      <w:r w:rsidR="00A4253A" w:rsidRPr="00A4253A">
        <w:rPr>
          <w:rFonts w:ascii="Palatino Linotype" w:eastAsia="Palatino Linotype" w:hAnsi="Palatino Linotype" w:cs="Palatino Linotype"/>
          <w:b/>
          <w:color w:val="000000"/>
          <w:sz w:val="24"/>
          <w:szCs w:val="24"/>
        </w:rPr>
        <w:t>_ 0255_2022...</w:t>
      </w:r>
      <w:proofErr w:type="spellStart"/>
      <w:r w:rsidR="00A4253A" w:rsidRPr="00A4253A">
        <w:rPr>
          <w:rFonts w:ascii="Palatino Linotype" w:eastAsia="Palatino Linotype" w:hAnsi="Palatino Linotype" w:cs="Palatino Linotype"/>
          <w:b/>
          <w:color w:val="000000"/>
          <w:sz w:val="24"/>
          <w:szCs w:val="24"/>
        </w:rPr>
        <w:t>pdf</w:t>
      </w:r>
      <w:proofErr w:type="spellEnd"/>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el cual no se reproduce por ser del conocimiento de ambas partes; no obstante, se hará referencia de su contenido en el estudio correspondiente.</w:t>
      </w:r>
    </w:p>
    <w:p w14:paraId="2F106A06" w14:textId="77777777"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3C042C5" w14:textId="77777777" w:rsidR="004D1F75" w:rsidRPr="00217857"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8"/>
          <w:szCs w:val="26"/>
        </w:rPr>
      </w:pPr>
      <w:r w:rsidRPr="00217857">
        <w:rPr>
          <w:rFonts w:ascii="Palatino Linotype" w:eastAsia="Palatino Linotype" w:hAnsi="Palatino Linotype" w:cs="Palatino Linotype"/>
          <w:b/>
          <w:color w:val="000000"/>
          <w:sz w:val="28"/>
          <w:szCs w:val="26"/>
        </w:rPr>
        <w:t>CUARTO. Del recurso de revisión.</w:t>
      </w:r>
    </w:p>
    <w:p w14:paraId="21CE4A32" w14:textId="6B1B4C1D"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Inconforme con la respuesta emitida por el Sujeto Obligado</w:t>
      </w:r>
      <w:r w:rsidRPr="00F35B4C">
        <w:rPr>
          <w:rFonts w:ascii="Palatino Linotype" w:eastAsia="Palatino Linotype" w:hAnsi="Palatino Linotype" w:cs="Palatino Linotype"/>
          <w:color w:val="000000"/>
          <w:sz w:val="24"/>
          <w:szCs w:val="24"/>
        </w:rPr>
        <w:t>, el</w:t>
      </w:r>
      <w:r>
        <w:rPr>
          <w:rFonts w:ascii="Palatino Linotype" w:eastAsia="Palatino Linotype" w:hAnsi="Palatino Linotype" w:cs="Palatino Linotype"/>
          <w:color w:val="000000"/>
          <w:sz w:val="24"/>
          <w:szCs w:val="24"/>
        </w:rPr>
        <w:t xml:space="preserve"> Recurrente interpuso el presente recurso de revisión el día </w:t>
      </w:r>
      <w:r w:rsidR="00A4253A">
        <w:rPr>
          <w:rFonts w:ascii="Palatino Linotype" w:eastAsia="Palatino Linotype" w:hAnsi="Palatino Linotype" w:cs="Palatino Linotype"/>
          <w:color w:val="000000"/>
          <w:sz w:val="24"/>
          <w:szCs w:val="24"/>
        </w:rPr>
        <w:t>once de febrero de dos mil veintidós</w:t>
      </w:r>
      <w:r>
        <w:rPr>
          <w:rFonts w:ascii="Palatino Linotype" w:eastAsia="Palatino Linotype" w:hAnsi="Palatino Linotype" w:cs="Palatino Linotype"/>
          <w:color w:val="000000"/>
          <w:sz w:val="24"/>
          <w:szCs w:val="24"/>
        </w:rPr>
        <w:t xml:space="preserve">, el cual se registró con el expediente número </w:t>
      </w:r>
      <w:r w:rsidR="00A4253A">
        <w:rPr>
          <w:rFonts w:ascii="Palatino Linotype" w:eastAsia="Palatino Linotype" w:hAnsi="Palatino Linotype" w:cs="Palatino Linotype"/>
          <w:b/>
          <w:color w:val="000000"/>
          <w:sz w:val="24"/>
          <w:szCs w:val="24"/>
        </w:rPr>
        <w:t>00715/INFOEM/IP/RR/2022</w:t>
      </w:r>
      <w:r>
        <w:rPr>
          <w:rFonts w:ascii="Palatino Linotype" w:eastAsia="Palatino Linotype" w:hAnsi="Palatino Linotype" w:cs="Palatino Linotype"/>
          <w:color w:val="000000"/>
          <w:sz w:val="24"/>
          <w:szCs w:val="24"/>
        </w:rPr>
        <w:t>, en el cual la particular manifestó lo siguiente:</w:t>
      </w:r>
    </w:p>
    <w:p w14:paraId="020136B6" w14:textId="77777777"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39C8FBB" w14:textId="77777777" w:rsidR="004D1F75" w:rsidRDefault="004D1F75" w:rsidP="004D1F75">
      <w:pPr>
        <w:spacing w:before="240" w:line="24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Acto Impugnado: </w:t>
      </w:r>
    </w:p>
    <w:p w14:paraId="2842A179" w14:textId="456D1310" w:rsidR="004D1F75" w:rsidRDefault="004D1F75" w:rsidP="004D1F75">
      <w:pPr>
        <w:spacing w:before="240" w:line="240" w:lineRule="auto"/>
        <w:ind w:left="567" w:right="616"/>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sidR="00A4253A" w:rsidRPr="00A4253A">
        <w:rPr>
          <w:rFonts w:ascii="Palatino Linotype" w:eastAsia="Palatino Linotype" w:hAnsi="Palatino Linotype" w:cs="Palatino Linotype"/>
          <w:i/>
        </w:rPr>
        <w:t xml:space="preserve">LA RESPUESTA PROPORCIONADA. </w:t>
      </w:r>
      <w:r>
        <w:rPr>
          <w:rFonts w:ascii="Palatino Linotype" w:eastAsia="Palatino Linotype" w:hAnsi="Palatino Linotype" w:cs="Palatino Linotype"/>
          <w:i/>
        </w:rPr>
        <w:t>"(Sic)</w:t>
      </w:r>
    </w:p>
    <w:p w14:paraId="1F3973B2" w14:textId="77777777" w:rsidR="004D1F75" w:rsidRDefault="004D1F75" w:rsidP="004D1F75">
      <w:pPr>
        <w:spacing w:after="0" w:line="360" w:lineRule="auto"/>
        <w:contextualSpacing/>
        <w:jc w:val="both"/>
        <w:rPr>
          <w:rFonts w:ascii="Palatino Linotype" w:eastAsia="Palatino Linotype" w:hAnsi="Palatino Linotype" w:cs="Palatino Linotype"/>
          <w:i/>
          <w:sz w:val="24"/>
          <w:szCs w:val="24"/>
        </w:rPr>
      </w:pPr>
    </w:p>
    <w:p w14:paraId="7A182899" w14:textId="77777777" w:rsidR="004D1F75" w:rsidRDefault="004D1F75" w:rsidP="004D1F75">
      <w:pPr>
        <w:spacing w:before="240" w:line="24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Razones o Motivos de Inconformidad</w:t>
      </w:r>
      <w:r>
        <w:rPr>
          <w:rFonts w:ascii="Palatino Linotype" w:eastAsia="Palatino Linotype" w:hAnsi="Palatino Linotype" w:cs="Palatino Linotype"/>
          <w:sz w:val="24"/>
          <w:szCs w:val="24"/>
        </w:rPr>
        <w:t xml:space="preserve">: </w:t>
      </w:r>
    </w:p>
    <w:p w14:paraId="0BDA6F3B" w14:textId="157A840C" w:rsidR="004D1F75" w:rsidRDefault="004D1F75" w:rsidP="004D1F75">
      <w:pPr>
        <w:spacing w:before="240" w:line="240" w:lineRule="auto"/>
        <w:ind w:left="567" w:right="616"/>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sidR="00A4253A" w:rsidRPr="00A4253A">
        <w:rPr>
          <w:rFonts w:ascii="Palatino Linotype" w:eastAsia="Palatino Linotype" w:hAnsi="Palatino Linotype" w:cs="Palatino Linotype"/>
          <w:i/>
        </w:rPr>
        <w:t>No me entregaron la información solicitada, ni los oficios de respuesta de las áreas a las que fue turnada la solicitud, con esa respuesta no colma lo solicitado por lo incluir la expresión documental.</w:t>
      </w:r>
      <w:r>
        <w:rPr>
          <w:rFonts w:ascii="Palatino Linotype" w:eastAsia="Palatino Linotype" w:hAnsi="Palatino Linotype" w:cs="Palatino Linotype"/>
          <w:i/>
        </w:rPr>
        <w:t>” (Sic)</w:t>
      </w:r>
    </w:p>
    <w:p w14:paraId="14AF5BBB" w14:textId="77777777"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65EE21D" w14:textId="77777777" w:rsidR="004D1F75" w:rsidRP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8"/>
          <w:szCs w:val="26"/>
        </w:rPr>
      </w:pPr>
      <w:r w:rsidRPr="004D1F75">
        <w:rPr>
          <w:rFonts w:ascii="Palatino Linotype" w:eastAsia="Palatino Linotype" w:hAnsi="Palatino Linotype" w:cs="Palatino Linotype"/>
          <w:b/>
          <w:color w:val="000000"/>
          <w:sz w:val="28"/>
          <w:szCs w:val="26"/>
        </w:rPr>
        <w:t>QUINTO. Del turno y admisión del recurso de revisión.</w:t>
      </w:r>
    </w:p>
    <w:p w14:paraId="21152976" w14:textId="787EFAE3"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Medio de impugnación que le fue turnado al </w:t>
      </w:r>
      <w:r>
        <w:rPr>
          <w:rFonts w:ascii="Palatino Linotype" w:eastAsia="Palatino Linotype" w:hAnsi="Palatino Linotype" w:cs="Palatino Linotype"/>
          <w:b/>
          <w:color w:val="000000"/>
          <w:sz w:val="24"/>
          <w:szCs w:val="24"/>
        </w:rPr>
        <w:t>Comisionado</w:t>
      </w:r>
      <w:r w:rsidR="0091738F">
        <w:rPr>
          <w:rFonts w:ascii="Palatino Linotype" w:eastAsia="Palatino Linotype" w:hAnsi="Palatino Linotype" w:cs="Palatino Linotype"/>
          <w:b/>
          <w:color w:val="000000"/>
          <w:sz w:val="24"/>
          <w:szCs w:val="24"/>
        </w:rPr>
        <w:t xml:space="preserve"> Presidente</w:t>
      </w:r>
      <w:r>
        <w:rPr>
          <w:rFonts w:ascii="Palatino Linotype" w:eastAsia="Palatino Linotype" w:hAnsi="Palatino Linotype" w:cs="Palatino Linotype"/>
          <w:b/>
          <w:color w:val="000000"/>
          <w:sz w:val="24"/>
          <w:szCs w:val="24"/>
        </w:rPr>
        <w:t xml:space="preserve"> José Martínez Vilchis</w:t>
      </w:r>
      <w:r>
        <w:rPr>
          <w:rFonts w:ascii="Palatino Linotype" w:eastAsia="Palatino Linotype" w:hAnsi="Palatino Linotype" w:cs="Palatino Linotype"/>
          <w:color w:val="000000"/>
          <w:sz w:val="24"/>
          <w:szCs w:val="24"/>
        </w:rPr>
        <w:t xml:space="preserve">, por medio del sistema electrónico en términos del numeral 185 fracción I de la Ley de Transparencia y Acceso a la información Pública del Estado de México y Municipios, del cual recayó acuerdo de admisión en fecha </w:t>
      </w:r>
      <w:r w:rsidR="0091738F">
        <w:rPr>
          <w:rFonts w:ascii="Palatino Linotype" w:eastAsia="Palatino Linotype" w:hAnsi="Palatino Linotype" w:cs="Palatino Linotype"/>
          <w:color w:val="000000"/>
          <w:sz w:val="24"/>
          <w:szCs w:val="24"/>
        </w:rPr>
        <w:t>diecisiete de febrero de dos mil veintidós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otorgándose</w:t>
      </w:r>
      <w:r>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43E44CD0" w14:textId="77777777"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863A334" w14:textId="77777777" w:rsidR="004D1F75" w:rsidRP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8"/>
          <w:szCs w:val="26"/>
        </w:rPr>
      </w:pPr>
      <w:r w:rsidRPr="004D1F75">
        <w:rPr>
          <w:rFonts w:ascii="Palatino Linotype" w:eastAsia="Palatino Linotype" w:hAnsi="Palatino Linotype" w:cs="Palatino Linotype"/>
          <w:b/>
          <w:color w:val="000000"/>
          <w:sz w:val="28"/>
          <w:szCs w:val="26"/>
        </w:rPr>
        <w:t>SEXTO. De la etapa de instrucción.</w:t>
      </w:r>
    </w:p>
    <w:p w14:paraId="0C4BD341" w14:textId="086D61DA" w:rsidR="0070338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una vez abierta la etapa de instrucción, el Sujeto Obligado</w:t>
      </w:r>
      <w:r w:rsidR="00703385">
        <w:rPr>
          <w:rFonts w:ascii="Palatino Linotype" w:eastAsia="Palatino Linotype" w:hAnsi="Palatino Linotype" w:cs="Palatino Linotype"/>
          <w:color w:val="000000"/>
          <w:sz w:val="24"/>
          <w:szCs w:val="24"/>
        </w:rPr>
        <w:t xml:space="preserve"> rindió su informe justificado en fecha veintiocho de febrero, mismo que se puso a la vista de la recurrente el diez de marzo, ambos de dos mil veintidós. En contraste, la recurrente fue omisa en presentar alegatos, pruebas o manifestación alguna. </w:t>
      </w:r>
    </w:p>
    <w:p w14:paraId="5985F6E9" w14:textId="77777777" w:rsidR="00703385" w:rsidRDefault="0070338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FAA3F1F" w14:textId="77777777"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1445F7B" w14:textId="77777777" w:rsidR="004D1F75" w:rsidRP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8"/>
          <w:szCs w:val="26"/>
        </w:rPr>
      </w:pPr>
      <w:r w:rsidRPr="004D1F75">
        <w:rPr>
          <w:rFonts w:ascii="Palatino Linotype" w:eastAsia="Palatino Linotype" w:hAnsi="Palatino Linotype" w:cs="Palatino Linotype"/>
          <w:b/>
          <w:color w:val="000000"/>
          <w:sz w:val="28"/>
          <w:szCs w:val="26"/>
        </w:rPr>
        <w:t>SÉPTIMO. Del cierre de instrucción.</w:t>
      </w:r>
    </w:p>
    <w:p w14:paraId="570FB5A4" w14:textId="53B56BA5" w:rsidR="004D1F75" w:rsidRDefault="004D1F7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una vez transcurrido el término legal, se decretó el cierre de instrucción en fecha </w:t>
      </w:r>
      <w:r w:rsidR="0091738F">
        <w:rPr>
          <w:rFonts w:ascii="Palatino Linotype" w:eastAsia="Palatino Linotype" w:hAnsi="Palatino Linotype" w:cs="Palatino Linotype"/>
          <w:color w:val="000000"/>
          <w:sz w:val="24"/>
          <w:szCs w:val="24"/>
        </w:rPr>
        <w:t>dieciséis de marzo de dos mil veintidós</w:t>
      </w:r>
      <w:r>
        <w:rPr>
          <w:rFonts w:ascii="Palatino Linotype" w:eastAsia="Palatino Linotype" w:hAnsi="Palatino Linotype" w:cs="Palatino Linotype"/>
          <w:color w:val="000000"/>
          <w:sz w:val="24"/>
          <w:szCs w:val="24"/>
        </w:rPr>
        <w:t xml:space="preserve">, en términos del artículo 185 Fracción VI de la Ley de Transparencia y Acceso a la Información Pública del Estado de </w:t>
      </w:r>
      <w:r>
        <w:rPr>
          <w:rFonts w:ascii="Palatino Linotype" w:eastAsia="Palatino Linotype" w:hAnsi="Palatino Linotype" w:cs="Palatino Linotype"/>
          <w:color w:val="000000"/>
          <w:sz w:val="24"/>
          <w:szCs w:val="24"/>
        </w:rPr>
        <w:lastRenderedPageBreak/>
        <w:t>México y Municipios, iniciando el término legal para dictar resolución definitiva del asunto.</w:t>
      </w:r>
    </w:p>
    <w:p w14:paraId="252F4B83" w14:textId="3CEF35EB" w:rsidR="00703385" w:rsidRDefault="00703385" w:rsidP="00703385">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Pr>
          <w:rFonts w:ascii="Palatino Linotype" w:hAnsi="Palatino Linotype" w:cs="Arial"/>
          <w:b/>
          <w:bCs/>
          <w:sz w:val="24"/>
          <w:szCs w:val="24"/>
        </w:rPr>
        <w:t>cuatro de abril de dos mil veintidós</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514B983D" w14:textId="77777777" w:rsidR="00703385" w:rsidRDefault="00703385" w:rsidP="004D1F7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1EF813D" w14:textId="77777777" w:rsidR="0091738F" w:rsidRPr="004D7D6E" w:rsidRDefault="0091738F" w:rsidP="002C275E">
      <w:pPr>
        <w:spacing w:after="0" w:line="360" w:lineRule="auto"/>
        <w:jc w:val="both"/>
        <w:rPr>
          <w:rFonts w:ascii="Palatino Linotype" w:hAnsi="Palatino Linotype" w:cs="Arial"/>
          <w:sz w:val="24"/>
          <w:szCs w:val="24"/>
        </w:rPr>
      </w:pPr>
    </w:p>
    <w:p w14:paraId="50658DBA" w14:textId="77777777" w:rsidR="001272D3" w:rsidRPr="004D7D6E" w:rsidRDefault="001272D3" w:rsidP="002C275E">
      <w:pPr>
        <w:spacing w:after="0" w:line="360" w:lineRule="auto"/>
        <w:jc w:val="center"/>
        <w:rPr>
          <w:rFonts w:ascii="Palatino Linotype" w:hAnsi="Palatino Linotype" w:cs="Arial"/>
          <w:sz w:val="24"/>
          <w:szCs w:val="24"/>
        </w:rPr>
      </w:pPr>
      <w:r w:rsidRPr="004D7D6E">
        <w:rPr>
          <w:rFonts w:ascii="Palatino Linotype" w:hAnsi="Palatino Linotype" w:cs="Arial"/>
          <w:b/>
          <w:sz w:val="28"/>
          <w:szCs w:val="24"/>
        </w:rPr>
        <w:t xml:space="preserve">C O N S I D E R A N D O </w:t>
      </w:r>
    </w:p>
    <w:p w14:paraId="62FAE8D1" w14:textId="77777777" w:rsidR="001272D3" w:rsidRPr="004D7D6E" w:rsidRDefault="001272D3" w:rsidP="002C275E">
      <w:pPr>
        <w:spacing w:after="0" w:line="360" w:lineRule="auto"/>
        <w:jc w:val="center"/>
        <w:rPr>
          <w:rFonts w:ascii="Palatino Linotype" w:hAnsi="Palatino Linotype" w:cs="Arial"/>
          <w:sz w:val="24"/>
          <w:szCs w:val="24"/>
        </w:rPr>
      </w:pPr>
    </w:p>
    <w:p w14:paraId="4EC2885F" w14:textId="77777777" w:rsidR="001272D3" w:rsidRPr="004D7D6E" w:rsidRDefault="001272D3" w:rsidP="002C275E">
      <w:pPr>
        <w:spacing w:after="0" w:line="360" w:lineRule="auto"/>
        <w:jc w:val="both"/>
        <w:rPr>
          <w:rFonts w:ascii="Palatino Linotype" w:hAnsi="Palatino Linotype" w:cs="Arial"/>
          <w:sz w:val="28"/>
          <w:szCs w:val="28"/>
        </w:rPr>
      </w:pPr>
      <w:r w:rsidRPr="004D7D6E">
        <w:rPr>
          <w:rFonts w:ascii="Palatino Linotype" w:hAnsi="Palatino Linotype" w:cs="Arial"/>
          <w:b/>
          <w:sz w:val="28"/>
          <w:szCs w:val="28"/>
        </w:rPr>
        <w:t xml:space="preserve">PRIMERO. </w:t>
      </w:r>
      <w:r w:rsidRPr="004D7D6E">
        <w:rPr>
          <w:rFonts w:ascii="Palatino Linotype" w:hAnsi="Palatino Linotype" w:cs="Arial"/>
          <w:b/>
          <w:sz w:val="26"/>
          <w:szCs w:val="26"/>
        </w:rPr>
        <w:t>De la competencia</w:t>
      </w:r>
      <w:r w:rsidRPr="004D7D6E">
        <w:rPr>
          <w:rFonts w:ascii="Palatino Linotype" w:hAnsi="Palatino Linotype" w:cs="Arial"/>
          <w:sz w:val="26"/>
          <w:szCs w:val="26"/>
        </w:rPr>
        <w:t>.</w:t>
      </w:r>
    </w:p>
    <w:p w14:paraId="17F67450" w14:textId="77777777" w:rsidR="001272D3" w:rsidRPr="004D7D6E"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4D7D6E">
        <w:rPr>
          <w:rFonts w:ascii="Palatino Linotype" w:hAnsi="Palatino Linotype" w:cs="Arial"/>
          <w:b/>
          <w:sz w:val="24"/>
          <w:szCs w:val="24"/>
        </w:rPr>
        <w:t>Recurrente</w:t>
      </w:r>
      <w:r w:rsidRPr="004D7D6E">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C8BE647"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b/>
          <w:sz w:val="28"/>
        </w:rPr>
      </w:pPr>
    </w:p>
    <w:p w14:paraId="5B026494"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SEGUNDO</w:t>
      </w:r>
      <w:r>
        <w:rPr>
          <w:rFonts w:ascii="Palatino Linotype" w:hAnsi="Palatino Linotype" w:cs="Arial"/>
          <w:b/>
        </w:rPr>
        <w:t xml:space="preserve">. </w:t>
      </w:r>
      <w:r>
        <w:rPr>
          <w:rFonts w:ascii="Palatino Linotype" w:hAnsi="Palatino Linotype" w:cs="Arial"/>
          <w:b/>
          <w:sz w:val="28"/>
          <w:szCs w:val="28"/>
        </w:rPr>
        <w:t>Sobre los alcances del recurso de revisión.</w:t>
      </w:r>
      <w:r>
        <w:rPr>
          <w:rFonts w:ascii="Palatino Linotype" w:hAnsi="Palatino Linotype" w:cs="Arial"/>
          <w:b/>
        </w:rPr>
        <w:t xml:space="preserve"> </w:t>
      </w:r>
    </w:p>
    <w:p w14:paraId="05D95BB0" w14:textId="77777777" w:rsidR="0091738F" w:rsidRDefault="0091738F" w:rsidP="0091738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E9F11DA"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b/>
        </w:rPr>
      </w:pPr>
    </w:p>
    <w:p w14:paraId="377CCAC3"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 De las causas de improcedencia.</w:t>
      </w:r>
    </w:p>
    <w:p w14:paraId="497B6A57" w14:textId="685BB45A" w:rsidR="0091738F" w:rsidRDefault="006F1936" w:rsidP="0091738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 </w:t>
      </w:r>
      <w:r w:rsidR="0091738F">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AB5ABB"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rPr>
      </w:pPr>
    </w:p>
    <w:p w14:paraId="2EC48A95"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w:t>
      </w:r>
      <w:r>
        <w:rPr>
          <w:rFonts w:ascii="Palatino Linotype" w:hAnsi="Palatino Linotype" w:cs="Arial"/>
        </w:rPr>
        <w:lastRenderedPageBreak/>
        <w:t>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5053704"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rPr>
      </w:pPr>
    </w:p>
    <w:p w14:paraId="741C79D4"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037AB101"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rPr>
      </w:pPr>
    </w:p>
    <w:p w14:paraId="14E537ED"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 Estudio y resolución del asunto.</w:t>
      </w:r>
    </w:p>
    <w:p w14:paraId="389F3A4B" w14:textId="77777777" w:rsidR="0091738F" w:rsidRDefault="0091738F" w:rsidP="0091738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funcionamiento y que permite cumplir con los procedimientos y </w:t>
      </w:r>
      <w:r>
        <w:rPr>
          <w:rFonts w:ascii="Palatino Linotype" w:hAnsi="Palatino Linotype" w:cs="Arial"/>
          <w:sz w:val="24"/>
          <w:szCs w:val="24"/>
        </w:rPr>
        <w:lastRenderedPageBreak/>
        <w:t xml:space="preserve">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14:paraId="4F8C15C1" w14:textId="77777777" w:rsidR="0091738F" w:rsidRDefault="0091738F" w:rsidP="0091738F">
      <w:pPr>
        <w:spacing w:after="0" w:line="360" w:lineRule="auto"/>
        <w:jc w:val="both"/>
        <w:rPr>
          <w:rFonts w:ascii="Palatino Linotype" w:hAnsi="Palatino Linotype" w:cs="Arial"/>
          <w:sz w:val="24"/>
          <w:szCs w:val="24"/>
        </w:rPr>
      </w:pPr>
    </w:p>
    <w:p w14:paraId="4C2B6408" w14:textId="77777777" w:rsidR="0091738F" w:rsidRDefault="0091738F" w:rsidP="0091738F">
      <w:pPr>
        <w:spacing w:after="0" w:line="360" w:lineRule="auto"/>
        <w:jc w:val="both"/>
        <w:rPr>
          <w:rFonts w:ascii="Palatino Linotype" w:hAnsi="Palatino Linotype" w:cs="Arial"/>
          <w:sz w:val="24"/>
          <w:szCs w:val="24"/>
        </w:rPr>
      </w:pPr>
      <w:r>
        <w:rPr>
          <w:rFonts w:ascii="Palatino Linotype" w:hAnsi="Palatino Linotype" w:cs="Arial"/>
          <w:sz w:val="24"/>
          <w:szCs w:val="24"/>
        </w:rPr>
        <w:t>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14:paraId="37A9555B" w14:textId="77777777" w:rsidR="0091738F" w:rsidRDefault="0091738F" w:rsidP="0091738F">
      <w:pPr>
        <w:spacing w:after="0" w:line="360" w:lineRule="auto"/>
        <w:jc w:val="both"/>
        <w:rPr>
          <w:rFonts w:ascii="Palatino Linotype" w:hAnsi="Palatino Linotype" w:cs="Arial"/>
          <w:sz w:val="24"/>
          <w:szCs w:val="24"/>
        </w:rPr>
      </w:pPr>
    </w:p>
    <w:p w14:paraId="763C64B7" w14:textId="77777777" w:rsidR="0091738F" w:rsidRDefault="0091738F" w:rsidP="0091738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este modo la información plasmada en el expediente electrónico de la Plataforma, también se encontrará registrado en el Sistema SAIMEX, por ello este </w:t>
      </w:r>
      <w:r>
        <w:rPr>
          <w:rFonts w:ascii="Palatino Linotype" w:hAnsi="Palatino Linotype" w:cs="Arial"/>
          <w:sz w:val="24"/>
          <w:szCs w:val="24"/>
        </w:rPr>
        <w:lastRenderedPageBreak/>
        <w:t>Instituto conoce y resuelve los recursos de revisión que fueron interpuestos mediante esta vía.</w:t>
      </w:r>
    </w:p>
    <w:p w14:paraId="05F0A676" w14:textId="77777777" w:rsidR="0091738F" w:rsidRDefault="0091738F" w:rsidP="0091738F">
      <w:pPr>
        <w:spacing w:after="0" w:line="360" w:lineRule="auto"/>
        <w:jc w:val="both"/>
        <w:rPr>
          <w:rFonts w:ascii="Palatino Linotype" w:hAnsi="Palatino Linotype" w:cs="Arial"/>
          <w:sz w:val="24"/>
          <w:szCs w:val="24"/>
        </w:rPr>
      </w:pPr>
    </w:p>
    <w:p w14:paraId="7C2EB895" w14:textId="77777777" w:rsidR="0091738F" w:rsidRDefault="0091738F" w:rsidP="0091738F">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En este sentido, podemos referir que la particular plasmo en la solicitud de información la modalidad de entrega en la que requiere la información, por ello se infiere que la entrega deberá ser mediante el SAIMEX.</w:t>
      </w:r>
    </w:p>
    <w:p w14:paraId="276C236B"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lang w:val="es-MX"/>
        </w:rPr>
      </w:pPr>
    </w:p>
    <w:p w14:paraId="7A9779F0"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02DE3A0" w14:textId="77777777" w:rsidR="0091738F" w:rsidRDefault="0091738F" w:rsidP="0091738F">
      <w:pPr>
        <w:pStyle w:val="Prrafodelista"/>
        <w:autoSpaceDE w:val="0"/>
        <w:autoSpaceDN w:val="0"/>
        <w:adjustRightInd w:val="0"/>
        <w:spacing w:line="360" w:lineRule="auto"/>
        <w:ind w:left="0"/>
        <w:jc w:val="both"/>
        <w:rPr>
          <w:rFonts w:ascii="Palatino Linotype" w:hAnsi="Palatino Linotype" w:cs="Arial"/>
        </w:rPr>
      </w:pPr>
    </w:p>
    <w:p w14:paraId="1B823949" w14:textId="77777777" w:rsidR="0091738F" w:rsidRDefault="0091738F" w:rsidP="0091738F">
      <w:pPr>
        <w:spacing w:after="0" w:line="360" w:lineRule="auto"/>
        <w:jc w:val="both"/>
        <w:rPr>
          <w:rFonts w:ascii="Palatino Linotype" w:hAnsi="Palatino Linotype"/>
          <w:sz w:val="24"/>
          <w:szCs w:val="24"/>
        </w:rPr>
      </w:pPr>
      <w:r>
        <w:rPr>
          <w:rFonts w:ascii="Palatino Linotype" w:hAnsi="Palatino Linotype"/>
          <w:sz w:val="24"/>
          <w:szCs w:val="24"/>
        </w:rPr>
        <w:t xml:space="preserve">Con el propósito de resolver el presente medio de impugnación, es conveniente recordar que la parte Recurrente solicitó al Sujeto Obligado que se le proporcionara vía </w:t>
      </w:r>
      <w:r>
        <w:rPr>
          <w:rFonts w:ascii="Palatino Linotype" w:hAnsi="Palatino Linotype" w:cs="Arial"/>
          <w:sz w:val="24"/>
        </w:rPr>
        <w:t>Sistema de Acceso a la Información Mexiquense</w:t>
      </w:r>
      <w:r>
        <w:rPr>
          <w:rFonts w:ascii="Palatino Linotype" w:hAnsi="Palatino Linotype"/>
          <w:sz w:val="24"/>
          <w:szCs w:val="24"/>
        </w:rPr>
        <w:t xml:space="preserve"> (SAIMEX), lo siguiente:</w:t>
      </w:r>
    </w:p>
    <w:p w14:paraId="6DDC55EC" w14:textId="77777777" w:rsidR="0091738F" w:rsidRDefault="0091738F" w:rsidP="0091738F">
      <w:pPr>
        <w:spacing w:after="0" w:line="360" w:lineRule="auto"/>
        <w:jc w:val="both"/>
        <w:rPr>
          <w:rFonts w:ascii="Palatino Linotype" w:hAnsi="Palatino Linotype"/>
          <w:sz w:val="24"/>
          <w:szCs w:val="24"/>
        </w:rPr>
      </w:pPr>
    </w:p>
    <w:p w14:paraId="75D52EDD" w14:textId="293C8896" w:rsidR="00DF51D4" w:rsidRPr="003D6895" w:rsidRDefault="00DF51D4"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¿Cuál es el número de patrullas que operan en el municipio de Toluca?</w:t>
      </w:r>
      <w:r w:rsidR="0091738F" w:rsidRPr="003D6895">
        <w:rPr>
          <w:rFonts w:ascii="Palatino Linotype" w:hAnsi="Palatino Linotype"/>
        </w:rPr>
        <w:t xml:space="preserve"> </w:t>
      </w:r>
    </w:p>
    <w:p w14:paraId="6ED2D4D9" w14:textId="2F059227"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lastRenderedPageBreak/>
        <w:t>Con qué protocolos cuenta la policía municipal en caso de robo a mano armada</w:t>
      </w:r>
      <w:proofErr w:type="gramStart"/>
      <w:r w:rsidRPr="003D6895">
        <w:rPr>
          <w:rFonts w:ascii="Palatino Linotype" w:hAnsi="Palatino Linotype"/>
        </w:rPr>
        <w:t>?</w:t>
      </w:r>
      <w:proofErr w:type="gramEnd"/>
    </w:p>
    <w:p w14:paraId="03C4C022" w14:textId="73AE19ED"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¿Cómo protegen y promueven el desarrollo de zonas verdes en Toluca?</w:t>
      </w:r>
    </w:p>
    <w:p w14:paraId="792584EB" w14:textId="3A1AF068"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¿Cómo manejan la reparación de baches en las calles y cada cuánto les dan mantenimiento?</w:t>
      </w:r>
    </w:p>
    <w:p w14:paraId="36859402" w14:textId="33A1A55E"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¿Cada cuánto le dan mantenimiento al alumbrado público de la ciudad?</w:t>
      </w:r>
    </w:p>
    <w:p w14:paraId="5B51C989" w14:textId="5EFCF5D3"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¿En qué sectores se divide el ayuntamiento de Toluca y qué función cumple cada uno?</w:t>
      </w:r>
    </w:p>
    <w:p w14:paraId="296F8EEC" w14:textId="0DFB43A2"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¿Qué apoyo económico se les brinda a las personas de la tercera edad?</w:t>
      </w:r>
    </w:p>
    <w:p w14:paraId="7F424CC2" w14:textId="45A23E3F"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¿Qué servicios públicos se les proporciona a las personas contagiadas de COVID?</w:t>
      </w:r>
    </w:p>
    <w:p w14:paraId="1C5D4F6A" w14:textId="4AA38C18"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¿Con qué recursos y apoyos cuentan los estudiantes de instituciones públicas?</w:t>
      </w:r>
    </w:p>
    <w:p w14:paraId="7C3ACCC0" w14:textId="60D87301"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¿Cuántos asaltos de segundo y tercer grado se reportan al día en Toluca?</w:t>
      </w:r>
    </w:p>
    <w:p w14:paraId="6AC0CD45" w14:textId="337A75AD" w:rsidR="00F9767B" w:rsidRPr="003D6895" w:rsidRDefault="00F9767B"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¿Cómo se manejan los impuestos en situaciones de peligro como los desastres naturales?</w:t>
      </w:r>
    </w:p>
    <w:p w14:paraId="7C013939" w14:textId="3BBD3E1F" w:rsidR="00F9767B" w:rsidRPr="003D6895" w:rsidRDefault="003D6895"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¿Qué tan buena es la calidad del drenaje en Toluca y cada cuánto le dan mantenimiento?</w:t>
      </w:r>
    </w:p>
    <w:p w14:paraId="6604FF67" w14:textId="023C457B" w:rsidR="003D6895" w:rsidRPr="003D6895" w:rsidRDefault="003D6895"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¿Qué regulaciones ambientales deben tomar en cuenta y llevar a cabo el transporte público?</w:t>
      </w:r>
    </w:p>
    <w:p w14:paraId="5D422AFE" w14:textId="71366536" w:rsidR="003D6895" w:rsidRPr="003D6895" w:rsidRDefault="003D6895" w:rsidP="00F9767B">
      <w:pPr>
        <w:pStyle w:val="Prrafodelista"/>
        <w:numPr>
          <w:ilvl w:val="0"/>
          <w:numId w:val="22"/>
        </w:numPr>
        <w:spacing w:line="360" w:lineRule="auto"/>
        <w:jc w:val="both"/>
        <w:rPr>
          <w:rFonts w:ascii="Palatino Linotype" w:hAnsi="Palatino Linotype"/>
        </w:rPr>
      </w:pPr>
      <w:r w:rsidRPr="003D6895">
        <w:rPr>
          <w:rFonts w:ascii="Palatino Linotype" w:hAnsi="Palatino Linotype"/>
        </w:rPr>
        <w:t>¿Cómo se ha visto afectada la economía del municipio, con respecto al COVID desde su llegada?</w:t>
      </w:r>
    </w:p>
    <w:p w14:paraId="38D9259D" w14:textId="17F6739F" w:rsidR="0091738F" w:rsidRPr="003D6895" w:rsidRDefault="003D6895" w:rsidP="0091738F">
      <w:pPr>
        <w:pStyle w:val="Prrafodelista"/>
        <w:numPr>
          <w:ilvl w:val="0"/>
          <w:numId w:val="22"/>
        </w:numPr>
        <w:spacing w:line="360" w:lineRule="auto"/>
        <w:jc w:val="both"/>
        <w:rPr>
          <w:rFonts w:ascii="Palatino Linotype" w:hAnsi="Palatino Linotype"/>
        </w:rPr>
      </w:pPr>
      <w:r w:rsidRPr="003D6895">
        <w:rPr>
          <w:rFonts w:ascii="Palatino Linotype" w:hAnsi="Palatino Linotype"/>
        </w:rPr>
        <w:t>¿Cómo se ha comportado el índice de feminicidios en el municipio de Toluca en el mes de enero de 2022 respecto a los anteriores?</w:t>
      </w:r>
    </w:p>
    <w:p w14:paraId="7D84BAA5" w14:textId="77777777" w:rsidR="0091738F" w:rsidRDefault="0091738F" w:rsidP="0091738F">
      <w:pPr>
        <w:spacing w:after="0" w:line="360" w:lineRule="auto"/>
        <w:jc w:val="both"/>
        <w:rPr>
          <w:rFonts w:ascii="Palatino Linotype" w:hAnsi="Palatino Linotype"/>
          <w:sz w:val="24"/>
          <w:szCs w:val="24"/>
        </w:rPr>
      </w:pPr>
    </w:p>
    <w:p w14:paraId="22015FD4" w14:textId="77777777" w:rsidR="008457A6" w:rsidRDefault="0091738F" w:rsidP="0091738F">
      <w:pPr>
        <w:spacing w:after="0" w:line="360" w:lineRule="auto"/>
        <w:jc w:val="both"/>
        <w:rPr>
          <w:rFonts w:ascii="Palatino Linotype" w:eastAsia="Arial Unicode MS" w:hAnsi="Palatino Linotype" w:cs="Arial"/>
          <w:sz w:val="24"/>
          <w:szCs w:val="24"/>
        </w:rPr>
      </w:pPr>
      <w:bookmarkStart w:id="1" w:name="_Hlk82011256"/>
      <w:bookmarkStart w:id="2" w:name="_Hlk82038749"/>
      <w:r>
        <w:rPr>
          <w:rFonts w:ascii="Palatino Linotype" w:eastAsia="Arial Unicode MS" w:hAnsi="Palatino Linotype" w:cs="Arial"/>
          <w:sz w:val="24"/>
          <w:szCs w:val="24"/>
        </w:rPr>
        <w:t xml:space="preserve">Así, en atención a los requerimientos de información planteados, </w:t>
      </w:r>
      <w:r>
        <w:rPr>
          <w:rFonts w:ascii="Palatino Linotype" w:eastAsia="Arial Unicode MS" w:hAnsi="Palatino Linotype" w:cs="Arial"/>
          <w:bCs/>
          <w:sz w:val="24"/>
          <w:szCs w:val="24"/>
        </w:rPr>
        <w:t>el Sujeto Obligado</w:t>
      </w:r>
      <w:r>
        <w:rPr>
          <w:rFonts w:ascii="Palatino Linotype" w:eastAsia="Arial Unicode MS" w:hAnsi="Palatino Linotype" w:cs="Arial"/>
          <w:b/>
          <w:sz w:val="24"/>
          <w:szCs w:val="24"/>
        </w:rPr>
        <w:t xml:space="preserve"> </w:t>
      </w:r>
      <w:r w:rsidR="00774FBE">
        <w:rPr>
          <w:rFonts w:ascii="Palatino Linotype" w:eastAsia="Arial Unicode MS" w:hAnsi="Palatino Linotype" w:cs="Arial"/>
          <w:sz w:val="24"/>
          <w:szCs w:val="24"/>
        </w:rPr>
        <w:t xml:space="preserve">declaró una incompetencia parcial respecto de lo peticionado, adjuntando así </w:t>
      </w:r>
      <w:r w:rsidR="00E438DF">
        <w:rPr>
          <w:rFonts w:ascii="Palatino Linotype" w:eastAsia="Arial Unicode MS" w:hAnsi="Palatino Linotype" w:cs="Arial"/>
          <w:sz w:val="24"/>
          <w:szCs w:val="24"/>
        </w:rPr>
        <w:t xml:space="preserve">un documento electrónico denominado </w:t>
      </w:r>
      <w:r w:rsidR="00E438DF" w:rsidRPr="008457A6">
        <w:rPr>
          <w:rFonts w:ascii="Palatino Linotype" w:eastAsia="Arial Unicode MS" w:hAnsi="Palatino Linotype" w:cs="Arial"/>
          <w:i/>
          <w:sz w:val="24"/>
          <w:szCs w:val="24"/>
        </w:rPr>
        <w:t>“Incom_255_2022.pdf”</w:t>
      </w:r>
      <w:r w:rsidR="008457A6">
        <w:rPr>
          <w:rFonts w:ascii="Palatino Linotype" w:eastAsia="Arial Unicode MS" w:hAnsi="Palatino Linotype" w:cs="Arial"/>
          <w:sz w:val="24"/>
          <w:szCs w:val="24"/>
        </w:rPr>
        <w:t>, del cual se desprende lo siguiente:</w:t>
      </w:r>
    </w:p>
    <w:p w14:paraId="01793C7F" w14:textId="050433DB" w:rsidR="009A2A7E" w:rsidRDefault="00A879B9" w:rsidP="00EE5D1F">
      <w:pPr>
        <w:spacing w:after="0" w:line="360" w:lineRule="auto"/>
        <w:ind w:left="426" w:right="425"/>
        <w:jc w:val="both"/>
        <w:rPr>
          <w:rFonts w:ascii="Palatino Linotype" w:eastAsia="Arial Unicode MS" w:hAnsi="Palatino Linotype" w:cs="Arial"/>
          <w:i/>
          <w:sz w:val="24"/>
          <w:szCs w:val="24"/>
        </w:rPr>
      </w:pPr>
      <w:r w:rsidRPr="00A879B9">
        <w:rPr>
          <w:rFonts w:ascii="Palatino Linotype" w:eastAsia="Arial Unicode MS" w:hAnsi="Palatino Linotype" w:cs="Arial"/>
          <w:b/>
          <w:sz w:val="24"/>
          <w:szCs w:val="24"/>
        </w:rPr>
        <w:t>Incom_255_2022.pdf</w:t>
      </w:r>
      <w:r>
        <w:rPr>
          <w:rFonts w:ascii="Palatino Linotype" w:eastAsia="Arial Unicode MS" w:hAnsi="Palatino Linotype" w:cs="Arial"/>
          <w:b/>
          <w:sz w:val="24"/>
          <w:szCs w:val="24"/>
        </w:rPr>
        <w:t>:</w:t>
      </w:r>
      <w:r>
        <w:rPr>
          <w:rFonts w:ascii="Palatino Linotype" w:eastAsia="Arial Unicode MS" w:hAnsi="Palatino Linotype" w:cs="Arial"/>
          <w:sz w:val="24"/>
          <w:szCs w:val="24"/>
        </w:rPr>
        <w:t xml:space="preserve"> Documento en seis fojas de fecha veinte de enero de dos mil veintid</w:t>
      </w:r>
      <w:r w:rsidR="00B66BA2">
        <w:rPr>
          <w:rFonts w:ascii="Palatino Linotype" w:eastAsia="Arial Unicode MS" w:hAnsi="Palatino Linotype" w:cs="Arial"/>
          <w:sz w:val="24"/>
          <w:szCs w:val="24"/>
        </w:rPr>
        <w:t xml:space="preserve">ós, signado por la Titular de la unidad de Transparencia, en el cual refiere que del análisis de la solicitud de información, se advierte que </w:t>
      </w:r>
      <w:r w:rsidR="001962B3">
        <w:rPr>
          <w:rFonts w:ascii="Palatino Linotype" w:eastAsia="Arial Unicode MS" w:hAnsi="Palatino Linotype" w:cs="Arial"/>
          <w:sz w:val="24"/>
          <w:szCs w:val="24"/>
        </w:rPr>
        <w:t xml:space="preserve">en lo referente a </w:t>
      </w:r>
      <w:r w:rsidR="00CB78CF">
        <w:rPr>
          <w:rFonts w:ascii="Palatino Linotype" w:eastAsia="Arial Unicode MS" w:hAnsi="Palatino Linotype" w:cs="Arial"/>
          <w:sz w:val="24"/>
          <w:szCs w:val="24"/>
        </w:rPr>
        <w:t>“</w:t>
      </w:r>
      <w:proofErr w:type="gramStart"/>
      <w:r w:rsidR="00CB78CF">
        <w:rPr>
          <w:rFonts w:ascii="Palatino Linotype" w:eastAsia="Arial Unicode MS" w:hAnsi="Palatino Linotype" w:cs="Arial"/>
          <w:sz w:val="24"/>
          <w:szCs w:val="24"/>
        </w:rPr>
        <w:t>…</w:t>
      </w:r>
      <w:r w:rsidR="00CB78CF" w:rsidRPr="00CB78CF">
        <w:rPr>
          <w:rFonts w:ascii="Palatino Linotype" w:eastAsia="Arial Unicode MS" w:hAnsi="Palatino Linotype" w:cs="Arial"/>
          <w:i/>
          <w:sz w:val="24"/>
          <w:szCs w:val="24"/>
        </w:rPr>
        <w:t>¿</w:t>
      </w:r>
      <w:proofErr w:type="gramEnd"/>
      <w:r w:rsidR="00CB78CF" w:rsidRPr="00CB78CF">
        <w:rPr>
          <w:rFonts w:ascii="Palatino Linotype" w:eastAsia="Arial Unicode MS" w:hAnsi="Palatino Linotype" w:cs="Arial"/>
          <w:i/>
          <w:sz w:val="24"/>
          <w:szCs w:val="24"/>
        </w:rPr>
        <w:t>Cuántos asaltos de segundo y tercer grado se reportan al día en Toluca? ¿Cómo se manejan los impuestos en situaciones de peligro como los desastres naturales? ¿Qué tan buena es la calidad del drenaje en Toluca y cada cuánto le dan mantenimiento? ¿Qué regulaciones ambientales deben tomar en cuenta y llevar a cabo el transporte público? ¿Cómo se ha visto afectada la economía del municipio, con respecto al COVID desde su llegada?</w:t>
      </w:r>
      <w:r w:rsidR="00CB78CF">
        <w:rPr>
          <w:rFonts w:ascii="Palatino Linotype" w:eastAsia="Arial Unicode MS" w:hAnsi="Palatino Linotype" w:cs="Arial"/>
          <w:i/>
          <w:sz w:val="24"/>
          <w:szCs w:val="24"/>
        </w:rPr>
        <w:t>...” (Sic)</w:t>
      </w:r>
      <w:r w:rsidR="00CB78CF">
        <w:rPr>
          <w:rFonts w:ascii="Palatino Linotype" w:eastAsia="Arial Unicode MS" w:hAnsi="Palatino Linotype" w:cs="Arial"/>
          <w:sz w:val="24"/>
          <w:szCs w:val="24"/>
        </w:rPr>
        <w:t>, se sugiere dirigirla a la Fiscalía General de Justicia del Estado de México, a la Secretaría de Salud del Gobierno del Estado de México, a la Secretaría de Medio Ambiente del Gobierno del Estado de México y al Organismo de Agua y Saneamiento de Toluca</w:t>
      </w:r>
      <w:r w:rsidR="00FF4660">
        <w:rPr>
          <w:rFonts w:ascii="Palatino Linotype" w:eastAsia="Arial Unicode MS" w:hAnsi="Palatino Linotype" w:cs="Arial"/>
          <w:sz w:val="24"/>
          <w:szCs w:val="24"/>
        </w:rPr>
        <w:t>, de conformidad con el artículo 1 de la Ley Orgánica de la Procuraduría General de</w:t>
      </w:r>
      <w:r w:rsidR="005E3A8B">
        <w:rPr>
          <w:rFonts w:ascii="Palatino Linotype" w:eastAsia="Arial Unicode MS" w:hAnsi="Palatino Linotype" w:cs="Arial"/>
          <w:sz w:val="24"/>
          <w:szCs w:val="24"/>
        </w:rPr>
        <w:t xml:space="preserve"> </w:t>
      </w:r>
      <w:r w:rsidR="00FF4660">
        <w:rPr>
          <w:rFonts w:ascii="Palatino Linotype" w:eastAsia="Arial Unicode MS" w:hAnsi="Palatino Linotype" w:cs="Arial"/>
          <w:sz w:val="24"/>
          <w:szCs w:val="24"/>
        </w:rPr>
        <w:t>justicia del Estado de México; 25 y 32 Bis de la Ley Orgánica de la Administración Pública del Estado de México; y 3.2, fracción III, numeral 2 y 5.40 Bis del Código</w:t>
      </w:r>
      <w:r w:rsidR="007F56FF">
        <w:rPr>
          <w:rFonts w:ascii="Palatino Linotype" w:eastAsia="Arial Unicode MS" w:hAnsi="Palatino Linotype" w:cs="Arial"/>
          <w:sz w:val="24"/>
          <w:szCs w:val="24"/>
        </w:rPr>
        <w:t xml:space="preserve"> Reglamentario Municipal de Toluca, aunado a lo anterior refiere que únicamente de acuerdo a </w:t>
      </w:r>
      <w:r w:rsidR="009A2A7E">
        <w:rPr>
          <w:rFonts w:ascii="Palatino Linotype" w:eastAsia="Arial Unicode MS" w:hAnsi="Palatino Linotype" w:cs="Arial"/>
          <w:sz w:val="24"/>
          <w:szCs w:val="24"/>
        </w:rPr>
        <w:t xml:space="preserve">las atribuciones conferidas del Ayuntamiento de Toluca, hará entrega de lo correspondiente a </w:t>
      </w:r>
      <w:r w:rsidR="009A2A7E">
        <w:rPr>
          <w:rFonts w:ascii="Palatino Linotype" w:eastAsia="Arial Unicode MS" w:hAnsi="Palatino Linotype" w:cs="Arial"/>
          <w:i/>
          <w:sz w:val="24"/>
          <w:szCs w:val="24"/>
        </w:rPr>
        <w:t>“...</w:t>
      </w:r>
      <w:r w:rsidR="009A2A7E" w:rsidRPr="009A2A7E">
        <w:rPr>
          <w:rFonts w:ascii="Palatino Linotype" w:eastAsia="Arial Unicode MS" w:hAnsi="Palatino Linotype" w:cs="Arial"/>
          <w:i/>
          <w:sz w:val="24"/>
          <w:szCs w:val="24"/>
        </w:rPr>
        <w:t>¿Cuál es el número de patrullas que ope</w:t>
      </w:r>
      <w:r w:rsidR="009A2A7E">
        <w:rPr>
          <w:rFonts w:ascii="Palatino Linotype" w:eastAsia="Arial Unicode MS" w:hAnsi="Palatino Linotype" w:cs="Arial"/>
          <w:i/>
          <w:sz w:val="24"/>
          <w:szCs w:val="24"/>
        </w:rPr>
        <w:t xml:space="preserve">ran </w:t>
      </w:r>
      <w:r w:rsidR="009A2A7E">
        <w:rPr>
          <w:rFonts w:ascii="Palatino Linotype" w:eastAsia="Arial Unicode MS" w:hAnsi="Palatino Linotype" w:cs="Arial"/>
          <w:i/>
          <w:sz w:val="24"/>
          <w:szCs w:val="24"/>
        </w:rPr>
        <w:lastRenderedPageBreak/>
        <w:t>en el municipio de Toluca? ¿</w:t>
      </w:r>
      <w:r w:rsidR="009A2A7E" w:rsidRPr="009A2A7E">
        <w:rPr>
          <w:rFonts w:ascii="Palatino Linotype" w:eastAsia="Arial Unicode MS" w:hAnsi="Palatino Linotype" w:cs="Arial"/>
          <w:i/>
          <w:sz w:val="24"/>
          <w:szCs w:val="24"/>
        </w:rPr>
        <w:t>Con qué protocolos cuenta la policía municipal</w:t>
      </w:r>
      <w:r w:rsidR="00E03B21">
        <w:rPr>
          <w:rFonts w:ascii="Palatino Linotype" w:eastAsia="Arial Unicode MS" w:hAnsi="Palatino Linotype" w:cs="Arial"/>
          <w:i/>
          <w:sz w:val="24"/>
          <w:szCs w:val="24"/>
        </w:rPr>
        <w:t xml:space="preserve"> en caso de robo a mano armada? </w:t>
      </w:r>
      <w:r w:rsidR="009A2A7E" w:rsidRPr="009A2A7E">
        <w:rPr>
          <w:rFonts w:ascii="Palatino Linotype" w:eastAsia="Arial Unicode MS" w:hAnsi="Palatino Linotype" w:cs="Arial"/>
          <w:i/>
          <w:sz w:val="24"/>
          <w:szCs w:val="24"/>
        </w:rPr>
        <w:t>¿Cómo protegen y promueven el desarr</w:t>
      </w:r>
      <w:r w:rsidR="00E03B21">
        <w:rPr>
          <w:rFonts w:ascii="Palatino Linotype" w:eastAsia="Arial Unicode MS" w:hAnsi="Palatino Linotype" w:cs="Arial"/>
          <w:i/>
          <w:sz w:val="24"/>
          <w:szCs w:val="24"/>
        </w:rPr>
        <w:t xml:space="preserve">ollo de zonas verdes en Toluca? </w:t>
      </w:r>
      <w:r w:rsidR="009A2A7E" w:rsidRPr="009A2A7E">
        <w:rPr>
          <w:rFonts w:ascii="Palatino Linotype" w:eastAsia="Arial Unicode MS" w:hAnsi="Palatino Linotype" w:cs="Arial"/>
          <w:i/>
          <w:sz w:val="24"/>
          <w:szCs w:val="24"/>
        </w:rPr>
        <w:t>¿Cómo manejan la reparación de baches en las calles y cada c</w:t>
      </w:r>
      <w:r w:rsidR="00E03B21">
        <w:rPr>
          <w:rFonts w:ascii="Palatino Linotype" w:eastAsia="Arial Unicode MS" w:hAnsi="Palatino Linotype" w:cs="Arial"/>
          <w:i/>
          <w:sz w:val="24"/>
          <w:szCs w:val="24"/>
        </w:rPr>
        <w:t xml:space="preserve">uánto les dan mantenimiento? </w:t>
      </w:r>
      <w:r w:rsidR="009A2A7E" w:rsidRPr="009A2A7E">
        <w:rPr>
          <w:rFonts w:ascii="Palatino Linotype" w:eastAsia="Arial Unicode MS" w:hAnsi="Palatino Linotype" w:cs="Arial"/>
          <w:i/>
          <w:sz w:val="24"/>
          <w:szCs w:val="24"/>
        </w:rPr>
        <w:t xml:space="preserve">¿Cada cuánto le dan mantenimiento al </w:t>
      </w:r>
      <w:r w:rsidR="00E03B21">
        <w:rPr>
          <w:rFonts w:ascii="Palatino Linotype" w:eastAsia="Arial Unicode MS" w:hAnsi="Palatino Linotype" w:cs="Arial"/>
          <w:i/>
          <w:sz w:val="24"/>
          <w:szCs w:val="24"/>
        </w:rPr>
        <w:t xml:space="preserve">alumbrado público de la ciudad? </w:t>
      </w:r>
      <w:r w:rsidR="009A2A7E" w:rsidRPr="009A2A7E">
        <w:rPr>
          <w:rFonts w:ascii="Palatino Linotype" w:eastAsia="Arial Unicode MS" w:hAnsi="Palatino Linotype" w:cs="Arial"/>
          <w:i/>
          <w:sz w:val="24"/>
          <w:szCs w:val="24"/>
        </w:rPr>
        <w:t>¿En qué sectores se divide el ayuntamiento de Toluca</w:t>
      </w:r>
      <w:r w:rsidR="00E03B21">
        <w:rPr>
          <w:rFonts w:ascii="Palatino Linotype" w:eastAsia="Arial Unicode MS" w:hAnsi="Palatino Linotype" w:cs="Arial"/>
          <w:i/>
          <w:sz w:val="24"/>
          <w:szCs w:val="24"/>
        </w:rPr>
        <w:t xml:space="preserve"> y qué función cumple cada uno? </w:t>
      </w:r>
      <w:r w:rsidR="009A2A7E" w:rsidRPr="009A2A7E">
        <w:rPr>
          <w:rFonts w:ascii="Palatino Linotype" w:eastAsia="Arial Unicode MS" w:hAnsi="Palatino Linotype" w:cs="Arial"/>
          <w:i/>
          <w:sz w:val="24"/>
          <w:szCs w:val="24"/>
        </w:rPr>
        <w:t>¿Qué apoyo económico se les brinda a las personas de la tercera e</w:t>
      </w:r>
      <w:r w:rsidR="00E03B21">
        <w:rPr>
          <w:rFonts w:ascii="Palatino Linotype" w:eastAsia="Arial Unicode MS" w:hAnsi="Palatino Linotype" w:cs="Arial"/>
          <w:i/>
          <w:sz w:val="24"/>
          <w:szCs w:val="24"/>
        </w:rPr>
        <w:t xml:space="preserve">dad? </w:t>
      </w:r>
      <w:r w:rsidR="009A2A7E" w:rsidRPr="009A2A7E">
        <w:rPr>
          <w:rFonts w:ascii="Palatino Linotype" w:eastAsia="Arial Unicode MS" w:hAnsi="Palatino Linotype" w:cs="Arial"/>
          <w:i/>
          <w:sz w:val="24"/>
          <w:szCs w:val="24"/>
        </w:rPr>
        <w:t>¿Qué servicios públicos se les proporciona a las</w:t>
      </w:r>
      <w:r w:rsidR="00E03B21">
        <w:rPr>
          <w:rFonts w:ascii="Palatino Linotype" w:eastAsia="Arial Unicode MS" w:hAnsi="Palatino Linotype" w:cs="Arial"/>
          <w:i/>
          <w:sz w:val="24"/>
          <w:szCs w:val="24"/>
        </w:rPr>
        <w:t xml:space="preserve"> personas contagiadas de COVID? </w:t>
      </w:r>
      <w:r w:rsidR="009A2A7E" w:rsidRPr="009A2A7E">
        <w:rPr>
          <w:rFonts w:ascii="Palatino Linotype" w:eastAsia="Arial Unicode MS" w:hAnsi="Palatino Linotype" w:cs="Arial"/>
          <w:i/>
          <w:sz w:val="24"/>
          <w:szCs w:val="24"/>
        </w:rPr>
        <w:t>¿Con qué recursos y apoyos cuentan los estudi</w:t>
      </w:r>
      <w:r w:rsidR="005E3A8B">
        <w:rPr>
          <w:rFonts w:ascii="Palatino Linotype" w:eastAsia="Arial Unicode MS" w:hAnsi="Palatino Linotype" w:cs="Arial"/>
          <w:i/>
          <w:sz w:val="24"/>
          <w:szCs w:val="24"/>
        </w:rPr>
        <w:t>antes de instituciones públicas</w:t>
      </w:r>
      <w:r w:rsidR="009E5CA1">
        <w:rPr>
          <w:rFonts w:ascii="Palatino Linotype" w:eastAsia="Arial Unicode MS" w:hAnsi="Palatino Linotype" w:cs="Arial"/>
          <w:i/>
          <w:sz w:val="24"/>
          <w:szCs w:val="24"/>
        </w:rPr>
        <w:t>?</w:t>
      </w:r>
    </w:p>
    <w:p w14:paraId="67B2BE7C" w14:textId="77777777" w:rsidR="005E3A8B" w:rsidRPr="009A2A7E" w:rsidRDefault="005E3A8B" w:rsidP="009A2A7E">
      <w:pPr>
        <w:spacing w:after="0" w:line="360" w:lineRule="auto"/>
        <w:jc w:val="both"/>
        <w:rPr>
          <w:rFonts w:ascii="Palatino Linotype" w:eastAsia="Arial Unicode MS" w:hAnsi="Palatino Linotype" w:cs="Arial"/>
          <w:i/>
          <w:sz w:val="24"/>
          <w:szCs w:val="24"/>
        </w:rPr>
      </w:pPr>
    </w:p>
    <w:p w14:paraId="2A9DFA9B" w14:textId="77777777" w:rsidR="002F4847" w:rsidRDefault="00EE5D1F" w:rsidP="0091738F">
      <w:pPr>
        <w:spacing w:after="0" w:line="360" w:lineRule="auto"/>
        <w:jc w:val="both"/>
        <w:rPr>
          <w:rFonts w:ascii="Palatino Linotype" w:hAnsi="Palatino Linotype" w:cs="Arial"/>
          <w:sz w:val="24"/>
          <w:szCs w:val="24"/>
        </w:rPr>
      </w:pPr>
      <w:r>
        <w:rPr>
          <w:rFonts w:ascii="Palatino Linotype" w:eastAsia="Arial Unicode MS" w:hAnsi="Palatino Linotype" w:cs="Arial"/>
          <w:sz w:val="24"/>
          <w:szCs w:val="24"/>
        </w:rPr>
        <w:t xml:space="preserve">Aunado a lo anterior, el Sujeto Obligado, </w:t>
      </w:r>
      <w:r w:rsidR="0091738F">
        <w:rPr>
          <w:rFonts w:ascii="Palatino Linotype" w:eastAsia="Arial Unicode MS" w:hAnsi="Palatino Linotype" w:cs="Arial"/>
          <w:sz w:val="24"/>
          <w:szCs w:val="24"/>
        </w:rPr>
        <w:t xml:space="preserve">en su respuesta adjuntó el archivo electrónico denominado </w:t>
      </w:r>
      <w:r w:rsidR="0091738F">
        <w:rPr>
          <w:rFonts w:ascii="Palatino Linotype" w:hAnsi="Palatino Linotype" w:cs="Arial"/>
          <w:i/>
          <w:sz w:val="24"/>
          <w:szCs w:val="24"/>
        </w:rPr>
        <w:t>“</w:t>
      </w:r>
      <w:proofErr w:type="spellStart"/>
      <w:r w:rsidRPr="00EE5D1F">
        <w:rPr>
          <w:rFonts w:ascii="Palatino Linotype" w:hAnsi="Palatino Linotype"/>
          <w:i/>
          <w:sz w:val="24"/>
          <w:szCs w:val="24"/>
        </w:rPr>
        <w:t>Respuesta_SAIMEX</w:t>
      </w:r>
      <w:proofErr w:type="spellEnd"/>
      <w:r w:rsidRPr="00EE5D1F">
        <w:rPr>
          <w:rFonts w:ascii="Palatino Linotype" w:hAnsi="Palatino Linotype"/>
          <w:i/>
          <w:sz w:val="24"/>
          <w:szCs w:val="24"/>
        </w:rPr>
        <w:t>_ 0255_2022...</w:t>
      </w:r>
      <w:proofErr w:type="spellStart"/>
      <w:r w:rsidRPr="00EE5D1F">
        <w:rPr>
          <w:rFonts w:ascii="Palatino Linotype" w:hAnsi="Palatino Linotype"/>
          <w:i/>
          <w:sz w:val="24"/>
          <w:szCs w:val="24"/>
        </w:rPr>
        <w:t>pdf</w:t>
      </w:r>
      <w:proofErr w:type="spellEnd"/>
      <w:r w:rsidR="0091738F">
        <w:rPr>
          <w:rFonts w:ascii="Palatino Linotype" w:hAnsi="Palatino Linotype" w:cs="Arial"/>
          <w:i/>
          <w:sz w:val="24"/>
          <w:szCs w:val="24"/>
        </w:rPr>
        <w:t>”</w:t>
      </w:r>
      <w:r w:rsidR="002F4847">
        <w:rPr>
          <w:rFonts w:ascii="Palatino Linotype" w:hAnsi="Palatino Linotype" w:cs="Arial"/>
          <w:sz w:val="24"/>
          <w:szCs w:val="24"/>
        </w:rPr>
        <w:t>; el cual se describe a continuación:</w:t>
      </w:r>
    </w:p>
    <w:p w14:paraId="4849B68C" w14:textId="22380025" w:rsidR="002F4847" w:rsidRDefault="002F4847" w:rsidP="002F4847">
      <w:pPr>
        <w:spacing w:after="0" w:line="360" w:lineRule="auto"/>
        <w:ind w:left="426" w:right="567"/>
        <w:jc w:val="both"/>
        <w:rPr>
          <w:rFonts w:ascii="Palatino Linotype" w:eastAsia="Arial Unicode MS" w:hAnsi="Palatino Linotype" w:cs="Arial"/>
          <w:sz w:val="24"/>
          <w:szCs w:val="24"/>
        </w:rPr>
      </w:pPr>
      <w:proofErr w:type="spellStart"/>
      <w:r w:rsidRPr="002F4847">
        <w:rPr>
          <w:rFonts w:ascii="Palatino Linotype" w:eastAsia="Arial Unicode MS" w:hAnsi="Palatino Linotype" w:cs="Arial"/>
          <w:b/>
          <w:sz w:val="24"/>
          <w:szCs w:val="24"/>
        </w:rPr>
        <w:t>Respuesta_SAIMEX</w:t>
      </w:r>
      <w:proofErr w:type="spellEnd"/>
      <w:r w:rsidRPr="002F4847">
        <w:rPr>
          <w:rFonts w:ascii="Palatino Linotype" w:eastAsia="Arial Unicode MS" w:hAnsi="Palatino Linotype" w:cs="Arial"/>
          <w:b/>
          <w:sz w:val="24"/>
          <w:szCs w:val="24"/>
        </w:rPr>
        <w:t>_ 0255_2022...</w:t>
      </w:r>
      <w:proofErr w:type="spellStart"/>
      <w:r w:rsidRPr="002F4847">
        <w:rPr>
          <w:rFonts w:ascii="Palatino Linotype" w:eastAsia="Arial Unicode MS" w:hAnsi="Palatino Linotype" w:cs="Arial"/>
          <w:b/>
          <w:sz w:val="24"/>
          <w:szCs w:val="24"/>
        </w:rPr>
        <w:t>pdf</w:t>
      </w:r>
      <w:proofErr w:type="spellEnd"/>
      <w:r>
        <w:rPr>
          <w:rFonts w:ascii="Palatino Linotype" w:eastAsia="Arial Unicode MS" w:hAnsi="Palatino Linotype" w:cs="Arial"/>
          <w:b/>
          <w:sz w:val="24"/>
          <w:szCs w:val="24"/>
        </w:rPr>
        <w:t xml:space="preserve">: </w:t>
      </w:r>
      <w:r>
        <w:rPr>
          <w:rFonts w:ascii="Palatino Linotype" w:eastAsia="Arial Unicode MS" w:hAnsi="Palatino Linotype" w:cs="Arial"/>
          <w:sz w:val="24"/>
          <w:szCs w:val="24"/>
        </w:rPr>
        <w:t xml:space="preserve">Contiene un documento electrónico en cinco fojas de fecha ocho de febrero de dos mil veintidós, signado por </w:t>
      </w:r>
      <w:r w:rsidR="007E387A">
        <w:rPr>
          <w:rFonts w:ascii="Palatino Linotype" w:eastAsia="Arial Unicode MS" w:hAnsi="Palatino Linotype" w:cs="Arial"/>
          <w:sz w:val="24"/>
          <w:szCs w:val="24"/>
        </w:rPr>
        <w:t>la Titular de la Unidad de Transparencia, en el cual refiere que</w:t>
      </w:r>
      <w:r w:rsidR="002C1F4C">
        <w:rPr>
          <w:rFonts w:ascii="Palatino Linotype" w:eastAsia="Arial Unicode MS" w:hAnsi="Palatino Linotype" w:cs="Arial"/>
          <w:sz w:val="24"/>
          <w:szCs w:val="24"/>
        </w:rPr>
        <w:t>, la Secretaría Particular de Presidencia y Servidora Pública Habilitada, informó que después de realizar una b</w:t>
      </w:r>
      <w:r w:rsidR="00223531">
        <w:rPr>
          <w:rFonts w:ascii="Palatino Linotype" w:eastAsia="Arial Unicode MS" w:hAnsi="Palatino Linotype" w:cs="Arial"/>
          <w:sz w:val="24"/>
          <w:szCs w:val="24"/>
        </w:rPr>
        <w:t>úsqueda exhaustiva, derivado de:</w:t>
      </w:r>
    </w:p>
    <w:p w14:paraId="677C24E6" w14:textId="6C2C2C77" w:rsidR="00223531" w:rsidRDefault="00223531" w:rsidP="002F4847">
      <w:pPr>
        <w:spacing w:after="0" w:line="360" w:lineRule="auto"/>
        <w:ind w:left="426" w:right="567"/>
        <w:jc w:val="both"/>
        <w:rPr>
          <w:rFonts w:ascii="Palatino Linotype" w:eastAsia="Arial Unicode MS" w:hAnsi="Palatino Linotype" w:cs="Arial"/>
          <w:sz w:val="24"/>
          <w:szCs w:val="24"/>
        </w:rPr>
      </w:pPr>
      <w:r>
        <w:rPr>
          <w:rFonts w:ascii="Palatino Linotype" w:eastAsia="Arial Unicode MS" w:hAnsi="Palatino Linotype" w:cs="Arial"/>
          <w:i/>
          <w:sz w:val="24"/>
          <w:szCs w:val="24"/>
        </w:rPr>
        <w:t>¿</w:t>
      </w:r>
      <w:r w:rsidRPr="009A2A7E">
        <w:rPr>
          <w:rFonts w:ascii="Palatino Linotype" w:eastAsia="Arial Unicode MS" w:hAnsi="Palatino Linotype" w:cs="Arial"/>
          <w:i/>
          <w:sz w:val="24"/>
          <w:szCs w:val="24"/>
        </w:rPr>
        <w:t>Qué servicios públicos se les proporciona a las</w:t>
      </w:r>
      <w:r>
        <w:rPr>
          <w:rFonts w:ascii="Palatino Linotype" w:eastAsia="Arial Unicode MS" w:hAnsi="Palatino Linotype" w:cs="Arial"/>
          <w:i/>
          <w:sz w:val="24"/>
          <w:szCs w:val="24"/>
        </w:rPr>
        <w:t xml:space="preserve"> personas contagiadas de COVID?</w:t>
      </w:r>
      <w:r>
        <w:rPr>
          <w:rFonts w:ascii="Palatino Linotype" w:eastAsia="Arial Unicode MS" w:hAnsi="Palatino Linotype" w:cs="Arial"/>
          <w:sz w:val="24"/>
          <w:szCs w:val="24"/>
        </w:rPr>
        <w:t xml:space="preserve">, señala que el H. Ayuntamiento no </w:t>
      </w:r>
      <w:r w:rsidR="007824D3">
        <w:rPr>
          <w:rFonts w:ascii="Palatino Linotype" w:eastAsia="Arial Unicode MS" w:hAnsi="Palatino Linotype" w:cs="Arial"/>
          <w:sz w:val="24"/>
          <w:szCs w:val="24"/>
        </w:rPr>
        <w:t>es autoridad competente en materia de salud, sin embargo, se siguen todas las medidas sanitarias emitidas por la Secretaría de S</w:t>
      </w:r>
      <w:r w:rsidR="00E06513">
        <w:rPr>
          <w:rFonts w:ascii="Palatino Linotype" w:eastAsia="Arial Unicode MS" w:hAnsi="Palatino Linotype" w:cs="Arial"/>
          <w:sz w:val="24"/>
          <w:szCs w:val="24"/>
        </w:rPr>
        <w:t xml:space="preserve">alud, asimismo, pone a disposición de la </w:t>
      </w:r>
      <w:r w:rsidR="00E06513">
        <w:rPr>
          <w:rFonts w:ascii="Palatino Linotype" w:eastAsia="Arial Unicode MS" w:hAnsi="Palatino Linotype" w:cs="Arial"/>
          <w:sz w:val="24"/>
          <w:szCs w:val="24"/>
        </w:rPr>
        <w:lastRenderedPageBreak/>
        <w:t>solicitante, una liga electrónica en la cual podrá consultar información de interés relativa al COVID-19</w:t>
      </w:r>
      <w:r w:rsidR="00A94DB2">
        <w:rPr>
          <w:rFonts w:ascii="Palatino Linotype" w:eastAsia="Arial Unicode MS" w:hAnsi="Palatino Linotype" w:cs="Arial"/>
          <w:sz w:val="24"/>
          <w:szCs w:val="24"/>
        </w:rPr>
        <w:t>.</w:t>
      </w:r>
    </w:p>
    <w:p w14:paraId="2B183F10" w14:textId="46814BDC" w:rsidR="00705C61" w:rsidRDefault="00A94DB2" w:rsidP="00890DFE">
      <w:pPr>
        <w:spacing w:after="0" w:line="360" w:lineRule="auto"/>
        <w:ind w:left="426" w:right="567"/>
        <w:jc w:val="both"/>
        <w:rPr>
          <w:rFonts w:ascii="Palatino Linotype" w:eastAsia="Arial Unicode MS" w:hAnsi="Palatino Linotype" w:cs="Arial"/>
          <w:sz w:val="24"/>
          <w:szCs w:val="24"/>
        </w:rPr>
      </w:pPr>
      <w:r>
        <w:rPr>
          <w:rFonts w:ascii="Palatino Linotype" w:eastAsia="Arial Unicode MS" w:hAnsi="Palatino Linotype" w:cs="Arial"/>
          <w:sz w:val="24"/>
          <w:szCs w:val="24"/>
        </w:rPr>
        <w:t>El Director General de Seguridad y Protección y Servidor Público Habilitado, mediante oficio número DGSYP/CA/RRHH/000</w:t>
      </w:r>
      <w:r w:rsidR="00C35B4C">
        <w:rPr>
          <w:rFonts w:ascii="Palatino Linotype" w:eastAsia="Arial Unicode MS" w:hAnsi="Palatino Linotype" w:cs="Arial"/>
          <w:sz w:val="24"/>
          <w:szCs w:val="24"/>
        </w:rPr>
        <w:t>6/2022 y DGSYP/DO/252/2022, informa que respecto a ¿</w:t>
      </w:r>
      <w:r w:rsidR="00C35B4C" w:rsidRPr="009A2A7E">
        <w:rPr>
          <w:rFonts w:ascii="Palatino Linotype" w:eastAsia="Arial Unicode MS" w:hAnsi="Palatino Linotype" w:cs="Arial"/>
          <w:i/>
          <w:sz w:val="24"/>
          <w:szCs w:val="24"/>
        </w:rPr>
        <w:t>Cuál es el número de patrullas que ope</w:t>
      </w:r>
      <w:r w:rsidR="00C35B4C">
        <w:rPr>
          <w:rFonts w:ascii="Palatino Linotype" w:eastAsia="Arial Unicode MS" w:hAnsi="Palatino Linotype" w:cs="Arial"/>
          <w:i/>
          <w:sz w:val="24"/>
          <w:szCs w:val="24"/>
        </w:rPr>
        <w:t>ran en el municipio de Toluca?</w:t>
      </w:r>
      <w:proofErr w:type="gramStart"/>
      <w:r w:rsidR="00705C61">
        <w:rPr>
          <w:rFonts w:ascii="Palatino Linotype" w:eastAsia="Arial Unicode MS" w:hAnsi="Palatino Linotype" w:cs="Arial"/>
          <w:i/>
          <w:sz w:val="24"/>
          <w:szCs w:val="24"/>
        </w:rPr>
        <w:t xml:space="preserve">, </w:t>
      </w:r>
      <w:r w:rsidR="00705C61">
        <w:rPr>
          <w:rFonts w:ascii="Palatino Linotype" w:eastAsia="Arial Unicode MS" w:hAnsi="Palatino Linotype" w:cs="Arial"/>
          <w:sz w:val="24"/>
          <w:szCs w:val="24"/>
        </w:rPr>
        <w:t xml:space="preserve"> hace</w:t>
      </w:r>
      <w:proofErr w:type="gramEnd"/>
      <w:r w:rsidR="00705C61">
        <w:rPr>
          <w:rFonts w:ascii="Palatino Linotype" w:eastAsia="Arial Unicode MS" w:hAnsi="Palatino Linotype" w:cs="Arial"/>
          <w:sz w:val="24"/>
          <w:szCs w:val="24"/>
        </w:rPr>
        <w:t xml:space="preserve"> del conocimiento que se cuenta con 87 patrullas. Asimismo, en lo referente a </w:t>
      </w:r>
      <w:r w:rsidR="00705C61">
        <w:rPr>
          <w:rFonts w:ascii="Palatino Linotype" w:eastAsia="Arial Unicode MS" w:hAnsi="Palatino Linotype" w:cs="Arial"/>
          <w:i/>
          <w:sz w:val="24"/>
          <w:szCs w:val="24"/>
        </w:rPr>
        <w:t>¿</w:t>
      </w:r>
      <w:r w:rsidR="00705C61" w:rsidRPr="009A2A7E">
        <w:rPr>
          <w:rFonts w:ascii="Palatino Linotype" w:eastAsia="Arial Unicode MS" w:hAnsi="Palatino Linotype" w:cs="Arial"/>
          <w:i/>
          <w:sz w:val="24"/>
          <w:szCs w:val="24"/>
        </w:rPr>
        <w:t>Con qué protocolos cuenta la policía municipal</w:t>
      </w:r>
      <w:r w:rsidR="00705C61">
        <w:rPr>
          <w:rFonts w:ascii="Palatino Linotype" w:eastAsia="Arial Unicode MS" w:hAnsi="Palatino Linotype" w:cs="Arial"/>
          <w:i/>
          <w:sz w:val="24"/>
          <w:szCs w:val="24"/>
        </w:rPr>
        <w:t xml:space="preserve"> en caso de robo a mano armada?</w:t>
      </w:r>
      <w:r w:rsidR="00634339">
        <w:rPr>
          <w:rFonts w:ascii="Palatino Linotype" w:eastAsia="Arial Unicode MS" w:hAnsi="Palatino Linotype" w:cs="Arial"/>
          <w:i/>
          <w:sz w:val="24"/>
          <w:szCs w:val="24"/>
        </w:rPr>
        <w:t xml:space="preserve">, </w:t>
      </w:r>
      <w:r w:rsidR="00634339">
        <w:rPr>
          <w:rFonts w:ascii="Palatino Linotype" w:eastAsia="Arial Unicode MS" w:hAnsi="Palatino Linotype" w:cs="Arial"/>
          <w:sz w:val="24"/>
          <w:szCs w:val="24"/>
        </w:rPr>
        <w:t xml:space="preserve">se hace del conocimiento que </w:t>
      </w:r>
      <w:r w:rsidR="001C7000">
        <w:rPr>
          <w:rFonts w:ascii="Palatino Linotype" w:eastAsia="Arial Unicode MS" w:hAnsi="Palatino Linotype" w:cs="Arial"/>
          <w:sz w:val="24"/>
          <w:szCs w:val="24"/>
        </w:rPr>
        <w:t>los elementos de la Policía Municipal de Toluca, cuentan con los protocolos de actuación policial impartidos por la Academia de Policía Toluca, entre los cuales se encuentran: Para el uso racional de la fuerza (en caso de robo a mano armada), primero respondiente, etc., por cuanto hace a</w:t>
      </w:r>
      <w:r w:rsidR="00634339">
        <w:rPr>
          <w:rFonts w:ascii="Palatino Linotype" w:eastAsia="Arial Unicode MS" w:hAnsi="Palatino Linotype" w:cs="Arial"/>
          <w:sz w:val="24"/>
          <w:szCs w:val="24"/>
        </w:rPr>
        <w:t xml:space="preserve"> </w:t>
      </w:r>
      <w:r w:rsidR="00634339" w:rsidRPr="00CB78CF">
        <w:rPr>
          <w:rFonts w:ascii="Palatino Linotype" w:eastAsia="Arial Unicode MS" w:hAnsi="Palatino Linotype" w:cs="Arial"/>
          <w:i/>
          <w:sz w:val="24"/>
          <w:szCs w:val="24"/>
        </w:rPr>
        <w:t>¿Cuántos asaltos de segundo y tercer grado se reportan al día en Toluca?</w:t>
      </w:r>
      <w:r w:rsidR="00634339">
        <w:rPr>
          <w:rFonts w:ascii="Palatino Linotype" w:eastAsia="Arial Unicode MS" w:hAnsi="Palatino Linotype" w:cs="Arial"/>
          <w:sz w:val="24"/>
          <w:szCs w:val="24"/>
        </w:rPr>
        <w:t xml:space="preserve">, </w:t>
      </w:r>
      <w:r w:rsidR="00890DFE">
        <w:rPr>
          <w:rFonts w:ascii="Palatino Linotype" w:eastAsia="Arial Unicode MS" w:hAnsi="Palatino Linotype" w:cs="Arial"/>
          <w:sz w:val="24"/>
          <w:szCs w:val="24"/>
        </w:rPr>
        <w:t>se hace del conocimiento que no se cuenta con la categoría de asaltos de segundo y tercer grado.</w:t>
      </w:r>
    </w:p>
    <w:p w14:paraId="261BD16E" w14:textId="77777777" w:rsidR="00EC1418" w:rsidRDefault="00890DFE" w:rsidP="00EC1418">
      <w:pPr>
        <w:spacing w:after="0" w:line="360" w:lineRule="auto"/>
        <w:ind w:left="426" w:right="567"/>
        <w:jc w:val="both"/>
        <w:rPr>
          <w:rFonts w:ascii="Palatino Linotype" w:eastAsia="Arial Unicode MS" w:hAnsi="Palatino Linotype" w:cs="Arial"/>
          <w:sz w:val="24"/>
          <w:szCs w:val="24"/>
        </w:rPr>
      </w:pPr>
      <w:r>
        <w:rPr>
          <w:rFonts w:ascii="Palatino Linotype" w:eastAsia="Arial Unicode MS" w:hAnsi="Palatino Linotype" w:cs="Arial"/>
          <w:sz w:val="24"/>
          <w:szCs w:val="24"/>
        </w:rPr>
        <w:t>Mientras que el Director General de Servicios Públicos y Servidor Público Habilitado, a través del oficio número DGSP</w:t>
      </w:r>
      <w:r w:rsidR="00EC1418">
        <w:rPr>
          <w:rFonts w:ascii="Palatino Linotype" w:eastAsia="Arial Unicode MS" w:hAnsi="Palatino Linotype" w:cs="Arial"/>
          <w:sz w:val="24"/>
          <w:szCs w:val="24"/>
        </w:rPr>
        <w:t xml:space="preserve">/0141/2022, en lo que respecta a </w:t>
      </w:r>
      <w:r w:rsidR="00EC1418" w:rsidRPr="009A2A7E">
        <w:rPr>
          <w:rFonts w:ascii="Palatino Linotype" w:eastAsia="Arial Unicode MS" w:hAnsi="Palatino Linotype" w:cs="Arial"/>
          <w:i/>
          <w:sz w:val="24"/>
          <w:szCs w:val="24"/>
        </w:rPr>
        <w:t>¿Cómo manejan la reparación de baches en las calles y cada c</w:t>
      </w:r>
      <w:r w:rsidR="00EC1418">
        <w:rPr>
          <w:rFonts w:ascii="Palatino Linotype" w:eastAsia="Arial Unicode MS" w:hAnsi="Palatino Linotype" w:cs="Arial"/>
          <w:i/>
          <w:sz w:val="24"/>
          <w:szCs w:val="24"/>
        </w:rPr>
        <w:t>uánto les dan mantenimiento?</w:t>
      </w:r>
      <w:r w:rsidR="00EC1418">
        <w:rPr>
          <w:rFonts w:ascii="Palatino Linotype" w:eastAsia="Arial Unicode MS" w:hAnsi="Palatino Linotype" w:cs="Arial"/>
          <w:sz w:val="24"/>
          <w:szCs w:val="24"/>
        </w:rPr>
        <w:t xml:space="preserve">, comenta que la Dirección cuenta con el “Programa Permanente de Bacheo” para dar mantenimiento a las carreteras, avenidas y calles para su conservación, que consiste en la reposición de una porción de mezcla asfáltica con daño. El Departamento de Bacheo y Señalamiento Vial se conforma por cuadrillas para realizar trabajos de bacheo en el Centro histórico y Delegaciones del Municipio. Bajo la </w:t>
      </w:r>
      <w:r w:rsidR="00EC1418">
        <w:rPr>
          <w:rFonts w:ascii="Palatino Linotype" w:eastAsia="Arial Unicode MS" w:hAnsi="Palatino Linotype" w:cs="Arial"/>
          <w:sz w:val="24"/>
          <w:szCs w:val="24"/>
        </w:rPr>
        <w:lastRenderedPageBreak/>
        <w:t xml:space="preserve">misma tesitura, en cuanto a lo referente a </w:t>
      </w:r>
      <w:r w:rsidR="00EC1418" w:rsidRPr="009A2A7E">
        <w:rPr>
          <w:rFonts w:ascii="Palatino Linotype" w:eastAsia="Arial Unicode MS" w:hAnsi="Palatino Linotype" w:cs="Arial"/>
          <w:i/>
          <w:sz w:val="24"/>
          <w:szCs w:val="24"/>
        </w:rPr>
        <w:t xml:space="preserve">¿Cada cuánto le dan mantenimiento al </w:t>
      </w:r>
      <w:r w:rsidR="00EC1418">
        <w:rPr>
          <w:rFonts w:ascii="Palatino Linotype" w:eastAsia="Arial Unicode MS" w:hAnsi="Palatino Linotype" w:cs="Arial"/>
          <w:i/>
          <w:sz w:val="24"/>
          <w:szCs w:val="24"/>
        </w:rPr>
        <w:t>alumbrado público de la ciudad?</w:t>
      </w:r>
      <w:r w:rsidR="00EC1418">
        <w:rPr>
          <w:rFonts w:ascii="Palatino Linotype" w:eastAsia="Arial Unicode MS" w:hAnsi="Palatino Linotype" w:cs="Arial"/>
          <w:sz w:val="24"/>
          <w:szCs w:val="24"/>
        </w:rPr>
        <w:t>, informa que el procedimiento que se sigue: es a través de la respuesta a la solicitud de mantenimiento de las diversas luminarias por medio del sistema 072 (llamada para levantar el reporte), realizando en primera instancia una visita de trabajo para determinar qué tipo de material es necesario en el caso que se requiera rehabilitación , si esta requiere material o sustitución queda en programación para cuando se tenga el material necesario para su reparación.</w:t>
      </w:r>
    </w:p>
    <w:p w14:paraId="39666E2C" w14:textId="7AAAF9D4" w:rsidR="00EC1418" w:rsidRDefault="00EC1418" w:rsidP="00EC1418">
      <w:pPr>
        <w:spacing w:after="0" w:line="360" w:lineRule="auto"/>
        <w:ind w:left="426" w:right="567"/>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Ahora bien, el Director General de Medio Ambiente y Servidor Público Habilitado, informa mediante oficio número D.G.M.A/E.T/247/2022, que a </w:t>
      </w:r>
      <w:r w:rsidRPr="009A2A7E">
        <w:rPr>
          <w:rFonts w:ascii="Palatino Linotype" w:eastAsia="Arial Unicode MS" w:hAnsi="Palatino Linotype" w:cs="Arial"/>
          <w:i/>
          <w:sz w:val="24"/>
          <w:szCs w:val="24"/>
        </w:rPr>
        <w:t>¿Cómo protegen y promueven el desarr</w:t>
      </w:r>
      <w:r>
        <w:rPr>
          <w:rFonts w:ascii="Palatino Linotype" w:eastAsia="Arial Unicode MS" w:hAnsi="Palatino Linotype" w:cs="Arial"/>
          <w:i/>
          <w:sz w:val="24"/>
          <w:szCs w:val="24"/>
        </w:rPr>
        <w:t>ollo de zonas verdes en Toluca?</w:t>
      </w:r>
      <w:r>
        <w:rPr>
          <w:rFonts w:ascii="Palatino Linotype" w:eastAsia="Arial Unicode MS" w:hAnsi="Palatino Linotype" w:cs="Arial"/>
          <w:sz w:val="24"/>
          <w:szCs w:val="24"/>
        </w:rPr>
        <w:t>, La Dirección tiene bajo su administración, organización y vigilancia el manejo de áreas naturales protegidas: Parque Estatal Alameda Poniente San José la Pila, “Alameda 2000” y parque Matlatzincas “El Calvario”</w:t>
      </w:r>
      <w:r w:rsidR="009E5CA1">
        <w:rPr>
          <w:rFonts w:ascii="Palatino Linotype" w:eastAsia="Arial Unicode MS" w:hAnsi="Palatino Linotype" w:cs="Arial"/>
          <w:sz w:val="24"/>
          <w:szCs w:val="24"/>
        </w:rPr>
        <w:t xml:space="preserve"> cuya protección se da mediante ejecución e implementación de obras y acciones en materias de conservación ecológica e infraestructura ambiental. A su vez, señala que la Dirección General de Medio Ambiente trabaja de manera coordinada con dependencias de carácter Federal Comisión Nacional de Áreas Naturales Protegidas (CONANP), Comisión Estatal de Parques Naturales y de la Fauna (CEPANAF), y Bienes Comunales de Santiago Tlacotepec y Área de Protección de Flora y Fauna de Nevado de Toluca.</w:t>
      </w:r>
    </w:p>
    <w:p w14:paraId="0C3F4204" w14:textId="6FF5D2B1" w:rsidR="009E5CA1" w:rsidRDefault="009E5CA1" w:rsidP="00EC1418">
      <w:pPr>
        <w:spacing w:after="0" w:line="360" w:lineRule="auto"/>
        <w:ind w:left="426" w:right="567"/>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Asimismo, el Director General de Desarrollo Social y Servidor Público Habilitado, informó mediante oficio 211015000/012/2022, en lo referente a ¿</w:t>
      </w:r>
      <w:r w:rsidRPr="009A2A7E">
        <w:rPr>
          <w:rFonts w:ascii="Palatino Linotype" w:eastAsia="Arial Unicode MS" w:hAnsi="Palatino Linotype" w:cs="Arial"/>
          <w:i/>
          <w:sz w:val="24"/>
          <w:szCs w:val="24"/>
        </w:rPr>
        <w:t>Qué apoyo económico se les brinda a las personas de la tercera e</w:t>
      </w:r>
      <w:r>
        <w:rPr>
          <w:rFonts w:ascii="Palatino Linotype" w:eastAsia="Arial Unicode MS" w:hAnsi="Palatino Linotype" w:cs="Arial"/>
          <w:i/>
          <w:sz w:val="24"/>
          <w:szCs w:val="24"/>
        </w:rPr>
        <w:t xml:space="preserve">dad? </w:t>
      </w:r>
      <w:r w:rsidRPr="009A2A7E">
        <w:rPr>
          <w:rFonts w:ascii="Palatino Linotype" w:eastAsia="Arial Unicode MS" w:hAnsi="Palatino Linotype" w:cs="Arial"/>
          <w:i/>
          <w:sz w:val="24"/>
          <w:szCs w:val="24"/>
        </w:rPr>
        <w:t>¿Con qué recursos y apoyos cuentan los estudi</w:t>
      </w:r>
      <w:r>
        <w:rPr>
          <w:rFonts w:ascii="Palatino Linotype" w:eastAsia="Arial Unicode MS" w:hAnsi="Palatino Linotype" w:cs="Arial"/>
          <w:i/>
          <w:sz w:val="24"/>
          <w:szCs w:val="24"/>
        </w:rPr>
        <w:t xml:space="preserve">antes de instituciones públicas?, </w:t>
      </w:r>
      <w:r w:rsidRPr="00B2018A">
        <w:rPr>
          <w:rFonts w:ascii="Palatino Linotype" w:eastAsia="Arial Unicode MS" w:hAnsi="Palatino Linotype" w:cs="Arial"/>
          <w:sz w:val="24"/>
          <w:szCs w:val="24"/>
        </w:rPr>
        <w:t xml:space="preserve">al respecto informa que </w:t>
      </w:r>
      <w:r w:rsidR="00B2018A">
        <w:rPr>
          <w:rFonts w:ascii="Palatino Linotype" w:eastAsia="Arial Unicode MS" w:hAnsi="Palatino Linotype" w:cs="Arial"/>
          <w:sz w:val="24"/>
          <w:szCs w:val="24"/>
        </w:rPr>
        <w:t>el sector estudiantil de las instituciones públicas ubicadas dentro del Municipio de Toluca, cuentan con el apoyo de la dirección de Fomento y Orientación para la Convivencia Social, mediante algunas acciones que tuvo a bien enlistar tal como se muestra a manera de ejemplo en la siguiente imagen:</w:t>
      </w:r>
    </w:p>
    <w:p w14:paraId="34F98558" w14:textId="15AA2DE5" w:rsidR="007B3AD6" w:rsidRPr="002170A5" w:rsidRDefault="00B2018A" w:rsidP="002170A5">
      <w:pPr>
        <w:spacing w:after="0" w:line="360" w:lineRule="auto"/>
        <w:ind w:left="426" w:right="567"/>
        <w:jc w:val="center"/>
        <w:rPr>
          <w:rFonts w:ascii="Palatino Linotype" w:eastAsia="Arial Unicode MS" w:hAnsi="Palatino Linotype" w:cs="Arial"/>
          <w:sz w:val="24"/>
          <w:szCs w:val="24"/>
        </w:rPr>
      </w:pPr>
      <w:r>
        <w:rPr>
          <w:rFonts w:ascii="Palatino Linotype" w:eastAsia="Arial Unicode MS" w:hAnsi="Palatino Linotype" w:cs="Arial"/>
          <w:noProof/>
          <w:sz w:val="24"/>
          <w:szCs w:val="24"/>
          <w:lang w:eastAsia="es-MX"/>
        </w:rPr>
        <w:drawing>
          <wp:inline distT="0" distB="0" distL="0" distR="0" wp14:anchorId="39C0AE72" wp14:editId="376BF289">
            <wp:extent cx="4705350" cy="3705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3705225"/>
                    </a:xfrm>
                    <a:prstGeom prst="rect">
                      <a:avLst/>
                    </a:prstGeom>
                    <a:noFill/>
                    <a:ln>
                      <a:noFill/>
                    </a:ln>
                  </pic:spPr>
                </pic:pic>
              </a:graphicData>
            </a:graphic>
          </wp:inline>
        </w:drawing>
      </w:r>
    </w:p>
    <w:p w14:paraId="2F6FFA2F" w14:textId="77777777" w:rsidR="0091738F" w:rsidRDefault="0091738F" w:rsidP="0091738F">
      <w:pPr>
        <w:spacing w:after="0" w:line="360" w:lineRule="auto"/>
        <w:jc w:val="both"/>
        <w:rPr>
          <w:rFonts w:ascii="Palatino Linotype" w:eastAsia="Arial Unicode MS" w:hAnsi="Palatino Linotype" w:cs="Arial"/>
          <w:sz w:val="24"/>
          <w:szCs w:val="24"/>
        </w:rPr>
      </w:pPr>
    </w:p>
    <w:p w14:paraId="75DDBC61" w14:textId="77777777" w:rsidR="0091738F" w:rsidRDefault="0091738F" w:rsidP="0091738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otra parte, se debe resaltar que el Recurrente, en sus motivos de inconformidad únicamente manifestó lo siguiente: </w:t>
      </w:r>
    </w:p>
    <w:p w14:paraId="5690D73D" w14:textId="4B8FB7A9" w:rsidR="0091738F" w:rsidRDefault="0091738F" w:rsidP="0091738F">
      <w:pPr>
        <w:spacing w:after="0" w:line="240" w:lineRule="auto"/>
        <w:ind w:left="567" w:right="567"/>
        <w:jc w:val="both"/>
        <w:rPr>
          <w:rFonts w:ascii="Palatino Linotype" w:hAnsi="Palatino Linotype" w:cs="Arial"/>
          <w:i/>
        </w:rPr>
      </w:pPr>
      <w:r>
        <w:rPr>
          <w:rFonts w:ascii="Palatino Linotype" w:hAnsi="Palatino Linotype" w:cs="Arial"/>
          <w:i/>
        </w:rPr>
        <w:lastRenderedPageBreak/>
        <w:t>“</w:t>
      </w:r>
      <w:r w:rsidR="00B2018A" w:rsidRPr="00B2018A">
        <w:rPr>
          <w:rFonts w:ascii="Palatino Linotype" w:hAnsi="Palatino Linotype" w:cs="Arial"/>
          <w:i/>
          <w:u w:val="single"/>
        </w:rPr>
        <w:t>No me entregaron la información solicitada, ni los oficios de respuesta de las áreas a las que fue turnada la solicitud, con esa respuesta no colma lo solicitado por lo incluir la expresión documental.</w:t>
      </w:r>
      <w:r>
        <w:rPr>
          <w:rFonts w:ascii="Palatino Linotype" w:hAnsi="Palatino Linotype" w:cs="Arial"/>
          <w:i/>
        </w:rPr>
        <w:t>” (Sic).</w:t>
      </w:r>
    </w:p>
    <w:p w14:paraId="0D9E1EB2" w14:textId="77777777" w:rsidR="0091738F" w:rsidRDefault="0091738F" w:rsidP="0091738F">
      <w:pPr>
        <w:spacing w:after="0" w:line="240" w:lineRule="auto"/>
        <w:ind w:left="567" w:right="567"/>
        <w:jc w:val="both"/>
        <w:rPr>
          <w:rFonts w:ascii="Palatino Linotype" w:hAnsi="Palatino Linotype" w:cs="Arial"/>
          <w:sz w:val="24"/>
          <w:szCs w:val="24"/>
        </w:rPr>
      </w:pPr>
    </w:p>
    <w:p w14:paraId="7B65E881" w14:textId="0152FBBC" w:rsidR="002170A5" w:rsidRPr="00A32430" w:rsidRDefault="002170A5" w:rsidP="002170A5">
      <w:pPr>
        <w:spacing w:after="0" w:line="360" w:lineRule="auto"/>
        <w:rPr>
          <w:rFonts w:ascii="Palatino Linotype" w:eastAsia="Arial Unicode MS" w:hAnsi="Palatino Linotype" w:cs="Arial"/>
          <w:sz w:val="24"/>
          <w:szCs w:val="24"/>
        </w:rPr>
      </w:pPr>
      <w:r>
        <w:rPr>
          <w:rFonts w:ascii="Palatino Linotype" w:hAnsi="Palatino Linotype" w:cs="Arial"/>
          <w:sz w:val="24"/>
          <w:lang w:val="es-ES"/>
        </w:rPr>
        <w:t xml:space="preserve">Por su parte, el Sujeto Obligado rindió su Informe Justificado, por medio del archivo denominado </w:t>
      </w:r>
      <w:r>
        <w:rPr>
          <w:rFonts w:ascii="Palatino Linotype" w:hAnsi="Palatino Linotype" w:cs="Arial"/>
          <w:sz w:val="24"/>
          <w:szCs w:val="24"/>
        </w:rPr>
        <w:t>“</w:t>
      </w:r>
      <w:r w:rsidRPr="00A32430">
        <w:rPr>
          <w:rFonts w:ascii="Palatino Linotype" w:hAnsi="Palatino Linotype" w:cs="Arial"/>
          <w:sz w:val="24"/>
          <w:szCs w:val="24"/>
        </w:rPr>
        <w:t>Informe Justificado 00715_2022.pdf</w:t>
      </w:r>
      <w:r>
        <w:rPr>
          <w:rFonts w:ascii="Palatino Linotype" w:hAnsi="Palatino Linotype" w:cs="Arial"/>
          <w:sz w:val="24"/>
          <w:szCs w:val="24"/>
        </w:rPr>
        <w:t xml:space="preserve">”, del que se procede a la descripción de su contenido, como sigue:  </w:t>
      </w:r>
    </w:p>
    <w:p w14:paraId="3CAF76C5" w14:textId="5FB5035B" w:rsidR="002170A5" w:rsidRDefault="002170A5" w:rsidP="002170A5">
      <w:pPr>
        <w:pStyle w:val="Sinespaciado"/>
        <w:numPr>
          <w:ilvl w:val="0"/>
          <w:numId w:val="23"/>
        </w:numPr>
        <w:spacing w:line="360" w:lineRule="auto"/>
        <w:jc w:val="both"/>
        <w:rPr>
          <w:rFonts w:ascii="Palatino Linotype" w:hAnsi="Palatino Linotype" w:cs="Arial"/>
        </w:rPr>
      </w:pPr>
      <w:r w:rsidRPr="00A32430">
        <w:rPr>
          <w:rFonts w:ascii="Palatino Linotype" w:hAnsi="Palatino Linotype" w:cs="Arial"/>
          <w:b/>
        </w:rPr>
        <w:t>Informe Justificado 00715_2022.pdf</w:t>
      </w:r>
      <w:r w:rsidRPr="00840F1C">
        <w:rPr>
          <w:rFonts w:ascii="Palatino Linotype" w:hAnsi="Palatino Linotype" w:cs="Arial"/>
          <w:b/>
        </w:rPr>
        <w:t>:</w:t>
      </w:r>
      <w:r>
        <w:rPr>
          <w:rFonts w:ascii="Palatino Linotype" w:hAnsi="Palatino Linotype" w:cs="Arial"/>
          <w:b/>
        </w:rPr>
        <w:t xml:space="preserve"> </w:t>
      </w:r>
      <w:r w:rsidRPr="00840F1C">
        <w:rPr>
          <w:rFonts w:ascii="Palatino Linotype" w:hAnsi="Palatino Linotype" w:cs="Arial"/>
        </w:rPr>
        <w:t xml:space="preserve">el cual contiene el oficio </w:t>
      </w:r>
      <w:r>
        <w:rPr>
          <w:rFonts w:ascii="Palatino Linotype" w:hAnsi="Palatino Linotype" w:cs="Arial"/>
        </w:rPr>
        <w:t xml:space="preserve">número UT/RR/0049/2022, signado por la Titular de la unidad de Transparencia, en el cual medularmente ratifica su respuesta inicial, </w:t>
      </w:r>
      <w:r w:rsidRPr="002170A5">
        <w:rPr>
          <w:rFonts w:ascii="Palatino Linotype" w:hAnsi="Palatino Linotype" w:cs="Arial"/>
        </w:rPr>
        <w:t>toda vez que</w:t>
      </w:r>
      <w:r>
        <w:rPr>
          <w:rFonts w:ascii="Palatino Linotype" w:hAnsi="Palatino Linotype" w:cs="Arial"/>
        </w:rPr>
        <w:t xml:space="preserve"> refiere que la validez de las respuestas de los sujetos Obligados es intrínseca al uso del sistema ex profeso para ello, ya que al haber presentado su solicitud por este medio electrónico, acepta que se le hagan las notificaciones mediante la modalidad de su solicitud (SAIMEX), lo que incluye la respuesta.</w:t>
      </w:r>
    </w:p>
    <w:p w14:paraId="326C2F78" w14:textId="77777777" w:rsidR="002170A5" w:rsidRDefault="002170A5" w:rsidP="0091738F">
      <w:pPr>
        <w:pStyle w:val="Sinespaciado"/>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1944"/>
        <w:gridCol w:w="5736"/>
        <w:gridCol w:w="957"/>
      </w:tblGrid>
      <w:tr w:rsidR="00041EA5" w:rsidRPr="00386392" w14:paraId="6B4ECA95" w14:textId="77777777" w:rsidTr="00DF13FE">
        <w:tc>
          <w:tcPr>
            <w:tcW w:w="1993" w:type="dxa"/>
            <w:shd w:val="clear" w:color="auto" w:fill="BFBFBF" w:themeFill="background1" w:themeFillShade="BF"/>
            <w:vAlign w:val="center"/>
          </w:tcPr>
          <w:p w14:paraId="664DAF78" w14:textId="77777777" w:rsidR="00041EA5" w:rsidRPr="00386392" w:rsidRDefault="00041EA5" w:rsidP="00DF13FE">
            <w:pPr>
              <w:jc w:val="center"/>
              <w:rPr>
                <w:rFonts w:ascii="Palatino Linotype" w:hAnsi="Palatino Linotype" w:cs="Arial"/>
                <w:b/>
              </w:rPr>
            </w:pPr>
            <w:r w:rsidRPr="00386392">
              <w:rPr>
                <w:rFonts w:ascii="Palatino Linotype" w:hAnsi="Palatino Linotype" w:cs="Arial"/>
                <w:b/>
              </w:rPr>
              <w:t>Solicitud de Información</w:t>
            </w:r>
          </w:p>
        </w:tc>
        <w:tc>
          <w:tcPr>
            <w:tcW w:w="5282" w:type="dxa"/>
            <w:shd w:val="clear" w:color="auto" w:fill="BFBFBF" w:themeFill="background1" w:themeFillShade="BF"/>
            <w:vAlign w:val="center"/>
          </w:tcPr>
          <w:p w14:paraId="4D518009" w14:textId="2BD22EA5" w:rsidR="00041EA5" w:rsidRPr="00386392" w:rsidRDefault="00913A55" w:rsidP="00DF13FE">
            <w:pPr>
              <w:jc w:val="center"/>
              <w:rPr>
                <w:rFonts w:ascii="Palatino Linotype" w:hAnsi="Palatino Linotype" w:cs="Arial"/>
                <w:b/>
              </w:rPr>
            </w:pPr>
            <w:r>
              <w:rPr>
                <w:rFonts w:ascii="Palatino Linotype" w:hAnsi="Palatino Linotype" w:cs="Arial"/>
                <w:b/>
              </w:rPr>
              <w:t xml:space="preserve">Respuesta </w:t>
            </w:r>
          </w:p>
        </w:tc>
        <w:tc>
          <w:tcPr>
            <w:tcW w:w="1836" w:type="dxa"/>
            <w:shd w:val="clear" w:color="auto" w:fill="BFBFBF" w:themeFill="background1" w:themeFillShade="BF"/>
            <w:vAlign w:val="center"/>
          </w:tcPr>
          <w:p w14:paraId="4AA9B342" w14:textId="31AE965D" w:rsidR="00041EA5" w:rsidRPr="00386392" w:rsidRDefault="00171DD0" w:rsidP="00DF13FE">
            <w:pPr>
              <w:jc w:val="center"/>
              <w:rPr>
                <w:rFonts w:ascii="Palatino Linotype" w:hAnsi="Palatino Linotype" w:cs="Arial"/>
                <w:b/>
              </w:rPr>
            </w:pPr>
            <w:r>
              <w:rPr>
                <w:rFonts w:ascii="Palatino Linotype" w:hAnsi="Palatino Linotype" w:cs="Arial"/>
                <w:b/>
              </w:rPr>
              <w:t>C</w:t>
            </w:r>
            <w:r w:rsidR="00913A55">
              <w:rPr>
                <w:rFonts w:ascii="Palatino Linotype" w:hAnsi="Palatino Linotype" w:cs="Arial"/>
                <w:b/>
              </w:rPr>
              <w:t>olma</w:t>
            </w:r>
          </w:p>
        </w:tc>
      </w:tr>
      <w:tr w:rsidR="00041EA5" w:rsidRPr="00386392" w14:paraId="2EEE1691" w14:textId="77777777" w:rsidTr="00DF13FE">
        <w:tc>
          <w:tcPr>
            <w:tcW w:w="1993" w:type="dxa"/>
            <w:vAlign w:val="center"/>
          </w:tcPr>
          <w:p w14:paraId="56183BA0" w14:textId="696FD436" w:rsidR="00041EA5" w:rsidRPr="00386392" w:rsidRDefault="00913A55" w:rsidP="00DF13FE">
            <w:pPr>
              <w:jc w:val="both"/>
              <w:rPr>
                <w:rFonts w:ascii="Palatino Linotype" w:hAnsi="Palatino Linotype" w:cs="Arial"/>
              </w:rPr>
            </w:pPr>
            <w:r w:rsidRPr="00913A55">
              <w:rPr>
                <w:rFonts w:ascii="Palatino Linotype" w:hAnsi="Palatino Linotype"/>
                <w:lang w:eastAsia="es-MX"/>
              </w:rPr>
              <w:t>¿Cuál es el número de patrullas que operan en el municipio de Toluca?</w:t>
            </w:r>
          </w:p>
        </w:tc>
        <w:tc>
          <w:tcPr>
            <w:tcW w:w="5282" w:type="dxa"/>
            <w:vAlign w:val="center"/>
          </w:tcPr>
          <w:p w14:paraId="7AB45B2A" w14:textId="0D2401B1" w:rsidR="00041EA5" w:rsidRPr="00386392" w:rsidRDefault="00962573" w:rsidP="00962573">
            <w:pPr>
              <w:spacing w:line="360" w:lineRule="auto"/>
              <w:jc w:val="both"/>
              <w:rPr>
                <w:rFonts w:ascii="Palatino Linotype" w:hAnsi="Palatino Linotype" w:cs="Arial"/>
              </w:rPr>
            </w:pPr>
            <w:r>
              <w:rPr>
                <w:rFonts w:ascii="Palatino Linotype" w:hAnsi="Palatino Linotype" w:cs="Arial"/>
                <w:noProof/>
                <w:lang w:eastAsia="es-MX"/>
              </w:rPr>
              <w:t>Informa que para dar atención a la ciudadanía, se cuenta con 87 patrullas.</w:t>
            </w:r>
          </w:p>
        </w:tc>
        <w:tc>
          <w:tcPr>
            <w:tcW w:w="1836" w:type="dxa"/>
            <w:vAlign w:val="center"/>
          </w:tcPr>
          <w:p w14:paraId="741A45A1" w14:textId="7679448F" w:rsidR="00041EA5" w:rsidRPr="00386392" w:rsidRDefault="00962573" w:rsidP="00DF13FE">
            <w:pPr>
              <w:spacing w:line="360" w:lineRule="auto"/>
              <w:jc w:val="center"/>
              <w:rPr>
                <w:rFonts w:ascii="Palatino Linotype" w:hAnsi="Palatino Linotype" w:cs="Arial"/>
                <w:b/>
                <w:i/>
              </w:rPr>
            </w:pPr>
            <w:r>
              <w:rPr>
                <w:rFonts w:ascii="Palatino Linotype" w:hAnsi="Palatino Linotype" w:cs="Arial"/>
                <w:b/>
                <w:i/>
              </w:rPr>
              <w:t>Sí</w:t>
            </w:r>
          </w:p>
        </w:tc>
      </w:tr>
      <w:tr w:rsidR="00041EA5" w:rsidRPr="00386392" w14:paraId="1144DBD5" w14:textId="77777777" w:rsidTr="00DF13FE">
        <w:tc>
          <w:tcPr>
            <w:tcW w:w="1993" w:type="dxa"/>
            <w:vAlign w:val="center"/>
          </w:tcPr>
          <w:p w14:paraId="7EE493DC" w14:textId="053FC2F7" w:rsidR="00041EA5" w:rsidRPr="00386392" w:rsidRDefault="00913A55" w:rsidP="00913A55">
            <w:pPr>
              <w:ind w:right="141"/>
              <w:jc w:val="both"/>
              <w:rPr>
                <w:rFonts w:ascii="Palatino Linotype" w:hAnsi="Palatino Linotype"/>
                <w:lang w:eastAsia="es-MX"/>
              </w:rPr>
            </w:pPr>
            <w:r>
              <w:rPr>
                <w:rFonts w:ascii="Palatino Linotype" w:hAnsi="Palatino Linotype"/>
                <w:lang w:eastAsia="es-MX"/>
              </w:rPr>
              <w:t>¿</w:t>
            </w:r>
            <w:r w:rsidRPr="00913A55">
              <w:rPr>
                <w:rFonts w:ascii="Palatino Linotype" w:hAnsi="Palatino Linotype"/>
                <w:lang w:eastAsia="es-MX"/>
              </w:rPr>
              <w:t>Con qué protocolos cuenta la policía municipal en caso de robo a mano armada?</w:t>
            </w:r>
          </w:p>
        </w:tc>
        <w:tc>
          <w:tcPr>
            <w:tcW w:w="5282" w:type="dxa"/>
            <w:vAlign w:val="center"/>
          </w:tcPr>
          <w:p w14:paraId="2209614D" w14:textId="7A62F416" w:rsidR="00041EA5" w:rsidRPr="00386392" w:rsidRDefault="00962573" w:rsidP="00DF13FE">
            <w:pPr>
              <w:spacing w:line="276" w:lineRule="auto"/>
              <w:jc w:val="both"/>
              <w:rPr>
                <w:rFonts w:ascii="Palatino Linotype" w:hAnsi="Palatino Linotype" w:cs="Arial"/>
              </w:rPr>
            </w:pPr>
            <w:r>
              <w:object w:dxaOrig="5460" w:dyaOrig="2250" w14:anchorId="01C84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12.5pt" o:ole="">
                  <v:imagedata r:id="rId9" o:title=""/>
                </v:shape>
                <o:OLEObject Type="Embed" ProgID="Paint.Picture" ShapeID="_x0000_i1025" DrawAspect="Content" ObjectID="_1713945973" r:id="rId10"/>
              </w:object>
            </w:r>
          </w:p>
        </w:tc>
        <w:tc>
          <w:tcPr>
            <w:tcW w:w="1836" w:type="dxa"/>
            <w:vAlign w:val="center"/>
          </w:tcPr>
          <w:p w14:paraId="5CE67C8C" w14:textId="77777777" w:rsidR="00041EA5" w:rsidRPr="00386392" w:rsidRDefault="00041EA5" w:rsidP="00DF13FE">
            <w:pPr>
              <w:jc w:val="center"/>
              <w:rPr>
                <w:rFonts w:ascii="Palatino Linotype" w:hAnsi="Palatino Linotype" w:cs="Arial"/>
                <w:b/>
                <w:i/>
              </w:rPr>
            </w:pPr>
            <w:r w:rsidRPr="00386392">
              <w:rPr>
                <w:rFonts w:ascii="Palatino Linotype" w:hAnsi="Palatino Linotype" w:cs="Arial"/>
                <w:b/>
                <w:i/>
              </w:rPr>
              <w:t>SÍ</w:t>
            </w:r>
          </w:p>
        </w:tc>
      </w:tr>
      <w:tr w:rsidR="00041EA5" w:rsidRPr="00386392" w14:paraId="790116D9" w14:textId="77777777" w:rsidTr="00DF13FE">
        <w:tc>
          <w:tcPr>
            <w:tcW w:w="1993" w:type="dxa"/>
            <w:vAlign w:val="center"/>
          </w:tcPr>
          <w:p w14:paraId="19B22D1C" w14:textId="0C77F5C9" w:rsidR="00041EA5" w:rsidRPr="00386392" w:rsidRDefault="00913A55" w:rsidP="00913A55">
            <w:pPr>
              <w:ind w:right="141"/>
              <w:jc w:val="both"/>
              <w:rPr>
                <w:rFonts w:ascii="Palatino Linotype" w:hAnsi="Palatino Linotype"/>
                <w:lang w:eastAsia="es-MX"/>
              </w:rPr>
            </w:pPr>
            <w:r>
              <w:rPr>
                <w:rFonts w:ascii="Palatino Linotype" w:hAnsi="Palatino Linotype"/>
                <w:lang w:eastAsia="es-MX"/>
              </w:rPr>
              <w:lastRenderedPageBreak/>
              <w:t>¿</w:t>
            </w:r>
            <w:r w:rsidRPr="00913A55">
              <w:rPr>
                <w:rFonts w:ascii="Palatino Linotype" w:hAnsi="Palatino Linotype"/>
                <w:lang w:eastAsia="es-MX"/>
              </w:rPr>
              <w:t>Cómo protegen y promueven el desarrollo de zonas verdes en Toluca?</w:t>
            </w:r>
          </w:p>
        </w:tc>
        <w:tc>
          <w:tcPr>
            <w:tcW w:w="5282" w:type="dxa"/>
            <w:vAlign w:val="center"/>
          </w:tcPr>
          <w:p w14:paraId="02639C26" w14:textId="77777777" w:rsidR="00041EA5" w:rsidRDefault="00962573" w:rsidP="00DF13FE">
            <w:pPr>
              <w:spacing w:line="360" w:lineRule="auto"/>
              <w:jc w:val="center"/>
            </w:pPr>
            <w:r>
              <w:object w:dxaOrig="5460" w:dyaOrig="1635" w14:anchorId="5A333637">
                <v:shape id="_x0000_i1026" type="#_x0000_t75" style="width:273pt;height:81.75pt" o:ole="">
                  <v:imagedata r:id="rId11" o:title=""/>
                </v:shape>
                <o:OLEObject Type="Embed" ProgID="Paint.Picture" ShapeID="_x0000_i1026" DrawAspect="Content" ObjectID="_1713945974" r:id="rId12"/>
              </w:object>
            </w:r>
          </w:p>
          <w:p w14:paraId="63793D86" w14:textId="7EC136D9" w:rsidR="00962573" w:rsidRPr="00386392" w:rsidRDefault="00962573" w:rsidP="00DF13FE">
            <w:pPr>
              <w:spacing w:line="360" w:lineRule="auto"/>
              <w:jc w:val="center"/>
              <w:rPr>
                <w:rFonts w:ascii="Palatino Linotype" w:hAnsi="Palatino Linotype" w:cs="Arial"/>
              </w:rPr>
            </w:pPr>
            <w:r>
              <w:object w:dxaOrig="5385" w:dyaOrig="1125" w14:anchorId="49167CDE">
                <v:shape id="_x0000_i1027" type="#_x0000_t75" style="width:269.25pt;height:56.25pt" o:ole="">
                  <v:imagedata r:id="rId13" o:title=""/>
                </v:shape>
                <o:OLEObject Type="Embed" ProgID="Paint.Picture" ShapeID="_x0000_i1027" DrawAspect="Content" ObjectID="_1713945975" r:id="rId14"/>
              </w:object>
            </w:r>
          </w:p>
        </w:tc>
        <w:tc>
          <w:tcPr>
            <w:tcW w:w="1836" w:type="dxa"/>
            <w:vAlign w:val="center"/>
          </w:tcPr>
          <w:p w14:paraId="3D3A19EB" w14:textId="76488657" w:rsidR="00041EA5" w:rsidRPr="00386392" w:rsidRDefault="00171DD0" w:rsidP="00DF13FE">
            <w:pPr>
              <w:jc w:val="center"/>
              <w:rPr>
                <w:rFonts w:ascii="Palatino Linotype" w:hAnsi="Palatino Linotype" w:cs="Arial"/>
                <w:b/>
                <w:i/>
              </w:rPr>
            </w:pPr>
            <w:r>
              <w:rPr>
                <w:rFonts w:ascii="Palatino Linotype" w:hAnsi="Palatino Linotype" w:cs="Arial"/>
                <w:b/>
                <w:i/>
              </w:rPr>
              <w:t>Sí</w:t>
            </w:r>
          </w:p>
        </w:tc>
      </w:tr>
      <w:tr w:rsidR="00041EA5" w:rsidRPr="00386392" w14:paraId="7398B974" w14:textId="77777777" w:rsidTr="00DF13FE">
        <w:tc>
          <w:tcPr>
            <w:tcW w:w="1993" w:type="dxa"/>
            <w:vAlign w:val="center"/>
          </w:tcPr>
          <w:p w14:paraId="39D671CD" w14:textId="7D401527" w:rsidR="00041EA5" w:rsidRPr="00386392" w:rsidRDefault="00913A55" w:rsidP="00913A55">
            <w:pPr>
              <w:ind w:right="141"/>
              <w:jc w:val="both"/>
              <w:rPr>
                <w:rFonts w:ascii="Palatino Linotype" w:hAnsi="Palatino Linotype"/>
                <w:lang w:eastAsia="es-MX"/>
              </w:rPr>
            </w:pPr>
            <w:r w:rsidRPr="00913A55">
              <w:rPr>
                <w:rFonts w:ascii="Palatino Linotype" w:hAnsi="Palatino Linotype"/>
                <w:lang w:eastAsia="es-MX"/>
              </w:rPr>
              <w:t>¿Cómo manejan la reparación de baches en las calles y cada cuánto les dan mantenimiento?</w:t>
            </w:r>
          </w:p>
        </w:tc>
        <w:tc>
          <w:tcPr>
            <w:tcW w:w="5282" w:type="dxa"/>
            <w:vAlign w:val="center"/>
          </w:tcPr>
          <w:p w14:paraId="72D89FC2" w14:textId="784D5196" w:rsidR="00041EA5" w:rsidRPr="00386392" w:rsidRDefault="00962573" w:rsidP="00DF13FE">
            <w:pPr>
              <w:spacing w:line="360" w:lineRule="auto"/>
              <w:jc w:val="center"/>
              <w:rPr>
                <w:rFonts w:ascii="Palatino Linotype" w:hAnsi="Palatino Linotype" w:cs="Arial"/>
              </w:rPr>
            </w:pPr>
            <w:r>
              <w:object w:dxaOrig="5430" w:dyaOrig="2010" w14:anchorId="157FC8E4">
                <v:shape id="_x0000_i1028" type="#_x0000_t75" style="width:271.5pt;height:100.5pt" o:ole="">
                  <v:imagedata r:id="rId15" o:title=""/>
                </v:shape>
                <o:OLEObject Type="Embed" ProgID="Paint.Picture" ShapeID="_x0000_i1028" DrawAspect="Content" ObjectID="_1713945976" r:id="rId16"/>
              </w:object>
            </w:r>
            <w:r>
              <w:object w:dxaOrig="5520" w:dyaOrig="3075" w14:anchorId="79882DAD">
                <v:shape id="_x0000_i1029" type="#_x0000_t75" style="width:276pt;height:153.75pt" o:ole="">
                  <v:imagedata r:id="rId17" o:title=""/>
                </v:shape>
                <o:OLEObject Type="Embed" ProgID="Paint.Picture" ShapeID="_x0000_i1029" DrawAspect="Content" ObjectID="_1713945977" r:id="rId18"/>
              </w:object>
            </w:r>
          </w:p>
          <w:p w14:paraId="7B75D0F5" w14:textId="114DA1B6" w:rsidR="00041EA5" w:rsidRPr="00386392" w:rsidRDefault="00041EA5" w:rsidP="00DF13FE">
            <w:pPr>
              <w:spacing w:line="360" w:lineRule="auto"/>
              <w:jc w:val="center"/>
              <w:rPr>
                <w:rFonts w:ascii="Palatino Linotype" w:hAnsi="Palatino Linotype" w:cs="Arial"/>
              </w:rPr>
            </w:pPr>
          </w:p>
        </w:tc>
        <w:tc>
          <w:tcPr>
            <w:tcW w:w="1836" w:type="dxa"/>
            <w:vAlign w:val="center"/>
          </w:tcPr>
          <w:p w14:paraId="71DE2E07" w14:textId="77777777" w:rsidR="00041EA5" w:rsidRPr="00386392" w:rsidRDefault="00041EA5" w:rsidP="00DF13FE">
            <w:pPr>
              <w:jc w:val="center"/>
              <w:rPr>
                <w:rFonts w:ascii="Palatino Linotype" w:hAnsi="Palatino Linotype" w:cs="Arial"/>
                <w:b/>
                <w:i/>
              </w:rPr>
            </w:pPr>
            <w:r w:rsidRPr="00386392">
              <w:rPr>
                <w:rFonts w:ascii="Palatino Linotype" w:hAnsi="Palatino Linotype" w:cs="Arial"/>
                <w:b/>
                <w:i/>
              </w:rPr>
              <w:t>SÍ</w:t>
            </w:r>
          </w:p>
        </w:tc>
      </w:tr>
      <w:tr w:rsidR="00913A55" w:rsidRPr="00386392" w14:paraId="6A9E5591" w14:textId="77777777" w:rsidTr="00DF13FE">
        <w:tc>
          <w:tcPr>
            <w:tcW w:w="1993" w:type="dxa"/>
            <w:vAlign w:val="center"/>
          </w:tcPr>
          <w:p w14:paraId="09D20DDA" w14:textId="3A8465FA" w:rsidR="00913A55" w:rsidRPr="00913A55" w:rsidRDefault="00913A55" w:rsidP="00913A55">
            <w:pPr>
              <w:ind w:right="141"/>
              <w:jc w:val="both"/>
              <w:rPr>
                <w:rFonts w:ascii="Palatino Linotype" w:hAnsi="Palatino Linotype"/>
                <w:lang w:eastAsia="es-MX"/>
              </w:rPr>
            </w:pPr>
            <w:r w:rsidRPr="00913A55">
              <w:rPr>
                <w:rFonts w:ascii="Palatino Linotype" w:hAnsi="Palatino Linotype"/>
                <w:lang w:eastAsia="es-MX"/>
              </w:rPr>
              <w:t>¿Cada cuánto le dan mantenimiento al alumbrado público de la ciudad?</w:t>
            </w:r>
          </w:p>
        </w:tc>
        <w:tc>
          <w:tcPr>
            <w:tcW w:w="5282" w:type="dxa"/>
            <w:vAlign w:val="center"/>
          </w:tcPr>
          <w:p w14:paraId="5A6A24EF" w14:textId="22AC3EDA" w:rsidR="00913A55" w:rsidRPr="00386392" w:rsidRDefault="00962573" w:rsidP="00DF13FE">
            <w:pPr>
              <w:spacing w:line="360" w:lineRule="auto"/>
              <w:jc w:val="center"/>
              <w:rPr>
                <w:rFonts w:ascii="Palatino Linotype" w:hAnsi="Palatino Linotype" w:cs="Arial"/>
                <w:noProof/>
                <w:lang w:eastAsia="es-MX"/>
              </w:rPr>
            </w:pPr>
            <w:r>
              <w:object w:dxaOrig="5400" w:dyaOrig="1845" w14:anchorId="254D546A">
                <v:shape id="_x0000_i1030" type="#_x0000_t75" style="width:270pt;height:92.25pt" o:ole="">
                  <v:imagedata r:id="rId19" o:title=""/>
                </v:shape>
                <o:OLEObject Type="Embed" ProgID="Paint.Picture" ShapeID="_x0000_i1030" DrawAspect="Content" ObjectID="_1713945978" r:id="rId20"/>
              </w:object>
            </w:r>
          </w:p>
        </w:tc>
        <w:tc>
          <w:tcPr>
            <w:tcW w:w="1836" w:type="dxa"/>
            <w:vAlign w:val="center"/>
          </w:tcPr>
          <w:p w14:paraId="3517BC44" w14:textId="5C7B81F0" w:rsidR="00913A55" w:rsidRPr="00386392" w:rsidRDefault="00962573" w:rsidP="00DF13FE">
            <w:pPr>
              <w:jc w:val="center"/>
              <w:rPr>
                <w:rFonts w:ascii="Palatino Linotype" w:hAnsi="Palatino Linotype" w:cs="Arial"/>
                <w:b/>
                <w:i/>
              </w:rPr>
            </w:pPr>
            <w:r>
              <w:rPr>
                <w:rFonts w:ascii="Palatino Linotype" w:hAnsi="Palatino Linotype" w:cs="Arial"/>
                <w:b/>
                <w:i/>
              </w:rPr>
              <w:t>Sí</w:t>
            </w:r>
          </w:p>
        </w:tc>
      </w:tr>
      <w:tr w:rsidR="00913A55" w:rsidRPr="00386392" w14:paraId="2E5663CF" w14:textId="77777777" w:rsidTr="00DF13FE">
        <w:tc>
          <w:tcPr>
            <w:tcW w:w="1993" w:type="dxa"/>
            <w:vAlign w:val="center"/>
          </w:tcPr>
          <w:p w14:paraId="291FF362" w14:textId="1172D59B" w:rsidR="00913A55" w:rsidRPr="00913A55" w:rsidRDefault="00913A55" w:rsidP="00913A55">
            <w:pPr>
              <w:ind w:right="141"/>
              <w:jc w:val="both"/>
              <w:rPr>
                <w:rFonts w:ascii="Palatino Linotype" w:hAnsi="Palatino Linotype"/>
                <w:lang w:eastAsia="es-MX"/>
              </w:rPr>
            </w:pPr>
            <w:r w:rsidRPr="00913A55">
              <w:rPr>
                <w:rFonts w:ascii="Palatino Linotype" w:hAnsi="Palatino Linotype"/>
                <w:lang w:eastAsia="es-MX"/>
              </w:rPr>
              <w:t xml:space="preserve">¿En qué sectores se divide el ayuntamiento </w:t>
            </w:r>
            <w:r w:rsidRPr="00913A55">
              <w:rPr>
                <w:rFonts w:ascii="Palatino Linotype" w:hAnsi="Palatino Linotype"/>
                <w:lang w:eastAsia="es-MX"/>
              </w:rPr>
              <w:lastRenderedPageBreak/>
              <w:t>de Toluca y qué función cumple cada uno?</w:t>
            </w:r>
          </w:p>
        </w:tc>
        <w:tc>
          <w:tcPr>
            <w:tcW w:w="5282" w:type="dxa"/>
            <w:vAlign w:val="center"/>
          </w:tcPr>
          <w:p w14:paraId="49C8C1E7" w14:textId="26740B81" w:rsidR="00913A55" w:rsidRPr="00386392" w:rsidRDefault="0012524F" w:rsidP="00DF5FA6">
            <w:pPr>
              <w:spacing w:line="360" w:lineRule="auto"/>
              <w:jc w:val="both"/>
              <w:rPr>
                <w:rFonts w:ascii="Palatino Linotype" w:hAnsi="Palatino Linotype" w:cs="Arial"/>
                <w:noProof/>
                <w:lang w:eastAsia="es-MX"/>
              </w:rPr>
            </w:pPr>
            <w:r>
              <w:rPr>
                <w:rFonts w:ascii="Palatino Linotype" w:hAnsi="Palatino Linotype" w:cs="Arial"/>
                <w:noProof/>
                <w:lang w:eastAsia="es-MX"/>
              </w:rPr>
              <w:lastRenderedPageBreak/>
              <w:t>El Sujeto Obligado fue omiso en remitir respuesta a dicho cuestionamiento.</w:t>
            </w:r>
          </w:p>
        </w:tc>
        <w:tc>
          <w:tcPr>
            <w:tcW w:w="1836" w:type="dxa"/>
            <w:vAlign w:val="center"/>
          </w:tcPr>
          <w:p w14:paraId="35C3A9D0" w14:textId="2C6CBCA0" w:rsidR="00913A55" w:rsidRPr="00386392" w:rsidRDefault="00DF5FA6" w:rsidP="00DF13FE">
            <w:pPr>
              <w:jc w:val="center"/>
              <w:rPr>
                <w:rFonts w:ascii="Palatino Linotype" w:hAnsi="Palatino Linotype" w:cs="Arial"/>
                <w:b/>
                <w:i/>
              </w:rPr>
            </w:pPr>
            <w:r>
              <w:rPr>
                <w:rFonts w:ascii="Palatino Linotype" w:hAnsi="Palatino Linotype" w:cs="Arial"/>
                <w:b/>
                <w:i/>
              </w:rPr>
              <w:t>No</w:t>
            </w:r>
          </w:p>
        </w:tc>
      </w:tr>
      <w:tr w:rsidR="00913A55" w:rsidRPr="00386392" w14:paraId="756A3C0D" w14:textId="77777777" w:rsidTr="00DF13FE">
        <w:tc>
          <w:tcPr>
            <w:tcW w:w="1993" w:type="dxa"/>
            <w:vAlign w:val="center"/>
          </w:tcPr>
          <w:p w14:paraId="1AC69552" w14:textId="0EB9F543" w:rsidR="00913A55" w:rsidRPr="00913A55" w:rsidRDefault="00913A55" w:rsidP="00913A55">
            <w:pPr>
              <w:ind w:right="141"/>
              <w:jc w:val="both"/>
              <w:rPr>
                <w:rFonts w:ascii="Palatino Linotype" w:hAnsi="Palatino Linotype"/>
                <w:lang w:eastAsia="es-MX"/>
              </w:rPr>
            </w:pPr>
            <w:r w:rsidRPr="00913A55">
              <w:rPr>
                <w:rFonts w:ascii="Palatino Linotype" w:hAnsi="Palatino Linotype"/>
                <w:lang w:eastAsia="es-MX"/>
              </w:rPr>
              <w:t>¿Qué apoyo económico se les brinda a las personas de la tercera edad?</w:t>
            </w:r>
          </w:p>
        </w:tc>
        <w:tc>
          <w:tcPr>
            <w:tcW w:w="5282" w:type="dxa"/>
            <w:vAlign w:val="center"/>
          </w:tcPr>
          <w:p w14:paraId="71F2AD11" w14:textId="77777777" w:rsidR="00913A55" w:rsidRDefault="00171DD0" w:rsidP="00DF13FE">
            <w:pPr>
              <w:spacing w:line="360" w:lineRule="auto"/>
              <w:jc w:val="center"/>
            </w:pPr>
            <w:r>
              <w:object w:dxaOrig="5430" w:dyaOrig="5955" w14:anchorId="59C12A89">
                <v:shape id="_x0000_i1031" type="#_x0000_t75" style="width:271.5pt;height:297.75pt" o:ole="">
                  <v:imagedata r:id="rId21" o:title=""/>
                </v:shape>
                <o:OLEObject Type="Embed" ProgID="Paint.Picture" ShapeID="_x0000_i1031" DrawAspect="Content" ObjectID="_1713945979" r:id="rId22"/>
              </w:object>
            </w:r>
          </w:p>
          <w:p w14:paraId="4F5B3198" w14:textId="0F0153A7" w:rsidR="00171DD0" w:rsidRPr="00386392" w:rsidRDefault="00171DD0" w:rsidP="00DF13FE">
            <w:pPr>
              <w:spacing w:line="360" w:lineRule="auto"/>
              <w:jc w:val="center"/>
              <w:rPr>
                <w:rFonts w:ascii="Palatino Linotype" w:hAnsi="Palatino Linotype" w:cs="Arial"/>
                <w:noProof/>
                <w:lang w:eastAsia="es-MX"/>
              </w:rPr>
            </w:pPr>
            <w:r>
              <w:object w:dxaOrig="5280" w:dyaOrig="1650" w14:anchorId="0FFA43A2">
                <v:shape id="_x0000_i1032" type="#_x0000_t75" style="width:264pt;height:82.5pt" o:ole="">
                  <v:imagedata r:id="rId23" o:title=""/>
                </v:shape>
                <o:OLEObject Type="Embed" ProgID="Paint.Picture" ShapeID="_x0000_i1032" DrawAspect="Content" ObjectID="_1713945980" r:id="rId24"/>
              </w:object>
            </w:r>
          </w:p>
        </w:tc>
        <w:tc>
          <w:tcPr>
            <w:tcW w:w="1836" w:type="dxa"/>
            <w:vAlign w:val="center"/>
          </w:tcPr>
          <w:p w14:paraId="788A8701" w14:textId="3EE30F5C" w:rsidR="00913A55" w:rsidRPr="00386392" w:rsidRDefault="00171DD0" w:rsidP="00DF13FE">
            <w:pPr>
              <w:jc w:val="center"/>
              <w:rPr>
                <w:rFonts w:ascii="Palatino Linotype" w:hAnsi="Palatino Linotype" w:cs="Arial"/>
                <w:b/>
                <w:i/>
              </w:rPr>
            </w:pPr>
            <w:r>
              <w:rPr>
                <w:rFonts w:ascii="Palatino Linotype" w:hAnsi="Palatino Linotype" w:cs="Arial"/>
                <w:b/>
                <w:i/>
              </w:rPr>
              <w:t>Sí</w:t>
            </w:r>
          </w:p>
        </w:tc>
      </w:tr>
      <w:tr w:rsidR="00913A55" w:rsidRPr="00386392" w14:paraId="00C5FB7E" w14:textId="77777777" w:rsidTr="00DF13FE">
        <w:tc>
          <w:tcPr>
            <w:tcW w:w="1993" w:type="dxa"/>
            <w:vAlign w:val="center"/>
          </w:tcPr>
          <w:p w14:paraId="5A209ED4" w14:textId="258B81A9" w:rsidR="00913A55" w:rsidRPr="00913A55" w:rsidRDefault="00913A55" w:rsidP="00913A55">
            <w:pPr>
              <w:ind w:right="141"/>
              <w:jc w:val="both"/>
              <w:rPr>
                <w:rFonts w:ascii="Palatino Linotype" w:hAnsi="Palatino Linotype"/>
                <w:lang w:eastAsia="es-MX"/>
              </w:rPr>
            </w:pPr>
            <w:r>
              <w:rPr>
                <w:rFonts w:ascii="Palatino Linotype" w:hAnsi="Palatino Linotype"/>
              </w:rPr>
              <w:t>¿Qué servicios públicos se les proporciona a las personas contagiadas de COVID?</w:t>
            </w:r>
          </w:p>
        </w:tc>
        <w:tc>
          <w:tcPr>
            <w:tcW w:w="5282" w:type="dxa"/>
            <w:vAlign w:val="center"/>
          </w:tcPr>
          <w:p w14:paraId="307A12CB" w14:textId="611DDEF2" w:rsidR="00913A55" w:rsidRPr="00386392" w:rsidRDefault="00913A55" w:rsidP="00962573">
            <w:pPr>
              <w:spacing w:line="360" w:lineRule="auto"/>
              <w:jc w:val="both"/>
              <w:rPr>
                <w:rFonts w:ascii="Palatino Linotype" w:hAnsi="Palatino Linotype" w:cs="Arial"/>
                <w:noProof/>
                <w:lang w:eastAsia="es-MX"/>
              </w:rPr>
            </w:pPr>
            <w:r>
              <w:rPr>
                <w:rFonts w:ascii="Palatino Linotype" w:hAnsi="Palatino Linotype" w:cs="Arial"/>
                <w:noProof/>
                <w:lang w:eastAsia="es-MX"/>
              </w:rPr>
              <w:t xml:space="preserve">Señala que el H. Ayuntamiento de Toluca no es autoridad </w:t>
            </w:r>
            <w:r w:rsidR="00962573">
              <w:rPr>
                <w:rFonts w:ascii="Palatino Linotype" w:hAnsi="Palatino Linotype" w:cs="Arial"/>
                <w:noProof/>
                <w:lang w:eastAsia="es-MX"/>
              </w:rPr>
              <w:t xml:space="preserve">competente en materia de salud, de conformidad con la Ley Orgánica Municipal del Estado de México, sin embargo, dentro del mismo se siguen todas las medidas sanitarias emitidas por la Secretaría de salud, asimismo pone a su disposición una liga electrónica en donde se </w:t>
            </w:r>
            <w:r w:rsidR="00962573">
              <w:rPr>
                <w:rFonts w:ascii="Palatino Linotype" w:hAnsi="Palatino Linotype" w:cs="Arial"/>
                <w:noProof/>
                <w:lang w:eastAsia="es-MX"/>
              </w:rPr>
              <w:lastRenderedPageBreak/>
              <w:t>puede consultar información de interés relativa al COVID-19.</w:t>
            </w:r>
          </w:p>
        </w:tc>
        <w:tc>
          <w:tcPr>
            <w:tcW w:w="1836" w:type="dxa"/>
            <w:vAlign w:val="center"/>
          </w:tcPr>
          <w:p w14:paraId="562FBF2D" w14:textId="356677C3" w:rsidR="00913A55" w:rsidRPr="00386392" w:rsidRDefault="00962573" w:rsidP="00DF13FE">
            <w:pPr>
              <w:jc w:val="center"/>
              <w:rPr>
                <w:rFonts w:ascii="Palatino Linotype" w:hAnsi="Palatino Linotype" w:cs="Arial"/>
                <w:b/>
                <w:i/>
              </w:rPr>
            </w:pPr>
            <w:r>
              <w:rPr>
                <w:rFonts w:ascii="Palatino Linotype" w:hAnsi="Palatino Linotype" w:cs="Arial"/>
                <w:b/>
                <w:i/>
              </w:rPr>
              <w:lastRenderedPageBreak/>
              <w:t>Sí</w:t>
            </w:r>
          </w:p>
        </w:tc>
      </w:tr>
      <w:tr w:rsidR="00913A55" w:rsidRPr="00386392" w14:paraId="6D1103A4" w14:textId="77777777" w:rsidTr="00DF13FE">
        <w:tc>
          <w:tcPr>
            <w:tcW w:w="1993" w:type="dxa"/>
            <w:vAlign w:val="center"/>
          </w:tcPr>
          <w:p w14:paraId="0441DA94" w14:textId="45955ADA" w:rsidR="00913A55" w:rsidRPr="00913A55" w:rsidRDefault="00913A55" w:rsidP="00913A55">
            <w:pPr>
              <w:ind w:right="141"/>
              <w:jc w:val="both"/>
              <w:rPr>
                <w:rFonts w:ascii="Palatino Linotype" w:hAnsi="Palatino Linotype"/>
                <w:lang w:eastAsia="es-MX"/>
              </w:rPr>
            </w:pPr>
            <w:r>
              <w:rPr>
                <w:rFonts w:ascii="Palatino Linotype" w:hAnsi="Palatino Linotype"/>
              </w:rPr>
              <w:t>¿Con qué recursos y apoyos cuentan los estudiantes de instituciones públicas?</w:t>
            </w:r>
          </w:p>
        </w:tc>
        <w:tc>
          <w:tcPr>
            <w:tcW w:w="5282" w:type="dxa"/>
            <w:vAlign w:val="center"/>
          </w:tcPr>
          <w:p w14:paraId="472BAF58" w14:textId="77777777" w:rsidR="00913A55" w:rsidRDefault="00171DD0" w:rsidP="00DF13FE">
            <w:pPr>
              <w:spacing w:line="360" w:lineRule="auto"/>
              <w:jc w:val="center"/>
            </w:pPr>
            <w:r>
              <w:object w:dxaOrig="5430" w:dyaOrig="5955" w14:anchorId="7BA58998">
                <v:shape id="_x0000_i1033" type="#_x0000_t75" style="width:271.5pt;height:297.75pt" o:ole="">
                  <v:imagedata r:id="rId21" o:title=""/>
                </v:shape>
                <o:OLEObject Type="Embed" ProgID="Paint.Picture" ShapeID="_x0000_i1033" DrawAspect="Content" ObjectID="_1713945981" r:id="rId25"/>
              </w:object>
            </w:r>
          </w:p>
          <w:p w14:paraId="6D6B1556" w14:textId="5346AD6E" w:rsidR="00171DD0" w:rsidRPr="00386392" w:rsidRDefault="00171DD0" w:rsidP="00DF13FE">
            <w:pPr>
              <w:spacing w:line="360" w:lineRule="auto"/>
              <w:jc w:val="center"/>
              <w:rPr>
                <w:rFonts w:ascii="Palatino Linotype" w:hAnsi="Palatino Linotype" w:cs="Arial"/>
                <w:noProof/>
                <w:lang w:eastAsia="es-MX"/>
              </w:rPr>
            </w:pPr>
            <w:r>
              <w:object w:dxaOrig="5280" w:dyaOrig="1650" w14:anchorId="5FF19DFC">
                <v:shape id="_x0000_i1034" type="#_x0000_t75" style="width:264pt;height:82.5pt" o:ole="">
                  <v:imagedata r:id="rId23" o:title=""/>
                </v:shape>
                <o:OLEObject Type="Embed" ProgID="Paint.Picture" ShapeID="_x0000_i1034" DrawAspect="Content" ObjectID="_1713945982" r:id="rId26"/>
              </w:object>
            </w:r>
          </w:p>
        </w:tc>
        <w:tc>
          <w:tcPr>
            <w:tcW w:w="1836" w:type="dxa"/>
            <w:vAlign w:val="center"/>
          </w:tcPr>
          <w:p w14:paraId="401E7F93" w14:textId="71DC2953" w:rsidR="00913A55" w:rsidRPr="00386392" w:rsidRDefault="00171DD0" w:rsidP="00DF13FE">
            <w:pPr>
              <w:jc w:val="center"/>
              <w:rPr>
                <w:rFonts w:ascii="Palatino Linotype" w:hAnsi="Palatino Linotype" w:cs="Arial"/>
                <w:b/>
                <w:i/>
              </w:rPr>
            </w:pPr>
            <w:r>
              <w:rPr>
                <w:rFonts w:ascii="Palatino Linotype" w:hAnsi="Palatino Linotype" w:cs="Arial"/>
                <w:b/>
                <w:i/>
              </w:rPr>
              <w:t>Sí</w:t>
            </w:r>
          </w:p>
        </w:tc>
      </w:tr>
      <w:tr w:rsidR="00913A55" w:rsidRPr="00386392" w14:paraId="588C6753" w14:textId="77777777" w:rsidTr="00DF13FE">
        <w:tc>
          <w:tcPr>
            <w:tcW w:w="1993" w:type="dxa"/>
            <w:vAlign w:val="center"/>
          </w:tcPr>
          <w:p w14:paraId="2233D04C" w14:textId="2EF3F9D3" w:rsidR="00913A55" w:rsidRPr="00913A55" w:rsidRDefault="00913A55" w:rsidP="00913A55">
            <w:pPr>
              <w:ind w:right="141"/>
              <w:jc w:val="both"/>
              <w:rPr>
                <w:rFonts w:ascii="Palatino Linotype" w:hAnsi="Palatino Linotype"/>
                <w:lang w:eastAsia="es-MX"/>
              </w:rPr>
            </w:pPr>
            <w:r>
              <w:rPr>
                <w:rFonts w:ascii="Palatino Linotype" w:hAnsi="Palatino Linotype"/>
              </w:rPr>
              <w:t xml:space="preserve">¿Cuántos asaltos de segundo y tercer grado se reportan al día en </w:t>
            </w:r>
            <w:r w:rsidRPr="0012524F">
              <w:rPr>
                <w:rFonts w:ascii="Palatino Linotype" w:hAnsi="Palatino Linotype"/>
              </w:rPr>
              <w:t>Toluca?</w:t>
            </w:r>
          </w:p>
        </w:tc>
        <w:tc>
          <w:tcPr>
            <w:tcW w:w="5282" w:type="dxa"/>
            <w:vAlign w:val="center"/>
          </w:tcPr>
          <w:p w14:paraId="38CAB34D" w14:textId="428D438B" w:rsidR="00913A55" w:rsidRPr="00386392" w:rsidRDefault="0012524F" w:rsidP="00171DD0">
            <w:pPr>
              <w:spacing w:line="276" w:lineRule="auto"/>
              <w:jc w:val="both"/>
              <w:rPr>
                <w:rFonts w:ascii="Palatino Linotype" w:hAnsi="Palatino Linotype" w:cs="Arial"/>
                <w:noProof/>
                <w:lang w:eastAsia="es-MX"/>
              </w:rPr>
            </w:pPr>
            <w:r>
              <w:object w:dxaOrig="4710" w:dyaOrig="2955" w14:anchorId="7DC7D88D">
                <v:shape id="_x0000_i1035" type="#_x0000_t75" style="width:270.75pt;height:147.75pt" o:ole="">
                  <v:imagedata r:id="rId27" o:title=""/>
                </v:shape>
                <o:OLEObject Type="Embed" ProgID="Paint.Picture" ShapeID="_x0000_i1035" DrawAspect="Content" ObjectID="_1713945983" r:id="rId28"/>
              </w:object>
            </w:r>
          </w:p>
        </w:tc>
        <w:tc>
          <w:tcPr>
            <w:tcW w:w="1836" w:type="dxa"/>
            <w:vAlign w:val="center"/>
          </w:tcPr>
          <w:p w14:paraId="534D5395" w14:textId="78657E36" w:rsidR="00913A55" w:rsidRPr="00386392" w:rsidRDefault="0012524F" w:rsidP="00DF13FE">
            <w:pPr>
              <w:jc w:val="center"/>
              <w:rPr>
                <w:rFonts w:ascii="Palatino Linotype" w:hAnsi="Palatino Linotype" w:cs="Arial"/>
                <w:b/>
                <w:i/>
              </w:rPr>
            </w:pPr>
            <w:r>
              <w:rPr>
                <w:rFonts w:ascii="Palatino Linotype" w:hAnsi="Palatino Linotype" w:cs="Arial"/>
                <w:b/>
                <w:i/>
              </w:rPr>
              <w:t>Sí</w:t>
            </w:r>
          </w:p>
        </w:tc>
      </w:tr>
      <w:tr w:rsidR="00913A55" w:rsidRPr="00386392" w14:paraId="75AC2BE8" w14:textId="77777777" w:rsidTr="00DF13FE">
        <w:tc>
          <w:tcPr>
            <w:tcW w:w="1993" w:type="dxa"/>
            <w:vAlign w:val="center"/>
          </w:tcPr>
          <w:p w14:paraId="14039293" w14:textId="076BB221" w:rsidR="00913A55" w:rsidRPr="00913A55" w:rsidRDefault="00913A55" w:rsidP="00913A55">
            <w:pPr>
              <w:ind w:right="141"/>
              <w:jc w:val="both"/>
              <w:rPr>
                <w:rFonts w:ascii="Palatino Linotype" w:hAnsi="Palatino Linotype"/>
                <w:lang w:eastAsia="es-MX"/>
              </w:rPr>
            </w:pPr>
            <w:r>
              <w:rPr>
                <w:rFonts w:ascii="Palatino Linotype" w:hAnsi="Palatino Linotype"/>
              </w:rPr>
              <w:lastRenderedPageBreak/>
              <w:t xml:space="preserve">¿Cómo se manejan los impuestos en situaciones de peligro como los desastres </w:t>
            </w:r>
            <w:r w:rsidRPr="0012524F">
              <w:rPr>
                <w:rFonts w:ascii="Palatino Linotype" w:hAnsi="Palatino Linotype"/>
              </w:rPr>
              <w:t>naturales?</w:t>
            </w:r>
          </w:p>
        </w:tc>
        <w:tc>
          <w:tcPr>
            <w:tcW w:w="5282" w:type="dxa"/>
            <w:vAlign w:val="center"/>
          </w:tcPr>
          <w:p w14:paraId="681AC6AD" w14:textId="6138D381" w:rsidR="00913A55" w:rsidRPr="00386392" w:rsidRDefault="00DF5FA6" w:rsidP="00DF5FA6">
            <w:pPr>
              <w:spacing w:line="360" w:lineRule="auto"/>
              <w:jc w:val="both"/>
              <w:rPr>
                <w:rFonts w:ascii="Palatino Linotype" w:hAnsi="Palatino Linotype" w:cs="Arial"/>
                <w:noProof/>
                <w:lang w:eastAsia="es-MX"/>
              </w:rPr>
            </w:pPr>
            <w:r>
              <w:rPr>
                <w:rFonts w:ascii="Palatino Linotype" w:hAnsi="Palatino Linotype" w:cs="Arial"/>
                <w:noProof/>
                <w:lang w:eastAsia="es-MX"/>
              </w:rPr>
              <w:t>El Sujeto Obligado fue omiso en remitir respuesta a dicho cuestionamiento.</w:t>
            </w:r>
          </w:p>
        </w:tc>
        <w:tc>
          <w:tcPr>
            <w:tcW w:w="1836" w:type="dxa"/>
            <w:vAlign w:val="center"/>
          </w:tcPr>
          <w:p w14:paraId="6644BA4E" w14:textId="77CE357C" w:rsidR="00913A55" w:rsidRPr="00386392" w:rsidRDefault="00DF5FA6" w:rsidP="00DF13FE">
            <w:pPr>
              <w:jc w:val="center"/>
              <w:rPr>
                <w:rFonts w:ascii="Palatino Linotype" w:hAnsi="Palatino Linotype" w:cs="Arial"/>
                <w:b/>
                <w:i/>
              </w:rPr>
            </w:pPr>
            <w:r>
              <w:rPr>
                <w:rFonts w:ascii="Palatino Linotype" w:hAnsi="Palatino Linotype" w:cs="Arial"/>
                <w:b/>
                <w:i/>
              </w:rPr>
              <w:t>No</w:t>
            </w:r>
          </w:p>
        </w:tc>
      </w:tr>
      <w:tr w:rsidR="00913A55" w:rsidRPr="00386392" w14:paraId="35416364" w14:textId="77777777" w:rsidTr="00DF13FE">
        <w:tc>
          <w:tcPr>
            <w:tcW w:w="1993" w:type="dxa"/>
            <w:vAlign w:val="center"/>
          </w:tcPr>
          <w:p w14:paraId="4A1A221B" w14:textId="7DAB4EE0" w:rsidR="00913A55" w:rsidRDefault="00913A55" w:rsidP="00913A55">
            <w:pPr>
              <w:ind w:right="141"/>
              <w:jc w:val="both"/>
              <w:rPr>
                <w:rFonts w:ascii="Palatino Linotype" w:hAnsi="Palatino Linotype"/>
              </w:rPr>
            </w:pPr>
            <w:r>
              <w:rPr>
                <w:rFonts w:ascii="Palatino Linotype" w:hAnsi="Palatino Linotype"/>
              </w:rPr>
              <w:t xml:space="preserve">¿Qué tan buena es la calidad del drenaje en Toluca y cada cuánto le dan </w:t>
            </w:r>
            <w:r w:rsidRPr="0012524F">
              <w:rPr>
                <w:rFonts w:ascii="Palatino Linotype" w:hAnsi="Palatino Linotype"/>
              </w:rPr>
              <w:t>mantenimiento?</w:t>
            </w:r>
          </w:p>
        </w:tc>
        <w:tc>
          <w:tcPr>
            <w:tcW w:w="5282" w:type="dxa"/>
            <w:vAlign w:val="center"/>
          </w:tcPr>
          <w:p w14:paraId="679B2FC3" w14:textId="01E4E767" w:rsidR="00913A55" w:rsidRPr="00386392" w:rsidRDefault="0012524F" w:rsidP="00DF13FE">
            <w:pPr>
              <w:spacing w:line="360" w:lineRule="auto"/>
              <w:jc w:val="center"/>
              <w:rPr>
                <w:rFonts w:ascii="Palatino Linotype" w:hAnsi="Palatino Linotype" w:cs="Arial"/>
                <w:noProof/>
                <w:lang w:eastAsia="es-MX"/>
              </w:rPr>
            </w:pPr>
            <w:r>
              <w:object w:dxaOrig="4710" w:dyaOrig="2955" w14:anchorId="0DAED0E9">
                <v:shape id="_x0000_i1036" type="#_x0000_t75" style="width:255.75pt;height:160.5pt" o:ole="">
                  <v:imagedata r:id="rId27" o:title=""/>
                </v:shape>
                <o:OLEObject Type="Embed" ProgID="Paint.Picture" ShapeID="_x0000_i1036" DrawAspect="Content" ObjectID="_1713945984" r:id="rId29"/>
              </w:object>
            </w:r>
          </w:p>
        </w:tc>
        <w:tc>
          <w:tcPr>
            <w:tcW w:w="1836" w:type="dxa"/>
            <w:vAlign w:val="center"/>
          </w:tcPr>
          <w:p w14:paraId="47843065" w14:textId="07D3CAF2" w:rsidR="00913A55" w:rsidRPr="00386392" w:rsidRDefault="0012524F" w:rsidP="00DF13FE">
            <w:pPr>
              <w:jc w:val="center"/>
              <w:rPr>
                <w:rFonts w:ascii="Palatino Linotype" w:hAnsi="Palatino Linotype" w:cs="Arial"/>
                <w:b/>
                <w:i/>
              </w:rPr>
            </w:pPr>
            <w:r>
              <w:rPr>
                <w:rFonts w:ascii="Palatino Linotype" w:hAnsi="Palatino Linotype" w:cs="Arial"/>
                <w:b/>
                <w:i/>
              </w:rPr>
              <w:t>Sí</w:t>
            </w:r>
          </w:p>
        </w:tc>
      </w:tr>
      <w:tr w:rsidR="00913A55" w:rsidRPr="00386392" w14:paraId="2F53A3F2" w14:textId="77777777" w:rsidTr="00DF13FE">
        <w:tc>
          <w:tcPr>
            <w:tcW w:w="1993" w:type="dxa"/>
            <w:vAlign w:val="center"/>
          </w:tcPr>
          <w:p w14:paraId="59C1FEB6" w14:textId="7F85C23E" w:rsidR="00913A55" w:rsidRDefault="00913A55" w:rsidP="00913A55">
            <w:pPr>
              <w:ind w:right="141"/>
              <w:jc w:val="both"/>
              <w:rPr>
                <w:rFonts w:ascii="Palatino Linotype" w:hAnsi="Palatino Linotype"/>
              </w:rPr>
            </w:pPr>
            <w:r>
              <w:rPr>
                <w:rFonts w:ascii="Palatino Linotype" w:hAnsi="Palatino Linotype"/>
              </w:rPr>
              <w:t xml:space="preserve">¿Qué regulaciones ambientales deben tomar en cuenta y llevar a cabo el transporte </w:t>
            </w:r>
            <w:r w:rsidRPr="0012524F">
              <w:rPr>
                <w:rFonts w:ascii="Palatino Linotype" w:hAnsi="Palatino Linotype"/>
              </w:rPr>
              <w:t>público?</w:t>
            </w:r>
          </w:p>
        </w:tc>
        <w:tc>
          <w:tcPr>
            <w:tcW w:w="5282" w:type="dxa"/>
            <w:vAlign w:val="center"/>
          </w:tcPr>
          <w:p w14:paraId="02556C54" w14:textId="0AE3B64F" w:rsidR="00913A55" w:rsidRPr="00386392" w:rsidRDefault="0012524F" w:rsidP="00DF13FE">
            <w:pPr>
              <w:spacing w:line="360" w:lineRule="auto"/>
              <w:jc w:val="center"/>
              <w:rPr>
                <w:rFonts w:ascii="Palatino Linotype" w:hAnsi="Palatino Linotype" w:cs="Arial"/>
                <w:noProof/>
                <w:lang w:eastAsia="es-MX"/>
              </w:rPr>
            </w:pPr>
            <w:r>
              <w:object w:dxaOrig="4710" w:dyaOrig="2955" w14:anchorId="64C881AE">
                <v:shape id="_x0000_i1037" type="#_x0000_t75" style="width:249pt;height:156pt" o:ole="">
                  <v:imagedata r:id="rId27" o:title=""/>
                </v:shape>
                <o:OLEObject Type="Embed" ProgID="Paint.Picture" ShapeID="_x0000_i1037" DrawAspect="Content" ObjectID="_1713945985" r:id="rId30"/>
              </w:object>
            </w:r>
          </w:p>
        </w:tc>
        <w:tc>
          <w:tcPr>
            <w:tcW w:w="1836" w:type="dxa"/>
            <w:vAlign w:val="center"/>
          </w:tcPr>
          <w:p w14:paraId="22298EAF" w14:textId="3E401AB6" w:rsidR="00913A55" w:rsidRPr="00386392" w:rsidRDefault="0012524F" w:rsidP="00DF13FE">
            <w:pPr>
              <w:jc w:val="center"/>
              <w:rPr>
                <w:rFonts w:ascii="Palatino Linotype" w:hAnsi="Palatino Linotype" w:cs="Arial"/>
                <w:b/>
                <w:i/>
              </w:rPr>
            </w:pPr>
            <w:r>
              <w:rPr>
                <w:rFonts w:ascii="Palatino Linotype" w:hAnsi="Palatino Linotype" w:cs="Arial"/>
                <w:b/>
                <w:i/>
              </w:rPr>
              <w:t>Sí</w:t>
            </w:r>
          </w:p>
        </w:tc>
      </w:tr>
      <w:tr w:rsidR="00913A55" w:rsidRPr="00386392" w14:paraId="6E7EE935" w14:textId="77777777" w:rsidTr="00DF13FE">
        <w:tc>
          <w:tcPr>
            <w:tcW w:w="1993" w:type="dxa"/>
            <w:vAlign w:val="center"/>
          </w:tcPr>
          <w:p w14:paraId="4FB2088D" w14:textId="41EA8B13" w:rsidR="00913A55" w:rsidRDefault="00913A55" w:rsidP="00913A55">
            <w:pPr>
              <w:ind w:right="141"/>
              <w:jc w:val="both"/>
              <w:rPr>
                <w:rFonts w:ascii="Palatino Linotype" w:hAnsi="Palatino Linotype"/>
              </w:rPr>
            </w:pPr>
            <w:r>
              <w:rPr>
                <w:rFonts w:ascii="Palatino Linotype" w:hAnsi="Palatino Linotype"/>
              </w:rPr>
              <w:lastRenderedPageBreak/>
              <w:t xml:space="preserve">¿Cómo se ha visto afectada la economía del municipio, con respecto al COVID desde su </w:t>
            </w:r>
            <w:r w:rsidRPr="0012524F">
              <w:rPr>
                <w:rFonts w:ascii="Palatino Linotype" w:hAnsi="Palatino Linotype"/>
              </w:rPr>
              <w:t>llegada?</w:t>
            </w:r>
          </w:p>
        </w:tc>
        <w:tc>
          <w:tcPr>
            <w:tcW w:w="5282" w:type="dxa"/>
            <w:vAlign w:val="center"/>
          </w:tcPr>
          <w:p w14:paraId="7BFED63F" w14:textId="7CEA6558" w:rsidR="00913A55" w:rsidRPr="00386392" w:rsidRDefault="0012524F" w:rsidP="00DF13FE">
            <w:pPr>
              <w:spacing w:line="360" w:lineRule="auto"/>
              <w:jc w:val="center"/>
              <w:rPr>
                <w:rFonts w:ascii="Palatino Linotype" w:hAnsi="Palatino Linotype" w:cs="Arial"/>
                <w:noProof/>
                <w:lang w:eastAsia="es-MX"/>
              </w:rPr>
            </w:pPr>
            <w:r>
              <w:object w:dxaOrig="4710" w:dyaOrig="2955" w14:anchorId="6604799D">
                <v:shape id="_x0000_i1038" type="#_x0000_t75" style="width:249.75pt;height:156.75pt" o:ole="">
                  <v:imagedata r:id="rId27" o:title=""/>
                </v:shape>
                <o:OLEObject Type="Embed" ProgID="Paint.Picture" ShapeID="_x0000_i1038" DrawAspect="Content" ObjectID="_1713945986" r:id="rId31"/>
              </w:object>
            </w:r>
          </w:p>
        </w:tc>
        <w:tc>
          <w:tcPr>
            <w:tcW w:w="1836" w:type="dxa"/>
            <w:vAlign w:val="center"/>
          </w:tcPr>
          <w:p w14:paraId="7A6E2499" w14:textId="6FE0D611" w:rsidR="00913A55" w:rsidRPr="00386392" w:rsidRDefault="0012524F" w:rsidP="00DF13FE">
            <w:pPr>
              <w:jc w:val="center"/>
              <w:rPr>
                <w:rFonts w:ascii="Palatino Linotype" w:hAnsi="Palatino Linotype" w:cs="Arial"/>
                <w:b/>
                <w:i/>
              </w:rPr>
            </w:pPr>
            <w:r>
              <w:rPr>
                <w:rFonts w:ascii="Palatino Linotype" w:hAnsi="Palatino Linotype" w:cs="Arial"/>
                <w:b/>
                <w:i/>
              </w:rPr>
              <w:t>Sí</w:t>
            </w:r>
          </w:p>
        </w:tc>
      </w:tr>
      <w:tr w:rsidR="00913A55" w:rsidRPr="00386392" w14:paraId="48CDCE40" w14:textId="77777777" w:rsidTr="00DF13FE">
        <w:tc>
          <w:tcPr>
            <w:tcW w:w="1993" w:type="dxa"/>
            <w:vAlign w:val="center"/>
          </w:tcPr>
          <w:p w14:paraId="58DB6BDB" w14:textId="6891A7BA" w:rsidR="00913A55" w:rsidRDefault="00913A55" w:rsidP="00913A55">
            <w:pPr>
              <w:ind w:right="141"/>
              <w:jc w:val="both"/>
              <w:rPr>
                <w:rFonts w:ascii="Palatino Linotype" w:hAnsi="Palatino Linotype"/>
              </w:rPr>
            </w:pPr>
            <w:r>
              <w:rPr>
                <w:rFonts w:ascii="Palatino Linotype" w:hAnsi="Palatino Linotype"/>
              </w:rPr>
              <w:t>¿Cómo se ha comportado el índice de feminicidios en el municipio de Toluca en el mes de enero de 2022 respecto a los anteriores?</w:t>
            </w:r>
          </w:p>
        </w:tc>
        <w:tc>
          <w:tcPr>
            <w:tcW w:w="5282" w:type="dxa"/>
            <w:vAlign w:val="center"/>
          </w:tcPr>
          <w:p w14:paraId="74C5A658" w14:textId="3CE6C910" w:rsidR="00913A55" w:rsidRPr="00386392" w:rsidRDefault="00DF5FA6" w:rsidP="00DF5FA6">
            <w:pPr>
              <w:spacing w:line="360" w:lineRule="auto"/>
              <w:jc w:val="both"/>
              <w:rPr>
                <w:rFonts w:ascii="Palatino Linotype" w:hAnsi="Palatino Linotype" w:cs="Arial"/>
                <w:noProof/>
                <w:lang w:eastAsia="es-MX"/>
              </w:rPr>
            </w:pPr>
            <w:r>
              <w:rPr>
                <w:rFonts w:ascii="Palatino Linotype" w:hAnsi="Palatino Linotype" w:cs="Arial"/>
                <w:noProof/>
                <w:lang w:eastAsia="es-MX"/>
              </w:rPr>
              <w:t>El Sujeto Obligado fue omiso en remitir respuesta a dicho cuestionamiento.</w:t>
            </w:r>
          </w:p>
        </w:tc>
        <w:tc>
          <w:tcPr>
            <w:tcW w:w="1836" w:type="dxa"/>
            <w:vAlign w:val="center"/>
          </w:tcPr>
          <w:p w14:paraId="5D8B6C7D" w14:textId="15BAF7F4" w:rsidR="00913A55" w:rsidRPr="00386392" w:rsidRDefault="00DF5FA6" w:rsidP="00DF13FE">
            <w:pPr>
              <w:jc w:val="center"/>
              <w:rPr>
                <w:rFonts w:ascii="Palatino Linotype" w:hAnsi="Palatino Linotype" w:cs="Arial"/>
                <w:b/>
                <w:i/>
              </w:rPr>
            </w:pPr>
            <w:r>
              <w:rPr>
                <w:rFonts w:ascii="Palatino Linotype" w:hAnsi="Palatino Linotype" w:cs="Arial"/>
                <w:b/>
                <w:i/>
              </w:rPr>
              <w:t>No</w:t>
            </w:r>
          </w:p>
        </w:tc>
      </w:tr>
    </w:tbl>
    <w:p w14:paraId="169EEF3C" w14:textId="77777777" w:rsidR="005B17A3" w:rsidRDefault="005B17A3" w:rsidP="007E76AA">
      <w:pPr>
        <w:pStyle w:val="Sinespaciado"/>
        <w:spacing w:line="360" w:lineRule="auto"/>
        <w:jc w:val="both"/>
        <w:rPr>
          <w:rFonts w:ascii="Palatino Linotype" w:hAnsi="Palatino Linotype" w:cs="Arial"/>
          <w:sz w:val="24"/>
        </w:rPr>
      </w:pPr>
    </w:p>
    <w:p w14:paraId="175C4035" w14:textId="66BFD31D" w:rsidR="005B17A3" w:rsidRDefault="005B17A3" w:rsidP="005B17A3">
      <w:pPr>
        <w:tabs>
          <w:tab w:val="left" w:pos="426"/>
        </w:tabs>
        <w:spacing w:after="0" w:line="360" w:lineRule="auto"/>
        <w:contextualSpacing/>
        <w:jc w:val="both"/>
        <w:rPr>
          <w:rFonts w:ascii="Palatino Linotype" w:eastAsia="Calibri" w:hAnsi="Palatino Linotype"/>
          <w:sz w:val="24"/>
          <w:lang w:val="es-ES"/>
        </w:rPr>
      </w:pPr>
      <w:r>
        <w:rPr>
          <w:rFonts w:ascii="Palatino Linotype" w:eastAsia="Calibri" w:hAnsi="Palatino Linotype"/>
          <w:sz w:val="24"/>
          <w:lang w:val="es-ES"/>
        </w:rPr>
        <w:t xml:space="preserve">Resulta oportuno traer a colación los artículos </w:t>
      </w:r>
      <w:r w:rsidR="00BC2A93">
        <w:rPr>
          <w:rFonts w:ascii="Palatino Linotype" w:eastAsia="Calibri" w:hAnsi="Palatino Linotype"/>
          <w:sz w:val="24"/>
          <w:lang w:val="es-ES"/>
        </w:rPr>
        <w:t>35</w:t>
      </w:r>
      <w:r>
        <w:rPr>
          <w:rFonts w:ascii="Palatino Linotype" w:eastAsia="Calibri" w:hAnsi="Palatino Linotype"/>
          <w:sz w:val="24"/>
          <w:lang w:val="es-ES"/>
        </w:rPr>
        <w:t>, del Bando Municipal de Toluca</w:t>
      </w:r>
      <w:r w:rsidR="00BC2A93">
        <w:rPr>
          <w:rFonts w:ascii="Palatino Linotype" w:eastAsia="Calibri" w:hAnsi="Palatino Linotype"/>
          <w:sz w:val="24"/>
          <w:lang w:val="es-ES"/>
        </w:rPr>
        <w:t xml:space="preserve"> 2022</w:t>
      </w:r>
      <w:r>
        <w:rPr>
          <w:rFonts w:ascii="Palatino Linotype" w:eastAsia="Calibri" w:hAnsi="Palatino Linotype"/>
          <w:sz w:val="24"/>
          <w:lang w:val="es-ES"/>
        </w:rPr>
        <w:t xml:space="preserve">, </w:t>
      </w:r>
      <w:r w:rsidR="00BC2A93">
        <w:rPr>
          <w:rFonts w:ascii="Palatino Linotype" w:eastAsia="Calibri" w:hAnsi="Palatino Linotype"/>
          <w:sz w:val="24"/>
          <w:lang w:val="es-ES"/>
        </w:rPr>
        <w:t>57,</w:t>
      </w:r>
      <w:r>
        <w:rPr>
          <w:rFonts w:ascii="Palatino Linotype" w:eastAsia="Calibri" w:hAnsi="Palatino Linotype"/>
          <w:sz w:val="24"/>
          <w:lang w:val="es-ES"/>
        </w:rPr>
        <w:t xml:space="preserve"> de la Ley Orgánica Municipal del Estado de México,</w:t>
      </w:r>
      <w:r w:rsidR="00BC2A93">
        <w:rPr>
          <w:rFonts w:ascii="Palatino Linotype" w:eastAsia="Calibri" w:hAnsi="Palatino Linotype"/>
          <w:sz w:val="24"/>
          <w:lang w:val="es-ES"/>
        </w:rPr>
        <w:t xml:space="preserve"> 31 y 292 </w:t>
      </w:r>
      <w:proofErr w:type="spellStart"/>
      <w:r w:rsidR="00BC2A93">
        <w:rPr>
          <w:rFonts w:ascii="Palatino Linotype" w:eastAsia="Calibri" w:hAnsi="Palatino Linotype"/>
          <w:sz w:val="24"/>
          <w:lang w:val="es-ES"/>
        </w:rPr>
        <w:t>Quáter</w:t>
      </w:r>
      <w:proofErr w:type="spellEnd"/>
      <w:r w:rsidR="00BC2A93">
        <w:rPr>
          <w:rFonts w:ascii="Palatino Linotype" w:eastAsia="Calibri" w:hAnsi="Palatino Linotype"/>
          <w:sz w:val="24"/>
          <w:lang w:val="es-ES"/>
        </w:rPr>
        <w:t xml:space="preserve"> del Código Financiero del Estado de México y Municipios</w:t>
      </w:r>
      <w:r>
        <w:rPr>
          <w:rFonts w:ascii="Palatino Linotype" w:eastAsia="Calibri" w:hAnsi="Palatino Linotype"/>
          <w:sz w:val="24"/>
          <w:lang w:val="es-ES"/>
        </w:rPr>
        <w:t xml:space="preserve"> artículos que son del tenor literal siguiente:</w:t>
      </w:r>
    </w:p>
    <w:p w14:paraId="24C99489" w14:textId="77777777" w:rsidR="00BC2A93" w:rsidRPr="00BC2A93" w:rsidRDefault="00BC2A93" w:rsidP="00BC2A93">
      <w:pPr>
        <w:tabs>
          <w:tab w:val="left" w:pos="7938"/>
        </w:tabs>
        <w:ind w:left="567" w:right="567"/>
        <w:jc w:val="center"/>
        <w:rPr>
          <w:rFonts w:ascii="Palatino Linotype" w:hAnsi="Palatino Linotype" w:cstheme="minorHAnsi"/>
          <w:b/>
          <w:i/>
          <w:iCs/>
          <w:szCs w:val="20"/>
        </w:rPr>
      </w:pPr>
      <w:r w:rsidRPr="00BC2A93">
        <w:rPr>
          <w:rFonts w:ascii="Palatino Linotype" w:hAnsi="Palatino Linotype" w:cstheme="minorHAnsi"/>
          <w:b/>
          <w:i/>
          <w:iCs/>
          <w:szCs w:val="20"/>
        </w:rPr>
        <w:t>Bando Municipal 2022</w:t>
      </w:r>
    </w:p>
    <w:p w14:paraId="64542096" w14:textId="77777777" w:rsidR="00BC2A93" w:rsidRPr="00BC2A93" w:rsidRDefault="00BC2A93" w:rsidP="00BC2A93">
      <w:pPr>
        <w:tabs>
          <w:tab w:val="left" w:pos="7938"/>
        </w:tabs>
        <w:ind w:left="567" w:right="567"/>
        <w:jc w:val="both"/>
        <w:rPr>
          <w:rFonts w:ascii="Palatino Linotype" w:hAnsi="Palatino Linotype"/>
          <w:i/>
          <w:iCs/>
          <w:szCs w:val="20"/>
        </w:rPr>
      </w:pPr>
      <w:r w:rsidRPr="00BC2A93">
        <w:rPr>
          <w:rFonts w:ascii="Palatino Linotype" w:hAnsi="Palatino Linotype"/>
          <w:b/>
          <w:i/>
          <w:iCs/>
          <w:szCs w:val="20"/>
        </w:rPr>
        <w:t>Artículo 35.</w:t>
      </w:r>
      <w:r w:rsidRPr="00BC2A93">
        <w:rPr>
          <w:rFonts w:ascii="Palatino Linotype" w:hAnsi="Palatino Linotype"/>
          <w:i/>
          <w:iCs/>
          <w:szCs w:val="20"/>
        </w:rPr>
        <w:t xml:space="preserve"> </w:t>
      </w:r>
      <w:r w:rsidRPr="00BC2A93">
        <w:rPr>
          <w:rFonts w:ascii="Palatino Linotype" w:hAnsi="Palatino Linotype"/>
          <w:i/>
          <w:iCs/>
          <w:szCs w:val="20"/>
          <w:u w:val="single"/>
        </w:rPr>
        <w:t>El Ayuntamiento nombrará a las y los jefes de sector o sección,</w:t>
      </w:r>
      <w:r w:rsidRPr="00BC2A93">
        <w:rPr>
          <w:rFonts w:ascii="Palatino Linotype" w:hAnsi="Palatino Linotype"/>
          <w:i/>
          <w:iCs/>
          <w:szCs w:val="20"/>
        </w:rPr>
        <w:t xml:space="preserve"> jefes de manzana y sus respectivos suplentes, garantizando el principio de paridad de género. Su organización y atribuciones serán los señalados en la Ley Orgánica Municipal del Estado de México, este Bando Municipal, el Código Reglamentario Municipal de Toluca y demás disposiciones aplicables</w:t>
      </w:r>
    </w:p>
    <w:p w14:paraId="0A730C03" w14:textId="77777777" w:rsidR="00BC2A93" w:rsidRPr="00BC2A93" w:rsidRDefault="00BC2A93" w:rsidP="00BC2A93">
      <w:pPr>
        <w:tabs>
          <w:tab w:val="left" w:pos="2329"/>
          <w:tab w:val="left" w:pos="7938"/>
        </w:tabs>
        <w:ind w:left="567" w:right="283"/>
        <w:jc w:val="both"/>
        <w:rPr>
          <w:rFonts w:ascii="Palatino Linotype" w:hAnsi="Palatino Linotype"/>
          <w:i/>
          <w:iCs/>
          <w:szCs w:val="20"/>
        </w:rPr>
      </w:pPr>
      <w:r w:rsidRPr="00BC2A93">
        <w:rPr>
          <w:rFonts w:ascii="Palatino Linotype" w:hAnsi="Palatino Linotype"/>
          <w:i/>
          <w:iCs/>
          <w:szCs w:val="20"/>
        </w:rPr>
        <w:tab/>
      </w:r>
    </w:p>
    <w:p w14:paraId="7AA089AE" w14:textId="77777777" w:rsidR="00BC2A93" w:rsidRPr="00BC2A93" w:rsidRDefault="00BC2A93" w:rsidP="00BC2A93">
      <w:pPr>
        <w:tabs>
          <w:tab w:val="left" w:pos="7938"/>
        </w:tabs>
        <w:ind w:left="567" w:right="283"/>
        <w:jc w:val="center"/>
        <w:rPr>
          <w:rFonts w:ascii="Palatino Linotype" w:hAnsi="Palatino Linotype"/>
          <w:b/>
          <w:i/>
          <w:iCs/>
          <w:szCs w:val="20"/>
        </w:rPr>
      </w:pPr>
      <w:r w:rsidRPr="00BC2A93">
        <w:rPr>
          <w:rFonts w:ascii="Palatino Linotype" w:hAnsi="Palatino Linotype"/>
          <w:b/>
          <w:i/>
          <w:iCs/>
          <w:szCs w:val="20"/>
        </w:rPr>
        <w:t>Ley orgánica Municipal del Estado de México</w:t>
      </w:r>
    </w:p>
    <w:p w14:paraId="7BCEDA0F" w14:textId="77777777" w:rsidR="00BC2A93" w:rsidRPr="00BC2A93" w:rsidRDefault="00BC2A93" w:rsidP="00BC2A93">
      <w:pPr>
        <w:tabs>
          <w:tab w:val="left" w:pos="7938"/>
        </w:tabs>
        <w:ind w:left="567" w:right="567"/>
        <w:jc w:val="both"/>
        <w:rPr>
          <w:rFonts w:ascii="Palatino Linotype" w:hAnsi="Palatino Linotype"/>
          <w:i/>
          <w:iCs/>
          <w:szCs w:val="20"/>
        </w:rPr>
      </w:pPr>
      <w:r w:rsidRPr="00BC2A93">
        <w:rPr>
          <w:rFonts w:ascii="Palatino Linotype" w:hAnsi="Palatino Linotype"/>
          <w:b/>
          <w:i/>
          <w:iCs/>
          <w:szCs w:val="20"/>
        </w:rPr>
        <w:lastRenderedPageBreak/>
        <w:t>Artículo 57.-</w:t>
      </w:r>
      <w:r w:rsidRPr="00BC2A93">
        <w:rPr>
          <w:rFonts w:ascii="Palatino Linotype" w:hAnsi="Palatino Linotype"/>
          <w:i/>
          <w:iCs/>
          <w:szCs w:val="20"/>
        </w:rPr>
        <w:t xml:space="preserve"> Las autoridades auxiliares municipales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w:t>
      </w:r>
    </w:p>
    <w:p w14:paraId="49906969" w14:textId="77777777" w:rsidR="00BC2A93" w:rsidRPr="00BC2A93" w:rsidRDefault="00BC2A93" w:rsidP="00BC2A93">
      <w:pPr>
        <w:tabs>
          <w:tab w:val="left" w:pos="7938"/>
        </w:tabs>
        <w:ind w:left="567" w:right="283"/>
        <w:jc w:val="both"/>
        <w:rPr>
          <w:rFonts w:ascii="Palatino Linotype" w:hAnsi="Palatino Linotype"/>
          <w:i/>
          <w:iCs/>
          <w:szCs w:val="20"/>
        </w:rPr>
      </w:pPr>
      <w:r w:rsidRPr="00BC2A93">
        <w:rPr>
          <w:rFonts w:ascii="Palatino Linotype" w:hAnsi="Palatino Linotype"/>
          <w:i/>
          <w:iCs/>
          <w:szCs w:val="20"/>
        </w:rPr>
        <w:t>(…)</w:t>
      </w:r>
    </w:p>
    <w:p w14:paraId="6812F65F" w14:textId="717700A9" w:rsidR="00BC2A93" w:rsidRDefault="00BC2A93" w:rsidP="00BC2A93">
      <w:pPr>
        <w:tabs>
          <w:tab w:val="left" w:pos="426"/>
          <w:tab w:val="left" w:pos="7938"/>
        </w:tabs>
        <w:spacing w:after="0" w:line="360" w:lineRule="auto"/>
        <w:ind w:left="567" w:right="567"/>
        <w:contextualSpacing/>
        <w:jc w:val="both"/>
        <w:rPr>
          <w:rFonts w:ascii="Palatino Linotype" w:hAnsi="Palatino Linotype"/>
          <w:i/>
          <w:iCs/>
          <w:szCs w:val="20"/>
        </w:rPr>
      </w:pPr>
      <w:r w:rsidRPr="00BC2A93">
        <w:rPr>
          <w:rFonts w:ascii="Palatino Linotype" w:hAnsi="Palatino Linotype"/>
          <w:b/>
          <w:bCs/>
          <w:i/>
          <w:iCs/>
          <w:szCs w:val="20"/>
          <w:u w:val="single"/>
        </w:rPr>
        <w:t xml:space="preserve">II. Corresponde a los jefes de sector o de sección y de manzana: </w:t>
      </w:r>
      <w:r w:rsidRPr="00BC2A93">
        <w:rPr>
          <w:rFonts w:ascii="Palatino Linotype" w:hAnsi="Palatino Linotype"/>
          <w:i/>
          <w:iCs/>
          <w:szCs w:val="20"/>
        </w:rPr>
        <w:t>a.) Colaborar para mantener el orden, la seguridad y la tranquilidad de los vecinos del lugar, reportando ante los cuerpos de seguridad pública, a los oficiales calificadores las conductas que requieran de su intervención; b.) Elaborar y mantener actualizado el censo de vecinos de la demarcación correspondiente; c.) Informar al delegado las deficiencias que presenten los servicios públicos municipales; d.) Participar en la preservación y restauración del medio ambiente, así como en la protección civil de los vecinos</w:t>
      </w:r>
      <w:r>
        <w:rPr>
          <w:rFonts w:ascii="Palatino Linotype" w:hAnsi="Palatino Linotype"/>
          <w:i/>
          <w:iCs/>
          <w:szCs w:val="20"/>
        </w:rPr>
        <w:t>.</w:t>
      </w:r>
    </w:p>
    <w:p w14:paraId="3FFB4D5D" w14:textId="77777777" w:rsidR="00BC2A93" w:rsidRPr="007144FF" w:rsidRDefault="00BC2A93" w:rsidP="007144FF">
      <w:pPr>
        <w:ind w:left="567" w:right="425"/>
        <w:jc w:val="center"/>
        <w:rPr>
          <w:rFonts w:ascii="Palatino Linotype" w:hAnsi="Palatino Linotype" w:cstheme="minorHAnsi"/>
          <w:b/>
          <w:i/>
          <w:iCs/>
          <w:szCs w:val="18"/>
        </w:rPr>
      </w:pPr>
      <w:r w:rsidRPr="007144FF">
        <w:rPr>
          <w:rFonts w:ascii="Palatino Linotype" w:hAnsi="Palatino Linotype" w:cstheme="minorHAnsi"/>
          <w:b/>
          <w:i/>
          <w:iCs/>
          <w:szCs w:val="18"/>
        </w:rPr>
        <w:t>Código Financiero del Estado de México y Municipios:</w:t>
      </w:r>
    </w:p>
    <w:p w14:paraId="26D3D06A" w14:textId="77777777" w:rsidR="00BC2A93" w:rsidRPr="00BC2A93" w:rsidRDefault="00BC2A93" w:rsidP="00BC2A93">
      <w:pPr>
        <w:ind w:left="567" w:right="425"/>
        <w:jc w:val="both"/>
        <w:rPr>
          <w:rFonts w:ascii="Palatino Linotype" w:hAnsi="Palatino Linotype" w:cstheme="minorHAnsi"/>
          <w:i/>
          <w:iCs/>
          <w:szCs w:val="18"/>
        </w:rPr>
      </w:pPr>
    </w:p>
    <w:p w14:paraId="26EF2E01" w14:textId="77777777" w:rsidR="00BC2A93" w:rsidRPr="00BC2A93" w:rsidRDefault="00BC2A93" w:rsidP="00BC2A93">
      <w:pPr>
        <w:ind w:left="567" w:right="425"/>
        <w:jc w:val="both"/>
        <w:rPr>
          <w:rFonts w:ascii="Palatino Linotype" w:hAnsi="Palatino Linotype"/>
          <w:i/>
          <w:iCs/>
          <w:szCs w:val="18"/>
        </w:rPr>
      </w:pPr>
      <w:r w:rsidRPr="007144FF">
        <w:rPr>
          <w:rFonts w:ascii="Palatino Linotype" w:hAnsi="Palatino Linotype"/>
          <w:b/>
          <w:i/>
          <w:iCs/>
          <w:szCs w:val="18"/>
        </w:rPr>
        <w:t>Artículo 31.-</w:t>
      </w:r>
      <w:r w:rsidRPr="00BC2A93">
        <w:rPr>
          <w:rFonts w:ascii="Palatino Linotype" w:hAnsi="Palatino Linotype"/>
          <w:i/>
          <w:iCs/>
          <w:szCs w:val="18"/>
        </w:rPr>
        <w:t xml:space="preserve"> El Gobernador </w:t>
      </w:r>
      <w:r w:rsidRPr="007144FF">
        <w:rPr>
          <w:rFonts w:ascii="Palatino Linotype" w:hAnsi="Palatino Linotype"/>
          <w:i/>
          <w:iCs/>
          <w:szCs w:val="18"/>
          <w:u w:val="single"/>
        </w:rPr>
        <w:t xml:space="preserve">o el ayuntamiento, </w:t>
      </w:r>
      <w:r w:rsidRPr="00BC2A93">
        <w:rPr>
          <w:rFonts w:ascii="Palatino Linotype" w:hAnsi="Palatino Linotype"/>
          <w:i/>
          <w:iCs/>
          <w:szCs w:val="18"/>
        </w:rPr>
        <w:t xml:space="preserve">mediante resoluciones de carácter general que publiquen en el Periódico Oficial, podrán: </w:t>
      </w:r>
    </w:p>
    <w:p w14:paraId="40C49862" w14:textId="77777777" w:rsidR="00BC2A93" w:rsidRPr="00BC2A93" w:rsidRDefault="00BC2A93" w:rsidP="00BC2A93">
      <w:pPr>
        <w:ind w:left="567" w:right="425"/>
        <w:jc w:val="both"/>
        <w:rPr>
          <w:rFonts w:ascii="Palatino Linotype" w:hAnsi="Palatino Linotype"/>
          <w:i/>
          <w:iCs/>
          <w:szCs w:val="18"/>
        </w:rPr>
      </w:pPr>
      <w:r w:rsidRPr="007144FF">
        <w:rPr>
          <w:rFonts w:ascii="Palatino Linotype" w:hAnsi="Palatino Linotype"/>
          <w:i/>
          <w:iCs/>
          <w:szCs w:val="18"/>
          <w:u w:val="single"/>
        </w:rPr>
        <w:t>I. Condonar o eximir total o parcialmente el pago de contribuciones, aprovechamientos y sus accesorios,</w:t>
      </w:r>
      <w:r w:rsidRPr="00BC2A93">
        <w:rPr>
          <w:rFonts w:ascii="Palatino Linotype" w:hAnsi="Palatino Linotype"/>
          <w:i/>
          <w:iCs/>
          <w:szCs w:val="18"/>
        </w:rPr>
        <w:t xml:space="preserve"> cuando se haya afectado o trate de impedir que se afecte la situación económica de algún lugar o región de un municipio o del Estado, una rama de actividad, la producción o venta de productos, o la realización de una actividad, </w:t>
      </w:r>
      <w:r w:rsidRPr="007144FF">
        <w:rPr>
          <w:rFonts w:ascii="Palatino Linotype" w:hAnsi="Palatino Linotype"/>
          <w:i/>
          <w:iCs/>
          <w:szCs w:val="18"/>
          <w:u w:val="single"/>
        </w:rPr>
        <w:t>así como en casos de desastres sufridos por fenómenos meteorológicos, plagas o epidemias o aquellos de origen antropogénico.</w:t>
      </w:r>
      <w:r w:rsidRPr="00BC2A93">
        <w:rPr>
          <w:rFonts w:ascii="Palatino Linotype" w:hAnsi="Palatino Linotype"/>
          <w:i/>
          <w:iCs/>
          <w:szCs w:val="18"/>
        </w:rPr>
        <w:t xml:space="preserve"> </w:t>
      </w:r>
    </w:p>
    <w:p w14:paraId="5116AE09" w14:textId="77777777" w:rsidR="00BC2A93" w:rsidRPr="00BC2A93" w:rsidRDefault="00BC2A93" w:rsidP="00BC2A93">
      <w:pPr>
        <w:ind w:left="567" w:right="425"/>
        <w:jc w:val="both"/>
        <w:rPr>
          <w:rFonts w:ascii="Palatino Linotype" w:hAnsi="Palatino Linotype"/>
          <w:i/>
          <w:iCs/>
          <w:szCs w:val="18"/>
        </w:rPr>
      </w:pPr>
      <w:r w:rsidRPr="00BC2A93">
        <w:rPr>
          <w:rFonts w:ascii="Palatino Linotype" w:hAnsi="Palatino Linotype"/>
          <w:i/>
          <w:iCs/>
          <w:szCs w:val="18"/>
        </w:rPr>
        <w:t>Sin que las facultades otorgadas en esta fracción puedan entenderse referidas a los casos en que la afectación o posible afectación a una determinada rama de la industria obedezca a lo dispuesto en una Ley Tributaria Federal o Tratado Internacional.</w:t>
      </w:r>
    </w:p>
    <w:p w14:paraId="6E1F5F37" w14:textId="77777777" w:rsidR="00BC2A93" w:rsidRPr="00BC2A93" w:rsidRDefault="00BC2A93" w:rsidP="00BC2A93">
      <w:pPr>
        <w:ind w:left="567" w:right="425"/>
        <w:jc w:val="both"/>
        <w:rPr>
          <w:rFonts w:ascii="Palatino Linotype" w:hAnsi="Palatino Linotype" w:cstheme="minorHAnsi"/>
          <w:i/>
          <w:iCs/>
          <w:szCs w:val="18"/>
        </w:rPr>
      </w:pPr>
      <w:r w:rsidRPr="00BC2A93">
        <w:rPr>
          <w:rFonts w:ascii="Palatino Linotype" w:hAnsi="Palatino Linotype" w:cstheme="minorHAnsi"/>
          <w:i/>
          <w:iCs/>
          <w:szCs w:val="18"/>
        </w:rPr>
        <w:t>(…)</w:t>
      </w:r>
    </w:p>
    <w:p w14:paraId="4494B9EA" w14:textId="77777777" w:rsidR="00BC2A93" w:rsidRPr="00BC2A93" w:rsidRDefault="00BC2A93" w:rsidP="00BC2A93">
      <w:pPr>
        <w:ind w:left="567" w:right="425"/>
        <w:jc w:val="both"/>
        <w:rPr>
          <w:rFonts w:ascii="Palatino Linotype" w:hAnsi="Palatino Linotype" w:cstheme="minorHAnsi"/>
          <w:b/>
          <w:bCs/>
          <w:i/>
          <w:iCs/>
          <w:szCs w:val="18"/>
        </w:rPr>
      </w:pPr>
    </w:p>
    <w:p w14:paraId="5E334F53" w14:textId="18AD2671" w:rsidR="00BC2A93" w:rsidRPr="00BC2A93" w:rsidRDefault="00BC2A93" w:rsidP="00BC2A93">
      <w:pPr>
        <w:tabs>
          <w:tab w:val="left" w:pos="426"/>
          <w:tab w:val="left" w:pos="7938"/>
        </w:tabs>
        <w:spacing w:after="0" w:line="360" w:lineRule="auto"/>
        <w:ind w:left="567" w:right="425"/>
        <w:contextualSpacing/>
        <w:jc w:val="both"/>
        <w:rPr>
          <w:rFonts w:ascii="Palatino Linotype" w:eastAsia="Calibri" w:hAnsi="Palatino Linotype"/>
          <w:sz w:val="32"/>
          <w:lang w:val="es-ES"/>
        </w:rPr>
      </w:pPr>
      <w:r w:rsidRPr="007144FF">
        <w:rPr>
          <w:rFonts w:ascii="Palatino Linotype" w:hAnsi="Palatino Linotype"/>
          <w:b/>
          <w:i/>
          <w:iCs/>
          <w:szCs w:val="18"/>
        </w:rPr>
        <w:lastRenderedPageBreak/>
        <w:t xml:space="preserve">Artículo 292 </w:t>
      </w:r>
      <w:proofErr w:type="spellStart"/>
      <w:r w:rsidRPr="007144FF">
        <w:rPr>
          <w:rFonts w:ascii="Palatino Linotype" w:hAnsi="Palatino Linotype"/>
          <w:b/>
          <w:i/>
          <w:iCs/>
          <w:szCs w:val="18"/>
        </w:rPr>
        <w:t>Quáter</w:t>
      </w:r>
      <w:proofErr w:type="spellEnd"/>
      <w:r w:rsidRPr="007144FF">
        <w:rPr>
          <w:rFonts w:ascii="Palatino Linotype" w:hAnsi="Palatino Linotype"/>
          <w:b/>
          <w:i/>
          <w:iCs/>
          <w:szCs w:val="18"/>
          <w:u w:val="single"/>
        </w:rPr>
        <w:t>.</w:t>
      </w:r>
      <w:r w:rsidRPr="007144FF">
        <w:rPr>
          <w:rFonts w:ascii="Palatino Linotype" w:hAnsi="Palatino Linotype"/>
          <w:i/>
          <w:iCs/>
          <w:szCs w:val="18"/>
          <w:u w:val="single"/>
        </w:rPr>
        <w:t>- El Presupuesto de Egresos, deberá prever recursos para atender a la población afectada y los daños causados a la infraestructura pública estatal o municipal, cuando se presenten situaciones extraordinarias en materia de salubridad general o cuando se expida declaratoria de emergencia por desastres naturales</w:t>
      </w:r>
      <w:r w:rsidRPr="007144FF">
        <w:rPr>
          <w:rFonts w:ascii="Palatino Linotype" w:hAnsi="Palatino Linotype"/>
          <w:i/>
          <w:iCs/>
          <w:szCs w:val="18"/>
        </w:rPr>
        <w:t>;</w:t>
      </w:r>
      <w:r w:rsidRPr="00BC2A93">
        <w:rPr>
          <w:rFonts w:ascii="Palatino Linotype" w:hAnsi="Palatino Linotype"/>
          <w:i/>
          <w:iCs/>
          <w:szCs w:val="18"/>
        </w:rPr>
        <w:t xml:space="preserve"> así como para llevar a cabo acciones para prevenir y mitigar su impacto en las finanzas públicas, en los términos, montos y condiciones previstos en la Ley de Disciplina Financiera.” </w:t>
      </w:r>
      <w:r w:rsidRPr="00BC2A93">
        <w:rPr>
          <w:rFonts w:ascii="Palatino Linotype" w:hAnsi="Palatino Linotype"/>
          <w:b/>
          <w:bCs/>
          <w:i/>
          <w:iCs/>
          <w:szCs w:val="18"/>
        </w:rPr>
        <w:t>{Sic}</w:t>
      </w:r>
    </w:p>
    <w:p w14:paraId="3BD9922E" w14:textId="356194AA" w:rsidR="007144FF" w:rsidRDefault="007144FF" w:rsidP="007E76AA">
      <w:pPr>
        <w:pStyle w:val="Sinespaciado"/>
        <w:spacing w:line="360" w:lineRule="auto"/>
        <w:jc w:val="both"/>
        <w:rPr>
          <w:rFonts w:ascii="Palatino Linotype" w:hAnsi="Palatino Linotype" w:cs="Arial"/>
          <w:sz w:val="24"/>
        </w:rPr>
      </w:pPr>
      <w:r w:rsidRPr="007144FF">
        <w:rPr>
          <w:rFonts w:ascii="Palatino Linotype" w:hAnsi="Palatino Linotype" w:cs="Arial"/>
          <w:sz w:val="24"/>
        </w:rPr>
        <w:t>Dentro de la estructura orgánica del Sujeto Obligado figura el Organismo Público Descentralizado denominado Instituto Municipal de la Mujer de Toluca, con relación a la ley que crea dicha unidad administrativa, resulta de nuestro interés el siguiente extracto:</w:t>
      </w:r>
    </w:p>
    <w:p w14:paraId="40816B72" w14:textId="77777777" w:rsidR="007144FF" w:rsidRPr="007144FF" w:rsidRDefault="007144FF" w:rsidP="007144FF">
      <w:pPr>
        <w:ind w:left="567" w:right="425"/>
        <w:jc w:val="both"/>
        <w:rPr>
          <w:rFonts w:ascii="Palatino Linotype" w:hAnsi="Palatino Linotype"/>
          <w:i/>
          <w:iCs/>
          <w:szCs w:val="18"/>
        </w:rPr>
      </w:pPr>
      <w:r w:rsidRPr="007144FF">
        <w:rPr>
          <w:rFonts w:ascii="Palatino Linotype" w:hAnsi="Palatino Linotype"/>
          <w:b/>
          <w:i/>
          <w:iCs/>
          <w:szCs w:val="18"/>
        </w:rPr>
        <w:t>ARTÍCULO 5.-</w:t>
      </w:r>
      <w:r w:rsidRPr="007144FF">
        <w:rPr>
          <w:rFonts w:ascii="Palatino Linotype" w:hAnsi="Palatino Linotype"/>
          <w:i/>
          <w:iCs/>
          <w:szCs w:val="18"/>
        </w:rPr>
        <w:t xml:space="preserve"> Para el cumplimiento de su objeto, el Instituto tendrá las siguientes funciones:</w:t>
      </w:r>
    </w:p>
    <w:p w14:paraId="4003B860" w14:textId="77777777" w:rsidR="007144FF" w:rsidRPr="007144FF" w:rsidRDefault="007144FF" w:rsidP="007144FF">
      <w:pPr>
        <w:ind w:left="567" w:right="425"/>
        <w:jc w:val="both"/>
        <w:rPr>
          <w:rFonts w:ascii="Palatino Linotype" w:hAnsi="Palatino Linotype"/>
          <w:i/>
          <w:iCs/>
          <w:szCs w:val="18"/>
        </w:rPr>
      </w:pPr>
      <w:r w:rsidRPr="007144FF">
        <w:rPr>
          <w:rFonts w:ascii="Palatino Linotype" w:hAnsi="Palatino Linotype"/>
          <w:i/>
          <w:iCs/>
          <w:szCs w:val="18"/>
        </w:rPr>
        <w:t>(…)</w:t>
      </w:r>
    </w:p>
    <w:p w14:paraId="69C50B0C" w14:textId="77777777" w:rsidR="007144FF" w:rsidRPr="007144FF" w:rsidRDefault="007144FF" w:rsidP="007144FF">
      <w:pPr>
        <w:ind w:left="567" w:right="425"/>
        <w:jc w:val="both"/>
        <w:rPr>
          <w:rFonts w:ascii="Palatino Linotype" w:hAnsi="Palatino Linotype" w:cstheme="minorHAnsi"/>
          <w:b/>
          <w:bCs/>
          <w:i/>
          <w:iCs/>
          <w:szCs w:val="18"/>
        </w:rPr>
      </w:pPr>
      <w:r w:rsidRPr="007144FF">
        <w:rPr>
          <w:rFonts w:ascii="Palatino Linotype" w:hAnsi="Palatino Linotype"/>
          <w:b/>
          <w:bCs/>
          <w:i/>
          <w:iCs/>
          <w:szCs w:val="18"/>
          <w:u w:val="single"/>
        </w:rPr>
        <w:t>VI. Recopilar y generar datos, estadísticas, indicadores y registros que sirvan como base para Instrumentar acciones tendientes para combatir la desigualdad de género;”</w:t>
      </w:r>
      <w:r w:rsidRPr="007144FF">
        <w:rPr>
          <w:rFonts w:ascii="Palatino Linotype" w:hAnsi="Palatino Linotype"/>
          <w:i/>
          <w:iCs/>
          <w:szCs w:val="18"/>
        </w:rPr>
        <w:t xml:space="preserve"> </w:t>
      </w:r>
      <w:r w:rsidRPr="007144FF">
        <w:rPr>
          <w:rFonts w:ascii="Palatino Linotype" w:hAnsi="Palatino Linotype"/>
          <w:b/>
          <w:bCs/>
          <w:i/>
          <w:iCs/>
          <w:szCs w:val="18"/>
        </w:rPr>
        <w:t>[Sic”</w:t>
      </w:r>
    </w:p>
    <w:p w14:paraId="7B9118CB" w14:textId="77777777" w:rsidR="007144FF" w:rsidRDefault="007144FF" w:rsidP="007E76AA">
      <w:pPr>
        <w:pStyle w:val="Sinespaciado"/>
        <w:spacing w:line="360" w:lineRule="auto"/>
        <w:jc w:val="both"/>
        <w:rPr>
          <w:rFonts w:ascii="Palatino Linotype" w:hAnsi="Palatino Linotype" w:cs="Arial"/>
          <w:sz w:val="24"/>
        </w:rPr>
      </w:pPr>
    </w:p>
    <w:p w14:paraId="257D3928" w14:textId="77777777" w:rsidR="007E76AA" w:rsidRPr="00B549A2" w:rsidRDefault="007E76AA" w:rsidP="007E76AA">
      <w:pPr>
        <w:pStyle w:val="Sinespaciado"/>
        <w:spacing w:line="360" w:lineRule="auto"/>
        <w:jc w:val="both"/>
        <w:rPr>
          <w:rFonts w:ascii="Palatino Linotype" w:hAnsi="Palatino Linotype" w:cs="Arial"/>
          <w:sz w:val="24"/>
        </w:rPr>
      </w:pPr>
      <w:r w:rsidRPr="00B549A2">
        <w:rPr>
          <w:rFonts w:ascii="Palatino Linotype" w:hAnsi="Palatino Linotype" w:cs="Arial"/>
          <w:sz w:val="24"/>
        </w:rPr>
        <w:t xml:space="preserve">Ahora bien, en atención a lo dispuesto por los artículos 3, fracción XI y 12 </w:t>
      </w:r>
      <w:r w:rsidRPr="00B549A2">
        <w:rPr>
          <w:rFonts w:ascii="Palatino Linotype" w:hAnsi="Palatino Linotype" w:cs="Arial"/>
          <w:bCs/>
          <w:sz w:val="24"/>
        </w:rPr>
        <w:t>de la Ley de Transparencia y Acceso a la Información Pública del Estado de México y Municipios</w:t>
      </w:r>
      <w:r w:rsidRPr="00B549A2">
        <w:rPr>
          <w:rFonts w:ascii="Palatino Linotype" w:hAnsi="Palatino Linotype" w:cs="Arial"/>
          <w:sz w:val="24"/>
        </w:rPr>
        <w:t>, los cuales son del tenor literal siguiente:</w:t>
      </w:r>
    </w:p>
    <w:p w14:paraId="5006880D" w14:textId="77777777" w:rsidR="007E76AA" w:rsidRPr="00FE5972" w:rsidRDefault="007E76AA" w:rsidP="007E76AA">
      <w:pPr>
        <w:pStyle w:val="Sinespaciado"/>
        <w:ind w:left="567" w:right="567"/>
        <w:jc w:val="both"/>
        <w:rPr>
          <w:rFonts w:ascii="Palatino Linotype" w:hAnsi="Palatino Linotype"/>
        </w:rPr>
      </w:pPr>
    </w:p>
    <w:p w14:paraId="259E305E" w14:textId="77777777" w:rsidR="007E76AA" w:rsidRPr="006376FA" w:rsidRDefault="007E76AA" w:rsidP="007E76A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40B2513A" w14:textId="77777777" w:rsidR="007E76AA" w:rsidRPr="006376FA" w:rsidRDefault="007E76AA" w:rsidP="007E76AA">
      <w:pPr>
        <w:pStyle w:val="Sinespaciado"/>
        <w:ind w:left="567" w:right="567"/>
        <w:jc w:val="both"/>
        <w:rPr>
          <w:rFonts w:ascii="Palatino Linotype" w:hAnsi="Palatino Linotype"/>
          <w:i/>
        </w:rPr>
      </w:pPr>
      <w:r w:rsidRPr="006376FA">
        <w:rPr>
          <w:rFonts w:ascii="Palatino Linotype" w:hAnsi="Palatino Linotype"/>
          <w:i/>
        </w:rPr>
        <w:t>…</w:t>
      </w:r>
    </w:p>
    <w:p w14:paraId="13E2F810" w14:textId="77777777" w:rsidR="007E76AA" w:rsidRPr="006376FA" w:rsidRDefault="007E76AA" w:rsidP="007E76A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 xml:space="preserve">cualquier otro registro que documente el ejercicio de las facultades, funciones y competencias de los sujetos obligados, sus servidores públicos e integrantes, sin importar su </w:t>
      </w:r>
      <w:r w:rsidRPr="006376FA">
        <w:rPr>
          <w:rFonts w:ascii="Palatino Linotype" w:hAnsi="Palatino Linotype"/>
          <w:b/>
          <w:i/>
          <w:u w:val="single"/>
        </w:rPr>
        <w:lastRenderedPageBreak/>
        <w:t>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05533710" w14:textId="77777777" w:rsidR="007E76AA" w:rsidRPr="006376FA" w:rsidRDefault="007E76AA" w:rsidP="007E76AA">
      <w:pPr>
        <w:pStyle w:val="Sinespaciado"/>
        <w:ind w:left="567" w:right="567"/>
        <w:jc w:val="both"/>
        <w:rPr>
          <w:rFonts w:ascii="Palatino Linotype" w:hAnsi="Palatino Linotype"/>
          <w:i/>
        </w:rPr>
      </w:pPr>
    </w:p>
    <w:p w14:paraId="64740B98" w14:textId="77777777" w:rsidR="007E76AA" w:rsidRPr="006376FA" w:rsidRDefault="007E76AA" w:rsidP="007E76A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2EDBB8E" w14:textId="77777777" w:rsidR="007E76AA" w:rsidRPr="006376FA" w:rsidRDefault="007E76AA" w:rsidP="007E76AA">
      <w:pPr>
        <w:pStyle w:val="Sinespaciado"/>
        <w:ind w:left="567" w:right="567"/>
        <w:jc w:val="both"/>
        <w:rPr>
          <w:rFonts w:ascii="Palatino Linotype" w:hAnsi="Palatino Linotype"/>
          <w:bCs/>
          <w:i/>
        </w:rPr>
      </w:pPr>
    </w:p>
    <w:p w14:paraId="054121AA" w14:textId="77777777" w:rsidR="007E76AA" w:rsidRPr="006376FA" w:rsidRDefault="007E76AA" w:rsidP="007E76A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B51987" w14:textId="77777777" w:rsidR="007E76AA" w:rsidRPr="006376FA" w:rsidRDefault="007E76AA" w:rsidP="007E76AA">
      <w:pPr>
        <w:pStyle w:val="Sinespaciado"/>
        <w:ind w:left="567" w:right="567"/>
        <w:jc w:val="both"/>
        <w:rPr>
          <w:rFonts w:ascii="Palatino Linotype" w:hAnsi="Palatino Linotype"/>
          <w:bCs/>
          <w:i/>
        </w:rPr>
      </w:pPr>
    </w:p>
    <w:p w14:paraId="74A10E4E" w14:textId="77777777" w:rsidR="007E76AA" w:rsidRPr="006376FA" w:rsidRDefault="007E76AA" w:rsidP="007E76A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61AEC45D" w14:textId="77777777" w:rsidR="007E76AA" w:rsidRPr="006376FA" w:rsidRDefault="007E76AA" w:rsidP="007E76AA">
      <w:pPr>
        <w:pStyle w:val="Sinespaciado"/>
        <w:ind w:left="567" w:right="567"/>
        <w:jc w:val="both"/>
        <w:rPr>
          <w:rFonts w:ascii="Palatino Linotype" w:hAnsi="Palatino Linotype"/>
          <w:i/>
        </w:rPr>
      </w:pPr>
    </w:p>
    <w:p w14:paraId="08B011B5" w14:textId="77777777" w:rsidR="007E76AA" w:rsidRPr="006376FA" w:rsidRDefault="007E76AA" w:rsidP="007E76A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5A41223" w14:textId="77777777" w:rsidR="007E76AA" w:rsidRPr="006376FA" w:rsidRDefault="007E76AA" w:rsidP="007E76AA">
      <w:pPr>
        <w:pStyle w:val="Sinespaciado"/>
        <w:ind w:left="567" w:right="567"/>
        <w:jc w:val="both"/>
        <w:rPr>
          <w:rFonts w:ascii="Palatino Linotype" w:hAnsi="Palatino Linotype"/>
          <w:i/>
        </w:rPr>
      </w:pPr>
    </w:p>
    <w:p w14:paraId="6258AA32" w14:textId="77777777" w:rsidR="007E76AA" w:rsidRPr="004E6B5B" w:rsidRDefault="007E76AA" w:rsidP="007E76A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7E862610" w14:textId="77777777" w:rsidR="007E76AA" w:rsidRPr="004E6B5B" w:rsidRDefault="007E76AA" w:rsidP="007E76AA">
      <w:pPr>
        <w:pStyle w:val="Sinespaciado"/>
        <w:spacing w:line="360" w:lineRule="auto"/>
        <w:jc w:val="both"/>
        <w:rPr>
          <w:rFonts w:ascii="Palatino Linotype" w:hAnsi="Palatino Linotype"/>
        </w:rPr>
      </w:pPr>
    </w:p>
    <w:p w14:paraId="7B6F3536" w14:textId="77777777" w:rsidR="007E76AA" w:rsidRPr="004629E9" w:rsidRDefault="007E76AA" w:rsidP="007E76AA">
      <w:pPr>
        <w:pStyle w:val="Sinespaciado"/>
        <w:spacing w:line="360" w:lineRule="auto"/>
        <w:jc w:val="both"/>
        <w:rPr>
          <w:rFonts w:ascii="Palatino Linotype" w:hAnsi="Palatino Linotype"/>
          <w:sz w:val="24"/>
        </w:rPr>
      </w:pPr>
      <w:r w:rsidRPr="004629E9">
        <w:rPr>
          <w:rFonts w:ascii="Palatino Linotype" w:hAnsi="Palatino Linotype"/>
          <w:sz w:val="24"/>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w:t>
      </w:r>
      <w:r w:rsidRPr="004629E9">
        <w:rPr>
          <w:rFonts w:ascii="Palatino Linotype" w:hAnsi="Palatino Linotype"/>
          <w:sz w:val="24"/>
        </w:rPr>
        <w:lastRenderedPageBreak/>
        <w:t>en posesión de los sujetos obligados es pública y accesible de manera permanente a cualquier persona.</w:t>
      </w:r>
    </w:p>
    <w:p w14:paraId="74594D21" w14:textId="77777777" w:rsidR="007E76AA" w:rsidRPr="004629E9" w:rsidRDefault="007E76AA" w:rsidP="007E76AA">
      <w:pPr>
        <w:spacing w:after="0" w:line="360" w:lineRule="auto"/>
        <w:jc w:val="both"/>
        <w:rPr>
          <w:rFonts w:ascii="Palatino Linotype" w:hAnsi="Palatino Linotype"/>
          <w:sz w:val="24"/>
        </w:rPr>
      </w:pPr>
    </w:p>
    <w:p w14:paraId="20F0D637" w14:textId="77777777" w:rsidR="007E76AA" w:rsidRPr="004629E9" w:rsidRDefault="007E76AA" w:rsidP="007E76AA">
      <w:pPr>
        <w:pStyle w:val="Sinespaciado"/>
        <w:spacing w:line="360" w:lineRule="auto"/>
        <w:jc w:val="both"/>
        <w:rPr>
          <w:rFonts w:ascii="Palatino Linotype" w:hAnsi="Palatino Linotype"/>
          <w:sz w:val="24"/>
        </w:rPr>
      </w:pPr>
      <w:r w:rsidRPr="004629E9">
        <w:rPr>
          <w:rFonts w:ascii="Palatino Linotype" w:hAnsi="Palatino Linotype"/>
          <w:sz w:val="24"/>
        </w:rPr>
        <w:t>Cabe señalar que toda vez que existe un pronunciamiento por parte del Sujeto Obligado respecto al estado que guarda la información solicitada por la parte Recurrente,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14:paraId="5256ACC2" w14:textId="77777777" w:rsidR="007E76AA" w:rsidRPr="00B759E7" w:rsidRDefault="007E76AA" w:rsidP="007E76AA">
      <w:pPr>
        <w:pStyle w:val="Sinespaciado"/>
        <w:spacing w:line="360" w:lineRule="auto"/>
        <w:jc w:val="both"/>
        <w:rPr>
          <w:rFonts w:ascii="Palatino Linotype" w:hAnsi="Palatino Linotype"/>
        </w:rPr>
      </w:pPr>
    </w:p>
    <w:p w14:paraId="622E71D4" w14:textId="77777777" w:rsidR="007E76AA" w:rsidRPr="00307C48" w:rsidRDefault="007E76AA" w:rsidP="007E76AA">
      <w:pPr>
        <w:pStyle w:val="Sinespaciado"/>
        <w:ind w:left="567" w:right="567"/>
        <w:jc w:val="both"/>
        <w:rPr>
          <w:rFonts w:ascii="Palatino Linotype" w:hAnsi="Palatino Linotype"/>
          <w:i/>
        </w:rPr>
      </w:pPr>
      <w:r w:rsidRPr="00307C48">
        <w:rPr>
          <w:rFonts w:ascii="Palatino Linotype" w:hAnsi="Palatino Linotype"/>
          <w:i/>
        </w:rPr>
        <w:t>“</w:t>
      </w:r>
      <w:r w:rsidRPr="00307C48">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2AD1CCAD" w14:textId="77777777" w:rsidR="007E76AA" w:rsidRDefault="007E76AA" w:rsidP="007E76AA">
      <w:pPr>
        <w:spacing w:line="360" w:lineRule="auto"/>
        <w:ind w:right="141"/>
        <w:jc w:val="both"/>
        <w:rPr>
          <w:rFonts w:ascii="Palatino Linotype" w:hAnsi="Palatino Linotype"/>
          <w:lang w:eastAsia="es-MX"/>
        </w:rPr>
      </w:pPr>
    </w:p>
    <w:p w14:paraId="4DA5C996" w14:textId="77777777" w:rsidR="007E76AA" w:rsidRDefault="007E76AA" w:rsidP="007E76AA">
      <w:pPr>
        <w:tabs>
          <w:tab w:val="left" w:pos="709"/>
        </w:tabs>
        <w:spacing w:after="0" w:line="360" w:lineRule="auto"/>
        <w:ind w:right="51"/>
        <w:jc w:val="both"/>
        <w:rPr>
          <w:rFonts w:ascii="Palatino Linotype" w:hAnsi="Palatino Linotype" w:cs="Arial"/>
          <w:sz w:val="24"/>
        </w:rPr>
      </w:pPr>
      <w:r>
        <w:rPr>
          <w:rFonts w:ascii="Palatino Linotype" w:hAnsi="Palatino Linotype"/>
          <w:sz w:val="24"/>
          <w:szCs w:val="24"/>
        </w:rPr>
        <w:t xml:space="preserve">Una vez sentado lo anterior, </w:t>
      </w:r>
      <w:r>
        <w:rPr>
          <w:rFonts w:ascii="Palatino Linotype" w:hAnsi="Palatino Linotype" w:cs="Arial"/>
          <w:sz w:val="24"/>
        </w:rPr>
        <w:t xml:space="preserve">se procede al análisis de la totalidad de las constancias que integran el expediente electrónico del </w:t>
      </w:r>
      <w:r w:rsidRPr="00CB6D33">
        <w:rPr>
          <w:rFonts w:ascii="Palatino Linotype" w:hAnsi="Palatino Linotype" w:cs="Arial"/>
          <w:bCs/>
          <w:sz w:val="24"/>
        </w:rPr>
        <w:t>SAIMEX</w:t>
      </w:r>
      <w:r>
        <w:rPr>
          <w:rFonts w:ascii="Palatino Linotype" w:hAnsi="Palatino Linotype" w:cs="Arial"/>
          <w:sz w:val="24"/>
        </w:rPr>
        <w:t xml:space="preserve">, a efecto de </w:t>
      </w:r>
      <w:r>
        <w:rPr>
          <w:rFonts w:ascii="Palatino Linotype" w:hAnsi="Palatino Linotype" w:cs="Arial"/>
          <w:sz w:val="24"/>
        </w:rPr>
        <w:lastRenderedPageBreak/>
        <w:t xml:space="preserve">determinar si con la información remitida por </w:t>
      </w:r>
      <w:r w:rsidRPr="00CB6D33">
        <w:rPr>
          <w:rFonts w:ascii="Palatino Linotype" w:hAnsi="Palatino Linotype" w:cs="Arial"/>
          <w:bCs/>
          <w:sz w:val="24"/>
        </w:rPr>
        <w:t>el Sujeto Obligado</w:t>
      </w:r>
      <w:r>
        <w:rPr>
          <w:rFonts w:ascii="Palatino Linotype" w:hAnsi="Palatino Linotype" w:cs="Arial"/>
          <w:sz w:val="24"/>
        </w:rPr>
        <w:t xml:space="preserve"> a través de su respuesta e informe justificado, se colma lo requerido en dichas solicitudes.</w:t>
      </w:r>
    </w:p>
    <w:p w14:paraId="413EE8FE" w14:textId="77777777" w:rsidR="007E76AA" w:rsidRDefault="007E76AA" w:rsidP="0091738F">
      <w:pPr>
        <w:pStyle w:val="Sinespaciado"/>
        <w:spacing w:line="360" w:lineRule="auto"/>
        <w:jc w:val="both"/>
        <w:rPr>
          <w:rFonts w:ascii="Palatino Linotype" w:hAnsi="Palatino Linotype" w:cs="Arial"/>
          <w:sz w:val="24"/>
        </w:rPr>
      </w:pPr>
    </w:p>
    <w:p w14:paraId="060C5CD9" w14:textId="77777777" w:rsidR="0091738F" w:rsidRDefault="0091738F" w:rsidP="0091738F">
      <w:pPr>
        <w:pStyle w:val="Sinespaciado"/>
        <w:spacing w:line="360" w:lineRule="auto"/>
        <w:jc w:val="both"/>
        <w:rPr>
          <w:rFonts w:ascii="Palatino Linotype" w:hAnsi="Palatino Linotype" w:cs="Times New Roman"/>
          <w:sz w:val="24"/>
          <w:szCs w:val="24"/>
        </w:rPr>
      </w:pPr>
      <w:r w:rsidRPr="002170A5">
        <w:rPr>
          <w:rFonts w:ascii="Palatino Linotype" w:hAnsi="Palatino Linotype" w:cs="Arial"/>
          <w:sz w:val="24"/>
        </w:rPr>
        <w:t xml:space="preserve">Atento a lo anterior, es necesario verificar si el </w:t>
      </w:r>
      <w:r w:rsidRPr="002170A5">
        <w:rPr>
          <w:rFonts w:ascii="Palatino Linotype" w:hAnsi="Palatino Linotype" w:cs="Arial"/>
          <w:b/>
          <w:sz w:val="24"/>
        </w:rPr>
        <w:t>Sujeto Obligado</w:t>
      </w:r>
      <w:r w:rsidRPr="002170A5">
        <w:rPr>
          <w:rFonts w:ascii="Palatino Linotype" w:hAnsi="Palatino Linotype" w:cs="Arial"/>
          <w:sz w:val="24"/>
        </w:rPr>
        <w:t xml:space="preserve"> cuenta con las atribuciones para generar la información solicitada por el </w:t>
      </w:r>
      <w:r w:rsidRPr="002170A5">
        <w:rPr>
          <w:rFonts w:ascii="Palatino Linotype" w:hAnsi="Palatino Linotype" w:cs="Arial"/>
          <w:b/>
          <w:sz w:val="24"/>
        </w:rPr>
        <w:t>Recurrente</w:t>
      </w:r>
      <w:r w:rsidRPr="002170A5">
        <w:rPr>
          <w:rFonts w:ascii="Palatino Linotype" w:hAnsi="Palatino Linotype" w:cs="Arial"/>
          <w:sz w:val="24"/>
        </w:rPr>
        <w:t xml:space="preserve">. Así, </w:t>
      </w:r>
      <w:r w:rsidRPr="002170A5">
        <w:rPr>
          <w:rFonts w:ascii="Palatino Linotype" w:hAnsi="Palatino Linotype"/>
          <w:sz w:val="24"/>
        </w:rPr>
        <w:t>en ese orden de ideas, la Ley de Transparencia y Acceso a la Información Pública del Estado de México y Municipios, prevé en su artículo 23, fracción IV, lo siguiente</w:t>
      </w:r>
      <w:r>
        <w:rPr>
          <w:rFonts w:ascii="Palatino Linotype" w:hAnsi="Palatino Linotype"/>
        </w:rPr>
        <w:t>:</w:t>
      </w:r>
    </w:p>
    <w:p w14:paraId="23529D91" w14:textId="77777777" w:rsidR="0091738F" w:rsidRDefault="0091738F" w:rsidP="0091738F">
      <w:pPr>
        <w:pStyle w:val="Sinespaciado"/>
        <w:rPr>
          <w:rFonts w:ascii="Times New Roman" w:hAnsi="Times New Roman"/>
        </w:rPr>
      </w:pPr>
    </w:p>
    <w:p w14:paraId="33738803" w14:textId="77777777" w:rsidR="0091738F" w:rsidRDefault="0091738F" w:rsidP="0091738F">
      <w:pPr>
        <w:pStyle w:val="Sinespaciado"/>
        <w:ind w:left="567" w:right="567"/>
        <w:jc w:val="both"/>
        <w:rPr>
          <w:rFonts w:ascii="Palatino Linotype" w:hAnsi="Palatino Linotype"/>
          <w:i/>
        </w:rPr>
      </w:pPr>
      <w:r>
        <w:rPr>
          <w:rFonts w:ascii="Palatino Linotype" w:hAnsi="Palatino Linotype"/>
          <w:b/>
          <w:i/>
        </w:rPr>
        <w:t>Artículo 23.</w:t>
      </w:r>
      <w:r>
        <w:rPr>
          <w:rFonts w:ascii="Palatino Linotype" w:hAnsi="Palatino Linotype"/>
          <w:i/>
        </w:rPr>
        <w:t xml:space="preserve"> Son sujetos obligados a transparentar y permitir el acceso a su información y proteger los datos personales que obren en su poder:</w:t>
      </w:r>
    </w:p>
    <w:p w14:paraId="7235A7BD" w14:textId="77777777" w:rsidR="0091738F" w:rsidRDefault="0091738F" w:rsidP="0091738F">
      <w:pPr>
        <w:pStyle w:val="Sinespaciado"/>
        <w:ind w:left="567" w:right="567"/>
        <w:jc w:val="both"/>
        <w:rPr>
          <w:rFonts w:ascii="Palatino Linotype" w:hAnsi="Palatino Linotype"/>
          <w:i/>
        </w:rPr>
      </w:pPr>
      <w:r>
        <w:rPr>
          <w:rFonts w:ascii="Palatino Linotype" w:hAnsi="Palatino Linotype"/>
          <w:i/>
        </w:rPr>
        <w:t>(…)</w:t>
      </w:r>
    </w:p>
    <w:p w14:paraId="0F70F6E6" w14:textId="77777777" w:rsidR="0091738F" w:rsidRDefault="0091738F" w:rsidP="0091738F">
      <w:pPr>
        <w:pStyle w:val="Sinespaciado"/>
        <w:ind w:left="567" w:right="567"/>
        <w:jc w:val="both"/>
        <w:rPr>
          <w:rFonts w:ascii="Palatino Linotype" w:hAnsi="Palatino Linotype"/>
          <w:i/>
        </w:rPr>
      </w:pPr>
      <w:r>
        <w:rPr>
          <w:rFonts w:ascii="Palatino Linotype" w:hAnsi="Palatino Linotype"/>
          <w:b/>
          <w:bCs/>
          <w:i/>
        </w:rPr>
        <w:t>IV. Los ayuntamientos y las dependencias, organismos, órganos y entidades de la administración municipal;</w:t>
      </w:r>
      <w:r>
        <w:rPr>
          <w:rFonts w:ascii="Palatino Linotype" w:hAnsi="Palatino Linotype"/>
          <w:i/>
        </w:rPr>
        <w:t xml:space="preserve"> </w:t>
      </w:r>
    </w:p>
    <w:p w14:paraId="7BBC8521" w14:textId="77777777" w:rsidR="0091738F" w:rsidRDefault="0091738F" w:rsidP="0091738F">
      <w:pPr>
        <w:pStyle w:val="Sinespaciado"/>
        <w:ind w:left="567" w:right="567"/>
        <w:jc w:val="both"/>
        <w:rPr>
          <w:rFonts w:ascii="Palatino Linotype" w:hAnsi="Palatino Linotype"/>
          <w:i/>
        </w:rPr>
      </w:pPr>
      <w:r>
        <w:rPr>
          <w:rFonts w:ascii="Palatino Linotype" w:hAnsi="Palatino Linotype"/>
          <w:i/>
        </w:rPr>
        <w:t>(…)</w:t>
      </w:r>
    </w:p>
    <w:p w14:paraId="0A4C504F" w14:textId="77777777" w:rsidR="0091738F" w:rsidRDefault="0091738F" w:rsidP="0091738F">
      <w:pPr>
        <w:pStyle w:val="Sinespaciado"/>
        <w:spacing w:line="360" w:lineRule="auto"/>
        <w:jc w:val="both"/>
        <w:rPr>
          <w:rFonts w:ascii="Palatino Linotype" w:hAnsi="Palatino Linotype"/>
          <w:sz w:val="24"/>
        </w:rPr>
      </w:pPr>
    </w:p>
    <w:p w14:paraId="2CB189FE" w14:textId="77777777" w:rsidR="0091738F" w:rsidRDefault="0091738F" w:rsidP="0091738F">
      <w:pPr>
        <w:pStyle w:val="Sinespaciado"/>
        <w:spacing w:line="360" w:lineRule="auto"/>
        <w:jc w:val="both"/>
        <w:rPr>
          <w:rFonts w:ascii="Palatino Linotype" w:hAnsi="Palatino Linotype"/>
        </w:rPr>
      </w:pPr>
      <w:r>
        <w:rPr>
          <w:rFonts w:ascii="Palatino Linotype" w:hAnsi="Palatino Linotype"/>
        </w:rPr>
        <w:t>Es así como, conforme al precepto legal citado,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2079DF4" w14:textId="77777777" w:rsidR="0091738F" w:rsidRDefault="0091738F" w:rsidP="0091738F">
      <w:pPr>
        <w:pStyle w:val="Sinespaciado"/>
        <w:spacing w:line="360" w:lineRule="auto"/>
        <w:ind w:left="708" w:hanging="708"/>
        <w:jc w:val="both"/>
        <w:rPr>
          <w:rFonts w:ascii="Palatino Linotype" w:hAnsi="Palatino Linotype"/>
        </w:rPr>
      </w:pPr>
    </w:p>
    <w:p w14:paraId="69437AD2" w14:textId="77777777" w:rsidR="0091738F" w:rsidRDefault="0091738F" w:rsidP="0091738F">
      <w:pPr>
        <w:pStyle w:val="Sinespaciado"/>
        <w:spacing w:line="360" w:lineRule="auto"/>
        <w:jc w:val="both"/>
        <w:rPr>
          <w:rFonts w:ascii="Palatino Linotype" w:eastAsia="Arial Unicode MS" w:hAnsi="Palatino Linotype"/>
          <w:sz w:val="24"/>
        </w:rPr>
      </w:pPr>
      <w:r w:rsidRPr="00EE0EDC">
        <w:rPr>
          <w:rFonts w:ascii="Palatino Linotype" w:hAnsi="Palatino Linotype"/>
          <w:sz w:val="24"/>
        </w:rPr>
        <w:t xml:space="preserve">En atención a lo anterior, es de precisar que se obvia el análisis de la competencia por parte del Sujeto Obligado, para generar, administrar o poseer la información solicitada, dado que éste ha asumido la misma, en razón de que en su respuesta se pronunció entorno al cuestionario remitido por la parte Recurrente en el presente recurso de revisión; así que de hecho, el estudio de la naturaleza jurídica de la información pública solicitada tiene por objeto determinar si el Sujeto Obligado la genera, posee o administra; sin embargo, en aquellos casos en que éste la asume, </w:t>
      </w:r>
      <w:r w:rsidRPr="00EE0EDC">
        <w:rPr>
          <w:rFonts w:ascii="Palatino Linotype" w:hAnsi="Palatino Linotype"/>
          <w:sz w:val="24"/>
        </w:rPr>
        <w:lastRenderedPageBreak/>
        <w:t xml:space="preserve">implica en automático que la genera, posee o administra; por consiguiente, a nada práctico nos conduciría su estudio, ya que se insiste la información pública solicitada, fue asumida por el Sujeto Obligado, </w:t>
      </w:r>
      <w:r w:rsidRPr="00EE0EDC">
        <w:rPr>
          <w:rFonts w:ascii="Palatino Linotype" w:eastAsia="Arial Unicode MS" w:hAnsi="Palatino Linotype"/>
          <w:sz w:val="24"/>
        </w:rPr>
        <w:t xml:space="preserve">razón suficiente para proceder al estudio de los motivos de inconformidad vertidos, sin analizar previamente la naturaleza jurídica de aquélla. </w:t>
      </w:r>
    </w:p>
    <w:p w14:paraId="31A19ECF" w14:textId="77777777" w:rsidR="00EE0EDC" w:rsidRDefault="00EE0EDC" w:rsidP="0091738F">
      <w:pPr>
        <w:pStyle w:val="Sinespaciado"/>
        <w:spacing w:line="360" w:lineRule="auto"/>
        <w:jc w:val="both"/>
        <w:rPr>
          <w:rFonts w:ascii="Palatino Linotype" w:eastAsia="Arial Unicode MS" w:hAnsi="Palatino Linotype"/>
          <w:sz w:val="24"/>
        </w:rPr>
      </w:pPr>
    </w:p>
    <w:p w14:paraId="2686FA9F" w14:textId="77777777" w:rsidR="00EE0EDC" w:rsidRPr="0097642A" w:rsidRDefault="00EE0EDC" w:rsidP="00EE0EDC">
      <w:pPr>
        <w:pStyle w:val="Sinespaciado"/>
        <w:spacing w:line="360" w:lineRule="auto"/>
        <w:jc w:val="both"/>
        <w:rPr>
          <w:rFonts w:ascii="Palatino Linotype" w:hAnsi="Palatino Linotype" w:cs="Arial"/>
          <w:bCs/>
          <w:sz w:val="24"/>
        </w:rPr>
      </w:pPr>
      <w:r w:rsidRPr="0097642A">
        <w:rPr>
          <w:rFonts w:ascii="Palatino Linotype" w:hAnsi="Palatino Linotype" w:cs="Arial"/>
          <w:bCs/>
          <w:sz w:val="24"/>
        </w:rPr>
        <w:t xml:space="preserve">Es de destacar que este Órgano Garante, no está facultado para manifestarse sobre la veracidad de lo afirmado por parte del </w:t>
      </w:r>
      <w:r w:rsidRPr="0097642A">
        <w:rPr>
          <w:rFonts w:ascii="Palatino Linotype" w:hAnsi="Palatino Linotype" w:cs="Arial"/>
          <w:b/>
          <w:bCs/>
          <w:sz w:val="24"/>
        </w:rPr>
        <w:t>Sujeto Obligado</w:t>
      </w:r>
      <w:r w:rsidRPr="0097642A">
        <w:rPr>
          <w:rFonts w:ascii="Palatino Linotype" w:hAnsi="Palatino Linotype" w:cs="Arial"/>
          <w:bCs/>
          <w:sz w:val="24"/>
        </w:rPr>
        <w:t xml:space="preserve"> pues no existe precepto legal alguno en la Ley de la materia que lo faculte para ello. </w:t>
      </w:r>
    </w:p>
    <w:p w14:paraId="23496048" w14:textId="77777777" w:rsidR="00EE0EDC" w:rsidRPr="0097642A" w:rsidRDefault="00EE0EDC" w:rsidP="00EE0EDC">
      <w:pPr>
        <w:pStyle w:val="Sinespaciado"/>
        <w:spacing w:line="360" w:lineRule="auto"/>
        <w:jc w:val="both"/>
        <w:rPr>
          <w:rFonts w:ascii="Palatino Linotype" w:hAnsi="Palatino Linotype" w:cs="Arial"/>
          <w:bCs/>
          <w:sz w:val="24"/>
        </w:rPr>
      </w:pPr>
    </w:p>
    <w:p w14:paraId="50FF7EAD" w14:textId="77777777" w:rsidR="00EE0EDC" w:rsidRPr="0097642A" w:rsidRDefault="00EE0EDC" w:rsidP="00EE0EDC">
      <w:pPr>
        <w:spacing w:after="0" w:line="360" w:lineRule="auto"/>
        <w:jc w:val="both"/>
        <w:rPr>
          <w:rFonts w:ascii="Palatino Linotype" w:hAnsi="Palatino Linotype"/>
          <w:sz w:val="24"/>
          <w:szCs w:val="24"/>
        </w:rPr>
      </w:pPr>
      <w:r w:rsidRPr="0097642A">
        <w:rPr>
          <w:rFonts w:ascii="Palatino Linotype" w:hAnsi="Palatino Linotype" w:cs="Arial"/>
          <w:sz w:val="24"/>
          <w:szCs w:val="24"/>
        </w:rPr>
        <w:t>Lo anterior se robustece con lo plasmado en el criterio</w:t>
      </w:r>
      <w:r w:rsidRPr="0097642A">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4AB887D" w14:textId="77777777" w:rsidR="00EE0EDC" w:rsidRPr="0097642A" w:rsidRDefault="00EE0EDC" w:rsidP="00EE0EDC">
      <w:pPr>
        <w:pStyle w:val="Sinespaciado"/>
      </w:pPr>
    </w:p>
    <w:p w14:paraId="73A014D9" w14:textId="77777777" w:rsidR="00EE0EDC" w:rsidRPr="0097642A" w:rsidRDefault="00EE0EDC" w:rsidP="00EE0EDC">
      <w:pPr>
        <w:spacing w:line="360" w:lineRule="auto"/>
        <w:jc w:val="both"/>
        <w:rPr>
          <w:rFonts w:ascii="Palatino Linotype" w:hAnsi="Palatino Linotype"/>
          <w:sz w:val="2"/>
        </w:rPr>
      </w:pPr>
    </w:p>
    <w:p w14:paraId="5F4CC955" w14:textId="77777777" w:rsidR="00EE0EDC" w:rsidRPr="0097642A" w:rsidRDefault="00EE0EDC" w:rsidP="00EE0EDC">
      <w:pPr>
        <w:pStyle w:val="Prrafodelista"/>
        <w:ind w:left="567" w:right="616"/>
        <w:jc w:val="both"/>
        <w:rPr>
          <w:rFonts w:ascii="Palatino Linotype" w:hAnsi="Palatino Linotype"/>
          <w:i/>
          <w:sz w:val="22"/>
        </w:rPr>
      </w:pPr>
      <w:r w:rsidRPr="0097642A">
        <w:rPr>
          <w:rFonts w:ascii="Palatino Linotype" w:hAnsi="Palatino Linotype"/>
          <w:i/>
          <w:sz w:val="22"/>
        </w:rPr>
        <w:t>“</w:t>
      </w:r>
      <w:r w:rsidRPr="0097642A">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97642A">
        <w:rPr>
          <w:rFonts w:ascii="Palatino Linotype" w:hAnsi="Palatino Linotype"/>
          <w:b/>
          <w:i/>
          <w:sz w:val="22"/>
        </w:rPr>
        <w:t>.</w:t>
      </w:r>
      <w:r w:rsidRPr="0097642A">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9EDB7A" w14:textId="77777777" w:rsidR="00EE0EDC" w:rsidRDefault="00EE0EDC" w:rsidP="00EE0EDC">
      <w:pPr>
        <w:spacing w:line="360" w:lineRule="auto"/>
        <w:jc w:val="both"/>
        <w:rPr>
          <w:rFonts w:ascii="Palatino Linotype" w:hAnsi="Palatino Linotype" w:cs="Arial"/>
          <w:sz w:val="24"/>
          <w:szCs w:val="24"/>
          <w:lang w:eastAsia="es-MX"/>
        </w:rPr>
      </w:pPr>
    </w:p>
    <w:p w14:paraId="3D5D9160" w14:textId="0F34BAD3" w:rsidR="00EE0EDC" w:rsidRPr="0097642A" w:rsidRDefault="00EE0EDC" w:rsidP="00EE0EDC">
      <w:pPr>
        <w:spacing w:line="360" w:lineRule="auto"/>
        <w:jc w:val="both"/>
        <w:rPr>
          <w:rFonts w:ascii="Palatino Linotype" w:hAnsi="Palatino Linotype"/>
          <w:sz w:val="24"/>
          <w:szCs w:val="24"/>
        </w:rPr>
      </w:pPr>
      <w:r w:rsidRPr="0097642A">
        <w:rPr>
          <w:rFonts w:ascii="Palatino Linotype" w:hAnsi="Palatino Linotype" w:cs="Arial"/>
          <w:sz w:val="24"/>
          <w:szCs w:val="24"/>
          <w:lang w:eastAsia="es-MX"/>
        </w:rPr>
        <w:lastRenderedPageBreak/>
        <w:t xml:space="preserve">En primer plano, de la lectura de la respuesta emitida por </w:t>
      </w:r>
      <w:r w:rsidRPr="0097642A">
        <w:rPr>
          <w:rFonts w:ascii="Palatino Linotype" w:hAnsi="Palatino Linotype" w:cs="Arial"/>
          <w:b/>
          <w:sz w:val="24"/>
          <w:szCs w:val="24"/>
          <w:lang w:eastAsia="es-MX"/>
        </w:rPr>
        <w:t>El Sujeto Obligado</w:t>
      </w:r>
      <w:r w:rsidRPr="0097642A">
        <w:rPr>
          <w:rFonts w:ascii="Palatino Linotype" w:hAnsi="Palatino Linotype" w:cs="Arial"/>
          <w:sz w:val="24"/>
          <w:szCs w:val="24"/>
          <w:lang w:eastAsia="es-MX"/>
        </w:rPr>
        <w:t xml:space="preserve">, se aduce que no genera la información solicitada; asimismo, </w:t>
      </w:r>
      <w:r w:rsidRPr="0097642A">
        <w:rPr>
          <w:rFonts w:ascii="Palatino Linotype" w:hAnsi="Palatino Linotype"/>
          <w:sz w:val="24"/>
          <w:szCs w:val="24"/>
        </w:rPr>
        <w:t>en el detalle de seguimiento del</w:t>
      </w:r>
      <w:r w:rsidRPr="0097642A">
        <w:rPr>
          <w:rFonts w:ascii="Palatino Linotype" w:hAnsi="Palatino Linotype"/>
          <w:b/>
          <w:sz w:val="24"/>
          <w:szCs w:val="24"/>
        </w:rPr>
        <w:t xml:space="preserve"> SAIMEX</w:t>
      </w:r>
      <w:r w:rsidRPr="0097642A">
        <w:rPr>
          <w:rFonts w:ascii="Palatino Linotype" w:hAnsi="Palatino Linotype"/>
          <w:sz w:val="24"/>
          <w:szCs w:val="24"/>
        </w:rPr>
        <w:t>, se advierte que en fecha doce de enero de dos mil veintidós, la Unidad de Transparencia del</w:t>
      </w:r>
      <w:r w:rsidRPr="0097642A">
        <w:rPr>
          <w:rFonts w:ascii="Palatino Linotype" w:hAnsi="Palatino Linotype"/>
          <w:b/>
          <w:sz w:val="24"/>
          <w:szCs w:val="24"/>
        </w:rPr>
        <w:t xml:space="preserve"> Sujeto Obligado </w:t>
      </w:r>
      <w:r w:rsidRPr="0097642A">
        <w:rPr>
          <w:rFonts w:ascii="Palatino Linotype" w:hAnsi="Palatino Linotype"/>
          <w:sz w:val="24"/>
          <w:szCs w:val="24"/>
        </w:rPr>
        <w:t>turnó mediante requerimientos, el contenido d</w:t>
      </w:r>
      <w:r>
        <w:rPr>
          <w:rFonts w:ascii="Palatino Linotype" w:hAnsi="Palatino Linotype"/>
          <w:sz w:val="24"/>
          <w:szCs w:val="24"/>
        </w:rPr>
        <w:t>e la solicitud de información a los</w:t>
      </w:r>
      <w:r w:rsidRPr="0097642A">
        <w:rPr>
          <w:rFonts w:ascii="Palatino Linotype" w:hAnsi="Palatino Linotype"/>
          <w:sz w:val="24"/>
          <w:szCs w:val="24"/>
        </w:rPr>
        <w:t xml:space="preserve"> Servidor</w:t>
      </w:r>
      <w:r>
        <w:rPr>
          <w:rFonts w:ascii="Palatino Linotype" w:hAnsi="Palatino Linotype"/>
          <w:sz w:val="24"/>
          <w:szCs w:val="24"/>
        </w:rPr>
        <w:t>es</w:t>
      </w:r>
      <w:r w:rsidRPr="0097642A">
        <w:rPr>
          <w:rFonts w:ascii="Palatino Linotype" w:hAnsi="Palatino Linotype"/>
          <w:sz w:val="24"/>
          <w:szCs w:val="24"/>
        </w:rPr>
        <w:t xml:space="preserve"> Público</w:t>
      </w:r>
      <w:r>
        <w:rPr>
          <w:rFonts w:ascii="Palatino Linotype" w:hAnsi="Palatino Linotype"/>
          <w:sz w:val="24"/>
          <w:szCs w:val="24"/>
        </w:rPr>
        <w:t>s</w:t>
      </w:r>
      <w:r w:rsidRPr="0097642A">
        <w:rPr>
          <w:rFonts w:ascii="Palatino Linotype" w:hAnsi="Palatino Linotype"/>
          <w:sz w:val="24"/>
          <w:szCs w:val="24"/>
        </w:rPr>
        <w:t xml:space="preserve"> Habilitado</w:t>
      </w:r>
      <w:r>
        <w:rPr>
          <w:rFonts w:ascii="Palatino Linotype" w:hAnsi="Palatino Linotype"/>
          <w:sz w:val="24"/>
          <w:szCs w:val="24"/>
        </w:rPr>
        <w:t>s</w:t>
      </w:r>
      <w:r w:rsidRPr="0097642A">
        <w:rPr>
          <w:rFonts w:ascii="Palatino Linotype" w:hAnsi="Palatino Linotype"/>
          <w:sz w:val="24"/>
          <w:szCs w:val="24"/>
        </w:rPr>
        <w:t xml:space="preserve"> de la</w:t>
      </w:r>
      <w:r>
        <w:rPr>
          <w:rFonts w:ascii="Palatino Linotype" w:hAnsi="Palatino Linotype"/>
          <w:sz w:val="24"/>
          <w:szCs w:val="24"/>
        </w:rPr>
        <w:t>s</w:t>
      </w:r>
      <w:r w:rsidRPr="0097642A">
        <w:rPr>
          <w:rFonts w:ascii="Palatino Linotype" w:hAnsi="Palatino Linotype"/>
          <w:sz w:val="24"/>
          <w:szCs w:val="24"/>
        </w:rPr>
        <w:t xml:space="preserve"> </w:t>
      </w:r>
      <w:r>
        <w:rPr>
          <w:rFonts w:ascii="Palatino Linotype" w:hAnsi="Palatino Linotype"/>
          <w:i/>
          <w:sz w:val="24"/>
          <w:szCs w:val="24"/>
        </w:rPr>
        <w:t>Direcciones</w:t>
      </w:r>
      <w:r w:rsidR="0035130F">
        <w:rPr>
          <w:rFonts w:ascii="Palatino Linotype" w:hAnsi="Palatino Linotype"/>
          <w:i/>
          <w:sz w:val="24"/>
          <w:szCs w:val="24"/>
        </w:rPr>
        <w:t xml:space="preserve"> correspondientes</w:t>
      </w:r>
      <w:r w:rsidRPr="0097642A">
        <w:rPr>
          <w:rFonts w:ascii="Palatino Linotype" w:hAnsi="Palatino Linotype"/>
          <w:sz w:val="24"/>
          <w:szCs w:val="24"/>
        </w:rPr>
        <w:t xml:space="preserve">, a efecto de que realizaran la búsqueda y localización de la información tal y como se desprende de la imagen siguiente: </w:t>
      </w:r>
    </w:p>
    <w:p w14:paraId="5CCBBAAE" w14:textId="74C35810" w:rsidR="0091738F" w:rsidRPr="007E76AA" w:rsidRDefault="000326AA" w:rsidP="007E76AA">
      <w:pPr>
        <w:pStyle w:val="Sinespaciado"/>
        <w:spacing w:line="360" w:lineRule="auto"/>
        <w:jc w:val="both"/>
        <w:rPr>
          <w:rFonts w:ascii="Palatino Linotype" w:hAnsi="Palatino Linotype"/>
          <w:sz w:val="24"/>
        </w:rPr>
      </w:pPr>
      <w:r>
        <w:rPr>
          <w:noProof/>
        </w:rPr>
        <w:object w:dxaOrig="14895" w:dyaOrig="3450" w14:anchorId="510726FE">
          <v:shape id="_x0000_i1039" type="#_x0000_t75" style="width:453.75pt;height:105.75pt" o:ole="">
            <v:imagedata r:id="rId32" o:title=""/>
          </v:shape>
          <o:OLEObject Type="Embed" ProgID="Paint.Picture" ShapeID="_x0000_i1039" DrawAspect="Content" ObjectID="_1713945987" r:id="rId33"/>
        </w:object>
      </w:r>
    </w:p>
    <w:p w14:paraId="4C4E48E0" w14:textId="25BA9085" w:rsidR="0091738F" w:rsidRDefault="0091738F" w:rsidP="0091738F">
      <w:pPr>
        <w:tabs>
          <w:tab w:val="left" w:pos="426"/>
        </w:tabs>
        <w:spacing w:after="0" w:line="360" w:lineRule="auto"/>
        <w:contextualSpacing/>
        <w:jc w:val="both"/>
        <w:rPr>
          <w:rFonts w:ascii="Palatino Linotype" w:eastAsia="Calibri" w:hAnsi="Palatino Linotype"/>
          <w:sz w:val="24"/>
          <w:lang w:val="es-ES"/>
        </w:rPr>
      </w:pPr>
      <w:r w:rsidRPr="00A2176F">
        <w:rPr>
          <w:rFonts w:ascii="Palatino Linotype" w:eastAsia="Calibri" w:hAnsi="Palatino Linotype"/>
          <w:sz w:val="24"/>
          <w:lang w:val="es-ES"/>
        </w:rPr>
        <w:t>En</w:t>
      </w:r>
      <w:r>
        <w:rPr>
          <w:rFonts w:ascii="Palatino Linotype" w:eastAsia="Calibri" w:hAnsi="Palatino Linotype"/>
          <w:sz w:val="24"/>
          <w:lang w:val="es-ES"/>
        </w:rPr>
        <w:t xml:space="preserve"> este tenor, en alusión a los requerimientos formulados por el particular, resulta oportuno traer a colación los artículos </w:t>
      </w:r>
      <w:r w:rsidR="00567CC4">
        <w:rPr>
          <w:rFonts w:ascii="Palatino Linotype" w:eastAsia="Calibri" w:hAnsi="Palatino Linotype"/>
          <w:sz w:val="24"/>
          <w:lang w:val="es-ES"/>
        </w:rPr>
        <w:t>22, 23</w:t>
      </w:r>
      <w:r w:rsidR="00F06497">
        <w:rPr>
          <w:rFonts w:ascii="Palatino Linotype" w:eastAsia="Calibri" w:hAnsi="Palatino Linotype"/>
          <w:sz w:val="24"/>
          <w:lang w:val="es-ES"/>
        </w:rPr>
        <w:t>, 101,</w:t>
      </w:r>
      <w:r w:rsidR="00275932">
        <w:rPr>
          <w:rFonts w:ascii="Palatino Linotype" w:eastAsia="Calibri" w:hAnsi="Palatino Linotype"/>
          <w:sz w:val="24"/>
          <w:lang w:val="es-ES"/>
        </w:rPr>
        <w:t xml:space="preserve"> 102,</w:t>
      </w:r>
      <w:r w:rsidR="00F06497">
        <w:rPr>
          <w:rFonts w:ascii="Palatino Linotype" w:eastAsia="Calibri" w:hAnsi="Palatino Linotype"/>
          <w:sz w:val="24"/>
          <w:lang w:val="es-ES"/>
        </w:rPr>
        <w:t xml:space="preserve"> </w:t>
      </w:r>
      <w:r>
        <w:rPr>
          <w:rFonts w:ascii="Palatino Linotype" w:eastAsia="Calibri" w:hAnsi="Palatino Linotype"/>
          <w:sz w:val="24"/>
          <w:lang w:val="es-ES"/>
        </w:rPr>
        <w:t xml:space="preserve">del </w:t>
      </w:r>
      <w:r w:rsidR="00567CC4">
        <w:rPr>
          <w:rFonts w:ascii="Palatino Linotype" w:eastAsia="Calibri" w:hAnsi="Palatino Linotype"/>
          <w:sz w:val="24"/>
          <w:lang w:val="es-ES"/>
        </w:rPr>
        <w:t>Bando M</w:t>
      </w:r>
      <w:r w:rsidR="00DF13FE">
        <w:rPr>
          <w:rFonts w:ascii="Palatino Linotype" w:eastAsia="Calibri" w:hAnsi="Palatino Linotype"/>
          <w:sz w:val="24"/>
          <w:lang w:val="es-ES"/>
        </w:rPr>
        <w:t>unicipal de Toluca, artículo 3.</w:t>
      </w:r>
      <w:r w:rsidR="00567CC4">
        <w:rPr>
          <w:rFonts w:ascii="Palatino Linotype" w:eastAsia="Calibri" w:hAnsi="Palatino Linotype"/>
          <w:sz w:val="24"/>
          <w:lang w:val="es-ES"/>
        </w:rPr>
        <w:t>2</w:t>
      </w:r>
      <w:r w:rsidR="00DF13FE">
        <w:rPr>
          <w:rFonts w:ascii="Palatino Linotype" w:eastAsia="Calibri" w:hAnsi="Palatino Linotype"/>
          <w:sz w:val="24"/>
          <w:lang w:val="es-ES"/>
        </w:rPr>
        <w:t>, 3.22</w:t>
      </w:r>
      <w:r w:rsidR="00567CC4">
        <w:rPr>
          <w:rFonts w:ascii="Palatino Linotype" w:eastAsia="Calibri" w:hAnsi="Palatino Linotype"/>
          <w:sz w:val="24"/>
          <w:lang w:val="es-ES"/>
        </w:rPr>
        <w:t xml:space="preserve"> del Código Reglamentario Municipal de Toluca</w:t>
      </w:r>
      <w:r>
        <w:rPr>
          <w:rFonts w:ascii="Palatino Linotype" w:eastAsia="Calibri" w:hAnsi="Palatino Linotype"/>
          <w:sz w:val="24"/>
          <w:lang w:val="es-ES"/>
        </w:rPr>
        <w:t>,</w:t>
      </w:r>
      <w:r w:rsidR="00275932">
        <w:rPr>
          <w:rFonts w:ascii="Palatino Linotype" w:eastAsia="Calibri" w:hAnsi="Palatino Linotype"/>
          <w:sz w:val="24"/>
          <w:lang w:val="es-ES"/>
        </w:rPr>
        <w:t xml:space="preserve"> 86 y 87 de la Ley Orgánica Municipal del Estado de México,</w:t>
      </w:r>
      <w:r>
        <w:rPr>
          <w:rFonts w:ascii="Palatino Linotype" w:eastAsia="Calibri" w:hAnsi="Palatino Linotype"/>
          <w:sz w:val="24"/>
          <w:lang w:val="es-ES"/>
        </w:rPr>
        <w:t xml:space="preserve"> artículos que son del tenor literal siguiente:</w:t>
      </w:r>
    </w:p>
    <w:p w14:paraId="20D3C72C" w14:textId="77777777" w:rsidR="00275932" w:rsidRPr="00275932" w:rsidRDefault="00275932" w:rsidP="0091738F">
      <w:pPr>
        <w:tabs>
          <w:tab w:val="left" w:pos="426"/>
        </w:tabs>
        <w:spacing w:after="0" w:line="360" w:lineRule="auto"/>
        <w:contextualSpacing/>
        <w:jc w:val="both"/>
        <w:rPr>
          <w:rFonts w:ascii="Palatino Linotype" w:eastAsia="Calibri" w:hAnsi="Palatino Linotype"/>
          <w:sz w:val="24"/>
          <w:lang w:val="es-ES"/>
        </w:rPr>
      </w:pPr>
    </w:p>
    <w:p w14:paraId="17DDF556" w14:textId="3CC5A97B" w:rsidR="00275932" w:rsidRDefault="00275932" w:rsidP="00275932">
      <w:pPr>
        <w:tabs>
          <w:tab w:val="left" w:pos="567"/>
          <w:tab w:val="left" w:pos="8647"/>
        </w:tabs>
        <w:spacing w:after="0" w:line="360" w:lineRule="auto"/>
        <w:ind w:left="567" w:right="567"/>
        <w:contextualSpacing/>
        <w:jc w:val="center"/>
        <w:rPr>
          <w:rFonts w:ascii="Palatino Linotype" w:hAnsi="Palatino Linotype"/>
          <w:b/>
          <w:bCs/>
          <w:i/>
          <w:iCs/>
          <w:sz w:val="24"/>
        </w:rPr>
      </w:pPr>
      <w:r w:rsidRPr="00275932">
        <w:rPr>
          <w:rFonts w:ascii="Palatino Linotype" w:hAnsi="Palatino Linotype"/>
          <w:b/>
          <w:bCs/>
          <w:i/>
          <w:iCs/>
          <w:sz w:val="24"/>
        </w:rPr>
        <w:t>Bando Municipal de Toluca</w:t>
      </w:r>
    </w:p>
    <w:p w14:paraId="24B7149A" w14:textId="1E9E0C06" w:rsidR="00275932" w:rsidRPr="00275932" w:rsidRDefault="00275932" w:rsidP="00275932">
      <w:pPr>
        <w:tabs>
          <w:tab w:val="left" w:pos="567"/>
          <w:tab w:val="left" w:pos="8647"/>
        </w:tabs>
        <w:spacing w:after="0" w:line="360" w:lineRule="auto"/>
        <w:ind w:left="567" w:right="567"/>
        <w:contextualSpacing/>
        <w:jc w:val="center"/>
        <w:rPr>
          <w:rFonts w:ascii="Palatino Linotype" w:hAnsi="Palatino Linotype"/>
          <w:b/>
          <w:bCs/>
          <w:i/>
          <w:iCs/>
          <w:sz w:val="24"/>
        </w:rPr>
      </w:pPr>
      <w:r>
        <w:rPr>
          <w:rFonts w:ascii="Palatino Linotype" w:hAnsi="Palatino Linotype"/>
          <w:b/>
          <w:bCs/>
          <w:i/>
          <w:iCs/>
          <w:sz w:val="24"/>
        </w:rPr>
        <w:t xml:space="preserve"> </w:t>
      </w:r>
    </w:p>
    <w:p w14:paraId="330B6253" w14:textId="3F34B566" w:rsidR="0091738F" w:rsidRDefault="00567CC4" w:rsidP="00DF5FA6">
      <w:pPr>
        <w:tabs>
          <w:tab w:val="left" w:pos="567"/>
          <w:tab w:val="left" w:pos="8647"/>
        </w:tabs>
        <w:spacing w:after="0" w:line="360" w:lineRule="auto"/>
        <w:ind w:left="567" w:right="567"/>
        <w:contextualSpacing/>
        <w:jc w:val="both"/>
        <w:rPr>
          <w:rFonts w:ascii="Palatino Linotype" w:hAnsi="Palatino Linotype"/>
          <w:i/>
          <w:iCs/>
        </w:rPr>
      </w:pPr>
      <w:r w:rsidRPr="00567CC4">
        <w:rPr>
          <w:rFonts w:ascii="Palatino Linotype" w:hAnsi="Palatino Linotype"/>
          <w:b/>
          <w:bCs/>
          <w:i/>
          <w:iCs/>
        </w:rPr>
        <w:t xml:space="preserve">Artículo 22. </w:t>
      </w:r>
      <w:r w:rsidRPr="00567CC4">
        <w:rPr>
          <w:rFonts w:ascii="Palatino Linotype" w:hAnsi="Palatino Linotype"/>
          <w:bCs/>
          <w:i/>
          <w:iCs/>
        </w:rPr>
        <w:t>La administración</w:t>
      </w:r>
      <w:r>
        <w:rPr>
          <w:rFonts w:ascii="Palatino Linotype" w:hAnsi="Palatino Linotype"/>
          <w:bCs/>
          <w:i/>
          <w:iCs/>
        </w:rPr>
        <w:t xml:space="preserve"> pública municipal será </w:t>
      </w:r>
      <w:r w:rsidRPr="00567CC4">
        <w:rPr>
          <w:rFonts w:ascii="Palatino Linotype" w:hAnsi="Palatino Linotype"/>
          <w:bCs/>
          <w:i/>
          <w:iCs/>
        </w:rPr>
        <w:t>centralizada, desconcentrada, descentralizada y autónoma. Su organización</w:t>
      </w:r>
      <w:r>
        <w:rPr>
          <w:rFonts w:ascii="Palatino Linotype" w:hAnsi="Palatino Linotype"/>
          <w:bCs/>
          <w:i/>
          <w:iCs/>
        </w:rPr>
        <w:t xml:space="preserve"> y funcionamiento se regirá por </w:t>
      </w:r>
      <w:r w:rsidRPr="00567CC4">
        <w:rPr>
          <w:rFonts w:ascii="Palatino Linotype" w:hAnsi="Palatino Linotype"/>
          <w:bCs/>
          <w:i/>
          <w:iCs/>
        </w:rPr>
        <w:t xml:space="preserve">la Ley </w:t>
      </w:r>
      <w:r w:rsidRPr="00567CC4">
        <w:rPr>
          <w:rFonts w:ascii="Palatino Linotype" w:hAnsi="Palatino Linotype"/>
          <w:bCs/>
          <w:i/>
          <w:iCs/>
        </w:rPr>
        <w:lastRenderedPageBreak/>
        <w:t>Orgánica Municipal, este Bando Municipal, el Código Reglamentario Mun</w:t>
      </w:r>
      <w:r>
        <w:rPr>
          <w:rFonts w:ascii="Palatino Linotype" w:hAnsi="Palatino Linotype"/>
          <w:bCs/>
          <w:i/>
          <w:iCs/>
        </w:rPr>
        <w:t xml:space="preserve">icipal y otras normas jurídicas </w:t>
      </w:r>
      <w:r w:rsidRPr="00567CC4">
        <w:rPr>
          <w:rFonts w:ascii="Palatino Linotype" w:hAnsi="Palatino Linotype"/>
          <w:bCs/>
          <w:i/>
          <w:iCs/>
        </w:rPr>
        <w:t>aplicables.</w:t>
      </w:r>
    </w:p>
    <w:p w14:paraId="641FF31A" w14:textId="0ADD30F8" w:rsidR="00567CC4" w:rsidRDefault="00567CC4" w:rsidP="00DF5FA6">
      <w:pPr>
        <w:tabs>
          <w:tab w:val="left" w:pos="567"/>
          <w:tab w:val="left" w:pos="8647"/>
        </w:tabs>
        <w:spacing w:after="0" w:line="360" w:lineRule="auto"/>
        <w:ind w:left="567" w:right="567"/>
        <w:contextualSpacing/>
        <w:jc w:val="both"/>
        <w:rPr>
          <w:rFonts w:ascii="Palatino Linotype" w:hAnsi="Palatino Linotype"/>
          <w:bCs/>
          <w:i/>
          <w:iCs/>
        </w:rPr>
      </w:pPr>
      <w:r w:rsidRPr="00567CC4">
        <w:rPr>
          <w:rFonts w:ascii="Palatino Linotype" w:hAnsi="Palatino Linotype"/>
          <w:b/>
          <w:bCs/>
          <w:i/>
          <w:iCs/>
        </w:rPr>
        <w:t>Artículo 23.</w:t>
      </w:r>
      <w:r w:rsidRPr="00567CC4">
        <w:rPr>
          <w:rFonts w:ascii="Palatino Linotype" w:hAnsi="Palatino Linotype"/>
          <w:bCs/>
          <w:i/>
          <w:iCs/>
        </w:rPr>
        <w:t xml:space="preserve"> Para la consu</w:t>
      </w:r>
      <w:r>
        <w:rPr>
          <w:rFonts w:ascii="Palatino Linotype" w:hAnsi="Palatino Linotype"/>
          <w:bCs/>
          <w:i/>
          <w:iCs/>
        </w:rPr>
        <w:t xml:space="preserve">lta, estudio, planeación y </w:t>
      </w:r>
      <w:r w:rsidRPr="00567CC4">
        <w:rPr>
          <w:rFonts w:ascii="Palatino Linotype" w:hAnsi="Palatino Linotype"/>
          <w:bCs/>
          <w:i/>
          <w:iCs/>
        </w:rPr>
        <w:t>despacho de los asun</w:t>
      </w:r>
      <w:r>
        <w:rPr>
          <w:rFonts w:ascii="Palatino Linotype" w:hAnsi="Palatino Linotype"/>
          <w:bCs/>
          <w:i/>
          <w:iCs/>
        </w:rPr>
        <w:t xml:space="preserve">tos en los diversos ramos de la </w:t>
      </w:r>
      <w:r w:rsidRPr="00567CC4">
        <w:rPr>
          <w:rFonts w:ascii="Palatino Linotype" w:hAnsi="Palatino Linotype"/>
          <w:bCs/>
          <w:i/>
          <w:iCs/>
        </w:rPr>
        <w:t>administración públic</w:t>
      </w:r>
      <w:r>
        <w:rPr>
          <w:rFonts w:ascii="Palatino Linotype" w:hAnsi="Palatino Linotype"/>
          <w:bCs/>
          <w:i/>
          <w:iCs/>
        </w:rPr>
        <w:t xml:space="preserve">a municipal, la o el Presidente </w:t>
      </w:r>
      <w:r w:rsidRPr="00567CC4">
        <w:rPr>
          <w:rFonts w:ascii="Palatino Linotype" w:hAnsi="Palatino Linotype"/>
          <w:bCs/>
          <w:i/>
          <w:iCs/>
        </w:rPr>
        <w:t>Municipal se auxiliará de la Secretaría del Ayuntamiento y de las siguientes:</w:t>
      </w:r>
    </w:p>
    <w:p w14:paraId="142B4368" w14:textId="77777777" w:rsidR="00567CC4" w:rsidRPr="00567CC4" w:rsidRDefault="00567CC4" w:rsidP="00DF5FA6">
      <w:pPr>
        <w:tabs>
          <w:tab w:val="left" w:pos="8647"/>
        </w:tabs>
        <w:spacing w:after="0" w:line="360" w:lineRule="auto"/>
        <w:ind w:left="993" w:right="567"/>
        <w:contextualSpacing/>
        <w:jc w:val="both"/>
        <w:rPr>
          <w:rFonts w:ascii="Palatino Linotype" w:hAnsi="Palatino Linotype"/>
          <w:bCs/>
          <w:i/>
          <w:iCs/>
        </w:rPr>
      </w:pPr>
      <w:r w:rsidRPr="00567CC4">
        <w:rPr>
          <w:rFonts w:ascii="Palatino Linotype" w:hAnsi="Palatino Linotype"/>
          <w:bCs/>
          <w:i/>
          <w:iCs/>
        </w:rPr>
        <w:t>I. DEPENDENCIAS:</w:t>
      </w:r>
    </w:p>
    <w:p w14:paraId="5AC59D8F"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1. Tesorería Municipal;</w:t>
      </w:r>
    </w:p>
    <w:p w14:paraId="6A3A5A4D"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2. Contraloría;</w:t>
      </w:r>
    </w:p>
    <w:p w14:paraId="5BA736A1"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3. Dirección General de Gobierno;</w:t>
      </w:r>
    </w:p>
    <w:p w14:paraId="38E7A597"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4. Dirección General de Seguridad Pública;</w:t>
      </w:r>
    </w:p>
    <w:p w14:paraId="29C8694C"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5. Dirección General de Administración;</w:t>
      </w:r>
    </w:p>
    <w:p w14:paraId="087C617A"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6. Dirección General de Medio Ambiente;</w:t>
      </w:r>
    </w:p>
    <w:p w14:paraId="26B44922"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7. Dirección General de Servicios Públicos;</w:t>
      </w:r>
    </w:p>
    <w:p w14:paraId="0B6DED37" w14:textId="29ECCE0F"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8. Dirección General de Desarrollo Urbano y</w:t>
      </w:r>
      <w:r w:rsidR="00DF5FA6">
        <w:rPr>
          <w:rFonts w:ascii="Palatino Linotype" w:hAnsi="Palatino Linotype"/>
          <w:bCs/>
          <w:i/>
          <w:iCs/>
        </w:rPr>
        <w:t xml:space="preserve"> </w:t>
      </w:r>
      <w:r w:rsidRPr="00567CC4">
        <w:rPr>
          <w:rFonts w:ascii="Palatino Linotype" w:hAnsi="Palatino Linotype"/>
          <w:bCs/>
          <w:i/>
          <w:iCs/>
        </w:rPr>
        <w:t>Obra Pública;</w:t>
      </w:r>
    </w:p>
    <w:p w14:paraId="133203DE"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9. Dirección General de Fomento Económico; y</w:t>
      </w:r>
    </w:p>
    <w:p w14:paraId="00CB0790"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10. Dirección General de Bienestar Social.</w:t>
      </w:r>
    </w:p>
    <w:p w14:paraId="07EDBD5D" w14:textId="77777777" w:rsidR="00567CC4" w:rsidRPr="00567CC4" w:rsidRDefault="00567CC4" w:rsidP="00DF5FA6">
      <w:pPr>
        <w:tabs>
          <w:tab w:val="left" w:pos="993"/>
          <w:tab w:val="left" w:pos="8647"/>
        </w:tabs>
        <w:spacing w:after="0" w:line="360" w:lineRule="auto"/>
        <w:ind w:left="993" w:right="567"/>
        <w:contextualSpacing/>
        <w:jc w:val="both"/>
        <w:rPr>
          <w:rFonts w:ascii="Palatino Linotype" w:hAnsi="Palatino Linotype"/>
          <w:bCs/>
          <w:i/>
          <w:iCs/>
        </w:rPr>
      </w:pPr>
      <w:r w:rsidRPr="00567CC4">
        <w:rPr>
          <w:rFonts w:ascii="Palatino Linotype" w:hAnsi="Palatino Linotype"/>
          <w:bCs/>
          <w:i/>
          <w:iCs/>
        </w:rPr>
        <w:t>II. ÓRGANO DESCONCENTRADO:</w:t>
      </w:r>
    </w:p>
    <w:p w14:paraId="4686460B"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1. Unidad de Asuntos Internos.</w:t>
      </w:r>
    </w:p>
    <w:p w14:paraId="2839EE40" w14:textId="77777777" w:rsidR="00567CC4" w:rsidRPr="00567CC4" w:rsidRDefault="00567CC4" w:rsidP="00DF5FA6">
      <w:pPr>
        <w:tabs>
          <w:tab w:val="left" w:pos="8647"/>
        </w:tabs>
        <w:spacing w:after="0" w:line="360" w:lineRule="auto"/>
        <w:ind w:left="993" w:right="567"/>
        <w:contextualSpacing/>
        <w:jc w:val="both"/>
        <w:rPr>
          <w:rFonts w:ascii="Palatino Linotype" w:hAnsi="Palatino Linotype"/>
          <w:bCs/>
          <w:i/>
          <w:iCs/>
        </w:rPr>
      </w:pPr>
      <w:r w:rsidRPr="00567CC4">
        <w:rPr>
          <w:rFonts w:ascii="Palatino Linotype" w:hAnsi="Palatino Linotype"/>
          <w:bCs/>
          <w:i/>
          <w:iCs/>
        </w:rPr>
        <w:t>III. ORGANISMOS DESCENTRALIZADOS:</w:t>
      </w:r>
    </w:p>
    <w:p w14:paraId="2F15FE3C" w14:textId="6A0D1CD8"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1. Sistema Munici</w:t>
      </w:r>
      <w:r>
        <w:rPr>
          <w:rFonts w:ascii="Palatino Linotype" w:hAnsi="Palatino Linotype"/>
          <w:bCs/>
          <w:i/>
          <w:iCs/>
        </w:rPr>
        <w:t xml:space="preserve">pal para el Desarrollo Integral </w:t>
      </w:r>
      <w:r w:rsidRPr="00567CC4">
        <w:rPr>
          <w:rFonts w:ascii="Palatino Linotype" w:hAnsi="Palatino Linotype"/>
          <w:bCs/>
          <w:i/>
          <w:iCs/>
        </w:rPr>
        <w:t>de la Familia de Toluca;</w:t>
      </w:r>
    </w:p>
    <w:p w14:paraId="622B5D0A" w14:textId="749C4E8D"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2. Organismo Público Descentralizado, por Servicio de Carácter Municipal, denominado</w:t>
      </w:r>
      <w:r w:rsidR="00DF5FA6">
        <w:rPr>
          <w:rFonts w:ascii="Palatino Linotype" w:hAnsi="Palatino Linotype"/>
          <w:bCs/>
          <w:i/>
          <w:iCs/>
        </w:rPr>
        <w:t xml:space="preserve"> </w:t>
      </w:r>
      <w:r w:rsidRPr="00567CC4">
        <w:rPr>
          <w:rFonts w:ascii="Palatino Linotype" w:hAnsi="Palatino Linotype"/>
          <w:bCs/>
          <w:i/>
          <w:iCs/>
        </w:rPr>
        <w:t>Agua y Saneamiento de Toluca;</w:t>
      </w:r>
    </w:p>
    <w:p w14:paraId="349D27DE"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3. Instituto Municipal de Cultura Física y Deporte de Toluca; e</w:t>
      </w:r>
    </w:p>
    <w:p w14:paraId="0C0F4452" w14:textId="77777777" w:rsidR="00567CC4" w:rsidRPr="00567CC4" w:rsidRDefault="00567CC4" w:rsidP="00DF5FA6">
      <w:pPr>
        <w:tabs>
          <w:tab w:val="left" w:pos="8647"/>
        </w:tabs>
        <w:spacing w:after="0" w:line="360" w:lineRule="auto"/>
        <w:ind w:left="1276" w:right="567"/>
        <w:contextualSpacing/>
        <w:jc w:val="both"/>
        <w:rPr>
          <w:rFonts w:ascii="Palatino Linotype" w:hAnsi="Palatino Linotype"/>
          <w:bCs/>
          <w:i/>
          <w:iCs/>
        </w:rPr>
      </w:pPr>
      <w:r w:rsidRPr="00567CC4">
        <w:rPr>
          <w:rFonts w:ascii="Palatino Linotype" w:hAnsi="Palatino Linotype"/>
          <w:bCs/>
          <w:i/>
          <w:iCs/>
        </w:rPr>
        <w:t>4. Instituto Municipal de la Mujer de Toluca.</w:t>
      </w:r>
    </w:p>
    <w:p w14:paraId="40BCBB01" w14:textId="77777777" w:rsidR="00567CC4" w:rsidRPr="00567CC4" w:rsidRDefault="00567CC4" w:rsidP="00DF5FA6">
      <w:pPr>
        <w:tabs>
          <w:tab w:val="left" w:pos="8647"/>
        </w:tabs>
        <w:spacing w:after="0" w:line="360" w:lineRule="auto"/>
        <w:ind w:left="993" w:right="567"/>
        <w:contextualSpacing/>
        <w:jc w:val="both"/>
        <w:rPr>
          <w:rFonts w:ascii="Palatino Linotype" w:hAnsi="Palatino Linotype"/>
          <w:bCs/>
          <w:i/>
          <w:iCs/>
        </w:rPr>
      </w:pPr>
      <w:r w:rsidRPr="00567CC4">
        <w:rPr>
          <w:rFonts w:ascii="Palatino Linotype" w:hAnsi="Palatino Linotype"/>
          <w:bCs/>
          <w:i/>
          <w:iCs/>
        </w:rPr>
        <w:t>IV. ÓRGANO AUTÓNOMO:</w:t>
      </w:r>
    </w:p>
    <w:p w14:paraId="25F0401A" w14:textId="51ED8A96" w:rsidR="0091738F" w:rsidRPr="00DF5FA6" w:rsidRDefault="00567CC4" w:rsidP="00DF5FA6">
      <w:pPr>
        <w:pStyle w:val="Prrafodelista"/>
        <w:numPr>
          <w:ilvl w:val="0"/>
          <w:numId w:val="24"/>
        </w:numPr>
        <w:tabs>
          <w:tab w:val="left" w:pos="8647"/>
        </w:tabs>
        <w:spacing w:line="360" w:lineRule="auto"/>
        <w:ind w:right="567"/>
        <w:contextualSpacing/>
        <w:jc w:val="both"/>
        <w:rPr>
          <w:rFonts w:ascii="Palatino Linotype" w:hAnsi="Palatino Linotype"/>
          <w:bCs/>
          <w:i/>
          <w:iCs/>
        </w:rPr>
      </w:pPr>
      <w:r w:rsidRPr="00DF5FA6">
        <w:rPr>
          <w:rFonts w:ascii="Palatino Linotype" w:hAnsi="Palatino Linotype"/>
          <w:bCs/>
          <w:i/>
          <w:iCs/>
        </w:rPr>
        <w:t>Defensoría Municipal de los Derechos Humanos de Toluca.</w:t>
      </w:r>
      <w:bookmarkStart w:id="3" w:name="_Hlk77246884"/>
    </w:p>
    <w:p w14:paraId="2F9A3405" w14:textId="10DCCCD5" w:rsidR="00DF5FA6" w:rsidRDefault="00DF5FA6" w:rsidP="00DF5FA6">
      <w:pPr>
        <w:pStyle w:val="Prrafodelista"/>
        <w:tabs>
          <w:tab w:val="left" w:pos="8647"/>
        </w:tabs>
        <w:spacing w:line="360" w:lineRule="auto"/>
        <w:ind w:left="1636" w:right="567"/>
        <w:contextualSpacing/>
        <w:jc w:val="both"/>
        <w:rPr>
          <w:rFonts w:ascii="Palatino Linotype" w:eastAsiaTheme="minorHAnsi" w:hAnsi="Palatino Linotype"/>
          <w:bCs/>
          <w:i/>
          <w:iCs/>
        </w:rPr>
      </w:pPr>
      <w:r>
        <w:rPr>
          <w:rFonts w:ascii="Palatino Linotype" w:eastAsiaTheme="minorHAnsi" w:hAnsi="Palatino Linotype"/>
          <w:bCs/>
          <w:i/>
          <w:iCs/>
        </w:rPr>
        <w:lastRenderedPageBreak/>
        <w:t>(…)</w:t>
      </w:r>
    </w:p>
    <w:p w14:paraId="5150D2E2" w14:textId="77777777" w:rsidR="00275932" w:rsidRDefault="00275932" w:rsidP="00F06497">
      <w:pPr>
        <w:pStyle w:val="Prrafodelista"/>
        <w:tabs>
          <w:tab w:val="left" w:pos="8647"/>
        </w:tabs>
        <w:spacing w:line="360" w:lineRule="auto"/>
        <w:ind w:left="851" w:right="567"/>
        <w:contextualSpacing/>
        <w:jc w:val="center"/>
        <w:rPr>
          <w:rFonts w:ascii="Palatino Linotype" w:eastAsiaTheme="minorHAnsi" w:hAnsi="Palatino Linotype"/>
          <w:b/>
          <w:bCs/>
          <w:i/>
          <w:iCs/>
        </w:rPr>
      </w:pPr>
    </w:p>
    <w:p w14:paraId="7DF21D6E" w14:textId="08E137C7" w:rsidR="00F06497" w:rsidRPr="00F06497" w:rsidRDefault="00F06497" w:rsidP="00F06497">
      <w:pPr>
        <w:pStyle w:val="Prrafodelista"/>
        <w:tabs>
          <w:tab w:val="left" w:pos="8647"/>
        </w:tabs>
        <w:spacing w:line="360" w:lineRule="auto"/>
        <w:ind w:left="851" w:right="567"/>
        <w:contextualSpacing/>
        <w:jc w:val="both"/>
        <w:rPr>
          <w:rFonts w:ascii="Palatino Linotype" w:eastAsiaTheme="minorHAnsi" w:hAnsi="Palatino Linotype"/>
          <w:bCs/>
          <w:i/>
          <w:iCs/>
        </w:rPr>
      </w:pPr>
      <w:r w:rsidRPr="00275932">
        <w:rPr>
          <w:rFonts w:ascii="Palatino Linotype" w:eastAsiaTheme="minorHAnsi" w:hAnsi="Palatino Linotype"/>
          <w:b/>
          <w:bCs/>
          <w:i/>
          <w:iCs/>
        </w:rPr>
        <w:t>Artículo 101.</w:t>
      </w:r>
      <w:r w:rsidRPr="00F06497">
        <w:rPr>
          <w:rFonts w:ascii="Palatino Linotype" w:eastAsiaTheme="minorHAnsi" w:hAnsi="Palatino Linotype"/>
          <w:bCs/>
          <w:i/>
          <w:iCs/>
        </w:rPr>
        <w:t xml:space="preserve"> Las medidas de seguridad son determinaciones de la autoridad municipal, su aplicación será</w:t>
      </w:r>
      <w:r>
        <w:rPr>
          <w:rFonts w:ascii="Palatino Linotype" w:eastAsiaTheme="minorHAnsi" w:hAnsi="Palatino Linotype"/>
          <w:bCs/>
          <w:i/>
          <w:iCs/>
        </w:rPr>
        <w:t xml:space="preserve"> </w:t>
      </w:r>
      <w:r w:rsidRPr="00F06497">
        <w:rPr>
          <w:rFonts w:ascii="Palatino Linotype" w:eastAsiaTheme="minorHAnsi" w:hAnsi="Palatino Linotype"/>
          <w:bCs/>
          <w:i/>
          <w:iCs/>
        </w:rPr>
        <w:t>provisional durante el tiempo que persistan las causas</w:t>
      </w:r>
      <w:r>
        <w:rPr>
          <w:rFonts w:ascii="Palatino Linotype" w:eastAsiaTheme="minorHAnsi" w:hAnsi="Palatino Linotype"/>
          <w:bCs/>
          <w:i/>
          <w:iCs/>
        </w:rPr>
        <w:t xml:space="preserve"> </w:t>
      </w:r>
      <w:r w:rsidRPr="00F06497">
        <w:rPr>
          <w:rFonts w:ascii="Palatino Linotype" w:eastAsiaTheme="minorHAnsi" w:hAnsi="Palatino Linotype"/>
          <w:bCs/>
          <w:i/>
          <w:iCs/>
        </w:rPr>
        <w:t>que las motivaron.</w:t>
      </w:r>
    </w:p>
    <w:p w14:paraId="513D75B2" w14:textId="7DF767A8" w:rsidR="00F06497" w:rsidRPr="00F06497" w:rsidRDefault="00F06497" w:rsidP="00F06497">
      <w:pPr>
        <w:pStyle w:val="Prrafodelista"/>
        <w:tabs>
          <w:tab w:val="left" w:pos="8647"/>
        </w:tabs>
        <w:spacing w:line="360" w:lineRule="auto"/>
        <w:ind w:left="851" w:right="567"/>
        <w:contextualSpacing/>
        <w:jc w:val="both"/>
        <w:rPr>
          <w:rFonts w:ascii="Palatino Linotype" w:eastAsiaTheme="minorHAnsi" w:hAnsi="Palatino Linotype"/>
          <w:bCs/>
          <w:i/>
          <w:iCs/>
        </w:rPr>
      </w:pPr>
      <w:r w:rsidRPr="00F06497">
        <w:rPr>
          <w:rFonts w:ascii="Palatino Linotype" w:eastAsiaTheme="minorHAnsi" w:hAnsi="Palatino Linotype"/>
          <w:bCs/>
          <w:i/>
          <w:iCs/>
        </w:rPr>
        <w:t>Comprobada la causa que motiva la adopción de la</w:t>
      </w:r>
      <w:r>
        <w:rPr>
          <w:rFonts w:ascii="Palatino Linotype" w:eastAsiaTheme="minorHAnsi" w:hAnsi="Palatino Linotype"/>
          <w:bCs/>
          <w:i/>
          <w:iCs/>
        </w:rPr>
        <w:t xml:space="preserve"> </w:t>
      </w:r>
      <w:r w:rsidRPr="00F06497">
        <w:rPr>
          <w:rFonts w:ascii="Palatino Linotype" w:eastAsiaTheme="minorHAnsi" w:hAnsi="Palatino Linotype"/>
          <w:bCs/>
          <w:i/>
          <w:iCs/>
        </w:rPr>
        <w:t>medida de seguridad, ésta será aplicada de manera inmediata, en la forma prev</w:t>
      </w:r>
      <w:r>
        <w:rPr>
          <w:rFonts w:ascii="Palatino Linotype" w:eastAsiaTheme="minorHAnsi" w:hAnsi="Palatino Linotype"/>
          <w:bCs/>
          <w:i/>
          <w:iCs/>
        </w:rPr>
        <w:t xml:space="preserve">ista por las leyes, el presente </w:t>
      </w:r>
      <w:r w:rsidRPr="00F06497">
        <w:rPr>
          <w:rFonts w:ascii="Palatino Linotype" w:eastAsiaTheme="minorHAnsi" w:hAnsi="Palatino Linotype"/>
          <w:bCs/>
          <w:i/>
          <w:iCs/>
        </w:rPr>
        <w:t>Bando Municipal y el Código Reglamentario Municipal.</w:t>
      </w:r>
    </w:p>
    <w:p w14:paraId="3DD91298" w14:textId="77777777" w:rsidR="00F06497" w:rsidRPr="00F06497" w:rsidRDefault="00F06497" w:rsidP="00F06497">
      <w:pPr>
        <w:pStyle w:val="Prrafodelista"/>
        <w:tabs>
          <w:tab w:val="left" w:pos="8647"/>
        </w:tabs>
        <w:spacing w:line="360" w:lineRule="auto"/>
        <w:ind w:left="851" w:right="567"/>
        <w:contextualSpacing/>
        <w:jc w:val="both"/>
        <w:rPr>
          <w:rFonts w:ascii="Palatino Linotype" w:eastAsiaTheme="minorHAnsi" w:hAnsi="Palatino Linotype"/>
          <w:bCs/>
          <w:i/>
          <w:iCs/>
        </w:rPr>
      </w:pPr>
      <w:r w:rsidRPr="00F06497">
        <w:rPr>
          <w:rFonts w:ascii="Palatino Linotype" w:eastAsiaTheme="minorHAnsi" w:hAnsi="Palatino Linotype"/>
          <w:bCs/>
          <w:i/>
          <w:iCs/>
        </w:rPr>
        <w:t>Las medidas de seguridad que la autoridad competente podrá adoptar son las siguientes:</w:t>
      </w:r>
    </w:p>
    <w:p w14:paraId="4BAB1E65" w14:textId="77777777" w:rsidR="00F06497" w:rsidRPr="00F06497"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I. Suspensión de la obra en construcción, instalación, explotación o la prestación de servicios;</w:t>
      </w:r>
    </w:p>
    <w:p w14:paraId="7EB9E5F9" w14:textId="77777777" w:rsidR="00F06497" w:rsidRPr="00F06497"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II. Desocupación o desalojo total o parcial de inmuebles;</w:t>
      </w:r>
    </w:p>
    <w:p w14:paraId="3CB88721" w14:textId="77777777" w:rsidR="00F06497" w:rsidRPr="00F06497"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III. Prohibición de utilizar inmuebles, sin que medie la autorización correspondiente;</w:t>
      </w:r>
    </w:p>
    <w:p w14:paraId="0E24D8A1" w14:textId="77777777" w:rsidR="00F06497" w:rsidRPr="00F06497"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IV. Demolición total o parcial;</w:t>
      </w:r>
    </w:p>
    <w:p w14:paraId="36975196" w14:textId="77777777" w:rsidR="00F06497" w:rsidRPr="00F06497"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V. Retiro de materiales e instalaciones;</w:t>
      </w:r>
    </w:p>
    <w:p w14:paraId="6621AAB3" w14:textId="77777777" w:rsidR="00F06497" w:rsidRPr="00F06497"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VI. Evacuación de zonas;</w:t>
      </w:r>
    </w:p>
    <w:p w14:paraId="7B2D4D1D" w14:textId="4F09D1A9" w:rsidR="00F06497"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VII. Trasladar o pedi</w:t>
      </w:r>
      <w:r>
        <w:rPr>
          <w:rFonts w:ascii="Palatino Linotype" w:eastAsiaTheme="minorHAnsi" w:hAnsi="Palatino Linotype"/>
          <w:bCs/>
          <w:i/>
          <w:iCs/>
        </w:rPr>
        <w:t xml:space="preserve">r auxilio a nosocomios, para la </w:t>
      </w:r>
      <w:r w:rsidRPr="00F06497">
        <w:rPr>
          <w:rFonts w:ascii="Palatino Linotype" w:eastAsiaTheme="minorHAnsi" w:hAnsi="Palatino Linotype"/>
          <w:bCs/>
          <w:i/>
          <w:iCs/>
        </w:rPr>
        <w:t>atención a posibles infractores que, al momento de su presentación o estancia en las oficialías</w:t>
      </w:r>
      <w:r>
        <w:rPr>
          <w:rFonts w:ascii="Palatino Linotype" w:eastAsiaTheme="minorHAnsi" w:hAnsi="Palatino Linotype"/>
          <w:bCs/>
          <w:i/>
          <w:iCs/>
        </w:rPr>
        <w:t xml:space="preserve"> </w:t>
      </w:r>
      <w:r w:rsidRPr="00F06497">
        <w:rPr>
          <w:rFonts w:ascii="Palatino Linotype" w:eastAsiaTheme="minorHAnsi" w:hAnsi="Palatino Linotype"/>
          <w:bCs/>
          <w:i/>
          <w:iCs/>
        </w:rPr>
        <w:t>calificadoras, se encuentran en estado de riesgo o de inconsciencia;</w:t>
      </w:r>
    </w:p>
    <w:p w14:paraId="39046A29" w14:textId="5889E651" w:rsidR="00F06497" w:rsidRPr="00275932"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VIII. La suspen</w:t>
      </w:r>
      <w:r>
        <w:rPr>
          <w:rFonts w:ascii="Palatino Linotype" w:eastAsiaTheme="minorHAnsi" w:hAnsi="Palatino Linotype"/>
          <w:bCs/>
          <w:i/>
          <w:iCs/>
        </w:rPr>
        <w:t xml:space="preserve">sión temporal hasta por noventa </w:t>
      </w:r>
      <w:r w:rsidRPr="00F06497">
        <w:rPr>
          <w:rFonts w:ascii="Palatino Linotype" w:eastAsiaTheme="minorHAnsi" w:hAnsi="Palatino Linotype"/>
          <w:bCs/>
          <w:i/>
          <w:iCs/>
        </w:rPr>
        <w:t>días a establecimientos con venta de bebidas</w:t>
      </w:r>
      <w:r>
        <w:rPr>
          <w:rFonts w:ascii="Palatino Linotype" w:eastAsiaTheme="minorHAnsi" w:hAnsi="Palatino Linotype"/>
          <w:bCs/>
          <w:i/>
          <w:iCs/>
        </w:rPr>
        <w:t xml:space="preserve"> </w:t>
      </w:r>
      <w:r w:rsidRPr="00F06497">
        <w:rPr>
          <w:rFonts w:ascii="Palatino Linotype" w:eastAsiaTheme="minorHAnsi" w:hAnsi="Palatino Linotype"/>
          <w:bCs/>
          <w:i/>
          <w:iCs/>
        </w:rPr>
        <w:t xml:space="preserve">alcohólicas que no cuenten </w:t>
      </w:r>
      <w:r w:rsidRPr="00F06497">
        <w:rPr>
          <w:rFonts w:ascii="Palatino Linotype" w:eastAsiaTheme="minorHAnsi" w:hAnsi="Palatino Linotype"/>
          <w:bCs/>
          <w:i/>
          <w:iCs/>
        </w:rPr>
        <w:lastRenderedPageBreak/>
        <w:t>con licencia de funcionamiento, incumplan el horario autorizado,</w:t>
      </w:r>
      <w:r>
        <w:rPr>
          <w:rFonts w:ascii="Palatino Linotype" w:eastAsiaTheme="minorHAnsi" w:hAnsi="Palatino Linotype"/>
          <w:bCs/>
          <w:i/>
          <w:iCs/>
        </w:rPr>
        <w:t xml:space="preserve"> </w:t>
      </w:r>
      <w:r w:rsidRPr="00F06497">
        <w:rPr>
          <w:rFonts w:ascii="Palatino Linotype" w:eastAsiaTheme="minorHAnsi" w:hAnsi="Palatino Linotype"/>
          <w:bCs/>
          <w:i/>
          <w:iCs/>
        </w:rPr>
        <w:t>vendan o su</w:t>
      </w:r>
      <w:r w:rsidR="00275932">
        <w:rPr>
          <w:rFonts w:ascii="Palatino Linotype" w:eastAsiaTheme="minorHAnsi" w:hAnsi="Palatino Linotype"/>
          <w:bCs/>
          <w:i/>
          <w:iCs/>
        </w:rPr>
        <w:t xml:space="preserve">ministren bebidas alcohólicas a </w:t>
      </w:r>
      <w:r w:rsidRPr="00275932">
        <w:rPr>
          <w:rFonts w:ascii="Palatino Linotype" w:eastAsiaTheme="minorHAnsi" w:hAnsi="Palatino Linotype"/>
          <w:bCs/>
          <w:i/>
          <w:iCs/>
        </w:rPr>
        <w:t>menores de edad; y</w:t>
      </w:r>
    </w:p>
    <w:p w14:paraId="5EAD8747" w14:textId="53240540" w:rsidR="00F06497" w:rsidRPr="00275932"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IX. Cualquier otra acción o medida que tienda a</w:t>
      </w:r>
      <w:r w:rsidR="00275932">
        <w:rPr>
          <w:rFonts w:ascii="Palatino Linotype" w:eastAsiaTheme="minorHAnsi" w:hAnsi="Palatino Linotype"/>
          <w:bCs/>
          <w:i/>
          <w:iCs/>
        </w:rPr>
        <w:t xml:space="preserve"> </w:t>
      </w:r>
      <w:r w:rsidRPr="00275932">
        <w:rPr>
          <w:rFonts w:ascii="Palatino Linotype" w:eastAsiaTheme="minorHAnsi" w:hAnsi="Palatino Linotype"/>
          <w:bCs/>
          <w:i/>
          <w:iCs/>
        </w:rPr>
        <w:t>evitar daños a personas o bienes.</w:t>
      </w:r>
    </w:p>
    <w:p w14:paraId="46BD2B78" w14:textId="7B47E9DD" w:rsidR="00F06497" w:rsidRDefault="00F06497"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F06497">
        <w:rPr>
          <w:rFonts w:ascii="Palatino Linotype" w:eastAsiaTheme="minorHAnsi" w:hAnsi="Palatino Linotype"/>
          <w:bCs/>
          <w:i/>
          <w:iCs/>
        </w:rPr>
        <w:t>Tratándose de eventos públicos, serán aplicables las</w:t>
      </w:r>
      <w:r w:rsidR="00275932">
        <w:rPr>
          <w:rFonts w:ascii="Palatino Linotype" w:eastAsiaTheme="minorHAnsi" w:hAnsi="Palatino Linotype"/>
          <w:bCs/>
          <w:i/>
          <w:iCs/>
        </w:rPr>
        <w:t xml:space="preserve"> </w:t>
      </w:r>
      <w:r w:rsidRPr="00F06497">
        <w:rPr>
          <w:rFonts w:ascii="Palatino Linotype" w:eastAsiaTheme="minorHAnsi" w:hAnsi="Palatino Linotype"/>
          <w:bCs/>
          <w:i/>
          <w:iCs/>
        </w:rPr>
        <w:t>medidas de seguridad previstas en la Ley de Eventos</w:t>
      </w:r>
      <w:r w:rsidR="00275932">
        <w:rPr>
          <w:rFonts w:ascii="Palatino Linotype" w:eastAsiaTheme="minorHAnsi" w:hAnsi="Palatino Linotype"/>
          <w:bCs/>
          <w:i/>
          <w:iCs/>
        </w:rPr>
        <w:t xml:space="preserve"> </w:t>
      </w:r>
      <w:r w:rsidRPr="00F06497">
        <w:rPr>
          <w:rFonts w:ascii="Palatino Linotype" w:eastAsiaTheme="minorHAnsi" w:hAnsi="Palatino Linotype"/>
          <w:bCs/>
          <w:i/>
          <w:iCs/>
        </w:rPr>
        <w:t>Públicos del Estado de México.</w:t>
      </w:r>
    </w:p>
    <w:p w14:paraId="22218FCC" w14:textId="77777777" w:rsidR="00275932" w:rsidRDefault="00275932" w:rsidP="00275932">
      <w:pPr>
        <w:pStyle w:val="Prrafodelista"/>
        <w:tabs>
          <w:tab w:val="left" w:pos="8647"/>
        </w:tabs>
        <w:spacing w:line="360" w:lineRule="auto"/>
        <w:ind w:left="851" w:right="425"/>
        <w:contextualSpacing/>
        <w:jc w:val="both"/>
        <w:rPr>
          <w:rFonts w:ascii="Palatino Linotype" w:eastAsiaTheme="minorHAnsi" w:hAnsi="Palatino Linotype"/>
          <w:b/>
          <w:bCs/>
          <w:i/>
          <w:iCs/>
        </w:rPr>
      </w:pPr>
    </w:p>
    <w:p w14:paraId="5AD40173" w14:textId="0F194550" w:rsidR="00275932" w:rsidRPr="00275932" w:rsidRDefault="00275932" w:rsidP="00275932">
      <w:pPr>
        <w:pStyle w:val="Prrafodelista"/>
        <w:tabs>
          <w:tab w:val="left" w:pos="8647"/>
        </w:tabs>
        <w:spacing w:line="360" w:lineRule="auto"/>
        <w:ind w:left="851" w:right="425"/>
        <w:contextualSpacing/>
        <w:jc w:val="both"/>
        <w:rPr>
          <w:rFonts w:ascii="Palatino Linotype" w:eastAsiaTheme="minorHAnsi" w:hAnsi="Palatino Linotype"/>
          <w:bCs/>
          <w:i/>
          <w:iCs/>
        </w:rPr>
      </w:pPr>
      <w:r w:rsidRPr="00275932">
        <w:rPr>
          <w:rFonts w:ascii="Palatino Linotype" w:eastAsiaTheme="minorHAnsi" w:hAnsi="Palatino Linotype"/>
          <w:b/>
          <w:bCs/>
          <w:i/>
          <w:iCs/>
        </w:rPr>
        <w:t>Artículo 102.</w:t>
      </w:r>
      <w:r w:rsidRPr="00275932">
        <w:rPr>
          <w:rFonts w:ascii="Palatino Linotype" w:eastAsiaTheme="minorHAnsi" w:hAnsi="Palatino Linotype"/>
          <w:bCs/>
          <w:i/>
          <w:iCs/>
        </w:rPr>
        <w:t xml:space="preserve"> La aplicación de las medidas de seguridad se llevará a cab</w:t>
      </w:r>
      <w:r>
        <w:rPr>
          <w:rFonts w:ascii="Palatino Linotype" w:eastAsiaTheme="minorHAnsi" w:hAnsi="Palatino Linotype"/>
          <w:bCs/>
          <w:i/>
          <w:iCs/>
        </w:rPr>
        <w:t xml:space="preserve">o estrictamente en el ámbito de </w:t>
      </w:r>
      <w:r w:rsidRPr="00275932">
        <w:rPr>
          <w:rFonts w:ascii="Palatino Linotype" w:eastAsiaTheme="minorHAnsi" w:hAnsi="Palatino Linotype"/>
          <w:bCs/>
          <w:i/>
          <w:iCs/>
        </w:rPr>
        <w:t>competencia municipal, para lo cual deberá realizarse</w:t>
      </w:r>
      <w:r>
        <w:rPr>
          <w:rFonts w:ascii="Palatino Linotype" w:eastAsiaTheme="minorHAnsi" w:hAnsi="Palatino Linotype"/>
          <w:bCs/>
          <w:i/>
          <w:iCs/>
        </w:rPr>
        <w:t xml:space="preserve"> </w:t>
      </w:r>
      <w:r w:rsidRPr="00275932">
        <w:rPr>
          <w:rFonts w:ascii="Palatino Linotype" w:eastAsiaTheme="minorHAnsi" w:hAnsi="Palatino Linotype"/>
          <w:bCs/>
          <w:i/>
          <w:iCs/>
        </w:rPr>
        <w:t>previamente visita de verificación, conform</w:t>
      </w:r>
      <w:r>
        <w:rPr>
          <w:rFonts w:ascii="Palatino Linotype" w:eastAsiaTheme="minorHAnsi" w:hAnsi="Palatino Linotype"/>
          <w:bCs/>
          <w:i/>
          <w:iCs/>
        </w:rPr>
        <w:t xml:space="preserve">e al Código </w:t>
      </w:r>
      <w:r w:rsidRPr="00275932">
        <w:rPr>
          <w:rFonts w:ascii="Palatino Linotype" w:eastAsiaTheme="minorHAnsi" w:hAnsi="Palatino Linotype"/>
          <w:bCs/>
          <w:i/>
          <w:iCs/>
        </w:rPr>
        <w:t>de Procedimientos Administrativos del Estado de México, en los siguientes casos y bajo las siguientes condiciones:</w:t>
      </w:r>
    </w:p>
    <w:p w14:paraId="7A726AFF" w14:textId="70C445FC" w:rsidR="00275932" w:rsidRPr="00275932" w:rsidRDefault="00275932"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275932">
        <w:rPr>
          <w:rFonts w:ascii="Palatino Linotype" w:eastAsiaTheme="minorHAnsi" w:hAnsi="Palatino Linotype"/>
          <w:bCs/>
          <w:i/>
          <w:iCs/>
        </w:rPr>
        <w:t>I. Cuando exist</w:t>
      </w:r>
      <w:r>
        <w:rPr>
          <w:rFonts w:ascii="Palatino Linotype" w:eastAsiaTheme="minorHAnsi" w:hAnsi="Palatino Linotype"/>
          <w:bCs/>
          <w:i/>
          <w:iCs/>
        </w:rPr>
        <w:t xml:space="preserve">a riesgo inminente que implique </w:t>
      </w:r>
      <w:r w:rsidRPr="00275932">
        <w:rPr>
          <w:rFonts w:ascii="Palatino Linotype" w:eastAsiaTheme="minorHAnsi" w:hAnsi="Palatino Linotype"/>
          <w:bCs/>
          <w:i/>
          <w:iCs/>
        </w:rPr>
        <w:t>la posibilidad de una emergencia, siniestro o</w:t>
      </w:r>
      <w:r>
        <w:rPr>
          <w:rFonts w:ascii="Palatino Linotype" w:eastAsiaTheme="minorHAnsi" w:hAnsi="Palatino Linotype"/>
          <w:bCs/>
          <w:i/>
          <w:iCs/>
        </w:rPr>
        <w:t xml:space="preserve"> </w:t>
      </w:r>
      <w:r w:rsidRPr="00275932">
        <w:rPr>
          <w:rFonts w:ascii="Palatino Linotype" w:eastAsiaTheme="minorHAnsi" w:hAnsi="Palatino Linotype"/>
          <w:bCs/>
          <w:i/>
          <w:iCs/>
        </w:rPr>
        <w:t>desastre; que se quebrante el orden público; se</w:t>
      </w:r>
      <w:r>
        <w:rPr>
          <w:rFonts w:ascii="Palatino Linotype" w:eastAsiaTheme="minorHAnsi" w:hAnsi="Palatino Linotype"/>
          <w:bCs/>
          <w:i/>
          <w:iCs/>
        </w:rPr>
        <w:t xml:space="preserve"> </w:t>
      </w:r>
      <w:r w:rsidRPr="00275932">
        <w:rPr>
          <w:rFonts w:ascii="Palatino Linotype" w:eastAsiaTheme="minorHAnsi" w:hAnsi="Palatino Linotype"/>
          <w:bCs/>
          <w:i/>
          <w:iCs/>
        </w:rPr>
        <w:t>causen daños a las personas o sus bienes, o se</w:t>
      </w:r>
      <w:r>
        <w:rPr>
          <w:rFonts w:ascii="Palatino Linotype" w:eastAsiaTheme="minorHAnsi" w:hAnsi="Palatino Linotype"/>
          <w:bCs/>
          <w:i/>
          <w:iCs/>
        </w:rPr>
        <w:t xml:space="preserve"> </w:t>
      </w:r>
      <w:r w:rsidRPr="00275932">
        <w:rPr>
          <w:rFonts w:ascii="Palatino Linotype" w:eastAsiaTheme="minorHAnsi" w:hAnsi="Palatino Linotype"/>
          <w:bCs/>
          <w:i/>
          <w:iCs/>
        </w:rPr>
        <w:t>lleven a cabo eventos que incumplan las disposiciones de ley; y</w:t>
      </w:r>
    </w:p>
    <w:p w14:paraId="7E5CA1ED" w14:textId="242FDD74" w:rsidR="00275932" w:rsidRDefault="00275932"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r w:rsidRPr="00275932">
        <w:rPr>
          <w:rFonts w:ascii="Palatino Linotype" w:eastAsiaTheme="minorHAnsi" w:hAnsi="Palatino Linotype"/>
          <w:bCs/>
          <w:i/>
          <w:iCs/>
        </w:rPr>
        <w:t>II. A solicitud de autoridades administrativas federales, estatales, municipales o autoridades</w:t>
      </w:r>
      <w:r>
        <w:rPr>
          <w:rFonts w:ascii="Palatino Linotype" w:eastAsiaTheme="minorHAnsi" w:hAnsi="Palatino Linotype"/>
          <w:bCs/>
          <w:i/>
          <w:iCs/>
        </w:rPr>
        <w:t xml:space="preserve"> </w:t>
      </w:r>
      <w:r w:rsidRPr="00275932">
        <w:rPr>
          <w:rFonts w:ascii="Palatino Linotype" w:eastAsiaTheme="minorHAnsi" w:hAnsi="Palatino Linotype"/>
          <w:bCs/>
          <w:i/>
          <w:iCs/>
        </w:rPr>
        <w:t xml:space="preserve">auxiliares, por denuncia de afectados </w:t>
      </w:r>
      <w:r>
        <w:rPr>
          <w:rFonts w:ascii="Palatino Linotype" w:eastAsiaTheme="minorHAnsi" w:hAnsi="Palatino Linotype"/>
          <w:bCs/>
          <w:i/>
          <w:iCs/>
        </w:rPr>
        <w:t xml:space="preserve">o que </w:t>
      </w:r>
      <w:r w:rsidRPr="00275932">
        <w:rPr>
          <w:rFonts w:ascii="Palatino Linotype" w:eastAsiaTheme="minorHAnsi" w:hAnsi="Palatino Linotype"/>
          <w:bCs/>
          <w:i/>
          <w:iCs/>
        </w:rPr>
        <w:t>ejerzan su derecho de petición.</w:t>
      </w:r>
    </w:p>
    <w:p w14:paraId="5B4F6AAE" w14:textId="77777777" w:rsidR="00275932" w:rsidRPr="00275932" w:rsidRDefault="00275932" w:rsidP="00275932">
      <w:pPr>
        <w:pStyle w:val="Prrafodelista"/>
        <w:tabs>
          <w:tab w:val="left" w:pos="8647"/>
        </w:tabs>
        <w:spacing w:line="360" w:lineRule="auto"/>
        <w:ind w:left="1418" w:right="850"/>
        <w:contextualSpacing/>
        <w:jc w:val="both"/>
        <w:rPr>
          <w:rFonts w:ascii="Palatino Linotype" w:eastAsiaTheme="minorHAnsi" w:hAnsi="Palatino Linotype"/>
          <w:bCs/>
          <w:i/>
          <w:iCs/>
        </w:rPr>
      </w:pPr>
    </w:p>
    <w:p w14:paraId="512C27A8" w14:textId="7390FBD1" w:rsidR="00275932" w:rsidRDefault="00275932" w:rsidP="00275932">
      <w:pPr>
        <w:pStyle w:val="Prrafodelista"/>
        <w:tabs>
          <w:tab w:val="left" w:pos="8647"/>
        </w:tabs>
        <w:spacing w:line="360" w:lineRule="auto"/>
        <w:ind w:left="851" w:right="567"/>
        <w:contextualSpacing/>
        <w:jc w:val="center"/>
        <w:rPr>
          <w:rFonts w:ascii="Palatino Linotype" w:eastAsiaTheme="minorHAnsi" w:hAnsi="Palatino Linotype"/>
          <w:b/>
          <w:bCs/>
          <w:i/>
          <w:iCs/>
        </w:rPr>
      </w:pPr>
      <w:r w:rsidRPr="00275932">
        <w:rPr>
          <w:rFonts w:ascii="Palatino Linotype" w:eastAsiaTheme="minorHAnsi" w:hAnsi="Palatino Linotype"/>
          <w:b/>
          <w:bCs/>
          <w:i/>
          <w:iCs/>
        </w:rPr>
        <w:t>Código Reglamentario Municipal de Toluca</w:t>
      </w:r>
      <w:r>
        <w:rPr>
          <w:rFonts w:ascii="Palatino Linotype" w:eastAsiaTheme="minorHAnsi" w:hAnsi="Palatino Linotype"/>
          <w:b/>
          <w:bCs/>
          <w:i/>
          <w:iCs/>
        </w:rPr>
        <w:t>.</w:t>
      </w:r>
    </w:p>
    <w:p w14:paraId="5567360A" w14:textId="77777777" w:rsidR="00275932" w:rsidRDefault="00275932" w:rsidP="00275932">
      <w:pPr>
        <w:pStyle w:val="Prrafodelista"/>
        <w:tabs>
          <w:tab w:val="left" w:pos="8647"/>
        </w:tabs>
        <w:spacing w:line="360" w:lineRule="auto"/>
        <w:ind w:left="851" w:right="567"/>
        <w:contextualSpacing/>
        <w:jc w:val="center"/>
        <w:rPr>
          <w:rFonts w:ascii="Palatino Linotype" w:eastAsiaTheme="minorHAnsi" w:hAnsi="Palatino Linotype"/>
          <w:b/>
          <w:bCs/>
          <w:i/>
          <w:iCs/>
        </w:rPr>
      </w:pPr>
    </w:p>
    <w:p w14:paraId="69912A92" w14:textId="2CDC5AB3" w:rsidR="00DF5FA6" w:rsidRPr="00DF5FA6" w:rsidRDefault="00DF5FA6" w:rsidP="00DF5FA6">
      <w:pPr>
        <w:pStyle w:val="Prrafodelista"/>
        <w:tabs>
          <w:tab w:val="left" w:pos="8647"/>
        </w:tabs>
        <w:spacing w:line="360" w:lineRule="auto"/>
        <w:ind w:left="851" w:right="567"/>
        <w:contextualSpacing/>
        <w:jc w:val="both"/>
        <w:rPr>
          <w:rFonts w:ascii="Palatino Linotype" w:eastAsiaTheme="minorHAnsi" w:hAnsi="Palatino Linotype"/>
          <w:bCs/>
          <w:i/>
          <w:iCs/>
        </w:rPr>
      </w:pPr>
      <w:r w:rsidRPr="00DF5FA6">
        <w:rPr>
          <w:rFonts w:ascii="Palatino Linotype" w:eastAsiaTheme="minorHAnsi" w:hAnsi="Palatino Linotype"/>
          <w:b/>
          <w:bCs/>
          <w:i/>
          <w:iCs/>
        </w:rPr>
        <w:lastRenderedPageBreak/>
        <w:t>Artículo 3.2.</w:t>
      </w:r>
      <w:r w:rsidRPr="00DF5FA6">
        <w:rPr>
          <w:rFonts w:ascii="Palatino Linotype" w:eastAsiaTheme="minorHAnsi" w:hAnsi="Palatino Linotype"/>
          <w:bCs/>
          <w:i/>
          <w:iCs/>
        </w:rPr>
        <w:t xml:space="preserve"> Para la consulta, estudio, planeación y</w:t>
      </w:r>
      <w:r>
        <w:rPr>
          <w:rFonts w:ascii="Palatino Linotype" w:eastAsiaTheme="minorHAnsi" w:hAnsi="Palatino Linotype"/>
          <w:bCs/>
          <w:i/>
          <w:iCs/>
        </w:rPr>
        <w:t xml:space="preserve"> despacho de los asuntos en los </w:t>
      </w:r>
      <w:r w:rsidRPr="00DF5FA6">
        <w:rPr>
          <w:rFonts w:ascii="Palatino Linotype" w:eastAsiaTheme="minorHAnsi" w:hAnsi="Palatino Linotype"/>
          <w:bCs/>
          <w:i/>
          <w:iCs/>
        </w:rPr>
        <w:t>diversos ramos de la Administración Pública Municipal, la o el Presidente Municipal se</w:t>
      </w:r>
      <w:r>
        <w:rPr>
          <w:rFonts w:ascii="Palatino Linotype" w:eastAsiaTheme="minorHAnsi" w:hAnsi="Palatino Linotype"/>
          <w:bCs/>
          <w:i/>
          <w:iCs/>
        </w:rPr>
        <w:t xml:space="preserve"> </w:t>
      </w:r>
      <w:r w:rsidRPr="00DF5FA6">
        <w:rPr>
          <w:rFonts w:ascii="Palatino Linotype" w:eastAsiaTheme="minorHAnsi" w:hAnsi="Palatino Linotype"/>
          <w:bCs/>
          <w:i/>
          <w:iCs/>
        </w:rPr>
        <w:t>regirá por la Constitución Federal, la Constitución Estatal, la Ley Orgánica Municipal, el</w:t>
      </w:r>
      <w:r>
        <w:rPr>
          <w:rFonts w:ascii="Palatino Linotype" w:eastAsiaTheme="minorHAnsi" w:hAnsi="Palatino Linotype"/>
          <w:bCs/>
          <w:i/>
          <w:iCs/>
        </w:rPr>
        <w:t xml:space="preserve"> </w:t>
      </w:r>
      <w:r w:rsidRPr="00DF5FA6">
        <w:rPr>
          <w:rFonts w:ascii="Palatino Linotype" w:eastAsiaTheme="minorHAnsi" w:hAnsi="Palatino Linotype"/>
          <w:bCs/>
          <w:i/>
          <w:iCs/>
        </w:rPr>
        <w:t>Bando Municipal, el presente Título y demás disposiciones que resulten aplicables y se</w:t>
      </w:r>
      <w:r>
        <w:rPr>
          <w:rFonts w:ascii="Palatino Linotype" w:eastAsiaTheme="minorHAnsi" w:hAnsi="Palatino Linotype"/>
          <w:bCs/>
          <w:i/>
          <w:iCs/>
        </w:rPr>
        <w:t xml:space="preserve"> </w:t>
      </w:r>
      <w:r w:rsidRPr="00DF5FA6">
        <w:rPr>
          <w:rFonts w:ascii="Palatino Linotype" w:eastAsiaTheme="minorHAnsi" w:hAnsi="Palatino Linotype"/>
          <w:bCs/>
          <w:i/>
          <w:iCs/>
        </w:rPr>
        <w:t>auxiliará de la Secretaría del Ayuntamiento y de las siguientes:</w:t>
      </w:r>
    </w:p>
    <w:p w14:paraId="011B1E13" w14:textId="77777777" w:rsidR="00DF5FA6" w:rsidRPr="00DF5FA6" w:rsidRDefault="00DF5FA6" w:rsidP="00DF5FA6">
      <w:pPr>
        <w:pStyle w:val="Prrafodelista"/>
        <w:tabs>
          <w:tab w:val="left" w:pos="8647"/>
        </w:tabs>
        <w:spacing w:line="360" w:lineRule="auto"/>
        <w:ind w:left="851" w:right="567"/>
        <w:contextualSpacing/>
        <w:jc w:val="both"/>
        <w:rPr>
          <w:rFonts w:ascii="Palatino Linotype" w:eastAsiaTheme="minorHAnsi" w:hAnsi="Palatino Linotype"/>
          <w:bCs/>
          <w:i/>
          <w:iCs/>
        </w:rPr>
      </w:pPr>
      <w:r w:rsidRPr="00DF5FA6">
        <w:rPr>
          <w:rFonts w:ascii="Palatino Linotype" w:eastAsiaTheme="minorHAnsi" w:hAnsi="Palatino Linotype"/>
          <w:bCs/>
          <w:i/>
          <w:iCs/>
        </w:rPr>
        <w:t>I. DEPENDENCIAS:</w:t>
      </w:r>
    </w:p>
    <w:p w14:paraId="085D7C1F"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1. Tesorería Municipal</w:t>
      </w:r>
    </w:p>
    <w:p w14:paraId="056F741A"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2. Contraloría</w:t>
      </w:r>
    </w:p>
    <w:p w14:paraId="1FC5C953"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3. Dirección General de Gobierno</w:t>
      </w:r>
    </w:p>
    <w:p w14:paraId="01C93602"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4. Dirección General de Seguridad Pública</w:t>
      </w:r>
    </w:p>
    <w:p w14:paraId="1F299314"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5. Dirección General de Administración</w:t>
      </w:r>
    </w:p>
    <w:p w14:paraId="18FC25C6"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6. Dirección General de Medio Ambiente</w:t>
      </w:r>
    </w:p>
    <w:p w14:paraId="1C41D1F2"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7. Dirección General de Servicios Públicos</w:t>
      </w:r>
    </w:p>
    <w:p w14:paraId="241FE4CE"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8. Dirección General de Desarrollo Urbano y Obra Pública</w:t>
      </w:r>
    </w:p>
    <w:p w14:paraId="76997149"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9. Dirección General de Desarrollo Económico</w:t>
      </w:r>
    </w:p>
    <w:p w14:paraId="779BF9C9"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10. Dirección General de Bienestar Social</w:t>
      </w:r>
    </w:p>
    <w:p w14:paraId="35CA8AC8" w14:textId="77777777" w:rsidR="00DF5FA6" w:rsidRPr="00DF5FA6" w:rsidRDefault="00DF5FA6" w:rsidP="00DF5FA6">
      <w:pPr>
        <w:pStyle w:val="Prrafodelista"/>
        <w:tabs>
          <w:tab w:val="left" w:pos="8647"/>
        </w:tabs>
        <w:spacing w:line="360" w:lineRule="auto"/>
        <w:ind w:left="851" w:right="567"/>
        <w:contextualSpacing/>
        <w:jc w:val="both"/>
        <w:rPr>
          <w:rFonts w:ascii="Palatino Linotype" w:eastAsiaTheme="minorHAnsi" w:hAnsi="Palatino Linotype"/>
          <w:bCs/>
          <w:i/>
          <w:iCs/>
        </w:rPr>
      </w:pPr>
      <w:r w:rsidRPr="00DF5FA6">
        <w:rPr>
          <w:rFonts w:ascii="Palatino Linotype" w:eastAsiaTheme="minorHAnsi" w:hAnsi="Palatino Linotype"/>
          <w:bCs/>
          <w:i/>
          <w:iCs/>
        </w:rPr>
        <w:t>II. ÓRGANO AUTÓNOMO:</w:t>
      </w:r>
    </w:p>
    <w:p w14:paraId="363AF0C0" w14:textId="77777777" w:rsidR="00DF5FA6" w:rsidRPr="00DF5FA6" w:rsidRDefault="00DF5FA6" w:rsidP="00DF5FA6">
      <w:pPr>
        <w:pStyle w:val="Prrafodelista"/>
        <w:tabs>
          <w:tab w:val="left" w:pos="8647"/>
        </w:tabs>
        <w:spacing w:line="360" w:lineRule="auto"/>
        <w:ind w:left="1276" w:right="567"/>
        <w:contextualSpacing/>
        <w:jc w:val="both"/>
        <w:rPr>
          <w:rFonts w:ascii="Palatino Linotype" w:eastAsiaTheme="minorHAnsi" w:hAnsi="Palatino Linotype"/>
          <w:bCs/>
          <w:i/>
          <w:iCs/>
        </w:rPr>
      </w:pPr>
      <w:r w:rsidRPr="00DF5FA6">
        <w:rPr>
          <w:rFonts w:ascii="Palatino Linotype" w:eastAsiaTheme="minorHAnsi" w:hAnsi="Palatino Linotype"/>
          <w:bCs/>
          <w:i/>
          <w:iCs/>
        </w:rPr>
        <w:t>1. Defensoría Municipal de los Derechos Humanos de Toluca</w:t>
      </w:r>
    </w:p>
    <w:p w14:paraId="01AAB384" w14:textId="0E32C447" w:rsidR="00DF5FA6" w:rsidRDefault="00DF5FA6" w:rsidP="00DF5FA6">
      <w:pPr>
        <w:pStyle w:val="Prrafodelista"/>
        <w:tabs>
          <w:tab w:val="left" w:pos="8647"/>
        </w:tabs>
        <w:spacing w:line="360" w:lineRule="auto"/>
        <w:ind w:left="851" w:right="567"/>
        <w:contextualSpacing/>
        <w:jc w:val="both"/>
        <w:rPr>
          <w:rFonts w:ascii="Palatino Linotype" w:eastAsiaTheme="minorHAnsi" w:hAnsi="Palatino Linotype"/>
          <w:bCs/>
          <w:i/>
          <w:iCs/>
        </w:rPr>
      </w:pPr>
      <w:r w:rsidRPr="00DF5FA6">
        <w:rPr>
          <w:rFonts w:ascii="Palatino Linotype" w:eastAsiaTheme="minorHAnsi" w:hAnsi="Palatino Linotype"/>
          <w:bCs/>
          <w:i/>
          <w:iCs/>
        </w:rPr>
        <w:t>III. ÓRGANO DESCONCENTRADO:</w:t>
      </w:r>
    </w:p>
    <w:p w14:paraId="1C904492" w14:textId="65861426" w:rsidR="00DF5FA6" w:rsidRDefault="00DF5FA6" w:rsidP="00547740">
      <w:pPr>
        <w:pStyle w:val="Prrafodelista"/>
        <w:numPr>
          <w:ilvl w:val="0"/>
          <w:numId w:val="25"/>
        </w:numPr>
        <w:tabs>
          <w:tab w:val="left" w:pos="8647"/>
        </w:tabs>
        <w:spacing w:line="360" w:lineRule="auto"/>
        <w:ind w:right="567"/>
        <w:contextualSpacing/>
        <w:jc w:val="both"/>
        <w:rPr>
          <w:rFonts w:ascii="Palatino Linotype" w:eastAsiaTheme="minorHAnsi" w:hAnsi="Palatino Linotype"/>
          <w:bCs/>
          <w:i/>
          <w:iCs/>
        </w:rPr>
      </w:pPr>
      <w:r w:rsidRPr="00DF5FA6">
        <w:rPr>
          <w:rFonts w:ascii="Palatino Linotype" w:eastAsiaTheme="minorHAnsi" w:hAnsi="Palatino Linotype"/>
          <w:bCs/>
          <w:i/>
          <w:iCs/>
        </w:rPr>
        <w:t>Unidad de Asuntos Internos.</w:t>
      </w:r>
    </w:p>
    <w:p w14:paraId="3426CE84" w14:textId="77777777" w:rsidR="00DF13FE" w:rsidRPr="00DF13FE" w:rsidRDefault="00DF13FE" w:rsidP="00DF13FE">
      <w:pPr>
        <w:tabs>
          <w:tab w:val="left" w:pos="8647"/>
        </w:tabs>
        <w:spacing w:line="360" w:lineRule="auto"/>
        <w:ind w:right="567"/>
        <w:contextualSpacing/>
        <w:jc w:val="both"/>
        <w:rPr>
          <w:rFonts w:ascii="Palatino Linotype" w:hAnsi="Palatino Linotype"/>
          <w:bCs/>
          <w:i/>
          <w:iCs/>
        </w:rPr>
      </w:pPr>
    </w:p>
    <w:p w14:paraId="791FC4B3" w14:textId="77777777" w:rsidR="00547740" w:rsidRPr="00DF13FE" w:rsidRDefault="00547740" w:rsidP="00DF13FE">
      <w:pPr>
        <w:tabs>
          <w:tab w:val="left" w:pos="8647"/>
        </w:tabs>
        <w:spacing w:line="360" w:lineRule="auto"/>
        <w:ind w:right="567"/>
        <w:contextualSpacing/>
        <w:jc w:val="center"/>
        <w:rPr>
          <w:rFonts w:ascii="Palatino Linotype" w:hAnsi="Palatino Linotype"/>
          <w:b/>
          <w:bCs/>
          <w:i/>
          <w:iCs/>
        </w:rPr>
      </w:pPr>
      <w:r w:rsidRPr="00DF13FE">
        <w:rPr>
          <w:rFonts w:ascii="Palatino Linotype" w:hAnsi="Palatino Linotype"/>
          <w:b/>
          <w:bCs/>
          <w:i/>
          <w:iCs/>
        </w:rPr>
        <w:t>DIRECCIÓN DE INGRESOS</w:t>
      </w:r>
    </w:p>
    <w:p w14:paraId="2C394C1C" w14:textId="24D25580" w:rsidR="00547740" w:rsidRPr="00547740" w:rsidRDefault="00547740" w:rsidP="00547740">
      <w:pPr>
        <w:tabs>
          <w:tab w:val="left" w:pos="8647"/>
        </w:tabs>
        <w:spacing w:line="360" w:lineRule="auto"/>
        <w:ind w:right="567"/>
        <w:contextualSpacing/>
        <w:jc w:val="both"/>
        <w:rPr>
          <w:rFonts w:ascii="Palatino Linotype" w:hAnsi="Palatino Linotype"/>
          <w:bCs/>
          <w:i/>
          <w:iCs/>
        </w:rPr>
      </w:pPr>
      <w:r w:rsidRPr="00DF13FE">
        <w:rPr>
          <w:rFonts w:ascii="Palatino Linotype" w:hAnsi="Palatino Linotype"/>
          <w:b/>
          <w:bCs/>
          <w:i/>
          <w:iCs/>
        </w:rPr>
        <w:t>Artículo 3.22.-</w:t>
      </w:r>
      <w:r w:rsidRPr="00547740">
        <w:rPr>
          <w:rFonts w:ascii="Palatino Linotype" w:hAnsi="Palatino Linotype"/>
          <w:bCs/>
          <w:i/>
          <w:iCs/>
        </w:rPr>
        <w:t xml:space="preserve"> La o el titular de la Dirección de Ingresos tendrá las siguientes</w:t>
      </w:r>
      <w:r w:rsidR="00DF13FE">
        <w:rPr>
          <w:rFonts w:ascii="Palatino Linotype" w:hAnsi="Palatino Linotype"/>
          <w:bCs/>
          <w:i/>
          <w:iCs/>
        </w:rPr>
        <w:t xml:space="preserve"> </w:t>
      </w:r>
      <w:r w:rsidRPr="00547740">
        <w:rPr>
          <w:rFonts w:ascii="Palatino Linotype" w:hAnsi="Palatino Linotype"/>
          <w:bCs/>
          <w:i/>
          <w:iCs/>
        </w:rPr>
        <w:t>atribuciones:</w:t>
      </w:r>
    </w:p>
    <w:p w14:paraId="353A9385" w14:textId="343626DE" w:rsidR="00547740" w:rsidRP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lastRenderedPageBreak/>
        <w:t>I. Recaudar los ingresos públicos municipales por los distintos conceptos que</w:t>
      </w:r>
      <w:r w:rsidR="00DF13FE">
        <w:rPr>
          <w:rFonts w:ascii="Palatino Linotype" w:hAnsi="Palatino Linotype"/>
          <w:bCs/>
          <w:i/>
          <w:iCs/>
        </w:rPr>
        <w:t xml:space="preserve"> </w:t>
      </w:r>
      <w:r w:rsidRPr="00547740">
        <w:rPr>
          <w:rFonts w:ascii="Palatino Linotype" w:hAnsi="Palatino Linotype"/>
          <w:bCs/>
          <w:i/>
          <w:iCs/>
        </w:rPr>
        <w:t>señala la Ley de Ingresos de los Municipios del Estado de México aplicable</w:t>
      </w:r>
      <w:r w:rsidR="00DF13FE">
        <w:rPr>
          <w:rFonts w:ascii="Palatino Linotype" w:hAnsi="Palatino Linotype"/>
          <w:bCs/>
          <w:i/>
          <w:iCs/>
        </w:rPr>
        <w:t xml:space="preserve"> </w:t>
      </w:r>
      <w:r w:rsidRPr="00547740">
        <w:rPr>
          <w:rFonts w:ascii="Palatino Linotype" w:hAnsi="Palatino Linotype"/>
          <w:bCs/>
          <w:i/>
          <w:iCs/>
        </w:rPr>
        <w:t>para el ejercicio fiscal correspondiente.</w:t>
      </w:r>
    </w:p>
    <w:p w14:paraId="7C4308B5" w14:textId="370942EF" w:rsidR="00547740" w:rsidRPr="00DF13FE" w:rsidRDefault="00547740" w:rsidP="00DF13FE">
      <w:pPr>
        <w:tabs>
          <w:tab w:val="left" w:pos="8647"/>
        </w:tabs>
        <w:spacing w:line="360" w:lineRule="auto"/>
        <w:ind w:left="709" w:right="567"/>
        <w:contextualSpacing/>
        <w:jc w:val="both"/>
        <w:rPr>
          <w:rFonts w:ascii="Palatino Linotype" w:hAnsi="Palatino Linotype"/>
          <w:b/>
          <w:bCs/>
          <w:i/>
          <w:iCs/>
          <w:u w:val="single"/>
        </w:rPr>
      </w:pPr>
      <w:r w:rsidRPr="00DF13FE">
        <w:rPr>
          <w:rFonts w:ascii="Palatino Linotype" w:hAnsi="Palatino Linotype"/>
          <w:b/>
          <w:bCs/>
          <w:i/>
          <w:iCs/>
          <w:u w:val="single"/>
        </w:rPr>
        <w:t>II. Controlar, supervisar y reportar la cifra de ingresos recaudada en el municipio,</w:t>
      </w:r>
      <w:r w:rsidR="00DF13FE" w:rsidRPr="00DF13FE">
        <w:rPr>
          <w:rFonts w:ascii="Palatino Linotype" w:hAnsi="Palatino Linotype"/>
          <w:b/>
          <w:bCs/>
          <w:i/>
          <w:iCs/>
          <w:u w:val="single"/>
        </w:rPr>
        <w:t xml:space="preserve"> </w:t>
      </w:r>
      <w:r w:rsidRPr="00DF13FE">
        <w:rPr>
          <w:rFonts w:ascii="Palatino Linotype" w:hAnsi="Palatino Linotype"/>
          <w:b/>
          <w:bCs/>
          <w:i/>
          <w:iCs/>
          <w:u w:val="single"/>
        </w:rPr>
        <w:t>obtenidos por obligaciones hacendarias, impuestos, derechos,</w:t>
      </w:r>
      <w:r w:rsidR="00DF13FE" w:rsidRPr="00DF13FE">
        <w:rPr>
          <w:rFonts w:ascii="Palatino Linotype" w:hAnsi="Palatino Linotype"/>
          <w:b/>
          <w:bCs/>
          <w:i/>
          <w:iCs/>
          <w:u w:val="single"/>
        </w:rPr>
        <w:t xml:space="preserve"> </w:t>
      </w:r>
      <w:r w:rsidRPr="00DF13FE">
        <w:rPr>
          <w:rFonts w:ascii="Palatino Linotype" w:hAnsi="Palatino Linotype"/>
          <w:b/>
          <w:bCs/>
          <w:i/>
          <w:iCs/>
          <w:u w:val="single"/>
        </w:rPr>
        <w:t>aprovechamientos y demás ingresos municipales.</w:t>
      </w:r>
    </w:p>
    <w:p w14:paraId="32B1FFA4" w14:textId="77777777" w:rsidR="00547740" w:rsidRP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t>III. Elaborar el Programa General de Recaudación de Ingresos Tributarios;</w:t>
      </w:r>
    </w:p>
    <w:p w14:paraId="06B70508" w14:textId="6E03A195" w:rsidR="00547740" w:rsidRP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t>IV. Efectuar la recaudación por concepto de ocupación de la vía pública y lugares</w:t>
      </w:r>
      <w:r w:rsidR="00DF13FE">
        <w:rPr>
          <w:rFonts w:ascii="Palatino Linotype" w:hAnsi="Palatino Linotype"/>
          <w:bCs/>
          <w:i/>
          <w:iCs/>
        </w:rPr>
        <w:t xml:space="preserve"> </w:t>
      </w:r>
      <w:r w:rsidRPr="00547740">
        <w:rPr>
          <w:rFonts w:ascii="Palatino Linotype" w:hAnsi="Palatino Linotype"/>
          <w:bCs/>
          <w:i/>
          <w:iCs/>
        </w:rPr>
        <w:t>de uso común para estacionamiento de vehículos automotores por medio de</w:t>
      </w:r>
      <w:r w:rsidR="00DF13FE">
        <w:rPr>
          <w:rFonts w:ascii="Palatino Linotype" w:hAnsi="Palatino Linotype"/>
          <w:bCs/>
          <w:i/>
          <w:iCs/>
        </w:rPr>
        <w:t xml:space="preserve"> </w:t>
      </w:r>
      <w:r w:rsidRPr="00547740">
        <w:rPr>
          <w:rFonts w:ascii="Palatino Linotype" w:hAnsi="Palatino Linotype"/>
          <w:bCs/>
          <w:i/>
          <w:iCs/>
        </w:rPr>
        <w:t xml:space="preserve">los </w:t>
      </w:r>
      <w:proofErr w:type="spellStart"/>
      <w:r w:rsidRPr="00547740">
        <w:rPr>
          <w:rFonts w:ascii="Palatino Linotype" w:hAnsi="Palatino Linotype"/>
          <w:bCs/>
          <w:i/>
          <w:iCs/>
        </w:rPr>
        <w:t>estacionómetros</w:t>
      </w:r>
      <w:proofErr w:type="spellEnd"/>
      <w:r w:rsidRPr="00547740">
        <w:rPr>
          <w:rFonts w:ascii="Palatino Linotype" w:hAnsi="Palatino Linotype"/>
          <w:bCs/>
          <w:i/>
          <w:iCs/>
        </w:rPr>
        <w:t>;</w:t>
      </w:r>
    </w:p>
    <w:p w14:paraId="1FC3EFDC" w14:textId="66006ABF" w:rsidR="00547740" w:rsidRP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t>V. Fijar y evaluar las metas de recaudación para cada ejercicio fiscal por oficina</w:t>
      </w:r>
      <w:r w:rsidR="00DF13FE">
        <w:rPr>
          <w:rFonts w:ascii="Palatino Linotype" w:hAnsi="Palatino Linotype"/>
          <w:bCs/>
          <w:i/>
          <w:iCs/>
        </w:rPr>
        <w:t xml:space="preserve"> </w:t>
      </w:r>
      <w:r w:rsidRPr="00547740">
        <w:rPr>
          <w:rFonts w:ascii="Palatino Linotype" w:hAnsi="Palatino Linotype"/>
          <w:bCs/>
          <w:i/>
          <w:iCs/>
        </w:rPr>
        <w:t>receptora;</w:t>
      </w:r>
    </w:p>
    <w:p w14:paraId="2F4173FB" w14:textId="65EAF739" w:rsidR="00547740" w:rsidRP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t>VI. Diseñar y aprobar las formas oficiales de declaraciones a que estén obligados</w:t>
      </w:r>
      <w:r w:rsidR="00DF13FE">
        <w:rPr>
          <w:rFonts w:ascii="Palatino Linotype" w:hAnsi="Palatino Linotype"/>
          <w:bCs/>
          <w:i/>
          <w:iCs/>
        </w:rPr>
        <w:t xml:space="preserve"> </w:t>
      </w:r>
      <w:r w:rsidRPr="00547740">
        <w:rPr>
          <w:rFonts w:ascii="Palatino Linotype" w:hAnsi="Palatino Linotype"/>
          <w:bCs/>
          <w:i/>
          <w:iCs/>
        </w:rPr>
        <w:t>los contribuyentes de gravámenes municipales;</w:t>
      </w:r>
    </w:p>
    <w:p w14:paraId="139E9FCC" w14:textId="152C1A06" w:rsidR="00547740" w:rsidRP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t>VII. Ofrecer los servicios de orientación técnica a los contribuyentes en el</w:t>
      </w:r>
      <w:r>
        <w:rPr>
          <w:rFonts w:ascii="Palatino Linotype" w:hAnsi="Palatino Linotype"/>
          <w:bCs/>
          <w:i/>
          <w:iCs/>
        </w:rPr>
        <w:t xml:space="preserve"> </w:t>
      </w:r>
      <w:r w:rsidRPr="00547740">
        <w:rPr>
          <w:rFonts w:ascii="Palatino Linotype" w:hAnsi="Palatino Linotype"/>
          <w:bCs/>
          <w:i/>
          <w:iCs/>
        </w:rPr>
        <w:t>cumplimiento de sus obligaciones fiscales y el calendario de aplicación de las</w:t>
      </w:r>
      <w:r>
        <w:rPr>
          <w:rFonts w:ascii="Palatino Linotype" w:hAnsi="Palatino Linotype"/>
          <w:bCs/>
          <w:i/>
          <w:iCs/>
        </w:rPr>
        <w:t xml:space="preserve"> </w:t>
      </w:r>
      <w:r w:rsidRPr="00547740">
        <w:rPr>
          <w:rFonts w:ascii="Palatino Linotype" w:hAnsi="Palatino Linotype"/>
          <w:bCs/>
          <w:i/>
          <w:iCs/>
        </w:rPr>
        <w:t>disposiciones tributarias y de los procedimientos, para su debida observancia;</w:t>
      </w:r>
    </w:p>
    <w:p w14:paraId="123D5D93" w14:textId="1A740FEF" w:rsidR="00547740" w:rsidRP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t>VIII. Elaborar las políticas y programas apli</w:t>
      </w:r>
      <w:r>
        <w:rPr>
          <w:rFonts w:ascii="Palatino Linotype" w:hAnsi="Palatino Linotype"/>
          <w:bCs/>
          <w:i/>
          <w:iCs/>
        </w:rPr>
        <w:t xml:space="preserve">cables en el municipio, para el </w:t>
      </w:r>
      <w:r w:rsidRPr="00547740">
        <w:rPr>
          <w:rFonts w:ascii="Palatino Linotype" w:hAnsi="Palatino Linotype"/>
          <w:bCs/>
          <w:i/>
          <w:iCs/>
        </w:rPr>
        <w:t xml:space="preserve">cumplimiento de las obligaciones fiscales de </w:t>
      </w:r>
      <w:r w:rsidR="00DF13FE">
        <w:rPr>
          <w:rFonts w:ascii="Palatino Linotype" w:hAnsi="Palatino Linotype"/>
          <w:bCs/>
          <w:i/>
          <w:iCs/>
        </w:rPr>
        <w:t xml:space="preserve">las o los contribuyentes; mismo </w:t>
      </w:r>
      <w:r w:rsidRPr="00547740">
        <w:rPr>
          <w:rFonts w:ascii="Palatino Linotype" w:hAnsi="Palatino Linotype"/>
          <w:bCs/>
          <w:i/>
          <w:iCs/>
        </w:rPr>
        <w:t>que se someterá a aprobación;</w:t>
      </w:r>
    </w:p>
    <w:p w14:paraId="21530BB7" w14:textId="78F3FFF3" w:rsidR="00547740" w:rsidRP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t>IX. Informar de la presunta comisión de delitos fiscales y de cualquier otra índ</w:t>
      </w:r>
      <w:r w:rsidR="00DF13FE">
        <w:rPr>
          <w:rFonts w:ascii="Palatino Linotype" w:hAnsi="Palatino Linotype"/>
          <w:bCs/>
          <w:i/>
          <w:iCs/>
        </w:rPr>
        <w:t xml:space="preserve">ole, </w:t>
      </w:r>
      <w:r w:rsidRPr="00547740">
        <w:rPr>
          <w:rFonts w:ascii="Palatino Linotype" w:hAnsi="Palatino Linotype"/>
          <w:bCs/>
          <w:i/>
          <w:iCs/>
        </w:rPr>
        <w:t>de los que tenga conocimiento en el ejercici</w:t>
      </w:r>
      <w:r w:rsidR="00DF13FE">
        <w:rPr>
          <w:rFonts w:ascii="Palatino Linotype" w:hAnsi="Palatino Linotype"/>
          <w:bCs/>
          <w:i/>
          <w:iCs/>
        </w:rPr>
        <w:t xml:space="preserve">o de sus funciones, así como de </w:t>
      </w:r>
      <w:r w:rsidRPr="00547740">
        <w:rPr>
          <w:rFonts w:ascii="Palatino Linotype" w:hAnsi="Palatino Linotype"/>
          <w:bCs/>
          <w:i/>
          <w:iCs/>
        </w:rPr>
        <w:t>las faltas administrativas cometidas por las o los servidores públicos de la</w:t>
      </w:r>
      <w:r w:rsidR="00DF13FE">
        <w:rPr>
          <w:rFonts w:ascii="Palatino Linotype" w:hAnsi="Palatino Linotype"/>
          <w:bCs/>
          <w:i/>
          <w:iCs/>
        </w:rPr>
        <w:t xml:space="preserve"> </w:t>
      </w:r>
      <w:r w:rsidRPr="00547740">
        <w:rPr>
          <w:rFonts w:ascii="Palatino Linotype" w:hAnsi="Palatino Linotype"/>
          <w:bCs/>
          <w:i/>
          <w:iCs/>
        </w:rPr>
        <w:t>dirección a su cargo;</w:t>
      </w:r>
    </w:p>
    <w:p w14:paraId="5CC1E160" w14:textId="142B17DB" w:rsidR="00547740" w:rsidRP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t>X. Determinar la existencia de créditos fiscales, fijarlos en cantidad líqui</w:t>
      </w:r>
      <w:r w:rsidR="00DF13FE">
        <w:rPr>
          <w:rFonts w:ascii="Palatino Linotype" w:hAnsi="Palatino Linotype"/>
          <w:bCs/>
          <w:i/>
          <w:iCs/>
        </w:rPr>
        <w:t xml:space="preserve">da, </w:t>
      </w:r>
      <w:r w:rsidRPr="00547740">
        <w:rPr>
          <w:rFonts w:ascii="Palatino Linotype" w:hAnsi="Palatino Linotype"/>
          <w:bCs/>
          <w:i/>
          <w:iCs/>
        </w:rPr>
        <w:t>notificarlos, recaudarlos e imponer las sanciones administrativas que procedan</w:t>
      </w:r>
      <w:r w:rsidR="00DF13FE">
        <w:rPr>
          <w:rFonts w:ascii="Palatino Linotype" w:hAnsi="Palatino Linotype"/>
          <w:bCs/>
          <w:i/>
          <w:iCs/>
        </w:rPr>
        <w:t xml:space="preserve"> </w:t>
      </w:r>
      <w:r w:rsidRPr="00547740">
        <w:rPr>
          <w:rFonts w:ascii="Palatino Linotype" w:hAnsi="Palatino Linotype"/>
          <w:bCs/>
          <w:i/>
          <w:iCs/>
        </w:rPr>
        <w:t>por infracciones fiscales;</w:t>
      </w:r>
    </w:p>
    <w:p w14:paraId="1B0D3A66" w14:textId="0B5668BF" w:rsidR="00547740" w:rsidRDefault="00547740" w:rsidP="00DF13FE">
      <w:pPr>
        <w:tabs>
          <w:tab w:val="left" w:pos="8647"/>
        </w:tabs>
        <w:spacing w:line="360" w:lineRule="auto"/>
        <w:ind w:left="709" w:right="567"/>
        <w:contextualSpacing/>
        <w:jc w:val="both"/>
        <w:rPr>
          <w:rFonts w:ascii="Palatino Linotype" w:hAnsi="Palatino Linotype"/>
          <w:bCs/>
          <w:i/>
          <w:iCs/>
        </w:rPr>
      </w:pPr>
      <w:r w:rsidRPr="00547740">
        <w:rPr>
          <w:rFonts w:ascii="Palatino Linotype" w:hAnsi="Palatino Linotype"/>
          <w:bCs/>
          <w:i/>
          <w:iCs/>
        </w:rPr>
        <w:lastRenderedPageBreak/>
        <w:t>XI. Aplicar el procedimiento administrativo de ejecución para el cobro de créditos</w:t>
      </w:r>
      <w:r w:rsidR="00DF13FE">
        <w:rPr>
          <w:rFonts w:ascii="Palatino Linotype" w:hAnsi="Palatino Linotype"/>
          <w:bCs/>
          <w:i/>
          <w:iCs/>
        </w:rPr>
        <w:t xml:space="preserve"> </w:t>
      </w:r>
      <w:r w:rsidRPr="00547740">
        <w:rPr>
          <w:rFonts w:ascii="Palatino Linotype" w:hAnsi="Palatino Linotype"/>
          <w:bCs/>
          <w:i/>
          <w:iCs/>
        </w:rPr>
        <w:t>fiscales;</w:t>
      </w:r>
    </w:p>
    <w:p w14:paraId="2D0329B7" w14:textId="60660568"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XII. Ordenar y practicar visitas domicilia</w:t>
      </w:r>
      <w:r>
        <w:rPr>
          <w:rFonts w:ascii="Palatino Linotype" w:hAnsi="Palatino Linotype"/>
          <w:bCs/>
          <w:i/>
          <w:iCs/>
        </w:rPr>
        <w:t xml:space="preserve">rias, auditorías, inspecciones, </w:t>
      </w:r>
      <w:r w:rsidRPr="00DF13FE">
        <w:rPr>
          <w:rFonts w:ascii="Palatino Linotype" w:hAnsi="Palatino Linotype"/>
          <w:bCs/>
          <w:i/>
          <w:iCs/>
        </w:rPr>
        <w:t>verificaciones y demás actos de comprobación de obligaciones fiscales que</w:t>
      </w:r>
      <w:r>
        <w:rPr>
          <w:rFonts w:ascii="Palatino Linotype" w:hAnsi="Palatino Linotype"/>
          <w:bCs/>
          <w:i/>
          <w:iCs/>
        </w:rPr>
        <w:t xml:space="preserve"> </w:t>
      </w:r>
      <w:r w:rsidRPr="00DF13FE">
        <w:rPr>
          <w:rFonts w:ascii="Palatino Linotype" w:hAnsi="Palatino Linotype"/>
          <w:bCs/>
          <w:i/>
          <w:iCs/>
        </w:rPr>
        <w:t>establezca la legislación;</w:t>
      </w:r>
    </w:p>
    <w:p w14:paraId="33E7DC9B" w14:textId="6CDA219C"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XIII. Establecer los sistemas de control y procedimientos internos a que debe</w:t>
      </w:r>
      <w:r>
        <w:rPr>
          <w:rFonts w:ascii="Palatino Linotype" w:hAnsi="Palatino Linotype"/>
          <w:bCs/>
          <w:i/>
          <w:iCs/>
        </w:rPr>
        <w:t xml:space="preserve"> </w:t>
      </w:r>
      <w:r w:rsidRPr="00DF13FE">
        <w:rPr>
          <w:rFonts w:ascii="Palatino Linotype" w:hAnsi="Palatino Linotype"/>
          <w:bCs/>
          <w:i/>
          <w:iCs/>
        </w:rPr>
        <w:t>ajustarse la revisión del cumplimiento de obligaciones fiscales;</w:t>
      </w:r>
    </w:p>
    <w:p w14:paraId="60E32E69" w14:textId="1B01D276"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 xml:space="preserve">XIV. Planificar y ejecutar el programa de fiscalización, </w:t>
      </w:r>
      <w:r>
        <w:rPr>
          <w:rFonts w:ascii="Palatino Linotype" w:hAnsi="Palatino Linotype"/>
          <w:bCs/>
          <w:i/>
          <w:iCs/>
        </w:rPr>
        <w:t xml:space="preserve">así como la evaluación de </w:t>
      </w:r>
      <w:r w:rsidRPr="00DF13FE">
        <w:rPr>
          <w:rFonts w:ascii="Palatino Linotype" w:hAnsi="Palatino Linotype"/>
          <w:bCs/>
          <w:i/>
          <w:iCs/>
        </w:rPr>
        <w:t>sus resultados;</w:t>
      </w:r>
    </w:p>
    <w:p w14:paraId="37436937" w14:textId="14F1E76A" w:rsidR="00DF13FE" w:rsidRPr="00DF13FE" w:rsidRDefault="00DF13FE" w:rsidP="00DF13FE">
      <w:pPr>
        <w:tabs>
          <w:tab w:val="left" w:pos="8647"/>
        </w:tabs>
        <w:spacing w:line="360" w:lineRule="auto"/>
        <w:ind w:left="709" w:right="567"/>
        <w:contextualSpacing/>
        <w:jc w:val="both"/>
        <w:rPr>
          <w:rFonts w:ascii="Palatino Linotype" w:hAnsi="Palatino Linotype"/>
          <w:b/>
          <w:bCs/>
          <w:i/>
          <w:iCs/>
          <w:u w:val="single"/>
        </w:rPr>
      </w:pPr>
      <w:r w:rsidRPr="00DF13FE">
        <w:rPr>
          <w:rFonts w:ascii="Palatino Linotype" w:hAnsi="Palatino Linotype"/>
          <w:b/>
          <w:bCs/>
          <w:i/>
          <w:iCs/>
          <w:u w:val="single"/>
        </w:rPr>
        <w:t>XV. Vigilar que el pago de los impuestos se realice de acuerdo a la base gravable y procedimiento de cálculo que establezca el Código Financiero del Estado de México y Municipios y se cumplan los requisitos y plazos establecidos;</w:t>
      </w:r>
    </w:p>
    <w:p w14:paraId="6A4DE771" w14:textId="03C0D613"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XVI. Solicitar a las autoridades competentes y fedata</w:t>
      </w:r>
      <w:r>
        <w:rPr>
          <w:rFonts w:ascii="Palatino Linotype" w:hAnsi="Palatino Linotype"/>
          <w:bCs/>
          <w:i/>
          <w:iCs/>
        </w:rPr>
        <w:t xml:space="preserve">rios públicos, la información y </w:t>
      </w:r>
      <w:r w:rsidRPr="00DF13FE">
        <w:rPr>
          <w:rFonts w:ascii="Palatino Linotype" w:hAnsi="Palatino Linotype"/>
          <w:bCs/>
          <w:i/>
          <w:iCs/>
        </w:rPr>
        <w:t>documentación que tengan con motivo de s</w:t>
      </w:r>
      <w:r>
        <w:rPr>
          <w:rFonts w:ascii="Palatino Linotype" w:hAnsi="Palatino Linotype"/>
          <w:bCs/>
          <w:i/>
          <w:iCs/>
        </w:rPr>
        <w:t xml:space="preserve">us funciones, para verificar el </w:t>
      </w:r>
      <w:r w:rsidRPr="00DF13FE">
        <w:rPr>
          <w:rFonts w:ascii="Palatino Linotype" w:hAnsi="Palatino Linotype"/>
          <w:bCs/>
          <w:i/>
          <w:iCs/>
        </w:rPr>
        <w:t>cumplimiento de las obligaciones fiscales o para</w:t>
      </w:r>
      <w:r>
        <w:rPr>
          <w:rFonts w:ascii="Palatino Linotype" w:hAnsi="Palatino Linotype"/>
          <w:bCs/>
          <w:i/>
          <w:iCs/>
        </w:rPr>
        <w:t xml:space="preserve"> evaluar la posible realización </w:t>
      </w:r>
      <w:r w:rsidRPr="00DF13FE">
        <w:rPr>
          <w:rFonts w:ascii="Palatino Linotype" w:hAnsi="Palatino Linotype"/>
          <w:bCs/>
          <w:i/>
          <w:iCs/>
        </w:rPr>
        <w:t>de actos de fiscalización;</w:t>
      </w:r>
    </w:p>
    <w:p w14:paraId="6991D582" w14:textId="70D19CF9"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XVII. Expedir los documentos de identificación de la</w:t>
      </w:r>
      <w:r>
        <w:rPr>
          <w:rFonts w:ascii="Palatino Linotype" w:hAnsi="Palatino Linotype"/>
          <w:bCs/>
          <w:i/>
          <w:iCs/>
        </w:rPr>
        <w:t xml:space="preserve">s o los servidores públicos que </w:t>
      </w:r>
      <w:r w:rsidRPr="00DF13FE">
        <w:rPr>
          <w:rFonts w:ascii="Palatino Linotype" w:hAnsi="Palatino Linotype"/>
          <w:bCs/>
          <w:i/>
          <w:iCs/>
        </w:rPr>
        <w:t>los acrediten para la práctica de notificaciones, requerimientos, embargos y</w:t>
      </w:r>
      <w:r>
        <w:rPr>
          <w:rFonts w:ascii="Palatino Linotype" w:hAnsi="Palatino Linotype"/>
          <w:bCs/>
          <w:i/>
          <w:iCs/>
        </w:rPr>
        <w:t xml:space="preserve"> </w:t>
      </w:r>
      <w:r w:rsidRPr="00DF13FE">
        <w:rPr>
          <w:rFonts w:ascii="Palatino Linotype" w:hAnsi="Palatino Linotype"/>
          <w:bCs/>
          <w:i/>
          <w:iCs/>
        </w:rPr>
        <w:t>actos de comprobación de las obligaciones fiscales;</w:t>
      </w:r>
    </w:p>
    <w:p w14:paraId="3E0D5ABE" w14:textId="4BBD71ED"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XVIII. Calificar y mantener la vigencia de las garantí</w:t>
      </w:r>
      <w:r>
        <w:rPr>
          <w:rFonts w:ascii="Palatino Linotype" w:hAnsi="Palatino Linotype"/>
          <w:bCs/>
          <w:i/>
          <w:iCs/>
        </w:rPr>
        <w:t xml:space="preserve">as del interés fiscal otorgadas </w:t>
      </w:r>
      <w:r w:rsidRPr="00DF13FE">
        <w:rPr>
          <w:rFonts w:ascii="Palatino Linotype" w:hAnsi="Palatino Linotype"/>
          <w:bCs/>
          <w:i/>
          <w:iCs/>
        </w:rPr>
        <w:t>con motivo de la interposición de medios de impugnación;</w:t>
      </w:r>
    </w:p>
    <w:p w14:paraId="215EF13C"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XIX. Ejercer las garantías del interés fiscal que se hubieran dado a favor del</w:t>
      </w:r>
    </w:p>
    <w:p w14:paraId="525945D7"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Ayuntamiento;</w:t>
      </w:r>
    </w:p>
    <w:p w14:paraId="45D9280A"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 Emitir, a petición de los contribuyentes constancias de no adeudo;</w:t>
      </w:r>
    </w:p>
    <w:p w14:paraId="5C73481D" w14:textId="200569DC"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lastRenderedPageBreak/>
        <w:t xml:space="preserve">XXI. Sancionar la falta de pago por la utilización </w:t>
      </w:r>
      <w:r>
        <w:rPr>
          <w:rFonts w:ascii="Palatino Linotype" w:hAnsi="Palatino Linotype"/>
          <w:bCs/>
          <w:i/>
          <w:iCs/>
        </w:rPr>
        <w:t xml:space="preserve">de los espacios destinados como </w:t>
      </w:r>
      <w:r w:rsidRPr="00DF13FE">
        <w:rPr>
          <w:rFonts w:ascii="Palatino Linotype" w:hAnsi="Palatino Linotype"/>
          <w:bCs/>
          <w:i/>
          <w:iCs/>
        </w:rPr>
        <w:t xml:space="preserve">estacionamiento en la vía pública en el que </w:t>
      </w:r>
      <w:r>
        <w:rPr>
          <w:rFonts w:ascii="Palatino Linotype" w:hAnsi="Palatino Linotype"/>
          <w:bCs/>
          <w:i/>
          <w:iCs/>
        </w:rPr>
        <w:t xml:space="preserve">exista aparato de medición y no </w:t>
      </w:r>
      <w:r w:rsidRPr="00DF13FE">
        <w:rPr>
          <w:rFonts w:ascii="Palatino Linotype" w:hAnsi="Palatino Linotype"/>
          <w:bCs/>
          <w:i/>
          <w:iCs/>
        </w:rPr>
        <w:t>marque el tiempo de permanencia para su utilización;</w:t>
      </w:r>
    </w:p>
    <w:p w14:paraId="41B2A807" w14:textId="7BFF7303"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XXII. Exigir el pago de los créditos fiscales a favor del municipio que no se hayan</w:t>
      </w:r>
      <w:r>
        <w:rPr>
          <w:rFonts w:ascii="Palatino Linotype" w:hAnsi="Palatino Linotype"/>
          <w:bCs/>
          <w:i/>
          <w:iCs/>
        </w:rPr>
        <w:t xml:space="preserve"> </w:t>
      </w:r>
      <w:r w:rsidRPr="00DF13FE">
        <w:rPr>
          <w:rFonts w:ascii="Palatino Linotype" w:hAnsi="Palatino Linotype"/>
          <w:bCs/>
          <w:i/>
          <w:iCs/>
        </w:rPr>
        <w:t>cubierto o garantizado dentro de los plazos señalados en la ley mediante el</w:t>
      </w:r>
      <w:r>
        <w:rPr>
          <w:rFonts w:ascii="Palatino Linotype" w:hAnsi="Palatino Linotype"/>
          <w:bCs/>
          <w:i/>
          <w:iCs/>
        </w:rPr>
        <w:t xml:space="preserve"> </w:t>
      </w:r>
      <w:r w:rsidRPr="00DF13FE">
        <w:rPr>
          <w:rFonts w:ascii="Palatino Linotype" w:hAnsi="Palatino Linotype"/>
          <w:bCs/>
          <w:i/>
          <w:iCs/>
        </w:rPr>
        <w:t>Procedimiento Administrativo de Ejecución, de</w:t>
      </w:r>
      <w:r>
        <w:rPr>
          <w:rFonts w:ascii="Palatino Linotype" w:hAnsi="Palatino Linotype"/>
          <w:bCs/>
          <w:i/>
          <w:iCs/>
        </w:rPr>
        <w:t xml:space="preserve"> conformidad con la legislación </w:t>
      </w:r>
      <w:r w:rsidRPr="00DF13FE">
        <w:rPr>
          <w:rFonts w:ascii="Palatino Linotype" w:hAnsi="Palatino Linotype"/>
          <w:bCs/>
          <w:i/>
          <w:iCs/>
        </w:rPr>
        <w:t>fiscal aplicable, lineamientos y circulares que al efecto se emitan.</w:t>
      </w:r>
    </w:p>
    <w:p w14:paraId="4631FAA9" w14:textId="40F80DF5"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XXIII. Inscribir en la Oficina Registral que correspon</w:t>
      </w:r>
      <w:r>
        <w:rPr>
          <w:rFonts w:ascii="Palatino Linotype" w:hAnsi="Palatino Linotype"/>
          <w:bCs/>
          <w:i/>
          <w:iCs/>
        </w:rPr>
        <w:t xml:space="preserve">da, en atención a la naturaleza </w:t>
      </w:r>
      <w:r w:rsidRPr="00DF13FE">
        <w:rPr>
          <w:rFonts w:ascii="Palatino Linotype" w:hAnsi="Palatino Linotype"/>
          <w:bCs/>
          <w:i/>
          <w:iCs/>
        </w:rPr>
        <w:t xml:space="preserve">de los bienes o derechos de que se trate, </w:t>
      </w:r>
      <w:r>
        <w:rPr>
          <w:rFonts w:ascii="Palatino Linotype" w:hAnsi="Palatino Linotype"/>
          <w:bCs/>
          <w:i/>
          <w:iCs/>
        </w:rPr>
        <w:t xml:space="preserve">el embargo de bienes raíces, de </w:t>
      </w:r>
      <w:r w:rsidRPr="00DF13FE">
        <w:rPr>
          <w:rFonts w:ascii="Palatino Linotype" w:hAnsi="Palatino Linotype"/>
          <w:bCs/>
          <w:i/>
          <w:iCs/>
        </w:rPr>
        <w:t>derechos reales o de negociaciones.</w:t>
      </w:r>
    </w:p>
    <w:p w14:paraId="066A0FA6"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XXIV. Derogada;</w:t>
      </w:r>
    </w:p>
    <w:p w14:paraId="107DD50B" w14:textId="4415E05A"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XXV. Supervisar la integración del Presupuesto Anu</w:t>
      </w:r>
      <w:r>
        <w:rPr>
          <w:rFonts w:ascii="Palatino Linotype" w:hAnsi="Palatino Linotype"/>
          <w:bCs/>
          <w:i/>
          <w:iCs/>
        </w:rPr>
        <w:t xml:space="preserve">al de Ingresos del Ayuntamiento </w:t>
      </w:r>
      <w:r w:rsidRPr="00DF13FE">
        <w:rPr>
          <w:rFonts w:ascii="Palatino Linotype" w:hAnsi="Palatino Linotype"/>
          <w:bCs/>
          <w:i/>
          <w:iCs/>
        </w:rPr>
        <w:t>de Toluca para someterlo a consideración del titular de la Tesorería Municipal;</w:t>
      </w:r>
    </w:p>
    <w:p w14:paraId="4662B42E"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XXVI. Derogada;</w:t>
      </w:r>
    </w:p>
    <w:p w14:paraId="06CE8F7E" w14:textId="323BA28F"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XXVII. Establecer y unificar mecanismos de coordinaci</w:t>
      </w:r>
      <w:r>
        <w:rPr>
          <w:rFonts w:ascii="Palatino Linotype" w:hAnsi="Palatino Linotype"/>
          <w:bCs/>
          <w:i/>
          <w:iCs/>
        </w:rPr>
        <w:t xml:space="preserve">ón con las unidades </w:t>
      </w:r>
      <w:r w:rsidRPr="00DF13FE">
        <w:rPr>
          <w:rFonts w:ascii="Palatino Linotype" w:hAnsi="Palatino Linotype"/>
          <w:bCs/>
          <w:i/>
          <w:iCs/>
        </w:rPr>
        <w:t>administrativas para la integración del Presupuesto Anual de Ingresos de la</w:t>
      </w:r>
      <w:r>
        <w:rPr>
          <w:rFonts w:ascii="Palatino Linotype" w:hAnsi="Palatino Linotype"/>
          <w:bCs/>
          <w:i/>
          <w:iCs/>
        </w:rPr>
        <w:t xml:space="preserve"> </w:t>
      </w:r>
      <w:r w:rsidRPr="00DF13FE">
        <w:rPr>
          <w:rFonts w:ascii="Palatino Linotype" w:hAnsi="Palatino Linotype"/>
          <w:bCs/>
          <w:i/>
          <w:iCs/>
        </w:rPr>
        <w:t>administración pública municipal, elabor</w:t>
      </w:r>
      <w:r>
        <w:rPr>
          <w:rFonts w:ascii="Palatino Linotype" w:hAnsi="Palatino Linotype"/>
          <w:bCs/>
          <w:i/>
          <w:iCs/>
        </w:rPr>
        <w:t xml:space="preserve">ando y difundiendo las normas y </w:t>
      </w:r>
      <w:r w:rsidRPr="00DF13FE">
        <w:rPr>
          <w:rFonts w:ascii="Palatino Linotype" w:hAnsi="Palatino Linotype"/>
          <w:bCs/>
          <w:i/>
          <w:iCs/>
        </w:rPr>
        <w:t>procedimientos para el ejercicio y control eficiente del gasto.</w:t>
      </w:r>
    </w:p>
    <w:p w14:paraId="13F012CB" w14:textId="575C9EB9"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XXVIII. Reunir, concentrar y administrar las cuentas ba</w:t>
      </w:r>
      <w:r>
        <w:rPr>
          <w:rFonts w:ascii="Palatino Linotype" w:hAnsi="Palatino Linotype"/>
          <w:bCs/>
          <w:i/>
          <w:iCs/>
        </w:rPr>
        <w:t xml:space="preserve">ncarias del municipio, así como </w:t>
      </w:r>
      <w:r w:rsidRPr="00DF13FE">
        <w:rPr>
          <w:rFonts w:ascii="Palatino Linotype" w:hAnsi="Palatino Linotype"/>
          <w:bCs/>
          <w:i/>
          <w:iCs/>
        </w:rPr>
        <w:t>resguardar el efectivo y los valores de realizac</w:t>
      </w:r>
      <w:r>
        <w:rPr>
          <w:rFonts w:ascii="Palatino Linotype" w:hAnsi="Palatino Linotype"/>
          <w:bCs/>
          <w:i/>
          <w:iCs/>
        </w:rPr>
        <w:t xml:space="preserve">ión inmediata recaudados por el </w:t>
      </w:r>
      <w:r w:rsidRPr="00DF13FE">
        <w:rPr>
          <w:rFonts w:ascii="Palatino Linotype" w:hAnsi="Palatino Linotype"/>
          <w:bCs/>
          <w:i/>
          <w:iCs/>
        </w:rPr>
        <w:t>gobierno municipal;</w:t>
      </w:r>
    </w:p>
    <w:p w14:paraId="35DF21D3" w14:textId="6D136D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XXIX. Proponer el presupuesto anual de ingreso</w:t>
      </w:r>
      <w:r>
        <w:rPr>
          <w:rFonts w:ascii="Palatino Linotype" w:hAnsi="Palatino Linotype"/>
          <w:bCs/>
          <w:i/>
          <w:iCs/>
        </w:rPr>
        <w:t xml:space="preserve">s, una vez aprobado el programa </w:t>
      </w:r>
      <w:r w:rsidRPr="00DF13FE">
        <w:rPr>
          <w:rFonts w:ascii="Palatino Linotype" w:hAnsi="Palatino Linotype"/>
          <w:bCs/>
          <w:i/>
          <w:iCs/>
        </w:rPr>
        <w:t>general de recaudación de ingresos tributarios;</w:t>
      </w:r>
    </w:p>
    <w:p w14:paraId="5CB7ADD5" w14:textId="4C216D19" w:rsid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XXX. Derogada;</w:t>
      </w:r>
    </w:p>
    <w:p w14:paraId="03B23690"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XXXI. Derogada;</w:t>
      </w:r>
    </w:p>
    <w:p w14:paraId="66E3E077"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XXXII. Derogada;</w:t>
      </w:r>
    </w:p>
    <w:p w14:paraId="4F27313C"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lastRenderedPageBreak/>
        <w:t>XXXIII. Derogada;</w:t>
      </w:r>
    </w:p>
    <w:p w14:paraId="2D98BC3D"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XXXIV. Derogada;</w:t>
      </w:r>
    </w:p>
    <w:p w14:paraId="577A4A26"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XXXV. Derogada;</w:t>
      </w:r>
    </w:p>
    <w:p w14:paraId="097B736B"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XXXVI. Derogada;</w:t>
      </w:r>
    </w:p>
    <w:p w14:paraId="60077AA7"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XXXVII. Derogada;</w:t>
      </w:r>
    </w:p>
    <w:p w14:paraId="19F94E02"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XXXVIII. Derogada;</w:t>
      </w:r>
    </w:p>
    <w:p w14:paraId="0C326770" w14:textId="77777777"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XXXIX. Derogada;</w:t>
      </w:r>
    </w:p>
    <w:p w14:paraId="7B0DC28D" w14:textId="2BACD0FD"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XL. Vigilar que las pólizas de ingresos conten</w:t>
      </w:r>
      <w:r>
        <w:rPr>
          <w:rFonts w:ascii="Palatino Linotype" w:hAnsi="Palatino Linotype"/>
          <w:bCs/>
          <w:i/>
          <w:iCs/>
        </w:rPr>
        <w:t xml:space="preserve">gan el soporte documental, para </w:t>
      </w:r>
      <w:r w:rsidRPr="00DF13FE">
        <w:rPr>
          <w:rFonts w:ascii="Palatino Linotype" w:hAnsi="Palatino Linotype"/>
          <w:bCs/>
          <w:i/>
          <w:iCs/>
        </w:rPr>
        <w:t>poder expedir el contra recibo oficial;</w:t>
      </w:r>
    </w:p>
    <w:p w14:paraId="0B1D1A2C" w14:textId="1FB5ACFC" w:rsidR="00DF13FE"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XLI. Establecer controles de seguridad de la recau</w:t>
      </w:r>
      <w:r>
        <w:rPr>
          <w:rFonts w:ascii="Palatino Linotype" w:hAnsi="Palatino Linotype"/>
          <w:bCs/>
          <w:i/>
          <w:iCs/>
        </w:rPr>
        <w:t xml:space="preserve">dación y su manejo responsable; </w:t>
      </w:r>
      <w:r w:rsidRPr="00DF13FE">
        <w:rPr>
          <w:rFonts w:ascii="Palatino Linotype" w:hAnsi="Palatino Linotype"/>
          <w:bCs/>
          <w:i/>
          <w:iCs/>
        </w:rPr>
        <w:t>y</w:t>
      </w:r>
    </w:p>
    <w:p w14:paraId="71E99982" w14:textId="731DAD6C" w:rsidR="00612235" w:rsidRPr="00DF13FE" w:rsidRDefault="00DF13FE" w:rsidP="00DF13FE">
      <w:pPr>
        <w:tabs>
          <w:tab w:val="left" w:pos="8647"/>
        </w:tabs>
        <w:spacing w:line="360" w:lineRule="auto"/>
        <w:ind w:left="709" w:right="567"/>
        <w:contextualSpacing/>
        <w:jc w:val="both"/>
        <w:rPr>
          <w:rFonts w:ascii="Palatino Linotype" w:hAnsi="Palatino Linotype"/>
          <w:bCs/>
          <w:i/>
          <w:iCs/>
        </w:rPr>
      </w:pPr>
      <w:r w:rsidRPr="00DF13FE">
        <w:rPr>
          <w:rFonts w:ascii="Palatino Linotype" w:hAnsi="Palatino Linotype"/>
          <w:bCs/>
          <w:i/>
          <w:iCs/>
        </w:rPr>
        <w:t>XLII. Las demás que le asignen otros ordenamientos, la o el Presidente Municipal y</w:t>
      </w:r>
      <w:r>
        <w:rPr>
          <w:rFonts w:ascii="Palatino Linotype" w:hAnsi="Palatino Linotype"/>
          <w:bCs/>
          <w:i/>
          <w:iCs/>
        </w:rPr>
        <w:t xml:space="preserve"> </w:t>
      </w:r>
      <w:r w:rsidRPr="00DF13FE">
        <w:rPr>
          <w:rFonts w:ascii="Palatino Linotype" w:hAnsi="Palatino Linotype"/>
          <w:bCs/>
          <w:i/>
          <w:iCs/>
        </w:rPr>
        <w:t>la o el Tesorero Municipal.</w:t>
      </w:r>
      <w:r w:rsidRPr="00DF13FE">
        <w:rPr>
          <w:rFonts w:ascii="Palatino Linotype" w:hAnsi="Palatino Linotype"/>
          <w:bCs/>
          <w:i/>
          <w:iCs/>
        </w:rPr>
        <w:cr/>
      </w:r>
    </w:p>
    <w:p w14:paraId="67977CFC" w14:textId="5E0613CF" w:rsidR="00275932" w:rsidRDefault="00275932" w:rsidP="00275932">
      <w:pPr>
        <w:spacing w:line="360" w:lineRule="auto"/>
        <w:jc w:val="center"/>
        <w:rPr>
          <w:rFonts w:ascii="Palatino Linotype" w:eastAsia="Calibri" w:hAnsi="Palatino Linotype"/>
          <w:b/>
        </w:rPr>
      </w:pPr>
      <w:r w:rsidRPr="00275932">
        <w:rPr>
          <w:rFonts w:ascii="Palatino Linotype" w:eastAsia="Calibri" w:hAnsi="Palatino Linotype"/>
          <w:b/>
        </w:rPr>
        <w:t>LEY ORGÁNICA MUNICIPAL DEL ESTADO DE MÉXICO</w:t>
      </w:r>
      <w:r>
        <w:rPr>
          <w:rFonts w:ascii="Palatino Linotype" w:eastAsia="Calibri" w:hAnsi="Palatino Linotype"/>
          <w:b/>
        </w:rPr>
        <w:t>.</w:t>
      </w:r>
    </w:p>
    <w:p w14:paraId="348572CC" w14:textId="77777777" w:rsidR="00275932" w:rsidRPr="00275932" w:rsidRDefault="00275932" w:rsidP="00275932">
      <w:pPr>
        <w:spacing w:line="360" w:lineRule="auto"/>
        <w:jc w:val="center"/>
        <w:rPr>
          <w:rFonts w:ascii="Palatino Linotype" w:eastAsia="Calibri" w:hAnsi="Palatino Linotype"/>
          <w:b/>
        </w:rPr>
      </w:pPr>
      <w:r w:rsidRPr="00275932">
        <w:rPr>
          <w:rFonts w:ascii="Palatino Linotype" w:eastAsia="Calibri" w:hAnsi="Palatino Linotype"/>
          <w:b/>
        </w:rPr>
        <w:t>CAPITULO PRIMERO</w:t>
      </w:r>
    </w:p>
    <w:p w14:paraId="7E91BD12" w14:textId="77777777" w:rsidR="00275932" w:rsidRPr="00275932" w:rsidRDefault="00275932" w:rsidP="00275932">
      <w:pPr>
        <w:spacing w:line="360" w:lineRule="auto"/>
        <w:jc w:val="center"/>
        <w:rPr>
          <w:rFonts w:ascii="Palatino Linotype" w:eastAsia="Calibri" w:hAnsi="Palatino Linotype"/>
          <w:b/>
        </w:rPr>
      </w:pPr>
      <w:r w:rsidRPr="00275932">
        <w:rPr>
          <w:rFonts w:ascii="Palatino Linotype" w:eastAsia="Calibri" w:hAnsi="Palatino Linotype"/>
          <w:b/>
        </w:rPr>
        <w:t>De las Dependencias Administrativas</w:t>
      </w:r>
    </w:p>
    <w:p w14:paraId="4071D5AE" w14:textId="2D4C34AD" w:rsidR="00275932" w:rsidRPr="00275932" w:rsidRDefault="00275932" w:rsidP="00275932">
      <w:pPr>
        <w:spacing w:line="360" w:lineRule="auto"/>
        <w:ind w:left="426"/>
        <w:jc w:val="both"/>
        <w:rPr>
          <w:rFonts w:ascii="Palatino Linotype" w:eastAsia="Calibri" w:hAnsi="Palatino Linotype"/>
          <w:i/>
        </w:rPr>
      </w:pPr>
      <w:r w:rsidRPr="00275932">
        <w:rPr>
          <w:rFonts w:ascii="Palatino Linotype" w:eastAsia="Calibri" w:hAnsi="Palatino Linotype"/>
          <w:b/>
          <w:i/>
        </w:rPr>
        <w:t xml:space="preserve">Artículo 86.- </w:t>
      </w:r>
      <w:r w:rsidRPr="00275932">
        <w:rPr>
          <w:rFonts w:ascii="Palatino Linotype" w:eastAsia="Calibri" w:hAnsi="Palatino Linotype"/>
          <w:i/>
        </w:rPr>
        <w:t>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14:paraId="6D65BC16" w14:textId="0BF86ECF" w:rsidR="00275932" w:rsidRPr="00275932" w:rsidRDefault="00275932" w:rsidP="00275932">
      <w:pPr>
        <w:spacing w:line="360" w:lineRule="auto"/>
        <w:ind w:left="426"/>
        <w:jc w:val="both"/>
        <w:rPr>
          <w:rFonts w:ascii="Palatino Linotype" w:eastAsia="Calibri" w:hAnsi="Palatino Linotype"/>
          <w:i/>
        </w:rPr>
      </w:pPr>
      <w:r w:rsidRPr="007E76AA">
        <w:rPr>
          <w:rFonts w:ascii="Palatino Linotype" w:eastAsia="Calibri" w:hAnsi="Palatino Linotype"/>
          <w:b/>
          <w:i/>
        </w:rPr>
        <w:lastRenderedPageBreak/>
        <w:t>Artículo 87.-</w:t>
      </w:r>
      <w:r w:rsidRPr="00275932">
        <w:rPr>
          <w:rFonts w:ascii="Palatino Linotype" w:eastAsia="Calibri" w:hAnsi="Palatino Linotype"/>
          <w:i/>
        </w:rPr>
        <w:t xml:space="preserve"> Para el despacho, estudio y planeació</w:t>
      </w:r>
      <w:r>
        <w:rPr>
          <w:rFonts w:ascii="Palatino Linotype" w:eastAsia="Calibri" w:hAnsi="Palatino Linotype"/>
          <w:i/>
        </w:rPr>
        <w:t xml:space="preserve">n de los diversos asuntos de la </w:t>
      </w:r>
      <w:r w:rsidRPr="00275932">
        <w:rPr>
          <w:rFonts w:ascii="Palatino Linotype" w:eastAsia="Calibri" w:hAnsi="Palatino Linotype"/>
          <w:i/>
        </w:rPr>
        <w:t>administración municipal, el ayuntamiento contará por lo menos con las siguientes</w:t>
      </w:r>
      <w:r>
        <w:rPr>
          <w:rFonts w:ascii="Palatino Linotype" w:eastAsia="Calibri" w:hAnsi="Palatino Linotype"/>
          <w:i/>
        </w:rPr>
        <w:t xml:space="preserve"> </w:t>
      </w:r>
      <w:r w:rsidRPr="00275932">
        <w:rPr>
          <w:rFonts w:ascii="Palatino Linotype" w:eastAsia="Calibri" w:hAnsi="Palatino Linotype"/>
          <w:i/>
        </w:rPr>
        <w:t>Dependencias:</w:t>
      </w:r>
    </w:p>
    <w:p w14:paraId="72ED94BF" w14:textId="3B28A3D8" w:rsidR="00275932" w:rsidRPr="00275932" w:rsidRDefault="00275932" w:rsidP="007E76AA">
      <w:pPr>
        <w:tabs>
          <w:tab w:val="left" w:pos="3840"/>
        </w:tabs>
        <w:spacing w:line="360" w:lineRule="auto"/>
        <w:ind w:left="426"/>
        <w:jc w:val="both"/>
        <w:rPr>
          <w:rFonts w:ascii="Palatino Linotype" w:eastAsia="Calibri" w:hAnsi="Palatino Linotype"/>
          <w:i/>
        </w:rPr>
      </w:pPr>
      <w:r w:rsidRPr="00275932">
        <w:rPr>
          <w:rFonts w:ascii="Palatino Linotype" w:eastAsia="Calibri" w:hAnsi="Palatino Linotype"/>
          <w:i/>
        </w:rPr>
        <w:t>I. La secretaría del ayuntamiento;</w:t>
      </w:r>
      <w:r w:rsidR="007E76AA">
        <w:rPr>
          <w:rFonts w:ascii="Palatino Linotype" w:eastAsia="Calibri" w:hAnsi="Palatino Linotype"/>
          <w:i/>
        </w:rPr>
        <w:tab/>
      </w:r>
    </w:p>
    <w:p w14:paraId="1F704DDD" w14:textId="77777777" w:rsidR="00275932" w:rsidRPr="00275932" w:rsidRDefault="00275932" w:rsidP="00275932">
      <w:pPr>
        <w:spacing w:line="360" w:lineRule="auto"/>
        <w:ind w:left="426"/>
        <w:jc w:val="both"/>
        <w:rPr>
          <w:rFonts w:ascii="Palatino Linotype" w:eastAsia="Calibri" w:hAnsi="Palatino Linotype"/>
          <w:i/>
        </w:rPr>
      </w:pPr>
      <w:r w:rsidRPr="00275932">
        <w:rPr>
          <w:rFonts w:ascii="Palatino Linotype" w:eastAsia="Calibri" w:hAnsi="Palatino Linotype"/>
          <w:i/>
        </w:rPr>
        <w:t>II. La tesorería municipal.</w:t>
      </w:r>
    </w:p>
    <w:p w14:paraId="3267CF1C" w14:textId="77777777" w:rsidR="00275932" w:rsidRPr="00275932" w:rsidRDefault="00275932" w:rsidP="00275932">
      <w:pPr>
        <w:spacing w:line="360" w:lineRule="auto"/>
        <w:ind w:left="426"/>
        <w:jc w:val="both"/>
        <w:rPr>
          <w:rFonts w:ascii="Palatino Linotype" w:eastAsia="Calibri" w:hAnsi="Palatino Linotype"/>
          <w:i/>
        </w:rPr>
      </w:pPr>
      <w:r w:rsidRPr="00275932">
        <w:rPr>
          <w:rFonts w:ascii="Palatino Linotype" w:eastAsia="Calibri" w:hAnsi="Palatino Linotype"/>
          <w:i/>
        </w:rPr>
        <w:t>III. La Dirección de Obras Públicas o equivalente.</w:t>
      </w:r>
    </w:p>
    <w:p w14:paraId="53812503" w14:textId="77777777" w:rsidR="00275932" w:rsidRPr="00275932" w:rsidRDefault="00275932" w:rsidP="00275932">
      <w:pPr>
        <w:spacing w:line="360" w:lineRule="auto"/>
        <w:ind w:left="426"/>
        <w:jc w:val="both"/>
        <w:rPr>
          <w:rFonts w:ascii="Palatino Linotype" w:eastAsia="Calibri" w:hAnsi="Palatino Linotype"/>
          <w:i/>
        </w:rPr>
      </w:pPr>
      <w:r w:rsidRPr="00275932">
        <w:rPr>
          <w:rFonts w:ascii="Palatino Linotype" w:eastAsia="Calibri" w:hAnsi="Palatino Linotype"/>
          <w:i/>
        </w:rPr>
        <w:t>IV. La Dirección de Desarrollo Económico o equivalente.</w:t>
      </w:r>
    </w:p>
    <w:p w14:paraId="1C75B4A4" w14:textId="77777777" w:rsidR="00275932" w:rsidRPr="00275932" w:rsidRDefault="00275932" w:rsidP="00275932">
      <w:pPr>
        <w:spacing w:line="360" w:lineRule="auto"/>
        <w:ind w:left="426"/>
        <w:jc w:val="both"/>
        <w:rPr>
          <w:rFonts w:ascii="Palatino Linotype" w:eastAsia="Calibri" w:hAnsi="Palatino Linotype"/>
          <w:i/>
        </w:rPr>
      </w:pPr>
      <w:r w:rsidRPr="00275932">
        <w:rPr>
          <w:rFonts w:ascii="Palatino Linotype" w:eastAsia="Calibri" w:hAnsi="Palatino Linotype"/>
          <w:i/>
        </w:rPr>
        <w:t>V. La Dirección de Desarrollo Urbano o equivalente;</w:t>
      </w:r>
    </w:p>
    <w:p w14:paraId="6A9FB52B" w14:textId="77777777" w:rsidR="00275932" w:rsidRPr="00275932" w:rsidRDefault="00275932" w:rsidP="00275932">
      <w:pPr>
        <w:spacing w:line="360" w:lineRule="auto"/>
        <w:ind w:left="426"/>
        <w:jc w:val="both"/>
        <w:rPr>
          <w:rFonts w:ascii="Palatino Linotype" w:eastAsia="Calibri" w:hAnsi="Palatino Linotype"/>
          <w:i/>
        </w:rPr>
      </w:pPr>
      <w:r w:rsidRPr="00275932">
        <w:rPr>
          <w:rFonts w:ascii="Palatino Linotype" w:eastAsia="Calibri" w:hAnsi="Palatino Linotype"/>
          <w:i/>
        </w:rPr>
        <w:t>VI. La Dirección de Ecología o equivalente.</w:t>
      </w:r>
    </w:p>
    <w:p w14:paraId="1D0EDB77" w14:textId="0BF6184D" w:rsidR="00275932" w:rsidRDefault="00275932" w:rsidP="00275932">
      <w:pPr>
        <w:spacing w:line="360" w:lineRule="auto"/>
        <w:ind w:left="426"/>
        <w:jc w:val="both"/>
        <w:rPr>
          <w:rFonts w:ascii="Palatino Linotype" w:eastAsia="Calibri" w:hAnsi="Palatino Linotype"/>
          <w:i/>
        </w:rPr>
      </w:pPr>
      <w:r w:rsidRPr="00275932">
        <w:rPr>
          <w:rFonts w:ascii="Palatino Linotype" w:eastAsia="Calibri" w:hAnsi="Palatino Linotype"/>
          <w:i/>
        </w:rPr>
        <w:t>VII. La Dirección de Desarrollo Social o equivalente.</w:t>
      </w:r>
    </w:p>
    <w:p w14:paraId="00D2CE58" w14:textId="77777777" w:rsidR="007E76AA" w:rsidRPr="007E76AA" w:rsidRDefault="007E76AA" w:rsidP="007E76AA">
      <w:pPr>
        <w:spacing w:line="360" w:lineRule="auto"/>
        <w:ind w:left="426"/>
        <w:jc w:val="both"/>
        <w:rPr>
          <w:rFonts w:ascii="Palatino Linotype" w:eastAsia="Calibri" w:hAnsi="Palatino Linotype"/>
          <w:i/>
        </w:rPr>
      </w:pPr>
      <w:r w:rsidRPr="007E76AA">
        <w:rPr>
          <w:rFonts w:ascii="Palatino Linotype" w:eastAsia="Calibri" w:hAnsi="Palatino Linotype"/>
          <w:i/>
        </w:rPr>
        <w:t>VIII. La Coordinación Municipal de Protección Civil o equivalente.</w:t>
      </w:r>
    </w:p>
    <w:p w14:paraId="56CB55FC" w14:textId="3242B6D3" w:rsidR="007E76AA" w:rsidRPr="00275932" w:rsidRDefault="007E76AA" w:rsidP="007E76AA">
      <w:pPr>
        <w:spacing w:line="360" w:lineRule="auto"/>
        <w:ind w:left="426"/>
        <w:jc w:val="both"/>
        <w:rPr>
          <w:rFonts w:ascii="Palatino Linotype" w:eastAsia="Calibri" w:hAnsi="Palatino Linotype"/>
          <w:i/>
        </w:rPr>
      </w:pPr>
      <w:r w:rsidRPr="007E76AA">
        <w:rPr>
          <w:rFonts w:ascii="Palatino Linotype" w:eastAsia="Calibri" w:hAnsi="Palatino Linotype"/>
          <w:i/>
        </w:rPr>
        <w:t>IX. La Dirección de las Mujeres o equivalente.</w:t>
      </w:r>
    </w:p>
    <w:bookmarkEnd w:id="3"/>
    <w:p w14:paraId="0146F9F7" w14:textId="77777777" w:rsidR="00DF13FE" w:rsidRDefault="00DF13FE" w:rsidP="0091738F">
      <w:pPr>
        <w:spacing w:after="0" w:line="360" w:lineRule="auto"/>
        <w:jc w:val="both"/>
        <w:rPr>
          <w:rFonts w:ascii="Palatino Linotype" w:hAnsi="Palatino Linotype" w:cs="Arial"/>
          <w:sz w:val="24"/>
          <w:szCs w:val="24"/>
        </w:rPr>
      </w:pPr>
    </w:p>
    <w:p w14:paraId="1F6AE268" w14:textId="21F9E544" w:rsidR="0091738F" w:rsidRDefault="0091738F" w:rsidP="0091738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w:t>
      </w:r>
      <w:r>
        <w:rPr>
          <w:rFonts w:ascii="Palatino Linotype" w:hAnsi="Palatino Linotype" w:cs="Arial"/>
          <w:sz w:val="24"/>
        </w:rPr>
        <w:t>en mérito de lo expuesto en líneas anteriores</w:t>
      </w:r>
      <w:r>
        <w:rPr>
          <w:rFonts w:ascii="Palatino Linotype" w:hAnsi="Palatino Linotype" w:cs="Arial"/>
          <w:sz w:val="24"/>
          <w:szCs w:val="24"/>
        </w:rPr>
        <w:t xml:space="preserve"> </w:t>
      </w:r>
      <w:r>
        <w:rPr>
          <w:rFonts w:ascii="Palatino Linotype" w:hAnsi="Palatino Linotype"/>
          <w:noProof/>
          <w:sz w:val="24"/>
          <w:szCs w:val="24"/>
          <w:lang w:eastAsia="es-MX"/>
        </w:rPr>
        <w:t xml:space="preserve">resultan fundadas las razones o motivos de inconformidad que arguye </w:t>
      </w:r>
      <w:r>
        <w:rPr>
          <w:rFonts w:ascii="Palatino Linotype" w:hAnsi="Palatino Linotype"/>
          <w:b/>
          <w:bCs/>
          <w:noProof/>
          <w:sz w:val="24"/>
          <w:szCs w:val="24"/>
          <w:lang w:eastAsia="es-MX"/>
        </w:rPr>
        <w:t>el</w:t>
      </w:r>
      <w:r>
        <w:rPr>
          <w:rFonts w:ascii="Palatino Linotype" w:hAnsi="Palatino Linotype"/>
          <w:b/>
          <w:noProof/>
          <w:sz w:val="24"/>
          <w:szCs w:val="24"/>
          <w:lang w:eastAsia="es-MX"/>
        </w:rPr>
        <w:t xml:space="preserve"> Recurrente</w:t>
      </w:r>
      <w:r>
        <w:rPr>
          <w:rFonts w:ascii="Palatino Linotype" w:hAnsi="Palatino Linotype"/>
          <w:noProof/>
          <w:sz w:val="24"/>
          <w:szCs w:val="24"/>
          <w:lang w:eastAsia="es-MX"/>
        </w:rPr>
        <w:t xml:space="preserve">, </w:t>
      </w:r>
      <w:r>
        <w:rPr>
          <w:rFonts w:ascii="Palatino Linotype" w:hAnsi="Palatino Linotype" w:cs="Arial"/>
          <w:sz w:val="24"/>
        </w:rPr>
        <w:t xml:space="preserve">por ello con fundamento en el artículo 186, fracción III, de la Ley de </w:t>
      </w:r>
      <w:r>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bCs/>
          <w:sz w:val="24"/>
          <w:szCs w:val="24"/>
        </w:rPr>
        <w:t>MODIFI</w:t>
      </w:r>
      <w:r>
        <w:rPr>
          <w:rFonts w:ascii="Palatino Linotype" w:hAnsi="Palatino Linotype" w:cs="Arial"/>
          <w:b/>
          <w:sz w:val="24"/>
          <w:szCs w:val="24"/>
        </w:rPr>
        <w:t>CA</w:t>
      </w:r>
      <w:r>
        <w:rPr>
          <w:rFonts w:ascii="Palatino Linotype" w:hAnsi="Palatino Linotype" w:cs="Arial"/>
          <w:sz w:val="24"/>
          <w:szCs w:val="24"/>
        </w:rPr>
        <w:t xml:space="preserve"> la respuesta a la solicitud de información pública </w:t>
      </w:r>
      <w:r w:rsidR="00D54B7D" w:rsidRPr="00D54B7D">
        <w:rPr>
          <w:rFonts w:ascii="Palatino Linotype" w:hAnsi="Palatino Linotype" w:cs="Arial"/>
          <w:b/>
          <w:sz w:val="24"/>
        </w:rPr>
        <w:t>00255/TOLUCA/IP/2022</w:t>
      </w:r>
      <w:r>
        <w:rPr>
          <w:rFonts w:ascii="Palatino Linotype" w:hAnsi="Palatino Linotype" w:cs="Arial"/>
          <w:b/>
          <w:sz w:val="24"/>
        </w:rPr>
        <w:t xml:space="preserve">, </w:t>
      </w:r>
      <w:r>
        <w:rPr>
          <w:rFonts w:ascii="Palatino Linotype" w:hAnsi="Palatino Linotype" w:cs="Arial"/>
          <w:bCs/>
          <w:sz w:val="24"/>
          <w:szCs w:val="24"/>
        </w:rPr>
        <w:t>que ha sido materia del presente fallo</w:t>
      </w:r>
      <w:r>
        <w:rPr>
          <w:rFonts w:ascii="Palatino Linotype" w:hAnsi="Palatino Linotype" w:cs="Arial"/>
          <w:sz w:val="24"/>
          <w:szCs w:val="24"/>
        </w:rPr>
        <w:t>.</w:t>
      </w:r>
    </w:p>
    <w:p w14:paraId="627C6055" w14:textId="77777777" w:rsidR="0091738F" w:rsidRDefault="0091738F" w:rsidP="0091738F">
      <w:pPr>
        <w:pStyle w:val="Sinespaciado"/>
        <w:spacing w:line="360" w:lineRule="auto"/>
        <w:jc w:val="both"/>
        <w:rPr>
          <w:rFonts w:ascii="Palatino Linotype" w:hAnsi="Palatino Linotype" w:cs="Times New Roman"/>
          <w:sz w:val="24"/>
          <w:szCs w:val="24"/>
        </w:rPr>
      </w:pPr>
    </w:p>
    <w:p w14:paraId="588891B1" w14:textId="77777777" w:rsidR="0091738F" w:rsidRDefault="0091738F" w:rsidP="0091738F">
      <w:pPr>
        <w:pStyle w:val="Sinespaciado"/>
        <w:spacing w:line="360" w:lineRule="auto"/>
        <w:jc w:val="both"/>
        <w:rPr>
          <w:rFonts w:ascii="Palatino Linotype" w:hAnsi="Palatino Linotype"/>
        </w:rPr>
      </w:pPr>
      <w:r>
        <w:rPr>
          <w:rFonts w:ascii="Palatino Linotype" w:hAnsi="Palatino Linotype"/>
        </w:rPr>
        <w:t>Por lo antes expuesto y fundado es de resolverse y,</w:t>
      </w:r>
    </w:p>
    <w:p w14:paraId="56EC83FB" w14:textId="77777777" w:rsidR="0091738F" w:rsidRDefault="0091738F" w:rsidP="0091738F">
      <w:pPr>
        <w:pStyle w:val="Sinespaciado"/>
        <w:spacing w:line="360" w:lineRule="auto"/>
        <w:jc w:val="both"/>
        <w:rPr>
          <w:rFonts w:ascii="Palatino Linotype" w:hAnsi="Palatino Linotype"/>
        </w:rPr>
      </w:pPr>
    </w:p>
    <w:p w14:paraId="4A901631" w14:textId="77777777" w:rsidR="0091738F" w:rsidRDefault="0091738F" w:rsidP="0091738F">
      <w:pPr>
        <w:pStyle w:val="Sinespaciado"/>
        <w:spacing w:line="360" w:lineRule="auto"/>
        <w:jc w:val="center"/>
        <w:rPr>
          <w:rFonts w:ascii="Palatino Linotype" w:hAnsi="Palatino Linotype"/>
          <w:b/>
          <w:bCs/>
          <w:spacing w:val="60"/>
          <w:sz w:val="28"/>
          <w:szCs w:val="28"/>
          <w:lang w:val="es-ES_tradnl"/>
        </w:rPr>
      </w:pPr>
      <w:r>
        <w:rPr>
          <w:rFonts w:ascii="Palatino Linotype" w:hAnsi="Palatino Linotype"/>
          <w:b/>
          <w:bCs/>
          <w:spacing w:val="60"/>
          <w:sz w:val="28"/>
          <w:szCs w:val="28"/>
          <w:lang w:val="es-ES_tradnl"/>
        </w:rPr>
        <w:lastRenderedPageBreak/>
        <w:t>SE    RESUELVE</w:t>
      </w:r>
    </w:p>
    <w:p w14:paraId="14B01FC2" w14:textId="77777777" w:rsidR="0091738F" w:rsidRDefault="0091738F" w:rsidP="0091738F">
      <w:pPr>
        <w:pStyle w:val="Sinespaciado"/>
        <w:spacing w:line="360" w:lineRule="auto"/>
        <w:jc w:val="both"/>
        <w:rPr>
          <w:rFonts w:ascii="Palatino Linotype" w:hAnsi="Palatino Linotype"/>
          <w:b/>
          <w:bCs/>
          <w:spacing w:val="60"/>
          <w:sz w:val="24"/>
          <w:szCs w:val="24"/>
          <w:lang w:val="es-ES_tradnl"/>
        </w:rPr>
      </w:pPr>
    </w:p>
    <w:p w14:paraId="146257D2" w14:textId="7AC8B0D0" w:rsidR="0091738F" w:rsidRDefault="0091738F" w:rsidP="0091738F">
      <w:pPr>
        <w:pStyle w:val="Sinespaciado"/>
        <w:spacing w:line="360" w:lineRule="auto"/>
        <w:jc w:val="both"/>
        <w:rPr>
          <w:rFonts w:ascii="Palatino Linotype" w:hAnsi="Palatino Linotype"/>
          <w:bCs/>
          <w:lang w:eastAsia="es-MX"/>
        </w:rPr>
      </w:pPr>
      <w:r>
        <w:rPr>
          <w:rFonts w:ascii="Palatino Linotype" w:hAnsi="Palatino Linotype" w:cs="Arial"/>
          <w:b/>
          <w:sz w:val="28"/>
        </w:rPr>
        <w:t>PRIMERO</w:t>
      </w:r>
      <w:r>
        <w:rPr>
          <w:rFonts w:ascii="Palatino Linotype" w:hAnsi="Palatino Linotype" w:cs="Arial"/>
          <w:b/>
        </w:rPr>
        <w:t xml:space="preserve">. Se </w:t>
      </w:r>
      <w:r>
        <w:rPr>
          <w:rFonts w:ascii="Palatino Linotype" w:hAnsi="Palatino Linotype" w:cs="Arial"/>
          <w:b/>
          <w:bCs/>
        </w:rPr>
        <w:t>MODIFI</w:t>
      </w:r>
      <w:r>
        <w:rPr>
          <w:rFonts w:ascii="Palatino Linotype" w:hAnsi="Palatino Linotype" w:cs="Arial"/>
          <w:b/>
        </w:rPr>
        <w:t xml:space="preserve">CA </w:t>
      </w:r>
      <w:r>
        <w:rPr>
          <w:rFonts w:ascii="Palatino Linotype" w:hAnsi="Palatino Linotype" w:cs="Arial"/>
        </w:rPr>
        <w:t>la respuesta entregada por el Sujeto Obligado</w:t>
      </w:r>
      <w:r>
        <w:rPr>
          <w:rFonts w:ascii="Palatino Linotype" w:hAnsi="Palatino Linotype" w:cs="Arial"/>
          <w:b/>
        </w:rPr>
        <w:t xml:space="preserve"> </w:t>
      </w:r>
      <w:r>
        <w:rPr>
          <w:rFonts w:ascii="Palatino Linotype" w:hAnsi="Palatino Linotype" w:cs="Arial"/>
        </w:rPr>
        <w:t xml:space="preserve">a la solicitud de información </w:t>
      </w:r>
      <w:r w:rsidR="00D54B7D" w:rsidRPr="00D54B7D">
        <w:rPr>
          <w:rFonts w:ascii="Palatino Linotype" w:hAnsi="Palatino Linotype" w:cs="Arial"/>
          <w:b/>
        </w:rPr>
        <w:t>00255/TOLUCA/IP/2022</w:t>
      </w:r>
      <w:r>
        <w:rPr>
          <w:rFonts w:ascii="Palatino Linotype" w:hAnsi="Palatino Linotype" w:cs="Arial"/>
          <w:b/>
        </w:rPr>
        <w:t xml:space="preserve">, </w:t>
      </w:r>
      <w:r>
        <w:rPr>
          <w:rFonts w:ascii="Palatino Linotype" w:hAnsi="Palatino Linotype" w:cs="Arial"/>
        </w:rPr>
        <w:t>por resultar parcialmente</w:t>
      </w:r>
      <w:r>
        <w:rPr>
          <w:rFonts w:ascii="Palatino Linotype" w:hAnsi="Palatino Linotype" w:cs="Arial"/>
          <w:b/>
        </w:rPr>
        <w:t xml:space="preserve"> </w:t>
      </w:r>
      <w:r>
        <w:rPr>
          <w:rFonts w:ascii="Palatino Linotype" w:hAnsi="Palatino Linotype"/>
        </w:rPr>
        <w:t xml:space="preserve">fundados los motivos de inconformidad hechos valer por el Recurrente, en términos del </w:t>
      </w:r>
      <w:r>
        <w:rPr>
          <w:rFonts w:ascii="Palatino Linotype" w:hAnsi="Palatino Linotype"/>
          <w:bCs/>
          <w:lang w:eastAsia="es-MX"/>
        </w:rPr>
        <w:t>Considerando</w:t>
      </w:r>
      <w:r>
        <w:rPr>
          <w:rFonts w:ascii="Palatino Linotype" w:hAnsi="Palatino Linotype"/>
          <w:b/>
          <w:bCs/>
          <w:lang w:eastAsia="es-MX"/>
        </w:rPr>
        <w:t xml:space="preserve"> Cuarto</w:t>
      </w:r>
      <w:r>
        <w:rPr>
          <w:rFonts w:ascii="Palatino Linotype" w:hAnsi="Palatino Linotype"/>
          <w:bCs/>
          <w:lang w:eastAsia="es-MX"/>
        </w:rPr>
        <w:t xml:space="preserve"> de la presente resolución.</w:t>
      </w:r>
    </w:p>
    <w:p w14:paraId="6F312CAD" w14:textId="77777777" w:rsidR="0091738F" w:rsidRPr="0091738F" w:rsidRDefault="0091738F" w:rsidP="0091738F">
      <w:pPr>
        <w:pStyle w:val="Sinespaciado"/>
        <w:spacing w:line="360" w:lineRule="auto"/>
        <w:jc w:val="both"/>
        <w:rPr>
          <w:rFonts w:ascii="Palatino Linotype" w:hAnsi="Palatino Linotype"/>
          <w:bCs/>
          <w:lang w:eastAsia="es-MX"/>
        </w:rPr>
      </w:pPr>
    </w:p>
    <w:p w14:paraId="1BCFDED2" w14:textId="52054B8E" w:rsidR="0091738F" w:rsidRDefault="0091738F" w:rsidP="0091738F">
      <w:pPr>
        <w:pStyle w:val="Sinespaciado"/>
        <w:spacing w:line="360" w:lineRule="auto"/>
        <w:jc w:val="both"/>
        <w:rPr>
          <w:rFonts w:ascii="Palatino Linotype" w:hAnsi="Palatino Linotype"/>
          <w:sz w:val="24"/>
          <w:lang w:val="es-ES_tradnl"/>
        </w:rPr>
      </w:pPr>
      <w:r>
        <w:rPr>
          <w:rFonts w:ascii="Palatino Linotype" w:hAnsi="Palatino Linotype"/>
          <w:b/>
          <w:sz w:val="28"/>
        </w:rPr>
        <w:t>SEGUNDO.</w:t>
      </w:r>
      <w:r>
        <w:rPr>
          <w:rFonts w:ascii="Palatino Linotype" w:hAnsi="Palatino Linotype" w:cs="Arial"/>
          <w:sz w:val="28"/>
        </w:rPr>
        <w:t xml:space="preserve"> </w:t>
      </w:r>
      <w:r>
        <w:rPr>
          <w:rFonts w:ascii="Palatino Linotype" w:hAnsi="Palatino Linotype"/>
          <w:lang w:val="es-ES_tradnl"/>
        </w:rPr>
        <w:t xml:space="preserve">Se </w:t>
      </w:r>
      <w:r>
        <w:rPr>
          <w:rFonts w:ascii="Palatino Linotype" w:hAnsi="Palatino Linotype"/>
          <w:b/>
          <w:lang w:val="es-ES_tradnl"/>
        </w:rPr>
        <w:t>ORDENA</w:t>
      </w:r>
      <w:r>
        <w:rPr>
          <w:rFonts w:ascii="Palatino Linotype" w:hAnsi="Palatino Linotype"/>
          <w:lang w:val="es-ES_tradnl"/>
        </w:rPr>
        <w:t xml:space="preserve"> al Sujeto Obligado, haga entrega al recurrente a través del </w:t>
      </w:r>
      <w:r>
        <w:rPr>
          <w:rFonts w:ascii="Palatino Linotype" w:hAnsi="Palatino Linotype" w:cs="Arial"/>
        </w:rPr>
        <w:t>Sistema de Acceso a la Información Mexiquense</w:t>
      </w:r>
      <w:r w:rsidR="003E7BE9">
        <w:rPr>
          <w:rFonts w:ascii="Palatino Linotype" w:hAnsi="Palatino Linotype"/>
          <w:lang w:val="es-ES_tradnl"/>
        </w:rPr>
        <w:t xml:space="preserve"> (SAIMEX)</w:t>
      </w:r>
      <w:r>
        <w:rPr>
          <w:rFonts w:ascii="Palatino Linotype" w:hAnsi="Palatino Linotype"/>
          <w:lang w:val="es-ES_tradnl"/>
        </w:rPr>
        <w:t>, del documento o documentos donde conste lo siguiente:</w:t>
      </w:r>
    </w:p>
    <w:p w14:paraId="10A3D55D" w14:textId="77777777" w:rsidR="0091738F" w:rsidRDefault="0091738F" w:rsidP="0091738F">
      <w:pPr>
        <w:pStyle w:val="Sinespaciado"/>
        <w:spacing w:line="360" w:lineRule="auto"/>
        <w:jc w:val="both"/>
        <w:rPr>
          <w:rFonts w:ascii="Palatino Linotype" w:hAnsi="Palatino Linotype"/>
          <w:lang w:val="es-ES_tradnl"/>
        </w:rPr>
      </w:pPr>
    </w:p>
    <w:p w14:paraId="35C183C1" w14:textId="073BCB83" w:rsidR="003E7BE9" w:rsidRDefault="00DF13FE" w:rsidP="003E7BE9">
      <w:pPr>
        <w:pStyle w:val="Prrafodelista"/>
        <w:numPr>
          <w:ilvl w:val="0"/>
          <w:numId w:val="21"/>
        </w:numPr>
        <w:spacing w:line="360" w:lineRule="auto"/>
        <w:jc w:val="both"/>
        <w:rPr>
          <w:rFonts w:ascii="Palatino Linotype" w:hAnsi="Palatino Linotype"/>
        </w:rPr>
      </w:pPr>
      <w:r>
        <w:rPr>
          <w:rFonts w:ascii="Palatino Linotype" w:hAnsi="Palatino Linotype"/>
        </w:rPr>
        <w:t>Sectores en los que se divide el Ayuntamiento de Toluca, así como las funciones con las que cumple cada uno.</w:t>
      </w:r>
    </w:p>
    <w:p w14:paraId="3DB94293" w14:textId="3A0574E0" w:rsidR="00DF13FE" w:rsidRDefault="00DF13FE" w:rsidP="003E7BE9">
      <w:pPr>
        <w:pStyle w:val="Prrafodelista"/>
        <w:numPr>
          <w:ilvl w:val="0"/>
          <w:numId w:val="21"/>
        </w:numPr>
        <w:spacing w:line="360" w:lineRule="auto"/>
        <w:jc w:val="both"/>
        <w:rPr>
          <w:rFonts w:ascii="Palatino Linotype" w:hAnsi="Palatino Linotype"/>
        </w:rPr>
      </w:pPr>
      <w:r>
        <w:rPr>
          <w:rFonts w:ascii="Palatino Linotype" w:hAnsi="Palatino Linotype"/>
        </w:rPr>
        <w:t>El manejo de impuestos en situaciones de peligro como lo son los desastres naturales.</w:t>
      </w:r>
    </w:p>
    <w:p w14:paraId="64A571A3" w14:textId="7D37148C" w:rsidR="00DF13FE" w:rsidRDefault="00DF13FE" w:rsidP="003E7BE9">
      <w:pPr>
        <w:pStyle w:val="Prrafodelista"/>
        <w:numPr>
          <w:ilvl w:val="0"/>
          <w:numId w:val="21"/>
        </w:numPr>
        <w:spacing w:line="360" w:lineRule="auto"/>
        <w:jc w:val="both"/>
        <w:rPr>
          <w:rFonts w:ascii="Palatino Linotype" w:hAnsi="Palatino Linotype"/>
        </w:rPr>
      </w:pPr>
      <w:r>
        <w:rPr>
          <w:rFonts w:ascii="Palatino Linotype" w:hAnsi="Palatino Linotype"/>
        </w:rPr>
        <w:t>Índice de feminicidios en el municipio de Toluca, en el mes de enero de 2022, respecto de años anteriores.</w:t>
      </w:r>
    </w:p>
    <w:p w14:paraId="7D8BF4B1" w14:textId="77777777" w:rsidR="00DF13FE" w:rsidRPr="00DF13FE" w:rsidRDefault="00DF13FE" w:rsidP="00DF13FE">
      <w:pPr>
        <w:spacing w:line="360" w:lineRule="auto"/>
        <w:jc w:val="both"/>
        <w:rPr>
          <w:rFonts w:ascii="Palatino Linotype" w:hAnsi="Palatino Linotype"/>
        </w:rPr>
      </w:pPr>
    </w:p>
    <w:bookmarkEnd w:id="1"/>
    <w:bookmarkEnd w:id="2"/>
    <w:p w14:paraId="68C1917E" w14:textId="77777777" w:rsidR="0091738F" w:rsidRDefault="0091738F" w:rsidP="0091738F">
      <w:pPr>
        <w:spacing w:after="0" w:line="360" w:lineRule="auto"/>
        <w:jc w:val="both"/>
        <w:rPr>
          <w:rFonts w:ascii="Palatino Linotype" w:hAnsi="Palatino Linotype" w:cs="Arial"/>
          <w:bCs/>
          <w:sz w:val="24"/>
          <w:szCs w:val="24"/>
        </w:rPr>
      </w:pPr>
      <w:r>
        <w:rPr>
          <w:rFonts w:ascii="Palatino Linotype" w:hAnsi="Palatino Linotype" w:cs="Arial"/>
          <w:b/>
          <w:sz w:val="28"/>
        </w:rPr>
        <w:t>TERCERO</w:t>
      </w:r>
      <w:r>
        <w:rPr>
          <w:rFonts w:ascii="Palatino Linotype" w:hAnsi="Palatino Linotype" w:cs="Arial"/>
          <w:bCs/>
          <w:sz w:val="24"/>
          <w:szCs w:val="24"/>
        </w:rPr>
        <w:t xml:space="preserve">. </w:t>
      </w:r>
      <w:r>
        <w:rPr>
          <w:rFonts w:ascii="Palatino Linotype" w:hAnsi="Palatino Linotype" w:cs="Arial"/>
          <w:b/>
          <w:bCs/>
          <w:sz w:val="24"/>
          <w:szCs w:val="24"/>
        </w:rPr>
        <w:t>NOTIFÍQUESE</w:t>
      </w:r>
      <w:r>
        <w:rPr>
          <w:rFonts w:ascii="Palatino Linotype" w:hAnsi="Palatino Linotype" w:cs="Arial"/>
          <w:bCs/>
          <w:sz w:val="24"/>
          <w:szCs w:val="24"/>
        </w:rPr>
        <w:t xml:space="preserve"> al Titular de la Unidad de Transparencia del </w:t>
      </w:r>
      <w:r>
        <w:rPr>
          <w:rFonts w:ascii="Palatino Linotype" w:hAnsi="Palatino Linotype" w:cs="Arial"/>
          <w:b/>
          <w:bCs/>
          <w:sz w:val="24"/>
          <w:szCs w:val="24"/>
        </w:rPr>
        <w:t>Sujeto Obligado</w:t>
      </w:r>
      <w:r>
        <w:rPr>
          <w:rFonts w:ascii="Palatino Linotype" w:hAnsi="Palatino Linotype" w:cs="Arial"/>
          <w:bCs/>
          <w:sz w:val="24"/>
          <w:szCs w:val="24"/>
        </w:rPr>
        <w:t xml:space="preserve"> a través del </w:t>
      </w:r>
      <w:r>
        <w:rPr>
          <w:rFonts w:ascii="Palatino Linotype" w:hAnsi="Palatino Linotype" w:cs="Arial"/>
          <w:sz w:val="24"/>
        </w:rPr>
        <w:t>Sistema de Acceso a la Información Mexiquense</w:t>
      </w:r>
      <w:r>
        <w:rPr>
          <w:rFonts w:ascii="Palatino Linotype" w:hAnsi="Palatino Linotype" w:cs="Arial"/>
          <w:b/>
          <w:bCs/>
          <w:sz w:val="24"/>
          <w:szCs w:val="24"/>
        </w:rPr>
        <w:t xml:space="preserve"> (SAIMEX),</w:t>
      </w:r>
      <w:r>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Pr>
          <w:rFonts w:ascii="Palatino Linotype" w:hAnsi="Palatino Linotype" w:cs="Arial"/>
          <w:bCs/>
          <w:sz w:val="24"/>
          <w:szCs w:val="24"/>
        </w:rPr>
        <w:lastRenderedPageBreak/>
        <w:t>debiendo informar a este Instituto en un plazo de tres días hábiles siguientes sobre el cumplimiento dado a la presente resolución.</w:t>
      </w:r>
    </w:p>
    <w:p w14:paraId="64F784EF" w14:textId="77777777" w:rsidR="0091738F" w:rsidRDefault="0091738F" w:rsidP="0091738F">
      <w:pPr>
        <w:spacing w:after="0" w:line="360" w:lineRule="auto"/>
        <w:jc w:val="both"/>
        <w:rPr>
          <w:rFonts w:ascii="Palatino Linotype" w:hAnsi="Palatino Linotype" w:cs="Arial"/>
          <w:bCs/>
          <w:sz w:val="24"/>
          <w:szCs w:val="24"/>
        </w:rPr>
      </w:pPr>
    </w:p>
    <w:p w14:paraId="06B3AFD3" w14:textId="77777777" w:rsidR="0091738F" w:rsidRDefault="0091738F" w:rsidP="0091738F">
      <w:pPr>
        <w:spacing w:after="0" w:line="360" w:lineRule="auto"/>
        <w:jc w:val="both"/>
        <w:rPr>
          <w:rFonts w:ascii="Palatino Linotype" w:hAnsi="Palatino Linotype" w:cs="Arial"/>
          <w:sz w:val="24"/>
          <w:szCs w:val="24"/>
        </w:rPr>
      </w:pPr>
      <w:bookmarkStart w:id="4" w:name="_Hlk61556434"/>
      <w:r>
        <w:rPr>
          <w:rFonts w:ascii="Palatino Linotype" w:hAnsi="Palatino Linotype" w:cs="Arial"/>
          <w:b/>
          <w:bCs/>
          <w:sz w:val="28"/>
          <w:szCs w:val="24"/>
        </w:rPr>
        <w:t>CUARTO.</w:t>
      </w:r>
      <w:r>
        <w:rPr>
          <w:rFonts w:ascii="Palatino Linotype" w:hAnsi="Palatino Linotype" w:cs="Arial"/>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4"/>
    <w:p w14:paraId="366CF3D1" w14:textId="77777777" w:rsidR="0091738F" w:rsidRDefault="0091738F" w:rsidP="0091738F">
      <w:pPr>
        <w:spacing w:after="0" w:line="360" w:lineRule="auto"/>
        <w:jc w:val="both"/>
        <w:rPr>
          <w:rFonts w:ascii="Palatino Linotype" w:hAnsi="Palatino Linotype" w:cs="Arial"/>
          <w:bCs/>
          <w:sz w:val="24"/>
          <w:szCs w:val="24"/>
        </w:rPr>
      </w:pPr>
    </w:p>
    <w:p w14:paraId="0CD25B51" w14:textId="77777777" w:rsidR="0091738F" w:rsidRDefault="0091738F" w:rsidP="0091738F">
      <w:pPr>
        <w:spacing w:after="0" w:line="360" w:lineRule="auto"/>
        <w:jc w:val="both"/>
        <w:rPr>
          <w:rFonts w:ascii="Times New Roman" w:hAnsi="Times New Roman" w:cs="Times New Roman"/>
          <w:sz w:val="24"/>
          <w:szCs w:val="24"/>
          <w:lang w:eastAsia="es-MX"/>
        </w:rPr>
      </w:pPr>
      <w:r w:rsidRPr="0091738F">
        <w:rPr>
          <w:rFonts w:ascii="Palatino Linotype" w:hAnsi="Palatino Linotype" w:cs="Arial"/>
          <w:b/>
          <w:bCs/>
          <w:sz w:val="28"/>
          <w:szCs w:val="28"/>
        </w:rPr>
        <w:t>QUINTO</w:t>
      </w:r>
      <w:r w:rsidRPr="0091738F">
        <w:rPr>
          <w:rFonts w:ascii="Palatino Linotype" w:hAnsi="Palatino Linotype" w:cs="Arial"/>
          <w:bCs/>
          <w:sz w:val="28"/>
          <w:szCs w:val="28"/>
        </w:rPr>
        <w:t>.</w:t>
      </w:r>
      <w:r>
        <w:rPr>
          <w:rFonts w:ascii="Palatino Linotype" w:hAnsi="Palatino Linotype" w:cs="Arial"/>
          <w:bCs/>
          <w:sz w:val="24"/>
          <w:szCs w:val="24"/>
        </w:rPr>
        <w:t xml:space="preserve"> </w:t>
      </w:r>
      <w:r>
        <w:rPr>
          <w:rFonts w:ascii="Palatino Linotype" w:hAnsi="Palatino Linotype" w:cs="Arial"/>
          <w:b/>
          <w:bCs/>
          <w:sz w:val="24"/>
          <w:szCs w:val="24"/>
        </w:rPr>
        <w:t>NOTIFÍQUESE</w:t>
      </w:r>
      <w:r>
        <w:rPr>
          <w:rFonts w:ascii="Palatino Linotype" w:hAnsi="Palatino Linotype" w:cs="Arial"/>
          <w:bCs/>
          <w:sz w:val="24"/>
          <w:szCs w:val="24"/>
        </w:rPr>
        <w:t xml:space="preserve"> a </w:t>
      </w:r>
      <w:r>
        <w:rPr>
          <w:rFonts w:ascii="Palatino Linotype" w:hAnsi="Palatino Linotype" w:cs="Arial"/>
          <w:b/>
          <w:sz w:val="24"/>
          <w:szCs w:val="24"/>
        </w:rPr>
        <w:t>la parte</w:t>
      </w:r>
      <w:r>
        <w:rPr>
          <w:rFonts w:ascii="Palatino Linotype" w:hAnsi="Palatino Linotype" w:cs="Arial"/>
          <w:bCs/>
          <w:sz w:val="24"/>
          <w:szCs w:val="24"/>
        </w:rPr>
        <w:t xml:space="preserve"> </w:t>
      </w:r>
      <w:r>
        <w:rPr>
          <w:rFonts w:ascii="Palatino Linotype" w:hAnsi="Palatino Linotype" w:cs="Arial"/>
          <w:b/>
          <w:bCs/>
          <w:sz w:val="24"/>
          <w:szCs w:val="24"/>
        </w:rPr>
        <w:t>Recurrente</w:t>
      </w:r>
      <w:r>
        <w:rPr>
          <w:rFonts w:ascii="Palatino Linotype" w:hAnsi="Palatino Linotype" w:cs="Arial"/>
          <w:bCs/>
          <w:sz w:val="24"/>
          <w:szCs w:val="24"/>
        </w:rPr>
        <w:t xml:space="preserve"> la presente resolución a través del </w:t>
      </w:r>
      <w:r>
        <w:rPr>
          <w:rFonts w:ascii="Palatino Linotype" w:hAnsi="Palatino Linotype" w:cs="Arial"/>
          <w:sz w:val="24"/>
        </w:rPr>
        <w:t>Sistema de Acceso a la Información Mexiquense</w:t>
      </w:r>
      <w:r>
        <w:rPr>
          <w:rFonts w:ascii="Palatino Linotype" w:hAnsi="Palatino Linotype" w:cs="Arial"/>
          <w:b/>
          <w:bCs/>
          <w:sz w:val="24"/>
          <w:szCs w:val="24"/>
        </w:rPr>
        <w:t xml:space="preserve"> (SAIMEX) </w:t>
      </w:r>
      <w:bookmarkStart w:id="5" w:name="_Hlk92995835"/>
      <w:r>
        <w:rPr>
          <w:rFonts w:ascii="Palatino Linotype" w:hAnsi="Palatino Linotype" w:cs="Arial"/>
          <w:sz w:val="24"/>
          <w:szCs w:val="24"/>
          <w:lang w:val="es-ES_tradn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bookmarkEnd w:id="5"/>
      <w:r>
        <w:rPr>
          <w:rFonts w:ascii="Times New Roman" w:hAnsi="Times New Roman" w:cs="Times New Roman"/>
          <w:sz w:val="24"/>
          <w:szCs w:val="24"/>
          <w:lang w:eastAsia="es-MX"/>
        </w:rPr>
        <w:t xml:space="preserve"> </w:t>
      </w:r>
    </w:p>
    <w:p w14:paraId="10A7FF18" w14:textId="77777777" w:rsidR="00547740" w:rsidRDefault="00547740" w:rsidP="002C275E">
      <w:pPr>
        <w:spacing w:after="0" w:line="360" w:lineRule="auto"/>
        <w:jc w:val="both"/>
        <w:rPr>
          <w:rFonts w:ascii="Palatino Linotype" w:hAnsi="Palatino Linotype" w:cs="Arial"/>
          <w:szCs w:val="24"/>
        </w:rPr>
      </w:pPr>
    </w:p>
    <w:p w14:paraId="50A659C4" w14:textId="4438A3AD" w:rsidR="001272D3" w:rsidRPr="002B392F" w:rsidRDefault="001272D3" w:rsidP="002C275E">
      <w:pPr>
        <w:spacing w:after="0" w:line="360" w:lineRule="auto"/>
        <w:jc w:val="both"/>
        <w:rPr>
          <w:rFonts w:ascii="Palatino Linotype" w:hAnsi="Palatino Linotype" w:cs="Arial"/>
          <w:szCs w:val="24"/>
        </w:rPr>
      </w:pPr>
      <w:r w:rsidRPr="002B392F">
        <w:rPr>
          <w:rFonts w:ascii="Palatino Linotype" w:hAnsi="Palatino Linotype" w:cs="Arial"/>
          <w:szCs w:val="24"/>
        </w:rPr>
        <w:t>ASÍ LO RESUELVE, POR UNANIMIDAD DE VOTOS EL PLENO DEL</w:t>
      </w:r>
      <w:r w:rsidRPr="002B392F">
        <w:rPr>
          <w:rFonts w:ascii="Palatino Linotype" w:eastAsia="Arial Unicode MS" w:hAnsi="Palatino Linotype" w:cs="Arial"/>
          <w:szCs w:val="24"/>
        </w:rPr>
        <w:t xml:space="preserve"> INSTITUTO DE TRANSPARENCIA, ACCESO A LA INFORMACIÓN PÚBLICA Y PROTECCIÓN DE DATOS PERSONALES DEL ESTADO DE MÉXICO Y MUNICIPIOS</w:t>
      </w:r>
      <w:r w:rsidRPr="002B392F">
        <w:rPr>
          <w:rFonts w:ascii="Palatino Linotype" w:hAnsi="Palatino Linotype" w:cs="Arial"/>
          <w:szCs w:val="24"/>
        </w:rPr>
        <w:t>, CONFORMADO POR LOS COMISIONADOS JOSÉ MARTÍNEZ VILCHIS, MARÍA DEL ROSARIO MEJÍA AYALA, SHARON CRISTINA MORALES MARTÍNEZ</w:t>
      </w:r>
      <w:r w:rsidR="00632B74" w:rsidRPr="002B392F">
        <w:rPr>
          <w:rFonts w:ascii="Palatino Linotype" w:hAnsi="Palatino Linotype" w:cs="Arial"/>
          <w:szCs w:val="24"/>
        </w:rPr>
        <w:t xml:space="preserve">, </w:t>
      </w:r>
      <w:r w:rsidRPr="002B392F">
        <w:rPr>
          <w:rFonts w:ascii="Palatino Linotype" w:hAnsi="Palatino Linotype" w:cs="Arial"/>
          <w:szCs w:val="24"/>
        </w:rPr>
        <w:t>LUIS GUSTAVO PARRA NORIEGA</w:t>
      </w:r>
      <w:r w:rsidR="00BF77BF" w:rsidRPr="002B392F">
        <w:rPr>
          <w:rFonts w:ascii="Palatino Linotype" w:hAnsi="Palatino Linotype" w:cs="Arial"/>
          <w:szCs w:val="24"/>
        </w:rPr>
        <w:t xml:space="preserve"> </w:t>
      </w:r>
      <w:r w:rsidRPr="002B392F">
        <w:rPr>
          <w:rFonts w:ascii="Palatino Linotype" w:hAnsi="Palatino Linotype" w:cs="Arial"/>
          <w:szCs w:val="24"/>
        </w:rPr>
        <w:t xml:space="preserve">Y GUADALUPE RAMÍREZ PEÑA, EN LA </w:t>
      </w:r>
      <w:r w:rsidR="00B73208" w:rsidRPr="002B392F">
        <w:rPr>
          <w:rFonts w:ascii="Palatino Linotype" w:hAnsi="Palatino Linotype" w:cs="Arial"/>
          <w:szCs w:val="24"/>
        </w:rPr>
        <w:t>DÉCIMA</w:t>
      </w:r>
      <w:r w:rsidR="00632B74" w:rsidRPr="002B392F">
        <w:rPr>
          <w:rFonts w:ascii="Palatino Linotype" w:hAnsi="Palatino Linotype" w:cs="Arial"/>
          <w:szCs w:val="24"/>
        </w:rPr>
        <w:t xml:space="preserve"> </w:t>
      </w:r>
      <w:r w:rsidR="00703385">
        <w:rPr>
          <w:rFonts w:ascii="Palatino Linotype" w:hAnsi="Palatino Linotype" w:cs="Arial"/>
          <w:szCs w:val="24"/>
        </w:rPr>
        <w:t xml:space="preserve">CUARTA </w:t>
      </w:r>
      <w:r w:rsidR="000230E7" w:rsidRPr="002B392F">
        <w:rPr>
          <w:rFonts w:ascii="Palatino Linotype" w:hAnsi="Palatino Linotype" w:cs="Arial"/>
          <w:szCs w:val="24"/>
        </w:rPr>
        <w:t xml:space="preserve">SESIÓN ORDINARIA CELEBRADA EL </w:t>
      </w:r>
      <w:r w:rsidR="00703385">
        <w:rPr>
          <w:rFonts w:ascii="Palatino Linotype" w:hAnsi="Palatino Linotype" w:cs="Arial"/>
          <w:szCs w:val="24"/>
        </w:rPr>
        <w:t>VEINTE</w:t>
      </w:r>
      <w:r w:rsidR="00703385" w:rsidRPr="002B392F">
        <w:rPr>
          <w:rFonts w:ascii="Palatino Linotype" w:hAnsi="Palatino Linotype" w:cs="Arial"/>
          <w:szCs w:val="24"/>
        </w:rPr>
        <w:t xml:space="preserve"> </w:t>
      </w:r>
      <w:r w:rsidR="00632B74" w:rsidRPr="002B392F">
        <w:rPr>
          <w:rFonts w:ascii="Palatino Linotype" w:hAnsi="Palatino Linotype" w:cs="Arial"/>
          <w:szCs w:val="24"/>
        </w:rPr>
        <w:t xml:space="preserve">DE </w:t>
      </w:r>
      <w:r w:rsidR="00547740">
        <w:rPr>
          <w:rFonts w:ascii="Palatino Linotype" w:hAnsi="Palatino Linotype" w:cs="Arial"/>
          <w:szCs w:val="24"/>
        </w:rPr>
        <w:t>ABRIL</w:t>
      </w:r>
      <w:r w:rsidR="00547740" w:rsidRPr="002B392F">
        <w:rPr>
          <w:rFonts w:ascii="Palatino Linotype" w:hAnsi="Palatino Linotype" w:cs="Arial"/>
          <w:szCs w:val="24"/>
        </w:rPr>
        <w:t xml:space="preserve"> </w:t>
      </w:r>
      <w:r w:rsidR="004A1873" w:rsidRPr="002B392F">
        <w:rPr>
          <w:rFonts w:ascii="Palatino Linotype" w:hAnsi="Palatino Linotype" w:cs="Arial"/>
          <w:szCs w:val="24"/>
        </w:rPr>
        <w:t>DE DOS MIL VEINTIDÓS</w:t>
      </w:r>
      <w:r w:rsidRPr="002B392F">
        <w:rPr>
          <w:rFonts w:ascii="Palatino Linotype" w:hAnsi="Palatino Linotype" w:cs="Arial"/>
          <w:szCs w:val="24"/>
        </w:rPr>
        <w:t>, ANTE EL ANTE EL SECRETARIO TÉCNICO DEL PLENO, ALEXIS TAPIA RAMÍREZ. -------------</w:t>
      </w:r>
      <w:r w:rsidR="004A1873" w:rsidRPr="002B392F">
        <w:rPr>
          <w:rFonts w:ascii="Palatino Linotype" w:hAnsi="Palatino Linotype" w:cs="Arial"/>
          <w:szCs w:val="24"/>
        </w:rPr>
        <w:t>-</w:t>
      </w:r>
    </w:p>
    <w:p w14:paraId="1FA30757" w14:textId="77777777" w:rsidR="001272D3" w:rsidRPr="002B392F" w:rsidRDefault="008D2F4E" w:rsidP="002C275E">
      <w:pPr>
        <w:spacing w:after="0" w:line="360" w:lineRule="auto"/>
        <w:jc w:val="both"/>
        <w:rPr>
          <w:rFonts w:ascii="Palatino Linotype" w:hAnsi="Palatino Linotype" w:cs="Arial"/>
          <w:sz w:val="18"/>
        </w:rPr>
      </w:pPr>
      <w:r w:rsidRPr="002B392F">
        <w:rPr>
          <w:rFonts w:ascii="Palatino Linotype" w:hAnsi="Palatino Linotype" w:cs="Arial"/>
          <w:sz w:val="18"/>
        </w:rPr>
        <w:t>CCR/FJJC</w:t>
      </w:r>
    </w:p>
    <w:p w14:paraId="4C5D60F5" w14:textId="77777777" w:rsidR="001272D3" w:rsidRDefault="001272D3" w:rsidP="002C275E">
      <w:pPr>
        <w:spacing w:after="0" w:line="360" w:lineRule="auto"/>
        <w:jc w:val="both"/>
        <w:rPr>
          <w:rFonts w:ascii="Palatino Linotype" w:hAnsi="Palatino Linotype" w:cs="Arial"/>
          <w:sz w:val="24"/>
          <w:szCs w:val="24"/>
        </w:rPr>
      </w:pPr>
    </w:p>
    <w:p w14:paraId="355D745E" w14:textId="77777777" w:rsidR="001272D3" w:rsidRDefault="001272D3" w:rsidP="002C275E">
      <w:pPr>
        <w:spacing w:after="0" w:line="360" w:lineRule="auto"/>
        <w:jc w:val="both"/>
        <w:rPr>
          <w:rFonts w:ascii="Palatino Linotype" w:hAnsi="Palatino Linotype" w:cs="Arial"/>
          <w:sz w:val="24"/>
          <w:szCs w:val="24"/>
        </w:rPr>
      </w:pPr>
    </w:p>
    <w:p w14:paraId="5D45FA10" w14:textId="77777777" w:rsidR="001272D3" w:rsidRDefault="001272D3" w:rsidP="002C275E">
      <w:pPr>
        <w:spacing w:after="0" w:line="360" w:lineRule="auto"/>
        <w:jc w:val="both"/>
        <w:rPr>
          <w:rFonts w:ascii="Palatino Linotype" w:hAnsi="Palatino Linotype" w:cs="Arial"/>
          <w:sz w:val="24"/>
          <w:szCs w:val="24"/>
        </w:rPr>
      </w:pPr>
    </w:p>
    <w:p w14:paraId="60970F54" w14:textId="77777777" w:rsidR="001272D3" w:rsidRDefault="001272D3" w:rsidP="002C275E">
      <w:pPr>
        <w:spacing w:after="0"/>
      </w:pPr>
    </w:p>
    <w:p w14:paraId="1E33E95A" w14:textId="77777777" w:rsidR="001272D3" w:rsidRDefault="001272D3" w:rsidP="002C275E">
      <w:pPr>
        <w:spacing w:after="0"/>
      </w:pPr>
    </w:p>
    <w:p w14:paraId="488BE162" w14:textId="77777777" w:rsidR="001272D3" w:rsidRDefault="001272D3" w:rsidP="002C275E">
      <w:pPr>
        <w:spacing w:after="0"/>
      </w:pPr>
    </w:p>
    <w:p w14:paraId="39525594" w14:textId="77777777" w:rsidR="001272D3" w:rsidRDefault="001272D3" w:rsidP="002C275E">
      <w:pPr>
        <w:spacing w:after="0"/>
      </w:pPr>
    </w:p>
    <w:p w14:paraId="26A9D49A" w14:textId="77777777" w:rsidR="001272D3" w:rsidRDefault="001272D3" w:rsidP="002C275E">
      <w:pPr>
        <w:spacing w:after="0"/>
      </w:pPr>
    </w:p>
    <w:p w14:paraId="310EA8A1" w14:textId="77777777" w:rsidR="00B73208" w:rsidRDefault="00B73208" w:rsidP="002C275E">
      <w:pPr>
        <w:spacing w:after="0"/>
      </w:pPr>
    </w:p>
    <w:p w14:paraId="1A6806E7" w14:textId="77777777" w:rsidR="00B73208" w:rsidRDefault="00B73208" w:rsidP="002C275E">
      <w:pPr>
        <w:spacing w:after="0"/>
      </w:pPr>
    </w:p>
    <w:p w14:paraId="23DD7A4D" w14:textId="77777777" w:rsidR="00B73208" w:rsidRDefault="00B73208" w:rsidP="002C275E">
      <w:pPr>
        <w:spacing w:after="0"/>
      </w:pPr>
    </w:p>
    <w:p w14:paraId="02A9A029" w14:textId="77777777" w:rsidR="00B73208" w:rsidRDefault="00B73208" w:rsidP="002C275E">
      <w:pPr>
        <w:spacing w:after="0"/>
      </w:pPr>
    </w:p>
    <w:p w14:paraId="4072039C" w14:textId="77777777" w:rsidR="00B73208" w:rsidRDefault="00B73208" w:rsidP="002C275E">
      <w:pPr>
        <w:spacing w:after="0"/>
      </w:pPr>
    </w:p>
    <w:p w14:paraId="710152C9" w14:textId="77777777" w:rsidR="00B73208" w:rsidRDefault="00B73208" w:rsidP="002C275E">
      <w:pPr>
        <w:spacing w:after="0"/>
      </w:pPr>
    </w:p>
    <w:p w14:paraId="5C4DD682" w14:textId="77777777" w:rsidR="00786E18" w:rsidRDefault="00786E18" w:rsidP="002C275E">
      <w:pPr>
        <w:spacing w:after="0"/>
      </w:pPr>
    </w:p>
    <w:sectPr w:rsidR="00786E18" w:rsidSect="007E76AA">
      <w:headerReference w:type="default" r:id="rId34"/>
      <w:footerReference w:type="default" r:id="rId35"/>
      <w:headerReference w:type="first" r:id="rId36"/>
      <w:footerReference w:type="first" r:id="rId37"/>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14922" w14:textId="77777777" w:rsidR="00A23039" w:rsidRDefault="00A23039" w:rsidP="001272D3">
      <w:pPr>
        <w:spacing w:after="0" w:line="240" w:lineRule="auto"/>
      </w:pPr>
      <w:r>
        <w:separator/>
      </w:r>
    </w:p>
  </w:endnote>
  <w:endnote w:type="continuationSeparator" w:id="0">
    <w:p w14:paraId="454AC9FA" w14:textId="77777777" w:rsidR="00A23039" w:rsidRDefault="00A23039" w:rsidP="00127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DA3870A" w14:textId="77777777" w:rsidR="00DF13FE" w:rsidRPr="002D6DD8" w:rsidRDefault="00DF13FE" w:rsidP="005D718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271E">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5271E">
              <w:rPr>
                <w:rFonts w:ascii="Palatino Linotype" w:hAnsi="Palatino Linotype"/>
                <w:bCs/>
                <w:noProof/>
                <w:sz w:val="20"/>
              </w:rPr>
              <w:t>40</w:t>
            </w:r>
            <w:r>
              <w:rPr>
                <w:rFonts w:ascii="Palatino Linotype" w:hAnsi="Palatino Linotype"/>
                <w:bCs/>
                <w:noProof/>
                <w:sz w:val="20"/>
              </w:rPr>
              <w:fldChar w:fldCharType="end"/>
            </w:r>
          </w:p>
        </w:sdtContent>
      </w:sdt>
    </w:sdtContent>
  </w:sdt>
  <w:p w14:paraId="15806021" w14:textId="77777777" w:rsidR="00DF13FE" w:rsidRDefault="00DF13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E7784" w14:textId="77777777" w:rsidR="00DF13FE" w:rsidRPr="000B69FA" w:rsidRDefault="00DF13FE" w:rsidP="005D718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271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5271E">
      <w:rPr>
        <w:rFonts w:ascii="Palatino Linotype" w:hAnsi="Palatino Linotype"/>
        <w:bCs/>
        <w:noProof/>
        <w:sz w:val="20"/>
      </w:rPr>
      <w:t>40</w:t>
    </w:r>
    <w:r>
      <w:rPr>
        <w:rFonts w:ascii="Palatino Linotype" w:hAnsi="Palatino Linotype"/>
        <w:bCs/>
        <w:noProof/>
        <w:sz w:val="20"/>
      </w:rPr>
      <w:fldChar w:fldCharType="end"/>
    </w:r>
  </w:p>
  <w:p w14:paraId="09DBF440" w14:textId="77777777" w:rsidR="00DF13FE" w:rsidRDefault="00DF13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0E019" w14:textId="77777777" w:rsidR="00A23039" w:rsidRDefault="00A23039" w:rsidP="001272D3">
      <w:pPr>
        <w:spacing w:after="0" w:line="240" w:lineRule="auto"/>
      </w:pPr>
      <w:r>
        <w:separator/>
      </w:r>
    </w:p>
  </w:footnote>
  <w:footnote w:type="continuationSeparator" w:id="0">
    <w:p w14:paraId="360639D8" w14:textId="77777777" w:rsidR="00A23039" w:rsidRDefault="00A23039" w:rsidP="001272D3">
      <w:pPr>
        <w:spacing w:after="0" w:line="240" w:lineRule="auto"/>
      </w:pPr>
      <w:r>
        <w:continuationSeparator/>
      </w:r>
    </w:p>
  </w:footnote>
  <w:footnote w:id="1">
    <w:p w14:paraId="7D05E35A" w14:textId="77777777" w:rsidR="00DF13FE" w:rsidRDefault="00DF13FE" w:rsidP="0091738F">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5EFE4FC" w14:textId="77777777" w:rsidR="00DF13FE" w:rsidRDefault="00DF13FE" w:rsidP="0091738F">
      <w:pPr>
        <w:spacing w:after="0" w:line="240" w:lineRule="auto"/>
        <w:jc w:val="both"/>
        <w:rPr>
          <w:rFonts w:ascii="Palatino Linotype" w:hAnsi="Palatino Linotype"/>
          <w:i/>
          <w:sz w:val="20"/>
          <w:szCs w:val="20"/>
        </w:rPr>
      </w:pPr>
      <w:r>
        <w:rPr>
          <w:rFonts w:ascii="Palatino Linotype" w:hAnsi="Palatino Linotype"/>
          <w:i/>
          <w:sz w:val="20"/>
          <w:szCs w:val="20"/>
        </w:rPr>
        <w:t>Del examen de compatibilidad de los artículos</w:t>
      </w:r>
      <w:r>
        <w:rPr>
          <w:rStyle w:val="apple-converted-space"/>
          <w:rFonts w:ascii="Palatino Linotype" w:hAnsi="Palatino Linotype"/>
          <w:i/>
          <w:sz w:val="20"/>
          <w:szCs w:val="20"/>
        </w:rPr>
        <w:t> </w:t>
      </w:r>
      <w:hyperlink r:id="rId1" w:history="1">
        <w:r>
          <w:rPr>
            <w:rStyle w:val="Hipervnculo"/>
            <w:rFonts w:ascii="Palatino Linotype" w:hAnsi="Palatino Linotype"/>
            <w:i/>
            <w:sz w:val="20"/>
            <w:szCs w:val="20"/>
          </w:rPr>
          <w:t>73 y 74 de la Ley de Amparo</w:t>
        </w:r>
      </w:hyperlink>
      <w:r>
        <w:rPr>
          <w:rStyle w:val="apple-converted-space"/>
          <w:rFonts w:ascii="Palatino Linotype" w:hAnsi="Palatino Linotype"/>
          <w:i/>
          <w:sz w:val="20"/>
          <w:szCs w:val="20"/>
        </w:rPr>
        <w:t> </w:t>
      </w:r>
      <w:r>
        <w:rPr>
          <w:rFonts w:ascii="Palatino Linotype" w:hAnsi="Palatino Linotype"/>
          <w:i/>
          <w:sz w:val="20"/>
          <w:szCs w:val="20"/>
        </w:rPr>
        <w:t>con el artículo</w:t>
      </w:r>
      <w:r>
        <w:rPr>
          <w:rStyle w:val="apple-converted-space"/>
          <w:rFonts w:ascii="Palatino Linotype" w:hAnsi="Palatino Linotype"/>
          <w:i/>
          <w:sz w:val="20"/>
          <w:szCs w:val="20"/>
        </w:rPr>
        <w:t> </w:t>
      </w:r>
      <w:hyperlink r:id="rId2" w:history="1">
        <w:r>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sz w:val="20"/>
          <w:szCs w:val="20"/>
        </w:rPr>
        <w:t> </w:t>
      </w:r>
      <w:r>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hAnsi="Palatino Linotype"/>
          <w:i/>
          <w:sz w:val="20"/>
          <w:szCs w:val="20"/>
        </w:rPr>
        <w:t>concesoria</w:t>
      </w:r>
      <w:proofErr w:type="spellEnd"/>
      <w:r>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F13FE" w14:paraId="0E92EA4F" w14:textId="77777777" w:rsidTr="005D718F">
      <w:trPr>
        <w:trHeight w:val="227"/>
      </w:trPr>
      <w:tc>
        <w:tcPr>
          <w:tcW w:w="5246" w:type="dxa"/>
          <w:hideMark/>
        </w:tcPr>
        <w:p w14:paraId="32553722" w14:textId="77777777" w:rsidR="00DF13FE" w:rsidRPr="00641471" w:rsidRDefault="00DF13FE" w:rsidP="005D718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0A30D61E" w14:textId="180272D7" w:rsidR="00DF13FE" w:rsidRPr="00641471" w:rsidRDefault="00DF13FE" w:rsidP="00EC50E7">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0715/INFOEM/IP/RR/2022</w:t>
          </w:r>
        </w:p>
      </w:tc>
    </w:tr>
    <w:tr w:rsidR="00DF13FE" w14:paraId="7ED18D0C" w14:textId="77777777" w:rsidTr="005D718F">
      <w:trPr>
        <w:trHeight w:val="242"/>
      </w:trPr>
      <w:tc>
        <w:tcPr>
          <w:tcW w:w="5246" w:type="dxa"/>
          <w:hideMark/>
        </w:tcPr>
        <w:p w14:paraId="35338F06" w14:textId="77777777" w:rsidR="00DF13FE" w:rsidRPr="00641471" w:rsidRDefault="00DF13FE" w:rsidP="005D718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602A71C" w14:textId="028E3246" w:rsidR="00DF13FE" w:rsidRPr="00641471" w:rsidRDefault="00DF13FE" w:rsidP="005D718F">
          <w:pPr>
            <w:spacing w:after="120" w:line="256" w:lineRule="auto"/>
            <w:ind w:left="-486" w:right="214" w:firstLine="284"/>
            <w:jc w:val="right"/>
            <w:rPr>
              <w:rFonts w:ascii="Palatino Linotype" w:hAnsi="Palatino Linotype" w:cs="Arial"/>
              <w:b/>
              <w:szCs w:val="20"/>
            </w:rPr>
          </w:pPr>
          <w:r w:rsidRPr="00B2018A">
            <w:rPr>
              <w:rFonts w:ascii="Palatino Linotype" w:hAnsi="Palatino Linotype" w:cs="Arial"/>
              <w:b/>
              <w:szCs w:val="20"/>
            </w:rPr>
            <w:t>Ayuntamiento de Toluca</w:t>
          </w:r>
        </w:p>
      </w:tc>
    </w:tr>
    <w:tr w:rsidR="00DF13FE" w14:paraId="6BCF74D9" w14:textId="77777777" w:rsidTr="005D718F">
      <w:trPr>
        <w:trHeight w:val="342"/>
      </w:trPr>
      <w:tc>
        <w:tcPr>
          <w:tcW w:w="5246" w:type="dxa"/>
          <w:hideMark/>
        </w:tcPr>
        <w:p w14:paraId="481D082F" w14:textId="77777777" w:rsidR="00DF13FE" w:rsidRPr="00641471" w:rsidRDefault="00DF13FE" w:rsidP="005D718F">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1CCFD29C" w14:textId="77777777" w:rsidR="00DF13FE" w:rsidRPr="00641471" w:rsidRDefault="00DF13FE" w:rsidP="005D718F">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10C2A24B" w14:textId="77777777" w:rsidR="00DF13FE" w:rsidRDefault="00DF13FE" w:rsidP="005D718F">
    <w:pPr>
      <w:pStyle w:val="Encabezado"/>
      <w:tabs>
        <w:tab w:val="clear" w:pos="4419"/>
        <w:tab w:val="clear" w:pos="8838"/>
        <w:tab w:val="left" w:pos="6005"/>
      </w:tabs>
      <w:rPr>
        <w:sz w:val="14"/>
      </w:rPr>
    </w:pPr>
  </w:p>
  <w:p w14:paraId="15D8DBA9" w14:textId="77777777" w:rsidR="00DF13FE" w:rsidRDefault="00DF13FE" w:rsidP="005D718F">
    <w:pPr>
      <w:pStyle w:val="Encabezado"/>
      <w:tabs>
        <w:tab w:val="clear" w:pos="4419"/>
        <w:tab w:val="clear" w:pos="8838"/>
        <w:tab w:val="left" w:pos="6005"/>
      </w:tabs>
      <w:rPr>
        <w:sz w:val="14"/>
      </w:rPr>
    </w:pPr>
  </w:p>
  <w:p w14:paraId="3B6F8FA7" w14:textId="77777777" w:rsidR="00DF13FE" w:rsidRPr="00AE046A" w:rsidRDefault="00DF13FE" w:rsidP="005D718F">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8659E0B" wp14:editId="3D6CB6EE">
          <wp:simplePos x="0" y="0"/>
          <wp:positionH relativeFrom="page">
            <wp:align>left</wp:align>
          </wp:positionH>
          <wp:positionV relativeFrom="page">
            <wp:posOffset>25400</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DF13FE" w14:paraId="79C518F3" w14:textId="77777777" w:rsidTr="005D718F">
      <w:trPr>
        <w:trHeight w:val="227"/>
      </w:trPr>
      <w:tc>
        <w:tcPr>
          <w:tcW w:w="5104" w:type="dxa"/>
          <w:hideMark/>
        </w:tcPr>
        <w:p w14:paraId="5923C738" w14:textId="77777777" w:rsidR="00DF13FE" w:rsidRPr="00641471" w:rsidRDefault="00DF13FE" w:rsidP="005D718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4C9E8E47" w14:textId="76473B63" w:rsidR="00DF13FE" w:rsidRPr="00641471" w:rsidRDefault="00DF13FE" w:rsidP="004D1F75">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0715</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DF13FE" w14:paraId="5F104C08" w14:textId="77777777" w:rsidTr="005D718F">
      <w:trPr>
        <w:trHeight w:val="242"/>
      </w:trPr>
      <w:tc>
        <w:tcPr>
          <w:tcW w:w="5104" w:type="dxa"/>
          <w:hideMark/>
        </w:tcPr>
        <w:p w14:paraId="195B1658" w14:textId="77777777" w:rsidR="00DF13FE" w:rsidRPr="00641471" w:rsidRDefault="00DF13FE" w:rsidP="005D718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5674EF61" w14:textId="5BA7AB9E" w:rsidR="00DF13FE" w:rsidRPr="00641471" w:rsidRDefault="00DF13FE" w:rsidP="005D718F">
          <w:pPr>
            <w:spacing w:after="120" w:line="256" w:lineRule="auto"/>
            <w:ind w:left="-486" w:right="214" w:firstLine="284"/>
            <w:jc w:val="right"/>
            <w:rPr>
              <w:rFonts w:ascii="Palatino Linotype" w:hAnsi="Palatino Linotype" w:cs="Arial"/>
              <w:b/>
              <w:szCs w:val="20"/>
            </w:rPr>
          </w:pPr>
          <w:r w:rsidRPr="004D1F75">
            <w:rPr>
              <w:rFonts w:ascii="Palatino Linotype" w:hAnsi="Palatino Linotype" w:cs="Arial"/>
              <w:b/>
              <w:szCs w:val="20"/>
            </w:rPr>
            <w:t>Ayuntamiento de Toluca</w:t>
          </w:r>
        </w:p>
      </w:tc>
    </w:tr>
    <w:tr w:rsidR="00DF13FE" w14:paraId="2491B567" w14:textId="77777777" w:rsidTr="005D718F">
      <w:trPr>
        <w:trHeight w:val="342"/>
      </w:trPr>
      <w:tc>
        <w:tcPr>
          <w:tcW w:w="5104" w:type="dxa"/>
        </w:tcPr>
        <w:p w14:paraId="0F41A90C" w14:textId="77777777" w:rsidR="00DF13FE" w:rsidRPr="00641471" w:rsidRDefault="00DF13FE" w:rsidP="005D718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64FEF88A" w14:textId="0EB48018" w:rsidR="00DF13FE" w:rsidRPr="00641471" w:rsidRDefault="003D7F60" w:rsidP="005D718F">
          <w:pPr>
            <w:spacing w:after="120" w:line="256" w:lineRule="auto"/>
            <w:ind w:left="-486" w:right="214" w:firstLine="567"/>
            <w:jc w:val="right"/>
            <w:rPr>
              <w:rFonts w:ascii="Palatino Linotype" w:hAnsi="Palatino Linotype" w:cs="Arial"/>
              <w:b/>
            </w:rPr>
          </w:pPr>
          <w:r>
            <w:rPr>
              <w:rFonts w:ascii="Palatino Linotype" w:hAnsi="Palatino Linotype" w:cs="Arial"/>
              <w:b/>
              <w:sz w:val="24"/>
              <w:szCs w:val="24"/>
            </w:rPr>
            <w:t>XXX</w:t>
          </w:r>
          <w:r w:rsidR="0035271E">
            <w:rPr>
              <w:rFonts w:ascii="Palatino Linotype" w:hAnsi="Palatino Linotype" w:cs="Arial"/>
              <w:b/>
              <w:sz w:val="24"/>
              <w:szCs w:val="24"/>
            </w:rPr>
            <w:t>XXXXX</w:t>
          </w:r>
          <w:r>
            <w:rPr>
              <w:rFonts w:ascii="Palatino Linotype" w:hAnsi="Palatino Linotype" w:cs="Arial"/>
              <w:b/>
              <w:sz w:val="24"/>
              <w:szCs w:val="24"/>
            </w:rPr>
            <w:t>XXXXXX</w:t>
          </w:r>
          <w:r w:rsidR="00DF13FE">
            <w:rPr>
              <w:rFonts w:ascii="Palatino Linotype" w:hAnsi="Palatino Linotype" w:cs="Arial"/>
              <w:b/>
            </w:rPr>
            <w:t xml:space="preserve"> </w:t>
          </w:r>
        </w:p>
      </w:tc>
    </w:tr>
    <w:tr w:rsidR="00DF13FE" w14:paraId="077C7D75" w14:textId="77777777" w:rsidTr="005D718F">
      <w:trPr>
        <w:trHeight w:val="342"/>
      </w:trPr>
      <w:tc>
        <w:tcPr>
          <w:tcW w:w="5104" w:type="dxa"/>
        </w:tcPr>
        <w:p w14:paraId="04E90025" w14:textId="77777777" w:rsidR="00DF13FE" w:rsidRPr="00641471" w:rsidRDefault="00DF13FE" w:rsidP="005D718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79B7491B" w14:textId="77777777" w:rsidR="00DF13FE" w:rsidRPr="00641471" w:rsidRDefault="00DF13FE" w:rsidP="005D718F">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4DE5B3AA" w14:textId="77777777" w:rsidR="00DF13FE" w:rsidRPr="00C222C0" w:rsidRDefault="00DF13F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EB2A560" wp14:editId="767F1057">
          <wp:simplePos x="0" y="0"/>
          <wp:positionH relativeFrom="page">
            <wp:align>left</wp:align>
          </wp:positionH>
          <wp:positionV relativeFrom="page">
            <wp:posOffset>34925</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4971ED"/>
    <w:multiLevelType w:val="hybridMultilevel"/>
    <w:tmpl w:val="A738B5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503C9A"/>
    <w:multiLevelType w:val="hybridMultilevel"/>
    <w:tmpl w:val="80C44B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3D535A"/>
    <w:multiLevelType w:val="hybridMultilevel"/>
    <w:tmpl w:val="2FD8F5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EA5E98"/>
    <w:multiLevelType w:val="hybridMultilevel"/>
    <w:tmpl w:val="6DB89730"/>
    <w:lvl w:ilvl="0" w:tplc="3F6EC9B2">
      <w:start w:val="1"/>
      <w:numFmt w:val="decimal"/>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5" w15:restartNumberingAfterBreak="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3B434337"/>
    <w:multiLevelType w:val="hybridMultilevel"/>
    <w:tmpl w:val="A738B5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0D17B7"/>
    <w:multiLevelType w:val="hybridMultilevel"/>
    <w:tmpl w:val="0D6EBB9E"/>
    <w:lvl w:ilvl="0" w:tplc="D9F29CB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5A570AF3"/>
    <w:multiLevelType w:val="hybridMultilevel"/>
    <w:tmpl w:val="B17A2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855410"/>
    <w:multiLevelType w:val="hybridMultilevel"/>
    <w:tmpl w:val="F82A30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BF54A1"/>
    <w:multiLevelType w:val="hybridMultilevel"/>
    <w:tmpl w:val="C766244A"/>
    <w:lvl w:ilvl="0" w:tplc="4D3ED436">
      <w:start w:val="1"/>
      <w:numFmt w:val="decimal"/>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6" w15:restartNumberingAfterBreak="0">
    <w:nsid w:val="678F198E"/>
    <w:multiLevelType w:val="hybridMultilevel"/>
    <w:tmpl w:val="092AC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280B54"/>
    <w:multiLevelType w:val="hybridMultilevel"/>
    <w:tmpl w:val="F2B223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3666BD"/>
    <w:multiLevelType w:val="hybridMultilevel"/>
    <w:tmpl w:val="43E402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BFC37B9"/>
    <w:multiLevelType w:val="hybridMultilevel"/>
    <w:tmpl w:val="79BA3402"/>
    <w:lvl w:ilvl="0" w:tplc="44C81874">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9A1E99"/>
    <w:multiLevelType w:val="multilevel"/>
    <w:tmpl w:val="668EBEA8"/>
    <w:lvl w:ilvl="0">
      <w:start w:val="1"/>
      <w:numFmt w:val="decimal"/>
      <w:lvlText w:val="%1."/>
      <w:lvlJc w:val="left"/>
      <w:pPr>
        <w:ind w:left="720" w:hanging="360"/>
      </w:pPr>
    </w:lvl>
    <w:lvl w:ilvl="1">
      <w:start w:val="2"/>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abstractNumId w:val="5"/>
  </w:num>
  <w:num w:numId="2">
    <w:abstractNumId w:val="18"/>
  </w:num>
  <w:num w:numId="3">
    <w:abstractNumId w:val="9"/>
  </w:num>
  <w:num w:numId="4">
    <w:abstractNumId w:val="14"/>
  </w:num>
  <w:num w:numId="5">
    <w:abstractNumId w:val="1"/>
  </w:num>
  <w:num w:numId="6">
    <w:abstractNumId w:val="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8"/>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7"/>
  </w:num>
  <w:num w:numId="13">
    <w:abstractNumId w:val="6"/>
  </w:num>
  <w:num w:numId="14">
    <w:abstractNumId w:val="13"/>
  </w:num>
  <w:num w:numId="15">
    <w:abstractNumId w:val="0"/>
  </w:num>
  <w:num w:numId="16">
    <w:abstractNumId w:val="20"/>
  </w:num>
  <w:num w:numId="17">
    <w:abstractNumId w:val="12"/>
  </w:num>
  <w:num w:numId="18">
    <w:abstractNumId w:val="10"/>
  </w:num>
  <w:num w:numId="19">
    <w:abstractNumId w:val="3"/>
  </w:num>
  <w:num w:numId="20">
    <w:abstractNumId w:val="11"/>
  </w:num>
  <w:num w:numId="2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6"/>
  </w:num>
  <w:num w:numId="24">
    <w:abstractNumId w:val="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D3"/>
    <w:rsid w:val="00004481"/>
    <w:rsid w:val="0001475B"/>
    <w:rsid w:val="000230E7"/>
    <w:rsid w:val="000326AA"/>
    <w:rsid w:val="00041EA5"/>
    <w:rsid w:val="00051631"/>
    <w:rsid w:val="000527B5"/>
    <w:rsid w:val="00054B56"/>
    <w:rsid w:val="00060C72"/>
    <w:rsid w:val="000811CA"/>
    <w:rsid w:val="00081DA2"/>
    <w:rsid w:val="000856CE"/>
    <w:rsid w:val="000A5682"/>
    <w:rsid w:val="000A6C5E"/>
    <w:rsid w:val="000B4E05"/>
    <w:rsid w:val="000C54BB"/>
    <w:rsid w:val="000D2FE6"/>
    <w:rsid w:val="000F6907"/>
    <w:rsid w:val="001015CB"/>
    <w:rsid w:val="00121856"/>
    <w:rsid w:val="00121FE8"/>
    <w:rsid w:val="0012524F"/>
    <w:rsid w:val="001272D3"/>
    <w:rsid w:val="00150713"/>
    <w:rsid w:val="00166C78"/>
    <w:rsid w:val="00171DD0"/>
    <w:rsid w:val="0017363B"/>
    <w:rsid w:val="001962B3"/>
    <w:rsid w:val="00196677"/>
    <w:rsid w:val="001B1DAB"/>
    <w:rsid w:val="001C7000"/>
    <w:rsid w:val="001E5FD2"/>
    <w:rsid w:val="001E7E9B"/>
    <w:rsid w:val="001F30D7"/>
    <w:rsid w:val="002157E3"/>
    <w:rsid w:val="002170A5"/>
    <w:rsid w:val="00217857"/>
    <w:rsid w:val="00223531"/>
    <w:rsid w:val="00235527"/>
    <w:rsid w:val="00244429"/>
    <w:rsid w:val="002467C0"/>
    <w:rsid w:val="00272DC3"/>
    <w:rsid w:val="00275932"/>
    <w:rsid w:val="002813D9"/>
    <w:rsid w:val="00293FC0"/>
    <w:rsid w:val="002A1673"/>
    <w:rsid w:val="002A1BE2"/>
    <w:rsid w:val="002B392F"/>
    <w:rsid w:val="002C1F4C"/>
    <w:rsid w:val="002C275E"/>
    <w:rsid w:val="002C4A51"/>
    <w:rsid w:val="002C6FBB"/>
    <w:rsid w:val="002F0C9E"/>
    <w:rsid w:val="002F4847"/>
    <w:rsid w:val="00307DA4"/>
    <w:rsid w:val="0031390A"/>
    <w:rsid w:val="00324256"/>
    <w:rsid w:val="0032584F"/>
    <w:rsid w:val="0035130F"/>
    <w:rsid w:val="00351817"/>
    <w:rsid w:val="00351DE1"/>
    <w:rsid w:val="0035271E"/>
    <w:rsid w:val="00361914"/>
    <w:rsid w:val="00363D1C"/>
    <w:rsid w:val="00370758"/>
    <w:rsid w:val="00375C3E"/>
    <w:rsid w:val="003D0481"/>
    <w:rsid w:val="003D6895"/>
    <w:rsid w:val="003D7F60"/>
    <w:rsid w:val="003E7BE9"/>
    <w:rsid w:val="003F1E9F"/>
    <w:rsid w:val="003F38A5"/>
    <w:rsid w:val="00406568"/>
    <w:rsid w:val="00406EE5"/>
    <w:rsid w:val="00411685"/>
    <w:rsid w:val="004164BD"/>
    <w:rsid w:val="004173C7"/>
    <w:rsid w:val="00441A4E"/>
    <w:rsid w:val="0046692B"/>
    <w:rsid w:val="00476D68"/>
    <w:rsid w:val="00482FB5"/>
    <w:rsid w:val="00483086"/>
    <w:rsid w:val="004907CA"/>
    <w:rsid w:val="004940FC"/>
    <w:rsid w:val="00494A2F"/>
    <w:rsid w:val="00496F81"/>
    <w:rsid w:val="004A1873"/>
    <w:rsid w:val="004A1F42"/>
    <w:rsid w:val="004B280E"/>
    <w:rsid w:val="004D1F75"/>
    <w:rsid w:val="004D60B5"/>
    <w:rsid w:val="004D7D6E"/>
    <w:rsid w:val="004E7840"/>
    <w:rsid w:val="004F7C96"/>
    <w:rsid w:val="00507BC5"/>
    <w:rsid w:val="00507FB2"/>
    <w:rsid w:val="0051497C"/>
    <w:rsid w:val="00527A19"/>
    <w:rsid w:val="00540F87"/>
    <w:rsid w:val="005439C4"/>
    <w:rsid w:val="00547740"/>
    <w:rsid w:val="0055176C"/>
    <w:rsid w:val="005543BB"/>
    <w:rsid w:val="00564938"/>
    <w:rsid w:val="00567CC4"/>
    <w:rsid w:val="005828B3"/>
    <w:rsid w:val="005A33F0"/>
    <w:rsid w:val="005B17A3"/>
    <w:rsid w:val="005D248A"/>
    <w:rsid w:val="005D718F"/>
    <w:rsid w:val="005D7A53"/>
    <w:rsid w:val="005E1EAB"/>
    <w:rsid w:val="005E3A8B"/>
    <w:rsid w:val="005E4B09"/>
    <w:rsid w:val="005F379F"/>
    <w:rsid w:val="00612235"/>
    <w:rsid w:val="006148FC"/>
    <w:rsid w:val="00632B74"/>
    <w:rsid w:val="00634339"/>
    <w:rsid w:val="0064488C"/>
    <w:rsid w:val="00650BE7"/>
    <w:rsid w:val="00651838"/>
    <w:rsid w:val="00655C4E"/>
    <w:rsid w:val="006630A6"/>
    <w:rsid w:val="006650C7"/>
    <w:rsid w:val="00683319"/>
    <w:rsid w:val="00686B85"/>
    <w:rsid w:val="006B29AB"/>
    <w:rsid w:val="006B7DBA"/>
    <w:rsid w:val="006C0AB5"/>
    <w:rsid w:val="006C0C23"/>
    <w:rsid w:val="006E5224"/>
    <w:rsid w:val="006E61D1"/>
    <w:rsid w:val="006F1936"/>
    <w:rsid w:val="00703385"/>
    <w:rsid w:val="00705C61"/>
    <w:rsid w:val="007144FF"/>
    <w:rsid w:val="0071601B"/>
    <w:rsid w:val="00727FFC"/>
    <w:rsid w:val="007370BD"/>
    <w:rsid w:val="00774FBE"/>
    <w:rsid w:val="007824D3"/>
    <w:rsid w:val="00783198"/>
    <w:rsid w:val="007856FA"/>
    <w:rsid w:val="00786E18"/>
    <w:rsid w:val="007A0DDA"/>
    <w:rsid w:val="007B1A01"/>
    <w:rsid w:val="007B3AD6"/>
    <w:rsid w:val="007D4614"/>
    <w:rsid w:val="007E2B53"/>
    <w:rsid w:val="007E387A"/>
    <w:rsid w:val="007E76AA"/>
    <w:rsid w:val="007F2D01"/>
    <w:rsid w:val="007F56FF"/>
    <w:rsid w:val="00802AC6"/>
    <w:rsid w:val="00805ED0"/>
    <w:rsid w:val="008108F9"/>
    <w:rsid w:val="008332DD"/>
    <w:rsid w:val="0083696B"/>
    <w:rsid w:val="00840F1C"/>
    <w:rsid w:val="008457A6"/>
    <w:rsid w:val="00890DFE"/>
    <w:rsid w:val="0089169D"/>
    <w:rsid w:val="008A5417"/>
    <w:rsid w:val="008C1C7F"/>
    <w:rsid w:val="008C55C7"/>
    <w:rsid w:val="008C5ACD"/>
    <w:rsid w:val="008D2F4E"/>
    <w:rsid w:val="008D579F"/>
    <w:rsid w:val="008F18EA"/>
    <w:rsid w:val="008F521D"/>
    <w:rsid w:val="0090659C"/>
    <w:rsid w:val="00906C73"/>
    <w:rsid w:val="00913A55"/>
    <w:rsid w:val="0091738F"/>
    <w:rsid w:val="00941248"/>
    <w:rsid w:val="00953925"/>
    <w:rsid w:val="00961E59"/>
    <w:rsid w:val="00962573"/>
    <w:rsid w:val="00971396"/>
    <w:rsid w:val="00975436"/>
    <w:rsid w:val="00977EC7"/>
    <w:rsid w:val="00985C66"/>
    <w:rsid w:val="00993C80"/>
    <w:rsid w:val="00996DBF"/>
    <w:rsid w:val="009A2A7E"/>
    <w:rsid w:val="009B0140"/>
    <w:rsid w:val="009B4965"/>
    <w:rsid w:val="009B683E"/>
    <w:rsid w:val="009C1431"/>
    <w:rsid w:val="009C2EB3"/>
    <w:rsid w:val="009C3594"/>
    <w:rsid w:val="009C40CF"/>
    <w:rsid w:val="009C4E8F"/>
    <w:rsid w:val="009E5CA1"/>
    <w:rsid w:val="00A02AC0"/>
    <w:rsid w:val="00A14917"/>
    <w:rsid w:val="00A2176F"/>
    <w:rsid w:val="00A23039"/>
    <w:rsid w:val="00A32430"/>
    <w:rsid w:val="00A4253A"/>
    <w:rsid w:val="00A674FF"/>
    <w:rsid w:val="00A7054E"/>
    <w:rsid w:val="00A727D5"/>
    <w:rsid w:val="00A879B9"/>
    <w:rsid w:val="00A90424"/>
    <w:rsid w:val="00A94468"/>
    <w:rsid w:val="00A94DB2"/>
    <w:rsid w:val="00A958B6"/>
    <w:rsid w:val="00AA04B4"/>
    <w:rsid w:val="00AA6F0F"/>
    <w:rsid w:val="00AB78E2"/>
    <w:rsid w:val="00AB79E4"/>
    <w:rsid w:val="00B07708"/>
    <w:rsid w:val="00B2018A"/>
    <w:rsid w:val="00B33562"/>
    <w:rsid w:val="00B361D4"/>
    <w:rsid w:val="00B44A3D"/>
    <w:rsid w:val="00B44C6B"/>
    <w:rsid w:val="00B561DA"/>
    <w:rsid w:val="00B66BA2"/>
    <w:rsid w:val="00B70840"/>
    <w:rsid w:val="00B7310E"/>
    <w:rsid w:val="00B73208"/>
    <w:rsid w:val="00B9460F"/>
    <w:rsid w:val="00BA6993"/>
    <w:rsid w:val="00BB51E6"/>
    <w:rsid w:val="00BC2A93"/>
    <w:rsid w:val="00BC7F97"/>
    <w:rsid w:val="00BF77BF"/>
    <w:rsid w:val="00C065F6"/>
    <w:rsid w:val="00C21137"/>
    <w:rsid w:val="00C22841"/>
    <w:rsid w:val="00C26D2F"/>
    <w:rsid w:val="00C33EA8"/>
    <w:rsid w:val="00C35B4C"/>
    <w:rsid w:val="00C66EEF"/>
    <w:rsid w:val="00C714B0"/>
    <w:rsid w:val="00C93A4B"/>
    <w:rsid w:val="00C97F5E"/>
    <w:rsid w:val="00CA0D1F"/>
    <w:rsid w:val="00CA2B06"/>
    <w:rsid w:val="00CA5E7E"/>
    <w:rsid w:val="00CA79B8"/>
    <w:rsid w:val="00CB490B"/>
    <w:rsid w:val="00CB78CF"/>
    <w:rsid w:val="00CD06B5"/>
    <w:rsid w:val="00CD0B83"/>
    <w:rsid w:val="00CD3720"/>
    <w:rsid w:val="00CE1335"/>
    <w:rsid w:val="00CE1B24"/>
    <w:rsid w:val="00CE3AAD"/>
    <w:rsid w:val="00CE3BA3"/>
    <w:rsid w:val="00CF5765"/>
    <w:rsid w:val="00D05F37"/>
    <w:rsid w:val="00D1338C"/>
    <w:rsid w:val="00D13719"/>
    <w:rsid w:val="00D27C66"/>
    <w:rsid w:val="00D305B1"/>
    <w:rsid w:val="00D50BEF"/>
    <w:rsid w:val="00D54B7D"/>
    <w:rsid w:val="00D650DB"/>
    <w:rsid w:val="00D702F0"/>
    <w:rsid w:val="00D76094"/>
    <w:rsid w:val="00D76E63"/>
    <w:rsid w:val="00DA6762"/>
    <w:rsid w:val="00DB11B0"/>
    <w:rsid w:val="00DB1393"/>
    <w:rsid w:val="00DC2754"/>
    <w:rsid w:val="00DC52AC"/>
    <w:rsid w:val="00DC6A99"/>
    <w:rsid w:val="00DD21F2"/>
    <w:rsid w:val="00DF0C70"/>
    <w:rsid w:val="00DF13FE"/>
    <w:rsid w:val="00DF3811"/>
    <w:rsid w:val="00DF51D4"/>
    <w:rsid w:val="00DF5FA6"/>
    <w:rsid w:val="00E016EC"/>
    <w:rsid w:val="00E03B21"/>
    <w:rsid w:val="00E06513"/>
    <w:rsid w:val="00E10EB4"/>
    <w:rsid w:val="00E200C6"/>
    <w:rsid w:val="00E375AD"/>
    <w:rsid w:val="00E438DF"/>
    <w:rsid w:val="00E661B1"/>
    <w:rsid w:val="00E7203A"/>
    <w:rsid w:val="00E828CA"/>
    <w:rsid w:val="00E837E6"/>
    <w:rsid w:val="00E93432"/>
    <w:rsid w:val="00EA2E07"/>
    <w:rsid w:val="00EA4134"/>
    <w:rsid w:val="00EA72D3"/>
    <w:rsid w:val="00EC1418"/>
    <w:rsid w:val="00EC50E7"/>
    <w:rsid w:val="00ED4064"/>
    <w:rsid w:val="00EE0EDC"/>
    <w:rsid w:val="00EE5D1F"/>
    <w:rsid w:val="00F06497"/>
    <w:rsid w:val="00F15357"/>
    <w:rsid w:val="00F1745E"/>
    <w:rsid w:val="00F253E0"/>
    <w:rsid w:val="00F34A63"/>
    <w:rsid w:val="00F37125"/>
    <w:rsid w:val="00F40025"/>
    <w:rsid w:val="00F57599"/>
    <w:rsid w:val="00F72793"/>
    <w:rsid w:val="00F7719E"/>
    <w:rsid w:val="00F8787B"/>
    <w:rsid w:val="00F95BBB"/>
    <w:rsid w:val="00F9767B"/>
    <w:rsid w:val="00FA5AE5"/>
    <w:rsid w:val="00FA5EFE"/>
    <w:rsid w:val="00FB14C3"/>
    <w:rsid w:val="00FB1F0A"/>
    <w:rsid w:val="00FE6215"/>
    <w:rsid w:val="00FF46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78218C12"/>
  <w15:chartTrackingRefBased/>
  <w15:docId w15:val="{781BCEF9-B20C-4540-B965-3C67F5CD0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2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72D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272D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272D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272D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272D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272D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272D3"/>
  </w:style>
  <w:style w:type="character" w:styleId="Hipervnculo">
    <w:name w:val="Hyperlink"/>
    <w:aliases w:val="Hipervínculo1,Hipervínculo11,Hipervínculo12,Hipervínculo13,Hipervínculo14,Hipervínculo15"/>
    <w:basedOn w:val="Fuentedeprrafopredeter"/>
    <w:uiPriority w:val="99"/>
    <w:unhideWhenUsed/>
    <w:rsid w:val="001272D3"/>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272D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72D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72D3"/>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686B85"/>
    <w:pPr>
      <w:spacing w:after="0" w:line="240" w:lineRule="auto"/>
    </w:pPr>
  </w:style>
  <w:style w:type="character" w:customStyle="1" w:styleId="SinespaciadoCar">
    <w:name w:val="Sin espaciado Car"/>
    <w:aliases w:val="Francesa Car,INAI Car"/>
    <w:link w:val="Sinespaciado"/>
    <w:uiPriority w:val="1"/>
    <w:locked/>
    <w:rsid w:val="00686B85"/>
  </w:style>
  <w:style w:type="paragraph" w:styleId="Textodeglobo">
    <w:name w:val="Balloon Text"/>
    <w:basedOn w:val="Normal"/>
    <w:link w:val="TextodegloboCar"/>
    <w:uiPriority w:val="99"/>
    <w:semiHidden/>
    <w:unhideWhenUsed/>
    <w:rsid w:val="00D133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338C"/>
    <w:rPr>
      <w:rFonts w:ascii="Segoe UI" w:hAnsi="Segoe UI" w:cs="Segoe UI"/>
      <w:sz w:val="18"/>
      <w:szCs w:val="18"/>
    </w:rPr>
  </w:style>
  <w:style w:type="character" w:styleId="Refdecomentario">
    <w:name w:val="annotation reference"/>
    <w:basedOn w:val="Fuentedeprrafopredeter"/>
    <w:uiPriority w:val="99"/>
    <w:semiHidden/>
    <w:unhideWhenUsed/>
    <w:rsid w:val="00196677"/>
    <w:rPr>
      <w:sz w:val="16"/>
      <w:szCs w:val="16"/>
    </w:rPr>
  </w:style>
  <w:style w:type="paragraph" w:styleId="Textocomentario">
    <w:name w:val="annotation text"/>
    <w:basedOn w:val="Normal"/>
    <w:link w:val="TextocomentarioCar"/>
    <w:uiPriority w:val="99"/>
    <w:semiHidden/>
    <w:unhideWhenUsed/>
    <w:rsid w:val="001966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6677"/>
    <w:rPr>
      <w:sz w:val="20"/>
      <w:szCs w:val="20"/>
    </w:rPr>
  </w:style>
  <w:style w:type="paragraph" w:styleId="Asuntodelcomentario">
    <w:name w:val="annotation subject"/>
    <w:basedOn w:val="Textocomentario"/>
    <w:next w:val="Textocomentario"/>
    <w:link w:val="AsuntodelcomentarioCar"/>
    <w:uiPriority w:val="99"/>
    <w:semiHidden/>
    <w:unhideWhenUsed/>
    <w:rsid w:val="00196677"/>
    <w:rPr>
      <w:b/>
      <w:bCs/>
    </w:rPr>
  </w:style>
  <w:style w:type="character" w:customStyle="1" w:styleId="AsuntodelcomentarioCar">
    <w:name w:val="Asunto del comentario Car"/>
    <w:basedOn w:val="TextocomentarioCar"/>
    <w:link w:val="Asuntodelcomentario"/>
    <w:uiPriority w:val="99"/>
    <w:semiHidden/>
    <w:rsid w:val="00196677"/>
    <w:rPr>
      <w:b/>
      <w:bCs/>
      <w:sz w:val="20"/>
      <w:szCs w:val="20"/>
    </w:rPr>
  </w:style>
  <w:style w:type="paragraph" w:customStyle="1" w:styleId="Citas">
    <w:name w:val="Citas"/>
    <w:basedOn w:val="Normal"/>
    <w:qFormat/>
    <w:rsid w:val="00941248"/>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836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305B1"/>
    <w:pPr>
      <w:spacing w:after="120" w:line="480" w:lineRule="auto"/>
    </w:pPr>
  </w:style>
  <w:style w:type="character" w:customStyle="1" w:styleId="Textoindependiente2Car">
    <w:name w:val="Texto independiente 2 Car"/>
    <w:basedOn w:val="Fuentedeprrafopredeter"/>
    <w:link w:val="Textoindependiente2"/>
    <w:uiPriority w:val="99"/>
    <w:semiHidden/>
    <w:rsid w:val="00D305B1"/>
  </w:style>
  <w:style w:type="paragraph" w:customStyle="1" w:styleId="Default">
    <w:name w:val="Default"/>
    <w:rsid w:val="00D305B1"/>
    <w:pPr>
      <w:autoSpaceDE w:val="0"/>
      <w:autoSpaceDN w:val="0"/>
      <w:adjustRightInd w:val="0"/>
      <w:spacing w:after="0" w:line="240" w:lineRule="auto"/>
    </w:pPr>
    <w:rPr>
      <w:rFonts w:ascii="Palatino Linotype" w:hAnsi="Palatino Linotype" w:cs="Palatino Linotype"/>
      <w:color w:val="000000"/>
      <w:sz w:val="24"/>
      <w:szCs w:val="24"/>
    </w:rPr>
  </w:style>
  <w:style w:type="character" w:styleId="Textoennegrita">
    <w:name w:val="Strong"/>
    <w:basedOn w:val="Fuentedeprrafopredeter"/>
    <w:uiPriority w:val="22"/>
    <w:qFormat/>
    <w:rsid w:val="009173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79574">
      <w:bodyDiv w:val="1"/>
      <w:marLeft w:val="0"/>
      <w:marRight w:val="0"/>
      <w:marTop w:val="0"/>
      <w:marBottom w:val="0"/>
      <w:divBdr>
        <w:top w:val="none" w:sz="0" w:space="0" w:color="auto"/>
        <w:left w:val="none" w:sz="0" w:space="0" w:color="auto"/>
        <w:bottom w:val="none" w:sz="0" w:space="0" w:color="auto"/>
        <w:right w:val="none" w:sz="0" w:space="0" w:color="auto"/>
      </w:divBdr>
    </w:div>
    <w:div w:id="174223427">
      <w:bodyDiv w:val="1"/>
      <w:marLeft w:val="0"/>
      <w:marRight w:val="0"/>
      <w:marTop w:val="0"/>
      <w:marBottom w:val="0"/>
      <w:divBdr>
        <w:top w:val="none" w:sz="0" w:space="0" w:color="auto"/>
        <w:left w:val="none" w:sz="0" w:space="0" w:color="auto"/>
        <w:bottom w:val="none" w:sz="0" w:space="0" w:color="auto"/>
        <w:right w:val="none" w:sz="0" w:space="0" w:color="auto"/>
      </w:divBdr>
    </w:div>
    <w:div w:id="333147660">
      <w:bodyDiv w:val="1"/>
      <w:marLeft w:val="0"/>
      <w:marRight w:val="0"/>
      <w:marTop w:val="0"/>
      <w:marBottom w:val="0"/>
      <w:divBdr>
        <w:top w:val="none" w:sz="0" w:space="0" w:color="auto"/>
        <w:left w:val="none" w:sz="0" w:space="0" w:color="auto"/>
        <w:bottom w:val="none" w:sz="0" w:space="0" w:color="auto"/>
        <w:right w:val="none" w:sz="0" w:space="0" w:color="auto"/>
      </w:divBdr>
    </w:div>
    <w:div w:id="404304067">
      <w:bodyDiv w:val="1"/>
      <w:marLeft w:val="0"/>
      <w:marRight w:val="0"/>
      <w:marTop w:val="0"/>
      <w:marBottom w:val="0"/>
      <w:divBdr>
        <w:top w:val="none" w:sz="0" w:space="0" w:color="auto"/>
        <w:left w:val="none" w:sz="0" w:space="0" w:color="auto"/>
        <w:bottom w:val="none" w:sz="0" w:space="0" w:color="auto"/>
        <w:right w:val="none" w:sz="0" w:space="0" w:color="auto"/>
      </w:divBdr>
    </w:div>
    <w:div w:id="433792412">
      <w:bodyDiv w:val="1"/>
      <w:marLeft w:val="0"/>
      <w:marRight w:val="0"/>
      <w:marTop w:val="0"/>
      <w:marBottom w:val="0"/>
      <w:divBdr>
        <w:top w:val="none" w:sz="0" w:space="0" w:color="auto"/>
        <w:left w:val="none" w:sz="0" w:space="0" w:color="auto"/>
        <w:bottom w:val="none" w:sz="0" w:space="0" w:color="auto"/>
        <w:right w:val="none" w:sz="0" w:space="0" w:color="auto"/>
      </w:divBdr>
    </w:div>
    <w:div w:id="450052198">
      <w:bodyDiv w:val="1"/>
      <w:marLeft w:val="0"/>
      <w:marRight w:val="0"/>
      <w:marTop w:val="0"/>
      <w:marBottom w:val="0"/>
      <w:divBdr>
        <w:top w:val="none" w:sz="0" w:space="0" w:color="auto"/>
        <w:left w:val="none" w:sz="0" w:space="0" w:color="auto"/>
        <w:bottom w:val="none" w:sz="0" w:space="0" w:color="auto"/>
        <w:right w:val="none" w:sz="0" w:space="0" w:color="auto"/>
      </w:divBdr>
    </w:div>
    <w:div w:id="477958811">
      <w:bodyDiv w:val="1"/>
      <w:marLeft w:val="0"/>
      <w:marRight w:val="0"/>
      <w:marTop w:val="0"/>
      <w:marBottom w:val="0"/>
      <w:divBdr>
        <w:top w:val="none" w:sz="0" w:space="0" w:color="auto"/>
        <w:left w:val="none" w:sz="0" w:space="0" w:color="auto"/>
        <w:bottom w:val="none" w:sz="0" w:space="0" w:color="auto"/>
        <w:right w:val="none" w:sz="0" w:space="0" w:color="auto"/>
      </w:divBdr>
    </w:div>
    <w:div w:id="493108450">
      <w:bodyDiv w:val="1"/>
      <w:marLeft w:val="0"/>
      <w:marRight w:val="0"/>
      <w:marTop w:val="0"/>
      <w:marBottom w:val="0"/>
      <w:divBdr>
        <w:top w:val="none" w:sz="0" w:space="0" w:color="auto"/>
        <w:left w:val="none" w:sz="0" w:space="0" w:color="auto"/>
        <w:bottom w:val="none" w:sz="0" w:space="0" w:color="auto"/>
        <w:right w:val="none" w:sz="0" w:space="0" w:color="auto"/>
      </w:divBdr>
    </w:div>
    <w:div w:id="634145079">
      <w:bodyDiv w:val="1"/>
      <w:marLeft w:val="0"/>
      <w:marRight w:val="0"/>
      <w:marTop w:val="0"/>
      <w:marBottom w:val="0"/>
      <w:divBdr>
        <w:top w:val="none" w:sz="0" w:space="0" w:color="auto"/>
        <w:left w:val="none" w:sz="0" w:space="0" w:color="auto"/>
        <w:bottom w:val="none" w:sz="0" w:space="0" w:color="auto"/>
        <w:right w:val="none" w:sz="0" w:space="0" w:color="auto"/>
      </w:divBdr>
    </w:div>
    <w:div w:id="672806085">
      <w:bodyDiv w:val="1"/>
      <w:marLeft w:val="0"/>
      <w:marRight w:val="0"/>
      <w:marTop w:val="0"/>
      <w:marBottom w:val="0"/>
      <w:divBdr>
        <w:top w:val="none" w:sz="0" w:space="0" w:color="auto"/>
        <w:left w:val="none" w:sz="0" w:space="0" w:color="auto"/>
        <w:bottom w:val="none" w:sz="0" w:space="0" w:color="auto"/>
        <w:right w:val="none" w:sz="0" w:space="0" w:color="auto"/>
      </w:divBdr>
    </w:div>
    <w:div w:id="699283140">
      <w:bodyDiv w:val="1"/>
      <w:marLeft w:val="0"/>
      <w:marRight w:val="0"/>
      <w:marTop w:val="0"/>
      <w:marBottom w:val="0"/>
      <w:divBdr>
        <w:top w:val="none" w:sz="0" w:space="0" w:color="auto"/>
        <w:left w:val="none" w:sz="0" w:space="0" w:color="auto"/>
        <w:bottom w:val="none" w:sz="0" w:space="0" w:color="auto"/>
        <w:right w:val="none" w:sz="0" w:space="0" w:color="auto"/>
      </w:divBdr>
    </w:div>
    <w:div w:id="753431125">
      <w:bodyDiv w:val="1"/>
      <w:marLeft w:val="0"/>
      <w:marRight w:val="0"/>
      <w:marTop w:val="0"/>
      <w:marBottom w:val="0"/>
      <w:divBdr>
        <w:top w:val="none" w:sz="0" w:space="0" w:color="auto"/>
        <w:left w:val="none" w:sz="0" w:space="0" w:color="auto"/>
        <w:bottom w:val="none" w:sz="0" w:space="0" w:color="auto"/>
        <w:right w:val="none" w:sz="0" w:space="0" w:color="auto"/>
      </w:divBdr>
    </w:div>
    <w:div w:id="838083519">
      <w:bodyDiv w:val="1"/>
      <w:marLeft w:val="0"/>
      <w:marRight w:val="0"/>
      <w:marTop w:val="0"/>
      <w:marBottom w:val="0"/>
      <w:divBdr>
        <w:top w:val="none" w:sz="0" w:space="0" w:color="auto"/>
        <w:left w:val="none" w:sz="0" w:space="0" w:color="auto"/>
        <w:bottom w:val="none" w:sz="0" w:space="0" w:color="auto"/>
        <w:right w:val="none" w:sz="0" w:space="0" w:color="auto"/>
      </w:divBdr>
    </w:div>
    <w:div w:id="956722498">
      <w:bodyDiv w:val="1"/>
      <w:marLeft w:val="0"/>
      <w:marRight w:val="0"/>
      <w:marTop w:val="0"/>
      <w:marBottom w:val="0"/>
      <w:divBdr>
        <w:top w:val="none" w:sz="0" w:space="0" w:color="auto"/>
        <w:left w:val="none" w:sz="0" w:space="0" w:color="auto"/>
        <w:bottom w:val="none" w:sz="0" w:space="0" w:color="auto"/>
        <w:right w:val="none" w:sz="0" w:space="0" w:color="auto"/>
      </w:divBdr>
    </w:div>
    <w:div w:id="1246378549">
      <w:bodyDiv w:val="1"/>
      <w:marLeft w:val="0"/>
      <w:marRight w:val="0"/>
      <w:marTop w:val="0"/>
      <w:marBottom w:val="0"/>
      <w:divBdr>
        <w:top w:val="none" w:sz="0" w:space="0" w:color="auto"/>
        <w:left w:val="none" w:sz="0" w:space="0" w:color="auto"/>
        <w:bottom w:val="none" w:sz="0" w:space="0" w:color="auto"/>
        <w:right w:val="none" w:sz="0" w:space="0" w:color="auto"/>
      </w:divBdr>
    </w:div>
    <w:div w:id="1344744403">
      <w:bodyDiv w:val="1"/>
      <w:marLeft w:val="0"/>
      <w:marRight w:val="0"/>
      <w:marTop w:val="0"/>
      <w:marBottom w:val="0"/>
      <w:divBdr>
        <w:top w:val="none" w:sz="0" w:space="0" w:color="auto"/>
        <w:left w:val="none" w:sz="0" w:space="0" w:color="auto"/>
        <w:bottom w:val="none" w:sz="0" w:space="0" w:color="auto"/>
        <w:right w:val="none" w:sz="0" w:space="0" w:color="auto"/>
      </w:divBdr>
    </w:div>
    <w:div w:id="1715158614">
      <w:bodyDiv w:val="1"/>
      <w:marLeft w:val="0"/>
      <w:marRight w:val="0"/>
      <w:marTop w:val="0"/>
      <w:marBottom w:val="0"/>
      <w:divBdr>
        <w:top w:val="none" w:sz="0" w:space="0" w:color="auto"/>
        <w:left w:val="none" w:sz="0" w:space="0" w:color="auto"/>
        <w:bottom w:val="none" w:sz="0" w:space="0" w:color="auto"/>
        <w:right w:val="none" w:sz="0" w:space="0" w:color="auto"/>
      </w:divBdr>
    </w:div>
    <w:div w:id="1840389344">
      <w:bodyDiv w:val="1"/>
      <w:marLeft w:val="0"/>
      <w:marRight w:val="0"/>
      <w:marTop w:val="0"/>
      <w:marBottom w:val="0"/>
      <w:divBdr>
        <w:top w:val="none" w:sz="0" w:space="0" w:color="auto"/>
        <w:left w:val="none" w:sz="0" w:space="0" w:color="auto"/>
        <w:bottom w:val="none" w:sz="0" w:space="0" w:color="auto"/>
        <w:right w:val="none" w:sz="0" w:space="0" w:color="auto"/>
      </w:divBdr>
    </w:div>
    <w:div w:id="1866285672">
      <w:bodyDiv w:val="1"/>
      <w:marLeft w:val="0"/>
      <w:marRight w:val="0"/>
      <w:marTop w:val="0"/>
      <w:marBottom w:val="0"/>
      <w:divBdr>
        <w:top w:val="none" w:sz="0" w:space="0" w:color="auto"/>
        <w:left w:val="none" w:sz="0" w:space="0" w:color="auto"/>
        <w:bottom w:val="none" w:sz="0" w:space="0" w:color="auto"/>
        <w:right w:val="none" w:sz="0" w:space="0" w:color="auto"/>
      </w:divBdr>
    </w:div>
    <w:div w:id="1874151517">
      <w:bodyDiv w:val="1"/>
      <w:marLeft w:val="0"/>
      <w:marRight w:val="0"/>
      <w:marTop w:val="0"/>
      <w:marBottom w:val="0"/>
      <w:divBdr>
        <w:top w:val="none" w:sz="0" w:space="0" w:color="auto"/>
        <w:left w:val="none" w:sz="0" w:space="0" w:color="auto"/>
        <w:bottom w:val="none" w:sz="0" w:space="0" w:color="auto"/>
        <w:right w:val="none" w:sz="0" w:space="0" w:color="auto"/>
      </w:divBdr>
    </w:div>
    <w:div w:id="212430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5.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1.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3.bin"/><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058C-CF62-4B16-8357-37405415C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7912</Words>
  <Characters>43519</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2022-04-27T03:31:00Z</dcterms:created>
  <dcterms:modified xsi:type="dcterms:W3CDTF">2022-05-13T16:19:00Z</dcterms:modified>
</cp:coreProperties>
</file>