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03E43CEC" w:rsidR="003253C6" w:rsidRPr="00A14B50" w:rsidRDefault="00DD21D4"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A14B50">
        <w:rPr>
          <w:rFonts w:ascii="Palatino Linotype" w:eastAsia="Palatino Linotype" w:hAnsi="Palatino Linotype" w:cs="Palatino Linotype"/>
        </w:rPr>
        <w:t xml:space="preserve">con domicilio en Metepec, Estado de México, </w:t>
      </w:r>
      <w:r w:rsidR="00552546">
        <w:rPr>
          <w:rFonts w:ascii="Palatino Linotype" w:eastAsia="Palatino Linotype" w:hAnsi="Palatino Linotype" w:cs="Palatino Linotype"/>
        </w:rPr>
        <w:t>celebrada el</w:t>
      </w:r>
      <w:r w:rsidR="00CA20A8" w:rsidRPr="00A14B50">
        <w:rPr>
          <w:rFonts w:ascii="Palatino Linotype" w:eastAsia="Palatino Linotype" w:hAnsi="Palatino Linotype" w:cs="Palatino Linotype"/>
        </w:rPr>
        <w:t xml:space="preserve"> </w:t>
      </w:r>
      <w:r w:rsidR="00F9558C">
        <w:rPr>
          <w:rFonts w:ascii="Palatino Linotype" w:eastAsia="Palatino Linotype" w:hAnsi="Palatino Linotype" w:cs="Palatino Linotype"/>
        </w:rPr>
        <w:t>dieciocho</w:t>
      </w:r>
      <w:r w:rsidR="004C7E0B" w:rsidRPr="00A14B50">
        <w:rPr>
          <w:rFonts w:ascii="Palatino Linotype" w:eastAsia="Palatino Linotype" w:hAnsi="Palatino Linotype" w:cs="Palatino Linotype"/>
        </w:rPr>
        <w:t xml:space="preserve"> de noviembre</w:t>
      </w:r>
      <w:r w:rsidR="00CA20A8" w:rsidRPr="00A14B50">
        <w:rPr>
          <w:rFonts w:ascii="Palatino Linotype" w:eastAsia="Palatino Linotype" w:hAnsi="Palatino Linotype" w:cs="Palatino Linotype"/>
        </w:rPr>
        <w:t xml:space="preserve"> de dos mil veintidós.</w:t>
      </w:r>
    </w:p>
    <w:p w14:paraId="03825FB3" w14:textId="74870F87" w:rsidR="00A1125E" w:rsidRPr="00A14B50" w:rsidRDefault="00200BFC" w:rsidP="008173AF">
      <w:pPr>
        <w:spacing w:before="100" w:beforeAutospacing="1" w:after="100" w:afterAutospacing="1" w:line="360" w:lineRule="auto"/>
        <w:jc w:val="both"/>
        <w:rPr>
          <w:rFonts w:ascii="Palatino Linotype" w:hAnsi="Palatino Linotype"/>
          <w:b/>
          <w:bCs/>
        </w:rPr>
      </w:pPr>
      <w:r w:rsidRPr="00A14B50">
        <w:rPr>
          <w:rFonts w:ascii="Palatino Linotype" w:hAnsi="Palatino Linotype" w:cs="Arial"/>
          <w:b/>
          <w:sz w:val="28"/>
        </w:rPr>
        <w:t>VISTO</w:t>
      </w:r>
      <w:r w:rsidRPr="00A14B50">
        <w:rPr>
          <w:rFonts w:ascii="Palatino Linotype" w:hAnsi="Palatino Linotype" w:cs="Arial"/>
        </w:rPr>
        <w:t xml:space="preserve"> el expediente formado con motivo del </w:t>
      </w:r>
      <w:r w:rsidR="00D77693" w:rsidRPr="00A14B50">
        <w:rPr>
          <w:rFonts w:ascii="Palatino Linotype" w:hAnsi="Palatino Linotype" w:cs="Arial"/>
        </w:rPr>
        <w:t>Recurso de Revisión</w:t>
      </w:r>
      <w:r w:rsidR="00AC6ABE" w:rsidRPr="00A14B50">
        <w:rPr>
          <w:rFonts w:ascii="Palatino Linotype" w:hAnsi="Palatino Linotype" w:cs="Arial"/>
        </w:rPr>
        <w:t xml:space="preserve"> </w:t>
      </w:r>
      <w:r w:rsidR="00F9558C">
        <w:rPr>
          <w:rFonts w:ascii="Palatino Linotype" w:hAnsi="Palatino Linotype" w:cs="Arial"/>
          <w:b/>
          <w:bCs/>
        </w:rPr>
        <w:t>10467</w:t>
      </w:r>
      <w:r w:rsidR="000A27E2" w:rsidRPr="00A14B50">
        <w:rPr>
          <w:rFonts w:ascii="Palatino Linotype" w:hAnsi="Palatino Linotype" w:cs="Arial"/>
          <w:b/>
          <w:bCs/>
        </w:rPr>
        <w:t>/INFOEM/IP/RR/202</w:t>
      </w:r>
      <w:r w:rsidR="00B717EF" w:rsidRPr="00A14B50">
        <w:rPr>
          <w:rFonts w:ascii="Palatino Linotype" w:hAnsi="Palatino Linotype" w:cs="Arial"/>
          <w:b/>
          <w:bCs/>
        </w:rPr>
        <w:t>2</w:t>
      </w:r>
      <w:r w:rsidRPr="00A14B50">
        <w:rPr>
          <w:rFonts w:ascii="Palatino Linotype" w:hAnsi="Palatino Linotype" w:cs="Arial"/>
        </w:rPr>
        <w:t xml:space="preserve">, promovido </w:t>
      </w:r>
      <w:r w:rsidR="00552576" w:rsidRPr="00A14B50">
        <w:rPr>
          <w:rFonts w:ascii="Palatino Linotype" w:hAnsi="Palatino Linotype"/>
        </w:rPr>
        <w:t>p</w:t>
      </w:r>
      <w:r w:rsidR="00C7035B" w:rsidRPr="00A14B50">
        <w:rPr>
          <w:rFonts w:ascii="Palatino Linotype" w:hAnsi="Palatino Linotype"/>
        </w:rPr>
        <w:t xml:space="preserve">or la </w:t>
      </w:r>
      <w:r w:rsidR="00C7035B" w:rsidRPr="00A14B50">
        <w:rPr>
          <w:rFonts w:ascii="Palatino Linotype" w:hAnsi="Palatino Linotype"/>
          <w:b/>
          <w:bCs/>
        </w:rPr>
        <w:t xml:space="preserve">C. </w:t>
      </w:r>
      <w:bookmarkStart w:id="0" w:name="_GoBack"/>
      <w:r w:rsidR="00647831">
        <w:rPr>
          <w:rFonts w:ascii="Palatino Linotype" w:hAnsi="Palatino Linotype"/>
          <w:b/>
          <w:bCs/>
        </w:rPr>
        <w:t>XX XXXXXXXXX XXXX XXXXXXX</w:t>
      </w:r>
      <w:bookmarkEnd w:id="0"/>
      <w:r w:rsidR="005915AD" w:rsidRPr="00A14B50">
        <w:rPr>
          <w:rFonts w:ascii="Palatino Linotype" w:hAnsi="Palatino Linotype"/>
        </w:rPr>
        <w:t>,</w:t>
      </w:r>
      <w:r w:rsidRPr="00A14B50">
        <w:rPr>
          <w:rFonts w:ascii="Palatino Linotype" w:hAnsi="Palatino Linotype" w:cs="Arial"/>
          <w:lang w:val="es-ES"/>
        </w:rPr>
        <w:t xml:space="preserve"> </w:t>
      </w:r>
      <w:r w:rsidR="005F0E30" w:rsidRPr="00A14B50">
        <w:rPr>
          <w:rFonts w:ascii="Palatino Linotype" w:hAnsi="Palatino Linotype"/>
        </w:rPr>
        <w:t xml:space="preserve">a quien en lo sucesivo se le </w:t>
      </w:r>
      <w:r w:rsidR="00D9217D" w:rsidRPr="00A14B50">
        <w:rPr>
          <w:rFonts w:ascii="Palatino Linotype" w:hAnsi="Palatino Linotype"/>
        </w:rPr>
        <w:t>denominará</w:t>
      </w:r>
      <w:r w:rsidR="005F0E30" w:rsidRPr="00A14B50">
        <w:rPr>
          <w:rFonts w:ascii="Palatino Linotype" w:hAnsi="Palatino Linotype"/>
        </w:rPr>
        <w:t xml:space="preserve"> </w:t>
      </w:r>
      <w:r w:rsidR="00A44DDF" w:rsidRPr="00A14B50">
        <w:rPr>
          <w:rFonts w:ascii="Palatino Linotype" w:hAnsi="Palatino Linotype" w:cs="Arial"/>
          <w:b/>
          <w:lang w:val="es-ES"/>
        </w:rPr>
        <w:t>LA</w:t>
      </w:r>
      <w:r w:rsidRPr="00A14B50">
        <w:rPr>
          <w:rFonts w:ascii="Palatino Linotype" w:hAnsi="Palatino Linotype" w:cs="Arial"/>
          <w:b/>
          <w:lang w:val="es-ES"/>
        </w:rPr>
        <w:t xml:space="preserve"> RECURRENTE,</w:t>
      </w:r>
      <w:r w:rsidR="008B3120" w:rsidRPr="00A14B50">
        <w:rPr>
          <w:rFonts w:ascii="Palatino Linotype" w:hAnsi="Palatino Linotype" w:cs="Arial"/>
          <w:lang w:val="es-ES"/>
        </w:rPr>
        <w:t xml:space="preserve"> en contra de la respuesta </w:t>
      </w:r>
      <w:r w:rsidR="00E30002" w:rsidRPr="00A14B50">
        <w:rPr>
          <w:rFonts w:ascii="Palatino Linotype" w:hAnsi="Palatino Linotype" w:cs="Arial"/>
          <w:lang w:val="es-ES"/>
        </w:rPr>
        <w:t xml:space="preserve">del </w:t>
      </w:r>
      <w:r w:rsidR="00F9558C" w:rsidRPr="00F9558C">
        <w:rPr>
          <w:rFonts w:ascii="Palatino Linotype" w:hAnsi="Palatino Linotype" w:cs="Arial"/>
          <w:b/>
          <w:bCs/>
        </w:rPr>
        <w:t>Instituto de Transparencia, Acceso a la Información Pública y Protección de Datos Personales del Estado de México y Municipios</w:t>
      </w:r>
      <w:r w:rsidRPr="00A14B50">
        <w:rPr>
          <w:rFonts w:ascii="Palatino Linotype" w:hAnsi="Palatino Linotype" w:cs="Arial"/>
          <w:b/>
          <w:lang w:val="es-ES"/>
        </w:rPr>
        <w:t xml:space="preserve">, </w:t>
      </w:r>
      <w:r w:rsidR="005F0E30" w:rsidRPr="00A14B50">
        <w:rPr>
          <w:rFonts w:ascii="Palatino Linotype" w:hAnsi="Palatino Linotype"/>
        </w:rPr>
        <w:t xml:space="preserve">en lo subsecuente se le denominará </w:t>
      </w:r>
      <w:r w:rsidRPr="00A14B50">
        <w:rPr>
          <w:rFonts w:ascii="Palatino Linotype" w:hAnsi="Palatino Linotype" w:cs="Arial"/>
          <w:b/>
          <w:lang w:val="es-ES"/>
        </w:rPr>
        <w:t xml:space="preserve">EL SUJETO OBLIGADO, </w:t>
      </w:r>
      <w:r w:rsidRPr="00A14B50">
        <w:rPr>
          <w:rFonts w:ascii="Palatino Linotype" w:hAnsi="Palatino Linotype" w:cs="Arial"/>
          <w:lang w:val="es-ES"/>
        </w:rPr>
        <w:t xml:space="preserve">se procede a dictar la presente resolución con base en lo siguiente: </w:t>
      </w:r>
    </w:p>
    <w:p w14:paraId="47CFFCB3" w14:textId="01F8C4E2" w:rsidR="00D77693" w:rsidRPr="00F9558C" w:rsidRDefault="00874AE7" w:rsidP="008173AF">
      <w:pPr>
        <w:spacing w:before="100" w:beforeAutospacing="1" w:after="100" w:afterAutospacing="1" w:line="360" w:lineRule="auto"/>
        <w:jc w:val="center"/>
        <w:rPr>
          <w:rFonts w:ascii="Palatino Linotype" w:hAnsi="Palatino Linotype" w:cs="Arial"/>
          <w:b/>
          <w:bCs/>
          <w:spacing w:val="60"/>
          <w:sz w:val="28"/>
          <w:szCs w:val="28"/>
        </w:rPr>
      </w:pPr>
      <w:r w:rsidRPr="00F9558C">
        <w:rPr>
          <w:rFonts w:ascii="Palatino Linotype" w:hAnsi="Palatino Linotype" w:cs="Arial"/>
          <w:b/>
          <w:bCs/>
          <w:spacing w:val="60"/>
          <w:sz w:val="28"/>
          <w:szCs w:val="28"/>
        </w:rPr>
        <w:t>ANTECEDENTES</w:t>
      </w:r>
      <w:r w:rsidR="00D77693" w:rsidRPr="00F9558C">
        <w:rPr>
          <w:rFonts w:ascii="Palatino Linotype" w:hAnsi="Palatino Linotype" w:cs="Arial"/>
          <w:b/>
          <w:bCs/>
          <w:spacing w:val="60"/>
          <w:sz w:val="28"/>
          <w:szCs w:val="28"/>
        </w:rPr>
        <w:t xml:space="preserve"> </w:t>
      </w:r>
    </w:p>
    <w:p w14:paraId="4BE57260" w14:textId="50290471" w:rsidR="00F26592" w:rsidRPr="00A14B50" w:rsidRDefault="00F26592" w:rsidP="008173AF">
      <w:pPr>
        <w:spacing w:before="100" w:beforeAutospacing="1" w:after="100" w:afterAutospacing="1" w:line="360" w:lineRule="auto"/>
        <w:jc w:val="both"/>
        <w:rPr>
          <w:rFonts w:ascii="Palatino Linotype" w:eastAsia="Calibri" w:hAnsi="Palatino Linotype" w:cs="Arial"/>
          <w:b/>
          <w:sz w:val="26"/>
          <w:szCs w:val="26"/>
          <w:lang w:val="es-ES" w:eastAsia="en-US"/>
        </w:rPr>
      </w:pPr>
      <w:r w:rsidRPr="00A14B50">
        <w:rPr>
          <w:rFonts w:ascii="Palatino Linotype" w:eastAsia="Calibri" w:hAnsi="Palatino Linotype" w:cs="Arial"/>
          <w:b/>
          <w:sz w:val="26"/>
          <w:szCs w:val="26"/>
          <w:lang w:val="es-ES" w:eastAsia="en-US"/>
        </w:rPr>
        <w:t xml:space="preserve">I. </w:t>
      </w:r>
      <w:r w:rsidRPr="00A14B50">
        <w:rPr>
          <w:rFonts w:ascii="Palatino Linotype" w:hAnsi="Palatino Linotype"/>
          <w:b/>
          <w:sz w:val="26"/>
          <w:szCs w:val="26"/>
        </w:rPr>
        <w:t>De la Solicitud de Información</w:t>
      </w:r>
    </w:p>
    <w:p w14:paraId="69AC5CD0" w14:textId="4D7F97E6" w:rsidR="00200BFC" w:rsidRPr="00A14B50" w:rsidRDefault="00163A20" w:rsidP="008173AF">
      <w:pPr>
        <w:spacing w:before="100" w:beforeAutospacing="1" w:after="100" w:afterAutospacing="1" w:line="360" w:lineRule="auto"/>
        <w:jc w:val="both"/>
        <w:rPr>
          <w:rFonts w:ascii="Palatino Linotype" w:eastAsia="MS Mincho" w:hAnsi="Palatino Linotype" w:cs="Arial"/>
        </w:rPr>
      </w:pPr>
      <w:r w:rsidRPr="00A14B50">
        <w:rPr>
          <w:rFonts w:ascii="Palatino Linotype" w:eastAsia="MS Mincho" w:hAnsi="Palatino Linotype" w:cs="Arial"/>
        </w:rPr>
        <w:t xml:space="preserve">En fecha </w:t>
      </w:r>
      <w:r w:rsidR="00F9558C">
        <w:rPr>
          <w:rFonts w:ascii="Palatino Linotype" w:eastAsia="MS Mincho" w:hAnsi="Palatino Linotype" w:cs="Arial"/>
        </w:rPr>
        <w:t>once de mayo</w:t>
      </w:r>
      <w:r w:rsidR="00A939E0" w:rsidRPr="00A14B50">
        <w:rPr>
          <w:rFonts w:ascii="Palatino Linotype" w:eastAsia="MS Mincho" w:hAnsi="Palatino Linotype" w:cs="Arial"/>
        </w:rPr>
        <w:t xml:space="preserve"> </w:t>
      </w:r>
      <w:r w:rsidR="0069687F" w:rsidRPr="00A14B50">
        <w:rPr>
          <w:rFonts w:ascii="Palatino Linotype" w:eastAsia="MS Mincho" w:hAnsi="Palatino Linotype" w:cs="Arial"/>
        </w:rPr>
        <w:t xml:space="preserve">de dos mil </w:t>
      </w:r>
      <w:r w:rsidR="00B139D9" w:rsidRPr="00A14B50">
        <w:rPr>
          <w:rFonts w:ascii="Palatino Linotype" w:eastAsia="MS Mincho" w:hAnsi="Palatino Linotype" w:cs="Arial"/>
        </w:rPr>
        <w:t>veintidós</w:t>
      </w:r>
      <w:r w:rsidRPr="00A14B50">
        <w:rPr>
          <w:rFonts w:ascii="Palatino Linotype" w:eastAsia="MS Mincho" w:hAnsi="Palatino Linotype" w:cs="Arial"/>
        </w:rPr>
        <w:t xml:space="preserve">, </w:t>
      </w:r>
      <w:r w:rsidR="00A939E0" w:rsidRPr="00A14B50">
        <w:rPr>
          <w:rFonts w:ascii="Palatino Linotype" w:hAnsi="Palatino Linotype" w:cs="Arial"/>
          <w:b/>
        </w:rPr>
        <w:t>LA</w:t>
      </w:r>
      <w:r w:rsidR="00AF6197" w:rsidRPr="00A14B50">
        <w:rPr>
          <w:rFonts w:ascii="Palatino Linotype" w:hAnsi="Palatino Linotype" w:cs="Arial"/>
          <w:b/>
        </w:rPr>
        <w:t xml:space="preserve"> RECURRENTE</w:t>
      </w:r>
      <w:r w:rsidR="00AF6197" w:rsidRPr="00A14B50">
        <w:rPr>
          <w:rFonts w:ascii="Palatino Linotype" w:hAnsi="Palatino Linotype" w:cs="Arial"/>
        </w:rPr>
        <w:t xml:space="preserve"> presentó a través</w:t>
      </w:r>
      <w:r w:rsidR="001114CB" w:rsidRPr="00A14B50">
        <w:rPr>
          <w:rFonts w:ascii="Palatino Linotype" w:hAnsi="Palatino Linotype" w:cs="Arial"/>
        </w:rPr>
        <w:t xml:space="preserve"> del</w:t>
      </w:r>
      <w:r w:rsidR="00AF6197" w:rsidRPr="00A14B50">
        <w:rPr>
          <w:rFonts w:ascii="Palatino Linotype" w:hAnsi="Palatino Linotype" w:cs="Arial"/>
        </w:rPr>
        <w:t xml:space="preserve"> Sistema de Acceso a la Información Mexiquense, que en lo subsecuente se le denominará el </w:t>
      </w:r>
      <w:r w:rsidR="00AF6197" w:rsidRPr="00A14B50">
        <w:rPr>
          <w:rFonts w:ascii="Palatino Linotype" w:hAnsi="Palatino Linotype" w:cs="Arial"/>
          <w:b/>
          <w:bCs/>
        </w:rPr>
        <w:t>SAIMEX</w:t>
      </w:r>
      <w:r w:rsidR="0022458E" w:rsidRPr="00A14B50">
        <w:rPr>
          <w:rFonts w:ascii="Palatino Linotype" w:hAnsi="Palatino Linotype" w:cs="Arial"/>
          <w:b/>
        </w:rPr>
        <w:t>,</w:t>
      </w:r>
      <w:r w:rsidR="0022458E" w:rsidRPr="00A14B50">
        <w:rPr>
          <w:rFonts w:ascii="Palatino Linotype" w:hAnsi="Palatino Linotype"/>
        </w:rPr>
        <w:t xml:space="preserve"> ante </w:t>
      </w:r>
      <w:r w:rsidR="0022458E" w:rsidRPr="00A14B50">
        <w:rPr>
          <w:rFonts w:ascii="Palatino Linotype" w:hAnsi="Palatino Linotype"/>
          <w:b/>
        </w:rPr>
        <w:t>EL SUJETO OBLIGADO</w:t>
      </w:r>
      <w:r w:rsidR="00BF3E26" w:rsidRPr="00A14B50">
        <w:rPr>
          <w:rFonts w:ascii="Palatino Linotype" w:eastAsia="MS Mincho" w:hAnsi="Palatino Linotype" w:cs="Arial"/>
          <w:lang w:val="es-ES_tradnl"/>
        </w:rPr>
        <w:t xml:space="preserve">, la solicitud de </w:t>
      </w:r>
      <w:r w:rsidR="004351DD" w:rsidRPr="00A14B50">
        <w:rPr>
          <w:rFonts w:ascii="Palatino Linotype" w:eastAsia="MS Mincho" w:hAnsi="Palatino Linotype" w:cs="Arial"/>
          <w:lang w:val="es-ES_tradnl"/>
        </w:rPr>
        <w:t>A</w:t>
      </w:r>
      <w:r w:rsidR="00BF3E26" w:rsidRPr="00A14B50">
        <w:rPr>
          <w:rFonts w:ascii="Palatino Linotype" w:eastAsia="MS Mincho" w:hAnsi="Palatino Linotype" w:cs="Arial"/>
          <w:lang w:val="es-ES_tradnl"/>
        </w:rPr>
        <w:t xml:space="preserve">cceso a la </w:t>
      </w:r>
      <w:r w:rsidR="00327647" w:rsidRPr="00A14B50">
        <w:rPr>
          <w:rFonts w:ascii="Palatino Linotype" w:eastAsia="MS Mincho" w:hAnsi="Palatino Linotype" w:cs="Arial"/>
          <w:lang w:val="es-ES_tradnl"/>
        </w:rPr>
        <w:t>Información Pública</w:t>
      </w:r>
      <w:r w:rsidR="00BF3E26" w:rsidRPr="00A14B50">
        <w:rPr>
          <w:rFonts w:ascii="Palatino Linotype" w:eastAsia="MS Mincho" w:hAnsi="Palatino Linotype" w:cs="Arial"/>
          <w:lang w:val="es-ES_tradnl"/>
        </w:rPr>
        <w:t xml:space="preserve">, a la que se le asignó el número de </w:t>
      </w:r>
      <w:r w:rsidR="00E30002" w:rsidRPr="00A14B50">
        <w:rPr>
          <w:rFonts w:ascii="Palatino Linotype" w:eastAsia="MS Mincho" w:hAnsi="Palatino Linotype" w:cs="Arial"/>
          <w:lang w:val="es-ES_tradnl"/>
        </w:rPr>
        <w:t>expediente</w:t>
      </w:r>
      <w:r w:rsidR="00E30002" w:rsidRPr="00A14B50">
        <w:rPr>
          <w:rFonts w:ascii="Palatino Linotype" w:eastAsia="MS Mincho" w:hAnsi="Palatino Linotype" w:cs="Arial"/>
          <w:b/>
          <w:bCs/>
        </w:rPr>
        <w:t xml:space="preserve"> </w:t>
      </w:r>
      <w:r w:rsidR="00F9558C" w:rsidRPr="00F9558C">
        <w:rPr>
          <w:rFonts w:ascii="Palatino Linotype" w:eastAsia="MS Mincho" w:hAnsi="Palatino Linotype" w:cs="Arial"/>
          <w:b/>
          <w:bCs/>
        </w:rPr>
        <w:t>00539/INFOEM/IP/2022</w:t>
      </w:r>
      <w:r w:rsidRPr="00A14B50">
        <w:rPr>
          <w:rFonts w:ascii="Palatino Linotype" w:eastAsia="MS Mincho" w:hAnsi="Palatino Linotype" w:cs="Arial"/>
        </w:rPr>
        <w:t xml:space="preserve">, </w:t>
      </w:r>
      <w:r w:rsidR="00AA7AD8" w:rsidRPr="00A14B50">
        <w:rPr>
          <w:rFonts w:ascii="Palatino Linotype" w:eastAsia="MS Mincho" w:hAnsi="Palatino Linotype" w:cs="Arial"/>
          <w:bCs/>
        </w:rPr>
        <w:t>mediante la cual requirió</w:t>
      </w:r>
      <w:r w:rsidR="009D0744" w:rsidRPr="00A14B50">
        <w:rPr>
          <w:rFonts w:ascii="Palatino Linotype" w:eastAsia="MS Mincho" w:hAnsi="Palatino Linotype" w:cs="Arial"/>
          <w:bCs/>
        </w:rPr>
        <w:t xml:space="preserve">, </w:t>
      </w:r>
      <w:r w:rsidR="00AA7AD8" w:rsidRPr="00A14B50">
        <w:rPr>
          <w:rFonts w:ascii="Palatino Linotype" w:eastAsia="MS Mincho" w:hAnsi="Palatino Linotype" w:cs="Arial"/>
          <w:bCs/>
        </w:rPr>
        <w:t>lo siguiente:</w:t>
      </w:r>
    </w:p>
    <w:p w14:paraId="47BDBD92" w14:textId="7DABD166" w:rsidR="00A813E8" w:rsidRPr="00A14B50" w:rsidRDefault="00200BFC" w:rsidP="008173AF">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A14B50">
        <w:rPr>
          <w:rFonts w:ascii="Palatino Linotype" w:eastAsia="MS Mincho" w:hAnsi="Palatino Linotype" w:cs="Arial"/>
          <w:i/>
          <w:sz w:val="22"/>
          <w:szCs w:val="22"/>
        </w:rPr>
        <w:lastRenderedPageBreak/>
        <w:t>“</w:t>
      </w:r>
      <w:r w:rsidR="00F9558C" w:rsidRPr="00F9558C">
        <w:rPr>
          <w:rFonts w:ascii="Palatino Linotype" w:eastAsia="MS Mincho" w:hAnsi="Palatino Linotype" w:cs="Arial"/>
          <w:i/>
          <w:sz w:val="22"/>
          <w:szCs w:val="22"/>
        </w:rPr>
        <w:t xml:space="preserve">Sirva este medio para </w:t>
      </w:r>
      <w:r w:rsidR="00F9558C" w:rsidRPr="00F9558C">
        <w:rPr>
          <w:rFonts w:ascii="Palatino Linotype" w:eastAsia="MS Mincho" w:hAnsi="Palatino Linotype" w:cs="Arial"/>
          <w:i/>
          <w:sz w:val="22"/>
          <w:szCs w:val="22"/>
          <w:u w:val="single"/>
        </w:rPr>
        <w:t>solicitar el programa de verificación en materia de Transparencia y Protección de Datos Personales para el ejercicio fiscal 2022</w:t>
      </w:r>
      <w:r w:rsidR="00F9558C" w:rsidRPr="00F9558C">
        <w:rPr>
          <w:rFonts w:ascii="Palatino Linotype" w:eastAsia="MS Mincho" w:hAnsi="Palatino Linotype" w:cs="Arial"/>
          <w:i/>
          <w:sz w:val="22"/>
          <w:szCs w:val="22"/>
        </w:rPr>
        <w:t xml:space="preserve">. Sea en versión normal o en su caso versión </w:t>
      </w:r>
      <w:proofErr w:type="spellStart"/>
      <w:r w:rsidR="00F9558C" w:rsidRPr="00F9558C">
        <w:rPr>
          <w:rFonts w:ascii="Palatino Linotype" w:eastAsia="MS Mincho" w:hAnsi="Palatino Linotype" w:cs="Arial"/>
          <w:i/>
          <w:sz w:val="22"/>
          <w:szCs w:val="22"/>
        </w:rPr>
        <w:t>publica</w:t>
      </w:r>
      <w:proofErr w:type="spellEnd"/>
      <w:r w:rsidR="00F9558C" w:rsidRPr="00F9558C">
        <w:rPr>
          <w:rFonts w:ascii="Palatino Linotype" w:eastAsia="MS Mincho" w:hAnsi="Palatino Linotype" w:cs="Arial"/>
          <w:i/>
          <w:sz w:val="22"/>
          <w:szCs w:val="22"/>
        </w:rPr>
        <w:t xml:space="preserve">. Por este medio </w:t>
      </w:r>
      <w:r w:rsidR="00F9558C" w:rsidRPr="00F9558C">
        <w:rPr>
          <w:rFonts w:ascii="Palatino Linotype" w:eastAsia="MS Mincho" w:hAnsi="Palatino Linotype" w:cs="Arial"/>
          <w:i/>
          <w:sz w:val="22"/>
          <w:szCs w:val="22"/>
          <w:u w:val="single"/>
        </w:rPr>
        <w:t>se solicitan los programas de verificación en materia de transparencia y Protección de Datos Personales de los ejercicios fiscales 2021,2020 y 2019</w:t>
      </w:r>
      <w:r w:rsidR="00F9558C" w:rsidRPr="00F9558C">
        <w:rPr>
          <w:rFonts w:ascii="Palatino Linotype" w:eastAsia="MS Mincho" w:hAnsi="Palatino Linotype" w:cs="Arial"/>
          <w:i/>
          <w:sz w:val="22"/>
          <w:szCs w:val="22"/>
        </w:rPr>
        <w:t>.</w:t>
      </w:r>
      <w:r w:rsidR="00E82A45" w:rsidRPr="00A14B50">
        <w:rPr>
          <w:rFonts w:ascii="Palatino Linotype" w:eastAsia="MS Mincho" w:hAnsi="Palatino Linotype" w:cs="Arial"/>
          <w:i/>
          <w:sz w:val="22"/>
          <w:szCs w:val="22"/>
        </w:rPr>
        <w:t>"</w:t>
      </w:r>
      <w:r w:rsidRPr="00A14B50">
        <w:rPr>
          <w:rFonts w:ascii="Palatino Linotype" w:eastAsia="MS Mincho" w:hAnsi="Palatino Linotype" w:cs="Arial"/>
          <w:i/>
          <w:sz w:val="22"/>
          <w:szCs w:val="22"/>
        </w:rPr>
        <w:t xml:space="preserve"> (</w:t>
      </w:r>
      <w:r w:rsidR="00967AC9" w:rsidRPr="00A14B50">
        <w:rPr>
          <w:rFonts w:ascii="Palatino Linotype" w:eastAsia="MS Mincho" w:hAnsi="Palatino Linotype" w:cs="Arial"/>
          <w:i/>
          <w:sz w:val="22"/>
          <w:szCs w:val="22"/>
        </w:rPr>
        <w:t>Sic</w:t>
      </w:r>
      <w:r w:rsidRPr="00A14B50">
        <w:rPr>
          <w:rFonts w:ascii="Palatino Linotype" w:eastAsia="MS Mincho" w:hAnsi="Palatino Linotype" w:cs="Arial"/>
          <w:i/>
          <w:sz w:val="22"/>
          <w:szCs w:val="22"/>
        </w:rPr>
        <w:t>)</w:t>
      </w:r>
    </w:p>
    <w:p w14:paraId="204C1D32" w14:textId="172D3E9D" w:rsidR="00B76E23" w:rsidRDefault="003F157B" w:rsidP="008173A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A14B50">
        <w:rPr>
          <w:rFonts w:ascii="Palatino Linotype" w:eastAsia="Calibri" w:hAnsi="Palatino Linotype" w:cs="Arial"/>
          <w:b/>
          <w:bCs/>
          <w:lang w:val="es-ES" w:eastAsia="en-US"/>
        </w:rPr>
        <w:t>MODALIDAD DE ENTREGA</w:t>
      </w:r>
      <w:r w:rsidR="00EC056A" w:rsidRPr="00A14B50">
        <w:rPr>
          <w:rFonts w:ascii="Palatino Linotype" w:eastAsia="Calibri" w:hAnsi="Palatino Linotype" w:cs="Arial"/>
          <w:b/>
          <w:bCs/>
          <w:lang w:val="es-ES" w:eastAsia="en-US"/>
        </w:rPr>
        <w:t xml:space="preserve">: </w:t>
      </w:r>
      <w:r w:rsidR="00A711CF" w:rsidRPr="00A14B50">
        <w:rPr>
          <w:rFonts w:ascii="Palatino Linotype" w:eastAsia="Calibri" w:hAnsi="Palatino Linotype" w:cs="Arial"/>
          <w:lang w:val="es-ES" w:eastAsia="en-US"/>
        </w:rPr>
        <w:t>Vía Sistema de Acceso a la Información Mexiquense</w:t>
      </w:r>
      <w:r w:rsidR="00A711CF" w:rsidRPr="00A14B50">
        <w:rPr>
          <w:rFonts w:ascii="Palatino Linotype" w:eastAsia="Calibri" w:hAnsi="Palatino Linotype" w:cs="Arial"/>
          <w:b/>
          <w:bCs/>
          <w:lang w:val="es-ES" w:eastAsia="en-US"/>
        </w:rPr>
        <w:t xml:space="preserve"> (SAIMEX).</w:t>
      </w:r>
    </w:p>
    <w:p w14:paraId="66B65312" w14:textId="77777777" w:rsidR="00F9558C" w:rsidRPr="00844513" w:rsidRDefault="00F9558C" w:rsidP="008173A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844513">
        <w:rPr>
          <w:rFonts w:ascii="Palatino Linotype" w:eastAsia="Calibri" w:hAnsi="Palatino Linotype" w:cs="Arial"/>
          <w:b/>
          <w:sz w:val="26"/>
          <w:szCs w:val="26"/>
          <w:lang w:val="es-ES" w:eastAsia="en-US"/>
        </w:rPr>
        <w:t>II.</w:t>
      </w:r>
      <w:r w:rsidRPr="00844513">
        <w:rPr>
          <w:rFonts w:ascii="Palatino Linotype" w:eastAsia="Calibri" w:hAnsi="Palatino Linotype" w:cs="Arial"/>
          <w:sz w:val="26"/>
          <w:szCs w:val="26"/>
          <w:lang w:val="es-ES" w:eastAsia="en-US"/>
        </w:rPr>
        <w:t xml:space="preserve"> </w:t>
      </w:r>
      <w:r w:rsidRPr="00844513">
        <w:rPr>
          <w:rFonts w:ascii="Palatino Linotype" w:eastAsia="Calibri" w:hAnsi="Palatino Linotype" w:cs="Arial"/>
          <w:b/>
          <w:sz w:val="26"/>
          <w:szCs w:val="26"/>
          <w:lang w:eastAsia="en-US"/>
        </w:rPr>
        <w:t>Turno de requerimiento del Sujeto Obligado</w:t>
      </w:r>
    </w:p>
    <w:p w14:paraId="7B9DC2E3" w14:textId="143DAAF1" w:rsidR="00F9558C" w:rsidRPr="00844513" w:rsidRDefault="00F9558C" w:rsidP="008173A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84451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Pr>
          <w:rFonts w:ascii="Palatino Linotype" w:eastAsia="Calibri" w:hAnsi="Palatino Linotype" w:cs="Arial"/>
          <w:lang w:val="es-ES" w:eastAsia="en-US"/>
        </w:rPr>
        <w:t>doce de mayo</w:t>
      </w:r>
      <w:r w:rsidRPr="00844513">
        <w:rPr>
          <w:rFonts w:ascii="Palatino Linotype" w:eastAsia="Calibri" w:hAnsi="Palatino Linotype" w:cs="Arial"/>
          <w:lang w:val="es-ES" w:eastAsia="en-US"/>
        </w:rPr>
        <w:t xml:space="preserve"> de dos mil veintidós, </w:t>
      </w:r>
      <w:r w:rsidRPr="00844513">
        <w:rPr>
          <w:rFonts w:ascii="Palatino Linotype" w:eastAsia="Calibri" w:hAnsi="Palatino Linotype" w:cs="Arial"/>
          <w:b/>
          <w:lang w:val="es-ES" w:eastAsia="en-US"/>
        </w:rPr>
        <w:t>EL SUJETO OBLIGADO</w:t>
      </w:r>
      <w:r w:rsidRPr="00844513">
        <w:rPr>
          <w:rFonts w:ascii="Palatino Linotype" w:eastAsia="Calibri" w:hAnsi="Palatino Linotype" w:cs="Arial"/>
          <w:lang w:val="es-ES" w:eastAsia="en-US"/>
        </w:rPr>
        <w:t xml:space="preserve"> turnó mediante requerimiento, el contenido de la solicitud de información a</w:t>
      </w:r>
      <w:r>
        <w:rPr>
          <w:rFonts w:ascii="Palatino Linotype" w:eastAsia="Calibri" w:hAnsi="Palatino Linotype" w:cs="Arial"/>
          <w:lang w:val="es-ES" w:eastAsia="en-US"/>
        </w:rPr>
        <w:t xml:space="preserve"> </w:t>
      </w:r>
      <w:r w:rsidRPr="00844513">
        <w:rPr>
          <w:rFonts w:ascii="Palatino Linotype" w:eastAsia="Calibri" w:hAnsi="Palatino Linotype" w:cs="Arial"/>
          <w:lang w:val="es-ES" w:eastAsia="en-US"/>
        </w:rPr>
        <w:t>l</w:t>
      </w:r>
      <w:r>
        <w:rPr>
          <w:rFonts w:ascii="Palatino Linotype" w:eastAsia="Calibri" w:hAnsi="Palatino Linotype" w:cs="Arial"/>
          <w:lang w:val="es-ES" w:eastAsia="en-US"/>
        </w:rPr>
        <w:t>os</w:t>
      </w:r>
      <w:r w:rsidRPr="00844513">
        <w:rPr>
          <w:rFonts w:ascii="Palatino Linotype" w:eastAsia="Calibri" w:hAnsi="Palatino Linotype" w:cs="Arial"/>
          <w:lang w:val="es-ES" w:eastAsia="en-US"/>
        </w:rPr>
        <w:t xml:space="preserve"> servidor</w:t>
      </w:r>
      <w:r>
        <w:rPr>
          <w:rFonts w:ascii="Palatino Linotype" w:eastAsia="Calibri" w:hAnsi="Palatino Linotype" w:cs="Arial"/>
          <w:lang w:val="es-ES" w:eastAsia="en-US"/>
        </w:rPr>
        <w:t>es</w:t>
      </w:r>
      <w:r w:rsidRPr="00844513">
        <w:rPr>
          <w:rFonts w:ascii="Palatino Linotype" w:eastAsia="Calibri" w:hAnsi="Palatino Linotype" w:cs="Arial"/>
          <w:lang w:val="es-ES" w:eastAsia="en-US"/>
        </w:rPr>
        <w:t xml:space="preserve"> público</w:t>
      </w:r>
      <w:r>
        <w:rPr>
          <w:rFonts w:ascii="Palatino Linotype" w:eastAsia="Calibri" w:hAnsi="Palatino Linotype" w:cs="Arial"/>
          <w:lang w:val="es-ES" w:eastAsia="en-US"/>
        </w:rPr>
        <w:t>s</w:t>
      </w:r>
      <w:r w:rsidRPr="00844513">
        <w:rPr>
          <w:rFonts w:ascii="Palatino Linotype" w:eastAsia="Calibri" w:hAnsi="Palatino Linotype" w:cs="Arial"/>
          <w:lang w:val="es-ES" w:eastAsia="en-US"/>
        </w:rPr>
        <w:t xml:space="preserve"> habilitado</w:t>
      </w:r>
      <w:r>
        <w:rPr>
          <w:rFonts w:ascii="Palatino Linotype" w:eastAsia="Calibri" w:hAnsi="Palatino Linotype" w:cs="Arial"/>
          <w:lang w:val="es-ES" w:eastAsia="en-US"/>
        </w:rPr>
        <w:t>s</w:t>
      </w:r>
      <w:r w:rsidRPr="00844513">
        <w:rPr>
          <w:rFonts w:ascii="Palatino Linotype" w:eastAsia="Calibri" w:hAnsi="Palatino Linotype" w:cs="Arial"/>
          <w:lang w:val="es-ES" w:eastAsia="en-US"/>
        </w:rPr>
        <w:t xml:space="preserve"> que consideró competente</w:t>
      </w:r>
      <w:r>
        <w:rPr>
          <w:rFonts w:ascii="Palatino Linotype" w:eastAsia="Calibri" w:hAnsi="Palatino Linotype" w:cs="Arial"/>
          <w:lang w:val="es-ES" w:eastAsia="en-US"/>
        </w:rPr>
        <w:t>s</w:t>
      </w:r>
      <w:r w:rsidRPr="00844513">
        <w:rPr>
          <w:rFonts w:ascii="Palatino Linotype" w:eastAsia="Calibri" w:hAnsi="Palatino Linotype" w:cs="Arial"/>
          <w:lang w:val="es-ES" w:eastAsia="en-US"/>
        </w:rPr>
        <w:t>, a efecto de que realizara</w:t>
      </w:r>
      <w:r>
        <w:rPr>
          <w:rFonts w:ascii="Palatino Linotype" w:eastAsia="Calibri" w:hAnsi="Palatino Linotype" w:cs="Arial"/>
          <w:lang w:val="es-ES" w:eastAsia="en-US"/>
        </w:rPr>
        <w:t>n</w:t>
      </w:r>
      <w:r w:rsidRPr="00844513">
        <w:rPr>
          <w:rFonts w:ascii="Palatino Linotype" w:eastAsia="Calibri" w:hAnsi="Palatino Linotype" w:cs="Arial"/>
          <w:lang w:val="es-ES" w:eastAsia="en-US"/>
        </w:rPr>
        <w:t xml:space="preserve"> la búsqueda y localización de la información solicitada, tal como se desprende de la imagen que se inserta a continuación:</w:t>
      </w:r>
    </w:p>
    <w:p w14:paraId="3763A07A" w14:textId="5A4C1AA9" w:rsidR="00F9558C" w:rsidRPr="00844513" w:rsidRDefault="00F9558C" w:rsidP="008173AF">
      <w:pPr>
        <w:widowControl w:val="0"/>
        <w:autoSpaceDE w:val="0"/>
        <w:autoSpaceDN w:val="0"/>
        <w:adjustRightInd w:val="0"/>
        <w:spacing w:before="100" w:beforeAutospacing="1" w:after="100" w:afterAutospacing="1" w:line="276" w:lineRule="auto"/>
        <w:jc w:val="center"/>
        <w:rPr>
          <w:rFonts w:ascii="Palatino Linotype" w:eastAsia="Calibri" w:hAnsi="Palatino Linotype" w:cs="Arial"/>
          <w:b/>
          <w:bCs/>
          <w:lang w:val="es-ES" w:eastAsia="en-US"/>
        </w:rPr>
      </w:pPr>
      <w:r w:rsidRPr="00F9558C">
        <w:rPr>
          <w:rFonts w:ascii="Palatino Linotype" w:eastAsia="Calibri" w:hAnsi="Palatino Linotype" w:cs="Arial"/>
          <w:b/>
          <w:bCs/>
          <w:noProof/>
          <w:lang w:val="es-419" w:eastAsia="es-419"/>
        </w:rPr>
        <w:drawing>
          <wp:inline distT="0" distB="0" distL="0" distR="0" wp14:anchorId="34A7AFCB" wp14:editId="6C985F3A">
            <wp:extent cx="5791835" cy="7226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22630"/>
                    </a:xfrm>
                    <a:prstGeom prst="rect">
                      <a:avLst/>
                    </a:prstGeom>
                  </pic:spPr>
                </pic:pic>
              </a:graphicData>
            </a:graphic>
          </wp:inline>
        </w:drawing>
      </w:r>
    </w:p>
    <w:p w14:paraId="35AB408C" w14:textId="31CBD44B" w:rsidR="003A5F18" w:rsidRPr="00A14B50" w:rsidRDefault="00EE3936" w:rsidP="008173A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14B50">
        <w:rPr>
          <w:rFonts w:ascii="Palatino Linotype" w:eastAsia="Calibri" w:hAnsi="Palatino Linotype" w:cs="Arial"/>
          <w:b/>
          <w:sz w:val="26"/>
          <w:szCs w:val="26"/>
          <w:lang w:val="es-ES" w:eastAsia="en-US"/>
        </w:rPr>
        <w:t>I</w:t>
      </w:r>
      <w:r w:rsidR="00F9558C">
        <w:rPr>
          <w:rFonts w:ascii="Palatino Linotype" w:eastAsia="Calibri" w:hAnsi="Palatino Linotype" w:cs="Arial"/>
          <w:b/>
          <w:sz w:val="26"/>
          <w:szCs w:val="26"/>
          <w:lang w:val="es-ES" w:eastAsia="en-US"/>
        </w:rPr>
        <w:t>I</w:t>
      </w:r>
      <w:r w:rsidRPr="00A14B50">
        <w:rPr>
          <w:rFonts w:ascii="Palatino Linotype" w:eastAsia="Calibri" w:hAnsi="Palatino Linotype" w:cs="Arial"/>
          <w:b/>
          <w:sz w:val="26"/>
          <w:szCs w:val="26"/>
          <w:lang w:val="es-ES" w:eastAsia="en-US"/>
        </w:rPr>
        <w:t>I.</w:t>
      </w:r>
      <w:r w:rsidR="003A5F18" w:rsidRPr="00A14B50">
        <w:rPr>
          <w:rFonts w:ascii="Palatino Linotype" w:eastAsia="Calibri" w:hAnsi="Palatino Linotype" w:cs="Arial"/>
          <w:sz w:val="26"/>
          <w:szCs w:val="26"/>
          <w:lang w:val="es-ES" w:eastAsia="en-US"/>
        </w:rPr>
        <w:t xml:space="preserve"> </w:t>
      </w:r>
      <w:r w:rsidR="003A5F18" w:rsidRPr="00A14B50">
        <w:rPr>
          <w:rFonts w:ascii="Palatino Linotype" w:hAnsi="Palatino Linotype" w:cs="Arial"/>
          <w:b/>
          <w:sz w:val="26"/>
          <w:szCs w:val="26"/>
        </w:rPr>
        <w:t>Respuesta del Sujeto Obligado</w:t>
      </w:r>
    </w:p>
    <w:p w14:paraId="4EEC5FFD" w14:textId="099FF1B5" w:rsidR="00E028E3" w:rsidRPr="00A14B50" w:rsidRDefault="00BF3E26" w:rsidP="008173AF">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A14B50">
        <w:rPr>
          <w:rFonts w:ascii="Palatino Linotype" w:hAnsi="Palatino Linotype" w:cs="Segoe UI"/>
          <w:lang w:eastAsia="es-MX"/>
        </w:rPr>
        <w:t xml:space="preserve">En fecha </w:t>
      </w:r>
      <w:r w:rsidR="006A06FF" w:rsidRPr="00A14B50">
        <w:rPr>
          <w:rFonts w:ascii="Palatino Linotype" w:hAnsi="Palatino Linotype" w:cs="Segoe UI"/>
          <w:lang w:eastAsia="es-MX"/>
        </w:rPr>
        <w:t xml:space="preserve">diecisiete de agosto </w:t>
      </w:r>
      <w:r w:rsidR="0069687F" w:rsidRPr="00A14B50">
        <w:rPr>
          <w:rFonts w:ascii="Palatino Linotype" w:hAnsi="Palatino Linotype" w:cs="Segoe UI"/>
          <w:lang w:eastAsia="es-MX"/>
        </w:rPr>
        <w:t>de dos mil veintidós</w:t>
      </w:r>
      <w:r w:rsidRPr="00A14B50">
        <w:rPr>
          <w:rFonts w:ascii="Palatino Linotype" w:hAnsi="Palatino Linotype" w:cs="Segoe UI"/>
          <w:lang w:eastAsia="es-MX"/>
        </w:rPr>
        <w:t xml:space="preserve">, </w:t>
      </w:r>
      <w:r w:rsidR="00922B7D" w:rsidRPr="00A14B50">
        <w:rPr>
          <w:rFonts w:ascii="Palatino Linotype" w:hAnsi="Palatino Linotype" w:cs="Segoe UI"/>
          <w:b/>
          <w:bCs/>
          <w:lang w:eastAsia="es-MX"/>
        </w:rPr>
        <w:t>EL SU</w:t>
      </w:r>
      <w:r w:rsidRPr="00A14B50">
        <w:rPr>
          <w:rFonts w:ascii="Palatino Linotype" w:hAnsi="Palatino Linotype" w:cs="Segoe UI"/>
          <w:b/>
          <w:lang w:eastAsia="es-MX"/>
        </w:rPr>
        <w:t>JETO OBLIGADO</w:t>
      </w:r>
      <w:r w:rsidRPr="00A14B50">
        <w:rPr>
          <w:rFonts w:ascii="Palatino Linotype" w:hAnsi="Palatino Linotype" w:cs="Segoe UI"/>
          <w:lang w:eastAsia="es-MX"/>
        </w:rPr>
        <w:t xml:space="preserve"> dio respuesta a la solicitud de información en los siguientes términos:</w:t>
      </w:r>
    </w:p>
    <w:p w14:paraId="3E6F7FEC" w14:textId="77777777" w:rsidR="003D0867" w:rsidRPr="00A14B50" w:rsidRDefault="003D0867" w:rsidP="008173AF">
      <w:pPr>
        <w:spacing w:before="100" w:beforeAutospacing="1" w:after="100" w:afterAutospacing="1" w:line="360" w:lineRule="auto"/>
        <w:ind w:left="850" w:right="900"/>
        <w:jc w:val="both"/>
        <w:textAlignment w:val="baseline"/>
        <w:rPr>
          <w:rFonts w:ascii="Palatino Linotype" w:hAnsi="Palatino Linotype" w:cs="Segoe UI"/>
          <w:i/>
          <w:iCs/>
          <w:sz w:val="22"/>
          <w:szCs w:val="22"/>
          <w:lang w:eastAsia="es-MX"/>
        </w:rPr>
      </w:pPr>
    </w:p>
    <w:p w14:paraId="02B187A4" w14:textId="77777777" w:rsidR="00F9558C" w:rsidRDefault="008B3120" w:rsidP="008173AF">
      <w:pPr>
        <w:spacing w:before="100" w:beforeAutospacing="1" w:after="100" w:afterAutospacing="1" w:line="276" w:lineRule="auto"/>
        <w:ind w:left="850" w:right="900"/>
        <w:jc w:val="both"/>
        <w:textAlignment w:val="baseline"/>
        <w:rPr>
          <w:rFonts w:ascii="Palatino Linotype" w:hAnsi="Palatino Linotype" w:cs="Segoe UI"/>
          <w:i/>
          <w:iCs/>
          <w:sz w:val="22"/>
          <w:szCs w:val="22"/>
          <w:lang w:eastAsia="es-MX"/>
        </w:rPr>
      </w:pPr>
      <w:r w:rsidRPr="00A14B50">
        <w:rPr>
          <w:rFonts w:ascii="Palatino Linotype" w:hAnsi="Palatino Linotype" w:cs="Segoe UI"/>
          <w:i/>
          <w:iCs/>
          <w:sz w:val="22"/>
          <w:szCs w:val="22"/>
          <w:lang w:eastAsia="es-MX"/>
        </w:rPr>
        <w:lastRenderedPageBreak/>
        <w:t>“…</w:t>
      </w:r>
      <w:r w:rsidR="00F9558C" w:rsidRPr="00F9558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04209160" w:rsidR="008B3120" w:rsidRPr="00A14B50" w:rsidRDefault="00F9558C" w:rsidP="008173AF">
      <w:pPr>
        <w:spacing w:before="100" w:beforeAutospacing="1" w:after="100" w:afterAutospacing="1" w:line="276" w:lineRule="auto"/>
        <w:ind w:left="850" w:right="900"/>
        <w:jc w:val="both"/>
        <w:textAlignment w:val="baseline"/>
        <w:rPr>
          <w:rFonts w:ascii="Palatino Linotype" w:hAnsi="Palatino Linotype" w:cs="Segoe UI"/>
          <w:i/>
          <w:iCs/>
          <w:sz w:val="22"/>
          <w:szCs w:val="22"/>
          <w:lang w:eastAsia="es-MX"/>
        </w:rPr>
      </w:pPr>
      <w:r w:rsidRPr="00F9558C">
        <w:rPr>
          <w:rFonts w:ascii="Palatino Linotype" w:hAnsi="Palatino Linotype" w:cs="Segoe UI"/>
          <w:i/>
          <w:iCs/>
          <w:sz w:val="22"/>
          <w:szCs w:val="22"/>
          <w:lang w:eastAsia="es-MX"/>
        </w:rPr>
        <w:t xml:space="preserve">Con fundamento en el artículo 53 fracción II de la Ley de Transparencia y Acceso a la Información Pública del Estado de México y Municipios, se adjunta la respuesta a su solicitud de información </w:t>
      </w:r>
      <w:r w:rsidR="00667151" w:rsidRPr="00F9558C">
        <w:rPr>
          <w:rFonts w:ascii="Palatino Linotype" w:hAnsi="Palatino Linotype" w:cs="Segoe UI"/>
          <w:i/>
          <w:iCs/>
          <w:sz w:val="22"/>
          <w:szCs w:val="22"/>
          <w:lang w:eastAsia="es-MX"/>
        </w:rPr>
        <w:t>pública…</w:t>
      </w:r>
      <w:r w:rsidR="008B3120" w:rsidRPr="00A14B50">
        <w:rPr>
          <w:rFonts w:ascii="Palatino Linotype" w:hAnsi="Palatino Linotype" w:cs="Segoe UI"/>
          <w:i/>
          <w:iCs/>
          <w:sz w:val="22"/>
          <w:szCs w:val="22"/>
          <w:lang w:eastAsia="es-MX"/>
        </w:rPr>
        <w:t>”</w:t>
      </w:r>
      <w:r w:rsidR="008B3120" w:rsidRPr="00A14B50">
        <w:rPr>
          <w:rFonts w:ascii="Palatino Linotype" w:hAnsi="Palatino Linotype" w:cs="Segoe UI"/>
          <w:i/>
          <w:sz w:val="22"/>
          <w:szCs w:val="22"/>
          <w:lang w:eastAsia="es-MX"/>
        </w:rPr>
        <w:t> </w:t>
      </w:r>
      <w:r w:rsidR="00491C18" w:rsidRPr="00A14B50">
        <w:rPr>
          <w:rFonts w:ascii="Palatino Linotype" w:hAnsi="Palatino Linotype" w:cs="Segoe UI"/>
          <w:i/>
          <w:sz w:val="22"/>
          <w:szCs w:val="22"/>
          <w:lang w:eastAsia="es-MX"/>
        </w:rPr>
        <w:t>(Sic)</w:t>
      </w:r>
    </w:p>
    <w:p w14:paraId="6EA9E846" w14:textId="68C1E96A" w:rsidR="006A22DC" w:rsidRDefault="00235EAC" w:rsidP="008173AF">
      <w:pPr>
        <w:spacing w:before="100" w:beforeAutospacing="1" w:after="100" w:afterAutospacing="1" w:line="360" w:lineRule="auto"/>
        <w:jc w:val="both"/>
        <w:textAlignment w:val="baseline"/>
        <w:rPr>
          <w:rFonts w:ascii="Palatino Linotype" w:hAnsi="Palatino Linotype" w:cs="Segoe UI"/>
          <w:szCs w:val="22"/>
          <w:lang w:eastAsia="es-MX"/>
        </w:rPr>
      </w:pPr>
      <w:r>
        <w:rPr>
          <w:rFonts w:ascii="Palatino Linotype" w:hAnsi="Palatino Linotype" w:cs="Segoe UI"/>
          <w:szCs w:val="22"/>
          <w:lang w:eastAsia="es-MX"/>
        </w:rPr>
        <w:t xml:space="preserve">A la respuesta </w:t>
      </w:r>
      <w:r w:rsidRPr="00AB411B">
        <w:rPr>
          <w:rFonts w:ascii="Palatino Linotype" w:hAnsi="Palatino Linotype" w:cs="Segoe UI"/>
          <w:b/>
          <w:szCs w:val="22"/>
          <w:lang w:eastAsia="es-MX"/>
        </w:rPr>
        <w:t>EL SUJETO OBLIGADO</w:t>
      </w:r>
      <w:r>
        <w:rPr>
          <w:rFonts w:ascii="Palatino Linotype" w:hAnsi="Palatino Linotype" w:cs="Segoe UI"/>
          <w:szCs w:val="22"/>
          <w:lang w:eastAsia="es-MX"/>
        </w:rPr>
        <w:t xml:space="preserve"> agregó la carpeta comprimida denominada “</w:t>
      </w:r>
      <w:hyperlink r:id="rId9" w:tgtFrame="_blank" w:history="1">
        <w:r w:rsidRPr="00AB411B">
          <w:rPr>
            <w:rStyle w:val="Hipervnculo"/>
            <w:rFonts w:ascii="Palatino Linotype" w:hAnsi="Palatino Linotype" w:cs="Segoe UI"/>
            <w:b/>
            <w:bCs/>
            <w:i/>
            <w:color w:val="auto"/>
            <w:szCs w:val="22"/>
            <w:lang w:eastAsia="es-MX"/>
          </w:rPr>
          <w:t>RespuestaSolicitud00539.2022.zip</w:t>
        </w:r>
      </w:hyperlink>
      <w:r w:rsidRPr="00AB411B">
        <w:rPr>
          <w:rFonts w:ascii="Palatino Linotype" w:hAnsi="Palatino Linotype" w:cs="Segoe UI"/>
          <w:b/>
          <w:i/>
          <w:szCs w:val="22"/>
          <w:lang w:eastAsia="es-MX"/>
        </w:rPr>
        <w:t>”</w:t>
      </w:r>
      <w:r>
        <w:rPr>
          <w:rFonts w:ascii="Palatino Linotype" w:hAnsi="Palatino Linotype" w:cs="Segoe UI"/>
          <w:szCs w:val="22"/>
          <w:lang w:eastAsia="es-MX"/>
        </w:rPr>
        <w:t>, que contiene los siguientes archivos electrónicos que a continuación se enlistan:</w:t>
      </w:r>
    </w:p>
    <w:p w14:paraId="722480E4" w14:textId="18AE8642" w:rsidR="00235EAC" w:rsidRDefault="00235EAC"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235EAC">
        <w:rPr>
          <w:rFonts w:ascii="Palatino Linotype" w:hAnsi="Palatino Linotype" w:cs="Segoe UI"/>
          <w:b/>
          <w:szCs w:val="22"/>
          <w:lang w:eastAsia="es-MX"/>
        </w:rPr>
        <w:t xml:space="preserve">Anexo del acuerdo mediante el cual se modifican los Lineamientos </w:t>
      </w:r>
      <w:proofErr w:type="spellStart"/>
      <w:r w:rsidRPr="00235EAC">
        <w:rPr>
          <w:rFonts w:ascii="Palatino Linotype" w:hAnsi="Palatino Linotype" w:cs="Segoe UI"/>
          <w:b/>
          <w:szCs w:val="22"/>
          <w:lang w:eastAsia="es-MX"/>
        </w:rPr>
        <w:t>Verificacion</w:t>
      </w:r>
      <w:proofErr w:type="spellEnd"/>
      <w:r w:rsidRPr="00235EAC">
        <w:rPr>
          <w:rFonts w:ascii="Palatino Linotype" w:hAnsi="Palatino Linotype" w:cs="Segoe UI"/>
          <w:b/>
          <w:szCs w:val="22"/>
          <w:lang w:eastAsia="es-MX"/>
        </w:rPr>
        <w:t xml:space="preserve"> (1).</w:t>
      </w:r>
      <w:proofErr w:type="spellStart"/>
      <w:r w:rsidRPr="00235EAC">
        <w:rPr>
          <w:rFonts w:ascii="Palatino Linotype" w:hAnsi="Palatino Linotype" w:cs="Segoe UI"/>
          <w:b/>
          <w:szCs w:val="22"/>
          <w:lang w:eastAsia="es-MX"/>
        </w:rPr>
        <w:t>pdf</w:t>
      </w:r>
      <w:proofErr w:type="spellEnd"/>
      <w:r>
        <w:rPr>
          <w:rFonts w:ascii="Palatino Linotype" w:hAnsi="Palatino Linotype" w:cs="Segoe UI"/>
          <w:szCs w:val="22"/>
          <w:lang w:eastAsia="es-MX"/>
        </w:rPr>
        <w:t xml:space="preserve">, contiene </w:t>
      </w:r>
      <w:r w:rsidRPr="00235EAC">
        <w:rPr>
          <w:rFonts w:ascii="Palatino Linotype" w:hAnsi="Palatino Linotype" w:cs="Segoe UI"/>
          <w:szCs w:val="22"/>
          <w:lang w:eastAsia="es-MX"/>
        </w:rPr>
        <w:t>Lineamientos para la verificación virtual oficiosa y por denuncia a los portales de Internet de las obligaciones de transparencia de los Sujetos Obligados o de la Plataforma Nacional de Transparencia.</w:t>
      </w:r>
    </w:p>
    <w:p w14:paraId="7A615C14" w14:textId="1C29545B" w:rsidR="00235EAC" w:rsidRPr="00AB411B" w:rsidRDefault="00235EAC"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C977E2">
        <w:rPr>
          <w:rFonts w:ascii="Palatino Linotype" w:hAnsi="Palatino Linotype" w:cs="Segoe UI"/>
          <w:b/>
          <w:szCs w:val="22"/>
          <w:lang w:eastAsia="es-MX"/>
        </w:rPr>
        <w:t>RespuestaSolicitud00539DGJV.pdf</w:t>
      </w:r>
      <w:r w:rsidR="00C977E2">
        <w:rPr>
          <w:rFonts w:ascii="Palatino Linotype" w:hAnsi="Palatino Linotype" w:cs="Segoe UI"/>
          <w:b/>
          <w:szCs w:val="22"/>
          <w:lang w:eastAsia="es-MX"/>
        </w:rPr>
        <w:t xml:space="preserve">, </w:t>
      </w:r>
      <w:r w:rsidR="00C977E2">
        <w:rPr>
          <w:rFonts w:ascii="Palatino Linotype" w:hAnsi="Palatino Linotype" w:cs="Segoe UI"/>
          <w:szCs w:val="22"/>
          <w:lang w:eastAsia="es-MX"/>
        </w:rPr>
        <w:t xml:space="preserve">contiene el oficio signado por el Director Jurídico y de verificación, </w:t>
      </w:r>
      <w:r w:rsidR="00AB411B">
        <w:rPr>
          <w:rFonts w:ascii="Palatino Linotype" w:hAnsi="Palatino Linotype" w:cs="Segoe UI"/>
          <w:szCs w:val="22"/>
          <w:lang w:eastAsia="es-MX"/>
        </w:rPr>
        <w:t xml:space="preserve">quien es servidor público habilitado, </w:t>
      </w:r>
      <w:r w:rsidR="00C977E2">
        <w:rPr>
          <w:rFonts w:ascii="Palatino Linotype" w:hAnsi="Palatino Linotype" w:cs="Segoe UI"/>
          <w:szCs w:val="22"/>
          <w:lang w:eastAsia="es-MX"/>
        </w:rPr>
        <w:t xml:space="preserve">en el cual menciona que realizan la verificación virtuales oficiosas de las obligaciones de transparencia que publican en el IPOMEX, de conformidad de acuerdo a los </w:t>
      </w:r>
      <w:r w:rsidR="00C977E2" w:rsidRPr="00C977E2">
        <w:rPr>
          <w:rFonts w:ascii="Palatino Linotype" w:hAnsi="Palatino Linotype" w:cs="Segoe UI"/>
          <w:szCs w:val="22"/>
          <w:lang w:eastAsia="es-MX"/>
        </w:rPr>
        <w:t>Lineamientos para la verificación virtual oficiosa y por denuncia a los portales de Internet de las obligaciones de transparencia de los Sujetos Obligados o de la Plataforma Nacional de Transparencia.</w:t>
      </w:r>
    </w:p>
    <w:p w14:paraId="3699E5F4" w14:textId="5B9DBA1B" w:rsidR="00C977E2" w:rsidRDefault="00C977E2"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C977E2">
        <w:rPr>
          <w:rFonts w:ascii="Palatino Linotype" w:hAnsi="Palatino Linotype" w:cs="Segoe UI"/>
          <w:b/>
          <w:szCs w:val="22"/>
          <w:lang w:eastAsia="es-MX"/>
        </w:rPr>
        <w:lastRenderedPageBreak/>
        <w:t>CuadroClasificación_SIP539_DGPDP.pdf</w:t>
      </w:r>
      <w:r>
        <w:rPr>
          <w:rFonts w:ascii="Palatino Linotype" w:hAnsi="Palatino Linotype" w:cs="Segoe UI"/>
          <w:szCs w:val="22"/>
          <w:lang w:eastAsia="es-MX"/>
        </w:rPr>
        <w:t>, contiene el cuadro de clasificación donde ser reserva  de manera parcial la información relativa al programa de verificación del año 2022.</w:t>
      </w:r>
    </w:p>
    <w:p w14:paraId="1C86696A" w14:textId="78356BD2" w:rsidR="00C977E2" w:rsidRDefault="00C977E2"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C977E2">
        <w:rPr>
          <w:rFonts w:ascii="Palatino Linotype" w:hAnsi="Palatino Linotype" w:cs="Segoe UI"/>
          <w:b/>
          <w:szCs w:val="22"/>
          <w:lang w:eastAsia="es-MX"/>
        </w:rPr>
        <w:t>Programadeverificaciones2019_Anexo1.pdf</w:t>
      </w:r>
      <w:r>
        <w:rPr>
          <w:rFonts w:ascii="Palatino Linotype" w:hAnsi="Palatino Linotype" w:cs="Segoe UI"/>
          <w:b/>
          <w:szCs w:val="22"/>
          <w:lang w:eastAsia="es-MX"/>
        </w:rPr>
        <w:t xml:space="preserve">, </w:t>
      </w:r>
      <w:r>
        <w:rPr>
          <w:rFonts w:ascii="Palatino Linotype" w:hAnsi="Palatino Linotype" w:cs="Segoe UI"/>
          <w:szCs w:val="22"/>
          <w:lang w:eastAsia="es-MX"/>
        </w:rPr>
        <w:t>contiene el programa de verificaciones 2019.</w:t>
      </w:r>
    </w:p>
    <w:p w14:paraId="241F558D" w14:textId="68B11E41" w:rsidR="00C977E2" w:rsidRDefault="00C977E2"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C977E2">
        <w:rPr>
          <w:rFonts w:ascii="Palatino Linotype" w:hAnsi="Palatino Linotype" w:cs="Segoe UI"/>
          <w:b/>
          <w:szCs w:val="22"/>
          <w:lang w:eastAsia="es-MX"/>
        </w:rPr>
        <w:t>Programadeverificaciones2020Anexo2.pdf</w:t>
      </w:r>
      <w:r>
        <w:rPr>
          <w:rFonts w:ascii="Palatino Linotype" w:hAnsi="Palatino Linotype" w:cs="Segoe UI"/>
          <w:b/>
          <w:szCs w:val="22"/>
          <w:lang w:eastAsia="es-MX"/>
        </w:rPr>
        <w:t xml:space="preserve">, </w:t>
      </w:r>
      <w:r>
        <w:rPr>
          <w:rFonts w:ascii="Palatino Linotype" w:hAnsi="Palatino Linotype" w:cs="Segoe UI"/>
          <w:szCs w:val="22"/>
          <w:lang w:eastAsia="es-MX"/>
        </w:rPr>
        <w:t>contiene el programa de verificaciones 2020.</w:t>
      </w:r>
    </w:p>
    <w:p w14:paraId="08EBBCEC" w14:textId="446D78E1" w:rsidR="00C977E2" w:rsidRDefault="00C977E2"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C977E2">
        <w:rPr>
          <w:rFonts w:ascii="Palatino Linotype" w:hAnsi="Palatino Linotype" w:cs="Segoe UI"/>
          <w:b/>
          <w:szCs w:val="22"/>
          <w:lang w:eastAsia="es-MX"/>
        </w:rPr>
        <w:t>Programadeverificaciones2021Anexo3.pdf,</w:t>
      </w:r>
      <w:r>
        <w:rPr>
          <w:rFonts w:ascii="Palatino Linotype" w:hAnsi="Palatino Linotype" w:cs="Segoe UI"/>
          <w:szCs w:val="22"/>
          <w:lang w:eastAsia="es-MX"/>
        </w:rPr>
        <w:t xml:space="preserve"> contiene el programa de verificaciones 2020.</w:t>
      </w:r>
    </w:p>
    <w:p w14:paraId="411ED45C" w14:textId="17996625" w:rsidR="00C977E2" w:rsidRDefault="00C977E2"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C977E2">
        <w:rPr>
          <w:rFonts w:ascii="Palatino Linotype" w:hAnsi="Palatino Linotype" w:cs="Segoe UI"/>
          <w:b/>
          <w:szCs w:val="22"/>
          <w:lang w:eastAsia="es-MX"/>
        </w:rPr>
        <w:t>Programadeverificaciones2022Anexo4.pdf</w:t>
      </w:r>
      <w:r>
        <w:rPr>
          <w:rFonts w:ascii="Palatino Linotype" w:hAnsi="Palatino Linotype" w:cs="Segoe UI"/>
          <w:szCs w:val="22"/>
          <w:lang w:eastAsia="es-MX"/>
        </w:rPr>
        <w:t>, contiene el programa de verificaciones 2022, en el cual se testo de manera parcial el calendario para el proceso de verificación de los Sujeto obligados.</w:t>
      </w:r>
    </w:p>
    <w:p w14:paraId="755840C8" w14:textId="13D24450" w:rsidR="00C977E2" w:rsidRDefault="00C977E2"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C977E2">
        <w:rPr>
          <w:rFonts w:ascii="Palatino Linotype" w:hAnsi="Palatino Linotype" w:cs="Segoe UI"/>
          <w:b/>
          <w:szCs w:val="22"/>
          <w:lang w:eastAsia="es-MX"/>
        </w:rPr>
        <w:t>RespuestaSolicitud00539DGPDP.pdf</w:t>
      </w:r>
      <w:r>
        <w:rPr>
          <w:rFonts w:ascii="Palatino Linotype" w:hAnsi="Palatino Linotype" w:cs="Segoe UI"/>
          <w:b/>
          <w:szCs w:val="22"/>
          <w:lang w:eastAsia="es-MX"/>
        </w:rPr>
        <w:t xml:space="preserve">, </w:t>
      </w:r>
      <w:r>
        <w:rPr>
          <w:rFonts w:ascii="Palatino Linotype" w:hAnsi="Palatino Linotype" w:cs="Segoe UI"/>
          <w:szCs w:val="22"/>
          <w:lang w:eastAsia="es-MX"/>
        </w:rPr>
        <w:t xml:space="preserve">contiene </w:t>
      </w:r>
      <w:r w:rsidR="00AB411B">
        <w:rPr>
          <w:rFonts w:ascii="Palatino Linotype" w:hAnsi="Palatino Linotype" w:cs="Segoe UI"/>
          <w:szCs w:val="22"/>
          <w:lang w:eastAsia="es-MX"/>
        </w:rPr>
        <w:t>el oficio signado por el Titular de la Dirección General de Protección de Datos Personales, quien es servidor público habilitado, y menciona que anexa el programa de verificaciones 2019, 2022 y 2021.</w:t>
      </w:r>
    </w:p>
    <w:p w14:paraId="0A840163" w14:textId="604C5836" w:rsidR="00AB411B" w:rsidRDefault="00AB411B"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DF166C">
        <w:rPr>
          <w:rFonts w:ascii="Palatino Linotype" w:hAnsi="Palatino Linotype" w:cs="Segoe UI"/>
          <w:b/>
          <w:szCs w:val="22"/>
          <w:lang w:eastAsia="es-MX"/>
        </w:rPr>
        <w:t>RES-04-INFOEM-EXT-COMT-16a.2022.pdf</w:t>
      </w:r>
      <w:r>
        <w:rPr>
          <w:rFonts w:ascii="Palatino Linotype" w:hAnsi="Palatino Linotype" w:cs="Segoe UI"/>
          <w:szCs w:val="22"/>
          <w:lang w:eastAsia="es-MX"/>
        </w:rPr>
        <w:t xml:space="preserve">, contiene la resolución RES/04/INFOEM/EXT/COMT/16°/2022, celebrada del Comité de Transparencia del </w:t>
      </w:r>
      <w:r w:rsidRPr="00AB411B">
        <w:rPr>
          <w:rFonts w:ascii="Palatino Linotype" w:hAnsi="Palatino Linotype" w:cs="Segoe UI"/>
          <w:szCs w:val="22"/>
          <w:lang w:eastAsia="es-MX"/>
        </w:rPr>
        <w:t xml:space="preserve">Instituto de Transparencia, Acceso a la Información </w:t>
      </w:r>
      <w:r w:rsidRPr="00AB411B">
        <w:rPr>
          <w:rFonts w:ascii="Palatino Linotype" w:hAnsi="Palatino Linotype" w:cs="Segoe UI"/>
          <w:szCs w:val="22"/>
          <w:lang w:eastAsia="es-MX"/>
        </w:rPr>
        <w:lastRenderedPageBreak/>
        <w:t>Pública y Protección de Datos Personales del Estado de México y Municipios</w:t>
      </w:r>
      <w:r>
        <w:rPr>
          <w:rFonts w:ascii="Palatino Linotype" w:hAnsi="Palatino Linotype" w:cs="Segoe UI"/>
          <w:szCs w:val="22"/>
          <w:lang w:eastAsia="es-MX"/>
        </w:rPr>
        <w:t xml:space="preserve">, donde se aprueba la reserva del </w:t>
      </w:r>
      <w:r w:rsidR="00DF166C">
        <w:rPr>
          <w:rFonts w:ascii="Palatino Linotype" w:hAnsi="Palatino Linotype" w:cs="Segoe UI"/>
          <w:szCs w:val="22"/>
          <w:lang w:eastAsia="es-MX"/>
        </w:rPr>
        <w:t>el programa de verificaciones 2022.</w:t>
      </w:r>
    </w:p>
    <w:p w14:paraId="06147FB7" w14:textId="0EC228F6" w:rsidR="00DF166C" w:rsidRDefault="00DF166C" w:rsidP="008173AF">
      <w:pPr>
        <w:spacing w:before="100" w:beforeAutospacing="1" w:after="100" w:afterAutospacing="1" w:line="360" w:lineRule="auto"/>
        <w:ind w:left="567" w:right="567"/>
        <w:jc w:val="both"/>
        <w:textAlignment w:val="baseline"/>
        <w:rPr>
          <w:rFonts w:ascii="Palatino Linotype" w:hAnsi="Palatino Linotype" w:cs="Segoe UI"/>
          <w:szCs w:val="22"/>
          <w:lang w:eastAsia="es-MX"/>
        </w:rPr>
      </w:pPr>
      <w:r w:rsidRPr="00DF166C">
        <w:rPr>
          <w:rFonts w:ascii="Palatino Linotype" w:hAnsi="Palatino Linotype" w:cs="Segoe UI"/>
          <w:b/>
          <w:szCs w:val="22"/>
          <w:lang w:eastAsia="es-MX"/>
        </w:rPr>
        <w:t>RespuestaSolicitud00539UT.pdf</w:t>
      </w:r>
      <w:r>
        <w:rPr>
          <w:rFonts w:ascii="Palatino Linotype" w:hAnsi="Palatino Linotype" w:cs="Segoe UI"/>
          <w:szCs w:val="22"/>
          <w:lang w:eastAsia="es-MX"/>
        </w:rPr>
        <w:t>, contiene la respuesta del Titular de la Unidad de Transparencia donde menciona que adjunta las respuestas de los servidores públicos habilitados.</w:t>
      </w:r>
    </w:p>
    <w:p w14:paraId="641347B8" w14:textId="46800FE6" w:rsidR="00182393" w:rsidRPr="00A14B50" w:rsidRDefault="00DB6382" w:rsidP="008173AF">
      <w:pPr>
        <w:spacing w:before="100" w:beforeAutospacing="1" w:after="100" w:afterAutospacing="1" w:line="360" w:lineRule="auto"/>
        <w:jc w:val="both"/>
        <w:rPr>
          <w:rFonts w:ascii="Palatino Linotype" w:hAnsi="Palatino Linotype" w:cs="Arial"/>
          <w:b/>
          <w:sz w:val="26"/>
          <w:szCs w:val="26"/>
        </w:rPr>
      </w:pPr>
      <w:r w:rsidRPr="00A14B50">
        <w:rPr>
          <w:rFonts w:ascii="Palatino Linotype" w:hAnsi="Palatino Linotype" w:cs="Arial"/>
          <w:b/>
          <w:sz w:val="26"/>
          <w:szCs w:val="26"/>
        </w:rPr>
        <w:t>I</w:t>
      </w:r>
      <w:r w:rsidR="00F9558C">
        <w:rPr>
          <w:rFonts w:ascii="Palatino Linotype" w:hAnsi="Palatino Linotype" w:cs="Arial"/>
          <w:b/>
          <w:sz w:val="26"/>
          <w:szCs w:val="26"/>
        </w:rPr>
        <w:t>V</w:t>
      </w:r>
      <w:r w:rsidR="00182393" w:rsidRPr="00A14B50">
        <w:rPr>
          <w:rFonts w:ascii="Palatino Linotype" w:hAnsi="Palatino Linotype" w:cs="Arial"/>
          <w:b/>
          <w:sz w:val="26"/>
          <w:szCs w:val="26"/>
        </w:rPr>
        <w:t xml:space="preserve">. </w:t>
      </w:r>
      <w:r w:rsidR="00182393" w:rsidRPr="00A14B50">
        <w:rPr>
          <w:rFonts w:ascii="Palatino Linotype" w:hAnsi="Palatino Linotype" w:cs="Arial"/>
          <w:b/>
          <w:bCs/>
          <w:sz w:val="26"/>
          <w:szCs w:val="26"/>
        </w:rPr>
        <w:t>Del Recurso de Revisión</w:t>
      </w:r>
    </w:p>
    <w:p w14:paraId="78761D08" w14:textId="20915D71" w:rsidR="00182393" w:rsidRPr="00A14B50" w:rsidRDefault="009E6E1F" w:rsidP="008173AF">
      <w:pPr>
        <w:spacing w:before="100" w:beforeAutospacing="1" w:after="100" w:afterAutospacing="1" w:line="360" w:lineRule="auto"/>
        <w:jc w:val="both"/>
        <w:rPr>
          <w:rFonts w:ascii="Palatino Linotype" w:hAnsi="Palatino Linotype" w:cs="Arial"/>
        </w:rPr>
      </w:pPr>
      <w:r w:rsidRPr="00A14B50">
        <w:rPr>
          <w:rFonts w:ascii="Palatino Linotype" w:hAnsi="Palatino Linotype" w:cs="Arial"/>
        </w:rPr>
        <w:t>Inconforme por la respuesta</w:t>
      </w:r>
      <w:r w:rsidR="00DC2B02" w:rsidRPr="00A14B50">
        <w:rPr>
          <w:rFonts w:ascii="Palatino Linotype" w:hAnsi="Palatino Linotype" w:cs="Arial"/>
        </w:rPr>
        <w:t xml:space="preserve"> proporcionada por </w:t>
      </w:r>
      <w:r w:rsidRPr="00A14B50">
        <w:rPr>
          <w:rFonts w:ascii="Palatino Linotype" w:hAnsi="Palatino Linotype" w:cs="Arial"/>
        </w:rPr>
        <w:t>el</w:t>
      </w:r>
      <w:r w:rsidRPr="00A14B50">
        <w:rPr>
          <w:rFonts w:ascii="Palatino Linotype" w:hAnsi="Palatino Linotype" w:cs="Arial"/>
          <w:b/>
        </w:rPr>
        <w:t xml:space="preserve"> SUJETO OBLIGADO</w:t>
      </w:r>
      <w:bookmarkStart w:id="1" w:name="_Hlk65869348"/>
      <w:r w:rsidR="009A4E03" w:rsidRPr="00A14B50">
        <w:rPr>
          <w:rFonts w:ascii="Palatino Linotype" w:hAnsi="Palatino Linotype" w:cs="Arial"/>
        </w:rPr>
        <w:t xml:space="preserve">, </w:t>
      </w:r>
      <w:r w:rsidRPr="00A14B50">
        <w:rPr>
          <w:rFonts w:ascii="Palatino Linotype" w:hAnsi="Palatino Linotype" w:cs="Arial"/>
        </w:rPr>
        <w:t xml:space="preserve">el </w:t>
      </w:r>
      <w:bookmarkStart w:id="2" w:name="_Hlk94635182"/>
      <w:bookmarkEnd w:id="1"/>
      <w:r w:rsidR="00DF166C">
        <w:rPr>
          <w:rFonts w:ascii="Palatino Linotype" w:hAnsi="Palatino Linotype" w:cs="Arial"/>
        </w:rPr>
        <w:t xml:space="preserve">dos de junio </w:t>
      </w:r>
      <w:r w:rsidR="00D44427" w:rsidRPr="00A14B50">
        <w:rPr>
          <w:rFonts w:ascii="Palatino Linotype" w:hAnsi="Palatino Linotype" w:cs="Arial"/>
        </w:rPr>
        <w:t>de dos mil veintidós</w:t>
      </w:r>
      <w:bookmarkEnd w:id="2"/>
      <w:r w:rsidRPr="00A14B50">
        <w:rPr>
          <w:rFonts w:ascii="Palatino Linotype" w:hAnsi="Palatino Linotype" w:cs="Arial"/>
        </w:rPr>
        <w:t xml:space="preserve">, </w:t>
      </w:r>
      <w:r w:rsidR="00967AC9" w:rsidRPr="00A14B50">
        <w:rPr>
          <w:rFonts w:ascii="Palatino Linotype" w:hAnsi="Palatino Linotype" w:cs="Arial"/>
          <w:bCs/>
        </w:rPr>
        <w:t>se</w:t>
      </w:r>
      <w:r w:rsidR="00967AC9" w:rsidRPr="00A14B50">
        <w:rPr>
          <w:rFonts w:ascii="Palatino Linotype" w:hAnsi="Palatino Linotype" w:cs="Arial"/>
          <w:b/>
        </w:rPr>
        <w:t xml:space="preserve"> </w:t>
      </w:r>
      <w:r w:rsidRPr="00A14B50">
        <w:rPr>
          <w:rFonts w:ascii="Palatino Linotype" w:hAnsi="Palatino Linotype" w:cs="Arial"/>
        </w:rPr>
        <w:t xml:space="preserve">interpuso el </w:t>
      </w:r>
      <w:r w:rsidR="00D77693" w:rsidRPr="00A14B50">
        <w:rPr>
          <w:rFonts w:ascii="Palatino Linotype" w:hAnsi="Palatino Linotype" w:cs="Arial"/>
        </w:rPr>
        <w:t>Recurso de Revisión</w:t>
      </w:r>
      <w:r w:rsidRPr="00A14B50">
        <w:rPr>
          <w:rFonts w:ascii="Palatino Linotype" w:hAnsi="Palatino Linotype" w:cs="Arial"/>
        </w:rPr>
        <w:t xml:space="preserve"> </w:t>
      </w:r>
      <w:r w:rsidR="00D632B7" w:rsidRPr="00A14B50">
        <w:rPr>
          <w:rFonts w:ascii="Palatino Linotype" w:hAnsi="Palatino Linotype" w:cs="Arial"/>
        </w:rPr>
        <w:t>materia</w:t>
      </w:r>
      <w:r w:rsidRPr="00A14B50">
        <w:rPr>
          <w:rFonts w:ascii="Palatino Linotype" w:hAnsi="Palatino Linotype" w:cs="Arial"/>
        </w:rPr>
        <w:t xml:space="preserve"> del presente estudio, el cual fue registrado en </w:t>
      </w:r>
      <w:r w:rsidRPr="00A14B50">
        <w:rPr>
          <w:rFonts w:ascii="Palatino Linotype" w:hAnsi="Palatino Linotype" w:cs="Arial"/>
          <w:b/>
        </w:rPr>
        <w:t>EL SAIMEX</w:t>
      </w:r>
      <w:r w:rsidRPr="00A14B50">
        <w:rPr>
          <w:rFonts w:ascii="Palatino Linotype" w:hAnsi="Palatino Linotype" w:cs="Arial"/>
        </w:rPr>
        <w:t xml:space="preserve"> y se le asignó el número de expediente </w:t>
      </w:r>
      <w:r w:rsidR="00967AC9" w:rsidRPr="00A14B50">
        <w:rPr>
          <w:rFonts w:ascii="Palatino Linotype" w:hAnsi="Palatino Linotype" w:cs="Arial"/>
        </w:rPr>
        <w:t>anotado al rubro</w:t>
      </w:r>
      <w:r w:rsidRPr="00A14B50">
        <w:rPr>
          <w:rFonts w:ascii="Palatino Linotype" w:hAnsi="Palatino Linotype" w:cs="Arial"/>
          <w:b/>
        </w:rPr>
        <w:t>,</w:t>
      </w:r>
      <w:r w:rsidRPr="00A14B50">
        <w:rPr>
          <w:rFonts w:ascii="Palatino Linotype" w:hAnsi="Palatino Linotype" w:cs="Arial"/>
        </w:rPr>
        <w:t xml:space="preserve"> </w:t>
      </w:r>
      <w:r w:rsidR="00182393" w:rsidRPr="00A14B50">
        <w:rPr>
          <w:rFonts w:ascii="Palatino Linotype" w:hAnsi="Palatino Linotype" w:cs="Arial"/>
        </w:rPr>
        <w:t xml:space="preserve">en el que señaló </w:t>
      </w:r>
      <w:r w:rsidR="00C30F3F">
        <w:rPr>
          <w:rFonts w:ascii="Palatino Linotype" w:hAnsi="Palatino Linotype" w:cs="Arial"/>
        </w:rPr>
        <w:t>la</w:t>
      </w:r>
      <w:r w:rsidR="00182393" w:rsidRPr="00A14B50">
        <w:rPr>
          <w:rFonts w:ascii="Palatino Linotype" w:hAnsi="Palatino Linotype" w:cs="Arial"/>
        </w:rPr>
        <w:t xml:space="preserve"> particular, lo siguiente:</w:t>
      </w:r>
    </w:p>
    <w:p w14:paraId="7867C4C3" w14:textId="77777777" w:rsidR="00182393" w:rsidRPr="00A14B50" w:rsidRDefault="00182393" w:rsidP="008173AF">
      <w:pPr>
        <w:pStyle w:val="Prrafodelista"/>
        <w:numPr>
          <w:ilvl w:val="0"/>
          <w:numId w:val="4"/>
        </w:numPr>
        <w:spacing w:before="100" w:beforeAutospacing="1" w:after="100" w:afterAutospacing="1" w:line="276" w:lineRule="auto"/>
        <w:jc w:val="both"/>
        <w:rPr>
          <w:rFonts w:ascii="Palatino Linotype" w:hAnsi="Palatino Linotype" w:cs="Arial"/>
          <w:b/>
          <w:bCs/>
        </w:rPr>
      </w:pPr>
      <w:bookmarkStart w:id="3" w:name="_Hlk76554159"/>
      <w:r w:rsidRPr="00A14B50">
        <w:rPr>
          <w:rFonts w:ascii="Palatino Linotype" w:hAnsi="Palatino Linotype" w:cs="Arial"/>
          <w:b/>
          <w:bCs/>
        </w:rPr>
        <w:t>Acto impugnado:</w:t>
      </w:r>
    </w:p>
    <w:p w14:paraId="288057DC" w14:textId="09F18972" w:rsidR="00F862A0" w:rsidRPr="00A14B50" w:rsidRDefault="00200BFC" w:rsidP="008173AF">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14B50">
        <w:rPr>
          <w:rFonts w:ascii="Palatino Linotype" w:hAnsi="Palatino Linotype" w:cs="Arial"/>
          <w:i/>
          <w:sz w:val="22"/>
          <w:szCs w:val="22"/>
        </w:rPr>
        <w:t>“</w:t>
      </w:r>
      <w:r w:rsidR="00DF166C" w:rsidRPr="00DF166C">
        <w:rPr>
          <w:rFonts w:ascii="Palatino Linotype" w:hAnsi="Palatino Linotype" w:cs="Arial"/>
          <w:i/>
          <w:sz w:val="22"/>
          <w:szCs w:val="22"/>
        </w:rPr>
        <w:t>La respuesta emitida por el Instituto de Transparencia, Acceso a la Información Pública y Protección de Datos Personales del Estado de México y Municipios.</w:t>
      </w:r>
      <w:r w:rsidR="006A2F60" w:rsidRPr="00A14B50">
        <w:rPr>
          <w:rFonts w:ascii="Palatino Linotype" w:hAnsi="Palatino Linotype" w:cs="Arial"/>
          <w:i/>
          <w:sz w:val="22"/>
          <w:szCs w:val="22"/>
        </w:rPr>
        <w:t>"</w:t>
      </w:r>
      <w:r w:rsidR="009A2B79" w:rsidRPr="00A14B50">
        <w:rPr>
          <w:rFonts w:ascii="Palatino Linotype" w:hAnsi="Palatino Linotype" w:cs="Arial"/>
          <w:i/>
          <w:sz w:val="22"/>
          <w:szCs w:val="22"/>
        </w:rPr>
        <w:t xml:space="preserve"> </w:t>
      </w:r>
      <w:r w:rsidRPr="00A14B50">
        <w:rPr>
          <w:rFonts w:ascii="Palatino Linotype" w:hAnsi="Palatino Linotype" w:cs="Arial"/>
          <w:i/>
          <w:sz w:val="22"/>
          <w:szCs w:val="22"/>
        </w:rPr>
        <w:t>(</w:t>
      </w:r>
      <w:r w:rsidR="00967AC9" w:rsidRPr="00A14B50">
        <w:rPr>
          <w:rFonts w:ascii="Palatino Linotype" w:hAnsi="Palatino Linotype" w:cs="Arial"/>
          <w:i/>
          <w:sz w:val="22"/>
          <w:szCs w:val="22"/>
        </w:rPr>
        <w:t>Sic</w:t>
      </w:r>
      <w:r w:rsidRPr="00A14B50">
        <w:rPr>
          <w:rFonts w:ascii="Palatino Linotype" w:hAnsi="Palatino Linotype" w:cs="Arial"/>
          <w:i/>
          <w:sz w:val="22"/>
          <w:szCs w:val="22"/>
        </w:rPr>
        <w:t>)</w:t>
      </w:r>
    </w:p>
    <w:p w14:paraId="7ED3AF94" w14:textId="77777777" w:rsidR="00182393" w:rsidRPr="00A14B50" w:rsidRDefault="00182393" w:rsidP="008173AF">
      <w:pPr>
        <w:pStyle w:val="Prrafodelista"/>
        <w:numPr>
          <w:ilvl w:val="0"/>
          <w:numId w:val="4"/>
        </w:numPr>
        <w:spacing w:before="100" w:beforeAutospacing="1" w:after="100" w:afterAutospacing="1" w:line="276" w:lineRule="auto"/>
        <w:jc w:val="both"/>
        <w:rPr>
          <w:rFonts w:ascii="Palatino Linotype" w:hAnsi="Palatino Linotype" w:cs="Arial"/>
          <w:b/>
          <w:bCs/>
        </w:rPr>
      </w:pPr>
      <w:r w:rsidRPr="00A14B50">
        <w:rPr>
          <w:rFonts w:ascii="Palatino Linotype" w:hAnsi="Palatino Linotype" w:cs="Arial"/>
          <w:b/>
          <w:bCs/>
        </w:rPr>
        <w:t>Razones o motivos de inconformidad:</w:t>
      </w:r>
    </w:p>
    <w:p w14:paraId="202264E4" w14:textId="27954439" w:rsidR="0094269A" w:rsidRPr="00A14B50" w:rsidRDefault="004D0684" w:rsidP="008173AF">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A14B50">
        <w:rPr>
          <w:rFonts w:ascii="Palatino Linotype" w:eastAsia="Palatino Linotype" w:hAnsi="Palatino Linotype" w:cs="Palatino Linotype"/>
          <w:i/>
          <w:iCs/>
          <w:sz w:val="22"/>
          <w:szCs w:val="22"/>
          <w:lang w:eastAsia="es-MX"/>
        </w:rPr>
        <w:t>“</w:t>
      </w:r>
      <w:r w:rsidR="00DF166C" w:rsidRPr="00DF166C">
        <w:rPr>
          <w:rFonts w:ascii="Palatino Linotype" w:eastAsia="Palatino Linotype" w:hAnsi="Palatino Linotype" w:cs="Palatino Linotype"/>
          <w:i/>
          <w:iCs/>
          <w:sz w:val="22"/>
          <w:szCs w:val="22"/>
          <w:lang w:eastAsia="es-MX"/>
        </w:rPr>
        <w:t xml:space="preserve">Resulta reiterada la actuación por parte de Titular de la Unidad de Transparencia, en la omisión de los principios establecidos por la Legislación en materia de Transparencia y Acceso a la Información Pública, con los cuales el Instituto debe conducir su actuar. A este respecto me permito señalar que la legislación en la materia establece que la atención a solicitudes de información, deberá llevarse a cabo con los documentos que se encuentren en sus archivos, los cuales deberán presentar la autorización y firma de los servidores públicos facultados para tal efecto, tal como </w:t>
      </w:r>
      <w:r w:rsidR="00DF166C" w:rsidRPr="00DF166C">
        <w:rPr>
          <w:rFonts w:ascii="Palatino Linotype" w:eastAsia="Palatino Linotype" w:hAnsi="Palatino Linotype" w:cs="Palatino Linotype"/>
          <w:i/>
          <w:iCs/>
          <w:sz w:val="22"/>
          <w:szCs w:val="22"/>
          <w:lang w:eastAsia="es-MX"/>
        </w:rPr>
        <w:lastRenderedPageBreak/>
        <w:t xml:space="preserve">lo señala el Código de Procedimientos Administrativos del Estado de México; ya que con esto se establece la veracidad y validez del documento. </w:t>
      </w:r>
      <w:r w:rsidR="00DF166C" w:rsidRPr="00DF166C">
        <w:rPr>
          <w:rFonts w:ascii="Palatino Linotype" w:eastAsia="Palatino Linotype" w:hAnsi="Palatino Linotype" w:cs="Palatino Linotype"/>
          <w:b/>
          <w:i/>
          <w:iCs/>
          <w:sz w:val="22"/>
          <w:szCs w:val="22"/>
          <w:lang w:eastAsia="es-MX"/>
        </w:rPr>
        <w:t xml:space="preserve">A este respecto, me permito señalar que los documentos remitidos por las áreas administrativas, no son </w:t>
      </w:r>
      <w:proofErr w:type="spellStart"/>
      <w:r w:rsidR="00DF166C" w:rsidRPr="00DF166C">
        <w:rPr>
          <w:rFonts w:ascii="Palatino Linotype" w:eastAsia="Palatino Linotype" w:hAnsi="Palatino Linotype" w:cs="Palatino Linotype"/>
          <w:b/>
          <w:i/>
          <w:iCs/>
          <w:sz w:val="22"/>
          <w:szCs w:val="22"/>
          <w:lang w:eastAsia="es-MX"/>
        </w:rPr>
        <w:t>validos</w:t>
      </w:r>
      <w:proofErr w:type="spellEnd"/>
      <w:r w:rsidR="00DF166C" w:rsidRPr="00DF166C">
        <w:rPr>
          <w:rFonts w:ascii="Palatino Linotype" w:eastAsia="Palatino Linotype" w:hAnsi="Palatino Linotype" w:cs="Palatino Linotype"/>
          <w:b/>
          <w:i/>
          <w:iCs/>
          <w:sz w:val="22"/>
          <w:szCs w:val="22"/>
          <w:lang w:eastAsia="es-MX"/>
        </w:rPr>
        <w:t xml:space="preserve"> y auténticos, </w:t>
      </w:r>
      <w:r w:rsidR="00DF166C" w:rsidRPr="00DF166C">
        <w:rPr>
          <w:rFonts w:ascii="Palatino Linotype" w:eastAsia="Palatino Linotype" w:hAnsi="Palatino Linotype" w:cs="Palatino Linotype"/>
          <w:i/>
          <w:iCs/>
          <w:sz w:val="22"/>
          <w:szCs w:val="22"/>
          <w:lang w:eastAsia="es-MX"/>
        </w:rPr>
        <w:t xml:space="preserve">por no cumplir con lo establecido por la Legislación en materia de Archivo, Transparencia y Acceso a la Información; así como de los Procedimientos Administrativos. </w:t>
      </w:r>
      <w:r w:rsidR="00DF166C" w:rsidRPr="00DF166C">
        <w:rPr>
          <w:rFonts w:ascii="Palatino Linotype" w:eastAsia="Palatino Linotype" w:hAnsi="Palatino Linotype" w:cs="Palatino Linotype"/>
          <w:b/>
          <w:i/>
          <w:iCs/>
          <w:sz w:val="22"/>
          <w:szCs w:val="22"/>
          <w:lang w:eastAsia="es-MX"/>
        </w:rPr>
        <w:t xml:space="preserve">Además de lo anterior, no se proporciona un acuerdo o autorización por parte del Pleno del Instituto, que valide o apruebe las acciones de verificación que lleva a cabo la Dirección de Protección de Datos Personales. </w:t>
      </w:r>
      <w:r w:rsidR="00DF166C" w:rsidRPr="00DF166C">
        <w:rPr>
          <w:rFonts w:ascii="Palatino Linotype" w:eastAsia="Palatino Linotype" w:hAnsi="Palatino Linotype" w:cs="Palatino Linotype"/>
          <w:i/>
          <w:iCs/>
          <w:sz w:val="22"/>
          <w:szCs w:val="22"/>
          <w:lang w:eastAsia="es-MX"/>
        </w:rPr>
        <w:t xml:space="preserve">Esto hace suponer que esta Dirección no reporta su actuar al pleno del Instituto. Por lo que si no existe esta autorización y los documentos que son enviados, no se encuentran firmados por el Director que tipo de validez tratan de dar a </w:t>
      </w:r>
      <w:proofErr w:type="gramStart"/>
      <w:r w:rsidR="00DF166C" w:rsidRPr="00DF166C">
        <w:rPr>
          <w:rFonts w:ascii="Palatino Linotype" w:eastAsia="Palatino Linotype" w:hAnsi="Palatino Linotype" w:cs="Palatino Linotype"/>
          <w:i/>
          <w:iCs/>
          <w:sz w:val="22"/>
          <w:szCs w:val="22"/>
          <w:lang w:eastAsia="es-MX"/>
        </w:rPr>
        <w:t>estos documento</w:t>
      </w:r>
      <w:proofErr w:type="gramEnd"/>
      <w:r w:rsidR="00DF166C" w:rsidRPr="00DF166C">
        <w:rPr>
          <w:rFonts w:ascii="Palatino Linotype" w:eastAsia="Palatino Linotype" w:hAnsi="Palatino Linotype" w:cs="Palatino Linotype"/>
          <w:i/>
          <w:iCs/>
          <w:sz w:val="22"/>
          <w:szCs w:val="22"/>
          <w:lang w:eastAsia="es-MX"/>
        </w:rPr>
        <w:t xml:space="preserve">. Este acto en conjunto vulnera el derecho de este solicitante, por su temporalidad exagerada y los documentos inválidos remitidos. Lo que denota, que el Director de Protección de Datos Personales busca sorprender al recurrente, con </w:t>
      </w:r>
      <w:proofErr w:type="spellStart"/>
      <w:r w:rsidR="00DF166C" w:rsidRPr="00DF166C">
        <w:rPr>
          <w:rFonts w:ascii="Palatino Linotype" w:eastAsia="Palatino Linotype" w:hAnsi="Palatino Linotype" w:cs="Palatino Linotype"/>
          <w:i/>
          <w:iCs/>
          <w:sz w:val="22"/>
          <w:szCs w:val="22"/>
          <w:lang w:eastAsia="es-MX"/>
        </w:rPr>
        <w:t>el</w:t>
      </w:r>
      <w:proofErr w:type="spellEnd"/>
      <w:r w:rsidR="00DF166C" w:rsidRPr="00DF166C">
        <w:rPr>
          <w:rFonts w:ascii="Palatino Linotype" w:eastAsia="Palatino Linotype" w:hAnsi="Palatino Linotype" w:cs="Palatino Linotype"/>
          <w:i/>
          <w:iCs/>
          <w:sz w:val="22"/>
          <w:szCs w:val="22"/>
          <w:lang w:eastAsia="es-MX"/>
        </w:rPr>
        <w:t xml:space="preserve"> envió de documentos que no reúnen las formalidades de los actos jurídicos administrativos. Además de ello, el Titular de la Unidad de Transparencia no refiere en su respuesta y acuerdo de clasificación que los documentos que remite se encuentran sin firmar (no son legales). En este caso, se podría suponer que este tipo de documentos fueron procesados para dar respuesta a esta solicitud, suponiendo la inexistencia de </w:t>
      </w:r>
      <w:proofErr w:type="spellStart"/>
      <w:r w:rsidR="00DF166C" w:rsidRPr="00DF166C">
        <w:rPr>
          <w:rFonts w:ascii="Palatino Linotype" w:eastAsia="Palatino Linotype" w:hAnsi="Palatino Linotype" w:cs="Palatino Linotype"/>
          <w:i/>
          <w:iCs/>
          <w:sz w:val="22"/>
          <w:szCs w:val="22"/>
          <w:lang w:eastAsia="es-MX"/>
        </w:rPr>
        <w:t>de</w:t>
      </w:r>
      <w:proofErr w:type="spellEnd"/>
      <w:r w:rsidR="00DF166C" w:rsidRPr="00DF166C">
        <w:rPr>
          <w:rFonts w:ascii="Palatino Linotype" w:eastAsia="Palatino Linotype" w:hAnsi="Palatino Linotype" w:cs="Palatino Linotype"/>
          <w:i/>
          <w:iCs/>
          <w:sz w:val="22"/>
          <w:szCs w:val="22"/>
          <w:lang w:eastAsia="es-MX"/>
        </w:rPr>
        <w:t xml:space="preserve"> estos documentos. Además de ello, se presume que este tipo de documentos pueden ser manipulados en cualquier tiempo, lo que no da una verdadera certeza jurídica para este recurrente. A este respecto, solicito que se </w:t>
      </w:r>
      <w:proofErr w:type="spellStart"/>
      <w:r w:rsidR="00DF166C" w:rsidRPr="00DF166C">
        <w:rPr>
          <w:rFonts w:ascii="Palatino Linotype" w:eastAsia="Palatino Linotype" w:hAnsi="Palatino Linotype" w:cs="Palatino Linotype"/>
          <w:i/>
          <w:iCs/>
          <w:sz w:val="22"/>
          <w:szCs w:val="22"/>
          <w:lang w:eastAsia="es-MX"/>
        </w:rPr>
        <w:t>de</w:t>
      </w:r>
      <w:proofErr w:type="spellEnd"/>
      <w:r w:rsidR="00DF166C" w:rsidRPr="00DF166C">
        <w:rPr>
          <w:rFonts w:ascii="Palatino Linotype" w:eastAsia="Palatino Linotype" w:hAnsi="Palatino Linotype" w:cs="Palatino Linotype"/>
          <w:i/>
          <w:iCs/>
          <w:sz w:val="22"/>
          <w:szCs w:val="22"/>
          <w:lang w:eastAsia="es-MX"/>
        </w:rPr>
        <w:t xml:space="preserve"> parte al Órgano de Control Interno para que se inicie el procedimiento correspondiente.</w:t>
      </w:r>
      <w:r w:rsidRPr="00A14B50">
        <w:rPr>
          <w:rFonts w:ascii="Palatino Linotype" w:eastAsia="Palatino Linotype" w:hAnsi="Palatino Linotype" w:cs="Palatino Linotype"/>
          <w:i/>
          <w:iCs/>
          <w:sz w:val="22"/>
          <w:szCs w:val="22"/>
          <w:lang w:eastAsia="es-MX"/>
        </w:rPr>
        <w:t>” (Sic)</w:t>
      </w:r>
    </w:p>
    <w:bookmarkEnd w:id="3"/>
    <w:p w14:paraId="3CEDC3A8" w14:textId="39EEB7F5" w:rsidR="00182393" w:rsidRPr="00A14B50" w:rsidRDefault="00182393" w:rsidP="008173AF">
      <w:pPr>
        <w:spacing w:before="100" w:beforeAutospacing="1" w:after="100" w:afterAutospacing="1" w:line="360" w:lineRule="auto"/>
        <w:jc w:val="both"/>
        <w:rPr>
          <w:rFonts w:ascii="Palatino Linotype" w:hAnsi="Palatino Linotype" w:cs="Arial"/>
          <w:b/>
          <w:sz w:val="26"/>
          <w:szCs w:val="26"/>
        </w:rPr>
      </w:pPr>
      <w:r w:rsidRPr="00A14B50">
        <w:rPr>
          <w:rFonts w:ascii="Palatino Linotype" w:hAnsi="Palatino Linotype" w:cs="Arial"/>
          <w:b/>
          <w:sz w:val="26"/>
          <w:szCs w:val="26"/>
        </w:rPr>
        <w:t>V. Del turno del Recurso de Revisión</w:t>
      </w:r>
    </w:p>
    <w:p w14:paraId="74931326" w14:textId="737BEF75" w:rsidR="00200BFC" w:rsidRPr="00A14B50" w:rsidRDefault="00455634" w:rsidP="008173AF">
      <w:pPr>
        <w:spacing w:before="100" w:beforeAutospacing="1" w:after="100" w:afterAutospacing="1" w:line="360" w:lineRule="auto"/>
        <w:jc w:val="both"/>
        <w:rPr>
          <w:rFonts w:ascii="Palatino Linotype" w:hAnsi="Palatino Linotype" w:cs="Arial"/>
        </w:rPr>
      </w:pPr>
      <w:r w:rsidRPr="00A14B50">
        <w:rPr>
          <w:rFonts w:ascii="Palatino Linotype" w:hAnsi="Palatino Linotype" w:cs="Arial"/>
        </w:rPr>
        <w:t xml:space="preserve">El </w:t>
      </w:r>
      <w:r w:rsidR="00704657">
        <w:rPr>
          <w:rFonts w:ascii="Palatino Linotype" w:hAnsi="Palatino Linotype" w:cs="Arial"/>
        </w:rPr>
        <w:t>dos de junio</w:t>
      </w:r>
      <w:r w:rsidR="00975793" w:rsidRPr="00A14B50">
        <w:rPr>
          <w:rFonts w:ascii="Palatino Linotype" w:hAnsi="Palatino Linotype" w:cs="Arial"/>
        </w:rPr>
        <w:t xml:space="preserve"> </w:t>
      </w:r>
      <w:r w:rsidR="00D44427" w:rsidRPr="00A14B50">
        <w:rPr>
          <w:rFonts w:ascii="Palatino Linotype" w:hAnsi="Palatino Linotype" w:cs="Arial"/>
        </w:rPr>
        <w:t>dos mil veintidós</w:t>
      </w:r>
      <w:r w:rsidR="00200BFC" w:rsidRPr="00A14B50">
        <w:rPr>
          <w:rFonts w:ascii="Palatino Linotype" w:hAnsi="Palatino Linotype" w:cs="Arial"/>
        </w:rPr>
        <w:t xml:space="preserve">, </w:t>
      </w:r>
      <w:r w:rsidR="00F3473A" w:rsidRPr="00A14B50">
        <w:rPr>
          <w:rFonts w:ascii="Palatino Linotype" w:hAnsi="Palatino Linotype" w:cs="Arial"/>
        </w:rPr>
        <w:t xml:space="preserve">el </w:t>
      </w:r>
      <w:r w:rsidR="006C74E6" w:rsidRPr="00A14B50">
        <w:rPr>
          <w:rFonts w:ascii="Palatino Linotype" w:hAnsi="Palatino Linotype" w:cs="Arial"/>
        </w:rPr>
        <w:t xml:space="preserve">Recurso </w:t>
      </w:r>
      <w:r w:rsidR="00F3473A" w:rsidRPr="00A14B50">
        <w:rPr>
          <w:rFonts w:ascii="Palatino Linotype" w:hAnsi="Palatino Linotype" w:cs="Arial"/>
        </w:rPr>
        <w:t xml:space="preserve">que se trata se envió electrónicamente al Instituto de </w:t>
      </w:r>
      <w:r w:rsidR="00F3473A" w:rsidRPr="00A14B50">
        <w:rPr>
          <w:rFonts w:ascii="Palatino Linotype" w:eastAsia="Arial Unicode MS" w:hAnsi="Palatino Linotype" w:cs="Arial"/>
        </w:rPr>
        <w:t>Transparencia</w:t>
      </w:r>
      <w:r w:rsidR="00F3473A" w:rsidRPr="00A14B50">
        <w:rPr>
          <w:rFonts w:ascii="Palatino Linotype" w:hAnsi="Palatino Linotype" w:cs="Arial"/>
        </w:rPr>
        <w:t xml:space="preserve">, Acceso a la </w:t>
      </w:r>
      <w:r w:rsidR="00327647" w:rsidRPr="00A14B50">
        <w:rPr>
          <w:rFonts w:ascii="Palatino Linotype" w:hAnsi="Palatino Linotype" w:cs="Arial"/>
        </w:rPr>
        <w:t>Información Pública</w:t>
      </w:r>
      <w:r w:rsidR="00F3473A" w:rsidRPr="00A14B50">
        <w:rPr>
          <w:rFonts w:ascii="Palatino Linotype" w:hAnsi="Palatino Linotype" w:cs="Arial"/>
        </w:rPr>
        <w:t xml:space="preserve"> y Protección de Datos Personales del Estado de México y Municipios y con fundamento en el artículo 185, fracción I de la </w:t>
      </w:r>
      <w:r w:rsidR="00F3473A" w:rsidRPr="00A14B50">
        <w:rPr>
          <w:rFonts w:ascii="Palatino Linotype" w:hAnsi="Palatino Linotype"/>
        </w:rPr>
        <w:t xml:space="preserve">Ley de Transparencia y Acceso a la </w:t>
      </w:r>
      <w:r w:rsidR="00327647" w:rsidRPr="00A14B50">
        <w:rPr>
          <w:rFonts w:ascii="Palatino Linotype" w:hAnsi="Palatino Linotype"/>
        </w:rPr>
        <w:t>Información Pública</w:t>
      </w:r>
      <w:r w:rsidR="00F3473A" w:rsidRPr="00A14B50">
        <w:rPr>
          <w:rFonts w:ascii="Palatino Linotype" w:hAnsi="Palatino Linotype"/>
        </w:rPr>
        <w:t xml:space="preserve"> del Estado de </w:t>
      </w:r>
      <w:r w:rsidR="00F3473A" w:rsidRPr="00A14B50">
        <w:rPr>
          <w:rFonts w:ascii="Palatino Linotype" w:hAnsi="Palatino Linotype"/>
        </w:rPr>
        <w:lastRenderedPageBreak/>
        <w:t>México y Municipios</w:t>
      </w:r>
      <w:r w:rsidR="00947E30" w:rsidRPr="00A14B50">
        <w:rPr>
          <w:rFonts w:ascii="Palatino Linotype" w:hAnsi="Palatino Linotype" w:cs="Arial"/>
        </w:rPr>
        <w:t>, se turnó</w:t>
      </w:r>
      <w:r w:rsidR="00F3473A" w:rsidRPr="00A14B50">
        <w:rPr>
          <w:rFonts w:ascii="Palatino Linotype" w:hAnsi="Palatino Linotype" w:cs="Arial"/>
        </w:rPr>
        <w:t xml:space="preserve"> </w:t>
      </w:r>
      <w:r w:rsidR="00FA74BA" w:rsidRPr="00A14B50">
        <w:rPr>
          <w:rFonts w:ascii="Palatino Linotype" w:hAnsi="Palatino Linotype" w:cs="Arial"/>
        </w:rPr>
        <w:t>mediante el</w:t>
      </w:r>
      <w:r w:rsidR="00F3473A" w:rsidRPr="00A14B50">
        <w:rPr>
          <w:rFonts w:ascii="Palatino Linotype" w:eastAsia="Arial Unicode MS" w:hAnsi="Palatino Linotype" w:cs="Arial"/>
        </w:rPr>
        <w:t xml:space="preserve"> </w:t>
      </w:r>
      <w:r w:rsidR="00F3473A" w:rsidRPr="00A14B50">
        <w:rPr>
          <w:rFonts w:ascii="Palatino Linotype" w:eastAsia="Arial Unicode MS" w:hAnsi="Palatino Linotype" w:cs="Arial"/>
          <w:b/>
        </w:rPr>
        <w:t>SAIMEX</w:t>
      </w:r>
      <w:r w:rsidR="00F3473A" w:rsidRPr="00A14B50">
        <w:rPr>
          <w:rFonts w:ascii="Palatino Linotype" w:hAnsi="Palatino Linotype"/>
        </w:rPr>
        <w:t xml:space="preserve">, </w:t>
      </w:r>
      <w:r w:rsidR="00A3109C" w:rsidRPr="00A14B50">
        <w:rPr>
          <w:rFonts w:ascii="Palatino Linotype" w:hAnsi="Palatino Linotype"/>
        </w:rPr>
        <w:t>a la</w:t>
      </w:r>
      <w:r w:rsidR="00D44427" w:rsidRPr="00A14B50">
        <w:rPr>
          <w:rFonts w:ascii="Palatino Linotype" w:hAnsi="Palatino Linotype"/>
        </w:rPr>
        <w:t xml:space="preserve"> </w:t>
      </w:r>
      <w:bookmarkStart w:id="4" w:name="_Hlk96369776"/>
      <w:r w:rsidR="00A3109C" w:rsidRPr="00A14B50">
        <w:rPr>
          <w:rFonts w:ascii="Palatino Linotype" w:hAnsi="Palatino Linotype" w:cs="Arial"/>
          <w:b/>
          <w:bCs/>
        </w:rPr>
        <w:t xml:space="preserve">Comisionada </w:t>
      </w:r>
      <w:bookmarkEnd w:id="4"/>
      <w:r w:rsidR="002D305F" w:rsidRPr="00A14B50">
        <w:rPr>
          <w:rFonts w:ascii="Palatino Linotype" w:hAnsi="Palatino Linotype" w:cs="Arial"/>
          <w:b/>
          <w:bCs/>
          <w:lang w:val="es-ES_tradnl"/>
        </w:rPr>
        <w:t>Sharon Cristina Morales Martínez</w:t>
      </w:r>
      <w:r w:rsidR="00F3473A" w:rsidRPr="00A14B50">
        <w:rPr>
          <w:rFonts w:ascii="Palatino Linotype" w:hAnsi="Palatino Linotype"/>
        </w:rPr>
        <w:t>,</w:t>
      </w:r>
      <w:r w:rsidR="00F3473A" w:rsidRPr="00A14B50">
        <w:rPr>
          <w:rFonts w:ascii="Palatino Linotype" w:hAnsi="Palatino Linotype" w:cs="Arial"/>
        </w:rPr>
        <w:t xml:space="preserve"> a efecto de decretar su admisión o desechamiento.</w:t>
      </w:r>
    </w:p>
    <w:p w14:paraId="06C43014" w14:textId="77777777" w:rsidR="004077DA" w:rsidRPr="00A14B50" w:rsidRDefault="004077DA" w:rsidP="008173AF">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A14B50">
        <w:rPr>
          <w:rFonts w:ascii="Palatino Linotype" w:hAnsi="Palatino Linotype" w:cs="Arial"/>
          <w:b/>
          <w:sz w:val="26"/>
          <w:szCs w:val="26"/>
        </w:rPr>
        <w:t>a) Admisión del Recurso de Revisión</w:t>
      </w:r>
    </w:p>
    <w:p w14:paraId="4952A0CD" w14:textId="798D27F2" w:rsidR="00200BFC" w:rsidRPr="00A14B50" w:rsidRDefault="00200BFC" w:rsidP="008173AF">
      <w:pPr>
        <w:tabs>
          <w:tab w:val="center" w:pos="4252"/>
          <w:tab w:val="right" w:pos="8504"/>
        </w:tabs>
        <w:spacing w:before="100" w:beforeAutospacing="1" w:after="100" w:afterAutospacing="1" w:line="360" w:lineRule="auto"/>
        <w:jc w:val="both"/>
        <w:rPr>
          <w:rFonts w:ascii="Palatino Linotype" w:hAnsi="Palatino Linotype" w:cs="Arial"/>
        </w:rPr>
      </w:pPr>
      <w:r w:rsidRPr="00A14B50">
        <w:rPr>
          <w:rFonts w:ascii="Palatino Linotype" w:hAnsi="Palatino Linotype" w:cs="Arial"/>
        </w:rPr>
        <w:t>De las constancias del expediente electrónico del</w:t>
      </w:r>
      <w:r w:rsidRPr="00A14B50">
        <w:rPr>
          <w:rFonts w:ascii="Palatino Linotype" w:hAnsi="Palatino Linotype" w:cs="Arial"/>
          <w:b/>
        </w:rPr>
        <w:t xml:space="preserve"> SAIMEX</w:t>
      </w:r>
      <w:r w:rsidRPr="00A14B50">
        <w:rPr>
          <w:rFonts w:ascii="Palatino Linotype" w:hAnsi="Palatino Linotype" w:cs="Arial"/>
        </w:rPr>
        <w:t xml:space="preserve">, se advierte que en fecha </w:t>
      </w:r>
      <w:r w:rsidR="00704657">
        <w:rPr>
          <w:rFonts w:ascii="Palatino Linotype" w:hAnsi="Palatino Linotype" w:cs="Arial"/>
        </w:rPr>
        <w:t>siete de junio</w:t>
      </w:r>
      <w:r w:rsidR="00D44427" w:rsidRPr="00A14B50">
        <w:rPr>
          <w:rFonts w:ascii="Palatino Linotype" w:hAnsi="Palatino Linotype" w:cs="Arial"/>
        </w:rPr>
        <w:t xml:space="preserve"> de dos mil veintidós</w:t>
      </w:r>
      <w:r w:rsidRPr="00A14B50">
        <w:rPr>
          <w:rFonts w:ascii="Palatino Linotype" w:hAnsi="Palatino Linotype" w:cs="Arial"/>
        </w:rPr>
        <w:t xml:space="preserve">, se acordó la admisión a trámite del </w:t>
      </w:r>
      <w:r w:rsidR="00D77693" w:rsidRPr="00A14B50">
        <w:rPr>
          <w:rFonts w:ascii="Palatino Linotype" w:hAnsi="Palatino Linotype" w:cs="Arial"/>
        </w:rPr>
        <w:t>Recurso de Revisión</w:t>
      </w:r>
      <w:r w:rsidRPr="00A14B50">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A14B50">
        <w:rPr>
          <w:rFonts w:ascii="Palatino Linotype" w:hAnsi="Palatino Linotype" w:cs="Arial"/>
        </w:rPr>
        <w:t xml:space="preserve">, manifestaran lo que a su derecho conviniera, a efecto de presentar pruebas y alegatos; así como para que </w:t>
      </w:r>
      <w:r w:rsidR="00434F5B" w:rsidRPr="00A14B50">
        <w:rPr>
          <w:rFonts w:ascii="Palatino Linotype" w:hAnsi="Palatino Linotype" w:cs="Arial"/>
          <w:b/>
        </w:rPr>
        <w:t xml:space="preserve">EL SUJETO OBLIGADO </w:t>
      </w:r>
      <w:r w:rsidR="00434F5B" w:rsidRPr="00A14B50">
        <w:rPr>
          <w:rFonts w:ascii="Palatino Linotype" w:hAnsi="Palatino Linotype" w:cs="Arial"/>
        </w:rPr>
        <w:t>rindiera su</w:t>
      </w:r>
      <w:r w:rsidR="00434F5B" w:rsidRPr="00A14B50">
        <w:rPr>
          <w:rFonts w:ascii="Palatino Linotype" w:hAnsi="Palatino Linotype" w:cs="Arial"/>
          <w:b/>
        </w:rPr>
        <w:t xml:space="preserve"> </w:t>
      </w:r>
      <w:r w:rsidR="00434F5B" w:rsidRPr="00A14B50">
        <w:rPr>
          <w:rFonts w:ascii="Palatino Linotype" w:hAnsi="Palatino Linotype" w:cs="Arial"/>
        </w:rPr>
        <w:t xml:space="preserve">Informe Justificado, </w:t>
      </w:r>
      <w:r w:rsidRPr="00A14B50">
        <w:rPr>
          <w:rFonts w:ascii="Palatino Linotype" w:hAnsi="Palatino Linotype" w:cs="Arial"/>
        </w:rPr>
        <w:t>conforme a lo dispuesto por el artículo 185</w:t>
      </w:r>
      <w:r w:rsidR="004D0684" w:rsidRPr="00A14B50">
        <w:rPr>
          <w:rFonts w:ascii="Palatino Linotype" w:hAnsi="Palatino Linotype" w:cs="Arial"/>
        </w:rPr>
        <w:t>,</w:t>
      </w:r>
      <w:r w:rsidRPr="00A14B50">
        <w:rPr>
          <w:rFonts w:ascii="Palatino Linotype" w:hAnsi="Palatino Linotype" w:cs="Arial"/>
        </w:rPr>
        <w:t xml:space="preserve"> de la Ley de Transparencia y Acceso a la </w:t>
      </w:r>
      <w:r w:rsidR="00327647" w:rsidRPr="00A14B50">
        <w:rPr>
          <w:rFonts w:ascii="Palatino Linotype" w:hAnsi="Palatino Linotype" w:cs="Arial"/>
        </w:rPr>
        <w:t>Información Pública</w:t>
      </w:r>
      <w:r w:rsidRPr="00A14B50">
        <w:rPr>
          <w:rFonts w:ascii="Palatino Linotype" w:hAnsi="Palatino Linotype" w:cs="Arial"/>
        </w:rPr>
        <w:t xml:space="preserve"> del Estado de México y Municipios.</w:t>
      </w:r>
    </w:p>
    <w:p w14:paraId="239F20BA" w14:textId="77777777" w:rsidR="004077DA" w:rsidRPr="00A14B50" w:rsidRDefault="004077DA" w:rsidP="008173AF">
      <w:pPr>
        <w:spacing w:before="100" w:beforeAutospacing="1" w:after="100" w:afterAutospacing="1" w:line="360" w:lineRule="auto"/>
        <w:jc w:val="both"/>
        <w:rPr>
          <w:rFonts w:ascii="Palatino Linotype" w:eastAsia="Arial Unicode MS" w:hAnsi="Palatino Linotype" w:cs="Arial"/>
          <w:b/>
          <w:sz w:val="26"/>
          <w:szCs w:val="26"/>
        </w:rPr>
      </w:pPr>
      <w:r w:rsidRPr="00A14B50">
        <w:rPr>
          <w:rFonts w:ascii="Palatino Linotype" w:eastAsia="Arial Unicode MS" w:hAnsi="Palatino Linotype" w:cs="Arial"/>
          <w:b/>
          <w:sz w:val="26"/>
          <w:szCs w:val="26"/>
        </w:rPr>
        <w:t xml:space="preserve">b) </w:t>
      </w:r>
      <w:r w:rsidRPr="00A14B50">
        <w:rPr>
          <w:rFonts w:ascii="Palatino Linotype" w:hAnsi="Palatino Linotype" w:cs="Arial"/>
          <w:b/>
          <w:bCs/>
          <w:sz w:val="26"/>
          <w:szCs w:val="26"/>
        </w:rPr>
        <w:t>Informe Justificado</w:t>
      </w:r>
    </w:p>
    <w:p w14:paraId="77E81072" w14:textId="1CDB5BB1" w:rsidR="00A74CE1" w:rsidRPr="00A14B50" w:rsidRDefault="00EB19F2" w:rsidP="008173AF">
      <w:pPr>
        <w:tabs>
          <w:tab w:val="center" w:pos="4252"/>
          <w:tab w:val="right" w:pos="8504"/>
        </w:tabs>
        <w:spacing w:before="100" w:beforeAutospacing="1" w:after="100" w:afterAutospacing="1" w:line="360" w:lineRule="auto"/>
        <w:jc w:val="both"/>
        <w:rPr>
          <w:rFonts w:ascii="Palatino Linotype" w:hAnsi="Palatino Linotype" w:cs="Arial"/>
        </w:rPr>
      </w:pPr>
      <w:r w:rsidRPr="00A14B50">
        <w:rPr>
          <w:rFonts w:ascii="Palatino Linotype" w:hAnsi="Palatino Linotype" w:cs="Arial"/>
        </w:rPr>
        <w:t>En cumplimiento a lo anterior, de las constancias del expediente electrónico</w:t>
      </w:r>
      <w:r w:rsidR="00434F5B" w:rsidRPr="00A14B50">
        <w:rPr>
          <w:rFonts w:ascii="Palatino Linotype" w:hAnsi="Palatino Linotype" w:cs="Arial"/>
        </w:rPr>
        <w:t xml:space="preserve"> que obra</w:t>
      </w:r>
      <w:r w:rsidR="00ED4FFD" w:rsidRPr="00A14B50">
        <w:rPr>
          <w:rFonts w:ascii="Palatino Linotype" w:hAnsi="Palatino Linotype" w:cs="Arial"/>
        </w:rPr>
        <w:t>n</w:t>
      </w:r>
      <w:r w:rsidR="00434F5B" w:rsidRPr="00A14B50">
        <w:rPr>
          <w:rFonts w:ascii="Palatino Linotype" w:hAnsi="Palatino Linotype" w:cs="Arial"/>
        </w:rPr>
        <w:t xml:space="preserve"> en el</w:t>
      </w:r>
      <w:r w:rsidRPr="00A14B50">
        <w:rPr>
          <w:rFonts w:ascii="Palatino Linotype" w:hAnsi="Palatino Linotype" w:cs="Arial"/>
        </w:rPr>
        <w:t> </w:t>
      </w:r>
      <w:r w:rsidRPr="00A14B50">
        <w:rPr>
          <w:rFonts w:ascii="Palatino Linotype" w:hAnsi="Palatino Linotype" w:cs="Arial"/>
          <w:b/>
          <w:bCs/>
        </w:rPr>
        <w:t>SAIMEX</w:t>
      </w:r>
      <w:r w:rsidR="00434F5B" w:rsidRPr="00A14B50">
        <w:rPr>
          <w:rFonts w:ascii="Palatino Linotype" w:hAnsi="Palatino Linotype" w:cs="Arial"/>
        </w:rPr>
        <w:t xml:space="preserve">, del Recurso materia del presente estudio, </w:t>
      </w:r>
      <w:r w:rsidRPr="00A14B50">
        <w:rPr>
          <w:rFonts w:ascii="Palatino Linotype" w:hAnsi="Palatino Linotype" w:cs="Arial"/>
        </w:rPr>
        <w:t xml:space="preserve">se advierte que </w:t>
      </w:r>
      <w:r w:rsidRPr="00A14B50">
        <w:rPr>
          <w:rFonts w:ascii="Palatino Linotype" w:hAnsi="Palatino Linotype" w:cs="Arial"/>
          <w:b/>
          <w:bCs/>
        </w:rPr>
        <w:t xml:space="preserve">EL SUJETO </w:t>
      </w:r>
      <w:r w:rsidR="00E550ED" w:rsidRPr="00A14B50">
        <w:rPr>
          <w:rFonts w:ascii="Palatino Linotype" w:hAnsi="Palatino Linotype" w:cs="Arial"/>
          <w:b/>
          <w:bCs/>
        </w:rPr>
        <w:t>OBLIGADO</w:t>
      </w:r>
      <w:r w:rsidR="001F087D" w:rsidRPr="00A14B50">
        <w:rPr>
          <w:rFonts w:ascii="Palatino Linotype" w:hAnsi="Palatino Linotype" w:cs="Arial"/>
          <w:b/>
          <w:bCs/>
        </w:rPr>
        <w:t xml:space="preserve"> </w:t>
      </w:r>
      <w:r w:rsidR="00E550ED" w:rsidRPr="00A14B50">
        <w:rPr>
          <w:rFonts w:ascii="Palatino Linotype" w:hAnsi="Palatino Linotype" w:cs="Arial"/>
        </w:rPr>
        <w:t>presento</w:t>
      </w:r>
      <w:r w:rsidR="009E2D3E" w:rsidRPr="00A14B50">
        <w:rPr>
          <w:rFonts w:ascii="Palatino Linotype" w:hAnsi="Palatino Linotype" w:cs="Arial"/>
        </w:rPr>
        <w:t xml:space="preserve"> </w:t>
      </w:r>
      <w:r w:rsidRPr="00A14B50">
        <w:rPr>
          <w:rFonts w:ascii="Palatino Linotype" w:hAnsi="Palatino Linotype" w:cs="Arial"/>
        </w:rPr>
        <w:t>su Informe Justificado</w:t>
      </w:r>
      <w:r w:rsidR="00704657">
        <w:rPr>
          <w:rFonts w:ascii="Palatino Linotype" w:hAnsi="Palatino Linotype" w:cs="Arial"/>
        </w:rPr>
        <w:t xml:space="preserve"> en fecha dieciséis de junio de dos mil veintidós</w:t>
      </w:r>
      <w:r w:rsidR="00286E89" w:rsidRPr="00A14B50">
        <w:rPr>
          <w:rFonts w:ascii="Palatino Linotype" w:hAnsi="Palatino Linotype" w:cs="Arial"/>
        </w:rPr>
        <w:t xml:space="preserve">, </w:t>
      </w:r>
      <w:r w:rsidRPr="00A14B50">
        <w:rPr>
          <w:rFonts w:ascii="Palatino Linotype" w:hAnsi="Palatino Linotype" w:cs="Arial"/>
        </w:rPr>
        <w:t>como se desp</w:t>
      </w:r>
      <w:r w:rsidR="00E45BFD" w:rsidRPr="00A14B50">
        <w:rPr>
          <w:rFonts w:ascii="Palatino Linotype" w:hAnsi="Palatino Linotype" w:cs="Arial"/>
        </w:rPr>
        <w:t>rende en la imagen que se anexa a continuación:</w:t>
      </w:r>
    </w:p>
    <w:p w14:paraId="0DCFB6E6" w14:textId="053ED05F" w:rsidR="006A22DC" w:rsidRPr="00A14B50" w:rsidRDefault="00704657" w:rsidP="008173AF">
      <w:pPr>
        <w:tabs>
          <w:tab w:val="center" w:pos="4252"/>
          <w:tab w:val="right" w:pos="8504"/>
        </w:tabs>
        <w:spacing w:before="100" w:beforeAutospacing="1" w:after="100" w:afterAutospacing="1" w:line="360" w:lineRule="auto"/>
        <w:jc w:val="center"/>
        <w:rPr>
          <w:rFonts w:ascii="Palatino Linotype" w:hAnsi="Palatino Linotype" w:cs="Arial"/>
        </w:rPr>
      </w:pPr>
      <w:r w:rsidRPr="00704657">
        <w:rPr>
          <w:rFonts w:ascii="Palatino Linotype" w:hAnsi="Palatino Linotype" w:cs="Arial"/>
          <w:noProof/>
          <w:lang w:val="es-419" w:eastAsia="es-419"/>
        </w:rPr>
        <w:lastRenderedPageBreak/>
        <w:drawing>
          <wp:inline distT="0" distB="0" distL="0" distR="0" wp14:anchorId="55CC6CCE" wp14:editId="6E13A64D">
            <wp:extent cx="5223052" cy="2561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31487" cy="2565557"/>
                    </a:xfrm>
                    <a:prstGeom prst="rect">
                      <a:avLst/>
                    </a:prstGeom>
                  </pic:spPr>
                </pic:pic>
              </a:graphicData>
            </a:graphic>
          </wp:inline>
        </w:drawing>
      </w:r>
    </w:p>
    <w:p w14:paraId="51513D8C" w14:textId="22EF7DE1" w:rsidR="00704657" w:rsidRPr="00A14B50" w:rsidRDefault="00704657" w:rsidP="008173AF">
      <w:pPr>
        <w:tabs>
          <w:tab w:val="center" w:pos="4252"/>
          <w:tab w:val="right" w:pos="8504"/>
        </w:tabs>
        <w:spacing w:before="100" w:beforeAutospacing="1" w:after="100" w:afterAutospacing="1" w:line="360" w:lineRule="auto"/>
        <w:jc w:val="both"/>
        <w:rPr>
          <w:rFonts w:ascii="Palatino Linotype" w:hAnsi="Palatino Linotype" w:cs="Arial"/>
        </w:rPr>
      </w:pPr>
      <w:r>
        <w:rPr>
          <w:rFonts w:ascii="Palatino Linotype" w:hAnsi="Palatino Linotype" w:cs="Arial"/>
        </w:rPr>
        <w:t>Informe Justificado que se puso a la vista de</w:t>
      </w:r>
      <w:r w:rsidR="00C30F3F">
        <w:rPr>
          <w:rFonts w:ascii="Palatino Linotype" w:hAnsi="Palatino Linotype" w:cs="Arial"/>
        </w:rPr>
        <w:t xml:space="preserve"> </w:t>
      </w:r>
      <w:r>
        <w:rPr>
          <w:rFonts w:ascii="Palatino Linotype" w:hAnsi="Palatino Linotype" w:cs="Arial"/>
        </w:rPr>
        <w:t>l</w:t>
      </w:r>
      <w:r w:rsidR="00C30F3F">
        <w:rPr>
          <w:rFonts w:ascii="Palatino Linotype" w:hAnsi="Palatino Linotype" w:cs="Arial"/>
        </w:rPr>
        <w:t>a</w:t>
      </w:r>
      <w:r>
        <w:rPr>
          <w:rFonts w:ascii="Palatino Linotype" w:hAnsi="Palatino Linotype" w:cs="Arial"/>
        </w:rPr>
        <w:t xml:space="preserve"> particular en fecha ocho de noviembre de dos mil veintidós, donde de manera medular ratifica su respuesta inicial.</w:t>
      </w:r>
    </w:p>
    <w:p w14:paraId="50BE55F2" w14:textId="77777777" w:rsidR="004077DA" w:rsidRPr="00A14B50" w:rsidRDefault="004077DA" w:rsidP="008173AF">
      <w:pPr>
        <w:spacing w:before="100" w:beforeAutospacing="1" w:after="100" w:afterAutospacing="1" w:line="360" w:lineRule="auto"/>
        <w:jc w:val="both"/>
        <w:rPr>
          <w:rFonts w:ascii="Palatino Linotype" w:eastAsia="Arial Unicode MS" w:hAnsi="Palatino Linotype" w:cs="Arial"/>
          <w:b/>
          <w:sz w:val="26"/>
          <w:szCs w:val="26"/>
        </w:rPr>
      </w:pPr>
      <w:bookmarkStart w:id="5" w:name="_Hlk97138881"/>
      <w:r w:rsidRPr="00A14B50">
        <w:rPr>
          <w:rFonts w:ascii="Palatino Linotype" w:eastAsia="Arial Unicode MS" w:hAnsi="Palatino Linotype" w:cs="Arial"/>
          <w:b/>
          <w:sz w:val="26"/>
          <w:szCs w:val="26"/>
        </w:rPr>
        <w:t>c) Manifestaciones del Recurrente.</w:t>
      </w:r>
    </w:p>
    <w:p w14:paraId="54E2EC9E" w14:textId="2F5102A8" w:rsidR="00E0647D" w:rsidRPr="00A14B50" w:rsidRDefault="004077DA" w:rsidP="008173AF">
      <w:pPr>
        <w:spacing w:before="100" w:beforeAutospacing="1" w:after="100" w:afterAutospacing="1" w:line="360" w:lineRule="auto"/>
        <w:jc w:val="both"/>
        <w:rPr>
          <w:rFonts w:ascii="Palatino Linotype" w:eastAsia="Arial Unicode MS" w:hAnsi="Palatino Linotype" w:cs="Arial"/>
          <w:bCs/>
        </w:rPr>
      </w:pPr>
      <w:r w:rsidRPr="00A14B50">
        <w:rPr>
          <w:rFonts w:ascii="Palatino Linotype" w:eastAsia="Arial Unicode MS" w:hAnsi="Palatino Linotype" w:cs="Arial"/>
          <w:bCs/>
        </w:rPr>
        <w:t>De las constancias que obran en el expediente electrónico del Sistema de Acceso a la Información Mexiquense (SAIMEX), se advierte que el particular</w:t>
      </w:r>
      <w:r w:rsidR="006A22DC" w:rsidRPr="00A14B50">
        <w:rPr>
          <w:rFonts w:ascii="Palatino Linotype" w:eastAsia="Arial Unicode MS" w:hAnsi="Palatino Linotype" w:cs="Arial"/>
          <w:bCs/>
        </w:rPr>
        <w:t xml:space="preserve"> no</w:t>
      </w:r>
      <w:r w:rsidRPr="00A14B50">
        <w:rPr>
          <w:rFonts w:ascii="Palatino Linotype" w:eastAsia="Arial Unicode MS" w:hAnsi="Palatino Linotype" w:cs="Arial"/>
          <w:bCs/>
        </w:rPr>
        <w:t xml:space="preserve"> realizó sus manifestaciones conforme a derecho le correspondían</w:t>
      </w:r>
      <w:bookmarkStart w:id="6" w:name="_Hlk97138918"/>
      <w:bookmarkEnd w:id="5"/>
      <w:r w:rsidR="006A22DC" w:rsidRPr="00A14B50">
        <w:rPr>
          <w:rFonts w:ascii="Palatino Linotype" w:eastAsia="Arial Unicode MS" w:hAnsi="Palatino Linotype" w:cs="Arial"/>
          <w:bCs/>
        </w:rPr>
        <w:t>.</w:t>
      </w:r>
    </w:p>
    <w:p w14:paraId="7EEAA7DC" w14:textId="77777777" w:rsidR="00AA33C8" w:rsidRPr="00A14B50" w:rsidRDefault="00AA33C8" w:rsidP="008173AF">
      <w:pPr>
        <w:spacing w:before="100" w:beforeAutospacing="1" w:after="100" w:afterAutospacing="1" w:line="360" w:lineRule="auto"/>
        <w:jc w:val="both"/>
        <w:rPr>
          <w:rFonts w:ascii="Palatino Linotype" w:hAnsi="Palatino Linotype" w:cs="Arial"/>
          <w:b/>
          <w:sz w:val="26"/>
          <w:szCs w:val="26"/>
        </w:rPr>
      </w:pPr>
      <w:r w:rsidRPr="00A14B50">
        <w:rPr>
          <w:rFonts w:ascii="Palatino Linotype" w:hAnsi="Palatino Linotype"/>
          <w:b/>
          <w:color w:val="000000" w:themeColor="text1"/>
          <w:sz w:val="26"/>
          <w:szCs w:val="26"/>
        </w:rPr>
        <w:t>d)</w:t>
      </w:r>
      <w:r w:rsidRPr="00A14B50">
        <w:rPr>
          <w:rFonts w:ascii="Palatino Linotype" w:hAnsi="Palatino Linotype" w:cs="Arial"/>
          <w:b/>
          <w:bCs/>
          <w:sz w:val="26"/>
          <w:szCs w:val="26"/>
        </w:rPr>
        <w:t xml:space="preserve"> </w:t>
      </w:r>
      <w:r w:rsidRPr="00A14B50">
        <w:rPr>
          <w:rFonts w:ascii="Palatino Linotype" w:hAnsi="Palatino Linotype" w:cs="Arial"/>
          <w:b/>
          <w:sz w:val="26"/>
          <w:szCs w:val="26"/>
        </w:rPr>
        <w:t>De ampliación plazo para resolver</w:t>
      </w:r>
    </w:p>
    <w:p w14:paraId="0B3699E9" w14:textId="256D8F45" w:rsidR="00AA33C8" w:rsidRPr="00A14B50" w:rsidRDefault="00AA33C8" w:rsidP="008173AF">
      <w:pPr>
        <w:spacing w:before="100" w:beforeAutospacing="1" w:after="100" w:afterAutospacing="1" w:line="360" w:lineRule="auto"/>
        <w:jc w:val="both"/>
        <w:rPr>
          <w:rFonts w:ascii="Palatino Linotype" w:hAnsi="Palatino Linotype" w:cs="Arial"/>
          <w:color w:val="000000"/>
          <w:lang w:eastAsia="es-MX"/>
        </w:rPr>
      </w:pPr>
      <w:r w:rsidRPr="00A14B50">
        <w:rPr>
          <w:rFonts w:ascii="Palatino Linotype" w:hAnsi="Palatino Linotype" w:cs="Arial"/>
          <w:color w:val="000000"/>
          <w:lang w:eastAsia="es-MX"/>
        </w:rPr>
        <w:t xml:space="preserve">El </w:t>
      </w:r>
      <w:r w:rsidR="00704657">
        <w:rPr>
          <w:rFonts w:ascii="Palatino Linotype" w:hAnsi="Palatino Linotype" w:cs="Arial"/>
        </w:rPr>
        <w:t>cuatro de agosto</w:t>
      </w:r>
      <w:r w:rsidRPr="00A14B50">
        <w:rPr>
          <w:rFonts w:ascii="Palatino Linotype" w:hAnsi="Palatino Linotype" w:cs="Arial"/>
        </w:rPr>
        <w:t xml:space="preserve"> </w:t>
      </w:r>
      <w:r w:rsidRPr="00A14B50">
        <w:rPr>
          <w:rFonts w:ascii="Palatino Linotype" w:hAnsi="Palatino Linotype" w:cs="Arial"/>
          <w:color w:val="000000"/>
          <w:lang w:eastAsia="es-MX"/>
        </w:rPr>
        <w:t xml:space="preserve">de dos mil veintidós, se notificó a las partes el Acuerdo de ampliación del plazo para resolver </w:t>
      </w:r>
      <w:r w:rsidRPr="00A14B50">
        <w:rPr>
          <w:rFonts w:ascii="Palatino Linotype" w:hAnsi="Palatino Linotype" w:cs="Arial"/>
          <w:color w:val="000000"/>
          <w:lang w:val="es-419" w:eastAsia="es-MX"/>
        </w:rPr>
        <w:t>los</w:t>
      </w:r>
      <w:r w:rsidRPr="00A14B50">
        <w:rPr>
          <w:rFonts w:ascii="Palatino Linotype" w:hAnsi="Palatino Linotype" w:cs="Arial"/>
          <w:color w:val="000000"/>
          <w:lang w:eastAsia="es-MX"/>
        </w:rPr>
        <w:t xml:space="preserve"> Recursos de Revisión </w:t>
      </w:r>
      <w:r w:rsidRPr="00A14B50">
        <w:rPr>
          <w:rFonts w:ascii="Palatino Linotype" w:hAnsi="Palatino Linotype" w:cs="Arial"/>
          <w:color w:val="000000"/>
          <w:lang w:val="es-419" w:eastAsia="es-MX"/>
        </w:rPr>
        <w:t>en estudio</w:t>
      </w:r>
      <w:r w:rsidRPr="00A14B50">
        <w:rPr>
          <w:rFonts w:ascii="Palatino Linotype" w:hAnsi="Palatino Linotype" w:cs="Arial"/>
          <w:color w:val="000000"/>
          <w:lang w:eastAsia="es-MX"/>
        </w:rPr>
        <w:t xml:space="preserve">, por un periodo de hasta quince días hábiles, de conformidad con el artículo 181, tercer párrafo de la </w:t>
      </w:r>
      <w:r w:rsidRPr="00A14B50">
        <w:rPr>
          <w:rFonts w:ascii="Palatino Linotype" w:hAnsi="Palatino Linotype" w:cs="Arial"/>
          <w:color w:val="000000"/>
          <w:lang w:eastAsia="es-MX"/>
        </w:rPr>
        <w:lastRenderedPageBreak/>
        <w:t>Ley de Transparencia y Acceso a la Información Pública del Estado de México y Municipios.</w:t>
      </w:r>
    </w:p>
    <w:p w14:paraId="53346072"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bookmarkStart w:id="7" w:name="_Hlk107462975"/>
      <w:r w:rsidRPr="00A14B5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49E171"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5AA35F"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3A597D"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p>
    <w:p w14:paraId="7687F26A"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37CF48"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D4C6A0F"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4F2390B3"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b) Actividad Procesal del interesado: Acciones u omisiones del interesado.</w:t>
      </w:r>
    </w:p>
    <w:p w14:paraId="320DAECB"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c) Conducta de la Autoridad: Las Acciones u omisiones realizadas en el procedimiento. Así como si la autoridad actuó con la debida diligencia.</w:t>
      </w:r>
    </w:p>
    <w:p w14:paraId="1CF6EA8E"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d) La afectación generada en la situación jurídica de la persona involucrada en el proceso: Violación a sus derechos humanos.</w:t>
      </w:r>
    </w:p>
    <w:p w14:paraId="24B88D67"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A66D01"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F173902"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A98420"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E3E9E09"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p>
    <w:p w14:paraId="53419403"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1F8F4F4C"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0C435D78" w14:textId="77777777" w:rsidR="00AA33C8" w:rsidRPr="00A14B50" w:rsidRDefault="00AA33C8"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bookmarkEnd w:id="6"/>
    <w:p w14:paraId="1B48AE73" w14:textId="3B7C08A7" w:rsidR="00E30002" w:rsidRPr="00A14B50" w:rsidRDefault="00A14B50" w:rsidP="008173AF">
      <w:pPr>
        <w:spacing w:before="100" w:beforeAutospacing="1" w:after="100" w:afterAutospacing="1" w:line="360" w:lineRule="auto"/>
        <w:jc w:val="both"/>
        <w:rPr>
          <w:rFonts w:ascii="Palatino Linotype" w:hAnsi="Palatino Linotype" w:cs="Arial"/>
          <w:b/>
          <w:bCs/>
          <w:sz w:val="26"/>
          <w:szCs w:val="26"/>
        </w:rPr>
      </w:pPr>
      <w:r w:rsidRPr="00A14B50">
        <w:rPr>
          <w:rFonts w:ascii="Palatino Linotype" w:hAnsi="Palatino Linotype" w:cs="Arial"/>
          <w:b/>
          <w:bCs/>
          <w:sz w:val="26"/>
          <w:szCs w:val="26"/>
        </w:rPr>
        <w:t>e</w:t>
      </w:r>
      <w:r w:rsidR="00E30002" w:rsidRPr="00A14B50">
        <w:rPr>
          <w:rFonts w:ascii="Palatino Linotype" w:hAnsi="Palatino Linotype" w:cs="Arial"/>
          <w:b/>
          <w:bCs/>
          <w:sz w:val="26"/>
          <w:szCs w:val="26"/>
        </w:rPr>
        <w:t>) Cierre de Instrucción</w:t>
      </w:r>
    </w:p>
    <w:p w14:paraId="4E593403" w14:textId="2BBB63E3" w:rsidR="00E30002" w:rsidRPr="00A14B50" w:rsidRDefault="00E30002" w:rsidP="008173AF">
      <w:pPr>
        <w:tabs>
          <w:tab w:val="left" w:pos="709"/>
        </w:tabs>
        <w:spacing w:before="100" w:beforeAutospacing="1" w:after="100" w:afterAutospacing="1" w:line="360" w:lineRule="auto"/>
        <w:jc w:val="both"/>
        <w:rPr>
          <w:rFonts w:ascii="Palatino Linotype" w:hAnsi="Palatino Linotype"/>
        </w:rPr>
      </w:pPr>
      <w:r w:rsidRPr="00A14B50">
        <w:rPr>
          <w:rFonts w:ascii="Palatino Linotype" w:hAnsi="Palatino Linotype" w:cs="Arial"/>
        </w:rPr>
        <w:t xml:space="preserve">Una vez analizado el estado procesal que guarda el expediente, en </w:t>
      </w:r>
      <w:r w:rsidRPr="00A308E4">
        <w:rPr>
          <w:rFonts w:ascii="Palatino Linotype" w:hAnsi="Palatino Linotype" w:cs="Arial"/>
        </w:rPr>
        <w:t xml:space="preserve">fecha </w:t>
      </w:r>
      <w:r w:rsidR="00B01734" w:rsidRPr="00A308E4">
        <w:rPr>
          <w:rFonts w:ascii="Palatino Linotype" w:hAnsi="Palatino Linotype" w:cs="Arial"/>
        </w:rPr>
        <w:t>quince</w:t>
      </w:r>
      <w:r w:rsidR="003D188F" w:rsidRPr="00A14B50">
        <w:rPr>
          <w:rFonts w:ascii="Palatino Linotype" w:hAnsi="Palatino Linotype" w:cs="Arial"/>
        </w:rPr>
        <w:t xml:space="preserve"> de noviembre </w:t>
      </w:r>
      <w:r w:rsidRPr="00A14B50">
        <w:rPr>
          <w:rFonts w:ascii="Palatino Linotype" w:hAnsi="Palatino Linotype" w:cs="Arial"/>
        </w:rPr>
        <w:t>de dos mil veintidós, se</w:t>
      </w:r>
      <w:r w:rsidRPr="00A14B50">
        <w:rPr>
          <w:rFonts w:ascii="Palatino Linotype" w:hAnsi="Palatino Linotype" w:cs="Arial"/>
          <w:b/>
          <w:bCs/>
        </w:rPr>
        <w:t xml:space="preserve"> </w:t>
      </w:r>
      <w:r w:rsidRPr="00A14B5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A14B50">
        <w:rPr>
          <w:rFonts w:ascii="Palatino Linotype" w:hAnsi="Palatino Linotype"/>
        </w:rPr>
        <w:t>.</w:t>
      </w:r>
    </w:p>
    <w:p w14:paraId="0A17408E" w14:textId="5D1BF497" w:rsidR="005A070A" w:rsidRPr="00A14B50" w:rsidRDefault="00200BFC" w:rsidP="008173AF">
      <w:pPr>
        <w:spacing w:before="100" w:beforeAutospacing="1" w:after="100" w:afterAutospacing="1" w:line="360" w:lineRule="auto"/>
        <w:jc w:val="center"/>
        <w:rPr>
          <w:rFonts w:ascii="Palatino Linotype" w:hAnsi="Palatino Linotype" w:cs="Arial"/>
          <w:b/>
          <w:bCs/>
          <w:spacing w:val="60"/>
          <w:sz w:val="28"/>
        </w:rPr>
      </w:pPr>
      <w:r w:rsidRPr="00A14B50">
        <w:rPr>
          <w:rFonts w:ascii="Palatino Linotype" w:hAnsi="Palatino Linotype" w:cs="Arial"/>
          <w:b/>
          <w:bCs/>
          <w:spacing w:val="60"/>
          <w:sz w:val="28"/>
        </w:rPr>
        <w:t>CONSIDERANDO</w:t>
      </w:r>
    </w:p>
    <w:p w14:paraId="7EF62753" w14:textId="68028E1C" w:rsidR="007366EE" w:rsidRPr="00A14B50" w:rsidRDefault="00CC0BEF" w:rsidP="008173AF">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A14B50">
        <w:rPr>
          <w:rFonts w:ascii="Palatino Linotype" w:hAnsi="Palatino Linotype"/>
          <w:b/>
        </w:rPr>
        <w:t>Competencia</w:t>
      </w:r>
      <w:r w:rsidRPr="00A14B50">
        <w:rPr>
          <w:rFonts w:ascii="Palatino Linotype" w:hAnsi="Palatino Linotype"/>
        </w:rPr>
        <w:t>.</w:t>
      </w:r>
      <w:r w:rsidRPr="00A14B50">
        <w:rPr>
          <w:rFonts w:ascii="Palatino Linotype" w:hAnsi="Palatino Linotype"/>
          <w:b/>
        </w:rPr>
        <w:t xml:space="preserve"> </w:t>
      </w:r>
    </w:p>
    <w:p w14:paraId="34483D5F" w14:textId="4478F62A" w:rsidR="00C678BE" w:rsidRPr="00A14B50" w:rsidRDefault="00CC0BEF" w:rsidP="008173AF">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A14B50">
        <w:rPr>
          <w:rFonts w:ascii="Palatino Linotype" w:hAnsi="Palatino Linotype"/>
        </w:rPr>
        <w:lastRenderedPageBreak/>
        <w:t xml:space="preserve">Este Instituto de Transparencia, Acceso a la </w:t>
      </w:r>
      <w:r w:rsidR="00327647" w:rsidRPr="00A14B50">
        <w:rPr>
          <w:rFonts w:ascii="Palatino Linotype" w:hAnsi="Palatino Linotype"/>
        </w:rPr>
        <w:t>Información Pública</w:t>
      </w:r>
      <w:r w:rsidRPr="00A14B50">
        <w:rPr>
          <w:rFonts w:ascii="Palatino Linotype" w:hAnsi="Palatino Linotype"/>
        </w:rPr>
        <w:t xml:space="preserve"> y Protección de Datos </w:t>
      </w:r>
      <w:r w:rsidR="002D305F" w:rsidRPr="00A14B50">
        <w:rPr>
          <w:rFonts w:ascii="Palatino Linotype" w:hAnsi="Palatino Linotype"/>
        </w:rPr>
        <w:t>personales</w:t>
      </w:r>
      <w:r w:rsidRPr="00A14B50">
        <w:rPr>
          <w:rFonts w:ascii="Palatino Linotype" w:hAnsi="Palatino Linotype"/>
        </w:rPr>
        <w:t xml:space="preserve"> del Estado de México y Municipios, es competente para conocer y resolver el presente </w:t>
      </w:r>
      <w:r w:rsidR="00D77693" w:rsidRPr="00A14B50">
        <w:rPr>
          <w:rFonts w:ascii="Palatino Linotype" w:hAnsi="Palatino Linotype"/>
        </w:rPr>
        <w:t>Recurso de Revisión</w:t>
      </w:r>
      <w:r w:rsidRPr="00A14B50">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A14B50">
        <w:rPr>
          <w:rFonts w:ascii="Palatino Linotype" w:eastAsia="Calibri" w:hAnsi="Palatino Linotype" w:cs="Arial"/>
          <w:lang w:val="es-ES_tradnl"/>
        </w:rPr>
        <w:t>trigésimo, trigésimo primero y trigésimo segundo</w:t>
      </w:r>
      <w:bookmarkEnd w:id="8"/>
      <w:r w:rsidRPr="00A14B5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14B50">
        <w:rPr>
          <w:rFonts w:ascii="Palatino Linotype" w:hAnsi="Palatino Linotype"/>
        </w:rPr>
        <w:t>Información Pública</w:t>
      </w:r>
      <w:r w:rsidRPr="00A14B50">
        <w:rPr>
          <w:rFonts w:ascii="Palatino Linotype" w:hAnsi="Palatino Linotype"/>
        </w:rPr>
        <w:t xml:space="preserve"> del Estado de México y Municipios</w:t>
      </w:r>
      <w:r w:rsidRPr="00A14B50">
        <w:rPr>
          <w:rFonts w:ascii="Palatino Linotype" w:hAnsi="Palatino Linotype" w:cs="Arial"/>
        </w:rPr>
        <w:t xml:space="preserve">; y 9, fracciones I y XXIV y 11 del Reglamento Interior del Instituto de Transparencia, Acceso a la </w:t>
      </w:r>
      <w:r w:rsidR="00327647" w:rsidRPr="00A14B50">
        <w:rPr>
          <w:rFonts w:ascii="Palatino Linotype" w:hAnsi="Palatino Linotype" w:cs="Arial"/>
        </w:rPr>
        <w:t>Información Pública</w:t>
      </w:r>
      <w:r w:rsidRPr="00A14B50">
        <w:rPr>
          <w:rFonts w:ascii="Palatino Linotype" w:hAnsi="Palatino Linotype" w:cs="Arial"/>
        </w:rPr>
        <w:t xml:space="preserve"> y Protección de Datos Personales del Estado de México y Municipios.</w:t>
      </w:r>
    </w:p>
    <w:p w14:paraId="39A3AADD" w14:textId="77777777" w:rsidR="007366EE" w:rsidRPr="00A14B50" w:rsidRDefault="00200BFC" w:rsidP="008173AF">
      <w:pPr>
        <w:spacing w:before="100" w:beforeAutospacing="1" w:after="100" w:afterAutospacing="1" w:line="360" w:lineRule="auto"/>
        <w:jc w:val="both"/>
        <w:rPr>
          <w:rFonts w:ascii="Palatino Linotype" w:hAnsi="Palatino Linotype" w:cs="Arial"/>
          <w:b/>
        </w:rPr>
      </w:pPr>
      <w:r w:rsidRPr="00A14B50">
        <w:rPr>
          <w:rFonts w:ascii="Palatino Linotype" w:hAnsi="Palatino Linotype" w:cs="Arial"/>
          <w:b/>
          <w:sz w:val="28"/>
        </w:rPr>
        <w:t>SEGUNDO</w:t>
      </w:r>
      <w:r w:rsidRPr="00A14B50">
        <w:rPr>
          <w:rFonts w:ascii="Palatino Linotype" w:hAnsi="Palatino Linotype" w:cs="Arial"/>
          <w:b/>
        </w:rPr>
        <w:t xml:space="preserve">. Interés. </w:t>
      </w:r>
    </w:p>
    <w:p w14:paraId="0AB0B98C" w14:textId="6CD3269D" w:rsidR="00327647" w:rsidRPr="00A14B50" w:rsidRDefault="00200BFC" w:rsidP="008173AF">
      <w:pPr>
        <w:spacing w:before="100" w:beforeAutospacing="1" w:after="100" w:afterAutospacing="1" w:line="360" w:lineRule="auto"/>
        <w:jc w:val="both"/>
        <w:rPr>
          <w:rFonts w:ascii="Palatino Linotype" w:eastAsia="Calibri" w:hAnsi="Palatino Linotype" w:cs="Arial"/>
          <w:lang w:eastAsia="en-US"/>
        </w:rPr>
      </w:pPr>
      <w:r w:rsidRPr="00A14B50">
        <w:rPr>
          <w:rFonts w:ascii="Palatino Linotype" w:hAnsi="Palatino Linotype" w:cs="Arial"/>
          <w:bCs/>
        </w:rPr>
        <w:t xml:space="preserve">El </w:t>
      </w:r>
      <w:r w:rsidR="00D77693" w:rsidRPr="00A14B50">
        <w:rPr>
          <w:rFonts w:ascii="Palatino Linotype" w:hAnsi="Palatino Linotype" w:cs="Arial"/>
          <w:bCs/>
        </w:rPr>
        <w:t>Recurso de Revisión</w:t>
      </w:r>
      <w:r w:rsidRPr="00A14B50">
        <w:rPr>
          <w:rFonts w:ascii="Palatino Linotype" w:hAnsi="Palatino Linotype" w:cs="Arial"/>
          <w:bCs/>
        </w:rPr>
        <w:t xml:space="preserve"> fue interpuesto por parte legítima, en atención a que se presentó por </w:t>
      </w:r>
      <w:r w:rsidR="006A3BAD" w:rsidRPr="00A14B50">
        <w:rPr>
          <w:rFonts w:ascii="Palatino Linotype" w:hAnsi="Palatino Linotype" w:cs="Arial"/>
          <w:b/>
          <w:bCs/>
        </w:rPr>
        <w:t>LA</w:t>
      </w:r>
      <w:r w:rsidRPr="00A14B50">
        <w:rPr>
          <w:rFonts w:ascii="Palatino Linotype" w:hAnsi="Palatino Linotype" w:cs="Arial"/>
          <w:b/>
          <w:bCs/>
        </w:rPr>
        <w:t xml:space="preserve"> RECURRENTE,</w:t>
      </w:r>
      <w:r w:rsidRPr="00A14B50">
        <w:rPr>
          <w:rFonts w:ascii="Palatino Linotype" w:hAnsi="Palatino Linotype" w:cs="Arial"/>
          <w:bCs/>
        </w:rPr>
        <w:t xml:space="preserve"> quien es la misma persona que formuló la solicitud de acceso a la </w:t>
      </w:r>
      <w:r w:rsidR="00327647" w:rsidRPr="00A14B50">
        <w:rPr>
          <w:rFonts w:ascii="Palatino Linotype" w:hAnsi="Palatino Linotype" w:cs="Arial"/>
          <w:bCs/>
        </w:rPr>
        <w:t>Información Pública</w:t>
      </w:r>
      <w:r w:rsidRPr="00A14B50">
        <w:rPr>
          <w:rFonts w:ascii="Palatino Linotype" w:hAnsi="Palatino Linotype" w:cs="Arial"/>
          <w:bCs/>
        </w:rPr>
        <w:t xml:space="preserve"> al </w:t>
      </w:r>
      <w:r w:rsidRPr="00A14B50">
        <w:rPr>
          <w:rFonts w:ascii="Palatino Linotype" w:hAnsi="Palatino Linotype" w:cs="Arial"/>
          <w:b/>
          <w:bCs/>
        </w:rPr>
        <w:t>SUJETO OBLIGADO</w:t>
      </w:r>
      <w:r w:rsidR="008814C5" w:rsidRPr="00A14B50">
        <w:rPr>
          <w:rFonts w:ascii="Palatino Linotype" w:hAnsi="Palatino Linotype" w:cs="Arial"/>
          <w:b/>
          <w:bCs/>
        </w:rPr>
        <w:t xml:space="preserve">, </w:t>
      </w:r>
      <w:r w:rsidR="008814C5" w:rsidRPr="00A14B50">
        <w:rPr>
          <w:rFonts w:ascii="Palatino Linotype" w:hAnsi="Palatino Linotype" w:cs="Arial"/>
        </w:rPr>
        <w:t>en razón de que las claves de acceso</w:t>
      </w:r>
      <w:r w:rsidR="008814C5" w:rsidRPr="00A14B50">
        <w:rPr>
          <w:rFonts w:ascii="Palatino Linotype" w:hAnsi="Palatino Linotype" w:cs="Arial"/>
          <w:b/>
          <w:bCs/>
        </w:rPr>
        <w:t xml:space="preserve"> </w:t>
      </w:r>
      <w:r w:rsidR="008814C5" w:rsidRPr="00A14B50">
        <w:rPr>
          <w:rFonts w:ascii="Palatino Linotype" w:hAnsi="Palatino Linotype" w:cs="Arial"/>
        </w:rPr>
        <w:t>al</w:t>
      </w:r>
      <w:r w:rsidR="008814C5" w:rsidRPr="00A14B50">
        <w:rPr>
          <w:rFonts w:ascii="Palatino Linotype" w:hAnsi="Palatino Linotype" w:cs="Arial"/>
          <w:b/>
          <w:bCs/>
        </w:rPr>
        <w:t xml:space="preserve"> </w:t>
      </w:r>
      <w:r w:rsidR="008814C5" w:rsidRPr="00A14B50">
        <w:rPr>
          <w:rFonts w:ascii="Palatino Linotype" w:eastAsia="Calibri" w:hAnsi="Palatino Linotype" w:cs="Arial"/>
          <w:lang w:eastAsia="en-US"/>
        </w:rPr>
        <w:t>Sistema de Acceso a la Información Mexiquense (</w:t>
      </w:r>
      <w:r w:rsidR="008814C5" w:rsidRPr="00A14B50">
        <w:rPr>
          <w:rFonts w:ascii="Palatino Linotype" w:eastAsia="Calibri" w:hAnsi="Palatino Linotype" w:cs="Arial"/>
          <w:b/>
          <w:bCs/>
          <w:lang w:eastAsia="en-US"/>
        </w:rPr>
        <w:t>SAIMEX</w:t>
      </w:r>
      <w:r w:rsidR="008814C5" w:rsidRPr="00A14B50">
        <w:rPr>
          <w:rFonts w:ascii="Palatino Linotype" w:eastAsia="Calibri" w:hAnsi="Palatino Linotype" w:cs="Arial"/>
          <w:lang w:eastAsia="en-US"/>
        </w:rPr>
        <w:t>)</w:t>
      </w:r>
      <w:r w:rsidR="000000E7" w:rsidRPr="00A14B50">
        <w:rPr>
          <w:rFonts w:ascii="Palatino Linotype" w:eastAsia="Calibri" w:hAnsi="Palatino Linotype" w:cs="Arial"/>
          <w:lang w:eastAsia="en-US"/>
        </w:rPr>
        <w:t xml:space="preserve"> son personales e irrepetibles a lo cual se tiene certeza que se trata de</w:t>
      </w:r>
      <w:r w:rsidR="00F3691E" w:rsidRPr="00A14B50">
        <w:rPr>
          <w:rFonts w:ascii="Palatino Linotype" w:eastAsia="Calibri" w:hAnsi="Palatino Linotype" w:cs="Arial"/>
          <w:lang w:eastAsia="en-US"/>
        </w:rPr>
        <w:t>l mismo particular.</w:t>
      </w:r>
    </w:p>
    <w:p w14:paraId="375B2909" w14:textId="77777777" w:rsidR="007366EE" w:rsidRPr="00A14B50" w:rsidRDefault="00200BFC" w:rsidP="008173AF">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A14B50">
        <w:rPr>
          <w:rFonts w:ascii="Palatino Linotype" w:hAnsi="Palatino Linotype" w:cs="Arial"/>
          <w:b/>
          <w:sz w:val="28"/>
        </w:rPr>
        <w:t>TERCERO</w:t>
      </w:r>
      <w:r w:rsidRPr="00A14B50">
        <w:rPr>
          <w:rFonts w:ascii="Palatino Linotype" w:hAnsi="Palatino Linotype" w:cs="Arial"/>
          <w:b/>
        </w:rPr>
        <w:t xml:space="preserve">. </w:t>
      </w:r>
      <w:r w:rsidRPr="00A14B50">
        <w:rPr>
          <w:rFonts w:ascii="Palatino Linotype" w:hAnsi="Palatino Linotype" w:cs="Arial"/>
          <w:b/>
          <w:lang w:val="es-ES"/>
        </w:rPr>
        <w:t>Oportunidad</w:t>
      </w:r>
      <w:r w:rsidR="00FD561B" w:rsidRPr="00A14B50">
        <w:rPr>
          <w:rFonts w:ascii="Palatino Linotype" w:hAnsi="Palatino Linotype" w:cs="Arial"/>
        </w:rPr>
        <w:t xml:space="preserve">. </w:t>
      </w:r>
    </w:p>
    <w:p w14:paraId="7267C8A1" w14:textId="67A2BD7E" w:rsidR="00FD561B" w:rsidRPr="00A14B50" w:rsidRDefault="00FD561B" w:rsidP="008173AF">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A14B50">
        <w:rPr>
          <w:rFonts w:ascii="Palatino Linotype" w:hAnsi="Palatino Linotype" w:cs="Arial"/>
        </w:rPr>
        <w:t xml:space="preserve">El </w:t>
      </w:r>
      <w:r w:rsidR="00D77693" w:rsidRPr="00A14B50">
        <w:rPr>
          <w:rFonts w:ascii="Palatino Linotype" w:hAnsi="Palatino Linotype" w:cs="Arial"/>
        </w:rPr>
        <w:t>Recurso de Revisión</w:t>
      </w:r>
      <w:r w:rsidRPr="00A14B50">
        <w:rPr>
          <w:rFonts w:ascii="Palatino Linotype" w:hAnsi="Palatino Linotype" w:cs="Arial"/>
        </w:rPr>
        <w:t xml:space="preserve"> fue interpuesto dentro del plazo de quince días hábiles, contados a partir del día siguiente al que </w:t>
      </w:r>
      <w:r w:rsidR="006A3BAD" w:rsidRPr="00A14B50">
        <w:rPr>
          <w:rFonts w:ascii="Palatino Linotype" w:hAnsi="Palatino Linotype" w:cs="Arial"/>
          <w:b/>
        </w:rPr>
        <w:t>LA</w:t>
      </w:r>
      <w:r w:rsidRPr="00A14B50">
        <w:rPr>
          <w:rFonts w:ascii="Palatino Linotype" w:hAnsi="Palatino Linotype" w:cs="Arial"/>
          <w:b/>
        </w:rPr>
        <w:t xml:space="preserve"> RECURRENTE </w:t>
      </w:r>
      <w:r w:rsidRPr="00A14B50">
        <w:rPr>
          <w:rFonts w:ascii="Palatino Linotype" w:hAnsi="Palatino Linotype" w:cs="Arial"/>
        </w:rPr>
        <w:t xml:space="preserve">tuvo conocimiento de la respuesta impugnada; tal y como, lo prevé el artículo 178 de la Ley de Transparencia </w:t>
      </w:r>
      <w:r w:rsidRPr="00A14B50">
        <w:rPr>
          <w:rFonts w:ascii="Palatino Linotype" w:hAnsi="Palatino Linotype" w:cs="Arial"/>
        </w:rPr>
        <w:lastRenderedPageBreak/>
        <w:t xml:space="preserve">y Acceso a la </w:t>
      </w:r>
      <w:r w:rsidR="00327647" w:rsidRPr="00A14B50">
        <w:rPr>
          <w:rFonts w:ascii="Palatino Linotype" w:hAnsi="Palatino Linotype" w:cs="Arial"/>
        </w:rPr>
        <w:t>Información Pública</w:t>
      </w:r>
      <w:r w:rsidRPr="00A14B50">
        <w:rPr>
          <w:rFonts w:ascii="Palatino Linotype" w:hAnsi="Palatino Linotype" w:cs="Arial"/>
        </w:rPr>
        <w:t xml:space="preserve"> del Estado de México y Municipios, que establece:</w:t>
      </w:r>
    </w:p>
    <w:p w14:paraId="6C239A18" w14:textId="77777777" w:rsidR="005A070A" w:rsidRPr="00A14B50" w:rsidRDefault="005A070A" w:rsidP="008173AF">
      <w:pPr>
        <w:spacing w:before="100" w:beforeAutospacing="1" w:after="100" w:afterAutospacing="1"/>
        <w:ind w:left="720" w:right="709"/>
        <w:contextualSpacing/>
        <w:jc w:val="both"/>
        <w:rPr>
          <w:rFonts w:ascii="Palatino Linotype" w:hAnsi="Palatino Linotype" w:cs="Arial"/>
          <w:i/>
          <w:sz w:val="22"/>
        </w:rPr>
      </w:pPr>
    </w:p>
    <w:p w14:paraId="3A05F024" w14:textId="0BE2AE70" w:rsidR="00D063EF" w:rsidRPr="00A14B50" w:rsidRDefault="00FD561B" w:rsidP="008173AF">
      <w:pPr>
        <w:spacing w:before="100" w:beforeAutospacing="1" w:after="100" w:afterAutospacing="1" w:line="276" w:lineRule="auto"/>
        <w:ind w:left="851" w:right="899"/>
        <w:contextualSpacing/>
        <w:jc w:val="both"/>
        <w:rPr>
          <w:rFonts w:ascii="Palatino Linotype" w:hAnsi="Palatino Linotype" w:cs="Arial"/>
          <w:i/>
          <w:sz w:val="22"/>
        </w:rPr>
      </w:pPr>
      <w:r w:rsidRPr="00A14B50">
        <w:rPr>
          <w:rFonts w:ascii="Palatino Linotype" w:hAnsi="Palatino Linotype" w:cs="Arial"/>
          <w:i/>
          <w:sz w:val="22"/>
        </w:rPr>
        <w:t>“</w:t>
      </w:r>
      <w:r w:rsidRPr="00A14B50">
        <w:rPr>
          <w:rFonts w:ascii="Palatino Linotype" w:hAnsi="Palatino Linotype" w:cs="Arial"/>
          <w:b/>
          <w:i/>
          <w:sz w:val="22"/>
        </w:rPr>
        <w:t>Artículo 178.</w:t>
      </w:r>
      <w:r w:rsidRPr="00A14B50">
        <w:rPr>
          <w:rFonts w:ascii="Palatino Linotype" w:hAnsi="Palatino Linotype" w:cs="Arial"/>
          <w:i/>
          <w:sz w:val="22"/>
        </w:rPr>
        <w:t xml:space="preserve"> El solicitante podrá interponer, por sí mismo o a través de su representante, de manera directa o por medios electrónicos, </w:t>
      </w:r>
      <w:r w:rsidR="00D77693" w:rsidRPr="00A14B50">
        <w:rPr>
          <w:rFonts w:ascii="Palatino Linotype" w:hAnsi="Palatino Linotype" w:cs="Arial"/>
          <w:i/>
          <w:sz w:val="22"/>
        </w:rPr>
        <w:t>Recurso de Revisión</w:t>
      </w:r>
      <w:r w:rsidRPr="00A14B5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14B50">
        <w:rPr>
          <w:rFonts w:ascii="Palatino Linotype" w:hAnsi="Palatino Linotype" w:cs="Arial"/>
          <w:i/>
          <w:sz w:val="22"/>
        </w:rPr>
        <w:t>.</w:t>
      </w:r>
    </w:p>
    <w:p w14:paraId="00CB4649" w14:textId="77777777" w:rsidR="00060586" w:rsidRPr="00A14B50" w:rsidRDefault="00060586" w:rsidP="008173AF">
      <w:pPr>
        <w:spacing w:before="100" w:beforeAutospacing="1" w:after="100" w:afterAutospacing="1" w:line="276" w:lineRule="auto"/>
        <w:ind w:left="851" w:right="899"/>
        <w:contextualSpacing/>
        <w:jc w:val="both"/>
        <w:rPr>
          <w:rFonts w:ascii="Palatino Linotype" w:hAnsi="Palatino Linotype" w:cs="Arial"/>
          <w:i/>
          <w:sz w:val="22"/>
        </w:rPr>
      </w:pPr>
    </w:p>
    <w:p w14:paraId="10DA754A" w14:textId="5E9BEA37" w:rsidR="00D063EF" w:rsidRPr="00A14B50" w:rsidRDefault="00FD561B" w:rsidP="008173AF">
      <w:pPr>
        <w:spacing w:before="100" w:beforeAutospacing="1" w:after="100" w:afterAutospacing="1" w:line="276" w:lineRule="auto"/>
        <w:ind w:left="851" w:right="899"/>
        <w:contextualSpacing/>
        <w:jc w:val="both"/>
        <w:rPr>
          <w:rFonts w:ascii="Palatino Linotype" w:hAnsi="Palatino Linotype" w:cs="Arial"/>
          <w:i/>
          <w:sz w:val="22"/>
        </w:rPr>
      </w:pPr>
      <w:r w:rsidRPr="00A14B50">
        <w:rPr>
          <w:rFonts w:ascii="Palatino Linotype" w:hAnsi="Palatino Linotype" w:cs="Arial"/>
          <w:i/>
          <w:sz w:val="22"/>
        </w:rPr>
        <w:t xml:space="preserve">A falta de respuesta del sujeto obligado, dentro de los plazos establecidos en esta Ley, a una solicitud de acceso a la </w:t>
      </w:r>
      <w:r w:rsidR="00327647" w:rsidRPr="00A14B50">
        <w:rPr>
          <w:rFonts w:ascii="Palatino Linotype" w:hAnsi="Palatino Linotype" w:cs="Arial"/>
          <w:i/>
          <w:sz w:val="22"/>
        </w:rPr>
        <w:t>Información Pública</w:t>
      </w:r>
      <w:r w:rsidRPr="00A14B50">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A14B50" w:rsidRDefault="00060586" w:rsidP="008173AF">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A14B50" w:rsidRDefault="00FD561B" w:rsidP="008173AF">
      <w:pPr>
        <w:spacing w:before="100" w:beforeAutospacing="1" w:after="100" w:afterAutospacing="1" w:line="276" w:lineRule="auto"/>
        <w:ind w:left="851" w:right="899"/>
        <w:jc w:val="both"/>
        <w:rPr>
          <w:rFonts w:ascii="Palatino Linotype" w:hAnsi="Palatino Linotype" w:cs="Arial"/>
          <w:i/>
          <w:sz w:val="22"/>
        </w:rPr>
      </w:pPr>
      <w:r w:rsidRPr="00A14B50">
        <w:rPr>
          <w:rFonts w:ascii="Palatino Linotype" w:hAnsi="Palatino Linotype" w:cs="Arial"/>
          <w:i/>
          <w:sz w:val="22"/>
        </w:rPr>
        <w:t xml:space="preserve">En el caso de que se interponga ante la Unidad de Transparencia, ésta deberá remitir el </w:t>
      </w:r>
      <w:r w:rsidR="00D77693" w:rsidRPr="00A14B50">
        <w:rPr>
          <w:rFonts w:ascii="Palatino Linotype" w:hAnsi="Palatino Linotype" w:cs="Arial"/>
          <w:i/>
          <w:sz w:val="22"/>
        </w:rPr>
        <w:t>Recurso de Revisión</w:t>
      </w:r>
      <w:r w:rsidRPr="00A14B50">
        <w:rPr>
          <w:rFonts w:ascii="Palatino Linotype" w:hAnsi="Palatino Linotype" w:cs="Arial"/>
          <w:i/>
          <w:sz w:val="22"/>
        </w:rPr>
        <w:t xml:space="preserve"> al Instituto a más tardar al día </w:t>
      </w:r>
      <w:r w:rsidRPr="00A14B50">
        <w:rPr>
          <w:rFonts w:ascii="Palatino Linotype" w:hAnsi="Palatino Linotype" w:cs="Arial"/>
          <w:i/>
          <w:sz w:val="22"/>
          <w:lang w:eastAsia="es-MX"/>
        </w:rPr>
        <w:t>siguiente</w:t>
      </w:r>
      <w:r w:rsidRPr="00A14B50">
        <w:rPr>
          <w:rFonts w:ascii="Palatino Linotype" w:hAnsi="Palatino Linotype" w:cs="Arial"/>
          <w:i/>
          <w:sz w:val="22"/>
        </w:rPr>
        <w:t xml:space="preserve"> de haberlo recibido.”</w:t>
      </w:r>
    </w:p>
    <w:p w14:paraId="5D8D4D74" w14:textId="0DA54196" w:rsidR="00413BB7" w:rsidRPr="00A14B50" w:rsidRDefault="00FD561B" w:rsidP="008173AF">
      <w:pPr>
        <w:spacing w:before="100" w:beforeAutospacing="1" w:after="100" w:afterAutospacing="1" w:line="360" w:lineRule="auto"/>
        <w:jc w:val="both"/>
        <w:rPr>
          <w:rFonts w:ascii="Palatino Linotype" w:eastAsiaTheme="minorEastAsia" w:hAnsi="Palatino Linotype" w:cs="Arial"/>
          <w:lang w:val="es-ES_tradnl"/>
        </w:rPr>
      </w:pPr>
      <w:r w:rsidRPr="00A14B50">
        <w:rPr>
          <w:rFonts w:ascii="Palatino Linotype" w:hAnsi="Palatino Linotype" w:cs="Arial"/>
        </w:rPr>
        <w:t xml:space="preserve">En esa tesitura, atendiendo a que </w:t>
      </w:r>
      <w:r w:rsidRPr="00A14B50">
        <w:rPr>
          <w:rFonts w:ascii="Palatino Linotype" w:hAnsi="Palatino Linotype" w:cs="Arial"/>
          <w:b/>
        </w:rPr>
        <w:t>EL SUJETO OBLIGADO</w:t>
      </w:r>
      <w:r w:rsidRPr="00A14B50">
        <w:rPr>
          <w:rFonts w:ascii="Palatino Linotype" w:hAnsi="Palatino Linotype" w:cs="Arial"/>
        </w:rPr>
        <w:t xml:space="preserve"> notificó la respuesta a la solicitud de acceso a la </w:t>
      </w:r>
      <w:r w:rsidR="00327647" w:rsidRPr="00A14B50">
        <w:rPr>
          <w:rFonts w:ascii="Palatino Linotype" w:hAnsi="Palatino Linotype" w:cs="Arial"/>
        </w:rPr>
        <w:t>Información Pública</w:t>
      </w:r>
      <w:r w:rsidRPr="00A14B50">
        <w:rPr>
          <w:rFonts w:ascii="Palatino Linotype" w:hAnsi="Palatino Linotype" w:cs="Arial"/>
        </w:rPr>
        <w:t xml:space="preserve"> el día</w:t>
      </w:r>
      <w:r w:rsidRPr="00A14B50">
        <w:rPr>
          <w:rFonts w:ascii="Palatino Linotype" w:hAnsi="Palatino Linotype" w:cs="Arial"/>
          <w:b/>
        </w:rPr>
        <w:t xml:space="preserve"> </w:t>
      </w:r>
      <w:r w:rsidR="00704657">
        <w:rPr>
          <w:rFonts w:ascii="Palatino Linotype" w:hAnsi="Palatino Linotype" w:cs="Arial"/>
          <w:b/>
        </w:rPr>
        <w:t>uno de junio</w:t>
      </w:r>
      <w:r w:rsidR="00936F69" w:rsidRPr="00A14B50">
        <w:rPr>
          <w:rFonts w:ascii="Palatino Linotype" w:hAnsi="Palatino Linotype" w:cs="Arial"/>
          <w:b/>
        </w:rPr>
        <w:t xml:space="preserve"> </w:t>
      </w:r>
      <w:r w:rsidR="00585683" w:rsidRPr="00A14B50">
        <w:rPr>
          <w:rFonts w:ascii="Palatino Linotype" w:hAnsi="Palatino Linotype" w:cs="Arial"/>
          <w:b/>
        </w:rPr>
        <w:t xml:space="preserve">de dos mil </w:t>
      </w:r>
      <w:r w:rsidR="00D71F23" w:rsidRPr="00A14B50">
        <w:rPr>
          <w:rFonts w:ascii="Palatino Linotype" w:hAnsi="Palatino Linotype" w:cs="Arial"/>
          <w:b/>
        </w:rPr>
        <w:t>veintidós</w:t>
      </w:r>
      <w:r w:rsidRPr="00A14B50">
        <w:rPr>
          <w:rFonts w:ascii="Palatino Linotype" w:hAnsi="Palatino Linotype" w:cs="Arial"/>
        </w:rPr>
        <w:t>; así, el plazo de quince días hábiles que el artículo 178</w:t>
      </w:r>
      <w:r w:rsidR="00161820" w:rsidRPr="00A14B50">
        <w:rPr>
          <w:rFonts w:ascii="Palatino Linotype" w:hAnsi="Palatino Linotype" w:cs="Arial"/>
        </w:rPr>
        <w:t>,</w:t>
      </w:r>
      <w:r w:rsidRPr="00A14B50">
        <w:rPr>
          <w:rFonts w:ascii="Palatino Linotype" w:hAnsi="Palatino Linotype" w:cs="Arial"/>
        </w:rPr>
        <w:t xml:space="preserve"> de la Ley de la materia otorga a</w:t>
      </w:r>
      <w:r w:rsidR="009122A7" w:rsidRPr="00A14B50">
        <w:rPr>
          <w:rFonts w:ascii="Palatino Linotype" w:hAnsi="Palatino Linotype" w:cs="Arial"/>
        </w:rPr>
        <w:t xml:space="preserve"> </w:t>
      </w:r>
      <w:r w:rsidR="006A3BAD" w:rsidRPr="00A14B50">
        <w:rPr>
          <w:rFonts w:ascii="Palatino Linotype" w:hAnsi="Palatino Linotype" w:cs="Arial"/>
          <w:b/>
        </w:rPr>
        <w:t>LA</w:t>
      </w:r>
      <w:r w:rsidRPr="00A14B50">
        <w:rPr>
          <w:rFonts w:ascii="Palatino Linotype" w:hAnsi="Palatino Linotype" w:cs="Arial"/>
          <w:b/>
        </w:rPr>
        <w:t xml:space="preserve"> RECURRENTE</w:t>
      </w:r>
      <w:r w:rsidRPr="00A14B50">
        <w:rPr>
          <w:rFonts w:ascii="Palatino Linotype" w:hAnsi="Palatino Linotype" w:cs="Arial"/>
        </w:rPr>
        <w:t xml:space="preserve"> para presentar el respectivo </w:t>
      </w:r>
      <w:r w:rsidR="00D77693" w:rsidRPr="00A14B50">
        <w:rPr>
          <w:rFonts w:ascii="Palatino Linotype" w:hAnsi="Palatino Linotype" w:cs="Arial"/>
        </w:rPr>
        <w:t>Recurso de Revisión</w:t>
      </w:r>
      <w:r w:rsidRPr="00A14B50">
        <w:rPr>
          <w:rFonts w:ascii="Palatino Linotype" w:hAnsi="Palatino Linotype" w:cs="Arial"/>
        </w:rPr>
        <w:t xml:space="preserve">, transcurrió del </w:t>
      </w:r>
      <w:r w:rsidR="00704657">
        <w:rPr>
          <w:rFonts w:ascii="Palatino Linotype" w:hAnsi="Palatino Linotype" w:cs="Arial"/>
          <w:b/>
        </w:rPr>
        <w:t xml:space="preserve">dos al veintidós de junio </w:t>
      </w:r>
      <w:r w:rsidR="00D71F23" w:rsidRPr="00A14B50">
        <w:rPr>
          <w:rFonts w:ascii="Palatino Linotype" w:hAnsi="Palatino Linotype" w:cs="Arial"/>
          <w:b/>
        </w:rPr>
        <w:t>de dos mil veintidós</w:t>
      </w:r>
      <w:r w:rsidRPr="00A14B50">
        <w:rPr>
          <w:rFonts w:ascii="Palatino Linotype" w:hAnsi="Palatino Linotype" w:cs="Arial"/>
        </w:rPr>
        <w:t xml:space="preserve">, </w:t>
      </w:r>
      <w:r w:rsidR="00113C60" w:rsidRPr="00A14B50">
        <w:rPr>
          <w:rFonts w:ascii="Palatino Linotype" w:eastAsiaTheme="minorEastAsia" w:hAnsi="Palatino Linotype" w:cs="Arial"/>
          <w:lang w:val="es-ES_tradnl"/>
        </w:rPr>
        <w:t xml:space="preserve">sin contemplar en el cómputo los </w:t>
      </w:r>
      <w:r w:rsidR="00E565E5" w:rsidRPr="00A14B50">
        <w:rPr>
          <w:rFonts w:ascii="Palatino Linotype" w:eastAsiaTheme="minorEastAsia" w:hAnsi="Palatino Linotype" w:cs="Arial"/>
          <w:lang w:val="es-ES_tradnl"/>
        </w:rPr>
        <w:t xml:space="preserve">días </w:t>
      </w:r>
      <w:r w:rsidR="00942039">
        <w:rPr>
          <w:rFonts w:ascii="Palatino Linotype" w:eastAsiaTheme="minorEastAsia" w:hAnsi="Palatino Linotype" w:cs="Arial"/>
          <w:lang w:val="es-ES_tradnl"/>
        </w:rPr>
        <w:t xml:space="preserve">cuatro, cinco, once, doce, dieciocho y diecinueve de junio </w:t>
      </w:r>
      <w:r w:rsidR="00113C60" w:rsidRPr="00A14B50">
        <w:rPr>
          <w:rFonts w:ascii="Palatino Linotype" w:eastAsiaTheme="minorEastAsia" w:hAnsi="Palatino Linotype" w:cs="Arial"/>
          <w:lang w:val="es-ES_tradnl"/>
        </w:rPr>
        <w:t xml:space="preserve">de dos mil veintidós, </w:t>
      </w:r>
      <w:bookmarkStart w:id="9" w:name="_Hlk62134391"/>
      <w:r w:rsidR="00113C60" w:rsidRPr="00A14B50">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9"/>
      <w:r w:rsidR="00A970A2" w:rsidRPr="00A14B50">
        <w:rPr>
          <w:rFonts w:ascii="Palatino Linotype" w:eastAsiaTheme="minorEastAsia" w:hAnsi="Palatino Linotype" w:cs="Arial"/>
          <w:lang w:val="es-ES_tradnl"/>
        </w:rPr>
        <w:t>s.</w:t>
      </w:r>
    </w:p>
    <w:p w14:paraId="37E635A0" w14:textId="0C7C195C" w:rsidR="008C4D95" w:rsidRPr="00942039" w:rsidRDefault="008C4D95" w:rsidP="008173AF">
      <w:pPr>
        <w:spacing w:before="100" w:beforeAutospacing="1" w:after="100" w:afterAutospacing="1" w:line="360" w:lineRule="auto"/>
        <w:ind w:left="-5" w:hanging="10"/>
        <w:jc w:val="both"/>
        <w:rPr>
          <w:rFonts w:ascii="Palatino Linotype" w:eastAsia="Palatino Linotype" w:hAnsi="Palatino Linotype" w:cs="Palatino Linotype"/>
          <w:b/>
          <w:lang w:eastAsia="es-MX"/>
        </w:rPr>
      </w:pPr>
      <w:r w:rsidRPr="00A14B50">
        <w:rPr>
          <w:rFonts w:ascii="Palatino Linotype" w:eastAsia="Palatino Linotype" w:hAnsi="Palatino Linotype" w:cs="Palatino Linotype"/>
          <w:lang w:eastAsia="es-MX"/>
        </w:rPr>
        <w:lastRenderedPageBreak/>
        <w:t>En ese tenor, si el Recurso de Revisión que nos ocupa se interpuso el</w:t>
      </w:r>
      <w:r w:rsidRPr="00A14B50">
        <w:rPr>
          <w:rFonts w:ascii="Palatino Linotype" w:eastAsia="Palatino Linotype" w:hAnsi="Palatino Linotype" w:cs="Palatino Linotype"/>
          <w:b/>
          <w:lang w:eastAsia="es-MX"/>
        </w:rPr>
        <w:t xml:space="preserve"> </w:t>
      </w:r>
      <w:r w:rsidR="00942039">
        <w:rPr>
          <w:rFonts w:ascii="Palatino Linotype" w:eastAsia="Palatino Linotype" w:hAnsi="Palatino Linotype" w:cs="Palatino Linotype"/>
          <w:b/>
          <w:lang w:eastAsia="es-MX"/>
        </w:rPr>
        <w:t>dos de junio d</w:t>
      </w:r>
      <w:r w:rsidRPr="00A14B50">
        <w:rPr>
          <w:rFonts w:ascii="Palatino Linotype" w:eastAsia="Palatino Linotype" w:hAnsi="Palatino Linotype" w:cs="Palatino Linotype"/>
          <w:b/>
          <w:lang w:eastAsia="es-MX"/>
        </w:rPr>
        <w:t>e dos mil veintidós,</w:t>
      </w:r>
      <w:r w:rsidRPr="00A14B50">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7F0CBD9E" w14:textId="0A0950EE" w:rsidR="00824E43" w:rsidRPr="00A14B50" w:rsidRDefault="00824E43" w:rsidP="008173AF">
      <w:pPr>
        <w:spacing w:before="100" w:beforeAutospacing="1" w:after="100" w:afterAutospacing="1" w:line="360" w:lineRule="auto"/>
        <w:ind w:left="-5" w:hanging="10"/>
        <w:jc w:val="both"/>
        <w:rPr>
          <w:rFonts w:ascii="Palatino Linotype" w:hAnsi="Palatino Linotype"/>
          <w:b/>
        </w:rPr>
      </w:pPr>
      <w:r w:rsidRPr="00A14B50">
        <w:rPr>
          <w:rFonts w:ascii="Palatino Linotype" w:hAnsi="Palatino Linotype" w:cs="Arial"/>
          <w:b/>
          <w:sz w:val="28"/>
        </w:rPr>
        <w:t>CUARTO</w:t>
      </w:r>
      <w:r w:rsidRPr="00A14B50">
        <w:rPr>
          <w:rFonts w:ascii="Palatino Linotype" w:hAnsi="Palatino Linotype"/>
          <w:b/>
        </w:rPr>
        <w:t xml:space="preserve">. Procedibilidad. </w:t>
      </w:r>
    </w:p>
    <w:p w14:paraId="18354C9E" w14:textId="77777777" w:rsidR="00AB659D" w:rsidRPr="00A14B50" w:rsidRDefault="00AB659D" w:rsidP="008173AF">
      <w:pPr>
        <w:spacing w:before="100" w:beforeAutospacing="1" w:after="100" w:afterAutospacing="1" w:line="360" w:lineRule="auto"/>
        <w:jc w:val="both"/>
        <w:rPr>
          <w:rFonts w:ascii="Palatino Linotype" w:eastAsia="Palatino Linotype" w:hAnsi="Palatino Linotype" w:cs="Palatino Linotype"/>
        </w:rPr>
      </w:pPr>
      <w:r w:rsidRPr="00A14B50">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AD1E562" w14:textId="63C39E3F" w:rsidR="005A45C1" w:rsidRPr="00A308E4" w:rsidRDefault="00CE0362" w:rsidP="008173AF">
      <w:pPr>
        <w:spacing w:before="100" w:beforeAutospacing="1" w:after="100" w:afterAutospacing="1" w:line="360" w:lineRule="auto"/>
        <w:jc w:val="both"/>
        <w:rPr>
          <w:rFonts w:ascii="Palatino Linotype" w:hAnsi="Palatino Linotype" w:cs="Arial"/>
          <w:b/>
        </w:rPr>
      </w:pPr>
      <w:r w:rsidRPr="00A308E4">
        <w:rPr>
          <w:rFonts w:ascii="Palatino Linotype" w:hAnsi="Palatino Linotype" w:cs="Arial"/>
          <w:b/>
          <w:sz w:val="28"/>
          <w:szCs w:val="28"/>
        </w:rPr>
        <w:t>QUINTO</w:t>
      </w:r>
      <w:r w:rsidR="005A45C1" w:rsidRPr="00A308E4">
        <w:rPr>
          <w:rFonts w:ascii="Palatino Linotype" w:hAnsi="Palatino Linotype" w:cs="Arial"/>
          <w:b/>
        </w:rPr>
        <w:t xml:space="preserve">. Estudio y análisis del asunto. </w:t>
      </w:r>
    </w:p>
    <w:p w14:paraId="282CF594" w14:textId="77777777" w:rsidR="00E07DA7" w:rsidRPr="00A14B50" w:rsidRDefault="00E07DA7" w:rsidP="008173AF">
      <w:pPr>
        <w:spacing w:before="100" w:beforeAutospacing="1" w:after="100" w:afterAutospacing="1" w:line="360" w:lineRule="auto"/>
        <w:jc w:val="both"/>
        <w:rPr>
          <w:rFonts w:ascii="Palatino Linotype" w:hAnsi="Palatino Linotype" w:cs="Arial"/>
        </w:rPr>
      </w:pPr>
      <w:r w:rsidRPr="00A308E4">
        <w:rPr>
          <w:rFonts w:ascii="Palatino Linotype" w:hAnsi="Palatino Linotype" w:cs="Arial"/>
        </w:rPr>
        <w:t xml:space="preserve">Una vez determinada la vía sobre la que versará el presente recurso, y previa revisión del expediente electrónico formado en </w:t>
      </w:r>
      <w:r w:rsidRPr="00A308E4">
        <w:rPr>
          <w:rFonts w:ascii="Palatino Linotype" w:hAnsi="Palatino Linotype" w:cs="Arial"/>
          <w:b/>
        </w:rPr>
        <w:t>EL SAIMEX</w:t>
      </w:r>
      <w:r w:rsidRPr="00A308E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w:t>
      </w:r>
      <w:r w:rsidRPr="00A14B50">
        <w:rPr>
          <w:rFonts w:ascii="Palatino Linotype" w:hAnsi="Palatino Linotype" w:cs="Arial"/>
        </w:rPr>
        <w:t xml:space="preserve"> aplicables en la materia; así como, en los Tratados Internacionales en los que el Estado </w:t>
      </w:r>
      <w:r w:rsidRPr="00A14B50">
        <w:rPr>
          <w:rFonts w:ascii="Palatino Linotype" w:hAnsi="Palatino Linotype" w:cs="Arial"/>
        </w:rPr>
        <w:lastRenderedPageBreak/>
        <w:t xml:space="preserve">Mexicano sea parte, en concordancia con el párrafo tercero del artículo 1 de la Constitución Política de los Estados Unidos Mexicanos y diversos 8 y 9 de la </w:t>
      </w:r>
      <w:r w:rsidRPr="00A14B50">
        <w:rPr>
          <w:rFonts w:ascii="Palatino Linotype" w:hAnsi="Palatino Linotype"/>
        </w:rPr>
        <w:t>Ley de Transparencia y Acceso a la Información Pública del Estado de México y Municipios</w:t>
      </w:r>
      <w:r w:rsidRPr="00A14B50">
        <w:rPr>
          <w:rFonts w:ascii="Palatino Linotype" w:hAnsi="Palatino Linotype" w:cs="Arial"/>
        </w:rPr>
        <w:t>.</w:t>
      </w:r>
    </w:p>
    <w:p w14:paraId="2DFE778C" w14:textId="77777777" w:rsidR="00E07DA7" w:rsidRPr="00A14B50" w:rsidRDefault="00E07DA7" w:rsidP="008173AF">
      <w:pPr>
        <w:spacing w:before="100" w:beforeAutospacing="1" w:after="100" w:afterAutospacing="1" w:line="360" w:lineRule="auto"/>
        <w:jc w:val="both"/>
        <w:rPr>
          <w:rFonts w:ascii="Palatino Linotype" w:hAnsi="Palatino Linotype" w:cs="Arial"/>
          <w:color w:val="000000" w:themeColor="text1"/>
        </w:rPr>
      </w:pPr>
      <w:r w:rsidRPr="00A14B50">
        <w:rPr>
          <w:rFonts w:ascii="Palatino Linotype" w:hAnsi="Palatino Linotype"/>
          <w:color w:val="222222"/>
          <w:lang w:eastAsia="es-MX"/>
        </w:rPr>
        <w:t xml:space="preserve">Primeramente, es importante señalar que </w:t>
      </w:r>
      <w:r w:rsidRPr="00A14B50">
        <w:rPr>
          <w:rFonts w:ascii="Palatino Linotype" w:hAnsi="Palatino Linotype"/>
          <w:b/>
          <w:color w:val="222222"/>
          <w:lang w:eastAsia="es-MX"/>
        </w:rPr>
        <w:t xml:space="preserve">EL SUJETO OBLIGADO </w:t>
      </w:r>
      <w:r w:rsidRPr="00A14B50">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A14B50">
        <w:rPr>
          <w:rFonts w:ascii="Palatino Linotype" w:hAnsi="Palatino Linotype" w:cs="Arial"/>
          <w:color w:val="000000" w:themeColor="text1"/>
        </w:rPr>
        <w:t xml:space="preserve">. </w:t>
      </w:r>
    </w:p>
    <w:p w14:paraId="3CDB56DE" w14:textId="77777777" w:rsidR="00E07DA7" w:rsidRPr="00A14B50" w:rsidRDefault="00E07DA7" w:rsidP="008173AF">
      <w:pPr>
        <w:spacing w:before="100" w:beforeAutospacing="1" w:after="100" w:afterAutospacing="1" w:line="360" w:lineRule="auto"/>
        <w:jc w:val="both"/>
        <w:rPr>
          <w:rFonts w:ascii="Palatino Linotype" w:hAnsi="Palatino Linotype"/>
          <w:color w:val="222222"/>
          <w:lang w:eastAsia="es-MX"/>
        </w:rPr>
      </w:pPr>
      <w:r w:rsidRPr="00A14B50">
        <w:rPr>
          <w:rFonts w:ascii="Palatino Linotype" w:hAnsi="Palatino Linotype"/>
          <w:color w:val="222222"/>
          <w:lang w:eastAsia="es-MX"/>
        </w:rPr>
        <w:t xml:space="preserve">Por lo que, el hecho de que </w:t>
      </w:r>
      <w:r w:rsidRPr="00A14B50">
        <w:rPr>
          <w:rFonts w:ascii="Palatino Linotype" w:hAnsi="Palatino Linotype"/>
          <w:b/>
          <w:bCs/>
          <w:color w:val="222222"/>
          <w:lang w:eastAsia="es-MX"/>
        </w:rPr>
        <w:t>EL SUJETO OBLIGADO</w:t>
      </w:r>
      <w:r w:rsidRPr="00A14B50">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353E13B" w14:textId="77777777" w:rsidR="00E07DA7" w:rsidRPr="00A14B50" w:rsidRDefault="00E07DA7" w:rsidP="008173AF">
      <w:pPr>
        <w:spacing w:before="100" w:beforeAutospacing="1" w:after="100" w:afterAutospacing="1"/>
        <w:ind w:left="851" w:right="902"/>
        <w:jc w:val="both"/>
        <w:rPr>
          <w:rFonts w:ascii="Palatino Linotype" w:hAnsi="Palatino Linotype"/>
          <w:i/>
          <w:iCs/>
          <w:color w:val="222222"/>
          <w:sz w:val="22"/>
          <w:szCs w:val="22"/>
          <w:lang w:eastAsia="es-MX"/>
        </w:rPr>
      </w:pPr>
      <w:r w:rsidRPr="00A14B50">
        <w:rPr>
          <w:rFonts w:ascii="Palatino Linotype" w:hAnsi="Palatino Linotype"/>
          <w:i/>
          <w:iCs/>
          <w:color w:val="222222"/>
          <w:sz w:val="22"/>
          <w:szCs w:val="22"/>
          <w:lang w:eastAsia="es-MX"/>
        </w:rPr>
        <w:t>“</w:t>
      </w:r>
      <w:r w:rsidRPr="00A14B50">
        <w:rPr>
          <w:rFonts w:ascii="Palatino Linotype" w:hAnsi="Palatino Linotype"/>
          <w:b/>
          <w:bCs/>
          <w:i/>
          <w:iCs/>
          <w:color w:val="222222"/>
          <w:sz w:val="22"/>
          <w:szCs w:val="22"/>
          <w:lang w:eastAsia="es-MX"/>
        </w:rPr>
        <w:t>Artículo 12.</w:t>
      </w:r>
      <w:r w:rsidRPr="00A14B5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1CFF544" w14:textId="77777777" w:rsidR="00E07DA7" w:rsidRPr="00A14B50" w:rsidRDefault="00E07DA7" w:rsidP="008173AF">
      <w:pPr>
        <w:spacing w:before="100" w:beforeAutospacing="1" w:after="100" w:afterAutospacing="1"/>
        <w:ind w:left="851" w:right="902"/>
        <w:jc w:val="both"/>
        <w:rPr>
          <w:rFonts w:ascii="Palatino Linotype" w:hAnsi="Palatino Linotype"/>
          <w:i/>
          <w:iCs/>
          <w:color w:val="222222"/>
          <w:sz w:val="22"/>
          <w:szCs w:val="22"/>
          <w:lang w:eastAsia="es-MX"/>
        </w:rPr>
      </w:pPr>
      <w:r w:rsidRPr="00A14B50">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F88E99F" w14:textId="77777777" w:rsidR="00E07DA7" w:rsidRPr="00A14B50" w:rsidRDefault="00E07DA7" w:rsidP="008173AF">
      <w:pPr>
        <w:spacing w:before="100" w:beforeAutospacing="1" w:after="100" w:afterAutospacing="1" w:line="360" w:lineRule="auto"/>
        <w:jc w:val="both"/>
        <w:rPr>
          <w:rFonts w:ascii="Palatino Linotype" w:hAnsi="Palatino Linotype"/>
          <w:b/>
          <w:bCs/>
          <w:color w:val="222222"/>
          <w:lang w:eastAsia="es-MX"/>
        </w:rPr>
      </w:pPr>
      <w:r w:rsidRPr="00A14B50">
        <w:rPr>
          <w:rFonts w:ascii="Palatino Linotype" w:hAnsi="Palatino Linotype"/>
          <w:color w:val="222222"/>
          <w:lang w:eastAsia="es-MX"/>
        </w:rPr>
        <w:t xml:space="preserve">En atención a lo anterior, el estudio de la naturaleza jurídica de la información pública solicitada, tiene por objeto determinar si </w:t>
      </w:r>
      <w:r w:rsidRPr="00A14B50">
        <w:rPr>
          <w:rFonts w:ascii="Palatino Linotype" w:hAnsi="Palatino Linotype"/>
          <w:b/>
          <w:color w:val="222222"/>
          <w:lang w:eastAsia="es-MX"/>
        </w:rPr>
        <w:t xml:space="preserve">EL SUJETO OBLIGADO </w:t>
      </w:r>
      <w:r w:rsidRPr="00A14B50">
        <w:rPr>
          <w:rFonts w:ascii="Palatino Linotype" w:hAnsi="Palatino Linotype"/>
          <w:color w:val="222222"/>
          <w:lang w:eastAsia="es-MX"/>
        </w:rPr>
        <w:t>la</w:t>
      </w:r>
      <w:r w:rsidRPr="00A14B50">
        <w:rPr>
          <w:rFonts w:ascii="Palatino Linotype" w:hAnsi="Palatino Linotype"/>
          <w:b/>
          <w:color w:val="222222"/>
          <w:lang w:eastAsia="es-MX"/>
        </w:rPr>
        <w:t xml:space="preserve"> </w:t>
      </w:r>
      <w:r w:rsidRPr="00A14B50">
        <w:rPr>
          <w:rFonts w:ascii="Palatino Linotype" w:hAnsi="Palatino Linotype"/>
          <w:color w:val="222222"/>
          <w:lang w:eastAsia="es-MX"/>
        </w:rPr>
        <w:t xml:space="preserve">genera, posee o administra; sin embargo, en aquellos casos en que éste la asume, a nada práctico nos </w:t>
      </w:r>
      <w:r w:rsidRPr="00A14B50">
        <w:rPr>
          <w:rFonts w:ascii="Palatino Linotype" w:hAnsi="Palatino Linotype"/>
          <w:color w:val="222222"/>
          <w:lang w:eastAsia="es-MX"/>
        </w:rPr>
        <w:lastRenderedPageBreak/>
        <w:t xml:space="preserve">conduciría su </w:t>
      </w:r>
      <w:r w:rsidRPr="007F1E90">
        <w:rPr>
          <w:rFonts w:ascii="Palatino Linotype" w:hAnsi="Palatino Linotype"/>
          <w:color w:val="222222"/>
          <w:lang w:eastAsia="es-MX"/>
        </w:rPr>
        <w:t>estudio, ya que como se observa de la respuesta vertida por EL SUJETO OBLIGADO, dicha información, fue admitida por el mismo; actualizándose el supuesto artículo 12 de la Ley de la materia, anteriormente referido.</w:t>
      </w:r>
    </w:p>
    <w:p w14:paraId="26908714" w14:textId="3A6317DD" w:rsidR="005149BC" w:rsidRDefault="005149BC" w:rsidP="008173AF">
      <w:pPr>
        <w:spacing w:before="100" w:beforeAutospacing="1" w:after="100" w:afterAutospacing="1" w:line="360" w:lineRule="auto"/>
        <w:jc w:val="both"/>
        <w:rPr>
          <w:rFonts w:ascii="Palatino Linotype" w:eastAsiaTheme="minorEastAsia" w:hAnsi="Palatino Linotype" w:cs="Arial"/>
        </w:rPr>
      </w:pPr>
      <w:r>
        <w:rPr>
          <w:rFonts w:ascii="Palatino Linotype" w:eastAsiaTheme="minorEastAsia" w:hAnsi="Palatino Linotype" w:cs="Arial"/>
          <w:lang w:val="es-ES_tradnl"/>
        </w:rPr>
        <w:t xml:space="preserve">Señalado lo anterior, se procede a analizar las documentales que integran el expediente electrónico, formado en el </w:t>
      </w:r>
      <w:r>
        <w:rPr>
          <w:rFonts w:ascii="Palatino Linotype" w:eastAsiaTheme="minorEastAsia" w:hAnsi="Palatino Linotype" w:cs="Arial"/>
          <w:b/>
          <w:bCs/>
          <w:lang w:val="es-ES_tradnl"/>
        </w:rPr>
        <w:t>SAIMEX</w:t>
      </w:r>
      <w:r>
        <w:rPr>
          <w:rFonts w:ascii="Palatino Linotype" w:eastAsiaTheme="minorEastAsia" w:hAnsi="Palatino Linotype" w:cs="Arial"/>
        </w:rPr>
        <w:t xml:space="preserve">, es preciso señalar que </w:t>
      </w:r>
      <w:r>
        <w:rPr>
          <w:rFonts w:ascii="Palatino Linotype" w:eastAsiaTheme="minorEastAsia" w:hAnsi="Palatino Linotype" w:cs="Arial"/>
          <w:b/>
        </w:rPr>
        <w:t>LA RECURRENTE</w:t>
      </w:r>
      <w:r>
        <w:rPr>
          <w:rFonts w:ascii="Palatino Linotype" w:eastAsiaTheme="minorEastAsia" w:hAnsi="Palatino Linotype" w:cs="Arial"/>
        </w:rPr>
        <w:t xml:space="preserve"> solicitó medularmente lo siguiente:</w:t>
      </w:r>
    </w:p>
    <w:p w14:paraId="67AEE440" w14:textId="3BAAB852" w:rsidR="005149BC" w:rsidRPr="006F190F" w:rsidRDefault="006F190F" w:rsidP="008173AF">
      <w:pPr>
        <w:spacing w:before="100" w:beforeAutospacing="1" w:after="100" w:afterAutospacing="1" w:line="276" w:lineRule="auto"/>
        <w:ind w:left="850" w:right="901"/>
        <w:jc w:val="both"/>
        <w:rPr>
          <w:rFonts w:ascii="Palatino Linotype" w:eastAsia="MS Mincho" w:hAnsi="Palatino Linotype" w:cs="Arial"/>
          <w:b/>
          <w:bCs/>
          <w:iCs/>
        </w:rPr>
      </w:pPr>
      <w:bookmarkStart w:id="10" w:name="_Hlk95325364"/>
      <w:r w:rsidRPr="006F190F">
        <w:rPr>
          <w:rFonts w:ascii="Palatino Linotype" w:eastAsia="MS Mincho" w:hAnsi="Palatino Linotype" w:cs="Arial"/>
          <w:b/>
          <w:bCs/>
          <w:iCs/>
        </w:rPr>
        <w:t>Programa de verificación en materia de Transparencia y Protección de Datos Personales para el ejercicio fiscal.</w:t>
      </w:r>
    </w:p>
    <w:p w14:paraId="3B775D37" w14:textId="4AB5D44B" w:rsidR="005149BC" w:rsidRDefault="005149BC" w:rsidP="008173AF">
      <w:pPr>
        <w:spacing w:before="100" w:beforeAutospacing="1" w:after="100" w:afterAutospacing="1" w:line="360" w:lineRule="auto"/>
        <w:jc w:val="both"/>
        <w:textAlignment w:val="baseline"/>
        <w:rPr>
          <w:rFonts w:ascii="Palatino Linotype" w:hAnsi="Palatino Linotype" w:cs="Segoe UI"/>
          <w:szCs w:val="22"/>
          <w:lang w:eastAsia="es-MX"/>
        </w:rPr>
      </w:pPr>
      <w:r>
        <w:rPr>
          <w:rFonts w:ascii="Palatino Linotype" w:eastAsiaTheme="minorEastAsia" w:hAnsi="Palatino Linotype" w:cs="Arial"/>
          <w:iCs/>
        </w:rPr>
        <w:t>Mediante respuesta</w:t>
      </w:r>
      <w:bookmarkEnd w:id="10"/>
      <w:r>
        <w:rPr>
          <w:rFonts w:ascii="Palatino Linotype" w:eastAsiaTheme="minorEastAsia" w:hAnsi="Palatino Linotype" w:cs="Arial"/>
          <w:iCs/>
        </w:rPr>
        <w:t xml:space="preserve"> </w:t>
      </w:r>
      <w:r w:rsidR="003065DC">
        <w:rPr>
          <w:rFonts w:ascii="Palatino Linotype" w:hAnsi="Palatino Linotype" w:cs="Segoe UI"/>
          <w:szCs w:val="22"/>
          <w:lang w:eastAsia="es-MX"/>
        </w:rPr>
        <w:t xml:space="preserve">el Titular de la Dirección General de Protección de Datos Personales, quien es servidor público habilitado, y menciona que anexa el programa de verificaciones 2019, 2022 y 2021, por lo que respecta al año, </w:t>
      </w:r>
      <w:r w:rsidR="003065DC" w:rsidRPr="003065DC">
        <w:rPr>
          <w:rFonts w:ascii="Palatino Linotype" w:hAnsi="Palatino Linotype" w:cs="Segoe UI"/>
          <w:szCs w:val="22"/>
          <w:lang w:eastAsia="es-MX"/>
        </w:rPr>
        <w:t>2022, en el cual se testo de manera parcial el calendario para el proceso de verificación de los Sujeto obligados.</w:t>
      </w:r>
    </w:p>
    <w:p w14:paraId="03A24241" w14:textId="09CCB64F" w:rsidR="003025E5" w:rsidRPr="00D368E8" w:rsidRDefault="005149BC" w:rsidP="008173AF">
      <w:pPr>
        <w:spacing w:before="100" w:beforeAutospacing="1" w:after="100" w:afterAutospacing="1" w:line="360" w:lineRule="auto"/>
        <w:jc w:val="both"/>
        <w:rPr>
          <w:rFonts w:ascii="Palatino Linotype" w:eastAsia="Palatino Linotype" w:hAnsi="Palatino Linotype" w:cs="Palatino Linotype"/>
          <w:i/>
          <w:iCs/>
          <w:lang w:eastAsia="es-MX"/>
        </w:rPr>
      </w:pPr>
      <w:r w:rsidRPr="00D368E8">
        <w:rPr>
          <w:rFonts w:ascii="Palatino Linotype" w:hAnsi="Palatino Linotype" w:cs="Arial"/>
        </w:rPr>
        <w:t xml:space="preserve">Inconforme por la respuesta </w:t>
      </w:r>
      <w:r w:rsidR="00D471F7" w:rsidRPr="00D368E8">
        <w:rPr>
          <w:rFonts w:ascii="Palatino Linotype" w:hAnsi="Palatino Linotype" w:cs="Arial"/>
          <w:b/>
          <w:lang w:val="es-ES"/>
        </w:rPr>
        <w:t xml:space="preserve">LA </w:t>
      </w:r>
      <w:r w:rsidRPr="00D368E8">
        <w:rPr>
          <w:rFonts w:ascii="Palatino Linotype" w:hAnsi="Palatino Linotype" w:cs="Arial"/>
          <w:b/>
          <w:bCs/>
        </w:rPr>
        <w:t xml:space="preserve">RECURRENTE </w:t>
      </w:r>
      <w:r w:rsidRPr="00D368E8">
        <w:rPr>
          <w:rFonts w:ascii="Palatino Linotype" w:hAnsi="Palatino Linotype" w:cs="Arial"/>
        </w:rPr>
        <w:t xml:space="preserve">interpuso el presente Recurso de Revisión que nos ocupan, realizando los siguientes </w:t>
      </w:r>
      <w:r w:rsidRPr="00D368E8">
        <w:rPr>
          <w:rFonts w:ascii="Palatino Linotype" w:hAnsi="Palatino Linotype" w:cs="Arial"/>
          <w:b/>
          <w:bCs/>
        </w:rPr>
        <w:t>agravios</w:t>
      </w:r>
      <w:r w:rsidRPr="00D368E8">
        <w:rPr>
          <w:rFonts w:ascii="Palatino Linotype" w:hAnsi="Palatino Linotype" w:cs="Arial"/>
        </w:rPr>
        <w:t xml:space="preserve">, en el </w:t>
      </w:r>
      <w:r w:rsidRPr="00D368E8">
        <w:rPr>
          <w:rFonts w:ascii="Palatino Linotype" w:hAnsi="Palatino Linotype" w:cs="Arial"/>
          <w:b/>
          <w:bCs/>
        </w:rPr>
        <w:t xml:space="preserve">Acto impugnado: </w:t>
      </w:r>
      <w:r w:rsidR="00C276D9" w:rsidRPr="00D368E8">
        <w:rPr>
          <w:rFonts w:ascii="Palatino Linotype" w:hAnsi="Palatino Linotype" w:cs="Arial"/>
          <w:i/>
        </w:rPr>
        <w:t xml:space="preserve">“La respuesta emitida por el Instituto de Transparencia, Acceso a la Información Pública y Protección de Datos Personales del Estado de México y Municipios." (Sic), </w:t>
      </w:r>
      <w:r w:rsidRPr="00D368E8">
        <w:rPr>
          <w:rFonts w:ascii="Palatino Linotype" w:hAnsi="Palatino Linotype" w:cs="Arial"/>
          <w:i/>
        </w:rPr>
        <w:t>A</w:t>
      </w:r>
      <w:r w:rsidRPr="00D368E8">
        <w:rPr>
          <w:rFonts w:ascii="Palatino Linotype" w:hAnsi="Palatino Linotype" w:cs="Arial"/>
          <w:iCs/>
        </w:rPr>
        <w:t xml:space="preserve">sí como en las </w:t>
      </w:r>
      <w:r w:rsidRPr="00D368E8">
        <w:rPr>
          <w:rFonts w:ascii="Palatino Linotype" w:hAnsi="Palatino Linotype" w:cs="Arial"/>
          <w:b/>
          <w:bCs/>
        </w:rPr>
        <w:t xml:space="preserve">Razones o motivos de inconformidad medularmente menciona: </w:t>
      </w:r>
      <w:r w:rsidR="003025E5" w:rsidRPr="00D368E8">
        <w:rPr>
          <w:rFonts w:ascii="Palatino Linotype" w:eastAsia="Palatino Linotype" w:hAnsi="Palatino Linotype" w:cs="Palatino Linotype"/>
          <w:i/>
          <w:iCs/>
          <w:lang w:eastAsia="es-MX"/>
        </w:rPr>
        <w:t xml:space="preserve">“Resulta reiterada la actuación por parte de Titular de la Unidad de Transparencia, en la omisión de los principios establecidos por la Legislación en materia de Transparencia y Acceso a la Información Pública, con los cuales el Instituto debe conducir su actuar. A este respecto me permito señalar que la legislación en la materia establece que la atención a solicitudes de información, deberá llevarse a </w:t>
      </w:r>
      <w:r w:rsidR="003025E5" w:rsidRPr="00D368E8">
        <w:rPr>
          <w:rFonts w:ascii="Palatino Linotype" w:eastAsia="Palatino Linotype" w:hAnsi="Palatino Linotype" w:cs="Palatino Linotype"/>
          <w:i/>
          <w:iCs/>
          <w:lang w:eastAsia="es-MX"/>
        </w:rPr>
        <w:lastRenderedPageBreak/>
        <w:t xml:space="preserve">cabo con los documentos que se encuentren en sus archivos, los cuales deberán presentar la autorización y firma de los servidores públicos facultados para tal efecto, tal como lo señala el Código de Procedimientos Administrativos del Estado de México; ya que con esto se establece la veracidad y validez del documento. </w:t>
      </w:r>
      <w:r w:rsidR="003025E5" w:rsidRPr="00D368E8">
        <w:rPr>
          <w:rFonts w:ascii="Palatino Linotype" w:eastAsia="Palatino Linotype" w:hAnsi="Palatino Linotype" w:cs="Palatino Linotype"/>
          <w:b/>
          <w:i/>
          <w:iCs/>
          <w:lang w:eastAsia="es-MX"/>
        </w:rPr>
        <w:t xml:space="preserve">A este respecto, me permito señalar que los documentos </w:t>
      </w:r>
      <w:bookmarkStart w:id="11" w:name="_Hlk118902435"/>
      <w:r w:rsidR="003025E5" w:rsidRPr="00D368E8">
        <w:rPr>
          <w:rFonts w:ascii="Palatino Linotype" w:eastAsia="Palatino Linotype" w:hAnsi="Palatino Linotype" w:cs="Palatino Linotype"/>
          <w:b/>
          <w:i/>
          <w:iCs/>
          <w:lang w:eastAsia="es-MX"/>
        </w:rPr>
        <w:t xml:space="preserve">remitidos por las áreas administrativas, no son </w:t>
      </w:r>
      <w:proofErr w:type="spellStart"/>
      <w:r w:rsidR="003025E5" w:rsidRPr="00D368E8">
        <w:rPr>
          <w:rFonts w:ascii="Palatino Linotype" w:eastAsia="Palatino Linotype" w:hAnsi="Palatino Linotype" w:cs="Palatino Linotype"/>
          <w:b/>
          <w:i/>
          <w:iCs/>
          <w:lang w:eastAsia="es-MX"/>
        </w:rPr>
        <w:t>validos</w:t>
      </w:r>
      <w:proofErr w:type="spellEnd"/>
      <w:r w:rsidR="003025E5" w:rsidRPr="00D368E8">
        <w:rPr>
          <w:rFonts w:ascii="Palatino Linotype" w:eastAsia="Palatino Linotype" w:hAnsi="Palatino Linotype" w:cs="Palatino Linotype"/>
          <w:b/>
          <w:i/>
          <w:iCs/>
          <w:lang w:eastAsia="es-MX"/>
        </w:rPr>
        <w:t xml:space="preserve"> y auténticos</w:t>
      </w:r>
      <w:bookmarkEnd w:id="11"/>
      <w:r w:rsidR="003025E5" w:rsidRPr="00D368E8">
        <w:rPr>
          <w:rFonts w:ascii="Palatino Linotype" w:eastAsia="Palatino Linotype" w:hAnsi="Palatino Linotype" w:cs="Palatino Linotype"/>
          <w:b/>
          <w:i/>
          <w:iCs/>
          <w:lang w:eastAsia="es-MX"/>
        </w:rPr>
        <w:t xml:space="preserve">, </w:t>
      </w:r>
      <w:r w:rsidR="003025E5" w:rsidRPr="00D368E8">
        <w:rPr>
          <w:rFonts w:ascii="Palatino Linotype" w:eastAsia="Palatino Linotype" w:hAnsi="Palatino Linotype" w:cs="Palatino Linotype"/>
          <w:i/>
          <w:iCs/>
          <w:lang w:eastAsia="es-MX"/>
        </w:rPr>
        <w:t xml:space="preserve">por no cumplir con lo establecido por la Legislación en materia de Archivo, Transparencia y Acceso a la Información; así como de los Procedimientos Administrativos. </w:t>
      </w:r>
      <w:r w:rsidR="003025E5" w:rsidRPr="00D368E8">
        <w:rPr>
          <w:rFonts w:ascii="Palatino Linotype" w:eastAsia="Palatino Linotype" w:hAnsi="Palatino Linotype" w:cs="Palatino Linotype"/>
          <w:b/>
          <w:i/>
          <w:iCs/>
          <w:lang w:eastAsia="es-MX"/>
        </w:rPr>
        <w:t xml:space="preserve">Además de lo anterior, no se proporciona un acuerdo o autorización por parte del Pleno del Instituto, que valide o apruebe las acciones de verificación que lleva a cabo la Dirección de Protección de Datos Personales. </w:t>
      </w:r>
      <w:r w:rsidR="003025E5" w:rsidRPr="00D368E8">
        <w:rPr>
          <w:rFonts w:ascii="Palatino Linotype" w:eastAsia="Palatino Linotype" w:hAnsi="Palatino Linotype" w:cs="Palatino Linotype"/>
          <w:i/>
          <w:iCs/>
          <w:lang w:eastAsia="es-MX"/>
        </w:rPr>
        <w:t xml:space="preserve">Esto hace suponer que esta Dirección no reporta su actuar al pleno del Instituto. Por lo que si no existe esta autorización y los documentos que son enviados, no se encuentran firmados por el Director que tipo de validez tratan de dar a </w:t>
      </w:r>
      <w:proofErr w:type="gramStart"/>
      <w:r w:rsidR="003025E5" w:rsidRPr="00D368E8">
        <w:rPr>
          <w:rFonts w:ascii="Palatino Linotype" w:eastAsia="Palatino Linotype" w:hAnsi="Palatino Linotype" w:cs="Palatino Linotype"/>
          <w:i/>
          <w:iCs/>
          <w:lang w:eastAsia="es-MX"/>
        </w:rPr>
        <w:t>estos documento</w:t>
      </w:r>
      <w:proofErr w:type="gramEnd"/>
      <w:r w:rsidR="003025E5" w:rsidRPr="00D368E8">
        <w:rPr>
          <w:rFonts w:ascii="Palatino Linotype" w:eastAsia="Palatino Linotype" w:hAnsi="Palatino Linotype" w:cs="Palatino Linotype"/>
          <w:i/>
          <w:iCs/>
          <w:lang w:eastAsia="es-MX"/>
        </w:rPr>
        <w:t xml:space="preserve">. Este acto en conjunto vulnera el derecho de este solicitante, por su temporalidad exagerada y los documentos inválidos remitidos. Lo que denota, que el Director de Protección de Datos Personales busca sorprender al recurrente, con </w:t>
      </w:r>
      <w:proofErr w:type="spellStart"/>
      <w:r w:rsidR="003025E5" w:rsidRPr="00D368E8">
        <w:rPr>
          <w:rFonts w:ascii="Palatino Linotype" w:eastAsia="Palatino Linotype" w:hAnsi="Palatino Linotype" w:cs="Palatino Linotype"/>
          <w:i/>
          <w:iCs/>
          <w:lang w:eastAsia="es-MX"/>
        </w:rPr>
        <w:t>el</w:t>
      </w:r>
      <w:proofErr w:type="spellEnd"/>
      <w:r w:rsidR="003025E5" w:rsidRPr="00D368E8">
        <w:rPr>
          <w:rFonts w:ascii="Palatino Linotype" w:eastAsia="Palatino Linotype" w:hAnsi="Palatino Linotype" w:cs="Palatino Linotype"/>
          <w:i/>
          <w:iCs/>
          <w:lang w:eastAsia="es-MX"/>
        </w:rPr>
        <w:t xml:space="preserve"> envió de documentos que no reúnen las formalidades de los actos jurídicos administrativos. Además de ello, el Titular de la Unidad de Transparencia no refiere en su respuesta y acuerdo de clasificación que los documentos que remite se encuentran sin firmar (no son legales). En este caso, se podría suponer que este tipo de documentos fueron procesados para dar respuesta a esta solicitud, suponiendo la inexistencia de </w:t>
      </w:r>
      <w:proofErr w:type="spellStart"/>
      <w:r w:rsidR="003025E5" w:rsidRPr="00D368E8">
        <w:rPr>
          <w:rFonts w:ascii="Palatino Linotype" w:eastAsia="Palatino Linotype" w:hAnsi="Palatino Linotype" w:cs="Palatino Linotype"/>
          <w:i/>
          <w:iCs/>
          <w:lang w:eastAsia="es-MX"/>
        </w:rPr>
        <w:t>de</w:t>
      </w:r>
      <w:proofErr w:type="spellEnd"/>
      <w:r w:rsidR="003025E5" w:rsidRPr="00D368E8">
        <w:rPr>
          <w:rFonts w:ascii="Palatino Linotype" w:eastAsia="Palatino Linotype" w:hAnsi="Palatino Linotype" w:cs="Palatino Linotype"/>
          <w:i/>
          <w:iCs/>
          <w:lang w:eastAsia="es-MX"/>
        </w:rPr>
        <w:t xml:space="preserve"> estos documentos. Además de ello, se presume que este tipo de documentos pueden ser manipulados en cualquier tiempo, lo que no da una verdadera certeza jurídica para este recurrente. A este respecto, solicito que se </w:t>
      </w:r>
      <w:proofErr w:type="spellStart"/>
      <w:r w:rsidR="003025E5" w:rsidRPr="00D368E8">
        <w:rPr>
          <w:rFonts w:ascii="Palatino Linotype" w:eastAsia="Palatino Linotype" w:hAnsi="Palatino Linotype" w:cs="Palatino Linotype"/>
          <w:i/>
          <w:iCs/>
          <w:lang w:eastAsia="es-MX"/>
        </w:rPr>
        <w:t>de</w:t>
      </w:r>
      <w:proofErr w:type="spellEnd"/>
      <w:r w:rsidR="003025E5" w:rsidRPr="00D368E8">
        <w:rPr>
          <w:rFonts w:ascii="Palatino Linotype" w:eastAsia="Palatino Linotype" w:hAnsi="Palatino Linotype" w:cs="Palatino Linotype"/>
          <w:i/>
          <w:iCs/>
          <w:lang w:eastAsia="es-MX"/>
        </w:rPr>
        <w:t xml:space="preserve"> parte al Órgano de Control Interno para que se inicie el procedimiento correspondiente.” (Sic)</w:t>
      </w:r>
    </w:p>
    <w:p w14:paraId="75B7810F" w14:textId="77777777" w:rsidR="005149BC" w:rsidRDefault="005149BC" w:rsidP="008173AF">
      <w:pPr>
        <w:tabs>
          <w:tab w:val="center" w:pos="4252"/>
          <w:tab w:val="right" w:pos="8504"/>
        </w:tabs>
        <w:spacing w:before="100" w:beforeAutospacing="1" w:after="100" w:afterAutospacing="1" w:line="360" w:lineRule="auto"/>
        <w:jc w:val="both"/>
        <w:rPr>
          <w:rFonts w:ascii="Palatino Linotype" w:hAnsi="Palatino Linotype" w:cs="Arial"/>
          <w:u w:val="single"/>
        </w:rPr>
      </w:pPr>
      <w:r>
        <w:rPr>
          <w:rFonts w:ascii="Palatino Linotype" w:hAnsi="Palatino Linotype" w:cs="Arial"/>
        </w:rPr>
        <w:lastRenderedPageBreak/>
        <w:t xml:space="preserve">Abierta la etapa de manifestaciones, la particular no realizo </w:t>
      </w:r>
      <w:r>
        <w:rPr>
          <w:rFonts w:ascii="Palatino Linotype" w:eastAsiaTheme="minorEastAsia" w:hAnsi="Palatino Linotype" w:cstheme="minorBidi"/>
          <w:lang w:val="es-419"/>
        </w:rPr>
        <w:t>manifestaciones, así como tampoco ofreció pruebas o alegatos</w:t>
      </w:r>
      <w:r>
        <w:rPr>
          <w:rFonts w:ascii="Palatino Linotype" w:eastAsiaTheme="minorEastAsia" w:hAnsi="Palatino Linotype" w:cstheme="minorBidi"/>
          <w:lang w:val="es-ES_tradnl"/>
        </w:rPr>
        <w:t xml:space="preserve">; por su parte, </w:t>
      </w:r>
      <w:r>
        <w:rPr>
          <w:rFonts w:ascii="Palatino Linotype" w:eastAsiaTheme="minorEastAsia" w:hAnsi="Palatino Linotype" w:cstheme="minorBidi"/>
          <w:b/>
          <w:bCs/>
          <w:lang w:val="es-ES_tradnl"/>
        </w:rPr>
        <w:t>EL SUJETO OBLIGADO</w:t>
      </w:r>
      <w:r>
        <w:rPr>
          <w:rFonts w:ascii="Palatino Linotype" w:eastAsiaTheme="minorEastAsia" w:hAnsi="Palatino Linotype" w:cstheme="minorBidi"/>
          <w:lang w:val="es-ES_tradnl"/>
        </w:rPr>
        <w:t xml:space="preserve"> confirma su respuesta cuyo Informe Justificado versa en el que ratifica su respuesta primigenia.</w:t>
      </w:r>
    </w:p>
    <w:p w14:paraId="57E27548" w14:textId="77777777" w:rsidR="005149BC" w:rsidRDefault="005149BC" w:rsidP="008173AF">
      <w:pPr>
        <w:suppressAutoHyphens/>
        <w:spacing w:before="100" w:beforeAutospacing="1" w:after="100" w:afterAutospacing="1" w:line="360" w:lineRule="auto"/>
        <w:jc w:val="both"/>
        <w:rPr>
          <w:rFonts w:ascii="Palatino Linotype" w:hAnsi="Palatino Linotype"/>
          <w:lang w:val="es-ES"/>
        </w:rPr>
      </w:pPr>
      <w:r>
        <w:rPr>
          <w:rFonts w:ascii="Palatino Linotype" w:hAnsi="Palatino Linotype"/>
          <w:color w:val="000000"/>
          <w:lang w:val="es-ES"/>
        </w:rPr>
        <w:t xml:space="preserve">En ese contexto, este Instituto analizó la totalidad de las constancias que integran el expediente electrónico conformado en el </w:t>
      </w:r>
      <w:r>
        <w:rPr>
          <w:rFonts w:ascii="Palatino Linotype" w:hAnsi="Palatino Linotype"/>
          <w:b/>
          <w:bCs/>
          <w:color w:val="000000"/>
          <w:lang w:val="es-ES"/>
        </w:rPr>
        <w:t>SAIMEX</w:t>
      </w:r>
      <w:r>
        <w:rPr>
          <w:rFonts w:ascii="Palatino Linotype" w:hAnsi="Palatino Linotype"/>
          <w:color w:val="000000"/>
          <w:lang w:val="es-ES"/>
        </w:rPr>
        <w:t xml:space="preserve">, del Recurso de Revisión materia del presente estudio, por lo que, derivado del análisis realizado por este Órgano Garante, se concluye que, resultan </w:t>
      </w:r>
      <w:r>
        <w:rPr>
          <w:rFonts w:ascii="Palatino Linotype" w:hAnsi="Palatino Linotype"/>
          <w:b/>
          <w:bCs/>
          <w:color w:val="000000"/>
          <w:lang w:val="es-ES"/>
        </w:rPr>
        <w:t>infundadas</w:t>
      </w:r>
      <w:r>
        <w:rPr>
          <w:rFonts w:ascii="Palatino Linotype" w:hAnsi="Palatino Linotype"/>
          <w:color w:val="000000"/>
          <w:lang w:val="es-ES"/>
        </w:rPr>
        <w:t xml:space="preserve"> las razones o motivos de inconformidad, en razón de que la información entregada colma con la solicitud de información, por</w:t>
      </w:r>
      <w:r>
        <w:rPr>
          <w:rFonts w:ascii="Palatino Linotype" w:hAnsi="Palatino Linotype"/>
          <w:color w:val="000000"/>
          <w:shd w:val="clear" w:color="auto" w:fill="FFFFFF"/>
          <w:lang w:val="es-ES"/>
        </w:rPr>
        <w:t xml:space="preserve"> </w:t>
      </w:r>
      <w:r>
        <w:rPr>
          <w:rFonts w:ascii="Palatino Linotype" w:hAnsi="Palatino Linotype"/>
          <w:lang w:val="es-ES"/>
        </w:rPr>
        <w:t>las siguientes determinaciones que a continuación se desagregan:</w:t>
      </w:r>
    </w:p>
    <w:p w14:paraId="49CBC201" w14:textId="6E351559" w:rsidR="00FD4DC8" w:rsidRDefault="00C276D9" w:rsidP="008173AF">
      <w:pPr>
        <w:suppressAutoHyphens/>
        <w:spacing w:before="100" w:beforeAutospacing="1" w:after="100" w:afterAutospacing="1" w:line="360" w:lineRule="auto"/>
        <w:jc w:val="both"/>
        <w:rPr>
          <w:rFonts w:ascii="Palatino Linotype" w:hAnsi="Palatino Linotype"/>
          <w:lang w:val="es-ES"/>
        </w:rPr>
      </w:pPr>
      <w:r>
        <w:rPr>
          <w:rFonts w:ascii="Palatino Linotype" w:hAnsi="Palatino Linotype"/>
          <w:lang w:val="es-ES"/>
        </w:rPr>
        <w:t>Primero</w:t>
      </w:r>
      <w:r w:rsidR="007C2663">
        <w:rPr>
          <w:rFonts w:ascii="Palatino Linotype" w:hAnsi="Palatino Linotype"/>
          <w:lang w:val="es-ES"/>
        </w:rPr>
        <w:t xml:space="preserve">, es importante </w:t>
      </w:r>
      <w:r w:rsidR="00CC6FE1">
        <w:rPr>
          <w:rFonts w:ascii="Palatino Linotype" w:hAnsi="Palatino Linotype"/>
          <w:lang w:val="es-ES"/>
        </w:rPr>
        <w:t xml:space="preserve">informar </w:t>
      </w:r>
      <w:r w:rsidR="007C2663">
        <w:rPr>
          <w:rFonts w:ascii="Palatino Linotype" w:hAnsi="Palatino Linotype"/>
          <w:lang w:val="es-ES"/>
        </w:rPr>
        <w:t xml:space="preserve">que </w:t>
      </w:r>
      <w:r w:rsidR="007C2663" w:rsidRPr="00424CF5">
        <w:rPr>
          <w:rFonts w:ascii="Palatino Linotype" w:hAnsi="Palatino Linotype"/>
          <w:b/>
          <w:bCs/>
          <w:lang w:val="es-ES"/>
        </w:rPr>
        <w:t>EL SUJETO OBLIGADO</w:t>
      </w:r>
      <w:r w:rsidR="00CC6FE1">
        <w:rPr>
          <w:rFonts w:ascii="Palatino Linotype" w:hAnsi="Palatino Linotype"/>
          <w:b/>
          <w:bCs/>
          <w:lang w:val="es-ES"/>
        </w:rPr>
        <w:t xml:space="preserve"> </w:t>
      </w:r>
      <w:r w:rsidR="00CC6FE1">
        <w:rPr>
          <w:rFonts w:ascii="Palatino Linotype" w:hAnsi="Palatino Linotype"/>
          <w:lang w:val="es-ES"/>
        </w:rPr>
        <w:t xml:space="preserve">no </w:t>
      </w:r>
      <w:proofErr w:type="spellStart"/>
      <w:r w:rsidR="00CC6FE1">
        <w:rPr>
          <w:rFonts w:ascii="Palatino Linotype" w:hAnsi="Palatino Linotype"/>
          <w:lang w:val="es-ES"/>
        </w:rPr>
        <w:t>esta</w:t>
      </w:r>
      <w:proofErr w:type="spellEnd"/>
      <w:r w:rsidR="00CC6FE1">
        <w:rPr>
          <w:rFonts w:ascii="Palatino Linotype" w:hAnsi="Palatino Linotype"/>
          <w:lang w:val="es-ES"/>
        </w:rPr>
        <w:t xml:space="preserve"> constreñido a generar un programa </w:t>
      </w:r>
      <w:r w:rsidR="004C00AD">
        <w:rPr>
          <w:rFonts w:ascii="Palatino Linotype" w:hAnsi="Palatino Linotype"/>
          <w:lang w:val="es-ES"/>
        </w:rPr>
        <w:t>de verificaciones</w:t>
      </w:r>
      <w:r w:rsidR="001A070F">
        <w:rPr>
          <w:rFonts w:ascii="Palatino Linotype" w:hAnsi="Palatino Linotype"/>
          <w:lang w:val="es-ES"/>
        </w:rPr>
        <w:t xml:space="preserve">, </w:t>
      </w:r>
      <w:r w:rsidR="00FD4DC8">
        <w:rPr>
          <w:rFonts w:ascii="Palatino Linotype" w:hAnsi="Palatino Linotype"/>
          <w:lang w:val="es-ES"/>
        </w:rPr>
        <w:t>ya que si bien, se realiza</w:t>
      </w:r>
      <w:r w:rsidR="007815CD">
        <w:rPr>
          <w:rFonts w:ascii="Palatino Linotype" w:hAnsi="Palatino Linotype"/>
          <w:lang w:val="es-ES"/>
        </w:rPr>
        <w:t xml:space="preserve"> la labor</w:t>
      </w:r>
      <w:r w:rsidR="00E02218">
        <w:rPr>
          <w:rFonts w:ascii="Palatino Linotype" w:hAnsi="Palatino Linotype"/>
          <w:lang w:val="es-ES"/>
        </w:rPr>
        <w:t xml:space="preserve"> mediante los establecido en los artículos 148, 151, y 152, de </w:t>
      </w:r>
      <w:r w:rsidR="004A583B">
        <w:rPr>
          <w:rFonts w:ascii="Palatino Linotype" w:hAnsi="Palatino Linotype"/>
          <w:lang w:val="es-ES"/>
        </w:rPr>
        <w:t>la Ley</w:t>
      </w:r>
      <w:r w:rsidR="004A583B" w:rsidRPr="004A583B">
        <w:rPr>
          <w:rFonts w:ascii="Palatino Linotype" w:hAnsi="Palatino Linotype"/>
          <w:lang w:val="es-ES"/>
        </w:rPr>
        <w:t xml:space="preserve"> de Protección de Datos Personales en Posesión de Sujetos Obligados del Estado de México y Municipios</w:t>
      </w:r>
      <w:r w:rsidR="004A583B">
        <w:rPr>
          <w:rFonts w:ascii="Palatino Linotype" w:hAnsi="Palatino Linotype"/>
          <w:lang w:val="es-ES"/>
        </w:rPr>
        <w:t>, que a la letra dicen:</w:t>
      </w:r>
    </w:p>
    <w:p w14:paraId="600A7A6D" w14:textId="77777777" w:rsidR="004A583B" w:rsidRPr="00AD49AE" w:rsidRDefault="004A583B"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Artículo 148. La verificación podrá iniciarse:</w:t>
      </w:r>
    </w:p>
    <w:p w14:paraId="78AC2FD0" w14:textId="77777777" w:rsidR="004A583B" w:rsidRPr="00AD49AE" w:rsidRDefault="004A583B"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 I. De oficio cuando el Instituto cuente con indicios que hagan presumir fundada y motivada la existencia de violaciones a las leyes correspondientes. </w:t>
      </w:r>
    </w:p>
    <w:p w14:paraId="481E76D4" w14:textId="77777777" w:rsidR="004A583B" w:rsidRPr="00AD49AE" w:rsidRDefault="004A583B"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II. Por denuncia del titular cuando considere que ha sido afectado por actos del responsable que puedan ser contrarios a lo dispuesto por la presente Ley y demás normativa aplicable o en su caso, por cualquier persona cuando tenga conocimiento de presuntos incumplimientos a las obligaciones previstas en la presente Ley y demás disposiciones que resulten aplicables en la materia. </w:t>
      </w:r>
    </w:p>
    <w:p w14:paraId="24187627" w14:textId="53C18DA3" w:rsidR="004A583B" w:rsidRPr="00AD49AE" w:rsidRDefault="004A583B" w:rsidP="008173AF">
      <w:pPr>
        <w:suppressAutoHyphens/>
        <w:spacing w:before="100" w:beforeAutospacing="1" w:after="100" w:afterAutospacing="1" w:line="276" w:lineRule="auto"/>
        <w:ind w:left="850" w:right="901"/>
        <w:jc w:val="both"/>
        <w:rPr>
          <w:rFonts w:ascii="Palatino Linotype" w:hAnsi="Palatino Linotype"/>
          <w:i/>
          <w:iCs/>
          <w:sz w:val="22"/>
          <w:szCs w:val="22"/>
          <w:lang w:val="es-ES"/>
        </w:rPr>
      </w:pPr>
      <w:r w:rsidRPr="00AD49AE">
        <w:rPr>
          <w:rFonts w:ascii="Palatino Linotype" w:hAnsi="Palatino Linotype"/>
          <w:i/>
          <w:iCs/>
          <w:sz w:val="22"/>
          <w:szCs w:val="22"/>
        </w:rPr>
        <w:lastRenderedPageBreak/>
        <w:t>El derecho a presentar una denuncia precluye en el término de un año contado a partir del día siguiente en que se realicen los hechos u omisiones materia de la misma.</w:t>
      </w:r>
    </w:p>
    <w:p w14:paraId="78DDBBC0" w14:textId="77777777" w:rsidR="00FD4DC8" w:rsidRPr="00AD49AE" w:rsidRDefault="00FD4DC8" w:rsidP="008173AF">
      <w:pPr>
        <w:suppressAutoHyphens/>
        <w:spacing w:before="100" w:beforeAutospacing="1" w:after="100" w:afterAutospacing="1" w:line="276" w:lineRule="auto"/>
        <w:ind w:left="850" w:right="901"/>
        <w:jc w:val="both"/>
        <w:rPr>
          <w:rFonts w:ascii="Palatino Linotype" w:hAnsi="Palatino Linotype"/>
          <w:i/>
          <w:iCs/>
          <w:sz w:val="22"/>
          <w:szCs w:val="22"/>
          <w:lang w:val="es-ES"/>
        </w:rPr>
      </w:pPr>
    </w:p>
    <w:p w14:paraId="7D15B0B7" w14:textId="77777777" w:rsidR="002478AF"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Cuando los hechos u omisiones sean de tracto sucesivo, el término empezará a contar a partir del día hábil siguiente al último hecho realizado. La verificación no procederá en los supuestos de procedencia del recurso de revisión o inconformidad previstos en la presente Ley. </w:t>
      </w:r>
    </w:p>
    <w:p w14:paraId="7E000F84" w14:textId="77777777" w:rsidR="002478AF"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La verificación no se admitirá en los supuestos de procedencia del recurso de revisión o inconformidad, previstos en la presente Ley. </w:t>
      </w:r>
    </w:p>
    <w:p w14:paraId="0804ED0F" w14:textId="77777777" w:rsidR="002478AF"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Previo a la verificación respectiva, el Instituto podrá desarrollar investigaciones previas, con el fin de contar con elementos para fundar y motivar el acuerdo de inicio respectivo. </w:t>
      </w:r>
    </w:p>
    <w:p w14:paraId="4A724A02" w14:textId="4006FFDD" w:rsidR="00FD4DC8"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lang w:val="es-ES"/>
        </w:rPr>
      </w:pPr>
      <w:r w:rsidRPr="00AD49AE">
        <w:rPr>
          <w:rFonts w:ascii="Palatino Linotype" w:hAnsi="Palatino Linotype"/>
          <w:i/>
          <w:iCs/>
          <w:sz w:val="22"/>
          <w:szCs w:val="22"/>
        </w:rPr>
        <w:t>Cuando derivado de la investigación de los casos de violación del derecho a la protección de datos personales, se desprenda que puede existir menoscabo de otros derechos humanos correlativos, el Instituto se coordinará con las instancias u organismos competentes, para la investigación correspondiente, con la finalidad de garantizar cabalmente la protección integral de dichos derechos humanos.</w:t>
      </w:r>
    </w:p>
    <w:p w14:paraId="20951015" w14:textId="77777777" w:rsidR="002478AF"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Requisitos aplicables a las Visitas de Verificación </w:t>
      </w:r>
    </w:p>
    <w:p w14:paraId="5DC24CE2" w14:textId="77777777" w:rsidR="002478AF"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Artículo 151. La verificación iniciará a través una orden escrita que funde y motive la procedencia de la actuación por parte del Instituto, la cual tiene por objeto requerir al responsable la documentación e información necesaria vinculada con la presunta violación y/o realizar visitas a las oficinas o instalaciones del responsable, o en su caso, en el lugar donde estén ubicadas los sistemas o las bases de datos personales respectivas. </w:t>
      </w:r>
    </w:p>
    <w:p w14:paraId="2E44F2FE" w14:textId="77777777" w:rsidR="002478AF"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Para la verificación en instancias de seguridad pública se requerirá en la resolución, la aprobación del Pleno del Instituto, por mayoría calificada de sus Comisionados, </w:t>
      </w:r>
      <w:r w:rsidRPr="00AD49AE">
        <w:rPr>
          <w:rFonts w:ascii="Palatino Linotype" w:hAnsi="Palatino Linotype"/>
          <w:i/>
          <w:iCs/>
          <w:sz w:val="22"/>
          <w:szCs w:val="22"/>
        </w:rPr>
        <w:lastRenderedPageBreak/>
        <w:t xml:space="preserve">así como de una fundamentación y motivación reforzada de la causa del procedimiento, debiéndose asegurar la información sólo para uso exclusivo de la autoridad y para los fines correspondientes. </w:t>
      </w:r>
    </w:p>
    <w:p w14:paraId="50161361" w14:textId="77777777" w:rsidR="002478AF"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El procedimiento de verificación deberá tener una duración máxima de cincuenta días. </w:t>
      </w:r>
    </w:p>
    <w:p w14:paraId="6DF3E872" w14:textId="79F24DF8" w:rsidR="00FD4DC8" w:rsidRPr="00AD49AE" w:rsidRDefault="002478AF" w:rsidP="008173AF">
      <w:pPr>
        <w:suppressAutoHyphens/>
        <w:spacing w:before="100" w:beforeAutospacing="1" w:after="100" w:afterAutospacing="1" w:line="276" w:lineRule="auto"/>
        <w:ind w:left="850" w:right="901"/>
        <w:jc w:val="both"/>
        <w:rPr>
          <w:rFonts w:ascii="Palatino Linotype" w:hAnsi="Palatino Linotype"/>
          <w:i/>
          <w:iCs/>
          <w:sz w:val="22"/>
          <w:szCs w:val="22"/>
          <w:lang w:val="es-ES"/>
        </w:rPr>
      </w:pPr>
      <w:r w:rsidRPr="00AD49AE">
        <w:rPr>
          <w:rFonts w:ascii="Palatino Linotype" w:hAnsi="Palatino Linotype"/>
          <w:i/>
          <w:iCs/>
          <w:sz w:val="22"/>
          <w:szCs w:val="22"/>
        </w:rPr>
        <w:t>El Instituto podrá ordenar medidas cautelares, si del desahogo de la verificación advierten un daño inminente o irreparable en materia de protección de datos personales, siempre y cuando no impidan el cumplimiento de las funciones ni el aseguramiento de los sistemas o bases de datos de los sujetos obligados.</w:t>
      </w:r>
    </w:p>
    <w:p w14:paraId="6123520B" w14:textId="77777777" w:rsidR="00AD49AE" w:rsidRPr="00AD49AE" w:rsidRDefault="00AD49AE"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Estas medidas sólo podrán tener una finalidad correctiva y será temporal hasta entonces los sujetos obligados lleven a cabo las recomendaciones hechas por el Instituto. </w:t>
      </w:r>
    </w:p>
    <w:p w14:paraId="1D651ED9" w14:textId="77777777" w:rsidR="00AD49AE" w:rsidRPr="00AD49AE" w:rsidRDefault="00AD49AE"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La visita de verificación se entenderá iniciada a través de la notificación de la orden escrita, en la cual se indicarán los verificadores habilitados para el desarrollo de las diligencias. </w:t>
      </w:r>
    </w:p>
    <w:p w14:paraId="4E9A0BC9" w14:textId="77777777" w:rsidR="00AD49AE" w:rsidRPr="00AD49AE" w:rsidRDefault="00AD49AE"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La orden de verificación podrá incluir diversos sistemas y bases de datos personales pertenecientes al responsable. </w:t>
      </w:r>
    </w:p>
    <w:p w14:paraId="7FBFCF32" w14:textId="77777777" w:rsidR="00AD49AE" w:rsidRPr="00AD49AE" w:rsidRDefault="00AD49AE"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Con la finalidad de dar inicio a los trabajos de verificación, los verificadores habilitados deberán llevar a cabo una reunión de apertura, en la cual explicarán a los administradores o personal sujetos a verificación, de manera general, el objeto y alcance del procedimiento. </w:t>
      </w:r>
    </w:p>
    <w:p w14:paraId="55824258" w14:textId="77777777" w:rsidR="00AD49AE" w:rsidRPr="00AD49AE" w:rsidRDefault="00AD49AE"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Los verificadores habilitados para la visita deberán documentar sus actuaciones y diligencias a través de actas que deberán levantarse con la participación de dos testigos nombrados por el sujeto obligado, en caso que el sujeto obligado no designe a los testigos, éstos podrán ser designados por los verificadores.</w:t>
      </w:r>
    </w:p>
    <w:p w14:paraId="024390DB" w14:textId="77777777" w:rsidR="00AD49AE" w:rsidRPr="00AD49AE" w:rsidRDefault="00AD49AE"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lastRenderedPageBreak/>
        <w:t xml:space="preserve">En caso que las personas con las que se entiendan las diligencias, se nieguen a firmar las actas y demás documentación que se genere, bastará con que el o los verificadores habilitados asienten dicho hecho en el acta. </w:t>
      </w:r>
    </w:p>
    <w:p w14:paraId="52CEA1AB" w14:textId="77777777" w:rsidR="00AD49AE" w:rsidRPr="00AD49AE" w:rsidRDefault="00AD49AE"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 xml:space="preserve">Una vez que los verificadores determinen que se ha cumplido con el objeto de la orden de verificación, deberán realizar el cierre de diligencias, acto en el cual podrán solicitar confirmación de evidencia a través de ratificaciones, copias certificadas o cualquier otro medio pertinente. </w:t>
      </w:r>
    </w:p>
    <w:p w14:paraId="1EB8D487" w14:textId="5C1D0F63" w:rsidR="00FD4DC8" w:rsidRPr="00AD49AE" w:rsidRDefault="00AD49AE"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AD49AE">
        <w:rPr>
          <w:rFonts w:ascii="Palatino Linotype" w:hAnsi="Palatino Linotype"/>
          <w:i/>
          <w:iCs/>
          <w:sz w:val="22"/>
          <w:szCs w:val="22"/>
        </w:rPr>
        <w:t>En la misma diligencia deberán presentar sus apreciaciones preliminares acerca de los principales hallazgos detectados, a fin que el enlace que se designe en representación del sujeto obligado o los administradores sujetos a verificación, manifiesten lo que a su derecho convenga o exhiban pruebas en ese acto por comparecencia o por escrito, o dentro de los cinco días posteriores.</w:t>
      </w:r>
    </w:p>
    <w:p w14:paraId="646352A7" w14:textId="0D3FB18F" w:rsidR="00C276D9" w:rsidRDefault="00F35715" w:rsidP="008173AF">
      <w:pPr>
        <w:suppressAutoHyphens/>
        <w:spacing w:before="100" w:beforeAutospacing="1" w:after="100" w:afterAutospacing="1" w:line="360" w:lineRule="auto"/>
        <w:jc w:val="both"/>
        <w:rPr>
          <w:rFonts w:ascii="Palatino Linotype" w:hAnsi="Palatino Linotype"/>
          <w:lang w:val="es-ES"/>
        </w:rPr>
      </w:pPr>
      <w:r>
        <w:rPr>
          <w:rFonts w:ascii="Palatino Linotype" w:hAnsi="Palatino Linotype"/>
          <w:lang w:val="es-ES"/>
        </w:rPr>
        <w:t xml:space="preserve">De lo anterior citado, se precisa que el documento generado y entregado </w:t>
      </w:r>
      <w:r w:rsidR="004D14E4">
        <w:rPr>
          <w:rFonts w:ascii="Palatino Linotype" w:hAnsi="Palatino Linotype"/>
          <w:lang w:val="es-ES"/>
        </w:rPr>
        <w:t xml:space="preserve">por </w:t>
      </w:r>
      <w:r w:rsidR="004D14E4" w:rsidRPr="00D82FFF">
        <w:rPr>
          <w:rFonts w:ascii="Palatino Linotype" w:hAnsi="Palatino Linotype"/>
          <w:b/>
          <w:bCs/>
          <w:lang w:val="es-ES"/>
        </w:rPr>
        <w:t>EL SUJETO OBLIGADO</w:t>
      </w:r>
      <w:r w:rsidR="00E71AB7">
        <w:rPr>
          <w:rFonts w:ascii="Palatino Linotype" w:hAnsi="Palatino Linotype"/>
          <w:lang w:val="es-ES"/>
        </w:rPr>
        <w:t xml:space="preserve"> da atención a lo requerido por </w:t>
      </w:r>
      <w:r w:rsidR="00C30F3F">
        <w:rPr>
          <w:rFonts w:ascii="Palatino Linotype" w:hAnsi="Palatino Linotype"/>
          <w:lang w:val="es-ES"/>
        </w:rPr>
        <w:t xml:space="preserve">la </w:t>
      </w:r>
      <w:r w:rsidR="00E71AB7">
        <w:rPr>
          <w:rFonts w:ascii="Palatino Linotype" w:hAnsi="Palatino Linotype"/>
          <w:lang w:val="es-ES"/>
        </w:rPr>
        <w:t>particular, ya que se encuentra</w:t>
      </w:r>
      <w:r w:rsidR="00D82FFF">
        <w:rPr>
          <w:rFonts w:ascii="Palatino Linotype" w:hAnsi="Palatino Linotype"/>
          <w:lang w:val="es-ES"/>
        </w:rPr>
        <w:t xml:space="preserve">n el contenido </w:t>
      </w:r>
      <w:r w:rsidR="00525CDD">
        <w:rPr>
          <w:rFonts w:ascii="Palatino Linotype" w:hAnsi="Palatino Linotype"/>
          <w:lang w:val="es-ES"/>
        </w:rPr>
        <w:t xml:space="preserve">a evaluar en las verificaciones oficiosas, que se encuentran </w:t>
      </w:r>
      <w:r w:rsidR="00D82FFF">
        <w:rPr>
          <w:rFonts w:ascii="Palatino Linotype" w:hAnsi="Palatino Linotype"/>
          <w:lang w:val="es-ES"/>
        </w:rPr>
        <w:t>previst</w:t>
      </w:r>
      <w:r w:rsidR="00525CDD">
        <w:rPr>
          <w:rFonts w:ascii="Palatino Linotype" w:hAnsi="Palatino Linotype"/>
          <w:lang w:val="es-ES"/>
        </w:rPr>
        <w:t>as</w:t>
      </w:r>
      <w:r w:rsidR="00D82FFF">
        <w:rPr>
          <w:rFonts w:ascii="Palatino Linotype" w:hAnsi="Palatino Linotype"/>
          <w:lang w:val="es-ES"/>
        </w:rPr>
        <w:t xml:space="preserve"> en </w:t>
      </w:r>
      <w:r w:rsidR="001A070F">
        <w:rPr>
          <w:rFonts w:ascii="Palatino Linotype" w:hAnsi="Palatino Linotype"/>
          <w:lang w:val="es-ES"/>
        </w:rPr>
        <w:t xml:space="preserve">los </w:t>
      </w:r>
      <w:r w:rsidR="00FD4BE8" w:rsidRPr="00FD4BE8">
        <w:rPr>
          <w:rFonts w:ascii="Palatino Linotype" w:hAnsi="Palatino Linotype"/>
          <w:lang w:val="es-ES"/>
        </w:rPr>
        <w:t>Lineamientos para la verificación virtual oficiosa y por denuncia a los portales de Internet de las obligaciones de transparencia de los Sujetos Obligados o de la Plataforma Nacional de Transparencia</w:t>
      </w:r>
      <w:r w:rsidR="00AA3771">
        <w:rPr>
          <w:rFonts w:ascii="Palatino Linotype" w:hAnsi="Palatino Linotype"/>
          <w:lang w:val="es-ES"/>
        </w:rPr>
        <w:t xml:space="preserve">, consultables en la liga: </w:t>
      </w:r>
      <w:hyperlink r:id="rId11" w:history="1">
        <w:r w:rsidR="00AA3771" w:rsidRPr="00794D2D">
          <w:rPr>
            <w:rStyle w:val="Hipervnculo"/>
            <w:rFonts w:ascii="Palatino Linotype" w:hAnsi="Palatino Linotype"/>
            <w:lang w:val="es-ES"/>
          </w:rPr>
          <w:t>https://www.infoem.org.mx/doc/docPleno/ACUERDOS/Acuerdo_modifican_lineamientos_para_la_verificacion_virtual_oficiosa.pdf</w:t>
        </w:r>
      </w:hyperlink>
      <w:r w:rsidR="00411179">
        <w:rPr>
          <w:rFonts w:ascii="Palatino Linotype" w:hAnsi="Palatino Linotype"/>
          <w:lang w:val="es-ES"/>
        </w:rPr>
        <w:t xml:space="preserve">, </w:t>
      </w:r>
      <w:r w:rsidR="00F66E3D">
        <w:rPr>
          <w:rFonts w:ascii="Palatino Linotype" w:hAnsi="Palatino Linotype"/>
          <w:lang w:val="es-ES"/>
        </w:rPr>
        <w:t>mencionando que</w:t>
      </w:r>
      <w:r w:rsidR="00BB77D3">
        <w:rPr>
          <w:rFonts w:ascii="Palatino Linotype" w:hAnsi="Palatino Linotype"/>
          <w:lang w:val="es-ES"/>
        </w:rPr>
        <w:t xml:space="preserve"> </w:t>
      </w:r>
      <w:r w:rsidR="00411179">
        <w:rPr>
          <w:rFonts w:ascii="Palatino Linotype" w:hAnsi="Palatino Linotype"/>
          <w:lang w:val="es-ES"/>
        </w:rPr>
        <w:t xml:space="preserve">únicamente hará una </w:t>
      </w:r>
      <w:r w:rsidR="00345CA2">
        <w:rPr>
          <w:rFonts w:ascii="Palatino Linotype" w:hAnsi="Palatino Linotype"/>
          <w:lang w:val="es-ES"/>
        </w:rPr>
        <w:t>verificación aleatoria a todos los sujetos obligados</w:t>
      </w:r>
      <w:r w:rsidR="00A83CE5">
        <w:rPr>
          <w:rFonts w:ascii="Palatino Linotype" w:hAnsi="Palatino Linotype"/>
          <w:lang w:val="es-ES"/>
        </w:rPr>
        <w:t xml:space="preserve"> cuya a</w:t>
      </w:r>
      <w:r w:rsidR="00A83CE5" w:rsidRPr="00A83CE5">
        <w:rPr>
          <w:rFonts w:ascii="Palatino Linotype" w:hAnsi="Palatino Linotype"/>
          <w:lang w:val="es-ES"/>
        </w:rPr>
        <w:t xml:space="preserve">cción </w:t>
      </w:r>
      <w:r w:rsidR="00A83CE5">
        <w:rPr>
          <w:rFonts w:ascii="Palatino Linotype" w:hAnsi="Palatino Linotype"/>
          <w:lang w:val="es-ES"/>
        </w:rPr>
        <w:t>es la</w:t>
      </w:r>
      <w:r w:rsidR="00A83CE5" w:rsidRPr="00A83CE5">
        <w:rPr>
          <w:rFonts w:ascii="Palatino Linotype" w:hAnsi="Palatino Linotype"/>
          <w:lang w:val="es-ES"/>
        </w:rPr>
        <w:t xml:space="preserve"> vigilancia mediante la cual se revisará que los Sujetos Obligados cumplan con la publicación y</w:t>
      </w:r>
      <w:r w:rsidR="00A83CE5">
        <w:rPr>
          <w:rFonts w:ascii="Palatino Linotype" w:hAnsi="Palatino Linotype"/>
          <w:lang w:val="es-ES"/>
        </w:rPr>
        <w:t xml:space="preserve"> </w:t>
      </w:r>
      <w:r w:rsidR="00A83CE5" w:rsidRPr="00A83CE5">
        <w:rPr>
          <w:rFonts w:ascii="Palatino Linotype" w:hAnsi="Palatino Linotype"/>
          <w:lang w:val="es-ES"/>
        </w:rPr>
        <w:t>actualización de sus obligaciones de transparencia, en los portales de Internet</w:t>
      </w:r>
      <w:r w:rsidR="00A465A1">
        <w:rPr>
          <w:rFonts w:ascii="Palatino Linotype" w:hAnsi="Palatino Linotype"/>
          <w:lang w:val="es-ES"/>
        </w:rPr>
        <w:t xml:space="preserve">, </w:t>
      </w:r>
      <w:r w:rsidR="00BB77D3">
        <w:rPr>
          <w:rFonts w:ascii="Palatino Linotype" w:hAnsi="Palatino Linotype"/>
          <w:lang w:val="es-ES"/>
        </w:rPr>
        <w:t xml:space="preserve">y la </w:t>
      </w:r>
      <w:r w:rsidR="00BB77D3" w:rsidRPr="00BB77D3">
        <w:rPr>
          <w:rFonts w:ascii="Palatino Linotype" w:hAnsi="Palatino Linotype"/>
          <w:lang w:val="es-ES"/>
        </w:rPr>
        <w:t xml:space="preserve"> verificación del cumplimiento de las obligaciones de transparencia aplicables a cada Sujeto Obligado y de los</w:t>
      </w:r>
      <w:r w:rsidR="00BB77D3">
        <w:rPr>
          <w:rFonts w:ascii="Palatino Linotype" w:hAnsi="Palatino Linotype"/>
          <w:lang w:val="es-ES"/>
        </w:rPr>
        <w:t xml:space="preserve"> </w:t>
      </w:r>
      <w:r w:rsidR="00BB77D3" w:rsidRPr="00BB77D3">
        <w:rPr>
          <w:rFonts w:ascii="Palatino Linotype" w:hAnsi="Palatino Linotype"/>
          <w:lang w:val="es-ES"/>
        </w:rPr>
        <w:t xml:space="preserve">registros, se realizará mediante la selección de una muestra </w:t>
      </w:r>
      <w:r w:rsidR="00BB77D3" w:rsidRPr="00BB77D3">
        <w:rPr>
          <w:rFonts w:ascii="Palatino Linotype" w:hAnsi="Palatino Linotype"/>
          <w:lang w:val="es-ES"/>
        </w:rPr>
        <w:lastRenderedPageBreak/>
        <w:t>aleatoria simple</w:t>
      </w:r>
      <w:r w:rsidR="00BB77D3">
        <w:rPr>
          <w:rFonts w:ascii="Palatino Linotype" w:hAnsi="Palatino Linotype"/>
          <w:lang w:val="es-ES"/>
        </w:rPr>
        <w:t>; s</w:t>
      </w:r>
      <w:r w:rsidR="00485EEE">
        <w:rPr>
          <w:rFonts w:ascii="Palatino Linotype" w:hAnsi="Palatino Linotype"/>
          <w:lang w:val="es-ES"/>
        </w:rPr>
        <w:t xml:space="preserve">in embargo, no se omite comentar que el </w:t>
      </w:r>
      <w:r w:rsidR="006577A9">
        <w:rPr>
          <w:rFonts w:ascii="Palatino Linotype" w:hAnsi="Palatino Linotype"/>
          <w:lang w:val="es-ES"/>
        </w:rPr>
        <w:t>documento adjuntado por EL SUJETO OBLIGADO da atención a lo</w:t>
      </w:r>
      <w:r w:rsidR="00AB3C63">
        <w:rPr>
          <w:rFonts w:ascii="Palatino Linotype" w:hAnsi="Palatino Linotype"/>
          <w:lang w:val="es-ES"/>
        </w:rPr>
        <w:t xml:space="preserve"> establecido en numeral </w:t>
      </w:r>
      <w:proofErr w:type="spellStart"/>
      <w:r w:rsidR="00AB3C63">
        <w:rPr>
          <w:rFonts w:ascii="Palatino Linotype" w:hAnsi="Palatino Linotype"/>
          <w:lang w:val="es-ES"/>
        </w:rPr>
        <w:t>decimo</w:t>
      </w:r>
      <w:proofErr w:type="spellEnd"/>
      <w:r w:rsidR="00AB3C63">
        <w:rPr>
          <w:rFonts w:ascii="Palatino Linotype" w:hAnsi="Palatino Linotype"/>
          <w:lang w:val="es-ES"/>
        </w:rPr>
        <w:t xml:space="preserve"> cuarto, de los lineamientos </w:t>
      </w:r>
      <w:r w:rsidR="006B1051">
        <w:rPr>
          <w:rFonts w:ascii="Palatino Linotype" w:hAnsi="Palatino Linotype"/>
          <w:lang w:val="es-ES"/>
        </w:rPr>
        <w:t>citado, y que dice:</w:t>
      </w:r>
    </w:p>
    <w:p w14:paraId="43894EFE"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DÉCIMO CUARTO. La verificación virtual oficiosa se desarrollará de la forma siguiente: </w:t>
      </w:r>
    </w:p>
    <w:p w14:paraId="2012A858"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I. De conformidad con la selección aleatoria, se notificará al Sujeto Obligado por lo menos con dos días hábiles de anticipación a practicarse la verificación virtual oficiosa. </w:t>
      </w:r>
    </w:p>
    <w:p w14:paraId="6BA79743"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II. Se llevará a cabo en las oficinas del Instituto. III. La verificación virtual se iniciará revisando que en el portal de Internet institucional de cada Sujeto Obligado se encuentre el vínculo de acceso directo al Ipomex, con excepción de aquellos que no tengan, como son las personas físicas o jurídicas colectivas. Situación que se asentará en el dictamen. </w:t>
      </w:r>
    </w:p>
    <w:p w14:paraId="45411785"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IV. De cada verificación virtual se emitirá un dictamen que contendrá cuando menos: a) Fundamento y motivo para llevarla a cabo; </w:t>
      </w:r>
    </w:p>
    <w:p w14:paraId="6B54209B"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b) Lugar, hora y fecha de inicio y conclusión; </w:t>
      </w:r>
    </w:p>
    <w:p w14:paraId="15C405AC"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c) Nombre del Sujeto Obligado; </w:t>
      </w:r>
    </w:p>
    <w:p w14:paraId="37DFEF5C"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d) Número de verificación virtual asignado; </w:t>
      </w:r>
    </w:p>
    <w:p w14:paraId="47256888"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e) Nombre y cargo de las personas que la realizan; </w:t>
      </w:r>
    </w:p>
    <w:p w14:paraId="76060595"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f) Dirección electrónica del portal de Internet o de la Plataforma Nacional de Transparencia; </w:t>
      </w:r>
    </w:p>
    <w:p w14:paraId="68E2F50A" w14:textId="0127FC48"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g) Artículos; fracciones e incisos a verificar; </w:t>
      </w:r>
    </w:p>
    <w:p w14:paraId="0CB26C84"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lastRenderedPageBreak/>
        <w:t>h) Artículos, fracciones, incisos y criterios que cumplen o incumplen con la normatividad de la materia; así como las observaciones, recomendaciones, requerimientos y calificación respectivas;</w:t>
      </w:r>
    </w:p>
    <w:p w14:paraId="02B9273A"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i) Firma al margen de las hojas y al calce de la última hoja de quienes intervienen en la verificación virtual; y j) Fecha en que fenece el plazo otorgado al Sujeto Obligado para el cumplimiento de lo señalado en el dictamen de verificación. </w:t>
      </w:r>
    </w:p>
    <w:p w14:paraId="0E203192"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En caso de que la verificación virtual no pueda concluirse el día de su inicio, se interrumpirá, levantándose un acta de suspensión que será firmada por quienes hayan intervenido en la misma, y señalará la fecha y hora de su reanudación, continuando en la obligación de transparencia en que haya sido suspendida. </w:t>
      </w:r>
    </w:p>
    <w:p w14:paraId="7F9611C2"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Las obligaciones de transparencia verificadas, no serán objeto de nueva revisión. </w:t>
      </w:r>
    </w:p>
    <w:p w14:paraId="0F8EC6EA"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V. Cuando el resultado de la verificación virtual sea cumplimiento, se dará por concluido el procedimiento y se ordenará el archivo del expediente. </w:t>
      </w:r>
    </w:p>
    <w:p w14:paraId="0499307B" w14:textId="77777777"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Cuando el resultado sea incumplimiento parcial o total, o existan recomendaciones, observaciones y requerimientos; el Sujeto Obligado tendrá el plazo de veinte días hábiles a partir del día siguiente de notificado el dictamen de verificación para dar cumplimiento a éstos. </w:t>
      </w:r>
    </w:p>
    <w:p w14:paraId="410C7DB3" w14:textId="03E587E6"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En ambos casos, se notificará a la Unidad de Transparencia del Sujeto Obligado, dentro de los tres días hábiles siguientes a su emisión, con copia al titular del Sujeto Obligado. </w:t>
      </w:r>
    </w:p>
    <w:p w14:paraId="4ECE1245" w14:textId="77777777" w:rsidR="009557AA"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VI. Dentro del plazo otorgado el Sujeto Obligado, a través de su Unidad de Transparencia, deberá informar al Departamento de Verificación sobre el cumplimiento a lo señalado en el dictamen de verificación. </w:t>
      </w:r>
    </w:p>
    <w:p w14:paraId="23F081BA" w14:textId="77777777" w:rsidR="009557AA"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El informe deberá contener: </w:t>
      </w:r>
    </w:p>
    <w:p w14:paraId="0961D7FA" w14:textId="77777777" w:rsidR="009557AA"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a) Fecha y lugar de elaboración; </w:t>
      </w:r>
    </w:p>
    <w:p w14:paraId="7198C097" w14:textId="77777777" w:rsidR="009557AA"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lastRenderedPageBreak/>
        <w:t xml:space="preserve">b) Nombre, cargo y firma de quien elaboró el informe; </w:t>
      </w:r>
    </w:p>
    <w:p w14:paraId="7356BF14" w14:textId="77777777" w:rsidR="009557AA"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c) Nombre y cargo de los servidores públicos habilitados responsables, así como de su superior jerárquico, de atender el cumplimento a cada una de las observaciones, requerimientos o recomendaciones del dictamen de verificación; y </w:t>
      </w:r>
    </w:p>
    <w:p w14:paraId="699CD623" w14:textId="77777777" w:rsidR="009557AA"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rPr>
      </w:pPr>
      <w:r w:rsidRPr="00E273F4">
        <w:rPr>
          <w:rFonts w:ascii="Palatino Linotype" w:hAnsi="Palatino Linotype"/>
          <w:i/>
          <w:iCs/>
          <w:sz w:val="22"/>
          <w:szCs w:val="22"/>
        </w:rPr>
        <w:t xml:space="preserve">d) Artículos, fracciones, incisos y criterios verificados; observaciones, requerimientos o recomendaciones emitidos en la verificación y, respecto de cada uno, la descripción de las acciones realizadas para la </w:t>
      </w:r>
      <w:proofErr w:type="spellStart"/>
      <w:r w:rsidRPr="00E273F4">
        <w:rPr>
          <w:rFonts w:ascii="Palatino Linotype" w:hAnsi="Palatino Linotype"/>
          <w:i/>
          <w:iCs/>
          <w:sz w:val="22"/>
          <w:szCs w:val="22"/>
        </w:rPr>
        <w:t>solventación</w:t>
      </w:r>
      <w:proofErr w:type="spellEnd"/>
      <w:r w:rsidRPr="00E273F4">
        <w:rPr>
          <w:rFonts w:ascii="Palatino Linotype" w:hAnsi="Palatino Linotype"/>
          <w:i/>
          <w:iCs/>
          <w:sz w:val="22"/>
          <w:szCs w:val="22"/>
        </w:rPr>
        <w:t xml:space="preserve"> de los mismos. </w:t>
      </w:r>
    </w:p>
    <w:p w14:paraId="7CC5EDC3" w14:textId="40CFE3AB" w:rsidR="006B1051" w:rsidRPr="00E273F4" w:rsidRDefault="006B1051" w:rsidP="008173AF">
      <w:pPr>
        <w:suppressAutoHyphens/>
        <w:spacing w:before="100" w:beforeAutospacing="1" w:after="100" w:afterAutospacing="1" w:line="276" w:lineRule="auto"/>
        <w:ind w:left="850" w:right="901"/>
        <w:jc w:val="both"/>
        <w:rPr>
          <w:rFonts w:ascii="Palatino Linotype" w:hAnsi="Palatino Linotype"/>
          <w:i/>
          <w:iCs/>
          <w:sz w:val="22"/>
          <w:szCs w:val="22"/>
          <w:lang w:val="es-ES"/>
        </w:rPr>
      </w:pPr>
      <w:r w:rsidRPr="00E273F4">
        <w:rPr>
          <w:rFonts w:ascii="Palatino Linotype" w:hAnsi="Palatino Linotype"/>
          <w:i/>
          <w:iCs/>
          <w:sz w:val="22"/>
          <w:szCs w:val="22"/>
        </w:rPr>
        <w:t>VII. Al vencimiento del plazo concedido en el artículo DÉCIMO CUARTO, fracción V, párrafo segundo de los presentes lineamientos, recibido o no el informe, se verificará el cumplimiento a lo señalado en el dictamen de verificación</w:t>
      </w:r>
    </w:p>
    <w:p w14:paraId="7CB28972" w14:textId="77777777" w:rsidR="009557AA" w:rsidRPr="00E273F4" w:rsidRDefault="009557AA" w:rsidP="008173AF">
      <w:pPr>
        <w:spacing w:before="100" w:beforeAutospacing="1" w:after="100" w:afterAutospacing="1" w:line="276" w:lineRule="auto"/>
        <w:ind w:left="850" w:right="901"/>
        <w:jc w:val="both"/>
        <w:rPr>
          <w:rFonts w:ascii="Palatino Linotype" w:hAnsi="Palatino Linotype"/>
          <w:i/>
          <w:iCs/>
          <w:color w:val="222222"/>
          <w:sz w:val="22"/>
          <w:szCs w:val="22"/>
          <w:lang w:eastAsia="es-MX"/>
        </w:rPr>
      </w:pPr>
      <w:r w:rsidRPr="00E273F4">
        <w:rPr>
          <w:rFonts w:ascii="Palatino Linotype" w:hAnsi="Palatino Linotype"/>
          <w:i/>
          <w:iCs/>
          <w:color w:val="222222"/>
          <w:sz w:val="22"/>
          <w:szCs w:val="22"/>
          <w:lang w:eastAsia="es-MX"/>
        </w:rPr>
        <w:t xml:space="preserve">En caso de cumplimiento, se emitirá el acuerdo correspondiente, el cual dará por concluido el procedimiento y ordenará el archivo del expediente; notificando al Sujeto Obligado dentro de los tres días hábiles siguientes a su emisión. </w:t>
      </w:r>
    </w:p>
    <w:p w14:paraId="367A7E75" w14:textId="77777777" w:rsidR="009557AA" w:rsidRPr="00E273F4" w:rsidRDefault="009557AA" w:rsidP="008173AF">
      <w:pPr>
        <w:spacing w:before="100" w:beforeAutospacing="1" w:after="100" w:afterAutospacing="1" w:line="276" w:lineRule="auto"/>
        <w:ind w:left="850" w:right="901"/>
        <w:jc w:val="both"/>
        <w:rPr>
          <w:rFonts w:ascii="Palatino Linotype" w:hAnsi="Palatino Linotype"/>
          <w:i/>
          <w:iCs/>
          <w:color w:val="222222"/>
          <w:sz w:val="22"/>
          <w:szCs w:val="22"/>
          <w:lang w:eastAsia="es-MX"/>
        </w:rPr>
      </w:pPr>
      <w:r w:rsidRPr="00E273F4">
        <w:rPr>
          <w:rFonts w:ascii="Palatino Linotype" w:hAnsi="Palatino Linotype"/>
          <w:i/>
          <w:iCs/>
          <w:color w:val="222222"/>
          <w:sz w:val="22"/>
          <w:szCs w:val="22"/>
          <w:lang w:eastAsia="es-MX"/>
        </w:rPr>
        <w:t xml:space="preserve">En caso de incumplimiento parcial o total, el acuerdo respectivo será notificado dentro de los tres días hábiles siguientes a su emisión, por conducto de su Unidad de Transparencia, al superior jerárquico del servidor público responsable de atender lo señalado en el dictamen de verificación, para que en un plazo no mayor a cinco días hábiles, contado a partir del día hábil siguiente a la notificación, se dé cumplimiento. </w:t>
      </w:r>
    </w:p>
    <w:p w14:paraId="2CD4814F" w14:textId="77777777" w:rsidR="009557AA" w:rsidRPr="00E273F4" w:rsidRDefault="009557AA" w:rsidP="008173AF">
      <w:pPr>
        <w:spacing w:before="100" w:beforeAutospacing="1" w:after="100" w:afterAutospacing="1" w:line="276" w:lineRule="auto"/>
        <w:ind w:left="850" w:right="901"/>
        <w:jc w:val="both"/>
        <w:rPr>
          <w:rFonts w:ascii="Palatino Linotype" w:hAnsi="Palatino Linotype"/>
          <w:i/>
          <w:iCs/>
          <w:color w:val="222222"/>
          <w:sz w:val="22"/>
          <w:szCs w:val="22"/>
          <w:lang w:eastAsia="es-MX"/>
        </w:rPr>
      </w:pPr>
      <w:r w:rsidRPr="00E273F4">
        <w:rPr>
          <w:rFonts w:ascii="Palatino Linotype" w:hAnsi="Palatino Linotype"/>
          <w:i/>
          <w:iCs/>
          <w:color w:val="222222"/>
          <w:sz w:val="22"/>
          <w:szCs w:val="22"/>
          <w:lang w:eastAsia="es-MX"/>
        </w:rPr>
        <w:t xml:space="preserve">VIII. Al vencimiento del plazo de cinco días hábiles, se revisará el cumplimiento a las observaciones, requerimientos o recomendaciones. </w:t>
      </w:r>
    </w:p>
    <w:p w14:paraId="05C4FA8B" w14:textId="77777777" w:rsidR="009557AA" w:rsidRPr="00E273F4" w:rsidRDefault="009557AA" w:rsidP="008173AF">
      <w:pPr>
        <w:spacing w:before="100" w:beforeAutospacing="1" w:after="100" w:afterAutospacing="1" w:line="276" w:lineRule="auto"/>
        <w:ind w:left="850" w:right="901"/>
        <w:jc w:val="both"/>
        <w:rPr>
          <w:rFonts w:ascii="Palatino Linotype" w:hAnsi="Palatino Linotype"/>
          <w:i/>
          <w:iCs/>
          <w:color w:val="222222"/>
          <w:sz w:val="22"/>
          <w:szCs w:val="22"/>
          <w:lang w:eastAsia="es-MX"/>
        </w:rPr>
      </w:pPr>
      <w:r w:rsidRPr="00E273F4">
        <w:rPr>
          <w:rFonts w:ascii="Palatino Linotype" w:hAnsi="Palatino Linotype"/>
          <w:i/>
          <w:iCs/>
          <w:color w:val="222222"/>
          <w:sz w:val="22"/>
          <w:szCs w:val="22"/>
          <w:lang w:eastAsia="es-MX"/>
        </w:rPr>
        <w:t xml:space="preserve">En el supuesto de cumplimiento, se emitirá el acuerdo respectivo donde se asentará que la verificación virtual concluye y se ordenará su archivo, mismo que se notificará al Sujeto Obligado dentro de los tres días hábiles siguientes a su emisión. </w:t>
      </w:r>
    </w:p>
    <w:p w14:paraId="6C81A1A9" w14:textId="77777777" w:rsidR="009557AA" w:rsidRPr="00E273F4" w:rsidRDefault="009557AA" w:rsidP="008173AF">
      <w:pPr>
        <w:spacing w:before="100" w:beforeAutospacing="1" w:after="100" w:afterAutospacing="1" w:line="276" w:lineRule="auto"/>
        <w:ind w:left="850" w:right="901"/>
        <w:jc w:val="both"/>
        <w:rPr>
          <w:rFonts w:ascii="Palatino Linotype" w:hAnsi="Palatino Linotype"/>
          <w:i/>
          <w:iCs/>
          <w:color w:val="222222"/>
          <w:sz w:val="22"/>
          <w:szCs w:val="22"/>
          <w:lang w:eastAsia="es-MX"/>
        </w:rPr>
      </w:pPr>
    </w:p>
    <w:p w14:paraId="3A102FDC" w14:textId="70CC6668" w:rsidR="009557AA" w:rsidRPr="00E273F4" w:rsidRDefault="009557AA" w:rsidP="008173AF">
      <w:pPr>
        <w:spacing w:before="100" w:beforeAutospacing="1" w:after="100" w:afterAutospacing="1" w:line="276" w:lineRule="auto"/>
        <w:ind w:left="850" w:right="901"/>
        <w:jc w:val="both"/>
        <w:rPr>
          <w:rFonts w:ascii="Palatino Linotype" w:hAnsi="Palatino Linotype"/>
          <w:i/>
          <w:iCs/>
          <w:color w:val="222222"/>
          <w:sz w:val="22"/>
          <w:szCs w:val="22"/>
          <w:lang w:val="es-ES" w:eastAsia="es-MX"/>
        </w:rPr>
      </w:pPr>
      <w:r w:rsidRPr="00E273F4">
        <w:rPr>
          <w:rFonts w:ascii="Palatino Linotype" w:hAnsi="Palatino Linotype"/>
          <w:i/>
          <w:iCs/>
          <w:color w:val="222222"/>
          <w:sz w:val="22"/>
          <w:szCs w:val="22"/>
          <w:lang w:eastAsia="es-MX"/>
        </w:rPr>
        <w:lastRenderedPageBreak/>
        <w:t>En caso de incumplimiento total o parcial, en un plazo no mayor a cinco días hábiles a partir de la revisión, mediante el acuerdo respectivo, se turnará el expediente a la Contraloría Interna para que, en su caso, imponga las sanciones o determinaciones que resulten procedentes.</w:t>
      </w:r>
    </w:p>
    <w:p w14:paraId="0F90282C" w14:textId="7176EF40" w:rsidR="00891F15" w:rsidRDefault="00BB77D3" w:rsidP="008173AF">
      <w:pPr>
        <w:spacing w:before="100" w:beforeAutospacing="1" w:after="100" w:afterAutospacing="1" w:line="360" w:lineRule="auto"/>
        <w:jc w:val="both"/>
        <w:rPr>
          <w:rFonts w:ascii="Palatino Linotype" w:eastAsiaTheme="minorEastAsia" w:hAnsi="Palatino Linotype" w:cs="Arial"/>
          <w:lang w:val="es-ES_tradnl"/>
        </w:rPr>
      </w:pPr>
      <w:r>
        <w:rPr>
          <w:rFonts w:ascii="Palatino Linotype" w:hAnsi="Palatino Linotype"/>
        </w:rPr>
        <w:t xml:space="preserve">Una vez precisada la fuente obligacional que tiene </w:t>
      </w:r>
      <w:r w:rsidRPr="00D961A3">
        <w:rPr>
          <w:rFonts w:ascii="Palatino Linotype" w:hAnsi="Palatino Linotype"/>
          <w:b/>
          <w:bCs/>
        </w:rPr>
        <w:t>EL SUJETO OBLIGADO</w:t>
      </w:r>
      <w:r>
        <w:rPr>
          <w:rFonts w:ascii="Palatino Linotype" w:hAnsi="Palatino Linotype"/>
        </w:rPr>
        <w:t xml:space="preserve"> que tiene por ob</w:t>
      </w:r>
      <w:r w:rsidR="00D961A3">
        <w:rPr>
          <w:rFonts w:ascii="Palatino Linotype" w:hAnsi="Palatino Linotype"/>
        </w:rPr>
        <w:t xml:space="preserve">jeto formular documentos para la evaluación </w:t>
      </w:r>
      <w:r w:rsidR="004078B1">
        <w:rPr>
          <w:rFonts w:ascii="Palatino Linotype" w:hAnsi="Palatino Linotype"/>
        </w:rPr>
        <w:t xml:space="preserve">y criterios implementados </w:t>
      </w:r>
      <w:r w:rsidR="00D961A3">
        <w:rPr>
          <w:rFonts w:ascii="Palatino Linotype" w:hAnsi="Palatino Linotype"/>
        </w:rPr>
        <w:t xml:space="preserve">de </w:t>
      </w:r>
      <w:r w:rsidR="006F1946">
        <w:rPr>
          <w:rFonts w:ascii="Palatino Linotype" w:hAnsi="Palatino Linotype"/>
        </w:rPr>
        <w:t xml:space="preserve">las verificaciones </w:t>
      </w:r>
      <w:r w:rsidR="004078B1">
        <w:rPr>
          <w:rFonts w:ascii="Palatino Linotype" w:hAnsi="Palatino Linotype"/>
        </w:rPr>
        <w:t xml:space="preserve">se llevaran al padrón de sujeto obligados, </w:t>
      </w:r>
      <w:r w:rsidR="00506CB8">
        <w:rPr>
          <w:rFonts w:ascii="Palatino Linotype" w:hAnsi="Palatino Linotype"/>
        </w:rPr>
        <w:t xml:space="preserve">también es necesario mencionar, que </w:t>
      </w:r>
      <w:r w:rsidR="00C30F3F">
        <w:rPr>
          <w:rFonts w:ascii="Palatino Linotype" w:hAnsi="Palatino Linotype"/>
        </w:rPr>
        <w:t>la</w:t>
      </w:r>
      <w:r w:rsidR="00506CB8">
        <w:rPr>
          <w:rFonts w:ascii="Palatino Linotype" w:hAnsi="Palatino Linotype"/>
        </w:rPr>
        <w:t xml:space="preserve"> particular únicamente menciona que los documentos </w:t>
      </w:r>
      <w:r w:rsidR="00507698">
        <w:rPr>
          <w:rFonts w:ascii="Palatino Linotype" w:hAnsi="Palatino Linotype"/>
        </w:rPr>
        <w:t xml:space="preserve">no </w:t>
      </w:r>
      <w:r w:rsidR="00507698" w:rsidRPr="00507698">
        <w:rPr>
          <w:rFonts w:ascii="Palatino Linotype" w:hAnsi="Palatino Linotype"/>
        </w:rPr>
        <w:t xml:space="preserve">son </w:t>
      </w:r>
      <w:r w:rsidR="003F43C5" w:rsidRPr="00507698">
        <w:rPr>
          <w:rFonts w:ascii="Palatino Linotype" w:hAnsi="Palatino Linotype"/>
        </w:rPr>
        <w:t>válidos</w:t>
      </w:r>
      <w:r w:rsidR="00507698" w:rsidRPr="00507698">
        <w:rPr>
          <w:rFonts w:ascii="Palatino Linotype" w:hAnsi="Palatino Linotype"/>
        </w:rPr>
        <w:t xml:space="preserve"> y auténticos</w:t>
      </w:r>
      <w:r w:rsidR="00D159E5">
        <w:rPr>
          <w:rFonts w:ascii="Palatino Linotype" w:hAnsi="Palatino Linotype"/>
        </w:rPr>
        <w:t xml:space="preserve">, puesto como se </w:t>
      </w:r>
      <w:r w:rsidR="007D50B1">
        <w:rPr>
          <w:rFonts w:ascii="Palatino Linotype" w:hAnsi="Palatino Linotype"/>
        </w:rPr>
        <w:t>precisó</w:t>
      </w:r>
      <w:r w:rsidR="00D159E5">
        <w:rPr>
          <w:rFonts w:ascii="Palatino Linotype" w:hAnsi="Palatino Linotype"/>
        </w:rPr>
        <w:t xml:space="preserve"> </w:t>
      </w:r>
      <w:r w:rsidR="007D50B1">
        <w:rPr>
          <w:rFonts w:ascii="Palatino Linotype" w:hAnsi="Palatino Linotype"/>
        </w:rPr>
        <w:t xml:space="preserve">en párrafos anteriores </w:t>
      </w:r>
      <w:r w:rsidR="007D50B1" w:rsidRPr="00D40557">
        <w:rPr>
          <w:rFonts w:ascii="Palatino Linotype" w:hAnsi="Palatino Linotype"/>
          <w:b/>
          <w:bCs/>
        </w:rPr>
        <w:t>EL SUJETO OBLIGADO</w:t>
      </w:r>
      <w:r w:rsidR="007D50B1">
        <w:rPr>
          <w:rFonts w:ascii="Palatino Linotype" w:hAnsi="Palatino Linotype"/>
        </w:rPr>
        <w:t xml:space="preserve"> no </w:t>
      </w:r>
      <w:r w:rsidR="00622BD3">
        <w:rPr>
          <w:rFonts w:ascii="Palatino Linotype" w:hAnsi="Palatino Linotype"/>
        </w:rPr>
        <w:t xml:space="preserve">existe un formalidad para </w:t>
      </w:r>
      <w:r w:rsidR="007D50B1">
        <w:rPr>
          <w:rFonts w:ascii="Palatino Linotype" w:hAnsi="Palatino Linotype"/>
        </w:rPr>
        <w:t xml:space="preserve">realizar </w:t>
      </w:r>
      <w:r w:rsidR="00622BD3">
        <w:rPr>
          <w:rFonts w:ascii="Palatino Linotype" w:hAnsi="Palatino Linotype"/>
        </w:rPr>
        <w:t xml:space="preserve">los </w:t>
      </w:r>
      <w:r w:rsidR="007D50B1">
        <w:rPr>
          <w:rFonts w:ascii="Palatino Linotype" w:hAnsi="Palatino Linotype"/>
        </w:rPr>
        <w:t>programas</w:t>
      </w:r>
      <w:r w:rsidR="00622BD3">
        <w:rPr>
          <w:rFonts w:ascii="Palatino Linotype" w:hAnsi="Palatino Linotype"/>
        </w:rPr>
        <w:t xml:space="preserve"> o documentos para la </w:t>
      </w:r>
      <w:r w:rsidR="003F43C5">
        <w:rPr>
          <w:rFonts w:ascii="Palatino Linotype" w:hAnsi="Palatino Linotype"/>
        </w:rPr>
        <w:t>evaluación</w:t>
      </w:r>
      <w:r w:rsidR="007D50B1">
        <w:rPr>
          <w:rFonts w:ascii="Palatino Linotype" w:hAnsi="Palatino Linotype"/>
        </w:rPr>
        <w:t xml:space="preserve"> de verificaciones, aunado que</w:t>
      </w:r>
      <w:r w:rsidR="00622BD3">
        <w:rPr>
          <w:rFonts w:ascii="Palatino Linotype" w:hAnsi="Palatino Linotype"/>
        </w:rPr>
        <w:t xml:space="preserve"> </w:t>
      </w:r>
      <w:r w:rsidR="00F3156A">
        <w:rPr>
          <w:rFonts w:ascii="Palatino Linotype" w:hAnsi="Palatino Linotype"/>
        </w:rPr>
        <w:t xml:space="preserve">esta consiente la información solicitada por el </w:t>
      </w:r>
      <w:r w:rsidR="00E525DA">
        <w:rPr>
          <w:rFonts w:ascii="Palatino Linotype" w:hAnsi="Palatino Linotype"/>
        </w:rPr>
        <w:t xml:space="preserve">ente recurrido mismo que entrega la información </w:t>
      </w:r>
      <w:r w:rsidR="003F43C5" w:rsidRPr="003F43C5">
        <w:rPr>
          <w:rFonts w:ascii="Palatino Linotype" w:hAnsi="Palatino Linotype"/>
        </w:rPr>
        <w:t>en el estado en que ésta</w:t>
      </w:r>
      <w:r w:rsidR="003F43C5">
        <w:rPr>
          <w:rFonts w:ascii="Palatino Linotype" w:hAnsi="Palatino Linotype"/>
        </w:rPr>
        <w:t xml:space="preserve"> </w:t>
      </w:r>
      <w:r w:rsidR="003F43C5" w:rsidRPr="003F43C5">
        <w:rPr>
          <w:rFonts w:ascii="Palatino Linotype" w:hAnsi="Palatino Linotype"/>
        </w:rPr>
        <w:t>se encuentre</w:t>
      </w:r>
      <w:r w:rsidR="00045AD1">
        <w:rPr>
          <w:rFonts w:ascii="Palatino Linotype" w:hAnsi="Palatino Linotype"/>
        </w:rPr>
        <w:t xml:space="preserve">, de conformidad con lo establecido en el </w:t>
      </w:r>
      <w:r w:rsidR="003A3633">
        <w:rPr>
          <w:rFonts w:ascii="Palatino Linotype" w:hAnsi="Palatino Linotype"/>
        </w:rPr>
        <w:t>artículo</w:t>
      </w:r>
      <w:r w:rsidR="00045AD1">
        <w:rPr>
          <w:rFonts w:ascii="Palatino Linotype" w:hAnsi="Palatino Linotype"/>
        </w:rPr>
        <w:t xml:space="preserve"> 12, de la </w:t>
      </w:r>
      <w:r w:rsidR="003A3633" w:rsidRPr="003A3633">
        <w:rPr>
          <w:rFonts w:ascii="Palatino Linotype" w:hAnsi="Palatino Linotype"/>
        </w:rPr>
        <w:t>Ley de Transparencia y Acceso a la Información Pública del Estado de México y Municipios</w:t>
      </w:r>
      <w:r w:rsidR="003F43C5">
        <w:rPr>
          <w:rFonts w:ascii="Palatino Linotype" w:hAnsi="Palatino Linotype"/>
        </w:rPr>
        <w:t xml:space="preserve">, por lo que, </w:t>
      </w:r>
      <w:r w:rsidR="00891F15">
        <w:rPr>
          <w:rFonts w:ascii="Palatino Linotype" w:eastAsiaTheme="minorEastAsia" w:hAnsi="Palatino Linotype" w:cs="Arial"/>
          <w:lang w:val="es-ES_tradnl"/>
        </w:rPr>
        <w:t xml:space="preserve">la información entregada debe declararse consentida, toda vez que al no realizar manifestaciones de inconformidad respecto de las mismas, no pueden producirse efectos jurídicos tendentes a revocar, confirmar o modificar el acto reclamado, ya que no realizó manifestación alguna al respecto. </w:t>
      </w:r>
    </w:p>
    <w:p w14:paraId="4D0E1B20" w14:textId="77777777" w:rsidR="00891F15" w:rsidRDefault="00891F15" w:rsidP="008173AF">
      <w:pPr>
        <w:spacing w:before="100" w:beforeAutospacing="1" w:after="100" w:afterAutospacing="1"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1336807" w14:textId="77777777" w:rsidR="00891F15" w:rsidRDefault="00891F15" w:rsidP="008173AF">
      <w:pPr>
        <w:spacing w:before="100" w:beforeAutospacing="1" w:after="100" w:afterAutospacing="1"/>
        <w:jc w:val="both"/>
        <w:rPr>
          <w:rFonts w:ascii="Palatino Linotype" w:eastAsiaTheme="minorEastAsia" w:hAnsi="Palatino Linotype" w:cs="Arial"/>
          <w:sz w:val="22"/>
          <w:szCs w:val="22"/>
          <w:lang w:val="es-ES_tradnl"/>
        </w:rPr>
      </w:pPr>
    </w:p>
    <w:p w14:paraId="1C2AA05F" w14:textId="77777777" w:rsidR="00891F15" w:rsidRDefault="00891F15" w:rsidP="008173AF">
      <w:pPr>
        <w:tabs>
          <w:tab w:val="left" w:pos="851"/>
        </w:tabs>
        <w:spacing w:before="100" w:beforeAutospacing="1" w:after="100" w:afterAutospacing="1" w:line="276" w:lineRule="auto"/>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bCs/>
          <w:i/>
          <w:sz w:val="22"/>
          <w:szCs w:val="22"/>
          <w:lang w:val="es-ES_tradnl"/>
        </w:rPr>
        <w:lastRenderedPageBreak/>
        <w:t xml:space="preserve">“ACTOS CONSENTIDOS. SON LOS QUE NO SE IMPUGNAN MEDIANTE EL RECURSO IDÓNEO. </w:t>
      </w:r>
      <w:r>
        <w:rPr>
          <w:rFonts w:ascii="Palatino Linotype" w:eastAsiaTheme="minorEastAsia" w:hAnsi="Palatino Linotype" w:cstheme="minorBidi"/>
          <w:i/>
          <w:sz w:val="22"/>
          <w:szCs w:val="22"/>
          <w:lang w:val="es-ES_tradnl"/>
        </w:rPr>
        <w:t xml:space="preserve">Debe reputarse como consentido el acto que no se </w:t>
      </w:r>
      <w:r>
        <w:rPr>
          <w:rFonts w:ascii="Palatino Linotype" w:eastAsiaTheme="minorEastAsia" w:hAnsi="Palatino Linotype" w:cs="Arial"/>
          <w:i/>
          <w:sz w:val="22"/>
          <w:szCs w:val="22"/>
          <w:lang w:val="es-ES_tradnl"/>
        </w:rPr>
        <w:t>impugnó</w:t>
      </w:r>
      <w:r>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C47843" w14:textId="551001F4" w:rsidR="00891F15" w:rsidRDefault="00891F15" w:rsidP="008173AF">
      <w:pPr>
        <w:spacing w:before="100" w:beforeAutospacing="1" w:after="100" w:afterAutospacing="1"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Lo anterior es así, debido a que cuando</w:t>
      </w:r>
      <w:r w:rsidR="001D0CA1">
        <w:rPr>
          <w:rFonts w:ascii="Palatino Linotype" w:eastAsiaTheme="minorEastAsia" w:hAnsi="Palatino Linotype" w:cstheme="minorBidi"/>
          <w:lang w:val="es-ES_tradnl"/>
        </w:rPr>
        <w:t xml:space="preserve"> la</w:t>
      </w:r>
      <w:r>
        <w:rPr>
          <w:rFonts w:ascii="Palatino Linotype" w:eastAsiaTheme="minorEastAsia" w:hAnsi="Palatino Linotype" w:cstheme="minorBidi"/>
          <w:lang w:val="es-ES_tradnl"/>
        </w:rPr>
        <w:t xml:space="preserve"> particular</w:t>
      </w:r>
      <w:r>
        <w:rPr>
          <w:rFonts w:ascii="Palatino Linotype" w:eastAsiaTheme="minorEastAsia" w:hAnsi="Palatino Linotype" w:cstheme="minorBidi"/>
          <w:b/>
          <w:lang w:val="es-ES_tradnl"/>
        </w:rPr>
        <w:t xml:space="preserve"> </w:t>
      </w:r>
      <w:r>
        <w:rPr>
          <w:rFonts w:ascii="Palatino Linotype" w:eastAsiaTheme="minorEastAsia" w:hAnsi="Palatino Linotype" w:cstheme="minorBidi"/>
          <w:lang w:val="es-ES_tradnl"/>
        </w:rPr>
        <w:t xml:space="preserve">impugnó la respuesta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y no expresó razón o motivo de inconformidad en contra de todos los rubros solicitados; por lo tanto</w:t>
      </w:r>
      <w:r w:rsidR="00D40557">
        <w:rPr>
          <w:rFonts w:ascii="Palatino Linotype" w:eastAsiaTheme="minorEastAsia" w:hAnsi="Palatino Linotype" w:cstheme="minorBidi"/>
          <w:lang w:val="es-ES_tradnl"/>
        </w:rPr>
        <w:t xml:space="preserve">, </w:t>
      </w:r>
      <w:r w:rsidR="003A3633">
        <w:rPr>
          <w:rFonts w:ascii="Palatino Linotype" w:eastAsiaTheme="minorEastAsia" w:hAnsi="Palatino Linotype" w:cstheme="minorBidi"/>
          <w:lang w:val="es-ES_tradnl"/>
        </w:rPr>
        <w:t>la información entregada en respuesta debe</w:t>
      </w:r>
      <w:r>
        <w:rPr>
          <w:rFonts w:ascii="Palatino Linotype" w:eastAsiaTheme="minorEastAsia" w:hAnsi="Palatino Linotype" w:cstheme="minorBidi"/>
          <w:lang w:val="es-ES_tradnl"/>
        </w:rPr>
        <w:t xml:space="preserve"> declararse atendid</w:t>
      </w:r>
      <w:r w:rsidR="003A3633">
        <w:rPr>
          <w:rFonts w:ascii="Palatino Linotype" w:eastAsiaTheme="minorEastAsia" w:hAnsi="Palatino Linotype" w:cstheme="minorBidi"/>
          <w:lang w:val="es-ES_tradnl"/>
        </w:rPr>
        <w:t>a</w:t>
      </w:r>
      <w:r>
        <w:rPr>
          <w:rFonts w:ascii="Palatino Linotype" w:eastAsiaTheme="minorEastAsia" w:hAnsi="Palatino Linotype" w:cstheme="minorBidi"/>
          <w:lang w:val="es-ES_tradnl"/>
        </w:rPr>
        <w:t xml:space="preserve">, pues se entiende que </w:t>
      </w:r>
      <w:r w:rsidR="00D471F7" w:rsidRPr="00A14B50">
        <w:rPr>
          <w:rFonts w:ascii="Palatino Linotype" w:hAnsi="Palatino Linotype" w:cs="Arial"/>
          <w:b/>
          <w:lang w:val="es-ES"/>
        </w:rPr>
        <w:t xml:space="preserve">LA </w:t>
      </w:r>
      <w:r>
        <w:rPr>
          <w:rFonts w:ascii="Palatino Linotype" w:eastAsiaTheme="minorEastAsia" w:hAnsi="Palatino Linotype" w:cstheme="minorBidi"/>
          <w:b/>
          <w:lang w:val="es-ES_tradnl"/>
        </w:rPr>
        <w:t>RECURRENTE</w:t>
      </w:r>
      <w:r>
        <w:rPr>
          <w:rFonts w:ascii="Palatino Linotype" w:eastAsiaTheme="minorEastAsia" w:hAnsi="Palatino Linotype" w:cstheme="minorBidi"/>
          <w:lang w:val="es-ES_tradnl"/>
        </w:rPr>
        <w:t xml:space="preserve"> está conforme con la información entregada al no contravenir la misma. </w:t>
      </w:r>
    </w:p>
    <w:p w14:paraId="0A1FF7CA" w14:textId="0771A507" w:rsidR="00D368E8" w:rsidRPr="00D368E8" w:rsidRDefault="00891F15" w:rsidP="00D368E8">
      <w:pPr>
        <w:spacing w:before="100" w:beforeAutospacing="1" w:after="100" w:afterAutospacing="1"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0B5BCD3" w14:textId="77777777" w:rsidR="00891F15" w:rsidRDefault="00891F15" w:rsidP="008173AF">
      <w:pPr>
        <w:spacing w:before="100" w:beforeAutospacing="1" w:after="100" w:afterAutospacing="1" w:line="276" w:lineRule="auto"/>
        <w:ind w:left="851" w:right="901"/>
        <w:jc w:val="both"/>
        <w:rPr>
          <w:rFonts w:ascii="Palatino Linotype" w:eastAsiaTheme="minorEastAsia" w:hAnsi="Palatino Linotype" w:cstheme="minorBidi"/>
          <w:bCs/>
          <w:i/>
          <w:iCs/>
          <w:sz w:val="22"/>
          <w:szCs w:val="22"/>
          <w:lang w:val="es-ES_tradnl"/>
        </w:rPr>
      </w:pPr>
      <w:r>
        <w:rPr>
          <w:rFonts w:ascii="Palatino Linotype" w:eastAsiaTheme="minorEastAsia" w:hAnsi="Palatino Linotype" w:cstheme="minorBidi"/>
          <w:b/>
          <w:i/>
          <w:sz w:val="22"/>
          <w:szCs w:val="22"/>
          <w:lang w:val="es-ES_tradnl"/>
        </w:rPr>
        <w:t xml:space="preserve">“REVISIÓN EN AMPARO. LOS RESOLUTIVOS NO COMBATIDOS DEBEN DECLARARSE FIRMES. </w:t>
      </w:r>
      <w:r>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Pr>
          <w:rFonts w:ascii="Palatino Linotype" w:eastAsiaTheme="minorEastAsia" w:hAnsi="Palatino Linotype" w:cstheme="minorBidi"/>
          <w:i/>
          <w:sz w:val="22"/>
          <w:szCs w:val="22"/>
          <w:lang w:val="es-ES_tradnl"/>
        </w:rPr>
        <w:t>todos</w:t>
      </w:r>
      <w:r>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719B906" w14:textId="77777777" w:rsidR="00891F15" w:rsidRDefault="00891F15" w:rsidP="008173AF">
      <w:pPr>
        <w:spacing w:before="100" w:beforeAutospacing="1" w:after="100" w:afterAutospacing="1"/>
        <w:jc w:val="both"/>
        <w:rPr>
          <w:rFonts w:ascii="Palatino Linotype" w:eastAsiaTheme="minorEastAsia" w:hAnsi="Palatino Linotype" w:cs="Arial"/>
          <w:b/>
          <w:sz w:val="22"/>
          <w:szCs w:val="22"/>
          <w:lang w:val="es-ES_tradnl"/>
        </w:rPr>
      </w:pPr>
    </w:p>
    <w:p w14:paraId="60DC1B3B" w14:textId="77777777" w:rsidR="00891F15" w:rsidRDefault="00891F15" w:rsidP="008173AF">
      <w:pPr>
        <w:spacing w:before="100" w:beforeAutospacing="1" w:after="100" w:afterAutospacing="1"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lastRenderedPageBreak/>
        <w:t xml:space="preserve">Asimismo, no se omite comentar que respecto a las documentales remitidas y del pronunciamiento por parte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Pr>
          <w:rFonts w:ascii="Palatino Linotype" w:hAnsi="Palatino Linotype" w:cs="Arial"/>
        </w:rPr>
        <w:t>Ley de Transparencia y Acceso a la Información Pública del Estado de México y Municipios</w:t>
      </w:r>
      <w:r>
        <w:rPr>
          <w:rFonts w:ascii="Palatino Linotype" w:eastAsiaTheme="minorEastAsia" w:hAnsi="Palatino Linotype" w:cstheme="minorBidi"/>
          <w:lang w:val="es-ES_tradnl"/>
        </w:rPr>
        <w:t>, no se encuentra facultado para pronunciarse acerca de la veracidad de la información remitida por los Sujetos Obligados.</w:t>
      </w:r>
    </w:p>
    <w:p w14:paraId="5E6E9309" w14:textId="799C07E3" w:rsidR="00891F15" w:rsidRDefault="00891F15" w:rsidP="008173AF">
      <w:pPr>
        <w:spacing w:before="100" w:beforeAutospacing="1" w:after="100" w:afterAutospacing="1"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3A3633">
        <w:rPr>
          <w:rFonts w:ascii="Palatino Linotype" w:eastAsiaTheme="minorEastAsia" w:hAnsi="Palatino Linotype" w:cs="Arial"/>
          <w:lang w:val="es-ES_tradnl"/>
        </w:rPr>
        <w:t>Datos, el</w:t>
      </w:r>
      <w:r>
        <w:rPr>
          <w:rFonts w:ascii="Palatino Linotype" w:eastAsiaTheme="minorEastAsia" w:hAnsi="Palatino Linotype" w:cs="Arial"/>
          <w:lang w:val="es-ES_tradnl"/>
        </w:rPr>
        <w:t xml:space="preserve"> cual refiere: </w:t>
      </w:r>
    </w:p>
    <w:p w14:paraId="09532AD0" w14:textId="391E302A" w:rsidR="00891F15" w:rsidRDefault="00891F15" w:rsidP="008173AF">
      <w:pPr>
        <w:spacing w:before="100" w:beforeAutospacing="1" w:after="100" w:afterAutospacing="1" w:line="276" w:lineRule="auto"/>
        <w:ind w:left="709" w:right="899"/>
        <w:jc w:val="both"/>
        <w:rPr>
          <w:rFonts w:ascii="Palatino Linotype" w:eastAsiaTheme="minorEastAsia" w:hAnsi="Palatino Linotype" w:cs="Arial"/>
          <w:b/>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14:paraId="59FBDE8F" w14:textId="2052E42D" w:rsidR="00BB77D3" w:rsidRDefault="004B44CE" w:rsidP="008173AF">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En conclusión, se determina que la información presentada por </w:t>
      </w:r>
      <w:r w:rsidRPr="00D368E8">
        <w:rPr>
          <w:rFonts w:ascii="Palatino Linotype" w:hAnsi="Palatino Linotype"/>
          <w:b/>
          <w:bCs/>
        </w:rPr>
        <w:t>EL SUJETO OBLIGADO</w:t>
      </w:r>
      <w:r>
        <w:rPr>
          <w:rFonts w:ascii="Palatino Linotype" w:hAnsi="Palatino Linotype"/>
        </w:rPr>
        <w:t xml:space="preserve"> colma con el derecho al acceso a la información </w:t>
      </w:r>
      <w:proofErr w:type="spellStart"/>
      <w:r>
        <w:rPr>
          <w:rFonts w:ascii="Palatino Linotype" w:hAnsi="Palatino Linotype"/>
        </w:rPr>
        <w:t>publica</w:t>
      </w:r>
      <w:proofErr w:type="spellEnd"/>
      <w:r>
        <w:rPr>
          <w:rFonts w:ascii="Palatino Linotype" w:hAnsi="Palatino Linotype"/>
        </w:rPr>
        <w:t xml:space="preserve"> accionada por el particular.</w:t>
      </w:r>
    </w:p>
    <w:p w14:paraId="64C4A775" w14:textId="6A7EA9D3" w:rsidR="00444342" w:rsidRPr="003D7A3E" w:rsidRDefault="004B44CE" w:rsidP="008173AF">
      <w:pPr>
        <w:spacing w:before="100" w:beforeAutospacing="1" w:after="100" w:afterAutospacing="1" w:line="360" w:lineRule="auto"/>
        <w:jc w:val="both"/>
        <w:rPr>
          <w:rFonts w:ascii="Palatino Linotype" w:hAnsi="Palatino Linotype"/>
          <w:lang w:val="es-ES"/>
        </w:rPr>
      </w:pPr>
      <w:r w:rsidRPr="005F587B">
        <w:rPr>
          <w:rFonts w:ascii="Palatino Linotype" w:hAnsi="Palatino Linotype"/>
        </w:rPr>
        <w:t xml:space="preserve">No se omite </w:t>
      </w:r>
      <w:r w:rsidR="007D48C1" w:rsidRPr="005F587B">
        <w:rPr>
          <w:rFonts w:ascii="Palatino Linotype" w:hAnsi="Palatino Linotype"/>
        </w:rPr>
        <w:t>comentar, que en las razones o motivos de inconformidad el particular mencionar “</w:t>
      </w:r>
      <w:r w:rsidR="007D48C1" w:rsidRPr="005F587B">
        <w:rPr>
          <w:rFonts w:ascii="Palatino Linotype" w:eastAsia="Palatino Linotype" w:hAnsi="Palatino Linotype" w:cs="Palatino Linotype"/>
          <w:b/>
          <w:i/>
          <w:iCs/>
          <w:lang w:eastAsia="es-MX"/>
        </w:rPr>
        <w:t xml:space="preserve">Además de lo anterior, no se proporciona un acuerdo o autorización por parte del Pleno del Instituto, que valide o apruebe las acciones de verificación que lleva a cabo la Dirección de Protección de Datos Personales. </w:t>
      </w:r>
      <w:r w:rsidR="007D48C1" w:rsidRPr="005F587B">
        <w:rPr>
          <w:rFonts w:ascii="Palatino Linotype" w:eastAsia="Palatino Linotype" w:hAnsi="Palatino Linotype" w:cs="Palatino Linotype"/>
          <w:i/>
          <w:iCs/>
          <w:lang w:eastAsia="es-MX"/>
        </w:rPr>
        <w:t xml:space="preserve">Esto hace suponer que esta Dirección no reporta su actuar al pleno del Instituto. Por lo que si no existe esta autorización y los documentos que son enviados, no se encuentran firmados por el Director que tipo de validez tratan de dar a </w:t>
      </w:r>
      <w:proofErr w:type="gramStart"/>
      <w:r w:rsidR="007D48C1" w:rsidRPr="005F587B">
        <w:rPr>
          <w:rFonts w:ascii="Palatino Linotype" w:eastAsia="Palatino Linotype" w:hAnsi="Palatino Linotype" w:cs="Palatino Linotype"/>
          <w:i/>
          <w:iCs/>
          <w:lang w:eastAsia="es-MX"/>
        </w:rPr>
        <w:t>estos documento</w:t>
      </w:r>
      <w:proofErr w:type="gramEnd"/>
      <w:r w:rsidR="007D48C1" w:rsidRPr="005F587B">
        <w:rPr>
          <w:rFonts w:ascii="Palatino Linotype" w:eastAsia="Palatino Linotype" w:hAnsi="Palatino Linotype" w:cs="Palatino Linotype"/>
          <w:i/>
          <w:iCs/>
          <w:lang w:eastAsia="es-MX"/>
        </w:rPr>
        <w:t>. Este acto en conjunto vulnera el derecho de este solicitante, por su temporalidad exagerada y los documentos inválidos remitidos”</w:t>
      </w:r>
      <w:r w:rsidR="005F587B">
        <w:rPr>
          <w:rFonts w:ascii="Palatino Linotype" w:eastAsia="Palatino Linotype" w:hAnsi="Palatino Linotype" w:cs="Palatino Linotype"/>
          <w:i/>
          <w:iCs/>
          <w:lang w:eastAsia="es-MX"/>
        </w:rPr>
        <w:t xml:space="preserve"> (Sic);</w:t>
      </w:r>
      <w:r w:rsidR="007D48C1" w:rsidRPr="005F587B">
        <w:rPr>
          <w:rFonts w:ascii="Palatino Linotype" w:eastAsia="Palatino Linotype" w:hAnsi="Palatino Linotype" w:cs="Palatino Linotype"/>
          <w:i/>
          <w:iCs/>
          <w:lang w:eastAsia="es-MX"/>
        </w:rPr>
        <w:t xml:space="preserve"> </w:t>
      </w:r>
      <w:r w:rsidR="007D48C1" w:rsidRPr="005F587B">
        <w:rPr>
          <w:rFonts w:ascii="Palatino Linotype" w:eastAsia="Palatino Linotype" w:hAnsi="Palatino Linotype" w:cs="Palatino Linotype"/>
          <w:lang w:eastAsia="es-MX"/>
        </w:rPr>
        <w:t xml:space="preserve">si bien es </w:t>
      </w:r>
      <w:r w:rsidR="00705FB4" w:rsidRPr="005F587B">
        <w:rPr>
          <w:rFonts w:ascii="Palatino Linotype" w:eastAsia="Palatino Linotype" w:hAnsi="Palatino Linotype" w:cs="Palatino Linotype"/>
          <w:lang w:eastAsia="es-MX"/>
        </w:rPr>
        <w:t xml:space="preserve">cierto, que </w:t>
      </w:r>
      <w:r w:rsidR="00E42FF0" w:rsidRPr="005F587B">
        <w:rPr>
          <w:rFonts w:ascii="Palatino Linotype" w:eastAsia="Palatino Linotype" w:hAnsi="Palatino Linotype" w:cs="Palatino Linotype"/>
          <w:lang w:eastAsia="es-MX"/>
        </w:rPr>
        <w:t>la Dirección General Jurídica y de Verificación</w:t>
      </w:r>
      <w:r w:rsidR="00026C48" w:rsidRPr="005F587B">
        <w:rPr>
          <w:rFonts w:ascii="Palatino Linotype" w:eastAsia="Palatino Linotype" w:hAnsi="Palatino Linotype" w:cs="Palatino Linotype"/>
          <w:lang w:eastAsia="es-MX"/>
        </w:rPr>
        <w:t>, deberá formular los dictámenes, opiniones, informes, estudios e investigaciones en materia jurídica que le soliciten las y los Comisionados o el Pleno</w:t>
      </w:r>
      <w:r w:rsidR="00FF245F" w:rsidRPr="005F587B">
        <w:rPr>
          <w:rFonts w:ascii="Palatino Linotype" w:eastAsia="Palatino Linotype" w:hAnsi="Palatino Linotype" w:cs="Palatino Linotype"/>
          <w:lang w:eastAsia="es-MX"/>
        </w:rPr>
        <w:t xml:space="preserve">, de conformidad con lo establecido en el </w:t>
      </w:r>
      <w:r w:rsidR="005F587B" w:rsidRPr="005F587B">
        <w:rPr>
          <w:rFonts w:ascii="Palatino Linotype" w:eastAsia="Palatino Linotype" w:hAnsi="Palatino Linotype" w:cs="Palatino Linotype"/>
          <w:lang w:eastAsia="es-MX"/>
        </w:rPr>
        <w:t>artículo</w:t>
      </w:r>
      <w:r w:rsidR="00E32BEF" w:rsidRPr="005F587B">
        <w:rPr>
          <w:rFonts w:ascii="Palatino Linotype" w:eastAsia="Palatino Linotype" w:hAnsi="Palatino Linotype" w:cs="Palatino Linotype"/>
          <w:lang w:eastAsia="es-MX"/>
        </w:rPr>
        <w:t xml:space="preserve"> 23, fracción XII, del </w:t>
      </w:r>
      <w:r w:rsidR="009A6883" w:rsidRPr="005F587B">
        <w:rPr>
          <w:rFonts w:ascii="Palatino Linotype" w:eastAsia="Palatino Linotype" w:hAnsi="Palatino Linotype" w:cs="Palatino Linotype"/>
          <w:lang w:eastAsia="es-MX"/>
        </w:rPr>
        <w:t xml:space="preserve">Reglamento Interior del Instituto de Transparencia, Acceso a la Información Pública y Protección de Datos Personales del Estado de México y Municipios, consultable </w:t>
      </w:r>
      <w:r w:rsidR="005F587B">
        <w:rPr>
          <w:rFonts w:ascii="Palatino Linotype" w:eastAsia="Palatino Linotype" w:hAnsi="Palatino Linotype" w:cs="Palatino Linotype"/>
          <w:lang w:eastAsia="es-MX"/>
        </w:rPr>
        <w:t xml:space="preserve">en la dirección electrónica: </w:t>
      </w:r>
      <w:hyperlink r:id="rId12" w:history="1">
        <w:r w:rsidR="005F587B" w:rsidRPr="0013206A">
          <w:rPr>
            <w:rStyle w:val="Hipervnculo"/>
            <w:rFonts w:ascii="Palatino Linotype" w:eastAsia="Palatino Linotype" w:hAnsi="Palatino Linotype" w:cs="Palatino Linotype"/>
            <w:lang w:eastAsia="es-MX"/>
          </w:rPr>
          <w:t>https://www.infoem.org.mx/doc/normatividad/R_Reglamento_Interior_del_Instituto_de_Transparencia_Acceso_a_la_Informacion_Publica_y_Proteccion_de_Datos_Personales_del_Estado_de_Mexico_y_Municipios.pdf</w:t>
        </w:r>
      </w:hyperlink>
      <w:r w:rsidR="005F587B">
        <w:rPr>
          <w:rFonts w:ascii="Palatino Linotype" w:eastAsia="Palatino Linotype" w:hAnsi="Palatino Linotype" w:cs="Palatino Linotype"/>
          <w:lang w:eastAsia="es-MX"/>
        </w:rPr>
        <w:t xml:space="preserve">; también lo </w:t>
      </w:r>
      <w:r w:rsidR="008C5F4A">
        <w:rPr>
          <w:rFonts w:ascii="Palatino Linotype" w:eastAsia="Palatino Linotype" w:hAnsi="Palatino Linotype" w:cs="Palatino Linotype"/>
          <w:lang w:eastAsia="es-MX"/>
        </w:rPr>
        <w:t>es que</w:t>
      </w:r>
      <w:r w:rsidR="005F587B">
        <w:rPr>
          <w:rFonts w:ascii="Palatino Linotype" w:eastAsia="Palatino Linotype" w:hAnsi="Palatino Linotype" w:cs="Palatino Linotype"/>
          <w:lang w:eastAsia="es-MX"/>
        </w:rPr>
        <w:t xml:space="preserve">, el particular no lo solicito </w:t>
      </w:r>
      <w:r w:rsidR="008C5F4A">
        <w:rPr>
          <w:rFonts w:ascii="Palatino Linotype" w:eastAsia="Palatino Linotype" w:hAnsi="Palatino Linotype" w:cs="Palatino Linotype"/>
          <w:lang w:eastAsia="es-MX"/>
        </w:rPr>
        <w:t xml:space="preserve">mediante la presentación de la solicitud de acceso a la información pública, </w:t>
      </w:r>
      <w:r w:rsidR="005F587B">
        <w:rPr>
          <w:rFonts w:ascii="Palatino Linotype" w:eastAsia="Palatino Linotype" w:hAnsi="Palatino Linotype" w:cs="Palatino Linotype"/>
          <w:lang w:eastAsia="es-MX"/>
        </w:rPr>
        <w:t xml:space="preserve"> </w:t>
      </w:r>
      <w:r w:rsidR="00444342">
        <w:rPr>
          <w:rFonts w:ascii="Palatino Linotype" w:eastAsia="Arial Unicode MS" w:hAnsi="Palatino Linotype" w:cs="Arial"/>
        </w:rPr>
        <w:t xml:space="preserve">al respecto </w:t>
      </w:r>
      <w:r w:rsidR="00444342">
        <w:rPr>
          <w:rFonts w:ascii="Palatino Linotype" w:hAnsi="Palatino Linotype"/>
          <w:color w:val="000000"/>
        </w:rPr>
        <w:t xml:space="preserve">es de señalar que </w:t>
      </w:r>
      <w:r w:rsidR="00444342">
        <w:rPr>
          <w:rFonts w:ascii="Palatino Linotype" w:hAnsi="Palatino Linotype" w:cs="Arial"/>
        </w:rPr>
        <w:t xml:space="preserve">este Instituto observa que se trata de una petición adicional </w:t>
      </w:r>
      <w:r w:rsidR="00444342">
        <w:rPr>
          <w:rFonts w:ascii="Palatino Linotype" w:hAnsi="Palatino Linotype" w:cs="Arial"/>
        </w:rPr>
        <w:lastRenderedPageBreak/>
        <w:t xml:space="preserve">o </w:t>
      </w:r>
      <w:r w:rsidR="00444342">
        <w:rPr>
          <w:rFonts w:ascii="Palatino Linotype" w:hAnsi="Palatino Linotype" w:cs="Arial"/>
          <w:i/>
        </w:rPr>
        <w:t xml:space="preserve">plus </w:t>
      </w:r>
      <w:proofErr w:type="spellStart"/>
      <w:r w:rsidR="00444342">
        <w:rPr>
          <w:rFonts w:ascii="Palatino Linotype" w:hAnsi="Palatino Linotype" w:cs="Arial"/>
          <w:i/>
        </w:rPr>
        <w:t>petitio</w:t>
      </w:r>
      <w:proofErr w:type="spellEnd"/>
      <w:r w:rsidR="00444342">
        <w:rPr>
          <w:rFonts w:ascii="Palatino Linotype" w:hAnsi="Palatino Linotype" w:cs="Arial"/>
        </w:rPr>
        <w:t xml:space="preserve">, en relación a la solicitud de información de </w:t>
      </w:r>
      <w:r w:rsidR="00444342">
        <w:rPr>
          <w:rFonts w:ascii="Palatino Linotype" w:hAnsi="Palatino Linotype" w:cs="Arial"/>
          <w:b/>
        </w:rPr>
        <w:t>LA</w:t>
      </w:r>
      <w:r w:rsidR="00444342">
        <w:rPr>
          <w:rFonts w:ascii="Palatino Linotype" w:hAnsi="Palatino Linotype" w:cs="Arial"/>
        </w:rPr>
        <w:t xml:space="preserve"> </w:t>
      </w:r>
      <w:r w:rsidR="00444342">
        <w:rPr>
          <w:rFonts w:ascii="Palatino Linotype" w:hAnsi="Palatino Linotype" w:cs="Arial"/>
          <w:b/>
        </w:rPr>
        <w:t>RECURRENTE</w:t>
      </w:r>
      <w:r w:rsidR="00444342">
        <w:rPr>
          <w:rFonts w:ascii="Palatino Linotype" w:hAnsi="Palatino Linotype" w:cs="Arial"/>
          <w:lang w:eastAsia="es-MX"/>
        </w:rPr>
        <w:t xml:space="preserve">, esto es así, debido a que al ser argumentos que no se plantearon ante </w:t>
      </w:r>
      <w:r w:rsidR="00444342">
        <w:rPr>
          <w:rFonts w:ascii="Palatino Linotype" w:hAnsi="Palatino Linotype" w:cs="Arial"/>
          <w:b/>
          <w:lang w:eastAsia="es-MX"/>
        </w:rPr>
        <w:t xml:space="preserve">EL SUJETO OBLIGADO </w:t>
      </w:r>
      <w:r w:rsidR="00444342">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00444342">
        <w:rPr>
          <w:rFonts w:ascii="Palatino Linotype" w:hAnsi="Palatino Linotype" w:cs="Arial"/>
          <w:b/>
          <w:lang w:eastAsia="es-MX"/>
        </w:rPr>
        <w:t>SUJETO OBLIGADO</w:t>
      </w:r>
      <w:r w:rsidR="00444342">
        <w:rPr>
          <w:rFonts w:ascii="Palatino Linotype" w:hAnsi="Palatino Linotype" w:cs="Arial"/>
          <w:lang w:eastAsia="es-MX"/>
        </w:rPr>
        <w:t xml:space="preserve">, por lo que, no tuvo la oportunidad legal de analizarlas ni de pronunciarse sobre ellas; atento a ello, </w:t>
      </w:r>
      <w:r w:rsidR="00444342">
        <w:rPr>
          <w:rFonts w:ascii="Palatino Linotype" w:hAnsi="Palatino Linotype" w:cs="Arial"/>
          <w:b/>
          <w:lang w:eastAsia="es-MX"/>
        </w:rPr>
        <w:t xml:space="preserve">se </w:t>
      </w:r>
      <w:r w:rsidR="00444342">
        <w:rPr>
          <w:rFonts w:ascii="Palatino Linotype" w:hAnsi="Palatino Linotype" w:cs="Arial"/>
          <w:b/>
        </w:rPr>
        <w:t>dejan a salvo sus derechos</w:t>
      </w:r>
      <w:r w:rsidR="00444342">
        <w:rPr>
          <w:rFonts w:ascii="Palatino Linotype" w:hAnsi="Palatino Linotype" w:cs="Arial"/>
        </w:rPr>
        <w:t xml:space="preserve"> a fin de que pueda formular nuevamente la solicitud de acceso a la información que requiera.</w:t>
      </w:r>
    </w:p>
    <w:p w14:paraId="614A3925" w14:textId="77777777" w:rsidR="00444342" w:rsidRDefault="00444342" w:rsidP="008173AF">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14:paraId="631462D5" w14:textId="77777777" w:rsidR="00444342" w:rsidRDefault="00444342" w:rsidP="008173AF">
      <w:pPr>
        <w:spacing w:before="100" w:beforeAutospacing="1" w:after="100" w:afterAutospacing="1"/>
        <w:ind w:left="851" w:right="901"/>
        <w:jc w:val="both"/>
        <w:rPr>
          <w:rFonts w:ascii="Palatino Linotype" w:hAnsi="Palatino Linotype" w:cs="Arial"/>
          <w:i/>
          <w:sz w:val="22"/>
          <w:szCs w:val="22"/>
        </w:rPr>
      </w:pPr>
      <w:r>
        <w:rPr>
          <w:rFonts w:ascii="Palatino Linotype" w:hAnsi="Palatino Linotype" w:cs="Arial"/>
          <w:sz w:val="22"/>
          <w:szCs w:val="22"/>
          <w:lang w:eastAsia="es-MX"/>
        </w:rPr>
        <w:t>“</w:t>
      </w:r>
      <w:r>
        <w:rPr>
          <w:rFonts w:ascii="Palatino Linotype" w:hAnsi="Palatino Linotype" w:cs="Arial"/>
          <w:i/>
          <w:sz w:val="22"/>
          <w:szCs w:val="22"/>
        </w:rPr>
        <w:t xml:space="preserve">CONCEPTOS DE VIOLACIÓN EN EL AMPARO DIRECTO. </w:t>
      </w:r>
      <w:r>
        <w:rPr>
          <w:rFonts w:ascii="Palatino Linotype" w:hAnsi="Palatino Linotype" w:cs="Arial"/>
          <w:b/>
          <w:i/>
          <w:sz w:val="22"/>
          <w:szCs w:val="22"/>
        </w:rPr>
        <w:t xml:space="preserve">INOPERANCIA </w:t>
      </w:r>
      <w:r>
        <w:rPr>
          <w:rFonts w:ascii="Palatino Linotype" w:hAnsi="Palatino Linotype" w:cs="Arial"/>
          <w:b/>
          <w:i/>
          <w:sz w:val="22"/>
          <w:szCs w:val="22"/>
          <w:lang w:eastAsia="es-MX"/>
        </w:rPr>
        <w:t>DE</w:t>
      </w:r>
      <w:r>
        <w:rPr>
          <w:rFonts w:ascii="Palatino Linotype" w:hAnsi="Palatino Linotype" w:cs="Arial"/>
          <w:b/>
          <w:i/>
          <w:sz w:val="22"/>
          <w:szCs w:val="22"/>
        </w:rPr>
        <w:t xml:space="preserve"> LOS QUE INTRODUCEN CUESTIONAMIENTOS NOVEDOSOS QUE NO FUERON PLANTEADOS EN EL JUICIO NATURAL</w:t>
      </w:r>
      <w:r>
        <w:rPr>
          <w:rFonts w:ascii="Palatino Linotype" w:hAnsi="Palatino Linotype" w:cs="Arial"/>
          <w:i/>
          <w:sz w:val="22"/>
          <w:szCs w:val="22"/>
        </w:rPr>
        <w:t xml:space="preserve">. </w:t>
      </w:r>
      <w:r>
        <w:rPr>
          <w:rFonts w:ascii="Palatino Linotype" w:hAnsi="Palatino Linotype" w:cs="Arial"/>
          <w:b/>
          <w:i/>
          <w:sz w:val="22"/>
          <w:szCs w:val="22"/>
        </w:rPr>
        <w:t>Si en los conceptos de violación se formulan argumentos que no se plantearon</w:t>
      </w:r>
      <w:r>
        <w:rPr>
          <w:rFonts w:ascii="Palatino Linotype" w:hAnsi="Palatino Linotype" w:cs="Arial"/>
          <w:i/>
          <w:sz w:val="22"/>
          <w:szCs w:val="22"/>
        </w:rPr>
        <w:t xml:space="preserve"> ante la Sala Fiscal que dictó la sentencia que constituye el acto reclamado, </w:t>
      </w:r>
      <w:r>
        <w:rPr>
          <w:rFonts w:ascii="Palatino Linotype" w:hAnsi="Palatino Linotype" w:cs="Arial"/>
          <w:b/>
          <w:i/>
          <w:sz w:val="22"/>
          <w:szCs w:val="22"/>
        </w:rPr>
        <w:t xml:space="preserve">los mismos son </w:t>
      </w:r>
      <w:r>
        <w:rPr>
          <w:rFonts w:ascii="Palatino Linotype" w:hAnsi="Palatino Linotype" w:cs="Arial"/>
          <w:i/>
          <w:sz w:val="22"/>
          <w:szCs w:val="22"/>
        </w:rPr>
        <w:t xml:space="preserve">inoperantes, toda vez que </w:t>
      </w:r>
      <w:r>
        <w:rPr>
          <w:rFonts w:ascii="Palatino Linotype" w:hAnsi="Palatino Linotype"/>
          <w:i/>
          <w:sz w:val="22"/>
          <w:szCs w:val="22"/>
        </w:rPr>
        <w:t>resultaría</w:t>
      </w:r>
      <w:r>
        <w:rPr>
          <w:rFonts w:ascii="Palatino Linotype" w:hAnsi="Palatino Linotype" w:cs="Arial"/>
          <w:i/>
          <w:sz w:val="22"/>
          <w:szCs w:val="22"/>
        </w:rPr>
        <w:t xml:space="preserve"> injustificado examinar la constitucionalidad de la sentencia combatida </w:t>
      </w:r>
      <w:r>
        <w:rPr>
          <w:rFonts w:ascii="Palatino Linotype" w:hAnsi="Palatino Linotype" w:cs="Arial"/>
          <w:b/>
          <w:i/>
          <w:sz w:val="22"/>
          <w:szCs w:val="22"/>
        </w:rPr>
        <w:t>a la luz de razonamientos que no conoció la autoridad responsable</w:t>
      </w:r>
      <w:r>
        <w:rPr>
          <w:rFonts w:ascii="Palatino Linotype" w:hAnsi="Palatino Linotype" w:cs="Arial"/>
          <w:i/>
          <w:sz w:val="22"/>
          <w:szCs w:val="22"/>
        </w:rPr>
        <w:t xml:space="preserve">, </w:t>
      </w:r>
      <w:r>
        <w:rPr>
          <w:rFonts w:ascii="Palatino Linotype" w:hAnsi="Palatino Linotype" w:cs="Arial"/>
          <w:b/>
          <w:i/>
          <w:sz w:val="22"/>
          <w:szCs w:val="22"/>
        </w:rPr>
        <w:t>pues como tales manifestaciones no formaron parte de la litis natural</w:t>
      </w:r>
      <w:r>
        <w:rPr>
          <w:rFonts w:ascii="Palatino Linotype" w:hAnsi="Palatino Linotype" w:cs="Arial"/>
          <w:i/>
          <w:sz w:val="22"/>
          <w:szCs w:val="22"/>
        </w:rPr>
        <w:t xml:space="preserve">, la Sala </w:t>
      </w:r>
      <w:r>
        <w:rPr>
          <w:rFonts w:ascii="Palatino Linotype" w:hAnsi="Palatino Linotype" w:cs="Arial"/>
          <w:b/>
          <w:i/>
          <w:sz w:val="22"/>
          <w:szCs w:val="22"/>
        </w:rPr>
        <w:t>no tuvo la oportunidad legal de analizarlas ni de pronunciarse sobre ellas</w:t>
      </w:r>
      <w:r>
        <w:rPr>
          <w:rFonts w:ascii="Palatino Linotype" w:hAnsi="Palatino Linotype" w:cs="Arial"/>
          <w:i/>
          <w:sz w:val="22"/>
          <w:szCs w:val="22"/>
        </w:rPr>
        <w:t>.</w:t>
      </w:r>
    </w:p>
    <w:p w14:paraId="4DD5F496" w14:textId="77777777" w:rsidR="006E02E0" w:rsidRDefault="006E02E0" w:rsidP="008173A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es importante destacar que los motivos de inconformidad son tendientes a impugnar la veracidad de la información otorgada, como a continuación se observa: </w:t>
      </w:r>
    </w:p>
    <w:p w14:paraId="2414FC4E" w14:textId="77777777" w:rsidR="006E02E0" w:rsidRDefault="006E02E0" w:rsidP="008173AF">
      <w:pPr>
        <w:spacing w:before="100" w:beforeAutospacing="1" w:after="100" w:afterAutospacing="1"/>
        <w:jc w:val="both"/>
        <w:rPr>
          <w:rFonts w:ascii="Palatino Linotype" w:hAnsi="Palatino Linotype" w:cs="Arial"/>
        </w:rPr>
      </w:pPr>
    </w:p>
    <w:p w14:paraId="6AA134D1" w14:textId="321664CB" w:rsidR="006E02E0" w:rsidRDefault="006E02E0" w:rsidP="008173AF">
      <w:pPr>
        <w:spacing w:before="100" w:beforeAutospacing="1" w:after="100" w:afterAutospacing="1"/>
        <w:ind w:left="850" w:right="901"/>
        <w:jc w:val="both"/>
        <w:rPr>
          <w:rFonts w:ascii="Palatino Linotype" w:eastAsia="Palatino Linotype" w:hAnsi="Palatino Linotype" w:cs="Palatino Linotype"/>
          <w:b/>
          <w:i/>
          <w:iCs/>
          <w:sz w:val="22"/>
          <w:szCs w:val="22"/>
          <w:lang w:eastAsia="es-MX"/>
        </w:rPr>
      </w:pPr>
      <w:r>
        <w:rPr>
          <w:rFonts w:ascii="Palatino Linotype" w:eastAsia="Palatino Linotype" w:hAnsi="Palatino Linotype" w:cs="Palatino Linotype"/>
          <w:b/>
          <w:i/>
          <w:iCs/>
          <w:sz w:val="22"/>
          <w:szCs w:val="22"/>
          <w:lang w:eastAsia="es-MX"/>
        </w:rPr>
        <w:lastRenderedPageBreak/>
        <w:t>“…</w:t>
      </w:r>
      <w:r w:rsidRPr="006E02E0">
        <w:rPr>
          <w:rFonts w:ascii="Palatino Linotype" w:eastAsia="Palatino Linotype" w:hAnsi="Palatino Linotype" w:cs="Palatino Linotype"/>
          <w:b/>
          <w:i/>
          <w:iCs/>
          <w:sz w:val="22"/>
          <w:szCs w:val="22"/>
          <w:lang w:eastAsia="es-MX"/>
        </w:rPr>
        <w:t xml:space="preserve">A este respecto, me permito señalar que los documentos remitidos por las áreas administrativas, no son </w:t>
      </w:r>
      <w:proofErr w:type="spellStart"/>
      <w:r w:rsidRPr="006E02E0">
        <w:rPr>
          <w:rFonts w:ascii="Palatino Linotype" w:eastAsia="Palatino Linotype" w:hAnsi="Palatino Linotype" w:cs="Palatino Linotype"/>
          <w:b/>
          <w:i/>
          <w:iCs/>
          <w:sz w:val="22"/>
          <w:szCs w:val="22"/>
          <w:lang w:eastAsia="es-MX"/>
        </w:rPr>
        <w:t>validos</w:t>
      </w:r>
      <w:proofErr w:type="spellEnd"/>
      <w:r w:rsidRPr="006E02E0">
        <w:rPr>
          <w:rFonts w:ascii="Palatino Linotype" w:eastAsia="Palatino Linotype" w:hAnsi="Palatino Linotype" w:cs="Palatino Linotype"/>
          <w:b/>
          <w:i/>
          <w:iCs/>
          <w:sz w:val="22"/>
          <w:szCs w:val="22"/>
          <w:lang w:eastAsia="es-MX"/>
        </w:rPr>
        <w:t xml:space="preserve"> y auténticos</w:t>
      </w:r>
      <w:r>
        <w:rPr>
          <w:rFonts w:ascii="Palatino Linotype" w:eastAsia="Palatino Linotype" w:hAnsi="Palatino Linotype" w:cs="Palatino Linotype"/>
          <w:b/>
          <w:i/>
          <w:iCs/>
          <w:sz w:val="22"/>
          <w:szCs w:val="22"/>
          <w:lang w:eastAsia="es-MX"/>
        </w:rPr>
        <w:t>…” (Sic)</w:t>
      </w:r>
    </w:p>
    <w:p w14:paraId="265DE958" w14:textId="77777777" w:rsidR="00D368E8" w:rsidRPr="00A308E4" w:rsidRDefault="00D368E8" w:rsidP="00D368E8">
      <w:pPr>
        <w:spacing w:before="100" w:beforeAutospacing="1" w:after="100" w:afterAutospacing="1" w:line="360" w:lineRule="auto"/>
        <w:jc w:val="both"/>
        <w:rPr>
          <w:rFonts w:ascii="Palatino Linotype" w:hAnsi="Palatino Linotype" w:cs="Arial"/>
          <w:szCs w:val="22"/>
        </w:rPr>
      </w:pPr>
      <w:r w:rsidRPr="00A308E4">
        <w:rPr>
          <w:rFonts w:ascii="Palatino Linotype" w:hAnsi="Palatino Linotype" w:cs="Arial"/>
          <w:szCs w:val="22"/>
        </w:rPr>
        <w:t xml:space="preserve">Ahora bien, en relación a los agravios formulados por el particular, en relación al documento entregado, </w:t>
      </w:r>
      <w:r w:rsidRPr="00A308E4">
        <w:rPr>
          <w:rFonts w:ascii="Palatino Linotype" w:hAnsi="Palatino Linotype" w:cs="Arial"/>
          <w:b/>
          <w:bCs/>
          <w:szCs w:val="22"/>
        </w:rPr>
        <w:t>LA RECURRENTE</w:t>
      </w:r>
      <w:r w:rsidRPr="00A308E4">
        <w:rPr>
          <w:rFonts w:ascii="Palatino Linotype" w:hAnsi="Palatino Linotype" w:cs="Arial"/>
          <w:szCs w:val="22"/>
        </w:rPr>
        <w:t xml:space="preserve"> en las razones o motivos de inconformidad se adoleció manifestando que el </w:t>
      </w:r>
      <w:r w:rsidRPr="00A308E4">
        <w:rPr>
          <w:rFonts w:ascii="Palatino Linotype" w:hAnsi="Palatino Linotype" w:cs="Arial"/>
          <w:b/>
          <w:bCs/>
          <w:szCs w:val="22"/>
        </w:rPr>
        <w:t>SUJETO OBLIGADO</w:t>
      </w:r>
      <w:r w:rsidRPr="00A308E4">
        <w:rPr>
          <w:rFonts w:ascii="Palatino Linotype" w:hAnsi="Palatino Linotype" w:cs="Arial"/>
          <w:szCs w:val="22"/>
        </w:rPr>
        <w:t xml:space="preserve"> adjunto el programa sin firma a lo cual no </w:t>
      </w:r>
      <w:proofErr w:type="spellStart"/>
      <w:r w:rsidRPr="00A308E4">
        <w:rPr>
          <w:rFonts w:ascii="Palatino Linotype" w:hAnsi="Palatino Linotype" w:cs="Arial"/>
          <w:szCs w:val="22"/>
        </w:rPr>
        <w:t>validos</w:t>
      </w:r>
      <w:proofErr w:type="spellEnd"/>
      <w:r w:rsidRPr="00A308E4">
        <w:rPr>
          <w:rFonts w:ascii="Palatino Linotype" w:hAnsi="Palatino Linotype" w:cs="Arial"/>
          <w:szCs w:val="22"/>
        </w:rPr>
        <w:t xml:space="preserve"> y auténticos. A lo anterior, sirve de apoyo el criterio </w:t>
      </w:r>
      <w:r w:rsidRPr="00A308E4">
        <w:rPr>
          <w:rFonts w:ascii="Palatino Linotype" w:hAnsi="Palatino Linotype" w:cs="Arial"/>
          <w:bCs/>
        </w:rPr>
        <w:t>07/19,</w:t>
      </w:r>
      <w:r w:rsidRPr="00A308E4">
        <w:rPr>
          <w:rFonts w:ascii="Palatino Linotype" w:eastAsia="Calibri" w:hAnsi="Palatino Linotype" w:cs="Arial"/>
          <w:b/>
          <w:lang w:eastAsia="en-US"/>
        </w:rPr>
        <w:t xml:space="preserve"> </w:t>
      </w:r>
      <w:r w:rsidRPr="00A308E4">
        <w:rPr>
          <w:rFonts w:ascii="Palatino Linotype" w:eastAsia="Calibri" w:hAnsi="Palatino Linotype" w:cs="Arial"/>
          <w:bCs/>
          <w:lang w:eastAsia="en-US"/>
        </w:rPr>
        <w:t>Segunda Época</w:t>
      </w:r>
      <w:r w:rsidRPr="00A308E4">
        <w:rPr>
          <w:rFonts w:ascii="Palatino Linotype" w:hAnsi="Palatino Linotype" w:cs="Arial"/>
          <w:bCs/>
        </w:rPr>
        <w:t xml:space="preserve">, </w:t>
      </w:r>
      <w:r w:rsidRPr="00A308E4">
        <w:rPr>
          <w:rFonts w:ascii="Palatino Linotype" w:hAnsi="Palatino Linotype" w:cs="Arial"/>
          <w:bCs/>
          <w:szCs w:val="22"/>
        </w:rPr>
        <w:t>emitido</w:t>
      </w:r>
      <w:r w:rsidRPr="00A308E4">
        <w:rPr>
          <w:rFonts w:ascii="Palatino Linotype" w:hAnsi="Palatino Linotype" w:cs="Arial"/>
          <w:szCs w:val="22"/>
        </w:rPr>
        <w:t xml:space="preserve"> por el Instituto Nacional de Transparencia, Acceso a la Información y Protección de Datos Personales, que en su texto literal nos menciona lo siguiente:</w:t>
      </w:r>
    </w:p>
    <w:p w14:paraId="7BCDA1EB" w14:textId="77777777" w:rsidR="00D368E8" w:rsidRPr="00A308E4" w:rsidRDefault="00D368E8" w:rsidP="00D368E8">
      <w:pPr>
        <w:spacing w:before="100" w:beforeAutospacing="1" w:after="100" w:afterAutospacing="1"/>
        <w:ind w:left="850" w:right="901"/>
        <w:jc w:val="both"/>
        <w:rPr>
          <w:rFonts w:ascii="Palatino Linotype" w:eastAsia="Calibri" w:hAnsi="Palatino Linotype" w:cs="Arial"/>
          <w:b/>
          <w:i/>
          <w:iCs/>
          <w:sz w:val="22"/>
          <w:szCs w:val="22"/>
          <w:lang w:eastAsia="en-US"/>
        </w:rPr>
      </w:pPr>
      <w:r w:rsidRPr="00A308E4">
        <w:rPr>
          <w:rFonts w:ascii="Palatino Linotype" w:eastAsia="Calibri" w:hAnsi="Palatino Linotype" w:cs="Arial"/>
          <w:b/>
          <w:bCs/>
          <w:i/>
          <w:iCs/>
          <w:sz w:val="22"/>
          <w:szCs w:val="22"/>
          <w:lang w:eastAsia="en-US"/>
        </w:rPr>
        <w:t xml:space="preserve">“DOCUMENTOS SIN FIRMA O MEMBRETE. </w:t>
      </w:r>
      <w:r w:rsidRPr="00A308E4">
        <w:rPr>
          <w:rFonts w:ascii="Palatino Linotype" w:eastAsia="Calibri" w:hAnsi="Palatino Linotype" w:cs="Arial"/>
          <w:b/>
          <w:i/>
          <w:iCs/>
          <w:sz w:val="22"/>
          <w:szCs w:val="22"/>
          <w:lang w:eastAsia="en-US"/>
        </w:rPr>
        <w:t>Los documentos que son emitidos por las Unidades de Transparencia son válidos</w:t>
      </w:r>
      <w:r w:rsidRPr="00A308E4">
        <w:rPr>
          <w:rFonts w:ascii="Palatino Linotype" w:eastAsia="Calibri" w:hAnsi="Palatino Linotype" w:cs="Arial"/>
          <w:bCs/>
          <w:i/>
          <w:iCs/>
          <w:sz w:val="22"/>
          <w:szCs w:val="22"/>
          <w:lang w:eastAsia="en-US"/>
        </w:rPr>
        <w:t xml:space="preserve"> en el ámbito de la Ley Federal de Transparencia y Acceso a la Información Pública cuando se proporcionan a través de la Plataforma Nacional de Transparencia, </w:t>
      </w:r>
      <w:r w:rsidRPr="00A308E4">
        <w:rPr>
          <w:rFonts w:ascii="Palatino Linotype" w:eastAsia="Calibri" w:hAnsi="Palatino Linotype" w:cs="Arial"/>
          <w:b/>
          <w:i/>
          <w:iCs/>
          <w:sz w:val="22"/>
          <w:szCs w:val="22"/>
          <w:lang w:eastAsia="en-US"/>
        </w:rPr>
        <w:t>aunque no se encuentren firmados y no contengan membrete.</w:t>
      </w:r>
      <w:r w:rsidRPr="00A308E4">
        <w:rPr>
          <w:rFonts w:ascii="Palatino Linotype" w:eastAsia="Calibri" w:hAnsi="Palatino Linotype" w:cs="Arial"/>
          <w:bCs/>
          <w:i/>
          <w:iCs/>
          <w:sz w:val="22"/>
          <w:szCs w:val="22"/>
          <w:lang w:eastAsia="en-US"/>
        </w:rPr>
        <w:t>”</w:t>
      </w:r>
    </w:p>
    <w:p w14:paraId="1AC9A31E" w14:textId="77777777" w:rsidR="00D368E8" w:rsidRPr="00A308E4" w:rsidRDefault="00D368E8" w:rsidP="00D368E8">
      <w:pPr>
        <w:spacing w:before="100" w:beforeAutospacing="1" w:after="100" w:afterAutospacing="1"/>
        <w:ind w:left="850" w:right="901"/>
        <w:contextualSpacing/>
        <w:jc w:val="both"/>
        <w:rPr>
          <w:rFonts w:ascii="Palatino Linotype" w:eastAsia="Calibri" w:hAnsi="Palatino Linotype" w:cs="Arial"/>
          <w:bCs/>
          <w:lang w:eastAsia="en-US"/>
        </w:rPr>
      </w:pPr>
      <w:r w:rsidRPr="00A308E4">
        <w:rPr>
          <w:rFonts w:ascii="Palatino Linotype" w:eastAsia="Calibri" w:hAnsi="Palatino Linotype" w:cs="Arial"/>
          <w:bCs/>
          <w:lang w:eastAsia="en-US"/>
        </w:rPr>
        <w:t>(Énfasis añadido)</w:t>
      </w:r>
    </w:p>
    <w:p w14:paraId="44837B5B" w14:textId="77777777" w:rsidR="00D368E8" w:rsidRPr="00A308E4" w:rsidRDefault="00D368E8" w:rsidP="00D368E8">
      <w:pPr>
        <w:spacing w:before="100" w:beforeAutospacing="1" w:after="100" w:afterAutospacing="1"/>
        <w:ind w:right="901"/>
        <w:contextualSpacing/>
        <w:jc w:val="both"/>
        <w:rPr>
          <w:rFonts w:ascii="Palatino Linotype" w:eastAsia="Calibri" w:hAnsi="Palatino Linotype" w:cs="Arial"/>
          <w:bCs/>
          <w:lang w:eastAsia="en-US"/>
        </w:rPr>
      </w:pPr>
    </w:p>
    <w:p w14:paraId="03203A83" w14:textId="4FCC8574" w:rsidR="00D368E8" w:rsidRPr="00A308E4" w:rsidRDefault="00D368E8" w:rsidP="00D368E8">
      <w:pPr>
        <w:spacing w:before="100" w:beforeAutospacing="1" w:after="100" w:afterAutospacing="1" w:line="360" w:lineRule="auto"/>
        <w:contextualSpacing/>
        <w:jc w:val="both"/>
        <w:rPr>
          <w:rFonts w:ascii="Palatino Linotype" w:eastAsia="Calibri" w:hAnsi="Palatino Linotype" w:cs="Arial"/>
          <w:bCs/>
          <w:lang w:eastAsia="en-US"/>
        </w:rPr>
      </w:pPr>
      <w:r w:rsidRPr="00A308E4">
        <w:rPr>
          <w:rFonts w:ascii="Palatino Linotype" w:eastAsia="Calibri" w:hAnsi="Palatino Linotype" w:cs="Arial"/>
          <w:bCs/>
          <w:lang w:eastAsia="en-US"/>
        </w:rPr>
        <w:t xml:space="preserve">Del criterio descrito, se desprende que, si un documento emitido por la Unidad de Transparencia aun en la ausencia de membrete o firma tiene validez, aunque no atienda de fondo los requerimientos formulados por </w:t>
      </w:r>
      <w:r w:rsidR="009216C8">
        <w:rPr>
          <w:rFonts w:ascii="Palatino Linotype" w:eastAsia="Calibri" w:hAnsi="Palatino Linotype" w:cs="Arial"/>
          <w:b/>
          <w:lang w:eastAsia="en-US"/>
        </w:rPr>
        <w:t>LA</w:t>
      </w:r>
      <w:r w:rsidRPr="00A308E4">
        <w:rPr>
          <w:rFonts w:ascii="Palatino Linotype" w:eastAsia="Calibri" w:hAnsi="Palatino Linotype" w:cs="Arial"/>
          <w:b/>
          <w:lang w:eastAsia="en-US"/>
        </w:rPr>
        <w:t xml:space="preserve"> RECURRENTE.</w:t>
      </w:r>
    </w:p>
    <w:p w14:paraId="11C9D5A7" w14:textId="75C13B91"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sidRPr="00A308E4">
        <w:rPr>
          <w:rFonts w:ascii="Palatino Linotype" w:eastAsia="Arial Unicode MS" w:hAnsi="Palatino Linotype" w:cs="Arial"/>
        </w:rPr>
        <w:t>De lo anterior, podemos advertir que el motivo de inconformidad es inoperante, en atención a que, en materia de Acceso a la Información Pública, los motivos de la inconformidad deben versar sobre la respuesta de información proporcionada por los Sujetos Obligados o la negativa de entrega de la misma, derivada d</w:t>
      </w:r>
      <w:r>
        <w:rPr>
          <w:rFonts w:ascii="Palatino Linotype" w:eastAsia="Arial Unicode MS" w:hAnsi="Palatino Linotype" w:cs="Arial"/>
        </w:rPr>
        <w:t>e la solicitud de información pública. De este modo, en los motivos de inconformidad los recurrentes deben manifestar en forma general y llana la causa de pedir.</w:t>
      </w:r>
    </w:p>
    <w:p w14:paraId="771920BB" w14:textId="77777777"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eastAsia="Arial Unicode MS" w:hAnsi="Palatino Linotype" w:cs="Arial"/>
        </w:rPr>
        <w:lastRenderedPageBreak/>
        <w:t>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como lo es en el presente asunto, no se impugne la veracidad de la información otorgada.</w:t>
      </w:r>
    </w:p>
    <w:p w14:paraId="1A09944E" w14:textId="77777777"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hAnsi="Palatino Linotype" w:cs="Arial"/>
        </w:rPr>
        <w:t>Luego entonces, para que este Pleno pueda válidamente resolver sobre la modificación o revocación del acto impugnado se requiere que en el Recurso de Revisión combata la respuesta otorgada  en los términos del artículo 179 de la Ley de Transparencia Estatal, ya que este resolutor no cuenta con facultades legales para determinar la veracidad de una respuesta,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04B94340" w14:textId="77777777"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eastAsia="Arial Unicode MS" w:hAnsi="Palatino Linotype" w:cs="Arial"/>
        </w:rPr>
        <w:t xml:space="preserve">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w:t>
      </w:r>
      <w:r>
        <w:rPr>
          <w:rFonts w:ascii="Palatino Linotype" w:eastAsia="Arial Unicode MS" w:hAnsi="Palatino Linotype" w:cs="Arial"/>
        </w:rPr>
        <w:lastRenderedPageBreak/>
        <w:t>órgano superior, realice un nuevo análisis del caso a efecto de determinar la legalidad o ilegalidad del acto que se combate.</w:t>
      </w:r>
    </w:p>
    <w:p w14:paraId="3BB11CA8" w14:textId="77777777"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1D0B4FD0" w14:textId="41D9443F"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Pr>
          <w:rFonts w:ascii="Palatino Linotype" w:eastAsia="Arial Unicode MS" w:hAnsi="Palatino Linotype" w:cs="Arial"/>
          <w:b/>
        </w:rPr>
        <w:t>LA RECURRENTE</w:t>
      </w:r>
      <w:r>
        <w:rPr>
          <w:rFonts w:ascii="Palatino Linotype" w:eastAsia="Arial Unicode MS" w:hAnsi="Palatino Linotype" w:cs="Arial"/>
        </w:rPr>
        <w:t>, señale la causa, motivo o circunstancia por la que considera que el acto que impugna le causa perjuicio o lesión a sus intereses.</w:t>
      </w:r>
    </w:p>
    <w:p w14:paraId="1626D17B" w14:textId="7C4F8E74"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eastAsia="Arial Unicode MS" w:hAnsi="Palatino Linotype" w:cs="Arial"/>
        </w:rPr>
        <w:t xml:space="preserve">En este contexto, se concluye que la materia de los conceptos de inconformidad de un recurso, es precisamente la lesión o afectación que afirma </w:t>
      </w:r>
      <w:r>
        <w:rPr>
          <w:rFonts w:ascii="Palatino Linotype" w:eastAsia="Arial Unicode MS" w:hAnsi="Palatino Linotype" w:cs="Arial"/>
          <w:b/>
        </w:rPr>
        <w:t xml:space="preserve">LA RECURRENTE </w:t>
      </w:r>
      <w:r>
        <w:rPr>
          <w:rFonts w:ascii="Palatino Linotype" w:eastAsia="Arial Unicode MS" w:hAnsi="Palatino Linotype" w:cs="Arial"/>
        </w:rPr>
        <w:t xml:space="preserve">le causa el acto que impugna; pero, esa lesión o perjuicio se ha de relacionar y derivar necesariamente con las condiciones objetivas de la respuesta otorgada, en otras palabras, al presentar un Recurso de Revisión </w:t>
      </w:r>
      <w:r>
        <w:rPr>
          <w:rFonts w:ascii="Palatino Linotype" w:eastAsia="Arial Unicode MS" w:hAnsi="Palatino Linotype" w:cs="Arial"/>
          <w:b/>
        </w:rPr>
        <w:t>LA RECURRENTE</w:t>
      </w:r>
      <w:r>
        <w:rPr>
          <w:rFonts w:ascii="Palatino Linotype" w:eastAsia="Arial Unicode MS" w:hAnsi="Palatino Linotype" w:cs="Arial"/>
        </w:rPr>
        <w:t xml:space="preserve"> tiene la obligación de señalar además del acto impugnado, el concepto o motivos  de inconformidad procedentes, dentro de los cuales no se advierte alguno que permita a este Órgano Garante sujetar a estudio la veracidad de la información otorgada.</w:t>
      </w:r>
    </w:p>
    <w:p w14:paraId="6A3F086A" w14:textId="77777777" w:rsidR="006E02E0" w:rsidRDefault="006E02E0" w:rsidP="008173AF">
      <w:pPr>
        <w:pStyle w:val="Prrafodelista"/>
        <w:spacing w:before="100" w:beforeAutospacing="1" w:after="100" w:afterAutospacing="1" w:line="360" w:lineRule="auto"/>
        <w:rPr>
          <w:rFonts w:ascii="Palatino Linotype" w:eastAsia="Arial Unicode MS" w:hAnsi="Palatino Linotype" w:cs="Arial"/>
        </w:rPr>
      </w:pPr>
    </w:p>
    <w:p w14:paraId="0F32B536" w14:textId="77777777"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eastAsia="Arial Unicode MS" w:hAnsi="Palatino Linotype" w:cs="Arial"/>
        </w:rPr>
        <w:lastRenderedPageBreak/>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en relación con la respuesta entregada por </w:t>
      </w:r>
      <w:r>
        <w:rPr>
          <w:rFonts w:ascii="Palatino Linotype" w:eastAsia="Arial Unicode MS" w:hAnsi="Palatino Linotype" w:cs="Arial"/>
          <w:b/>
          <w:color w:val="000000"/>
        </w:rPr>
        <w:t>EL SUJETO OBLIGADO</w:t>
      </w:r>
      <w:r>
        <w:rPr>
          <w:rFonts w:ascii="Palatino Linotype" w:eastAsia="Arial Unicode MS" w:hAnsi="Palatino Linotype" w:cs="Arial"/>
        </w:rPr>
        <w:t>, toda vez que el Órgano Revisor carece de facultades para analizar de oficio la veracidad de la respuesta.</w:t>
      </w:r>
    </w:p>
    <w:p w14:paraId="6F375D26" w14:textId="2EF4415F"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hAnsi="Palatino Linotype" w:cs="Arial"/>
          <w:color w:val="000000"/>
        </w:rPr>
        <w:t xml:space="preserve">Así, es posible determinar que son improcedentes e inoperantes los motivos de inconformidad aducidos por </w:t>
      </w:r>
      <w:r>
        <w:rPr>
          <w:rFonts w:ascii="Palatino Linotype" w:hAnsi="Palatino Linotype" w:cs="Arial"/>
          <w:b/>
          <w:color w:val="000000"/>
        </w:rPr>
        <w:t>LA</w:t>
      </w:r>
      <w:r>
        <w:rPr>
          <w:rFonts w:ascii="Palatino Linotype" w:hAnsi="Palatino Linotype" w:cs="Arial"/>
          <w:color w:val="000000"/>
        </w:rPr>
        <w:t xml:space="preserve"> </w:t>
      </w:r>
      <w:r>
        <w:rPr>
          <w:rFonts w:ascii="Palatino Linotype" w:hAnsi="Palatino Linotype" w:cs="Arial"/>
          <w:b/>
          <w:color w:val="000000"/>
        </w:rPr>
        <w:t>RECURRENTE</w:t>
      </w:r>
      <w:r>
        <w:rPr>
          <w:rFonts w:ascii="Palatino Linotype" w:hAnsi="Palatino Linotype" w:cs="Arial"/>
          <w:color w:val="000000"/>
        </w:rPr>
        <w:t xml:space="preserve">, toda vez que no tienen por objeto combatir el contenido de la determinación del </w:t>
      </w:r>
      <w:r>
        <w:rPr>
          <w:rFonts w:ascii="Palatino Linotype" w:hAnsi="Palatino Linotype" w:cs="Arial"/>
          <w:b/>
          <w:color w:val="000000"/>
        </w:rPr>
        <w:t>SUJETO OBLIGADO</w:t>
      </w:r>
      <w:r>
        <w:rPr>
          <w:rFonts w:ascii="Palatino Linotype" w:hAnsi="Palatino Linotype" w:cs="Arial"/>
          <w:color w:val="000000"/>
        </w:rPr>
        <w:t xml:space="preserve">; por tal motivo son inoperantes. </w:t>
      </w:r>
    </w:p>
    <w:p w14:paraId="4BC99475" w14:textId="77777777" w:rsidR="006E02E0" w:rsidRDefault="006E02E0" w:rsidP="008173AF">
      <w:pPr>
        <w:pStyle w:val="Prrafodelista"/>
        <w:spacing w:before="100" w:beforeAutospacing="1" w:after="100" w:afterAutospacing="1" w:line="360" w:lineRule="auto"/>
        <w:ind w:left="0"/>
        <w:jc w:val="both"/>
        <w:rPr>
          <w:rFonts w:ascii="Palatino Linotype" w:eastAsia="Arial Unicode MS" w:hAnsi="Palatino Linotype" w:cs="Arial"/>
        </w:rPr>
      </w:pPr>
      <w:r>
        <w:rPr>
          <w:rFonts w:ascii="Palatino Linotype" w:hAnsi="Palatino Linotype" w:cs="Arial"/>
          <w:color w:val="000000" w:themeColor="text1"/>
        </w:rPr>
        <w:t>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0F512539" w14:textId="77777777" w:rsidR="006E02E0" w:rsidRDefault="006E02E0" w:rsidP="008173AF">
      <w:pPr>
        <w:spacing w:before="100" w:beforeAutospacing="1" w:after="100" w:afterAutospacing="1" w:line="360" w:lineRule="auto"/>
        <w:ind w:right="49"/>
        <w:jc w:val="both"/>
        <w:rPr>
          <w:rFonts w:ascii="Palatino Linotype" w:hAnsi="Palatino Linotype" w:cs="Arial"/>
          <w:color w:val="000000" w:themeColor="text1"/>
        </w:rPr>
      </w:pPr>
    </w:p>
    <w:p w14:paraId="370DB195"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lastRenderedPageBreak/>
        <w:t>“</w:t>
      </w:r>
      <w:r>
        <w:rPr>
          <w:rFonts w:ascii="Palatino Linotype" w:hAnsi="Palatino Linotype" w:cs="Arial"/>
          <w:b/>
          <w:i/>
          <w:color w:val="000000" w:themeColor="text1"/>
        </w:rPr>
        <w:t>Artículo 179</w:t>
      </w:r>
      <w:r>
        <w:rPr>
          <w:rFonts w:ascii="Palatino Linotype" w:hAnsi="Palatino Linotype" w:cs="Arial"/>
          <w:i/>
          <w:color w:val="000000" w:themeColor="text1"/>
        </w:rPr>
        <w:t>. El Recurso de Revisión es un medio de protección que la Ley otorga a los particulares, para hacer valer su derecho de acceso a la información pública, y procederá en contra de las siguientes causas:</w:t>
      </w:r>
    </w:p>
    <w:p w14:paraId="11C70848"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I. La negativa a la información solicitada;</w:t>
      </w:r>
    </w:p>
    <w:p w14:paraId="1B956602"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II. La clasificación de la información;</w:t>
      </w:r>
    </w:p>
    <w:p w14:paraId="4D7728E0"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III. La declaración de inexistencia de la información;</w:t>
      </w:r>
    </w:p>
    <w:p w14:paraId="6F680485"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IV. La declaración de incompetencia por el sujeto obligado;</w:t>
      </w:r>
    </w:p>
    <w:p w14:paraId="048258C8"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V. La entrega de información incompleta;</w:t>
      </w:r>
    </w:p>
    <w:p w14:paraId="1794AAE1"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VI. La entrega de información que no corresponda con lo solicitado;</w:t>
      </w:r>
    </w:p>
    <w:p w14:paraId="3D6C3262"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VII. La falta de respuesta a una solicitud de acceso a la información;</w:t>
      </w:r>
    </w:p>
    <w:p w14:paraId="7AD5BFBA"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VIII. La notificación, entrega o puesta a disposición de información en una modalidad o formato distinto al solicitado;</w:t>
      </w:r>
    </w:p>
    <w:p w14:paraId="75293283"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IX. La entrega o puesta a disposición de información en un formato incomprensible y/o no accesible para el solicitante;</w:t>
      </w:r>
    </w:p>
    <w:p w14:paraId="4883B3D1"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X. Los costos o tiempos de entrega de la información;</w:t>
      </w:r>
    </w:p>
    <w:p w14:paraId="7F9625E0"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XI. La falta de trámite a una solicitud;</w:t>
      </w:r>
    </w:p>
    <w:p w14:paraId="3E37F11F"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XII. La negativa a permitir la consulta directa de la información;</w:t>
      </w:r>
    </w:p>
    <w:p w14:paraId="0329F7B9"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XIII. La falta, deficiencia o insuficiencia de la fundamentación y/o motivación en la respuesta; y</w:t>
      </w:r>
    </w:p>
    <w:p w14:paraId="7C11364A"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lastRenderedPageBreak/>
        <w:t>XIV. La orientación a un trámite específico.</w:t>
      </w:r>
    </w:p>
    <w:p w14:paraId="6FCCA7F5" w14:textId="77777777" w:rsidR="006E02E0" w:rsidRDefault="006E02E0" w:rsidP="00D368E8">
      <w:pPr>
        <w:tabs>
          <w:tab w:val="left" w:pos="8222"/>
        </w:tabs>
        <w:spacing w:before="100" w:beforeAutospacing="1" w:after="100" w:afterAutospacing="1" w:line="276" w:lineRule="auto"/>
        <w:ind w:left="851" w:right="899"/>
        <w:jc w:val="both"/>
        <w:rPr>
          <w:rFonts w:ascii="Palatino Linotype" w:hAnsi="Palatino Linotype" w:cs="Arial"/>
          <w:i/>
          <w:color w:val="000000" w:themeColor="text1"/>
        </w:rPr>
      </w:pPr>
      <w:r>
        <w:rPr>
          <w:rFonts w:ascii="Palatino Linotype" w:hAnsi="Palatino Linotype" w:cs="Arial"/>
          <w:i/>
          <w:color w:val="000000" w:themeColor="text1"/>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1A2271B" w14:textId="77777777" w:rsidR="006E02E0" w:rsidRDefault="006E02E0" w:rsidP="008173AF">
      <w:pPr>
        <w:pStyle w:val="Prrafodelista"/>
        <w:autoSpaceDE w:val="0"/>
        <w:autoSpaceDN w:val="0"/>
        <w:adjustRightInd w:val="0"/>
        <w:spacing w:before="100" w:beforeAutospacing="1" w:after="100" w:afterAutospacing="1" w:line="360" w:lineRule="auto"/>
        <w:ind w:left="0"/>
        <w:jc w:val="both"/>
        <w:rPr>
          <w:rFonts w:ascii="Palatino Linotype" w:eastAsia="Calibri" w:hAnsi="Palatino Linotype" w:cs="Tahoma"/>
          <w:color w:val="000000"/>
          <w:lang w:eastAsia="es-MX"/>
        </w:rPr>
      </w:pPr>
      <w:r>
        <w:rPr>
          <w:rFonts w:ascii="Palatino Linotype" w:eastAsia="Calibri" w:hAnsi="Palatino Linotype" w:cs="Tahoma"/>
          <w:color w:val="000000"/>
          <w:lang w:eastAsia="es-MX"/>
        </w:rPr>
        <w:t xml:space="preserve">Así, el artículo 191 de la </w:t>
      </w:r>
      <w:r>
        <w:rPr>
          <w:rFonts w:ascii="Palatino Linotype" w:hAnsi="Palatino Linotype"/>
        </w:rPr>
        <w:t>Ley de Transparencia y Acceso a la Información Pública del Estado de México y Municipios</w:t>
      </w:r>
      <w:r>
        <w:rPr>
          <w:rFonts w:ascii="Palatino Linotype" w:eastAsia="Calibri" w:hAnsi="Palatino Linotype" w:cs="Tahoma"/>
          <w:color w:val="000000"/>
          <w:lang w:eastAsia="es-MX"/>
        </w:rPr>
        <w:t>, señala que el Recurso de Revisión podrá ser desechado por improcedente cuando:</w:t>
      </w:r>
    </w:p>
    <w:p w14:paraId="5BE69084" w14:textId="77777777" w:rsidR="006E02E0" w:rsidRDefault="006E02E0" w:rsidP="008173AF">
      <w:pPr>
        <w:autoSpaceDE w:val="0"/>
        <w:autoSpaceDN w:val="0"/>
        <w:adjustRightInd w:val="0"/>
        <w:spacing w:before="100" w:beforeAutospacing="1" w:after="100" w:afterAutospacing="1" w:line="360" w:lineRule="auto"/>
        <w:ind w:left="567" w:right="899"/>
        <w:jc w:val="both"/>
        <w:rPr>
          <w:rFonts w:ascii="Palatino Linotype" w:hAnsi="Palatino Linotype"/>
          <w:i/>
          <w:iCs/>
        </w:rPr>
      </w:pPr>
      <w:r>
        <w:rPr>
          <w:rFonts w:ascii="Palatino Linotype" w:hAnsi="Palatino Linotype"/>
          <w:i/>
          <w:iCs/>
        </w:rPr>
        <w:t xml:space="preserve">I. Sea extemporáneo por haber transcurrido el plazo establecido en la presente Ley, a partir de la respuesta; </w:t>
      </w:r>
    </w:p>
    <w:p w14:paraId="37430473" w14:textId="77777777" w:rsidR="006E02E0" w:rsidRDefault="006E02E0" w:rsidP="008173AF">
      <w:pPr>
        <w:autoSpaceDE w:val="0"/>
        <w:autoSpaceDN w:val="0"/>
        <w:adjustRightInd w:val="0"/>
        <w:spacing w:before="100" w:beforeAutospacing="1" w:after="100" w:afterAutospacing="1" w:line="360" w:lineRule="auto"/>
        <w:ind w:left="567" w:right="899"/>
        <w:jc w:val="both"/>
        <w:rPr>
          <w:rFonts w:ascii="Palatino Linotype" w:hAnsi="Palatino Linotype"/>
          <w:i/>
          <w:iCs/>
        </w:rPr>
      </w:pPr>
      <w:r>
        <w:rPr>
          <w:rFonts w:ascii="Palatino Linotype" w:hAnsi="Palatino Linotype"/>
          <w:i/>
          <w:iCs/>
        </w:rPr>
        <w:t xml:space="preserve">II. Se esté tramitando ante el Poder Judicial de la Federación algún recurso o medio de defensa interpuesto por el recurrente; </w:t>
      </w:r>
    </w:p>
    <w:p w14:paraId="210E8A38" w14:textId="77777777" w:rsidR="006E02E0" w:rsidRDefault="006E02E0" w:rsidP="008173AF">
      <w:pPr>
        <w:autoSpaceDE w:val="0"/>
        <w:autoSpaceDN w:val="0"/>
        <w:adjustRightInd w:val="0"/>
        <w:spacing w:before="100" w:beforeAutospacing="1" w:after="100" w:afterAutospacing="1" w:line="360" w:lineRule="auto"/>
        <w:ind w:left="567" w:right="899"/>
        <w:jc w:val="both"/>
        <w:rPr>
          <w:rFonts w:ascii="Palatino Linotype" w:hAnsi="Palatino Linotype"/>
          <w:bCs/>
          <w:i/>
          <w:iCs/>
        </w:rPr>
      </w:pPr>
      <w:r>
        <w:rPr>
          <w:rFonts w:ascii="Palatino Linotype" w:hAnsi="Palatino Linotype"/>
          <w:bCs/>
          <w:i/>
          <w:iCs/>
        </w:rPr>
        <w:t xml:space="preserve">III. No actualice alguno de los supuestos previstos en la presente Ley; </w:t>
      </w:r>
    </w:p>
    <w:p w14:paraId="45D94309" w14:textId="77777777" w:rsidR="006E02E0" w:rsidRDefault="006E02E0" w:rsidP="008173AF">
      <w:pPr>
        <w:autoSpaceDE w:val="0"/>
        <w:autoSpaceDN w:val="0"/>
        <w:adjustRightInd w:val="0"/>
        <w:spacing w:before="100" w:beforeAutospacing="1" w:after="100" w:afterAutospacing="1" w:line="360" w:lineRule="auto"/>
        <w:ind w:left="567" w:right="899"/>
        <w:jc w:val="both"/>
        <w:rPr>
          <w:rFonts w:ascii="Palatino Linotype" w:hAnsi="Palatino Linotype"/>
          <w:i/>
          <w:iCs/>
        </w:rPr>
      </w:pPr>
      <w:r>
        <w:rPr>
          <w:rFonts w:ascii="Palatino Linotype" w:hAnsi="Palatino Linotype"/>
          <w:i/>
          <w:iCs/>
        </w:rPr>
        <w:t xml:space="preserve">IV. No se haya desahogado la prevención en los términos establecidos en la presente Ley; </w:t>
      </w:r>
    </w:p>
    <w:p w14:paraId="3AED8F0E" w14:textId="77777777" w:rsidR="006E02E0" w:rsidRDefault="006E02E0" w:rsidP="008173AF">
      <w:pPr>
        <w:autoSpaceDE w:val="0"/>
        <w:autoSpaceDN w:val="0"/>
        <w:adjustRightInd w:val="0"/>
        <w:spacing w:before="100" w:beforeAutospacing="1" w:after="100" w:afterAutospacing="1" w:line="360" w:lineRule="auto"/>
        <w:ind w:left="567" w:right="899"/>
        <w:jc w:val="both"/>
        <w:rPr>
          <w:rFonts w:ascii="Palatino Linotype" w:hAnsi="Palatino Linotype"/>
          <w:b/>
          <w:i/>
          <w:iCs/>
        </w:rPr>
      </w:pPr>
      <w:r>
        <w:rPr>
          <w:rFonts w:ascii="Palatino Linotype" w:hAnsi="Palatino Linotype"/>
          <w:b/>
          <w:i/>
          <w:iCs/>
        </w:rPr>
        <w:t xml:space="preserve">V. Se impugne la veracidad de la información proporcionada; </w:t>
      </w:r>
    </w:p>
    <w:p w14:paraId="4695DD4F" w14:textId="77777777" w:rsidR="006E02E0" w:rsidRDefault="006E02E0" w:rsidP="008173AF">
      <w:pPr>
        <w:autoSpaceDE w:val="0"/>
        <w:autoSpaceDN w:val="0"/>
        <w:adjustRightInd w:val="0"/>
        <w:spacing w:before="100" w:beforeAutospacing="1" w:after="100" w:afterAutospacing="1" w:line="360" w:lineRule="auto"/>
        <w:ind w:left="567" w:right="899"/>
        <w:jc w:val="both"/>
        <w:rPr>
          <w:rFonts w:ascii="Palatino Linotype" w:hAnsi="Palatino Linotype"/>
          <w:i/>
          <w:iCs/>
        </w:rPr>
      </w:pPr>
      <w:r>
        <w:rPr>
          <w:rFonts w:ascii="Palatino Linotype" w:hAnsi="Palatino Linotype"/>
          <w:i/>
          <w:iCs/>
        </w:rPr>
        <w:t xml:space="preserve">VI. Se trate de una consulta, o trámite en específico; y </w:t>
      </w:r>
    </w:p>
    <w:p w14:paraId="7E57F5A3" w14:textId="77777777" w:rsidR="006E02E0" w:rsidRDefault="006E02E0" w:rsidP="008173AF">
      <w:pPr>
        <w:autoSpaceDE w:val="0"/>
        <w:autoSpaceDN w:val="0"/>
        <w:adjustRightInd w:val="0"/>
        <w:spacing w:before="100" w:beforeAutospacing="1" w:after="100" w:afterAutospacing="1" w:line="360" w:lineRule="auto"/>
        <w:ind w:left="567" w:right="899"/>
        <w:jc w:val="both"/>
        <w:rPr>
          <w:rFonts w:ascii="Palatino Linotype" w:hAnsi="Palatino Linotype"/>
          <w:i/>
          <w:iCs/>
        </w:rPr>
      </w:pPr>
      <w:r>
        <w:rPr>
          <w:rFonts w:ascii="Palatino Linotype" w:hAnsi="Palatino Linotype"/>
          <w:i/>
          <w:iCs/>
        </w:rPr>
        <w:t>VII. El recurrente amplíe su solicitud en el Recurso de Revisión únicamente respecto de los nuevos contenidos.</w:t>
      </w:r>
    </w:p>
    <w:p w14:paraId="75CADA0F" w14:textId="77777777" w:rsidR="006E02E0" w:rsidRDefault="006E02E0" w:rsidP="00D368E8">
      <w:pPr>
        <w:pStyle w:val="Prrafodelista"/>
        <w:autoSpaceDE w:val="0"/>
        <w:autoSpaceDN w:val="0"/>
        <w:adjustRightInd w:val="0"/>
        <w:spacing w:before="100" w:beforeAutospacing="1" w:after="100" w:afterAutospacing="1" w:line="360" w:lineRule="auto"/>
        <w:ind w:left="0"/>
        <w:jc w:val="both"/>
        <w:rPr>
          <w:rFonts w:ascii="Palatino Linotype" w:eastAsia="Calibri" w:hAnsi="Palatino Linotype" w:cs="Tahoma"/>
          <w:iCs/>
          <w:color w:val="000000"/>
          <w:lang w:eastAsia="es-MX"/>
        </w:rPr>
      </w:pPr>
      <w:r>
        <w:rPr>
          <w:rFonts w:ascii="Palatino Linotype" w:eastAsia="Calibri" w:hAnsi="Palatino Linotype" w:cs="Tahoma"/>
          <w:iCs/>
          <w:color w:val="000000"/>
          <w:lang w:eastAsia="es-MX"/>
        </w:rPr>
        <w:lastRenderedPageBreak/>
        <w:t xml:space="preserve">Así, </w:t>
      </w:r>
      <w:r>
        <w:rPr>
          <w:rFonts w:ascii="Palatino Linotype" w:hAnsi="Palatino Linotype" w:cs="Aria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Pr>
          <w:rFonts w:ascii="Palatino Linotype" w:hAnsi="Palatino Linotype" w:cs="Arial"/>
          <w:b/>
          <w:bCs/>
          <w:iCs/>
        </w:rPr>
        <w:t>SAIMEX</w:t>
      </w:r>
      <w:r>
        <w:rPr>
          <w:rFonts w:ascii="Palatino Linotype" w:hAnsi="Palatino Linotype" w:cs="Arial"/>
        </w:rPr>
        <w:t>.</w:t>
      </w:r>
    </w:p>
    <w:p w14:paraId="15AEA31C" w14:textId="77777777" w:rsidR="006E02E0" w:rsidRDefault="006E02E0" w:rsidP="00D368E8">
      <w:pPr>
        <w:pStyle w:val="Prrafodelista"/>
        <w:autoSpaceDE w:val="0"/>
        <w:autoSpaceDN w:val="0"/>
        <w:adjustRightInd w:val="0"/>
        <w:spacing w:before="100" w:beforeAutospacing="1" w:after="100" w:afterAutospacing="1" w:line="360" w:lineRule="auto"/>
        <w:ind w:left="0"/>
        <w:jc w:val="both"/>
        <w:rPr>
          <w:rFonts w:ascii="Palatino Linotype" w:eastAsia="Calibri" w:hAnsi="Palatino Linotype" w:cs="Tahoma"/>
          <w:iCs/>
          <w:color w:val="000000"/>
          <w:lang w:eastAsia="es-MX"/>
        </w:rPr>
      </w:pPr>
      <w:r>
        <w:rPr>
          <w:rFonts w:ascii="Palatino Linotype" w:eastAsiaTheme="minorEastAsia" w:hAnsi="Palatino Linotype" w:cstheme="minorBidi"/>
          <w:color w:val="000000" w:themeColor="text1"/>
        </w:rPr>
        <w:t xml:space="preserve">Sirve </w:t>
      </w:r>
      <w:r>
        <w:rPr>
          <w:rFonts w:ascii="Palatino Linotype" w:hAnsi="Palatino Linotype" w:cs="Arial"/>
        </w:rPr>
        <w:t>de apoyo a lo anterior por analogía, el Criterio 31-10 emitido por el ahora Instituto Nacional de Transparencia, Acceso a la Información y Protección de Datos Personales, que a la letra dice:</w:t>
      </w:r>
    </w:p>
    <w:p w14:paraId="67B41AC6" w14:textId="77777777" w:rsidR="006E02E0" w:rsidRDefault="006E02E0" w:rsidP="008173AF">
      <w:pPr>
        <w:tabs>
          <w:tab w:val="left" w:pos="426"/>
        </w:tabs>
        <w:spacing w:before="100" w:beforeAutospacing="1" w:after="100" w:afterAutospacing="1" w:line="360" w:lineRule="auto"/>
        <w:ind w:right="51"/>
        <w:contextualSpacing/>
        <w:jc w:val="both"/>
        <w:rPr>
          <w:rFonts w:ascii="Palatino Linotype" w:eastAsiaTheme="minorEastAsia" w:hAnsi="Palatino Linotype" w:cstheme="minorBidi"/>
          <w:color w:val="000000" w:themeColor="text1"/>
        </w:rPr>
      </w:pPr>
    </w:p>
    <w:p w14:paraId="7381198F" w14:textId="77777777" w:rsidR="00D368E8" w:rsidRDefault="006E02E0" w:rsidP="00D368E8">
      <w:pPr>
        <w:autoSpaceDE w:val="0"/>
        <w:autoSpaceDN w:val="0"/>
        <w:adjustRightInd w:val="0"/>
        <w:spacing w:before="100" w:beforeAutospacing="1" w:after="100" w:afterAutospacing="1" w:line="276" w:lineRule="auto"/>
        <w:ind w:left="850" w:right="901"/>
        <w:jc w:val="both"/>
        <w:rPr>
          <w:rFonts w:ascii="Palatino Linotype" w:eastAsiaTheme="minorHAnsi" w:hAnsi="Palatino Linotype" w:cs="Arial"/>
          <w:i/>
          <w:color w:val="000000"/>
          <w:lang w:eastAsia="en-US"/>
        </w:rPr>
      </w:pPr>
      <w:r>
        <w:rPr>
          <w:rFonts w:ascii="Palatino Linotype" w:eastAsiaTheme="minorHAnsi" w:hAnsi="Palatino Linotype" w:cs="Arial"/>
          <w:b/>
          <w:i/>
          <w:color w:val="000000"/>
          <w:lang w:eastAsia="en-US"/>
        </w:rPr>
        <w:t>EL INSTITUTO FEDERAL DE ACCESO A LA INFORMACIÓN Y PROTECCIÓN DE DATOS</w:t>
      </w:r>
      <w:r>
        <w:rPr>
          <w:rFonts w:ascii="Palatino Linotype" w:eastAsiaTheme="minorHAnsi" w:hAnsi="Palatino Linotype" w:cs="Arial"/>
          <w:i/>
          <w:color w:val="000000"/>
          <w:lang w:eastAsia="en-US"/>
        </w:rPr>
        <w:t xml:space="preserve"> </w:t>
      </w:r>
      <w:r>
        <w:rPr>
          <w:rFonts w:ascii="Palatino Linotype" w:eastAsiaTheme="minorHAnsi" w:hAnsi="Palatino Linotype" w:cs="Arial"/>
          <w:b/>
          <w:i/>
          <w:color w:val="000000"/>
          <w:lang w:eastAsia="en-US"/>
        </w:rPr>
        <w:t>NO CUENTA CON FACULTADES PARA PRONUNCIARSE RESPECTO DE LA VERACIDAD DE LOS DOCUMENTOS PROPORCIONADOS POR LOS SUJETOS OBLIGADOS.</w:t>
      </w:r>
      <w:r>
        <w:rPr>
          <w:rFonts w:ascii="Palatino Linotype" w:eastAsiaTheme="minorHAnsi" w:hAnsi="Palatino Linotype" w:cs="Arial"/>
          <w:i/>
          <w:color w:val="000000"/>
          <w:lang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Pr>
          <w:rFonts w:ascii="Palatino Linotype" w:eastAsiaTheme="minorHAnsi" w:hAnsi="Palatino Linotype" w:cs="Arial"/>
          <w:b/>
          <w:i/>
          <w:color w:val="000000"/>
          <w:lang w:eastAsia="en-US"/>
        </w:rPr>
        <w:t>no está facultado para pronunciarse sobre la veracidad de la información proporcionada por las autoridades en respuesta a las solicitudes de información que les presentan los particulares</w:t>
      </w:r>
      <w:r>
        <w:rPr>
          <w:rFonts w:ascii="Palatino Linotype" w:eastAsiaTheme="minorHAnsi" w:hAnsi="Palatino Linotype" w:cs="Arial"/>
          <w:i/>
          <w:color w:val="000000"/>
          <w:lang w:eastAsia="en-US"/>
        </w:rPr>
        <w:t xml:space="preserve">, en virtud de que en los artículos 49 y 50 de la Ley Federal de Transparencia y Acceso a la Información Pública Gubernamental no se prevé una causal que permita al Instituto Federal de </w:t>
      </w:r>
      <w:r>
        <w:rPr>
          <w:rFonts w:ascii="Palatino Linotype" w:eastAsiaTheme="minorHAnsi" w:hAnsi="Palatino Linotype" w:cs="Arial"/>
          <w:i/>
          <w:color w:val="000000"/>
          <w:lang w:eastAsia="en-US"/>
        </w:rPr>
        <w:lastRenderedPageBreak/>
        <w:t>Acceso a la Información y Protección de Datos conocer, vía recurso revisión, al respecto.”</w:t>
      </w:r>
    </w:p>
    <w:p w14:paraId="03741837" w14:textId="3ABE69E7" w:rsidR="006E02E0" w:rsidRDefault="006E02E0" w:rsidP="00D368E8">
      <w:pPr>
        <w:autoSpaceDE w:val="0"/>
        <w:autoSpaceDN w:val="0"/>
        <w:adjustRightInd w:val="0"/>
        <w:spacing w:before="100" w:beforeAutospacing="1" w:after="100" w:afterAutospacing="1" w:line="276" w:lineRule="auto"/>
        <w:ind w:left="850" w:right="901"/>
        <w:jc w:val="both"/>
        <w:rPr>
          <w:rFonts w:ascii="Palatino Linotype" w:eastAsiaTheme="minorHAnsi" w:hAnsi="Palatino Linotype" w:cs="Arial"/>
          <w:i/>
          <w:color w:val="000000"/>
          <w:lang w:eastAsia="en-US"/>
        </w:rPr>
      </w:pPr>
      <w:r>
        <w:rPr>
          <w:rFonts w:ascii="Palatino Linotype" w:eastAsiaTheme="minorHAnsi" w:hAnsi="Palatino Linotype" w:cs="Arial"/>
          <w:i/>
          <w:color w:val="000000"/>
          <w:lang w:eastAsia="en-US"/>
        </w:rPr>
        <w:t>(Énfasis añadido)</w:t>
      </w:r>
    </w:p>
    <w:p w14:paraId="0EAAAC16" w14:textId="77777777" w:rsidR="00D368E8" w:rsidRDefault="00D368E8" w:rsidP="008173AF">
      <w:pPr>
        <w:pStyle w:val="Prrafodelista"/>
        <w:tabs>
          <w:tab w:val="left" w:pos="0"/>
        </w:tabs>
        <w:spacing w:before="100" w:beforeAutospacing="1" w:after="100" w:afterAutospacing="1" w:line="360" w:lineRule="auto"/>
        <w:ind w:left="0" w:right="51"/>
        <w:contextualSpacing/>
        <w:jc w:val="both"/>
        <w:rPr>
          <w:rFonts w:ascii="Palatino Linotype" w:eastAsiaTheme="minorEastAsia" w:hAnsi="Palatino Linotype" w:cstheme="minorBidi"/>
          <w:color w:val="000000" w:themeColor="text1"/>
        </w:rPr>
      </w:pPr>
    </w:p>
    <w:p w14:paraId="17D1BA3E" w14:textId="35F18C93" w:rsidR="006E02E0" w:rsidRPr="00A308E4" w:rsidRDefault="006E02E0" w:rsidP="008173AF">
      <w:pPr>
        <w:pStyle w:val="Prrafodelista"/>
        <w:tabs>
          <w:tab w:val="left" w:pos="0"/>
        </w:tabs>
        <w:spacing w:before="100" w:beforeAutospacing="1" w:after="100" w:afterAutospacing="1" w:line="360" w:lineRule="auto"/>
        <w:ind w:left="0" w:right="51"/>
        <w:contextualSpacing/>
        <w:jc w:val="both"/>
        <w:rPr>
          <w:rFonts w:ascii="Palatino Linotype" w:eastAsia="MS Mincho" w:hAnsi="Palatino Linotype" w:cstheme="majorBidi"/>
          <w:b/>
        </w:rPr>
      </w:pPr>
      <w:r>
        <w:rPr>
          <w:rFonts w:ascii="Palatino Linotype" w:eastAsiaTheme="minorEastAsia" w:hAnsi="Palatino Linotype" w:cstheme="minorBidi"/>
          <w:color w:val="000000" w:themeColor="text1"/>
        </w:rPr>
        <w:t xml:space="preserve">Así y luego de analizar las actuaciones realizadas por las partes en el expediente radicado en el Sistema de Acceso a la Información Mexiquense </w:t>
      </w:r>
      <w:r>
        <w:rPr>
          <w:rFonts w:ascii="Palatino Linotype" w:eastAsiaTheme="minorEastAsia" w:hAnsi="Palatino Linotype" w:cstheme="minorBidi"/>
          <w:b/>
          <w:color w:val="000000" w:themeColor="text1"/>
        </w:rPr>
        <w:t>(SAIMEX</w:t>
      </w:r>
      <w:r>
        <w:rPr>
          <w:rFonts w:ascii="Palatino Linotype" w:eastAsiaTheme="minorEastAsia" w:hAnsi="Palatino Linotype" w:cstheme="minorBidi"/>
          <w:color w:val="000000" w:themeColor="text1"/>
        </w:rPr>
        <w:t xml:space="preserve">), bajo el </w:t>
      </w:r>
      <w:r w:rsidRPr="00A308E4">
        <w:rPr>
          <w:rFonts w:ascii="Palatino Linotype" w:eastAsiaTheme="minorEastAsia" w:hAnsi="Palatino Linotype" w:cstheme="minorBidi"/>
          <w:color w:val="000000" w:themeColor="text1"/>
        </w:rPr>
        <w:t xml:space="preserve">número </w:t>
      </w:r>
      <w:r w:rsidR="008173AF" w:rsidRPr="00A308E4">
        <w:rPr>
          <w:rFonts w:ascii="Palatino Linotype" w:eastAsiaTheme="minorEastAsia" w:hAnsi="Palatino Linotype" w:cstheme="minorBidi"/>
          <w:b/>
          <w:color w:val="000000" w:themeColor="text1"/>
        </w:rPr>
        <w:t>10467</w:t>
      </w:r>
      <w:r w:rsidRPr="00A308E4">
        <w:rPr>
          <w:rFonts w:ascii="Palatino Linotype" w:eastAsiaTheme="minorEastAsia" w:hAnsi="Palatino Linotype" w:cstheme="minorBidi"/>
          <w:b/>
          <w:color w:val="000000" w:themeColor="text1"/>
        </w:rPr>
        <w:t>/INFOEM/IP/RR/2022</w:t>
      </w:r>
      <w:r w:rsidRPr="00A308E4">
        <w:rPr>
          <w:rFonts w:ascii="Palatino Linotype" w:eastAsiaTheme="minorEastAsia" w:hAnsi="Palatino Linotype" w:cstheme="minorBidi"/>
          <w:color w:val="000000" w:themeColor="text1"/>
        </w:rPr>
        <w:t xml:space="preserve"> </w:t>
      </w:r>
      <w:r w:rsidRPr="00A308E4">
        <w:rPr>
          <w:rFonts w:ascii="Palatino Linotype" w:eastAsia="MS Mincho" w:hAnsi="Palatino Linotype" w:cstheme="majorBidi"/>
        </w:rPr>
        <w:t>con fundamento en la fracción V del artículo 191 en relación con la fracción IV del artículo 192,</w:t>
      </w:r>
      <w:r w:rsidRPr="00A308E4">
        <w:rPr>
          <w:rFonts w:ascii="Palatino Linotype" w:eastAsia="MS Mincho" w:hAnsi="Palatino Linotype" w:cstheme="majorBidi"/>
          <w:b/>
        </w:rPr>
        <w:t xml:space="preserve"> </w:t>
      </w:r>
      <w:r w:rsidRPr="00A308E4">
        <w:rPr>
          <w:rFonts w:ascii="Palatino Linotype" w:eastAsia="MS Mincho" w:hAnsi="Palatino Linotype" w:cstheme="majorBidi"/>
        </w:rPr>
        <w:t xml:space="preserve">de la Ley de Transparencia y Acceso a la Información Pública del Estado de México y Municipios, se </w:t>
      </w:r>
      <w:r w:rsidRPr="00A308E4">
        <w:rPr>
          <w:rFonts w:ascii="Palatino Linotype" w:eastAsia="MS Mincho" w:hAnsi="Palatino Linotype" w:cstheme="majorBidi"/>
          <w:b/>
        </w:rPr>
        <w:t xml:space="preserve">SOBRESEE </w:t>
      </w:r>
      <w:r w:rsidRPr="00A308E4">
        <w:rPr>
          <w:rFonts w:ascii="Palatino Linotype" w:eastAsia="MS Mincho" w:hAnsi="Palatino Linotype" w:cstheme="majorBidi"/>
        </w:rPr>
        <w:t>el recurso de revisión, que ha sido materia del presente fallo</w:t>
      </w:r>
      <w:r w:rsidRPr="00A308E4">
        <w:rPr>
          <w:rFonts w:ascii="Palatino Linotype" w:eastAsia="MS Mincho" w:hAnsi="Palatino Linotype" w:cstheme="majorBidi"/>
          <w:b/>
        </w:rPr>
        <w:t>, por impugnarse la veracidad de la información proporcionada.</w:t>
      </w:r>
    </w:p>
    <w:p w14:paraId="326567A0" w14:textId="1BDD55C8" w:rsidR="008173AF" w:rsidRPr="009216C8" w:rsidRDefault="008173AF" w:rsidP="008173AF">
      <w:pPr>
        <w:spacing w:before="100" w:beforeAutospacing="1" w:after="100" w:afterAutospacing="1" w:line="360" w:lineRule="auto"/>
        <w:jc w:val="both"/>
        <w:rPr>
          <w:rFonts w:ascii="Palatino Linotype" w:eastAsia="Calibri" w:hAnsi="Palatino Linotype"/>
          <w:b/>
          <w:lang w:val="es-ES"/>
        </w:rPr>
      </w:pPr>
      <w:r w:rsidRPr="00A308E4">
        <w:rPr>
          <w:rFonts w:ascii="Palatino Linotype" w:eastAsia="Calibri" w:hAnsi="Palatino Linotype"/>
          <w:lang w:val="es-ES"/>
        </w:rPr>
        <w:t xml:space="preserve">Finalmente, no pasa desapercibido para este Órgano Garante que </w:t>
      </w:r>
      <w:r w:rsidR="009216C8">
        <w:rPr>
          <w:rFonts w:ascii="Palatino Linotype" w:eastAsia="Calibri" w:hAnsi="Palatino Linotype"/>
          <w:b/>
          <w:lang w:val="es-ES"/>
        </w:rPr>
        <w:t>LA</w:t>
      </w:r>
      <w:r w:rsidRPr="00A308E4">
        <w:rPr>
          <w:rFonts w:ascii="Palatino Linotype" w:eastAsia="Calibri" w:hAnsi="Palatino Linotype"/>
          <w:b/>
          <w:lang w:val="es-ES"/>
        </w:rPr>
        <w:t xml:space="preserve"> RECURRENTE</w:t>
      </w:r>
      <w:r w:rsidRPr="00A308E4">
        <w:rPr>
          <w:rFonts w:ascii="Palatino Linotype" w:eastAsia="Calibri" w:hAnsi="Palatino Linotype"/>
          <w:lang w:val="es-ES"/>
        </w:rPr>
        <w:t xml:space="preserve"> manifestó sus razones o motivos de inconformidad lo siguiente: </w:t>
      </w:r>
      <w:r w:rsidRPr="00A308E4">
        <w:rPr>
          <w:rFonts w:ascii="Palatino Linotype" w:eastAsia="Calibri" w:hAnsi="Palatino Linotype"/>
          <w:i/>
          <w:lang w:val="es-ES"/>
        </w:rPr>
        <w:t xml:space="preserve">“…A este respecto, solicito que se </w:t>
      </w:r>
      <w:proofErr w:type="spellStart"/>
      <w:r w:rsidRPr="00A308E4">
        <w:rPr>
          <w:rFonts w:ascii="Palatino Linotype" w:eastAsia="Calibri" w:hAnsi="Palatino Linotype"/>
          <w:i/>
          <w:lang w:val="es-ES"/>
        </w:rPr>
        <w:t>de</w:t>
      </w:r>
      <w:proofErr w:type="spellEnd"/>
      <w:r w:rsidRPr="00A308E4">
        <w:rPr>
          <w:rFonts w:ascii="Palatino Linotype" w:eastAsia="Calibri" w:hAnsi="Palatino Linotype"/>
          <w:i/>
          <w:lang w:val="es-ES"/>
        </w:rPr>
        <w:t xml:space="preserve"> parte al Órgano de Control Interno para que se inicie el procedimiento correspondiente.”</w:t>
      </w:r>
      <w:r w:rsidRPr="00A308E4">
        <w:rPr>
          <w:rFonts w:ascii="Palatino Linotype" w:eastAsia="Calibri" w:hAnsi="Palatino Linotype"/>
          <w:lang w:val="es-ES"/>
        </w:rPr>
        <w:t xml:space="preserve"> (sic); en ese sentido, es preciso hacer del conocimiento al </w:t>
      </w:r>
      <w:r w:rsidRPr="00A308E4">
        <w:rPr>
          <w:rFonts w:ascii="Palatino Linotype" w:eastAsia="Calibri" w:hAnsi="Palatino Linotype"/>
          <w:b/>
          <w:lang w:val="es-ES"/>
        </w:rPr>
        <w:t>RECURRENTE</w:t>
      </w:r>
      <w:r w:rsidRPr="00A308E4">
        <w:rPr>
          <w:rFonts w:ascii="Palatino Linotype" w:eastAsia="Calibri" w:hAnsi="Palatino Linotype"/>
          <w:lang w:val="es-ES"/>
        </w:rPr>
        <w:t xml:space="preserve"> que se dejan a salvo sus derechos a afecto de que realice el trámite correspondiente ante la Contraloría Interna Municipal del Instituto de Transparencia, Acceso a la Información Pública y Protección de Datos Personales del Estado de México y Municipios, en razón a que este Órgano Garante de acuerdo a lo establecido por el artículo 36 de la Ley de Transparencia y Acceso a la Información Pública del Estado de México y Municipios carece de atribuciones para interponer posibles sanciones.</w:t>
      </w:r>
    </w:p>
    <w:p w14:paraId="665C83AD" w14:textId="11210751" w:rsidR="008173AF" w:rsidRDefault="008173AF" w:rsidP="00D368E8">
      <w:pPr>
        <w:spacing w:before="100" w:beforeAutospacing="1" w:after="100" w:afterAutospacing="1" w:line="360" w:lineRule="auto"/>
        <w:jc w:val="both"/>
        <w:rPr>
          <w:rFonts w:ascii="Palatino Linotype" w:eastAsia="Calibri" w:hAnsi="Palatino Linotype" w:cs="Arial"/>
          <w:color w:val="000000" w:themeColor="text1"/>
        </w:rPr>
      </w:pPr>
      <w:bookmarkStart w:id="12" w:name="_Toc86945047"/>
      <w:bookmarkStart w:id="13" w:name="_Toc497905366"/>
      <w:bookmarkStart w:id="14" w:name="_Toc495427547"/>
      <w:r w:rsidRPr="005D4817">
        <w:rPr>
          <w:rFonts w:ascii="Palatino Linotype" w:eastAsia="Calibri" w:hAnsi="Palatino Linotype" w:cs="Arial"/>
          <w:color w:val="000000" w:themeColor="text1"/>
        </w:rPr>
        <w:lastRenderedPageBreak/>
        <w:t xml:space="preserve">Así, con fundamento en lo previsto en los artículos 5, párrafos </w:t>
      </w:r>
      <w:r w:rsidRPr="005D4817">
        <w:rPr>
          <w:rFonts w:ascii="Palatino Linotype" w:hAnsi="Palatino Linotype"/>
          <w:color w:val="000000" w:themeColor="text1"/>
        </w:rPr>
        <w:t>trigésimo, trigésimo primero y trigésimo segundo</w:t>
      </w:r>
      <w:r w:rsidRPr="005D4817">
        <w:rPr>
          <w:rFonts w:ascii="Palatino Linotype" w:eastAsia="Calibri" w:hAnsi="Palatino Linotype" w:cs="Arial"/>
          <w:color w:val="000000" w:themeColor="text1"/>
        </w:rPr>
        <w:t xml:space="preserve">, fracciones IV y V de la Constitución Política del Estado Libre y Soberano de México; </w:t>
      </w:r>
      <w:r w:rsidRPr="005D4817">
        <w:rPr>
          <w:rFonts w:ascii="Palatino Linotype" w:hAnsi="Palatino Linotype" w:cs="Arial"/>
          <w:color w:val="000000" w:themeColor="text1"/>
        </w:rPr>
        <w:t>2, fracción II, 29, 36, fracciones I y II, 176, 178, 179, 181, 185 fracción I, 186 y 188</w:t>
      </w:r>
      <w:r w:rsidRPr="005D4817">
        <w:rPr>
          <w:rFonts w:ascii="Palatino Linotype" w:eastAsia="Calibri" w:hAnsi="Palatino Linotype" w:cs="Arial"/>
          <w:color w:val="000000" w:themeColor="text1"/>
        </w:rPr>
        <w:t xml:space="preserve"> de la Ley de Transparencia y Acceso a la Información Pública del Estado de México y Municipios, este Pleno: </w:t>
      </w:r>
    </w:p>
    <w:p w14:paraId="3B225CCF" w14:textId="77777777" w:rsidR="00D368E8" w:rsidRPr="005D4817" w:rsidRDefault="00D368E8" w:rsidP="00D368E8">
      <w:pPr>
        <w:spacing w:line="276" w:lineRule="auto"/>
        <w:jc w:val="both"/>
        <w:rPr>
          <w:rFonts w:ascii="Palatino Linotype" w:eastAsia="Calibri" w:hAnsi="Palatino Linotype" w:cs="Arial"/>
          <w:color w:val="000000" w:themeColor="text1"/>
        </w:rPr>
      </w:pPr>
    </w:p>
    <w:bookmarkEnd w:id="12"/>
    <w:bookmarkEnd w:id="13"/>
    <w:bookmarkEnd w:id="14"/>
    <w:p w14:paraId="7AF0570F" w14:textId="622A41C9" w:rsidR="00D368E8" w:rsidRDefault="00D368E8" w:rsidP="00D368E8">
      <w:pPr>
        <w:spacing w:line="276" w:lineRule="auto"/>
        <w:jc w:val="center"/>
        <w:rPr>
          <w:rFonts w:ascii="Palatino Linotype" w:hAnsi="Palatino Linotype"/>
          <w:b/>
          <w:color w:val="000000" w:themeColor="text1"/>
          <w:sz w:val="28"/>
        </w:rPr>
      </w:pPr>
      <w:r w:rsidRPr="005D4817">
        <w:rPr>
          <w:rFonts w:ascii="Palatino Linotype" w:hAnsi="Palatino Linotype"/>
          <w:b/>
          <w:color w:val="000000" w:themeColor="text1"/>
          <w:sz w:val="28"/>
        </w:rPr>
        <w:t>R E S U E L V E</w:t>
      </w:r>
    </w:p>
    <w:p w14:paraId="0A2AA11A" w14:textId="77777777" w:rsidR="00D368E8" w:rsidRPr="005D4817" w:rsidRDefault="00D368E8" w:rsidP="00D368E8">
      <w:pPr>
        <w:spacing w:line="276" w:lineRule="auto"/>
        <w:jc w:val="center"/>
        <w:rPr>
          <w:rFonts w:ascii="Palatino Linotype" w:hAnsi="Palatino Linotype"/>
          <w:b/>
          <w:color w:val="000000" w:themeColor="text1"/>
          <w:sz w:val="28"/>
        </w:rPr>
      </w:pPr>
    </w:p>
    <w:p w14:paraId="1EE84D5E" w14:textId="449882D0" w:rsidR="006E02E0" w:rsidRDefault="006E02E0" w:rsidP="008173AF">
      <w:pPr>
        <w:spacing w:before="100" w:beforeAutospacing="1" w:after="100" w:afterAutospacing="1" w:line="360" w:lineRule="auto"/>
        <w:jc w:val="both"/>
        <w:rPr>
          <w:rFonts w:ascii="Palatino Linotype" w:eastAsiaTheme="minorEastAsia" w:hAnsi="Palatino Linotype" w:cstheme="minorBidi"/>
          <w:b/>
          <w:bCs/>
        </w:rPr>
      </w:pPr>
      <w:r>
        <w:rPr>
          <w:rFonts w:ascii="Palatino Linotype" w:eastAsiaTheme="minorEastAsia" w:hAnsi="Palatino Linotype" w:cstheme="minorBidi"/>
          <w:b/>
          <w:lang w:val="es-ES_tradnl"/>
        </w:rPr>
        <w:t xml:space="preserve">PRIMERO. </w:t>
      </w:r>
      <w:r>
        <w:rPr>
          <w:rFonts w:ascii="Palatino Linotype" w:eastAsiaTheme="minorEastAsia" w:hAnsi="Palatino Linotype" w:cstheme="minorBidi"/>
        </w:rPr>
        <w:t xml:space="preserve">Se </w:t>
      </w:r>
      <w:r>
        <w:rPr>
          <w:rFonts w:ascii="Palatino Linotype" w:eastAsiaTheme="minorEastAsia" w:hAnsi="Palatino Linotype" w:cstheme="minorBidi"/>
          <w:b/>
        </w:rPr>
        <w:t>SOBRESEE</w:t>
      </w:r>
      <w:r>
        <w:rPr>
          <w:rFonts w:ascii="Palatino Linotype" w:eastAsiaTheme="minorEastAsia" w:hAnsi="Palatino Linotype" w:cstheme="minorBidi"/>
        </w:rPr>
        <w:t xml:space="preserve"> el recurso de revisión número </w:t>
      </w:r>
      <w:r>
        <w:rPr>
          <w:rFonts w:ascii="Palatino Linotype" w:eastAsiaTheme="minorEastAsia" w:hAnsi="Palatino Linotype" w:cstheme="minorBidi"/>
          <w:b/>
        </w:rPr>
        <w:t>10467/INFOEM/IP/RR/2022</w:t>
      </w:r>
      <w:r>
        <w:rPr>
          <w:rFonts w:ascii="Palatino Linotype" w:eastAsiaTheme="minorEastAsia" w:hAnsi="Palatino Linotype" w:cstheme="minorBidi"/>
        </w:rPr>
        <w:t>, de</w:t>
      </w:r>
      <w:r>
        <w:rPr>
          <w:rFonts w:ascii="Palatino Linotype" w:eastAsiaTheme="minorEastAsia" w:hAnsi="Palatino Linotype" w:cstheme="minorBidi"/>
          <w:b/>
        </w:rPr>
        <w:t xml:space="preserve"> </w:t>
      </w:r>
      <w:r>
        <w:rPr>
          <w:rFonts w:ascii="Palatino Linotype" w:eastAsiaTheme="minorEastAsia" w:hAnsi="Palatino Linotype" w:cstheme="minorBidi"/>
        </w:rPr>
        <w:t xml:space="preserve">conformidad con el artículo 192 fracción IV de la Ley de Transparencia y Acceso a la Información Pública del Estado de México y Municipios </w:t>
      </w:r>
      <w:r>
        <w:rPr>
          <w:rFonts w:ascii="Palatino Linotype" w:eastAsiaTheme="minorEastAsia" w:hAnsi="Palatino Linotype" w:cstheme="minorBidi"/>
          <w:b/>
        </w:rPr>
        <w:t>por impugnarse la veracidad de la información proporcionada</w:t>
      </w:r>
      <w:r>
        <w:rPr>
          <w:rFonts w:ascii="Palatino Linotype" w:eastAsiaTheme="minorEastAsia" w:hAnsi="Palatino Linotype" w:cstheme="minorBidi"/>
        </w:rPr>
        <w:t xml:space="preserve">, en términos del </w:t>
      </w:r>
      <w:r>
        <w:rPr>
          <w:rFonts w:ascii="Palatino Linotype" w:eastAsiaTheme="minorEastAsia" w:hAnsi="Palatino Linotype" w:cstheme="minorBidi"/>
          <w:b/>
        </w:rPr>
        <w:t>Considerando TERCERO</w:t>
      </w:r>
      <w:r>
        <w:rPr>
          <w:rFonts w:ascii="Palatino Linotype" w:eastAsiaTheme="minorEastAsia" w:hAnsi="Palatino Linotype" w:cstheme="minorBidi"/>
        </w:rPr>
        <w:t xml:space="preserve"> de la presente resolución.</w:t>
      </w:r>
    </w:p>
    <w:p w14:paraId="26A57DC8" w14:textId="77777777" w:rsidR="006E02E0" w:rsidRDefault="006E02E0" w:rsidP="008173AF">
      <w:pPr>
        <w:spacing w:before="100" w:beforeAutospacing="1" w:after="100" w:afterAutospacing="1" w:line="360" w:lineRule="auto"/>
        <w:jc w:val="both"/>
        <w:rPr>
          <w:rFonts w:ascii="Palatino Linotype" w:eastAsia="Calibri" w:hAnsi="Palatino Linotype" w:cs="Arial"/>
          <w:b/>
          <w:bCs/>
        </w:rPr>
      </w:pPr>
      <w:r>
        <w:rPr>
          <w:rFonts w:ascii="Palatino Linotype" w:eastAsia="Calibri" w:hAnsi="Palatino Linotype" w:cs="Arial"/>
          <w:b/>
          <w:bCs/>
        </w:rPr>
        <w:t xml:space="preserve">SEGUNDO. Notifíquese </w:t>
      </w:r>
      <w:r>
        <w:rPr>
          <w:rFonts w:ascii="Palatino Linotype" w:eastAsia="Calibri" w:hAnsi="Palatino Linotype" w:cs="Arial"/>
          <w:bCs/>
        </w:rPr>
        <w:t xml:space="preserve">a través del Sistema de Acceso a la Información Mexiquense </w:t>
      </w:r>
      <w:r>
        <w:rPr>
          <w:rFonts w:ascii="Palatino Linotype" w:eastAsia="Calibri" w:hAnsi="Palatino Linotype" w:cs="Arial"/>
          <w:b/>
          <w:bCs/>
        </w:rPr>
        <w:t xml:space="preserve">(SAIMEX) </w:t>
      </w:r>
      <w:r>
        <w:rPr>
          <w:rFonts w:ascii="Palatino Linotype" w:eastAsia="Calibri" w:hAnsi="Palatino Linotype" w:cs="Arial"/>
          <w:bCs/>
        </w:rPr>
        <w:t>la presente resolución a la Titular de la Unidad de Transparencia del</w:t>
      </w:r>
      <w:r>
        <w:rPr>
          <w:rFonts w:ascii="Palatino Linotype" w:eastAsia="Calibri" w:hAnsi="Palatino Linotype" w:cs="Arial"/>
          <w:b/>
          <w:bCs/>
        </w:rPr>
        <w:t xml:space="preserve"> SUJETO OBLIGADO. </w:t>
      </w:r>
    </w:p>
    <w:p w14:paraId="1935754D" w14:textId="76B790FC" w:rsidR="006E02E0" w:rsidRDefault="006E02E0" w:rsidP="008173AF">
      <w:pPr>
        <w:spacing w:before="100" w:beforeAutospacing="1" w:after="100" w:afterAutospacing="1" w:line="360" w:lineRule="auto"/>
        <w:jc w:val="both"/>
        <w:rPr>
          <w:rFonts w:ascii="Palatino Linotype" w:hAnsi="Palatino Linotype"/>
          <w:color w:val="222222"/>
          <w:lang w:eastAsia="es-MX"/>
        </w:rPr>
      </w:pPr>
      <w:r>
        <w:rPr>
          <w:rFonts w:ascii="Palatino Linotype" w:hAnsi="Palatino Linotype" w:cs="Arial"/>
          <w:b/>
          <w:lang w:val="es-ES_tradnl"/>
        </w:rPr>
        <w:t xml:space="preserve">TERCERO. </w:t>
      </w:r>
      <w:r>
        <w:rPr>
          <w:rFonts w:ascii="Palatino Linotype" w:hAnsi="Palatino Linotype"/>
          <w:b/>
          <w:bCs/>
          <w:color w:val="222222"/>
        </w:rPr>
        <w:t xml:space="preserve">Notifíquese </w:t>
      </w:r>
      <w:r>
        <w:rPr>
          <w:rFonts w:ascii="Palatino Linotype" w:hAnsi="Palatino Linotype"/>
          <w:bCs/>
          <w:color w:val="222222"/>
        </w:rPr>
        <w:t xml:space="preserve">a </w:t>
      </w:r>
      <w:r w:rsidRPr="00D368E8">
        <w:rPr>
          <w:rFonts w:ascii="Palatino Linotype" w:eastAsia="MS Mincho" w:hAnsi="Palatino Linotype"/>
          <w:b/>
          <w:bCs/>
        </w:rPr>
        <w:t>LA</w:t>
      </w:r>
      <w:r>
        <w:rPr>
          <w:rFonts w:ascii="Palatino Linotype" w:eastAsiaTheme="minorEastAsia" w:hAnsi="Palatino Linotype" w:cstheme="minorBidi"/>
          <w:b/>
          <w:lang w:val="es-ES_tradnl"/>
        </w:rPr>
        <w:t xml:space="preserve"> RECURRENTE </w:t>
      </w:r>
      <w:r>
        <w:rPr>
          <w:rFonts w:ascii="Palatino Linotype" w:eastAsia="Calibri" w:hAnsi="Palatino Linotype" w:cs="Arial"/>
          <w:bCs/>
        </w:rPr>
        <w:t xml:space="preserve">a través del Sistema de Acceso a la Información Mexiquense </w:t>
      </w:r>
      <w:r>
        <w:rPr>
          <w:rFonts w:ascii="Palatino Linotype" w:eastAsia="Calibri" w:hAnsi="Palatino Linotype" w:cs="Arial"/>
          <w:b/>
          <w:bCs/>
        </w:rPr>
        <w:t xml:space="preserve">(SAIMEX) </w:t>
      </w:r>
      <w:r>
        <w:rPr>
          <w:rFonts w:ascii="Palatino Linotype" w:hAnsi="Palatino Linotype"/>
          <w:color w:val="222222"/>
          <w:lang w:eastAsia="es-MX"/>
        </w:rPr>
        <w:t>la presente resolución.</w:t>
      </w:r>
    </w:p>
    <w:p w14:paraId="32E1BC34" w14:textId="77777777" w:rsidR="006E02E0" w:rsidRDefault="006E02E0" w:rsidP="008173AF">
      <w:pPr>
        <w:spacing w:before="100" w:beforeAutospacing="1" w:after="100" w:afterAutospacing="1" w:line="360" w:lineRule="auto"/>
        <w:jc w:val="both"/>
        <w:rPr>
          <w:rFonts w:ascii="Palatino Linotype" w:hAnsi="Palatino Linotype"/>
          <w:color w:val="222222"/>
          <w:lang w:eastAsia="es-MX"/>
        </w:rPr>
      </w:pPr>
    </w:p>
    <w:p w14:paraId="18FDD755" w14:textId="774120E6" w:rsidR="006E02E0" w:rsidRDefault="006E02E0" w:rsidP="008173AF">
      <w:pPr>
        <w:spacing w:before="100" w:beforeAutospacing="1" w:after="100" w:afterAutospacing="1" w:line="360" w:lineRule="auto"/>
        <w:jc w:val="both"/>
        <w:rPr>
          <w:rFonts w:ascii="Palatino Linotype" w:eastAsiaTheme="minorEastAsia" w:hAnsi="Palatino Linotype" w:cstheme="minorBidi"/>
        </w:rPr>
      </w:pPr>
      <w:r>
        <w:rPr>
          <w:rFonts w:ascii="Palatino Linotype" w:eastAsia="MS Mincho" w:hAnsi="Palatino Linotype"/>
          <w:b/>
        </w:rPr>
        <w:lastRenderedPageBreak/>
        <w:t>CUARTO.</w:t>
      </w:r>
      <w:r>
        <w:rPr>
          <w:rFonts w:ascii="Palatino Linotype" w:eastAsia="MS Mincho" w:hAnsi="Palatino Linotype"/>
        </w:rPr>
        <w:t xml:space="preserve"> Se hace del conocimiento de </w:t>
      </w:r>
      <w:r w:rsidRPr="00D368E8">
        <w:rPr>
          <w:rFonts w:ascii="Palatino Linotype" w:eastAsia="MS Mincho" w:hAnsi="Palatino Linotype"/>
          <w:b/>
          <w:bCs/>
        </w:rPr>
        <w:t>LA</w:t>
      </w:r>
      <w:r>
        <w:rPr>
          <w:rFonts w:ascii="Palatino Linotype" w:eastAsia="MS Mincho" w:hAnsi="Palatino Linotype"/>
        </w:rPr>
        <w:t xml:space="preserve"> </w:t>
      </w:r>
      <w:r>
        <w:rPr>
          <w:rFonts w:ascii="Palatino Linotype" w:eastAsiaTheme="minorEastAsia" w:hAnsi="Palatino Linotype" w:cstheme="minorBidi"/>
          <w:b/>
          <w:lang w:val="es-ES_tradnl"/>
        </w:rPr>
        <w:t xml:space="preserve">RECURRENTE </w:t>
      </w:r>
      <w:r>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Pr>
          <w:rFonts w:ascii="Palatino Linotype" w:eastAsia="MS Mincho" w:hAnsi="Palatino Linotype"/>
          <w:bCs/>
        </w:rPr>
        <w:t xml:space="preserve">vía juicio de amparo </w:t>
      </w:r>
      <w:r>
        <w:rPr>
          <w:rFonts w:ascii="Palatino Linotype" w:eastAsia="MS Mincho" w:hAnsi="Palatino Linotype"/>
        </w:rPr>
        <w:t>en los términos de las leyes aplicables.</w:t>
      </w:r>
    </w:p>
    <w:p w14:paraId="19F4DC14" w14:textId="4F3756EB" w:rsidR="00E07DA7" w:rsidRPr="00A14B50" w:rsidRDefault="00E07DA7" w:rsidP="008173AF">
      <w:pPr>
        <w:spacing w:before="100" w:beforeAutospacing="1" w:after="100" w:afterAutospacing="1" w:line="360" w:lineRule="auto"/>
        <w:jc w:val="both"/>
        <w:rPr>
          <w:rFonts w:ascii="Palatino Linotype" w:hAnsi="Palatino Linotype"/>
        </w:rPr>
      </w:pPr>
      <w:r w:rsidRPr="00A14B5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A308E4">
        <w:rPr>
          <w:rFonts w:ascii="Palatino Linotype" w:hAnsi="Palatino Linotype"/>
        </w:rPr>
        <w:t>SEGUNDA</w:t>
      </w:r>
      <w:r w:rsidRPr="00A14B50">
        <w:rPr>
          <w:rFonts w:ascii="Palatino Linotype" w:hAnsi="Palatino Linotype"/>
        </w:rPr>
        <w:t xml:space="preserve"> SESIÓN ORDINARIA CELEBRADA EL DIECI</w:t>
      </w:r>
      <w:r w:rsidR="00A308E4">
        <w:rPr>
          <w:rFonts w:ascii="Palatino Linotype" w:hAnsi="Palatino Linotype"/>
        </w:rPr>
        <w:t>OCHO</w:t>
      </w:r>
      <w:r w:rsidRPr="00A14B50">
        <w:rPr>
          <w:rFonts w:ascii="Palatino Linotype" w:hAnsi="Palatino Linotype"/>
        </w:rPr>
        <w:t xml:space="preserve"> DE NOVIEMBRE DE DOS MIL VEINTIDÓS, ANTE EL SECRETARIO TÉCNICO DEL PLENO, ALEXIS TAPIA RAMÍREZ.</w:t>
      </w:r>
    </w:p>
    <w:p w14:paraId="265A259B" w14:textId="77777777" w:rsidR="00B00EE4" w:rsidRPr="00A14B50" w:rsidRDefault="00B00EE4" w:rsidP="008173AF">
      <w:pPr>
        <w:spacing w:before="100" w:beforeAutospacing="1" w:after="100" w:afterAutospacing="1" w:line="360" w:lineRule="auto"/>
        <w:jc w:val="both"/>
        <w:rPr>
          <w:rFonts w:ascii="Palatino Linotype" w:hAnsi="Palatino Linotype"/>
          <w:sz w:val="20"/>
          <w:szCs w:val="20"/>
        </w:rPr>
      </w:pPr>
      <w:r w:rsidRPr="00A14B50">
        <w:rPr>
          <w:rFonts w:ascii="Palatino Linotype" w:hAnsi="Palatino Linotype"/>
          <w:sz w:val="20"/>
          <w:szCs w:val="20"/>
        </w:rPr>
        <w:t>SCMM/BLA/DEMF/CCC</w:t>
      </w:r>
    </w:p>
    <w:p w14:paraId="0CA18795" w14:textId="77777777" w:rsidR="00F9377E" w:rsidRPr="00A14B50" w:rsidRDefault="00F9377E" w:rsidP="008173AF">
      <w:pPr>
        <w:spacing w:before="100" w:beforeAutospacing="1" w:after="100" w:afterAutospacing="1" w:line="360" w:lineRule="auto"/>
        <w:jc w:val="both"/>
        <w:rPr>
          <w:rFonts w:ascii="Palatino Linotype" w:hAnsi="Palatino Linotype"/>
        </w:rPr>
      </w:pPr>
    </w:p>
    <w:p w14:paraId="5F59B683" w14:textId="77777777" w:rsidR="00AB7AC7" w:rsidRPr="00A14B50" w:rsidRDefault="00AB7AC7" w:rsidP="008173AF">
      <w:pPr>
        <w:spacing w:before="100" w:beforeAutospacing="1" w:after="100" w:afterAutospacing="1" w:line="360" w:lineRule="auto"/>
        <w:ind w:right="49"/>
        <w:jc w:val="both"/>
        <w:rPr>
          <w:rFonts w:ascii="Palatino Linotype" w:hAnsi="Palatino Linotype"/>
          <w:szCs w:val="17"/>
          <w:lang w:eastAsia="es-ES_tradnl"/>
        </w:rPr>
      </w:pPr>
    </w:p>
    <w:p w14:paraId="34F7A797" w14:textId="1BE51331" w:rsidR="00FB34B7" w:rsidRPr="00A14B50" w:rsidRDefault="00FB34B7" w:rsidP="008173AF">
      <w:pPr>
        <w:spacing w:before="100" w:beforeAutospacing="1" w:after="100" w:afterAutospacing="1" w:line="360" w:lineRule="auto"/>
        <w:jc w:val="both"/>
        <w:rPr>
          <w:rFonts w:ascii="Palatino Linotype" w:hAnsi="Palatino Linotype"/>
        </w:rPr>
      </w:pPr>
    </w:p>
    <w:p w14:paraId="3E1DEF48" w14:textId="1D7164A4" w:rsidR="00FB34B7" w:rsidRPr="00A14B50" w:rsidRDefault="00FB34B7" w:rsidP="008173AF">
      <w:pPr>
        <w:spacing w:before="100" w:beforeAutospacing="1" w:after="100" w:afterAutospacing="1" w:line="360" w:lineRule="auto"/>
        <w:jc w:val="both"/>
        <w:rPr>
          <w:rFonts w:ascii="Palatino Linotype" w:hAnsi="Palatino Linotype"/>
        </w:rPr>
      </w:pPr>
    </w:p>
    <w:p w14:paraId="222EA5FF" w14:textId="72A2E6E0" w:rsidR="00FB34B7" w:rsidRPr="00A14B50" w:rsidRDefault="00FB34B7" w:rsidP="008173AF">
      <w:pPr>
        <w:spacing w:before="100" w:beforeAutospacing="1" w:after="100" w:afterAutospacing="1" w:line="360" w:lineRule="auto"/>
        <w:jc w:val="both"/>
        <w:rPr>
          <w:rFonts w:ascii="Palatino Linotype" w:hAnsi="Palatino Linotype"/>
        </w:rPr>
      </w:pPr>
    </w:p>
    <w:p w14:paraId="6E8004E6" w14:textId="4048F08D" w:rsidR="00FB34B7" w:rsidRPr="00A14B50" w:rsidRDefault="00FB34B7" w:rsidP="008173AF">
      <w:pPr>
        <w:spacing w:before="100" w:beforeAutospacing="1" w:after="100" w:afterAutospacing="1" w:line="360" w:lineRule="auto"/>
        <w:jc w:val="both"/>
        <w:rPr>
          <w:rFonts w:ascii="Palatino Linotype" w:hAnsi="Palatino Linotype"/>
        </w:rPr>
      </w:pPr>
    </w:p>
    <w:p w14:paraId="49413AF2" w14:textId="667F3B11" w:rsidR="00FB34B7" w:rsidRPr="00A14B50" w:rsidRDefault="00FB34B7" w:rsidP="008173AF">
      <w:pPr>
        <w:spacing w:before="100" w:beforeAutospacing="1" w:after="100" w:afterAutospacing="1" w:line="360" w:lineRule="auto"/>
        <w:jc w:val="both"/>
        <w:rPr>
          <w:rFonts w:ascii="Palatino Linotype" w:hAnsi="Palatino Linotype"/>
        </w:rPr>
      </w:pPr>
    </w:p>
    <w:p w14:paraId="3A09DD42" w14:textId="2779FDE7" w:rsidR="00FB34B7" w:rsidRPr="00A14B50" w:rsidRDefault="00FB34B7" w:rsidP="008173AF">
      <w:pPr>
        <w:spacing w:before="100" w:beforeAutospacing="1" w:after="100" w:afterAutospacing="1" w:line="360" w:lineRule="auto"/>
        <w:jc w:val="both"/>
        <w:rPr>
          <w:rFonts w:ascii="Palatino Linotype" w:hAnsi="Palatino Linotype"/>
        </w:rPr>
      </w:pPr>
    </w:p>
    <w:p w14:paraId="3D325CDA" w14:textId="77777777" w:rsidR="00FB34B7" w:rsidRPr="00A14B50" w:rsidRDefault="00FB34B7" w:rsidP="008173AF">
      <w:pPr>
        <w:spacing w:before="100" w:beforeAutospacing="1" w:after="100" w:afterAutospacing="1" w:line="360" w:lineRule="auto"/>
        <w:jc w:val="both"/>
        <w:rPr>
          <w:rFonts w:ascii="Palatino Linotype" w:hAnsi="Palatino Linotype"/>
        </w:rPr>
      </w:pPr>
    </w:p>
    <w:p w14:paraId="478FC6D8" w14:textId="71CC324B" w:rsidR="00B97505" w:rsidRPr="00A14B50" w:rsidRDefault="00B97505" w:rsidP="008173AF">
      <w:pPr>
        <w:spacing w:before="100" w:beforeAutospacing="1" w:after="100" w:afterAutospacing="1" w:line="360" w:lineRule="auto"/>
        <w:jc w:val="both"/>
        <w:rPr>
          <w:rFonts w:ascii="Palatino Linotype" w:hAnsi="Palatino Linotype"/>
        </w:rPr>
      </w:pPr>
    </w:p>
    <w:p w14:paraId="41B261AE" w14:textId="735A228E" w:rsidR="00B97505" w:rsidRPr="00A14B50" w:rsidRDefault="00B97505" w:rsidP="008173AF">
      <w:pPr>
        <w:spacing w:before="100" w:beforeAutospacing="1" w:after="100" w:afterAutospacing="1" w:line="360" w:lineRule="auto"/>
        <w:jc w:val="both"/>
        <w:rPr>
          <w:rFonts w:ascii="Palatino Linotype" w:hAnsi="Palatino Linotype"/>
        </w:rPr>
      </w:pPr>
    </w:p>
    <w:p w14:paraId="63EC9353" w14:textId="05DCCD2B" w:rsidR="00B97505" w:rsidRPr="00A14B50" w:rsidRDefault="00B97505" w:rsidP="008173AF">
      <w:pPr>
        <w:spacing w:before="100" w:beforeAutospacing="1" w:after="100" w:afterAutospacing="1" w:line="360" w:lineRule="auto"/>
        <w:jc w:val="both"/>
        <w:rPr>
          <w:rFonts w:ascii="Palatino Linotype" w:hAnsi="Palatino Linotype"/>
        </w:rPr>
      </w:pPr>
    </w:p>
    <w:p w14:paraId="02B7A153" w14:textId="59B49131" w:rsidR="00B97505" w:rsidRPr="00A14B50" w:rsidRDefault="00B97505" w:rsidP="008173AF">
      <w:pPr>
        <w:spacing w:before="100" w:beforeAutospacing="1" w:after="100" w:afterAutospacing="1" w:line="360" w:lineRule="auto"/>
        <w:jc w:val="both"/>
        <w:rPr>
          <w:rFonts w:ascii="Palatino Linotype" w:hAnsi="Palatino Linotype"/>
        </w:rPr>
      </w:pPr>
    </w:p>
    <w:p w14:paraId="7F32ECCD" w14:textId="5FB369CF" w:rsidR="00B97505" w:rsidRPr="00A14B50" w:rsidRDefault="00B97505" w:rsidP="008173AF">
      <w:pPr>
        <w:spacing w:before="100" w:beforeAutospacing="1" w:after="100" w:afterAutospacing="1" w:line="360" w:lineRule="auto"/>
        <w:jc w:val="both"/>
        <w:rPr>
          <w:rFonts w:ascii="Palatino Linotype" w:hAnsi="Palatino Linotype"/>
        </w:rPr>
      </w:pPr>
    </w:p>
    <w:p w14:paraId="00EF156D" w14:textId="6F15A74C" w:rsidR="00B97505" w:rsidRPr="00A14B50" w:rsidRDefault="00B97505" w:rsidP="008173AF">
      <w:pPr>
        <w:spacing w:before="100" w:beforeAutospacing="1" w:after="100" w:afterAutospacing="1" w:line="360" w:lineRule="auto"/>
        <w:jc w:val="both"/>
        <w:rPr>
          <w:rFonts w:ascii="Palatino Linotype" w:hAnsi="Palatino Linotype"/>
        </w:rPr>
      </w:pPr>
    </w:p>
    <w:p w14:paraId="2CC0115D" w14:textId="5F66DA73" w:rsidR="00B97505" w:rsidRPr="00A14B50" w:rsidRDefault="00B97505" w:rsidP="008173AF">
      <w:pPr>
        <w:spacing w:before="100" w:beforeAutospacing="1" w:after="100" w:afterAutospacing="1" w:line="360" w:lineRule="auto"/>
        <w:jc w:val="both"/>
        <w:rPr>
          <w:rFonts w:ascii="Palatino Linotype" w:hAnsi="Palatino Linotype"/>
        </w:rPr>
      </w:pPr>
    </w:p>
    <w:p w14:paraId="07D75A6D" w14:textId="6BB4C99B" w:rsidR="00B97505" w:rsidRPr="00A14B50" w:rsidRDefault="00B97505" w:rsidP="008173AF">
      <w:pPr>
        <w:spacing w:before="100" w:beforeAutospacing="1" w:after="100" w:afterAutospacing="1" w:line="360" w:lineRule="auto"/>
        <w:jc w:val="both"/>
        <w:rPr>
          <w:rFonts w:ascii="Palatino Linotype" w:hAnsi="Palatino Linotype"/>
        </w:rPr>
      </w:pPr>
    </w:p>
    <w:p w14:paraId="11A7407D" w14:textId="5861B494" w:rsidR="00B97505" w:rsidRPr="00A14B50" w:rsidRDefault="00B97505" w:rsidP="008173AF">
      <w:pPr>
        <w:spacing w:before="100" w:beforeAutospacing="1" w:after="100" w:afterAutospacing="1" w:line="360" w:lineRule="auto"/>
        <w:jc w:val="both"/>
        <w:rPr>
          <w:rFonts w:ascii="Palatino Linotype" w:hAnsi="Palatino Linotype"/>
        </w:rPr>
      </w:pPr>
    </w:p>
    <w:p w14:paraId="7568CD1C" w14:textId="77777777" w:rsidR="002312F9" w:rsidRPr="00A14B50" w:rsidRDefault="002312F9" w:rsidP="008173AF">
      <w:pPr>
        <w:spacing w:before="100" w:beforeAutospacing="1" w:after="100" w:afterAutospacing="1" w:line="360" w:lineRule="auto"/>
        <w:jc w:val="both"/>
        <w:rPr>
          <w:rFonts w:ascii="Palatino Linotype" w:hAnsi="Palatino Linotype"/>
        </w:rPr>
      </w:pPr>
    </w:p>
    <w:sectPr w:rsidR="002312F9" w:rsidRPr="00A14B5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0EEF0" w14:textId="77777777" w:rsidR="003A08DF" w:rsidRDefault="003A08DF" w:rsidP="00C80F8C">
      <w:r>
        <w:separator/>
      </w:r>
    </w:p>
  </w:endnote>
  <w:endnote w:type="continuationSeparator" w:id="0">
    <w:p w14:paraId="51CBC306" w14:textId="77777777" w:rsidR="003A08DF" w:rsidRDefault="003A08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7831">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7831">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78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7831">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65531" w14:textId="77777777" w:rsidR="003A08DF" w:rsidRDefault="003A08DF" w:rsidP="00C80F8C">
      <w:r>
        <w:separator/>
      </w:r>
    </w:p>
  </w:footnote>
  <w:footnote w:type="continuationSeparator" w:id="0">
    <w:p w14:paraId="2203BEB3" w14:textId="77777777" w:rsidR="003A08DF" w:rsidRDefault="003A08D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3A08D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3A08D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8526F05" w:rsidR="005178EC" w:rsidRPr="00664658" w:rsidRDefault="00F9558C" w:rsidP="00B273A0">
          <w:pPr>
            <w:jc w:val="both"/>
            <w:rPr>
              <w:rFonts w:ascii="Palatino Linotype" w:hAnsi="Palatino Linotype"/>
              <w:b/>
              <w:sz w:val="22"/>
              <w:szCs w:val="22"/>
              <w:lang w:val="es-ES_tradnl"/>
            </w:rPr>
          </w:pPr>
          <w:r>
            <w:rPr>
              <w:rFonts w:ascii="Palatino Linotype" w:hAnsi="Palatino Linotype"/>
              <w:b/>
              <w:bCs/>
              <w:sz w:val="22"/>
              <w:szCs w:val="22"/>
            </w:rPr>
            <w:t>10467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1FB603" w:rsidR="005178EC" w:rsidRPr="00D41D47" w:rsidRDefault="00F9558C" w:rsidP="004451E5">
          <w:pPr>
            <w:jc w:val="both"/>
            <w:rPr>
              <w:rFonts w:ascii="Palatino Linotype" w:hAnsi="Palatino Linotype"/>
              <w:b/>
              <w:sz w:val="22"/>
              <w:szCs w:val="22"/>
              <w:lang w:val="es-ES_tradnl"/>
            </w:rPr>
          </w:pPr>
          <w:bookmarkStart w:id="15" w:name="_Hlk119333001"/>
          <w:r w:rsidRPr="00F9558C">
            <w:rPr>
              <w:rFonts w:ascii="Palatino Linotype" w:hAnsi="Palatino Linotype"/>
              <w:b/>
              <w:bCs/>
              <w:sz w:val="22"/>
              <w:szCs w:val="22"/>
            </w:rPr>
            <w:t>Instituto de Transparencia, Acceso a la Información Pública y Protección de Datos Personales del Estado de México y Municipios</w:t>
          </w:r>
          <w:bookmarkEnd w:id="15"/>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3A08D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301F5E3A" w:rsidR="005178EC" w:rsidRPr="008F2CCC" w:rsidRDefault="00F9558C" w:rsidP="00C34EFF">
          <w:pPr>
            <w:jc w:val="both"/>
            <w:rPr>
              <w:rFonts w:ascii="Palatino Linotype" w:hAnsi="Palatino Linotype"/>
              <w:b/>
              <w:sz w:val="22"/>
              <w:szCs w:val="22"/>
              <w:lang w:val="es-ES_tradnl"/>
            </w:rPr>
          </w:pPr>
          <w:r>
            <w:rPr>
              <w:rFonts w:ascii="Palatino Linotype" w:hAnsi="Palatino Linotype"/>
              <w:b/>
              <w:bCs/>
              <w:sz w:val="22"/>
              <w:szCs w:val="22"/>
            </w:rPr>
            <w:t>10467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6"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7B5B57F5" w:rsidR="005178EC" w:rsidRPr="008F2CCC" w:rsidRDefault="00647831" w:rsidP="00200BFC">
          <w:pPr>
            <w:jc w:val="both"/>
            <w:rPr>
              <w:rFonts w:ascii="Palatino Linotype" w:hAnsi="Palatino Linotype"/>
              <w:b/>
              <w:sz w:val="22"/>
              <w:szCs w:val="22"/>
              <w:lang w:val="es-ES_tradnl"/>
            </w:rPr>
          </w:pPr>
          <w:r>
            <w:rPr>
              <w:rFonts w:ascii="Palatino Linotype" w:hAnsi="Palatino Linotype"/>
              <w:b/>
              <w:bCs/>
            </w:rPr>
            <w:t>XX XXXXXXXXX XXXX XXXXXXX</w:t>
          </w:r>
        </w:p>
      </w:tc>
    </w:tr>
    <w:bookmarkEnd w:id="16"/>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7391A1F3" w:rsidR="005178EC" w:rsidRPr="00DC41C8" w:rsidRDefault="00F9558C" w:rsidP="00200BFC">
          <w:pPr>
            <w:jc w:val="both"/>
            <w:rPr>
              <w:rFonts w:ascii="Palatino Linotype" w:hAnsi="Palatino Linotype"/>
              <w:b/>
              <w:sz w:val="22"/>
              <w:szCs w:val="22"/>
            </w:rPr>
          </w:pPr>
          <w:r w:rsidRPr="00F9558C">
            <w:rPr>
              <w:rFonts w:ascii="Palatino Linotype" w:hAnsi="Palatino Linotype"/>
              <w:b/>
              <w:bCs/>
              <w:sz w:val="22"/>
              <w:szCs w:val="22"/>
            </w:rPr>
            <w:t>Instituto de Transparencia, Acceso a la Información Pública y Protección de Datos Personales del Estado de México y Municipios</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EE41CF2"/>
    <w:multiLevelType w:val="hybridMultilevel"/>
    <w:tmpl w:val="5032EAC0"/>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0"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4252C1"/>
    <w:multiLevelType w:val="hybridMultilevel"/>
    <w:tmpl w:val="069CF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2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12"/>
  </w:num>
  <w:num w:numId="5">
    <w:abstractNumId w:val="20"/>
  </w:num>
  <w:num w:numId="6">
    <w:abstractNumId w:val="3"/>
  </w:num>
  <w:num w:numId="7">
    <w:abstractNumId w:val="16"/>
  </w:num>
  <w:num w:numId="8">
    <w:abstractNumId w:val="18"/>
  </w:num>
  <w:num w:numId="9">
    <w:abstractNumId w:val="21"/>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1"/>
  </w:num>
  <w:num w:numId="16">
    <w:abstractNumId w:val="2"/>
  </w:num>
  <w:num w:numId="17">
    <w:abstractNumId w:val="22"/>
  </w:num>
  <w:num w:numId="18">
    <w:abstractNumId w:val="1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38A"/>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5F00"/>
    <w:rsid w:val="000266B6"/>
    <w:rsid w:val="0002685C"/>
    <w:rsid w:val="0002690E"/>
    <w:rsid w:val="00026A3C"/>
    <w:rsid w:val="00026C48"/>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DBB"/>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AD1"/>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650"/>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4D0"/>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EA3"/>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9F6"/>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5AB"/>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0A6"/>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D4"/>
    <w:rsid w:val="00117CE9"/>
    <w:rsid w:val="00120192"/>
    <w:rsid w:val="00120292"/>
    <w:rsid w:val="0012048A"/>
    <w:rsid w:val="00120ADA"/>
    <w:rsid w:val="00120C4B"/>
    <w:rsid w:val="00120D8D"/>
    <w:rsid w:val="00121773"/>
    <w:rsid w:val="00121BB3"/>
    <w:rsid w:val="00121CB5"/>
    <w:rsid w:val="00121F77"/>
    <w:rsid w:val="00121FAE"/>
    <w:rsid w:val="00122089"/>
    <w:rsid w:val="001225A1"/>
    <w:rsid w:val="00122866"/>
    <w:rsid w:val="00122E1B"/>
    <w:rsid w:val="001238D6"/>
    <w:rsid w:val="00123E76"/>
    <w:rsid w:val="00124065"/>
    <w:rsid w:val="00124206"/>
    <w:rsid w:val="0012438D"/>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958"/>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5C8"/>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BD5"/>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70F"/>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33D"/>
    <w:rsid w:val="001B341D"/>
    <w:rsid w:val="001B3698"/>
    <w:rsid w:val="001B379A"/>
    <w:rsid w:val="001B3C5C"/>
    <w:rsid w:val="001B3FF5"/>
    <w:rsid w:val="001B4131"/>
    <w:rsid w:val="001B42A4"/>
    <w:rsid w:val="001B449C"/>
    <w:rsid w:val="001B47B3"/>
    <w:rsid w:val="001B4E78"/>
    <w:rsid w:val="001B522E"/>
    <w:rsid w:val="001B54A6"/>
    <w:rsid w:val="001B5825"/>
    <w:rsid w:val="001B596A"/>
    <w:rsid w:val="001B5A4E"/>
    <w:rsid w:val="001B5CF1"/>
    <w:rsid w:val="001B626B"/>
    <w:rsid w:val="001B62FC"/>
    <w:rsid w:val="001B6521"/>
    <w:rsid w:val="001B6E25"/>
    <w:rsid w:val="001B6EFE"/>
    <w:rsid w:val="001B7D5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2FEB"/>
    <w:rsid w:val="001C3596"/>
    <w:rsid w:val="001C3B4D"/>
    <w:rsid w:val="001C3FB7"/>
    <w:rsid w:val="001C3FC5"/>
    <w:rsid w:val="001C40A4"/>
    <w:rsid w:val="001C4310"/>
    <w:rsid w:val="001C45B4"/>
    <w:rsid w:val="001C467A"/>
    <w:rsid w:val="001C4796"/>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CA1"/>
    <w:rsid w:val="001D0D4A"/>
    <w:rsid w:val="001D1147"/>
    <w:rsid w:val="001D149C"/>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3B78"/>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7D"/>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225"/>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A07"/>
    <w:rsid w:val="00214E35"/>
    <w:rsid w:val="00215064"/>
    <w:rsid w:val="0021511B"/>
    <w:rsid w:val="002153E5"/>
    <w:rsid w:val="002156E0"/>
    <w:rsid w:val="00215701"/>
    <w:rsid w:val="00215714"/>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BF8"/>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AC9"/>
    <w:rsid w:val="00233DBC"/>
    <w:rsid w:val="00233ECF"/>
    <w:rsid w:val="00233F58"/>
    <w:rsid w:val="002341CE"/>
    <w:rsid w:val="00234622"/>
    <w:rsid w:val="0023487A"/>
    <w:rsid w:val="00234C57"/>
    <w:rsid w:val="0023574C"/>
    <w:rsid w:val="00235E84"/>
    <w:rsid w:val="00235EAC"/>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8AF"/>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DC7"/>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8FB"/>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778"/>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5AAD"/>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8A7"/>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8E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923"/>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D02"/>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ABE"/>
    <w:rsid w:val="002F6E11"/>
    <w:rsid w:val="002F70B0"/>
    <w:rsid w:val="002F7564"/>
    <w:rsid w:val="002F7A42"/>
    <w:rsid w:val="002F7C96"/>
    <w:rsid w:val="002F7FF5"/>
    <w:rsid w:val="00300D2C"/>
    <w:rsid w:val="003010C6"/>
    <w:rsid w:val="003014D5"/>
    <w:rsid w:val="003014F9"/>
    <w:rsid w:val="00301560"/>
    <w:rsid w:val="00301C9A"/>
    <w:rsid w:val="0030219F"/>
    <w:rsid w:val="003025E5"/>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5DC"/>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26E"/>
    <w:rsid w:val="003123CB"/>
    <w:rsid w:val="003129F7"/>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6FA2"/>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37F3B"/>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5CA2"/>
    <w:rsid w:val="00346044"/>
    <w:rsid w:val="0034643E"/>
    <w:rsid w:val="003464F8"/>
    <w:rsid w:val="003466ED"/>
    <w:rsid w:val="003473CE"/>
    <w:rsid w:val="003474F9"/>
    <w:rsid w:val="003478EC"/>
    <w:rsid w:val="00347A55"/>
    <w:rsid w:val="003503BC"/>
    <w:rsid w:val="0035052E"/>
    <w:rsid w:val="003505E5"/>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B4C"/>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8DF"/>
    <w:rsid w:val="003A094C"/>
    <w:rsid w:val="003A097E"/>
    <w:rsid w:val="003A0D57"/>
    <w:rsid w:val="003A0EC4"/>
    <w:rsid w:val="003A0EF3"/>
    <w:rsid w:val="003A10A9"/>
    <w:rsid w:val="003A1145"/>
    <w:rsid w:val="003A1C98"/>
    <w:rsid w:val="003A1DFE"/>
    <w:rsid w:val="003A1EFE"/>
    <w:rsid w:val="003A228E"/>
    <w:rsid w:val="003A2718"/>
    <w:rsid w:val="003A2C72"/>
    <w:rsid w:val="003A351E"/>
    <w:rsid w:val="003A3633"/>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8C"/>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88F"/>
    <w:rsid w:val="003D1C17"/>
    <w:rsid w:val="003D23E8"/>
    <w:rsid w:val="003D2A8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D7A3E"/>
    <w:rsid w:val="003E05C7"/>
    <w:rsid w:val="003E077C"/>
    <w:rsid w:val="003E08C5"/>
    <w:rsid w:val="003E094A"/>
    <w:rsid w:val="003E0F14"/>
    <w:rsid w:val="003E108D"/>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18"/>
    <w:rsid w:val="003F157B"/>
    <w:rsid w:val="003F162E"/>
    <w:rsid w:val="003F1991"/>
    <w:rsid w:val="003F1A4B"/>
    <w:rsid w:val="003F1D20"/>
    <w:rsid w:val="003F1D4C"/>
    <w:rsid w:val="003F1FF7"/>
    <w:rsid w:val="003F2053"/>
    <w:rsid w:val="003F216F"/>
    <w:rsid w:val="003F25FD"/>
    <w:rsid w:val="003F2802"/>
    <w:rsid w:val="003F2B44"/>
    <w:rsid w:val="003F343F"/>
    <w:rsid w:val="003F358E"/>
    <w:rsid w:val="003F369E"/>
    <w:rsid w:val="003F38D6"/>
    <w:rsid w:val="003F3E30"/>
    <w:rsid w:val="003F43C5"/>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46C"/>
    <w:rsid w:val="00406744"/>
    <w:rsid w:val="00406BF2"/>
    <w:rsid w:val="00406EEC"/>
    <w:rsid w:val="00406FA0"/>
    <w:rsid w:val="00407440"/>
    <w:rsid w:val="00407744"/>
    <w:rsid w:val="004077DA"/>
    <w:rsid w:val="004078B1"/>
    <w:rsid w:val="004079B2"/>
    <w:rsid w:val="00407B29"/>
    <w:rsid w:val="00407BB9"/>
    <w:rsid w:val="0041003F"/>
    <w:rsid w:val="00410ACD"/>
    <w:rsid w:val="00410E81"/>
    <w:rsid w:val="00410F42"/>
    <w:rsid w:val="00410F5E"/>
    <w:rsid w:val="00411179"/>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B30"/>
    <w:rsid w:val="00420E14"/>
    <w:rsid w:val="00420E57"/>
    <w:rsid w:val="00420E8D"/>
    <w:rsid w:val="00420F39"/>
    <w:rsid w:val="0042113C"/>
    <w:rsid w:val="0042151A"/>
    <w:rsid w:val="004222D4"/>
    <w:rsid w:val="004223A8"/>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CF5"/>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342"/>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77A"/>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A2B"/>
    <w:rsid w:val="00482B20"/>
    <w:rsid w:val="00483122"/>
    <w:rsid w:val="004836DF"/>
    <w:rsid w:val="00483AF3"/>
    <w:rsid w:val="00483B02"/>
    <w:rsid w:val="00484100"/>
    <w:rsid w:val="004841A7"/>
    <w:rsid w:val="00484642"/>
    <w:rsid w:val="0048485F"/>
    <w:rsid w:val="004854BD"/>
    <w:rsid w:val="004855BC"/>
    <w:rsid w:val="004857CA"/>
    <w:rsid w:val="00485B8E"/>
    <w:rsid w:val="00485EE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768"/>
    <w:rsid w:val="004A1C45"/>
    <w:rsid w:val="004A2235"/>
    <w:rsid w:val="004A2B4D"/>
    <w:rsid w:val="004A2D8A"/>
    <w:rsid w:val="004A36EE"/>
    <w:rsid w:val="004A3797"/>
    <w:rsid w:val="004A40F2"/>
    <w:rsid w:val="004A45F9"/>
    <w:rsid w:val="004A4A3B"/>
    <w:rsid w:val="004A4F4D"/>
    <w:rsid w:val="004A506A"/>
    <w:rsid w:val="004A583B"/>
    <w:rsid w:val="004A5FA9"/>
    <w:rsid w:val="004A61CA"/>
    <w:rsid w:val="004A6217"/>
    <w:rsid w:val="004A62D6"/>
    <w:rsid w:val="004A6B86"/>
    <w:rsid w:val="004A6BB5"/>
    <w:rsid w:val="004A6CD2"/>
    <w:rsid w:val="004A6D90"/>
    <w:rsid w:val="004A7031"/>
    <w:rsid w:val="004A746B"/>
    <w:rsid w:val="004A74F1"/>
    <w:rsid w:val="004A75D6"/>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4CE"/>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4BB"/>
    <w:rsid w:val="004B7691"/>
    <w:rsid w:val="004B7782"/>
    <w:rsid w:val="004B7AE7"/>
    <w:rsid w:val="004B7EDD"/>
    <w:rsid w:val="004C00A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4E4"/>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B8"/>
    <w:rsid w:val="00506CF4"/>
    <w:rsid w:val="005071D8"/>
    <w:rsid w:val="005072B6"/>
    <w:rsid w:val="00507698"/>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49BC"/>
    <w:rsid w:val="005151A5"/>
    <w:rsid w:val="005154C2"/>
    <w:rsid w:val="00515565"/>
    <w:rsid w:val="00515C0B"/>
    <w:rsid w:val="00515DE3"/>
    <w:rsid w:val="00515E79"/>
    <w:rsid w:val="00516405"/>
    <w:rsid w:val="0051660B"/>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CDD"/>
    <w:rsid w:val="00525D52"/>
    <w:rsid w:val="00525ED0"/>
    <w:rsid w:val="00526CD3"/>
    <w:rsid w:val="005271AC"/>
    <w:rsid w:val="0052722F"/>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4D2"/>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46"/>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4E9"/>
    <w:rsid w:val="005555B6"/>
    <w:rsid w:val="00555837"/>
    <w:rsid w:val="005559B8"/>
    <w:rsid w:val="00555AEC"/>
    <w:rsid w:val="00555C12"/>
    <w:rsid w:val="00555F0D"/>
    <w:rsid w:val="005560E0"/>
    <w:rsid w:val="0055647C"/>
    <w:rsid w:val="0055676A"/>
    <w:rsid w:val="00556F55"/>
    <w:rsid w:val="0055797E"/>
    <w:rsid w:val="00557A90"/>
    <w:rsid w:val="00557B6A"/>
    <w:rsid w:val="00557CCB"/>
    <w:rsid w:val="00557F9E"/>
    <w:rsid w:val="005600B7"/>
    <w:rsid w:val="00560786"/>
    <w:rsid w:val="00561355"/>
    <w:rsid w:val="0056137D"/>
    <w:rsid w:val="005618D0"/>
    <w:rsid w:val="0056197D"/>
    <w:rsid w:val="00561B68"/>
    <w:rsid w:val="00561FC0"/>
    <w:rsid w:val="00561FDC"/>
    <w:rsid w:val="0056238B"/>
    <w:rsid w:val="00562849"/>
    <w:rsid w:val="005628B0"/>
    <w:rsid w:val="0056290A"/>
    <w:rsid w:val="005633EA"/>
    <w:rsid w:val="00564311"/>
    <w:rsid w:val="00564773"/>
    <w:rsid w:val="0056486B"/>
    <w:rsid w:val="00564BED"/>
    <w:rsid w:val="00564E58"/>
    <w:rsid w:val="0056520E"/>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15"/>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5A4"/>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87B"/>
    <w:rsid w:val="005F5B3C"/>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BD3"/>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22E"/>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5E86"/>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C7D"/>
    <w:rsid w:val="00646DD0"/>
    <w:rsid w:val="00647210"/>
    <w:rsid w:val="006473A5"/>
    <w:rsid w:val="00647831"/>
    <w:rsid w:val="0064794B"/>
    <w:rsid w:val="00647B5A"/>
    <w:rsid w:val="00647C96"/>
    <w:rsid w:val="00647D9F"/>
    <w:rsid w:val="00647F42"/>
    <w:rsid w:val="00650174"/>
    <w:rsid w:val="006501E2"/>
    <w:rsid w:val="006505CC"/>
    <w:rsid w:val="006509D6"/>
    <w:rsid w:val="006516AF"/>
    <w:rsid w:val="00651831"/>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7A9"/>
    <w:rsid w:val="006578F2"/>
    <w:rsid w:val="00660118"/>
    <w:rsid w:val="00660136"/>
    <w:rsid w:val="0066033E"/>
    <w:rsid w:val="0066098F"/>
    <w:rsid w:val="006612B1"/>
    <w:rsid w:val="00662057"/>
    <w:rsid w:val="006621FB"/>
    <w:rsid w:val="0066224A"/>
    <w:rsid w:val="00662493"/>
    <w:rsid w:val="00662851"/>
    <w:rsid w:val="00662929"/>
    <w:rsid w:val="00662A81"/>
    <w:rsid w:val="00662E7F"/>
    <w:rsid w:val="00662FA3"/>
    <w:rsid w:val="0066328F"/>
    <w:rsid w:val="006633B7"/>
    <w:rsid w:val="006635DB"/>
    <w:rsid w:val="00663645"/>
    <w:rsid w:val="00663A7D"/>
    <w:rsid w:val="00664060"/>
    <w:rsid w:val="0066421B"/>
    <w:rsid w:val="00664658"/>
    <w:rsid w:val="006650E0"/>
    <w:rsid w:val="00665723"/>
    <w:rsid w:val="00665A47"/>
    <w:rsid w:val="00665C09"/>
    <w:rsid w:val="0066688F"/>
    <w:rsid w:val="00666CC4"/>
    <w:rsid w:val="00666CC7"/>
    <w:rsid w:val="00666DA9"/>
    <w:rsid w:val="00667151"/>
    <w:rsid w:val="006672B5"/>
    <w:rsid w:val="006673CA"/>
    <w:rsid w:val="00667975"/>
    <w:rsid w:val="006679BC"/>
    <w:rsid w:val="00667C46"/>
    <w:rsid w:val="00667C5C"/>
    <w:rsid w:val="00667ED8"/>
    <w:rsid w:val="00670240"/>
    <w:rsid w:val="0067086D"/>
    <w:rsid w:val="00670A10"/>
    <w:rsid w:val="00670CC2"/>
    <w:rsid w:val="00670FB6"/>
    <w:rsid w:val="006711CB"/>
    <w:rsid w:val="0067124E"/>
    <w:rsid w:val="00671599"/>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87EA6"/>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3EA3"/>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6FF"/>
    <w:rsid w:val="006A0D0E"/>
    <w:rsid w:val="006A0DC7"/>
    <w:rsid w:val="006A1092"/>
    <w:rsid w:val="006A1137"/>
    <w:rsid w:val="006A1546"/>
    <w:rsid w:val="006A1AF4"/>
    <w:rsid w:val="006A1BFC"/>
    <w:rsid w:val="006A1FA1"/>
    <w:rsid w:val="006A1FD3"/>
    <w:rsid w:val="006A2020"/>
    <w:rsid w:val="006A21EF"/>
    <w:rsid w:val="006A22DC"/>
    <w:rsid w:val="006A2573"/>
    <w:rsid w:val="006A2653"/>
    <w:rsid w:val="006A29B9"/>
    <w:rsid w:val="006A2C74"/>
    <w:rsid w:val="006A2DD9"/>
    <w:rsid w:val="006A2F60"/>
    <w:rsid w:val="006A30E8"/>
    <w:rsid w:val="006A313B"/>
    <w:rsid w:val="006A34F0"/>
    <w:rsid w:val="006A3972"/>
    <w:rsid w:val="006A3BAD"/>
    <w:rsid w:val="006A41EF"/>
    <w:rsid w:val="006A440D"/>
    <w:rsid w:val="006A4685"/>
    <w:rsid w:val="006A497F"/>
    <w:rsid w:val="006A4ED0"/>
    <w:rsid w:val="006A55F6"/>
    <w:rsid w:val="006A5B63"/>
    <w:rsid w:val="006A67AF"/>
    <w:rsid w:val="006A6BEF"/>
    <w:rsid w:val="006A71F6"/>
    <w:rsid w:val="006A769A"/>
    <w:rsid w:val="006A7765"/>
    <w:rsid w:val="006B03BE"/>
    <w:rsid w:val="006B04EA"/>
    <w:rsid w:val="006B0914"/>
    <w:rsid w:val="006B0962"/>
    <w:rsid w:val="006B0C8E"/>
    <w:rsid w:val="006B0F00"/>
    <w:rsid w:val="006B0FB9"/>
    <w:rsid w:val="006B1051"/>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D6A"/>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2E0"/>
    <w:rsid w:val="006E04FE"/>
    <w:rsid w:val="006E06AC"/>
    <w:rsid w:val="006E06D3"/>
    <w:rsid w:val="006E0836"/>
    <w:rsid w:val="006E0DDB"/>
    <w:rsid w:val="006E0E78"/>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90F"/>
    <w:rsid w:val="006F1946"/>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4D32"/>
    <w:rsid w:val="006F5105"/>
    <w:rsid w:val="006F5291"/>
    <w:rsid w:val="006F55F2"/>
    <w:rsid w:val="006F5A76"/>
    <w:rsid w:val="006F5AB6"/>
    <w:rsid w:val="006F5AD6"/>
    <w:rsid w:val="006F5F90"/>
    <w:rsid w:val="006F61D7"/>
    <w:rsid w:val="006F6415"/>
    <w:rsid w:val="006F6EAB"/>
    <w:rsid w:val="006F7279"/>
    <w:rsid w:val="006F7287"/>
    <w:rsid w:val="006F7A70"/>
    <w:rsid w:val="0070019A"/>
    <w:rsid w:val="007001DA"/>
    <w:rsid w:val="00700436"/>
    <w:rsid w:val="007004CA"/>
    <w:rsid w:val="007008E3"/>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657"/>
    <w:rsid w:val="007047FD"/>
    <w:rsid w:val="00705091"/>
    <w:rsid w:val="00705122"/>
    <w:rsid w:val="0070528E"/>
    <w:rsid w:val="00705291"/>
    <w:rsid w:val="007052C8"/>
    <w:rsid w:val="007053D7"/>
    <w:rsid w:val="00705546"/>
    <w:rsid w:val="0070570A"/>
    <w:rsid w:val="00705741"/>
    <w:rsid w:val="00705FB4"/>
    <w:rsid w:val="00706019"/>
    <w:rsid w:val="00706068"/>
    <w:rsid w:val="007062D1"/>
    <w:rsid w:val="00706383"/>
    <w:rsid w:val="007066E2"/>
    <w:rsid w:val="0070684E"/>
    <w:rsid w:val="00707174"/>
    <w:rsid w:val="007071AC"/>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925"/>
    <w:rsid w:val="00744B56"/>
    <w:rsid w:val="00744BA4"/>
    <w:rsid w:val="00744C08"/>
    <w:rsid w:val="0074521E"/>
    <w:rsid w:val="00745354"/>
    <w:rsid w:val="00745421"/>
    <w:rsid w:val="007458B3"/>
    <w:rsid w:val="00746074"/>
    <w:rsid w:val="007465F0"/>
    <w:rsid w:val="00746708"/>
    <w:rsid w:val="007467CE"/>
    <w:rsid w:val="00747261"/>
    <w:rsid w:val="00747331"/>
    <w:rsid w:val="007473DF"/>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0DD8"/>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52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5CD"/>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AD8"/>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89D"/>
    <w:rsid w:val="007B7ECA"/>
    <w:rsid w:val="007B7ED2"/>
    <w:rsid w:val="007B7F32"/>
    <w:rsid w:val="007C0050"/>
    <w:rsid w:val="007C0467"/>
    <w:rsid w:val="007C0CC6"/>
    <w:rsid w:val="007C113F"/>
    <w:rsid w:val="007C13B7"/>
    <w:rsid w:val="007C13E3"/>
    <w:rsid w:val="007C1493"/>
    <w:rsid w:val="007C1FBE"/>
    <w:rsid w:val="007C2056"/>
    <w:rsid w:val="007C250D"/>
    <w:rsid w:val="007C2663"/>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8C1"/>
    <w:rsid w:val="007D4A47"/>
    <w:rsid w:val="007D4FF9"/>
    <w:rsid w:val="007D506C"/>
    <w:rsid w:val="007D50B1"/>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0D9"/>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1E90"/>
    <w:rsid w:val="007F21F8"/>
    <w:rsid w:val="007F2232"/>
    <w:rsid w:val="007F22EC"/>
    <w:rsid w:val="007F245F"/>
    <w:rsid w:val="007F28C5"/>
    <w:rsid w:val="007F2E0E"/>
    <w:rsid w:val="007F3072"/>
    <w:rsid w:val="007F3397"/>
    <w:rsid w:val="007F3971"/>
    <w:rsid w:val="007F414D"/>
    <w:rsid w:val="007F41D1"/>
    <w:rsid w:val="007F4226"/>
    <w:rsid w:val="007F4B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3AF"/>
    <w:rsid w:val="008175CE"/>
    <w:rsid w:val="00817704"/>
    <w:rsid w:val="0081786A"/>
    <w:rsid w:val="008178E3"/>
    <w:rsid w:val="00817CC5"/>
    <w:rsid w:val="00817E01"/>
    <w:rsid w:val="00817F88"/>
    <w:rsid w:val="0082005C"/>
    <w:rsid w:val="00820305"/>
    <w:rsid w:val="00820488"/>
    <w:rsid w:val="008204DC"/>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4E43"/>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5CD"/>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D7"/>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5E9"/>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D0D"/>
    <w:rsid w:val="00890E19"/>
    <w:rsid w:val="0089166A"/>
    <w:rsid w:val="0089181D"/>
    <w:rsid w:val="00891830"/>
    <w:rsid w:val="0089193E"/>
    <w:rsid w:val="00891A3B"/>
    <w:rsid w:val="00891F15"/>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857"/>
    <w:rsid w:val="008A1BFD"/>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5C5B"/>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4D95"/>
    <w:rsid w:val="008C5D67"/>
    <w:rsid w:val="008C5DDA"/>
    <w:rsid w:val="008C5E44"/>
    <w:rsid w:val="008C5E77"/>
    <w:rsid w:val="008C5EA1"/>
    <w:rsid w:val="008C5ECF"/>
    <w:rsid w:val="008C5F46"/>
    <w:rsid w:val="008C5F4A"/>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1F7F"/>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39"/>
    <w:rsid w:val="008F2A72"/>
    <w:rsid w:val="008F2E51"/>
    <w:rsid w:val="008F3108"/>
    <w:rsid w:val="008F318C"/>
    <w:rsid w:val="008F334D"/>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91E"/>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6C8"/>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47E"/>
    <w:rsid w:val="00936631"/>
    <w:rsid w:val="00936BAC"/>
    <w:rsid w:val="00936BBC"/>
    <w:rsid w:val="00936C1A"/>
    <w:rsid w:val="00936EED"/>
    <w:rsid w:val="00936F69"/>
    <w:rsid w:val="00936F82"/>
    <w:rsid w:val="00937DB0"/>
    <w:rsid w:val="00937F6C"/>
    <w:rsid w:val="0094005F"/>
    <w:rsid w:val="00940772"/>
    <w:rsid w:val="0094077F"/>
    <w:rsid w:val="009408FE"/>
    <w:rsid w:val="00940972"/>
    <w:rsid w:val="00940CDA"/>
    <w:rsid w:val="00940D58"/>
    <w:rsid w:val="009410B1"/>
    <w:rsid w:val="00941101"/>
    <w:rsid w:val="00941567"/>
    <w:rsid w:val="009418EA"/>
    <w:rsid w:val="00942039"/>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5E0"/>
    <w:rsid w:val="00955781"/>
    <w:rsid w:val="009557AA"/>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602"/>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793"/>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5D8"/>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4DB"/>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883"/>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C7895"/>
    <w:rsid w:val="009D00C1"/>
    <w:rsid w:val="009D01E5"/>
    <w:rsid w:val="009D0744"/>
    <w:rsid w:val="009D07BF"/>
    <w:rsid w:val="009D0ABA"/>
    <w:rsid w:val="009D0ADE"/>
    <w:rsid w:val="009D0E65"/>
    <w:rsid w:val="009D0ED6"/>
    <w:rsid w:val="009D0F71"/>
    <w:rsid w:val="009D11BE"/>
    <w:rsid w:val="009D1831"/>
    <w:rsid w:val="009D201E"/>
    <w:rsid w:val="009D2718"/>
    <w:rsid w:val="009D27E2"/>
    <w:rsid w:val="009D294A"/>
    <w:rsid w:val="009D299E"/>
    <w:rsid w:val="009D2D1D"/>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A1"/>
    <w:rsid w:val="009E04FD"/>
    <w:rsid w:val="009E0BA0"/>
    <w:rsid w:val="009E0C43"/>
    <w:rsid w:val="009E169E"/>
    <w:rsid w:val="009E2354"/>
    <w:rsid w:val="009E23CA"/>
    <w:rsid w:val="009E29D0"/>
    <w:rsid w:val="009E2D3E"/>
    <w:rsid w:val="009E2D79"/>
    <w:rsid w:val="009E37B2"/>
    <w:rsid w:val="009E3AFE"/>
    <w:rsid w:val="009E3EB1"/>
    <w:rsid w:val="009E44AB"/>
    <w:rsid w:val="009E4609"/>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B50"/>
    <w:rsid w:val="00A14E81"/>
    <w:rsid w:val="00A16071"/>
    <w:rsid w:val="00A166B9"/>
    <w:rsid w:val="00A166EE"/>
    <w:rsid w:val="00A16D9E"/>
    <w:rsid w:val="00A16F28"/>
    <w:rsid w:val="00A2014B"/>
    <w:rsid w:val="00A202D2"/>
    <w:rsid w:val="00A20EF5"/>
    <w:rsid w:val="00A21103"/>
    <w:rsid w:val="00A2148F"/>
    <w:rsid w:val="00A21640"/>
    <w:rsid w:val="00A2167C"/>
    <w:rsid w:val="00A216CE"/>
    <w:rsid w:val="00A21711"/>
    <w:rsid w:val="00A21B39"/>
    <w:rsid w:val="00A21C1C"/>
    <w:rsid w:val="00A21CFC"/>
    <w:rsid w:val="00A21F39"/>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8E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4DDF"/>
    <w:rsid w:val="00A451FF"/>
    <w:rsid w:val="00A45495"/>
    <w:rsid w:val="00A45B07"/>
    <w:rsid w:val="00A45DBB"/>
    <w:rsid w:val="00A46150"/>
    <w:rsid w:val="00A46288"/>
    <w:rsid w:val="00A462EE"/>
    <w:rsid w:val="00A4647E"/>
    <w:rsid w:val="00A464E2"/>
    <w:rsid w:val="00A465A1"/>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B12"/>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3CE5"/>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89E"/>
    <w:rsid w:val="00A87E9B"/>
    <w:rsid w:val="00A903D4"/>
    <w:rsid w:val="00A905D7"/>
    <w:rsid w:val="00A90A3C"/>
    <w:rsid w:val="00A90B2C"/>
    <w:rsid w:val="00A91290"/>
    <w:rsid w:val="00A91552"/>
    <w:rsid w:val="00A91747"/>
    <w:rsid w:val="00A91766"/>
    <w:rsid w:val="00A91863"/>
    <w:rsid w:val="00A9247A"/>
    <w:rsid w:val="00A92BEF"/>
    <w:rsid w:val="00A92CEB"/>
    <w:rsid w:val="00A92E17"/>
    <w:rsid w:val="00A9317B"/>
    <w:rsid w:val="00A931CE"/>
    <w:rsid w:val="00A9392A"/>
    <w:rsid w:val="00A939E0"/>
    <w:rsid w:val="00A9436F"/>
    <w:rsid w:val="00A9456E"/>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3C8"/>
    <w:rsid w:val="00AA3771"/>
    <w:rsid w:val="00AA390E"/>
    <w:rsid w:val="00AA3944"/>
    <w:rsid w:val="00AA3C87"/>
    <w:rsid w:val="00AA3CAD"/>
    <w:rsid w:val="00AA4435"/>
    <w:rsid w:val="00AA44D3"/>
    <w:rsid w:val="00AA46D7"/>
    <w:rsid w:val="00AA474F"/>
    <w:rsid w:val="00AA48A5"/>
    <w:rsid w:val="00AA4926"/>
    <w:rsid w:val="00AA5389"/>
    <w:rsid w:val="00AA53AA"/>
    <w:rsid w:val="00AA564D"/>
    <w:rsid w:val="00AA5B60"/>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C63"/>
    <w:rsid w:val="00AB3DF4"/>
    <w:rsid w:val="00AB411B"/>
    <w:rsid w:val="00AB412E"/>
    <w:rsid w:val="00AB41F6"/>
    <w:rsid w:val="00AB4B9D"/>
    <w:rsid w:val="00AB4D70"/>
    <w:rsid w:val="00AB4E3C"/>
    <w:rsid w:val="00AB5702"/>
    <w:rsid w:val="00AB6194"/>
    <w:rsid w:val="00AB61B4"/>
    <w:rsid w:val="00AB6279"/>
    <w:rsid w:val="00AB64B8"/>
    <w:rsid w:val="00AB659D"/>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49AE"/>
    <w:rsid w:val="00AD5243"/>
    <w:rsid w:val="00AD5AF1"/>
    <w:rsid w:val="00AD5D99"/>
    <w:rsid w:val="00AD5EA8"/>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7D5"/>
    <w:rsid w:val="00AE3A3E"/>
    <w:rsid w:val="00AE3DC4"/>
    <w:rsid w:val="00AE4585"/>
    <w:rsid w:val="00AE45DB"/>
    <w:rsid w:val="00AE4B07"/>
    <w:rsid w:val="00AE4BB5"/>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2D9C"/>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0EE4"/>
    <w:rsid w:val="00B01153"/>
    <w:rsid w:val="00B01545"/>
    <w:rsid w:val="00B01568"/>
    <w:rsid w:val="00B0168D"/>
    <w:rsid w:val="00B01734"/>
    <w:rsid w:val="00B018E7"/>
    <w:rsid w:val="00B020BE"/>
    <w:rsid w:val="00B020EB"/>
    <w:rsid w:val="00B0244B"/>
    <w:rsid w:val="00B02D12"/>
    <w:rsid w:val="00B02DAF"/>
    <w:rsid w:val="00B030A1"/>
    <w:rsid w:val="00B031BD"/>
    <w:rsid w:val="00B0327A"/>
    <w:rsid w:val="00B03385"/>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A81"/>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84"/>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0F06"/>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7D3"/>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314"/>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6D9"/>
    <w:rsid w:val="00C27990"/>
    <w:rsid w:val="00C27B77"/>
    <w:rsid w:val="00C30DCA"/>
    <w:rsid w:val="00C30F3F"/>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5C0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5E79"/>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35B"/>
    <w:rsid w:val="00C70810"/>
    <w:rsid w:val="00C70FB7"/>
    <w:rsid w:val="00C71401"/>
    <w:rsid w:val="00C71723"/>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A76"/>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7E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AE6"/>
    <w:rsid w:val="00CC5CB4"/>
    <w:rsid w:val="00CC5E0D"/>
    <w:rsid w:val="00CC5E19"/>
    <w:rsid w:val="00CC608A"/>
    <w:rsid w:val="00CC6545"/>
    <w:rsid w:val="00CC6AB2"/>
    <w:rsid w:val="00CC6FE1"/>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43D"/>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799"/>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9E5"/>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0D"/>
    <w:rsid w:val="00D34366"/>
    <w:rsid w:val="00D34690"/>
    <w:rsid w:val="00D348AC"/>
    <w:rsid w:val="00D34FEF"/>
    <w:rsid w:val="00D35447"/>
    <w:rsid w:val="00D35470"/>
    <w:rsid w:val="00D3661F"/>
    <w:rsid w:val="00D368E8"/>
    <w:rsid w:val="00D36ACF"/>
    <w:rsid w:val="00D36AD2"/>
    <w:rsid w:val="00D36B6B"/>
    <w:rsid w:val="00D36C25"/>
    <w:rsid w:val="00D36CAC"/>
    <w:rsid w:val="00D371D0"/>
    <w:rsid w:val="00D375BF"/>
    <w:rsid w:val="00D37DF9"/>
    <w:rsid w:val="00D400A6"/>
    <w:rsid w:val="00D40557"/>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1F7"/>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768"/>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39B9"/>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6F3D"/>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421"/>
    <w:rsid w:val="00D8259E"/>
    <w:rsid w:val="00D825C3"/>
    <w:rsid w:val="00D8274D"/>
    <w:rsid w:val="00D82FFF"/>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6AC"/>
    <w:rsid w:val="00D9389A"/>
    <w:rsid w:val="00D93976"/>
    <w:rsid w:val="00D93CAF"/>
    <w:rsid w:val="00D94B2E"/>
    <w:rsid w:val="00D95268"/>
    <w:rsid w:val="00D952FA"/>
    <w:rsid w:val="00D9541E"/>
    <w:rsid w:val="00D95706"/>
    <w:rsid w:val="00D95981"/>
    <w:rsid w:val="00D95B41"/>
    <w:rsid w:val="00D95D7F"/>
    <w:rsid w:val="00D95DE0"/>
    <w:rsid w:val="00D961A3"/>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AF"/>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4EE5"/>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66C"/>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2E"/>
    <w:rsid w:val="00E003F7"/>
    <w:rsid w:val="00E00B94"/>
    <w:rsid w:val="00E00DCC"/>
    <w:rsid w:val="00E01355"/>
    <w:rsid w:val="00E01477"/>
    <w:rsid w:val="00E01B94"/>
    <w:rsid w:val="00E01D16"/>
    <w:rsid w:val="00E02218"/>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07DA7"/>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D93"/>
    <w:rsid w:val="00E17E39"/>
    <w:rsid w:val="00E17EFF"/>
    <w:rsid w:val="00E200E4"/>
    <w:rsid w:val="00E204D2"/>
    <w:rsid w:val="00E205FC"/>
    <w:rsid w:val="00E20628"/>
    <w:rsid w:val="00E20649"/>
    <w:rsid w:val="00E20688"/>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3F4"/>
    <w:rsid w:val="00E277D4"/>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BEF"/>
    <w:rsid w:val="00E32CB9"/>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6CF4"/>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2FF0"/>
    <w:rsid w:val="00E43258"/>
    <w:rsid w:val="00E433F5"/>
    <w:rsid w:val="00E44599"/>
    <w:rsid w:val="00E44AD4"/>
    <w:rsid w:val="00E44C26"/>
    <w:rsid w:val="00E44C41"/>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5DA"/>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5"/>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1B58"/>
    <w:rsid w:val="00E62222"/>
    <w:rsid w:val="00E622BA"/>
    <w:rsid w:val="00E622C9"/>
    <w:rsid w:val="00E62F41"/>
    <w:rsid w:val="00E6340C"/>
    <w:rsid w:val="00E6345F"/>
    <w:rsid w:val="00E6350C"/>
    <w:rsid w:val="00E636BB"/>
    <w:rsid w:val="00E63C21"/>
    <w:rsid w:val="00E63CFD"/>
    <w:rsid w:val="00E63D46"/>
    <w:rsid w:val="00E64183"/>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AB7"/>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1CB"/>
    <w:rsid w:val="00E81572"/>
    <w:rsid w:val="00E816E0"/>
    <w:rsid w:val="00E81912"/>
    <w:rsid w:val="00E822C0"/>
    <w:rsid w:val="00E828F0"/>
    <w:rsid w:val="00E82955"/>
    <w:rsid w:val="00E82A45"/>
    <w:rsid w:val="00E82BC4"/>
    <w:rsid w:val="00E82D7E"/>
    <w:rsid w:val="00E8321B"/>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182"/>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074"/>
    <w:rsid w:val="00EA052C"/>
    <w:rsid w:val="00EA0839"/>
    <w:rsid w:val="00EA0DDD"/>
    <w:rsid w:val="00EA0ECA"/>
    <w:rsid w:val="00EA0F34"/>
    <w:rsid w:val="00EA1079"/>
    <w:rsid w:val="00EA131F"/>
    <w:rsid w:val="00EA133D"/>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C1B"/>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4AD"/>
    <w:rsid w:val="00EF5DDC"/>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9C4"/>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6E8"/>
    <w:rsid w:val="00F20B86"/>
    <w:rsid w:val="00F212DD"/>
    <w:rsid w:val="00F218FF"/>
    <w:rsid w:val="00F21C9A"/>
    <w:rsid w:val="00F2244C"/>
    <w:rsid w:val="00F22B10"/>
    <w:rsid w:val="00F22D37"/>
    <w:rsid w:val="00F235BC"/>
    <w:rsid w:val="00F238F9"/>
    <w:rsid w:val="00F23A32"/>
    <w:rsid w:val="00F23B1C"/>
    <w:rsid w:val="00F244C2"/>
    <w:rsid w:val="00F24CAE"/>
    <w:rsid w:val="00F25009"/>
    <w:rsid w:val="00F25738"/>
    <w:rsid w:val="00F25E75"/>
    <w:rsid w:val="00F261E6"/>
    <w:rsid w:val="00F26592"/>
    <w:rsid w:val="00F26593"/>
    <w:rsid w:val="00F265EC"/>
    <w:rsid w:val="00F266B1"/>
    <w:rsid w:val="00F26CDA"/>
    <w:rsid w:val="00F27831"/>
    <w:rsid w:val="00F27ADA"/>
    <w:rsid w:val="00F27D0B"/>
    <w:rsid w:val="00F30154"/>
    <w:rsid w:val="00F304F8"/>
    <w:rsid w:val="00F30579"/>
    <w:rsid w:val="00F3085E"/>
    <w:rsid w:val="00F30AE7"/>
    <w:rsid w:val="00F30B2E"/>
    <w:rsid w:val="00F310CE"/>
    <w:rsid w:val="00F31281"/>
    <w:rsid w:val="00F3156A"/>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715"/>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20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6E3D"/>
    <w:rsid w:val="00F67558"/>
    <w:rsid w:val="00F67D13"/>
    <w:rsid w:val="00F67E71"/>
    <w:rsid w:val="00F67FCD"/>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1EE"/>
    <w:rsid w:val="00F90775"/>
    <w:rsid w:val="00F90BE1"/>
    <w:rsid w:val="00F913D6"/>
    <w:rsid w:val="00F915EF"/>
    <w:rsid w:val="00F91A00"/>
    <w:rsid w:val="00F92094"/>
    <w:rsid w:val="00F9238B"/>
    <w:rsid w:val="00F92610"/>
    <w:rsid w:val="00F93087"/>
    <w:rsid w:val="00F930EF"/>
    <w:rsid w:val="00F9327F"/>
    <w:rsid w:val="00F9377E"/>
    <w:rsid w:val="00F9402A"/>
    <w:rsid w:val="00F9454F"/>
    <w:rsid w:val="00F94593"/>
    <w:rsid w:val="00F94629"/>
    <w:rsid w:val="00F94713"/>
    <w:rsid w:val="00F9477D"/>
    <w:rsid w:val="00F94A55"/>
    <w:rsid w:val="00F94DB9"/>
    <w:rsid w:val="00F9531B"/>
    <w:rsid w:val="00F9558C"/>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BE8"/>
    <w:rsid w:val="00FD4DA0"/>
    <w:rsid w:val="00FD4DC8"/>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B55"/>
    <w:rsid w:val="00FE0D14"/>
    <w:rsid w:val="00FE135A"/>
    <w:rsid w:val="00FE221C"/>
    <w:rsid w:val="00FE22DF"/>
    <w:rsid w:val="00FE23AD"/>
    <w:rsid w:val="00FE24D0"/>
    <w:rsid w:val="00FE26AD"/>
    <w:rsid w:val="00FE2E74"/>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E7985"/>
    <w:rsid w:val="00FF024D"/>
    <w:rsid w:val="00FF0610"/>
    <w:rsid w:val="00FF08B7"/>
    <w:rsid w:val="00FF0A60"/>
    <w:rsid w:val="00FF1A93"/>
    <w:rsid w:val="00FF1FD2"/>
    <w:rsid w:val="00FF200F"/>
    <w:rsid w:val="00FF2316"/>
    <w:rsid w:val="00FF245F"/>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FE7985"/>
    <w:rPr>
      <w:color w:val="605E5C"/>
      <w:shd w:val="clear" w:color="auto" w:fill="E1DFDD"/>
    </w:rPr>
  </w:style>
  <w:style w:type="character" w:customStyle="1" w:styleId="Mencinsinresolver18">
    <w:name w:val="Mención sin resolver18"/>
    <w:basedOn w:val="Fuentedeprrafopredeter"/>
    <w:uiPriority w:val="99"/>
    <w:semiHidden/>
    <w:unhideWhenUsed/>
    <w:rsid w:val="00593515"/>
    <w:rPr>
      <w:color w:val="605E5C"/>
      <w:shd w:val="clear" w:color="auto" w:fill="E1DFDD"/>
    </w:rPr>
  </w:style>
  <w:style w:type="table" w:customStyle="1" w:styleId="Tablaconcuadrcula11112131">
    <w:name w:val="Tabla con cuadrícula11112131"/>
    <w:basedOn w:val="Tablanormal"/>
    <w:uiPriority w:val="39"/>
    <w:rsid w:val="00F901E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AA3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74758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0148257">
      <w:bodyDiv w:val="1"/>
      <w:marLeft w:val="0"/>
      <w:marRight w:val="0"/>
      <w:marTop w:val="0"/>
      <w:marBottom w:val="0"/>
      <w:divBdr>
        <w:top w:val="none" w:sz="0" w:space="0" w:color="auto"/>
        <w:left w:val="none" w:sz="0" w:space="0" w:color="auto"/>
        <w:bottom w:val="none" w:sz="0" w:space="0" w:color="auto"/>
        <w:right w:val="none" w:sz="0" w:space="0" w:color="auto"/>
      </w:divBdr>
    </w:div>
    <w:div w:id="19851934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22572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2613132">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1316121">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24728">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2809234">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468400">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372434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0606660">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459723">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060212">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2703085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564722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02998084">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3524978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6914953">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303201">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3544780">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6569320">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1860381">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2824457">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450162">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em.org.mx/doc/normatividad/R_Reglamento_Interior_del_Instituto_de_Transparencia_Acceso_a_la_Informacion_Publica_y_Proteccion_de_Datos_Personales_del_Estado_de_Mexico_y_Municipio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docPleno/ACUERDOS/Acuerdo_modifican_lineamientos_para_la_verificacion_virtual_oficios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462495.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0D9E-AB6A-408A-8769-A14B963C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41</Pages>
  <Words>9239</Words>
  <Characters>50820</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2022-11-23T05:13:00Z</cp:lastPrinted>
  <dcterms:created xsi:type="dcterms:W3CDTF">2022-11-10T21:04:00Z</dcterms:created>
  <dcterms:modified xsi:type="dcterms:W3CDTF">2022-12-02T04:09:00Z</dcterms:modified>
</cp:coreProperties>
</file>