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97CA45" w14:textId="20A2BF4D" w:rsidR="00BE2A36" w:rsidRPr="0024200F" w:rsidRDefault="00BE2A36" w:rsidP="00987819">
      <w:pPr>
        <w:spacing w:line="360" w:lineRule="auto"/>
        <w:jc w:val="both"/>
        <w:rPr>
          <w:rFonts w:ascii="Palatino Linotype" w:hAnsi="Palatino Linotype"/>
        </w:rPr>
      </w:pPr>
      <w:r w:rsidRPr="0024200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F4031F">
        <w:rPr>
          <w:rFonts w:ascii="Palatino Linotype" w:hAnsi="Palatino Linotype"/>
        </w:rPr>
        <w:t>treinta</w:t>
      </w:r>
      <w:r w:rsidR="00E339A0">
        <w:rPr>
          <w:rFonts w:ascii="Palatino Linotype" w:hAnsi="Palatino Linotype"/>
        </w:rPr>
        <w:t xml:space="preserve"> de marzo de dos mil veintidós</w:t>
      </w:r>
      <w:r w:rsidRPr="0024200F">
        <w:rPr>
          <w:rFonts w:ascii="Palatino Linotype" w:hAnsi="Palatino Linotype"/>
        </w:rPr>
        <w:t>.</w:t>
      </w:r>
    </w:p>
    <w:p w14:paraId="6237777B" w14:textId="77777777" w:rsidR="00BE2A36" w:rsidRPr="0024200F" w:rsidRDefault="00BE2A36" w:rsidP="00987819">
      <w:pPr>
        <w:spacing w:line="360" w:lineRule="auto"/>
        <w:jc w:val="both"/>
        <w:rPr>
          <w:rFonts w:ascii="Palatino Linotype" w:hAnsi="Palatino Linotype"/>
        </w:rPr>
      </w:pPr>
    </w:p>
    <w:p w14:paraId="04EF8F4A" w14:textId="1FF9AB1A" w:rsidR="00BE2A36" w:rsidRPr="0024200F" w:rsidRDefault="00BE2A36" w:rsidP="00987819">
      <w:pPr>
        <w:spacing w:line="360" w:lineRule="auto"/>
        <w:jc w:val="both"/>
        <w:rPr>
          <w:rFonts w:ascii="Palatino Linotype" w:hAnsi="Palatino Linotype"/>
        </w:rPr>
      </w:pPr>
      <w:r w:rsidRPr="0024200F">
        <w:rPr>
          <w:rFonts w:ascii="Palatino Linotype" w:hAnsi="Palatino Linotype"/>
        </w:rPr>
        <w:t>VISTO</w:t>
      </w:r>
      <w:r>
        <w:rPr>
          <w:rFonts w:ascii="Palatino Linotype" w:hAnsi="Palatino Linotype"/>
        </w:rPr>
        <w:t xml:space="preserve">S </w:t>
      </w:r>
      <w:r w:rsidRPr="0024200F">
        <w:rPr>
          <w:rFonts w:ascii="Palatino Linotype" w:hAnsi="Palatino Linotype"/>
        </w:rPr>
        <w:t>l</w:t>
      </w:r>
      <w:r>
        <w:rPr>
          <w:rFonts w:ascii="Palatino Linotype" w:hAnsi="Palatino Linotype"/>
        </w:rPr>
        <w:t>os</w:t>
      </w:r>
      <w:r w:rsidRPr="0024200F">
        <w:rPr>
          <w:rFonts w:ascii="Palatino Linotype" w:hAnsi="Palatino Linotype"/>
        </w:rPr>
        <w:t xml:space="preserve"> expediente</w:t>
      </w:r>
      <w:r>
        <w:rPr>
          <w:rFonts w:ascii="Palatino Linotype" w:hAnsi="Palatino Linotype"/>
        </w:rPr>
        <w:t>s</w:t>
      </w:r>
      <w:r w:rsidRPr="0024200F">
        <w:rPr>
          <w:rFonts w:ascii="Palatino Linotype" w:hAnsi="Palatino Linotype"/>
        </w:rPr>
        <w:t xml:space="preserve"> formado</w:t>
      </w:r>
      <w:r>
        <w:rPr>
          <w:rFonts w:ascii="Palatino Linotype" w:hAnsi="Palatino Linotype"/>
        </w:rPr>
        <w:t>s</w:t>
      </w:r>
      <w:r w:rsidRPr="0024200F">
        <w:rPr>
          <w:rFonts w:ascii="Palatino Linotype" w:hAnsi="Palatino Linotype"/>
        </w:rPr>
        <w:t xml:space="preserve"> con motivo de</w:t>
      </w:r>
      <w:r>
        <w:rPr>
          <w:rFonts w:ascii="Palatino Linotype" w:hAnsi="Palatino Linotype"/>
        </w:rPr>
        <w:t xml:space="preserve"> </w:t>
      </w:r>
      <w:r w:rsidRPr="0024200F">
        <w:rPr>
          <w:rFonts w:ascii="Palatino Linotype" w:hAnsi="Palatino Linotype"/>
        </w:rPr>
        <w:t>l</w:t>
      </w:r>
      <w:r>
        <w:rPr>
          <w:rFonts w:ascii="Palatino Linotype" w:hAnsi="Palatino Linotype"/>
        </w:rPr>
        <w:t>os</w:t>
      </w:r>
      <w:r w:rsidRPr="0024200F">
        <w:rPr>
          <w:rFonts w:ascii="Palatino Linotype" w:hAnsi="Palatino Linotype"/>
        </w:rPr>
        <w:t xml:space="preserve"> recurso</w:t>
      </w:r>
      <w:r>
        <w:rPr>
          <w:rFonts w:ascii="Palatino Linotype" w:hAnsi="Palatino Linotype"/>
        </w:rPr>
        <w:t>s</w:t>
      </w:r>
      <w:r w:rsidRPr="0024200F">
        <w:rPr>
          <w:rFonts w:ascii="Palatino Linotype" w:hAnsi="Palatino Linotype"/>
        </w:rPr>
        <w:t xml:space="preserve"> de revisión </w:t>
      </w:r>
      <w:r w:rsidR="00E339A0" w:rsidRPr="00E339A0">
        <w:rPr>
          <w:rFonts w:ascii="Palatino Linotype" w:hAnsi="Palatino Linotype"/>
          <w:b/>
        </w:rPr>
        <w:t>00710/INFOEM/IP/RR/2022</w:t>
      </w:r>
      <w:r w:rsidR="00CF4270">
        <w:rPr>
          <w:rFonts w:ascii="Palatino Linotype" w:hAnsi="Palatino Linotype"/>
          <w:b/>
        </w:rPr>
        <w:t xml:space="preserve">, </w:t>
      </w:r>
      <w:r w:rsidR="00E339A0" w:rsidRPr="00E339A0">
        <w:rPr>
          <w:rFonts w:ascii="Palatino Linotype" w:hAnsi="Palatino Linotype"/>
          <w:b/>
        </w:rPr>
        <w:t>00754/INFOEM/IP/RR/2022</w:t>
      </w:r>
      <w:r w:rsidR="00E339A0">
        <w:rPr>
          <w:rFonts w:ascii="Palatino Linotype" w:hAnsi="Palatino Linotype"/>
          <w:b/>
        </w:rPr>
        <w:t xml:space="preserve">, </w:t>
      </w:r>
      <w:r w:rsidR="00E339A0" w:rsidRPr="00E339A0">
        <w:rPr>
          <w:rFonts w:ascii="Palatino Linotype" w:hAnsi="Palatino Linotype"/>
          <w:b/>
        </w:rPr>
        <w:t>00760/INFOEM/IP/RR/2022</w:t>
      </w:r>
      <w:r w:rsidR="009C01F0">
        <w:rPr>
          <w:rFonts w:ascii="Palatino Linotype" w:hAnsi="Palatino Linotype"/>
          <w:b/>
        </w:rPr>
        <w:t xml:space="preserve"> </w:t>
      </w:r>
      <w:r>
        <w:rPr>
          <w:rFonts w:ascii="Palatino Linotype" w:hAnsi="Palatino Linotype"/>
          <w:b/>
        </w:rPr>
        <w:t>y</w:t>
      </w:r>
      <w:r w:rsidR="00E339A0" w:rsidRPr="00E339A0">
        <w:rPr>
          <w:rFonts w:ascii="Palatino Linotype" w:hAnsi="Palatino Linotype"/>
          <w:b/>
        </w:rPr>
        <w:t xml:space="preserve"> 00763/INFOEM/IP/RR/2022</w:t>
      </w:r>
      <w:r w:rsidR="009C01F0">
        <w:rPr>
          <w:rFonts w:ascii="Palatino Linotype" w:hAnsi="Palatino Linotype"/>
          <w:b/>
        </w:rPr>
        <w:t>,</w:t>
      </w:r>
      <w:r>
        <w:rPr>
          <w:rFonts w:ascii="Palatino Linotype" w:hAnsi="Palatino Linotype"/>
          <w:b/>
        </w:rPr>
        <w:t xml:space="preserve"> </w:t>
      </w:r>
      <w:r w:rsidR="00E339A0" w:rsidRPr="00343910">
        <w:rPr>
          <w:rFonts w:ascii="Palatino Linotype" w:hAnsi="Palatino Linotype" w:cs="Arial"/>
        </w:rPr>
        <w:t>interpuesto</w:t>
      </w:r>
      <w:r w:rsidR="00E339A0">
        <w:rPr>
          <w:rFonts w:ascii="Palatino Linotype" w:hAnsi="Palatino Linotype" w:cs="Arial"/>
        </w:rPr>
        <w:t>s</w:t>
      </w:r>
      <w:r w:rsidR="00E339A0" w:rsidRPr="00343910">
        <w:rPr>
          <w:rFonts w:ascii="Palatino Linotype" w:hAnsi="Palatino Linotype" w:cs="Arial"/>
        </w:rPr>
        <w:t xml:space="preserve"> por una persona que no proporcionó un nombre para ser identificado, sin embargo, en lo sucesivo se le denominará </w:t>
      </w:r>
      <w:r w:rsidR="00E339A0">
        <w:rPr>
          <w:rFonts w:ascii="Palatino Linotype" w:hAnsi="Palatino Linotype" w:cs="Arial"/>
        </w:rPr>
        <w:t>el</w:t>
      </w:r>
      <w:r w:rsidR="00E339A0" w:rsidRPr="00343910">
        <w:rPr>
          <w:rFonts w:ascii="Palatino Linotype" w:hAnsi="Palatino Linotype" w:cs="Arial"/>
        </w:rPr>
        <w:t xml:space="preserve"> </w:t>
      </w:r>
      <w:r w:rsidR="00E339A0" w:rsidRPr="00343910">
        <w:rPr>
          <w:rFonts w:ascii="Palatino Linotype" w:hAnsi="Palatino Linotype" w:cs="Arial"/>
          <w:b/>
          <w:bCs/>
        </w:rPr>
        <w:t>Recurrente</w:t>
      </w:r>
      <w:r w:rsidRPr="0024200F">
        <w:rPr>
          <w:rFonts w:ascii="Palatino Linotype" w:hAnsi="Palatino Linotype"/>
        </w:rPr>
        <w:t>,</w:t>
      </w:r>
      <w:r>
        <w:rPr>
          <w:rFonts w:ascii="Palatino Linotype" w:hAnsi="Palatino Linotype"/>
        </w:rPr>
        <w:t xml:space="preserve"> en</w:t>
      </w:r>
      <w:r w:rsidRPr="0024200F">
        <w:rPr>
          <w:rFonts w:ascii="Palatino Linotype" w:hAnsi="Palatino Linotype"/>
        </w:rPr>
        <w:t xml:space="preserve"> contra</w:t>
      </w:r>
      <w:r>
        <w:rPr>
          <w:rFonts w:ascii="Palatino Linotype" w:hAnsi="Palatino Linotype"/>
        </w:rPr>
        <w:t xml:space="preserve"> de</w:t>
      </w:r>
      <w:r w:rsidRPr="0024200F">
        <w:rPr>
          <w:rFonts w:ascii="Palatino Linotype" w:hAnsi="Palatino Linotype"/>
        </w:rPr>
        <w:t xml:space="preserve"> la</w:t>
      </w:r>
      <w:r>
        <w:rPr>
          <w:rFonts w:ascii="Palatino Linotype" w:hAnsi="Palatino Linotype"/>
        </w:rPr>
        <w:t>s</w:t>
      </w:r>
      <w:r w:rsidRPr="0024200F">
        <w:rPr>
          <w:rFonts w:ascii="Palatino Linotype" w:hAnsi="Palatino Linotype"/>
        </w:rPr>
        <w:t xml:space="preserve"> respuesta</w:t>
      </w:r>
      <w:r>
        <w:rPr>
          <w:rFonts w:ascii="Palatino Linotype" w:hAnsi="Palatino Linotype"/>
        </w:rPr>
        <w:t>s</w:t>
      </w:r>
      <w:r w:rsidRPr="0024200F">
        <w:rPr>
          <w:rFonts w:ascii="Palatino Linotype" w:hAnsi="Palatino Linotype"/>
        </w:rPr>
        <w:t xml:space="preserve"> de</w:t>
      </w:r>
      <w:r w:rsidR="00CF4270">
        <w:rPr>
          <w:rFonts w:ascii="Palatino Linotype" w:hAnsi="Palatino Linotype"/>
        </w:rPr>
        <w:t>l</w:t>
      </w:r>
      <w:r w:rsidRPr="0024200F">
        <w:rPr>
          <w:rFonts w:ascii="Palatino Linotype" w:hAnsi="Palatino Linotype"/>
        </w:rPr>
        <w:t xml:space="preserve"> </w:t>
      </w:r>
      <w:r w:rsidR="00E339A0" w:rsidRPr="00E339A0">
        <w:rPr>
          <w:rFonts w:ascii="Palatino Linotype" w:hAnsi="Palatino Linotype"/>
          <w:b/>
        </w:rPr>
        <w:t>Ayuntamiento de Chicoloapan</w:t>
      </w:r>
      <w:r w:rsidRPr="0024200F">
        <w:rPr>
          <w:rFonts w:ascii="Palatino Linotype" w:hAnsi="Palatino Linotype"/>
        </w:rPr>
        <w:t xml:space="preserve">, en lo sucesivo </w:t>
      </w:r>
      <w:r w:rsidRPr="0024200F">
        <w:rPr>
          <w:rFonts w:ascii="Palatino Linotype" w:hAnsi="Palatino Linotype"/>
          <w:b/>
        </w:rPr>
        <w:t>el sujeto obligado</w:t>
      </w:r>
      <w:r w:rsidRPr="0024200F">
        <w:rPr>
          <w:rFonts w:ascii="Palatino Linotype" w:hAnsi="Palatino Linotype"/>
        </w:rPr>
        <w:t xml:space="preserve">, se procede a dictar la presente resolución con base en lo siguiente: </w:t>
      </w:r>
    </w:p>
    <w:p w14:paraId="7558C90B" w14:textId="77777777" w:rsidR="00BE2A36" w:rsidRPr="002478BC" w:rsidRDefault="00BE2A36" w:rsidP="00987819">
      <w:pPr>
        <w:spacing w:line="360" w:lineRule="auto"/>
        <w:jc w:val="center"/>
        <w:rPr>
          <w:rFonts w:ascii="Palatino Linotype" w:hAnsi="Palatino Linotype"/>
          <w:b/>
          <w:bCs/>
          <w:spacing w:val="60"/>
          <w:lang w:val="es-ES_tradnl"/>
        </w:rPr>
      </w:pPr>
    </w:p>
    <w:p w14:paraId="6A25AFEB" w14:textId="77777777" w:rsidR="00BE2A36" w:rsidRPr="0024200F" w:rsidRDefault="00BE2A36" w:rsidP="00987819">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RESULTANDO</w:t>
      </w:r>
    </w:p>
    <w:p w14:paraId="42DAAD34" w14:textId="77777777" w:rsidR="00BE2A36" w:rsidRPr="0024200F" w:rsidRDefault="00BE2A36" w:rsidP="00987819">
      <w:pPr>
        <w:spacing w:line="360" w:lineRule="auto"/>
        <w:jc w:val="center"/>
        <w:rPr>
          <w:rFonts w:ascii="Palatino Linotype" w:hAnsi="Palatino Linotype"/>
          <w:b/>
          <w:bCs/>
          <w:spacing w:val="60"/>
          <w:lang w:val="es-ES_tradnl"/>
        </w:rPr>
      </w:pPr>
    </w:p>
    <w:p w14:paraId="5A336DC5" w14:textId="10FC089B" w:rsidR="00BE2A36" w:rsidRPr="0024200F" w:rsidRDefault="00BE2A36" w:rsidP="00987819">
      <w:pPr>
        <w:spacing w:line="360" w:lineRule="auto"/>
        <w:jc w:val="both"/>
        <w:rPr>
          <w:rFonts w:ascii="Palatino Linotype" w:hAnsi="Palatino Linotype"/>
        </w:rPr>
      </w:pPr>
      <w:r w:rsidRPr="0024200F">
        <w:rPr>
          <w:rFonts w:ascii="Palatino Linotype" w:hAnsi="Palatino Linotype"/>
          <w:b/>
          <w:sz w:val="28"/>
          <w:szCs w:val="28"/>
        </w:rPr>
        <w:t xml:space="preserve">PRIMERO. </w:t>
      </w:r>
      <w:r w:rsidRPr="0024200F">
        <w:rPr>
          <w:rFonts w:ascii="Palatino Linotype" w:hAnsi="Palatino Linotype"/>
        </w:rPr>
        <w:t>En fecha</w:t>
      </w:r>
      <w:r w:rsidR="00E339A0">
        <w:rPr>
          <w:rFonts w:ascii="Palatino Linotype" w:hAnsi="Palatino Linotype"/>
        </w:rPr>
        <w:t>s</w:t>
      </w:r>
      <w:r>
        <w:rPr>
          <w:rFonts w:ascii="Palatino Linotype" w:hAnsi="Palatino Linotype"/>
        </w:rPr>
        <w:t xml:space="preserve"> </w:t>
      </w:r>
      <w:r w:rsidR="00E339A0">
        <w:rPr>
          <w:rFonts w:ascii="Palatino Linotype" w:hAnsi="Palatino Linotype"/>
        </w:rPr>
        <w:t>diez y veintisiete de enero y ocho de febrero de dos mil veintidós</w:t>
      </w:r>
      <w:r w:rsidRPr="0024200F">
        <w:rPr>
          <w:rFonts w:ascii="Palatino Linotype" w:hAnsi="Palatino Linotype"/>
        </w:rPr>
        <w:t xml:space="preserve">, </w:t>
      </w:r>
      <w:r w:rsidR="00301FFA">
        <w:rPr>
          <w:rFonts w:ascii="Palatino Linotype" w:hAnsi="Palatino Linotype"/>
        </w:rPr>
        <w:t>el</w:t>
      </w:r>
      <w:r w:rsidR="009C01F0">
        <w:rPr>
          <w:rFonts w:ascii="Palatino Linotype" w:hAnsi="Palatino Linotype"/>
        </w:rPr>
        <w:t xml:space="preserve"> </w:t>
      </w:r>
      <w:r w:rsidR="009C01F0" w:rsidRPr="009C01F0">
        <w:rPr>
          <w:rFonts w:ascii="Palatino Linotype" w:hAnsi="Palatino Linotype"/>
          <w:b/>
          <w:bCs/>
        </w:rPr>
        <w:t>Recurrente</w:t>
      </w:r>
      <w:r>
        <w:rPr>
          <w:rFonts w:ascii="Palatino Linotype" w:hAnsi="Palatino Linotype"/>
        </w:rPr>
        <w:t xml:space="preserve"> presentó a través del</w:t>
      </w:r>
      <w:r w:rsidRPr="0024200F">
        <w:rPr>
          <w:rFonts w:ascii="Palatino Linotype" w:hAnsi="Palatino Linotype"/>
        </w:rPr>
        <w:t xml:space="preserve"> Sistema de Acceso a la Información Mexiquense, en lo subsecuente </w:t>
      </w:r>
      <w:r w:rsidRPr="00E339A0">
        <w:rPr>
          <w:rFonts w:ascii="Palatino Linotype" w:hAnsi="Palatino Linotype"/>
        </w:rPr>
        <w:t>el</w:t>
      </w:r>
      <w:r w:rsidRPr="0024200F">
        <w:rPr>
          <w:rFonts w:ascii="Palatino Linotype" w:hAnsi="Palatino Linotype"/>
          <w:b/>
        </w:rPr>
        <w:t xml:space="preserve"> </w:t>
      </w:r>
      <w:r w:rsidR="00E339A0" w:rsidRPr="00E339A0">
        <w:rPr>
          <w:rFonts w:ascii="Palatino Linotype" w:hAnsi="Palatino Linotype"/>
        </w:rPr>
        <w:t>Sistema de Acceso a la Información Mexiquense</w:t>
      </w:r>
      <w:r w:rsidR="00E339A0">
        <w:rPr>
          <w:rFonts w:ascii="Palatino Linotype" w:hAnsi="Palatino Linotype"/>
          <w:b/>
        </w:rPr>
        <w:t xml:space="preserve"> (</w:t>
      </w:r>
      <w:r w:rsidRPr="0024200F">
        <w:rPr>
          <w:rFonts w:ascii="Palatino Linotype" w:hAnsi="Palatino Linotype"/>
          <w:b/>
        </w:rPr>
        <w:t>SAIMEX</w:t>
      </w:r>
      <w:r w:rsidR="00E339A0">
        <w:rPr>
          <w:rFonts w:ascii="Palatino Linotype" w:hAnsi="Palatino Linotype"/>
          <w:b/>
        </w:rPr>
        <w:t>)</w:t>
      </w:r>
      <w:r w:rsidRPr="0024200F">
        <w:rPr>
          <w:rFonts w:ascii="Palatino Linotype" w:hAnsi="Palatino Linotype"/>
        </w:rPr>
        <w:t>, ante el</w:t>
      </w:r>
      <w:r w:rsidRPr="0024200F">
        <w:rPr>
          <w:rFonts w:ascii="Palatino Linotype" w:hAnsi="Palatino Linotype"/>
          <w:b/>
        </w:rPr>
        <w:t xml:space="preserve"> sujeto obligado</w:t>
      </w:r>
      <w:r w:rsidRPr="0024200F">
        <w:rPr>
          <w:rFonts w:ascii="Palatino Linotype" w:hAnsi="Palatino Linotype"/>
        </w:rPr>
        <w:t>, solicitud</w:t>
      </w:r>
      <w:r>
        <w:rPr>
          <w:rFonts w:ascii="Palatino Linotype" w:hAnsi="Palatino Linotype"/>
        </w:rPr>
        <w:t>es</w:t>
      </w:r>
      <w:r w:rsidRPr="0024200F">
        <w:rPr>
          <w:rFonts w:ascii="Palatino Linotype" w:hAnsi="Palatino Linotype"/>
        </w:rPr>
        <w:t xml:space="preserve"> de acceso a</w:t>
      </w:r>
      <w:r>
        <w:rPr>
          <w:rFonts w:ascii="Palatino Linotype" w:hAnsi="Palatino Linotype"/>
        </w:rPr>
        <w:t xml:space="preserve"> la</w:t>
      </w:r>
      <w:r w:rsidRPr="0024200F">
        <w:rPr>
          <w:rFonts w:ascii="Palatino Linotype" w:hAnsi="Palatino Linotype"/>
        </w:rPr>
        <w:t xml:space="preserve"> información pública, a la</w:t>
      </w:r>
      <w:r>
        <w:rPr>
          <w:rFonts w:ascii="Palatino Linotype" w:hAnsi="Palatino Linotype"/>
        </w:rPr>
        <w:t>s</w:t>
      </w:r>
      <w:r w:rsidRPr="0024200F">
        <w:rPr>
          <w:rFonts w:ascii="Palatino Linotype" w:hAnsi="Palatino Linotype"/>
        </w:rPr>
        <w:t xml:space="preserve"> que se le</w:t>
      </w:r>
      <w:r>
        <w:rPr>
          <w:rFonts w:ascii="Palatino Linotype" w:hAnsi="Palatino Linotype"/>
        </w:rPr>
        <w:t>s</w:t>
      </w:r>
      <w:r w:rsidR="00E339A0">
        <w:rPr>
          <w:rFonts w:ascii="Palatino Linotype" w:hAnsi="Palatino Linotype"/>
        </w:rPr>
        <w:t xml:space="preserve"> asignaron</w:t>
      </w:r>
      <w:r w:rsidRPr="0024200F">
        <w:rPr>
          <w:rFonts w:ascii="Palatino Linotype" w:hAnsi="Palatino Linotype"/>
        </w:rPr>
        <w:t xml:space="preserve"> </w:t>
      </w:r>
      <w:r w:rsidR="00E339A0">
        <w:rPr>
          <w:rFonts w:ascii="Palatino Linotype" w:hAnsi="Palatino Linotype"/>
        </w:rPr>
        <w:t xml:space="preserve">los </w:t>
      </w:r>
      <w:r w:rsidRPr="0024200F">
        <w:rPr>
          <w:rFonts w:ascii="Palatino Linotype" w:hAnsi="Palatino Linotype"/>
        </w:rPr>
        <w:t>número</w:t>
      </w:r>
      <w:r w:rsidR="00E339A0">
        <w:rPr>
          <w:rFonts w:ascii="Palatino Linotype" w:hAnsi="Palatino Linotype"/>
        </w:rPr>
        <w:t>s</w:t>
      </w:r>
      <w:r w:rsidRPr="0024200F">
        <w:rPr>
          <w:rFonts w:ascii="Palatino Linotype" w:hAnsi="Palatino Linotype"/>
        </w:rPr>
        <w:t xml:space="preserve"> de expediente </w:t>
      </w:r>
      <w:r w:rsidR="00E339A0" w:rsidRPr="00E339A0">
        <w:rPr>
          <w:rFonts w:ascii="Palatino Linotype" w:hAnsi="Palatino Linotype"/>
          <w:b/>
          <w:bCs/>
        </w:rPr>
        <w:t>00009/CHICOLOA/IP/2022</w:t>
      </w:r>
      <w:r w:rsidR="00CF4270">
        <w:rPr>
          <w:rFonts w:ascii="Palatino Linotype" w:hAnsi="Palatino Linotype"/>
          <w:b/>
          <w:bCs/>
        </w:rPr>
        <w:t xml:space="preserve">, </w:t>
      </w:r>
      <w:r w:rsidR="00E339A0" w:rsidRPr="00E339A0">
        <w:rPr>
          <w:rFonts w:ascii="Palatino Linotype" w:hAnsi="Palatino Linotype"/>
          <w:b/>
          <w:bCs/>
        </w:rPr>
        <w:t>00049/CHICOLOA/IP/2022</w:t>
      </w:r>
      <w:r w:rsidR="00E339A0">
        <w:rPr>
          <w:rFonts w:ascii="Palatino Linotype" w:hAnsi="Palatino Linotype"/>
          <w:b/>
          <w:bCs/>
        </w:rPr>
        <w:t xml:space="preserve">, </w:t>
      </w:r>
      <w:r w:rsidR="00E339A0" w:rsidRPr="00E339A0">
        <w:rPr>
          <w:rFonts w:ascii="Palatino Linotype" w:hAnsi="Palatino Linotype"/>
          <w:b/>
          <w:bCs/>
        </w:rPr>
        <w:t>00047/CHICOLOA/IP/2022</w:t>
      </w:r>
      <w:r w:rsidR="00B7654D">
        <w:rPr>
          <w:rFonts w:ascii="Palatino Linotype" w:hAnsi="Palatino Linotype"/>
          <w:b/>
          <w:bCs/>
        </w:rPr>
        <w:t xml:space="preserve"> y</w:t>
      </w:r>
      <w:r w:rsidR="00FB1B87">
        <w:rPr>
          <w:rFonts w:ascii="Palatino Linotype" w:hAnsi="Palatino Linotype"/>
          <w:b/>
          <w:bCs/>
        </w:rPr>
        <w:t xml:space="preserve"> </w:t>
      </w:r>
      <w:r w:rsidR="00E339A0" w:rsidRPr="00E339A0">
        <w:rPr>
          <w:rFonts w:ascii="Palatino Linotype" w:hAnsi="Palatino Linotype"/>
          <w:b/>
          <w:bCs/>
        </w:rPr>
        <w:t>00763/INFOEM/IP/RR/2022</w:t>
      </w:r>
      <w:r>
        <w:rPr>
          <w:rFonts w:ascii="Palatino Linotype" w:hAnsi="Palatino Linotype"/>
          <w:b/>
          <w:bCs/>
        </w:rPr>
        <w:t xml:space="preserve">, </w:t>
      </w:r>
      <w:r w:rsidRPr="0024200F">
        <w:rPr>
          <w:rFonts w:ascii="Palatino Linotype" w:hAnsi="Palatino Linotype"/>
        </w:rPr>
        <w:t>mediante la</w:t>
      </w:r>
      <w:r>
        <w:rPr>
          <w:rFonts w:ascii="Palatino Linotype" w:hAnsi="Palatino Linotype"/>
        </w:rPr>
        <w:t>s</w:t>
      </w:r>
      <w:r w:rsidRPr="0024200F">
        <w:rPr>
          <w:rFonts w:ascii="Palatino Linotype" w:hAnsi="Palatino Linotype"/>
        </w:rPr>
        <w:t xml:space="preserve"> cual</w:t>
      </w:r>
      <w:r>
        <w:rPr>
          <w:rFonts w:ascii="Palatino Linotype" w:hAnsi="Palatino Linotype"/>
        </w:rPr>
        <w:t>es</w:t>
      </w:r>
      <w:r w:rsidRPr="0024200F">
        <w:rPr>
          <w:rFonts w:ascii="Palatino Linotype" w:hAnsi="Palatino Linotype"/>
        </w:rPr>
        <w:t xml:space="preserve"> solicitó, vía </w:t>
      </w:r>
      <w:r w:rsidRPr="0024200F">
        <w:rPr>
          <w:rFonts w:ascii="Palatino Linotype" w:hAnsi="Palatino Linotype"/>
          <w:b/>
        </w:rPr>
        <w:t>SAIMEX</w:t>
      </w:r>
      <w:r w:rsidRPr="0024200F">
        <w:rPr>
          <w:rFonts w:ascii="Palatino Linotype" w:hAnsi="Palatino Linotype"/>
        </w:rPr>
        <w:t>, lo siguiente:</w:t>
      </w:r>
    </w:p>
    <w:p w14:paraId="0206FC28" w14:textId="77777777" w:rsidR="00BE2A36" w:rsidRDefault="00BE2A36" w:rsidP="00987819">
      <w:pPr>
        <w:spacing w:line="360" w:lineRule="auto"/>
        <w:jc w:val="both"/>
        <w:rPr>
          <w:rFonts w:ascii="Palatino Linotype" w:hAnsi="Palatino Linotype" w:cs="Arial"/>
        </w:rPr>
      </w:pPr>
    </w:p>
    <w:p w14:paraId="7A0B0D10" w14:textId="356E954C" w:rsidR="002A00D1" w:rsidRDefault="00E339A0" w:rsidP="00987819">
      <w:pPr>
        <w:spacing w:line="360" w:lineRule="auto"/>
        <w:ind w:right="616"/>
        <w:jc w:val="both"/>
        <w:rPr>
          <w:rFonts w:ascii="Palatino Linotype" w:hAnsi="Palatino Linotype"/>
          <w:b/>
          <w:bCs/>
        </w:rPr>
      </w:pPr>
      <w:r w:rsidRPr="00E339A0">
        <w:rPr>
          <w:rFonts w:ascii="Palatino Linotype" w:hAnsi="Palatino Linotype"/>
          <w:b/>
          <w:bCs/>
        </w:rPr>
        <w:t>00009/CHICOLOA/IP/2022</w:t>
      </w:r>
      <w:r w:rsidR="00BE2A36">
        <w:rPr>
          <w:rFonts w:ascii="Palatino Linotype" w:hAnsi="Palatino Linotype"/>
          <w:b/>
          <w:bCs/>
        </w:rPr>
        <w:t>:</w:t>
      </w:r>
    </w:p>
    <w:p w14:paraId="4888E107" w14:textId="462D9359" w:rsidR="00456BB8" w:rsidRDefault="00BE2A36" w:rsidP="00456BB8">
      <w:pPr>
        <w:ind w:left="567" w:right="616"/>
        <w:jc w:val="both"/>
        <w:rPr>
          <w:rFonts w:ascii="Palatino Linotype" w:hAnsi="Palatino Linotype" w:cs="Arial"/>
          <w:i/>
          <w:sz w:val="22"/>
          <w:szCs w:val="22"/>
        </w:rPr>
      </w:pPr>
      <w:r w:rsidRPr="0024200F">
        <w:rPr>
          <w:rFonts w:ascii="Palatino Linotype" w:hAnsi="Palatino Linotype" w:cs="Arial"/>
          <w:i/>
          <w:sz w:val="22"/>
          <w:szCs w:val="22"/>
        </w:rPr>
        <w:lastRenderedPageBreak/>
        <w:t>“</w:t>
      </w:r>
      <w:r w:rsidR="00E339A0" w:rsidRPr="00E339A0">
        <w:rPr>
          <w:rFonts w:ascii="Palatino Linotype" w:hAnsi="Palatino Linotype" w:cs="Arial"/>
          <w:i/>
          <w:sz w:val="22"/>
          <w:szCs w:val="22"/>
        </w:rPr>
        <w:t xml:space="preserve">1. Del municipio de </w:t>
      </w:r>
      <w:proofErr w:type="spellStart"/>
      <w:r w:rsidR="00E339A0" w:rsidRPr="00E339A0">
        <w:rPr>
          <w:rFonts w:ascii="Palatino Linotype" w:hAnsi="Palatino Linotype" w:cs="Arial"/>
          <w:i/>
          <w:sz w:val="22"/>
          <w:szCs w:val="22"/>
        </w:rPr>
        <w:t>chicoloapan</w:t>
      </w:r>
      <w:proofErr w:type="spellEnd"/>
      <w:r w:rsidR="00E339A0" w:rsidRPr="00E339A0">
        <w:rPr>
          <w:rFonts w:ascii="Palatino Linotype" w:hAnsi="Palatino Linotype" w:cs="Arial"/>
          <w:i/>
          <w:sz w:val="22"/>
          <w:szCs w:val="22"/>
        </w:rPr>
        <w:t xml:space="preserve">, requiero el </w:t>
      </w:r>
      <w:r w:rsidR="00E339A0" w:rsidRPr="00F83C4A">
        <w:rPr>
          <w:rFonts w:ascii="Palatino Linotype" w:hAnsi="Palatino Linotype" w:cs="Arial"/>
          <w:i/>
          <w:sz w:val="22"/>
          <w:szCs w:val="22"/>
        </w:rPr>
        <w:t xml:space="preserve">fundamento jurídico y administrativo, así como los requisitos para solicitar en el catastro del municipio de Chicoloapan la asignación de una nueva cuenta predial respecto de la fracción de un terreno. 2. Requiero el procedimiento conforme a su manual de procedimientos, la asignación de una cuenta catastral a una fracción de un terreno baldío adquirido, bajo este supuesto requiero adicional lo siguiente: a) Si bien es cierto que en el MANUAL CATASTRAL DEL ESTADO DE MÉXICO no obliga a que el vendedor de un lote baldío con cuenta catastral propia a realizar el </w:t>
      </w:r>
      <w:proofErr w:type="spellStart"/>
      <w:r w:rsidR="00E339A0" w:rsidRPr="00F83C4A">
        <w:rPr>
          <w:rFonts w:ascii="Palatino Linotype" w:hAnsi="Palatino Linotype" w:cs="Arial"/>
          <w:i/>
          <w:sz w:val="22"/>
          <w:szCs w:val="22"/>
        </w:rPr>
        <w:t>tramite</w:t>
      </w:r>
      <w:proofErr w:type="spellEnd"/>
      <w:r w:rsidR="00E339A0" w:rsidRPr="00F83C4A">
        <w:rPr>
          <w:rFonts w:ascii="Palatino Linotype" w:hAnsi="Palatino Linotype" w:cs="Arial"/>
          <w:i/>
          <w:sz w:val="22"/>
          <w:szCs w:val="22"/>
        </w:rPr>
        <w:t xml:space="preserve"> de "subdivisión de predios" a efecto de vender una fracción de dicho lote baldío, requiero los REQUISITOS así como el PROCEDIMIENTO fundado y motivado para asignar una nueva clave catastral a la fracción vendida. b) Conforme a lo requerido en el inciso que antecede, requiero el NOMBRE DEL TRAMITÉ y los REQUISITOS para que el Catastro actualice los metros restantes de la superficie del terreno baldío luego de vender una fracción de este.</w:t>
      </w:r>
      <w:r w:rsidR="00E339A0" w:rsidRPr="00E339A0">
        <w:rPr>
          <w:rFonts w:ascii="Palatino Linotype" w:hAnsi="Palatino Linotype" w:cs="Arial"/>
          <w:i/>
          <w:sz w:val="22"/>
          <w:szCs w:val="22"/>
        </w:rPr>
        <w:t xml:space="preserve"> 3. Requiero en un periodo comprendido entre enero de 2021 a noviembre de 2021, la versión pública de los expedientes que obra en sus archivos respecto del </w:t>
      </w:r>
      <w:proofErr w:type="spellStart"/>
      <w:r w:rsidR="00E339A0" w:rsidRPr="00E339A0">
        <w:rPr>
          <w:rFonts w:ascii="Palatino Linotype" w:hAnsi="Palatino Linotype" w:cs="Arial"/>
          <w:i/>
          <w:sz w:val="22"/>
          <w:szCs w:val="22"/>
        </w:rPr>
        <w:t>tramite</w:t>
      </w:r>
      <w:proofErr w:type="spellEnd"/>
      <w:r w:rsidR="00E339A0" w:rsidRPr="00E339A0">
        <w:rPr>
          <w:rFonts w:ascii="Palatino Linotype" w:hAnsi="Palatino Linotype" w:cs="Arial"/>
          <w:i/>
          <w:sz w:val="22"/>
          <w:szCs w:val="22"/>
        </w:rPr>
        <w:t xml:space="preserve"> para solicitar en catastro una nueva cuenta catastral únicamente de aquellos que hayan acreditado la propiedad con contrato privado, para lo cual se anexa una imagen para pronta referencia.</w:t>
      </w:r>
      <w:r w:rsidR="00B7654D">
        <w:rPr>
          <w:rFonts w:ascii="Palatino Linotype" w:hAnsi="Palatino Linotype" w:cs="Arial"/>
          <w:i/>
          <w:sz w:val="22"/>
          <w:szCs w:val="22"/>
        </w:rPr>
        <w:t>”</w:t>
      </w:r>
    </w:p>
    <w:p w14:paraId="5D7A93F3" w14:textId="77777777" w:rsidR="00456BB8" w:rsidRDefault="00456BB8" w:rsidP="00456BB8">
      <w:pPr>
        <w:ind w:right="616"/>
        <w:jc w:val="both"/>
        <w:rPr>
          <w:rFonts w:ascii="Palatino Linotype" w:hAnsi="Palatino Linotype" w:cs="Arial"/>
          <w:i/>
          <w:sz w:val="22"/>
          <w:szCs w:val="22"/>
        </w:rPr>
      </w:pPr>
    </w:p>
    <w:p w14:paraId="54FF44E6" w14:textId="4FF4F25B" w:rsidR="00456BB8" w:rsidRPr="00456BB8" w:rsidRDefault="00456BB8" w:rsidP="00456BB8">
      <w:pPr>
        <w:spacing w:line="360" w:lineRule="auto"/>
        <w:ind w:right="616"/>
        <w:jc w:val="both"/>
        <w:rPr>
          <w:rFonts w:ascii="Palatino Linotype" w:hAnsi="Palatino Linotype" w:cs="Arial"/>
          <w:i/>
          <w:sz w:val="22"/>
          <w:szCs w:val="22"/>
        </w:rPr>
      </w:pPr>
      <w:r>
        <w:rPr>
          <w:rFonts w:ascii="Palatino Linotype" w:hAnsi="Palatino Linotype"/>
          <w:bCs/>
        </w:rPr>
        <w:t>Anexando a su solicitud, el archivo electrónico denominado “</w:t>
      </w:r>
      <w:r w:rsidRPr="00456BB8">
        <w:rPr>
          <w:rFonts w:ascii="Palatino Linotype" w:hAnsi="Palatino Linotype"/>
          <w:b/>
          <w:i/>
          <w:iCs/>
        </w:rPr>
        <w:t>Captura123.JPG</w:t>
      </w:r>
      <w:r>
        <w:rPr>
          <w:rFonts w:ascii="Palatino Linotype" w:hAnsi="Palatino Linotype"/>
          <w:bCs/>
        </w:rPr>
        <w:t xml:space="preserve">”, que al ser del conocimiento de las partes no se </w:t>
      </w:r>
      <w:r w:rsidR="00717A2E">
        <w:rPr>
          <w:rFonts w:ascii="Palatino Linotype" w:hAnsi="Palatino Linotype"/>
          <w:bCs/>
        </w:rPr>
        <w:t>inserta</w:t>
      </w:r>
      <w:r>
        <w:rPr>
          <w:rFonts w:ascii="Palatino Linotype" w:hAnsi="Palatino Linotype"/>
          <w:bCs/>
        </w:rPr>
        <w:t xml:space="preserve"> en este apartado, en obvio de repeticiones innecesarias, máxime que serán objeto de estudio en párrafos posteriores.</w:t>
      </w:r>
    </w:p>
    <w:p w14:paraId="65D37C6C" w14:textId="77777777" w:rsidR="00B7654D" w:rsidRDefault="00B7654D" w:rsidP="00987819">
      <w:pPr>
        <w:spacing w:line="360" w:lineRule="auto"/>
        <w:ind w:right="616"/>
        <w:jc w:val="both"/>
        <w:rPr>
          <w:rFonts w:ascii="Palatino Linotype" w:hAnsi="Palatino Linotype"/>
          <w:bCs/>
        </w:rPr>
      </w:pPr>
    </w:p>
    <w:p w14:paraId="6335EA43" w14:textId="4BDE32C0" w:rsidR="00BE2A36" w:rsidRPr="00CF4270" w:rsidRDefault="00E339A0" w:rsidP="00CF4270">
      <w:pPr>
        <w:spacing w:line="360" w:lineRule="auto"/>
        <w:ind w:right="616"/>
        <w:jc w:val="both"/>
        <w:rPr>
          <w:rFonts w:ascii="Palatino Linotype" w:hAnsi="Palatino Linotype"/>
          <w:b/>
          <w:bCs/>
        </w:rPr>
      </w:pPr>
      <w:bookmarkStart w:id="0" w:name="_Hlk98362365"/>
      <w:r w:rsidRPr="00E339A0">
        <w:rPr>
          <w:rFonts w:ascii="Palatino Linotype" w:hAnsi="Palatino Linotype"/>
          <w:b/>
          <w:bCs/>
        </w:rPr>
        <w:t>00049/CHICOLOA/IP/2022</w:t>
      </w:r>
      <w:r w:rsidR="00BE2A36">
        <w:rPr>
          <w:rFonts w:ascii="Palatino Linotype" w:hAnsi="Palatino Linotype"/>
          <w:b/>
          <w:bCs/>
        </w:rPr>
        <w:t>:</w:t>
      </w:r>
    </w:p>
    <w:p w14:paraId="266902A7" w14:textId="5B63D20C" w:rsidR="00BE2A36" w:rsidRDefault="00BE2A36" w:rsidP="00987819">
      <w:pPr>
        <w:ind w:left="567" w:right="616"/>
        <w:jc w:val="both"/>
        <w:rPr>
          <w:rFonts w:ascii="Palatino Linotype" w:hAnsi="Palatino Linotype"/>
          <w:bCs/>
          <w:i/>
          <w:sz w:val="22"/>
        </w:rPr>
      </w:pPr>
      <w:r w:rsidRPr="00157DDD">
        <w:rPr>
          <w:rFonts w:ascii="Palatino Linotype" w:hAnsi="Palatino Linotype"/>
          <w:bCs/>
          <w:i/>
          <w:sz w:val="22"/>
        </w:rPr>
        <w:t>“</w:t>
      </w:r>
      <w:r w:rsidR="00E339A0" w:rsidRPr="00E339A0">
        <w:rPr>
          <w:rFonts w:ascii="Palatino Linotype" w:hAnsi="Palatino Linotype"/>
          <w:bCs/>
          <w:i/>
          <w:sz w:val="22"/>
        </w:rPr>
        <w:t xml:space="preserve">Se anexa solicitud más las capturas de pantalla correspondientes para pronta referencia. </w:t>
      </w:r>
      <w:r w:rsidR="00E339A0" w:rsidRPr="00CE1114">
        <w:rPr>
          <w:rFonts w:ascii="Palatino Linotype" w:hAnsi="Palatino Linotype"/>
          <w:b/>
          <w:bCs/>
          <w:i/>
          <w:sz w:val="22"/>
        </w:rPr>
        <w:t>No se omite señalar que la modalidad de entrega de la información es a través de copia certificada</w:t>
      </w:r>
      <w:r w:rsidR="00E339A0" w:rsidRPr="00E339A0">
        <w:rPr>
          <w:rFonts w:ascii="Palatino Linotype" w:hAnsi="Palatino Linotype"/>
          <w:bCs/>
          <w:i/>
          <w:sz w:val="22"/>
        </w:rPr>
        <w:t>.</w:t>
      </w:r>
      <w:r>
        <w:rPr>
          <w:rFonts w:ascii="Palatino Linotype" w:hAnsi="Palatino Linotype"/>
          <w:bCs/>
          <w:i/>
          <w:sz w:val="22"/>
        </w:rPr>
        <w:t>”</w:t>
      </w:r>
    </w:p>
    <w:bookmarkEnd w:id="0"/>
    <w:p w14:paraId="2607BB5E" w14:textId="77777777" w:rsidR="00456BB8" w:rsidRDefault="00456BB8" w:rsidP="00456BB8">
      <w:pPr>
        <w:spacing w:line="360" w:lineRule="auto"/>
        <w:ind w:right="616"/>
        <w:jc w:val="both"/>
        <w:rPr>
          <w:rFonts w:ascii="Palatino Linotype" w:hAnsi="Palatino Linotype"/>
          <w:bCs/>
        </w:rPr>
      </w:pPr>
    </w:p>
    <w:p w14:paraId="70A5DC77" w14:textId="78A0733F" w:rsidR="00456BB8" w:rsidRDefault="00456BB8" w:rsidP="00456BB8">
      <w:pPr>
        <w:spacing w:line="360" w:lineRule="auto"/>
        <w:ind w:right="616"/>
        <w:jc w:val="both"/>
        <w:rPr>
          <w:rFonts w:ascii="Palatino Linotype" w:hAnsi="Palatino Linotype"/>
          <w:bCs/>
        </w:rPr>
      </w:pPr>
      <w:r>
        <w:rPr>
          <w:rFonts w:ascii="Palatino Linotype" w:hAnsi="Palatino Linotype"/>
          <w:bCs/>
        </w:rPr>
        <w:t xml:space="preserve">Anexando a su solicitud, los archivos electrónicos denominados </w:t>
      </w:r>
      <w:r w:rsidRPr="00717A2E">
        <w:rPr>
          <w:rFonts w:ascii="Palatino Linotype" w:hAnsi="Palatino Linotype"/>
          <w:b/>
          <w:bCs/>
          <w:i/>
        </w:rPr>
        <w:t>“</w:t>
      </w:r>
      <w:r w:rsidR="00717A2E" w:rsidRPr="00717A2E">
        <w:rPr>
          <w:rFonts w:ascii="Palatino Linotype" w:hAnsi="Palatino Linotype"/>
          <w:b/>
          <w:i/>
          <w:iCs/>
        </w:rPr>
        <w:t>3.JPG</w:t>
      </w:r>
      <w:r w:rsidRPr="00717A2E">
        <w:rPr>
          <w:rFonts w:ascii="Palatino Linotype" w:hAnsi="Palatino Linotype"/>
          <w:b/>
          <w:bCs/>
          <w:i/>
        </w:rPr>
        <w:t>”</w:t>
      </w:r>
      <w:r w:rsidR="00717A2E" w:rsidRPr="00717A2E">
        <w:rPr>
          <w:rFonts w:ascii="Palatino Linotype" w:hAnsi="Palatino Linotype"/>
          <w:b/>
          <w:bCs/>
          <w:i/>
        </w:rPr>
        <w:t>, “2.JPG”, “5.JPG”, “Solicitud-Jefe de Catastro.pdf”, “1.JPG”, “6.jpg” y “4.JPG”</w:t>
      </w:r>
      <w:r w:rsidRPr="00717A2E">
        <w:rPr>
          <w:rFonts w:ascii="Palatino Linotype" w:hAnsi="Palatino Linotype"/>
          <w:b/>
          <w:bCs/>
          <w:i/>
        </w:rPr>
        <w:t>,</w:t>
      </w:r>
      <w:r w:rsidR="00717A2E">
        <w:rPr>
          <w:rFonts w:ascii="Palatino Linotype" w:hAnsi="Palatino Linotype"/>
          <w:b/>
          <w:bCs/>
          <w:i/>
        </w:rPr>
        <w:t xml:space="preserve"> </w:t>
      </w:r>
      <w:r w:rsidR="00717A2E">
        <w:rPr>
          <w:rFonts w:ascii="Palatino Linotype" w:hAnsi="Palatino Linotype"/>
          <w:bCs/>
        </w:rPr>
        <w:t xml:space="preserve">que consisten en imágenes fotográficas, </w:t>
      </w:r>
      <w:r w:rsidR="00717A2E" w:rsidRPr="00717A2E">
        <w:rPr>
          <w:rFonts w:ascii="Palatino Linotype" w:hAnsi="Palatino Linotype"/>
          <w:bCs/>
        </w:rPr>
        <w:t xml:space="preserve">así como ubicaciones geográficas </w:t>
      </w:r>
      <w:r w:rsidR="00717A2E">
        <w:rPr>
          <w:rFonts w:ascii="Palatino Linotype" w:hAnsi="Palatino Linotype"/>
          <w:bCs/>
        </w:rPr>
        <w:t xml:space="preserve">del predio referido en el documento que se inserta a continuación: </w:t>
      </w:r>
    </w:p>
    <w:p w14:paraId="3C521963" w14:textId="02DCC1DE" w:rsidR="00717A2E" w:rsidRPr="00456BB8" w:rsidRDefault="00B27DF8" w:rsidP="00717A2E">
      <w:pPr>
        <w:spacing w:line="360" w:lineRule="auto"/>
        <w:ind w:right="616"/>
        <w:jc w:val="center"/>
        <w:rPr>
          <w:rFonts w:ascii="Palatino Linotype" w:hAnsi="Palatino Linotype" w:cs="Arial"/>
          <w:i/>
          <w:sz w:val="22"/>
          <w:szCs w:val="22"/>
        </w:rPr>
      </w:pPr>
      <w:r>
        <w:rPr>
          <w:rFonts w:ascii="Palatino Linotype" w:hAnsi="Palatino Linotype" w:cs="Arial"/>
          <w:i/>
          <w:noProof/>
          <w:sz w:val="22"/>
          <w:szCs w:val="22"/>
          <w:lang w:val="es-MX" w:eastAsia="es-MX"/>
        </w:rPr>
        <w:lastRenderedPageBreak/>
        <w:drawing>
          <wp:inline distT="0" distB="0" distL="0" distR="0" wp14:anchorId="681173CE" wp14:editId="3E535BE1">
            <wp:extent cx="5034013" cy="7313566"/>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1965" cy="7325118"/>
                    </a:xfrm>
                    <a:prstGeom prst="rect">
                      <a:avLst/>
                    </a:prstGeom>
                    <a:noFill/>
                    <a:ln>
                      <a:noFill/>
                    </a:ln>
                  </pic:spPr>
                </pic:pic>
              </a:graphicData>
            </a:graphic>
          </wp:inline>
        </w:drawing>
      </w:r>
    </w:p>
    <w:p w14:paraId="5DCBDB38" w14:textId="77777777" w:rsidR="00456BB8" w:rsidRDefault="00456BB8" w:rsidP="00456BB8">
      <w:pPr>
        <w:ind w:right="616"/>
        <w:jc w:val="both"/>
        <w:rPr>
          <w:rFonts w:ascii="Palatino Linotype" w:hAnsi="Palatino Linotype"/>
          <w:bCs/>
          <w:sz w:val="22"/>
        </w:rPr>
      </w:pPr>
    </w:p>
    <w:p w14:paraId="43D4A0AD" w14:textId="77777777" w:rsidR="00CF4270" w:rsidRDefault="00CF4270" w:rsidP="00CF4270">
      <w:pPr>
        <w:spacing w:line="360" w:lineRule="auto"/>
        <w:ind w:right="616"/>
        <w:jc w:val="both"/>
        <w:rPr>
          <w:rFonts w:ascii="Palatino Linotype" w:hAnsi="Palatino Linotype"/>
          <w:b/>
          <w:bCs/>
        </w:rPr>
      </w:pPr>
    </w:p>
    <w:p w14:paraId="623A33D8" w14:textId="2FFF144B" w:rsidR="00CF4270" w:rsidRPr="00CF4270" w:rsidRDefault="00E339A0" w:rsidP="00CF4270">
      <w:pPr>
        <w:spacing w:line="360" w:lineRule="auto"/>
        <w:ind w:right="616"/>
        <w:jc w:val="both"/>
        <w:rPr>
          <w:rFonts w:ascii="Palatino Linotype" w:hAnsi="Palatino Linotype"/>
          <w:b/>
          <w:bCs/>
        </w:rPr>
      </w:pPr>
      <w:r w:rsidRPr="00E339A0">
        <w:rPr>
          <w:rFonts w:ascii="Palatino Linotype" w:hAnsi="Palatino Linotype"/>
          <w:b/>
          <w:bCs/>
        </w:rPr>
        <w:lastRenderedPageBreak/>
        <w:t>00047/CHICOLOA/IP/2022</w:t>
      </w:r>
      <w:r w:rsidR="00CF4270">
        <w:rPr>
          <w:rFonts w:ascii="Palatino Linotype" w:hAnsi="Palatino Linotype"/>
          <w:b/>
          <w:bCs/>
        </w:rPr>
        <w:t>:</w:t>
      </w:r>
    </w:p>
    <w:p w14:paraId="6DE3C24D" w14:textId="37259150" w:rsidR="00CF4270" w:rsidRDefault="00CF4270" w:rsidP="00CF4270">
      <w:pPr>
        <w:ind w:left="567" w:right="616"/>
        <w:jc w:val="both"/>
        <w:rPr>
          <w:rFonts w:ascii="Palatino Linotype" w:hAnsi="Palatino Linotype"/>
          <w:bCs/>
          <w:i/>
          <w:sz w:val="22"/>
        </w:rPr>
      </w:pPr>
      <w:r w:rsidRPr="00157DDD">
        <w:rPr>
          <w:rFonts w:ascii="Palatino Linotype" w:hAnsi="Palatino Linotype"/>
          <w:bCs/>
          <w:i/>
          <w:sz w:val="22"/>
        </w:rPr>
        <w:t>“</w:t>
      </w:r>
      <w:r w:rsidR="00E339A0" w:rsidRPr="00E339A0">
        <w:rPr>
          <w:rFonts w:ascii="Palatino Linotype" w:hAnsi="Palatino Linotype"/>
          <w:bCs/>
          <w:i/>
          <w:sz w:val="22"/>
        </w:rPr>
        <w:t>Se anexa solicitud más las capturas de pantalla correspondientes para pronta referencia.</w:t>
      </w:r>
      <w:r>
        <w:rPr>
          <w:rFonts w:ascii="Palatino Linotype" w:hAnsi="Palatino Linotype"/>
          <w:bCs/>
          <w:i/>
          <w:sz w:val="22"/>
        </w:rPr>
        <w:t>”</w:t>
      </w:r>
    </w:p>
    <w:p w14:paraId="5A57B423" w14:textId="77777777" w:rsidR="00717A2E" w:rsidRDefault="00717A2E" w:rsidP="00CF4270">
      <w:pPr>
        <w:ind w:left="567" w:right="616"/>
        <w:jc w:val="both"/>
        <w:rPr>
          <w:rFonts w:ascii="Palatino Linotype" w:hAnsi="Palatino Linotype"/>
          <w:bCs/>
          <w:i/>
          <w:sz w:val="22"/>
        </w:rPr>
      </w:pPr>
    </w:p>
    <w:p w14:paraId="1B97BEAA" w14:textId="4507F729" w:rsidR="00717A2E" w:rsidRDefault="00717A2E" w:rsidP="00717A2E">
      <w:pPr>
        <w:spacing w:line="360" w:lineRule="auto"/>
        <w:ind w:right="616"/>
        <w:jc w:val="both"/>
        <w:rPr>
          <w:rFonts w:ascii="Palatino Linotype" w:hAnsi="Palatino Linotype"/>
          <w:bCs/>
        </w:rPr>
      </w:pPr>
      <w:r>
        <w:rPr>
          <w:rFonts w:ascii="Palatino Linotype" w:hAnsi="Palatino Linotype"/>
          <w:bCs/>
        </w:rPr>
        <w:t xml:space="preserve">Anexando a su solicitud, los archivos electrónicos denominados </w:t>
      </w:r>
      <w:r w:rsidRPr="00717A2E">
        <w:rPr>
          <w:rFonts w:ascii="Palatino Linotype" w:hAnsi="Palatino Linotype"/>
          <w:b/>
          <w:bCs/>
          <w:i/>
        </w:rPr>
        <w:t>“</w:t>
      </w:r>
      <w:r w:rsidRPr="00717A2E">
        <w:rPr>
          <w:rFonts w:ascii="Palatino Linotype" w:hAnsi="Palatino Linotype"/>
          <w:b/>
          <w:i/>
          <w:iCs/>
        </w:rPr>
        <w:t>Solicitud-Jefe de Catastro.pdf</w:t>
      </w:r>
      <w:r w:rsidRPr="00717A2E">
        <w:rPr>
          <w:rFonts w:ascii="Palatino Linotype" w:hAnsi="Palatino Linotype"/>
          <w:b/>
          <w:bCs/>
          <w:i/>
        </w:rPr>
        <w:t>”, “5.JPG”, “6.jpg”, “2.JPG”, “4.JPG”</w:t>
      </w:r>
      <w:r>
        <w:rPr>
          <w:rFonts w:ascii="Palatino Linotype" w:hAnsi="Palatino Linotype"/>
          <w:b/>
          <w:bCs/>
          <w:i/>
        </w:rPr>
        <w:t>, “</w:t>
      </w:r>
      <w:r w:rsidRPr="00717A2E">
        <w:rPr>
          <w:rFonts w:ascii="Palatino Linotype" w:hAnsi="Palatino Linotype"/>
          <w:b/>
          <w:bCs/>
          <w:i/>
        </w:rPr>
        <w:t>1.JPG</w:t>
      </w:r>
      <w:r>
        <w:rPr>
          <w:rFonts w:ascii="Palatino Linotype" w:hAnsi="Palatino Linotype"/>
          <w:b/>
          <w:bCs/>
          <w:i/>
        </w:rPr>
        <w:t>”</w:t>
      </w:r>
      <w:r w:rsidRPr="00717A2E">
        <w:rPr>
          <w:rFonts w:ascii="Palatino Linotype" w:hAnsi="Palatino Linotype"/>
          <w:b/>
          <w:bCs/>
          <w:i/>
        </w:rPr>
        <w:t xml:space="preserve"> y “3.JPG”,</w:t>
      </w:r>
      <w:r>
        <w:rPr>
          <w:rFonts w:ascii="Palatino Linotype" w:hAnsi="Palatino Linotype"/>
          <w:b/>
          <w:bCs/>
          <w:i/>
        </w:rPr>
        <w:t xml:space="preserve"> </w:t>
      </w:r>
      <w:r>
        <w:rPr>
          <w:rFonts w:ascii="Palatino Linotype" w:hAnsi="Palatino Linotype"/>
          <w:bCs/>
        </w:rPr>
        <w:t xml:space="preserve">que consisten en imágenes fotográficas, </w:t>
      </w:r>
      <w:r w:rsidRPr="00717A2E">
        <w:rPr>
          <w:rFonts w:ascii="Palatino Linotype" w:hAnsi="Palatino Linotype"/>
          <w:bCs/>
        </w:rPr>
        <w:t xml:space="preserve">así como ubicaciones geográficas </w:t>
      </w:r>
      <w:r>
        <w:rPr>
          <w:rFonts w:ascii="Palatino Linotype" w:hAnsi="Palatino Linotype"/>
          <w:bCs/>
        </w:rPr>
        <w:t xml:space="preserve">del predio referido en el documento que se inserta a continuación: </w:t>
      </w:r>
    </w:p>
    <w:p w14:paraId="456AC6FD" w14:textId="3A217B53" w:rsidR="009426E4" w:rsidRDefault="00B27DF8" w:rsidP="009426E4">
      <w:pPr>
        <w:spacing w:line="360" w:lineRule="auto"/>
        <w:ind w:right="616"/>
        <w:jc w:val="center"/>
        <w:rPr>
          <w:rFonts w:ascii="Palatino Linotype" w:hAnsi="Palatino Linotype"/>
          <w:bCs/>
        </w:rPr>
      </w:pPr>
      <w:r>
        <w:rPr>
          <w:rFonts w:ascii="Palatino Linotype" w:hAnsi="Palatino Linotype"/>
          <w:bCs/>
          <w:noProof/>
          <w:lang w:val="es-MX" w:eastAsia="es-MX"/>
        </w:rPr>
        <w:drawing>
          <wp:inline distT="0" distB="0" distL="0" distR="0" wp14:anchorId="1D196F55" wp14:editId="19CA9FD9">
            <wp:extent cx="3731519" cy="5508433"/>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6291" cy="5515478"/>
                    </a:xfrm>
                    <a:prstGeom prst="rect">
                      <a:avLst/>
                    </a:prstGeom>
                    <a:noFill/>
                    <a:ln>
                      <a:noFill/>
                    </a:ln>
                  </pic:spPr>
                </pic:pic>
              </a:graphicData>
            </a:graphic>
          </wp:inline>
        </w:drawing>
      </w:r>
    </w:p>
    <w:p w14:paraId="71A6805F" w14:textId="77777777" w:rsidR="00717A2E" w:rsidRDefault="00717A2E" w:rsidP="00CF4270">
      <w:pPr>
        <w:ind w:left="567" w:right="616"/>
        <w:jc w:val="both"/>
        <w:rPr>
          <w:rFonts w:ascii="Palatino Linotype" w:hAnsi="Palatino Linotype"/>
          <w:bCs/>
          <w:i/>
          <w:sz w:val="22"/>
        </w:rPr>
      </w:pPr>
    </w:p>
    <w:p w14:paraId="3E599990" w14:textId="77777777" w:rsidR="00E339A0" w:rsidRDefault="00E339A0" w:rsidP="00CF4270">
      <w:pPr>
        <w:ind w:left="567" w:right="616"/>
        <w:jc w:val="both"/>
        <w:rPr>
          <w:rFonts w:ascii="Palatino Linotype" w:hAnsi="Palatino Linotype"/>
          <w:bCs/>
          <w:i/>
          <w:sz w:val="22"/>
        </w:rPr>
      </w:pPr>
    </w:p>
    <w:p w14:paraId="561F6ADA" w14:textId="3308F85B" w:rsidR="00E339A0" w:rsidRPr="00CF4270" w:rsidRDefault="00E339A0" w:rsidP="00E339A0">
      <w:pPr>
        <w:spacing w:line="360" w:lineRule="auto"/>
        <w:ind w:right="616"/>
        <w:jc w:val="both"/>
        <w:rPr>
          <w:rFonts w:ascii="Palatino Linotype" w:hAnsi="Palatino Linotype"/>
          <w:b/>
          <w:bCs/>
        </w:rPr>
      </w:pPr>
      <w:r w:rsidRPr="00E339A0">
        <w:rPr>
          <w:rFonts w:ascii="Palatino Linotype" w:hAnsi="Palatino Linotype"/>
          <w:b/>
          <w:bCs/>
        </w:rPr>
        <w:t>00763/INFOEM/IP/RR/2022</w:t>
      </w:r>
      <w:r>
        <w:rPr>
          <w:rFonts w:ascii="Palatino Linotype" w:hAnsi="Palatino Linotype"/>
          <w:b/>
          <w:bCs/>
        </w:rPr>
        <w:t>:</w:t>
      </w:r>
    </w:p>
    <w:p w14:paraId="0E5322E9" w14:textId="2A5B4370" w:rsidR="00E339A0" w:rsidRDefault="00E339A0" w:rsidP="00E339A0">
      <w:pPr>
        <w:ind w:left="567" w:right="616"/>
        <w:jc w:val="both"/>
        <w:rPr>
          <w:rFonts w:ascii="Palatino Linotype" w:hAnsi="Palatino Linotype"/>
          <w:bCs/>
          <w:i/>
          <w:sz w:val="22"/>
        </w:rPr>
      </w:pPr>
      <w:r w:rsidRPr="00157DDD">
        <w:rPr>
          <w:rFonts w:ascii="Palatino Linotype" w:hAnsi="Palatino Linotype"/>
          <w:bCs/>
          <w:i/>
          <w:sz w:val="22"/>
        </w:rPr>
        <w:t>“</w:t>
      </w:r>
      <w:r w:rsidRPr="00E339A0">
        <w:rPr>
          <w:rFonts w:ascii="Palatino Linotype" w:hAnsi="Palatino Linotype"/>
          <w:bCs/>
          <w:i/>
          <w:sz w:val="22"/>
        </w:rPr>
        <w:t>Municipio de Chicoloapan. Respetuosamente se adjunta la solicitud de información y anexos correspondientes.</w:t>
      </w:r>
      <w:r>
        <w:rPr>
          <w:rFonts w:ascii="Palatino Linotype" w:hAnsi="Palatino Linotype"/>
          <w:bCs/>
          <w:i/>
          <w:sz w:val="22"/>
        </w:rPr>
        <w:t>”</w:t>
      </w:r>
    </w:p>
    <w:p w14:paraId="11BB20C3" w14:textId="77777777" w:rsidR="00FC3CDB" w:rsidRDefault="00FC3CDB" w:rsidP="009426E4">
      <w:pPr>
        <w:spacing w:line="360" w:lineRule="auto"/>
        <w:ind w:right="616"/>
        <w:jc w:val="both"/>
        <w:rPr>
          <w:rFonts w:ascii="Palatino Linotype" w:hAnsi="Palatino Linotype"/>
          <w:bCs/>
        </w:rPr>
      </w:pPr>
    </w:p>
    <w:p w14:paraId="63962F72" w14:textId="77777777" w:rsidR="005116A3" w:rsidRDefault="009426E4" w:rsidP="009426E4">
      <w:pPr>
        <w:spacing w:line="360" w:lineRule="auto"/>
        <w:ind w:right="616"/>
        <w:jc w:val="both"/>
        <w:rPr>
          <w:rFonts w:ascii="Palatino Linotype" w:hAnsi="Palatino Linotype"/>
          <w:bCs/>
        </w:rPr>
      </w:pPr>
      <w:r>
        <w:rPr>
          <w:rFonts w:ascii="Palatino Linotype" w:hAnsi="Palatino Linotype"/>
          <w:bCs/>
        </w:rPr>
        <w:t xml:space="preserve">Anexando a su solicitud, los archivos electrónicos </w:t>
      </w:r>
      <w:r w:rsidR="005116A3">
        <w:rPr>
          <w:rFonts w:ascii="Palatino Linotype" w:hAnsi="Palatino Linotype"/>
          <w:bCs/>
        </w:rPr>
        <w:t>siguientes:</w:t>
      </w:r>
    </w:p>
    <w:p w14:paraId="55BE718D" w14:textId="77777777" w:rsidR="005116A3" w:rsidRDefault="009426E4" w:rsidP="005116A3">
      <w:pPr>
        <w:pStyle w:val="Prrafodelista"/>
        <w:numPr>
          <w:ilvl w:val="0"/>
          <w:numId w:val="15"/>
        </w:numPr>
        <w:spacing w:line="360" w:lineRule="auto"/>
        <w:ind w:right="616"/>
        <w:jc w:val="both"/>
        <w:rPr>
          <w:rFonts w:ascii="Palatino Linotype" w:hAnsi="Palatino Linotype"/>
          <w:bCs/>
        </w:rPr>
      </w:pPr>
      <w:r w:rsidRPr="005116A3">
        <w:rPr>
          <w:rFonts w:ascii="Palatino Linotype" w:hAnsi="Palatino Linotype"/>
          <w:b/>
          <w:bCs/>
          <w:i/>
        </w:rPr>
        <w:t>“</w:t>
      </w:r>
      <w:r w:rsidRPr="005116A3">
        <w:rPr>
          <w:rFonts w:ascii="Palatino Linotype" w:hAnsi="Palatino Linotype"/>
          <w:b/>
          <w:i/>
          <w:iCs/>
        </w:rPr>
        <w:t>ACTA CABILDO.pdf</w:t>
      </w:r>
      <w:r w:rsidRPr="005116A3">
        <w:rPr>
          <w:rFonts w:ascii="Palatino Linotype" w:hAnsi="Palatino Linotype"/>
          <w:b/>
          <w:bCs/>
          <w:i/>
        </w:rPr>
        <w:t>”</w:t>
      </w:r>
      <w:r w:rsidR="005116A3">
        <w:rPr>
          <w:rFonts w:ascii="Palatino Linotype" w:hAnsi="Palatino Linotype"/>
          <w:b/>
          <w:bCs/>
          <w:i/>
        </w:rPr>
        <w:t xml:space="preserve">: </w:t>
      </w:r>
      <w:r w:rsidR="005116A3">
        <w:rPr>
          <w:rFonts w:ascii="Palatino Linotype" w:hAnsi="Palatino Linotype"/>
          <w:bCs/>
        </w:rPr>
        <w:t>Documento electrónico que contiene el</w:t>
      </w:r>
      <w:r w:rsidR="005116A3" w:rsidRPr="005116A3">
        <w:rPr>
          <w:rFonts w:ascii="Palatino Linotype" w:hAnsi="Palatino Linotype"/>
          <w:bCs/>
        </w:rPr>
        <w:t xml:space="preserve"> Acta de la 101ª Sesión Ordinaria de Cabildo</w:t>
      </w:r>
      <w:r w:rsidR="005116A3">
        <w:rPr>
          <w:rFonts w:ascii="Palatino Linotype" w:hAnsi="Palatino Linotype"/>
          <w:bCs/>
        </w:rPr>
        <w:t xml:space="preserve"> del Ayuntamiento de Chicoloapan</w:t>
      </w:r>
      <w:r w:rsidR="005116A3" w:rsidRPr="005116A3">
        <w:rPr>
          <w:rFonts w:ascii="Palatino Linotype" w:hAnsi="Palatino Linotype"/>
          <w:bCs/>
        </w:rPr>
        <w:t xml:space="preserve"> de fecha</w:t>
      </w:r>
      <w:r w:rsidR="005116A3">
        <w:rPr>
          <w:rFonts w:ascii="Palatino Linotype" w:hAnsi="Palatino Linotype"/>
          <w:bCs/>
        </w:rPr>
        <w:t xml:space="preserve"> veinticinco de julio de 2008.</w:t>
      </w:r>
    </w:p>
    <w:p w14:paraId="62CFB446" w14:textId="061701EC" w:rsidR="009426E4" w:rsidRDefault="009426E4" w:rsidP="005116A3">
      <w:pPr>
        <w:pStyle w:val="Prrafodelista"/>
        <w:spacing w:line="360" w:lineRule="auto"/>
        <w:ind w:left="720" w:right="616"/>
        <w:jc w:val="both"/>
        <w:rPr>
          <w:rFonts w:ascii="Palatino Linotype" w:hAnsi="Palatino Linotype"/>
          <w:bCs/>
        </w:rPr>
      </w:pPr>
      <w:r w:rsidRPr="005116A3">
        <w:rPr>
          <w:rFonts w:ascii="Palatino Linotype" w:hAnsi="Palatino Linotype"/>
          <w:bCs/>
        </w:rPr>
        <w:t xml:space="preserve"> </w:t>
      </w:r>
    </w:p>
    <w:p w14:paraId="192EAD63" w14:textId="359EDED9" w:rsidR="004705BD" w:rsidRPr="00FC3CDB" w:rsidRDefault="005116A3" w:rsidP="00FC3CDB">
      <w:pPr>
        <w:pStyle w:val="Prrafodelista"/>
        <w:numPr>
          <w:ilvl w:val="0"/>
          <w:numId w:val="15"/>
        </w:numPr>
        <w:spacing w:line="360" w:lineRule="auto"/>
        <w:ind w:right="616"/>
        <w:jc w:val="both"/>
        <w:rPr>
          <w:rFonts w:ascii="Palatino Linotype" w:hAnsi="Palatino Linotype"/>
          <w:b/>
          <w:bCs/>
          <w:i/>
        </w:rPr>
      </w:pPr>
      <w:r w:rsidRPr="005116A3">
        <w:rPr>
          <w:rFonts w:ascii="Palatino Linotype" w:hAnsi="Palatino Linotype"/>
          <w:b/>
          <w:bCs/>
          <w:i/>
        </w:rPr>
        <w:t>“CHIC PM TM C 010 2022_page-0001.pdf”:</w:t>
      </w:r>
      <w:r w:rsidR="003348B7">
        <w:rPr>
          <w:rFonts w:ascii="Palatino Linotype" w:hAnsi="Palatino Linotype"/>
          <w:b/>
          <w:bCs/>
          <w:i/>
        </w:rPr>
        <w:t xml:space="preserve"> </w:t>
      </w:r>
      <w:r w:rsidR="003348B7">
        <w:rPr>
          <w:rFonts w:ascii="Palatino Linotype" w:hAnsi="Palatino Linotype"/>
          <w:bCs/>
        </w:rPr>
        <w:t xml:space="preserve">Archivo electrónico que contiene la versión pública del oficio No. CHIC/PM/TM/C/010/2022, </w:t>
      </w:r>
      <w:r w:rsidR="004705BD">
        <w:rPr>
          <w:rFonts w:ascii="Palatino Linotype" w:hAnsi="Palatino Linotype"/>
          <w:bCs/>
        </w:rPr>
        <w:t>signado por el Jefe de Catastro del Sujeto Obligado, del que se aprecia el contenido siguiente:</w:t>
      </w:r>
    </w:p>
    <w:p w14:paraId="4D5035D9" w14:textId="0C02C9AA" w:rsidR="004705BD" w:rsidRPr="004705BD" w:rsidRDefault="004705BD" w:rsidP="004705BD">
      <w:pPr>
        <w:spacing w:line="360" w:lineRule="auto"/>
        <w:ind w:right="616"/>
        <w:jc w:val="both"/>
        <w:rPr>
          <w:rFonts w:ascii="Palatino Linotype" w:hAnsi="Palatino Linotype"/>
          <w:b/>
          <w:bCs/>
          <w:i/>
        </w:rPr>
      </w:pPr>
      <w:r w:rsidRPr="004705BD">
        <w:rPr>
          <w:rFonts w:ascii="Palatino Linotype" w:hAnsi="Palatino Linotype"/>
          <w:b/>
          <w:bCs/>
          <w:i/>
          <w:noProof/>
          <w:lang w:val="es-MX" w:eastAsia="es-MX"/>
        </w:rPr>
        <w:drawing>
          <wp:inline distT="0" distB="0" distL="0" distR="0" wp14:anchorId="61FF2BA3" wp14:editId="0624414B">
            <wp:extent cx="5507665" cy="3674393"/>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13276" cy="3678136"/>
                    </a:xfrm>
                    <a:prstGeom prst="rect">
                      <a:avLst/>
                    </a:prstGeom>
                  </pic:spPr>
                </pic:pic>
              </a:graphicData>
            </a:graphic>
          </wp:inline>
        </w:drawing>
      </w:r>
    </w:p>
    <w:p w14:paraId="339D69B2" w14:textId="77777777" w:rsidR="00FC3CDB" w:rsidRPr="005116A3" w:rsidRDefault="00FC3CDB" w:rsidP="005116A3">
      <w:pPr>
        <w:pStyle w:val="Prrafodelista"/>
        <w:rPr>
          <w:rFonts w:ascii="Palatino Linotype" w:hAnsi="Palatino Linotype"/>
          <w:b/>
          <w:bCs/>
          <w:i/>
        </w:rPr>
      </w:pPr>
    </w:p>
    <w:p w14:paraId="3D9EEFC3" w14:textId="1A587AA8" w:rsidR="005116A3" w:rsidRPr="00FC3CDB" w:rsidRDefault="005116A3" w:rsidP="005116A3">
      <w:pPr>
        <w:pStyle w:val="Prrafodelista"/>
        <w:numPr>
          <w:ilvl w:val="0"/>
          <w:numId w:val="15"/>
        </w:numPr>
        <w:spacing w:line="360" w:lineRule="auto"/>
        <w:ind w:right="616"/>
        <w:jc w:val="both"/>
        <w:rPr>
          <w:rFonts w:ascii="Palatino Linotype" w:hAnsi="Palatino Linotype"/>
          <w:bCs/>
        </w:rPr>
      </w:pPr>
      <w:r w:rsidRPr="005116A3">
        <w:rPr>
          <w:rFonts w:ascii="Palatino Linotype" w:hAnsi="Palatino Linotype"/>
          <w:b/>
          <w:bCs/>
          <w:i/>
        </w:rPr>
        <w:t>“</w:t>
      </w:r>
      <w:proofErr w:type="spellStart"/>
      <w:r w:rsidRPr="005116A3">
        <w:rPr>
          <w:rFonts w:ascii="Palatino Linotype" w:hAnsi="Palatino Linotype"/>
          <w:b/>
          <w:bCs/>
          <w:i/>
        </w:rPr>
        <w:t>ATn</w:t>
      </w:r>
      <w:proofErr w:type="spellEnd"/>
      <w:r w:rsidRPr="005116A3">
        <w:rPr>
          <w:rFonts w:ascii="Palatino Linotype" w:hAnsi="Palatino Linotype"/>
          <w:b/>
          <w:bCs/>
          <w:i/>
        </w:rPr>
        <w:t xml:space="preserve"> al oficio.pdf”</w:t>
      </w:r>
      <w:r>
        <w:rPr>
          <w:rFonts w:ascii="Palatino Linotype" w:hAnsi="Palatino Linotype"/>
          <w:b/>
          <w:bCs/>
          <w:i/>
        </w:rPr>
        <w:t>:</w:t>
      </w:r>
      <w:r w:rsidRPr="005116A3">
        <w:rPr>
          <w:rFonts w:ascii="Palatino Linotype" w:hAnsi="Palatino Linotype"/>
          <w:b/>
          <w:bCs/>
          <w:i/>
        </w:rPr>
        <w:t xml:space="preserve"> </w:t>
      </w:r>
    </w:p>
    <w:p w14:paraId="59D99C07" w14:textId="38772EED" w:rsidR="00FC3CDB" w:rsidRPr="00FC3CDB" w:rsidRDefault="00FC3CDB" w:rsidP="00FC3CDB">
      <w:pPr>
        <w:spacing w:line="360" w:lineRule="auto"/>
        <w:ind w:left="360" w:right="616"/>
        <w:jc w:val="both"/>
        <w:rPr>
          <w:rFonts w:ascii="Palatino Linotype" w:hAnsi="Palatino Linotype"/>
          <w:bCs/>
        </w:rPr>
      </w:pPr>
      <w:r w:rsidRPr="00FC3CDB">
        <w:rPr>
          <w:rFonts w:ascii="Palatino Linotype" w:hAnsi="Palatino Linotype"/>
          <w:bCs/>
          <w:noProof/>
          <w:lang w:val="es-MX" w:eastAsia="es-MX"/>
        </w:rPr>
        <w:drawing>
          <wp:inline distT="0" distB="0" distL="0" distR="0" wp14:anchorId="4F500BB2" wp14:editId="359D9B0C">
            <wp:extent cx="5791835" cy="613537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6135370"/>
                    </a:xfrm>
                    <a:prstGeom prst="rect">
                      <a:avLst/>
                    </a:prstGeom>
                  </pic:spPr>
                </pic:pic>
              </a:graphicData>
            </a:graphic>
          </wp:inline>
        </w:drawing>
      </w:r>
    </w:p>
    <w:p w14:paraId="1189F0EA" w14:textId="49AB3349" w:rsidR="005116A3" w:rsidRPr="003348B7" w:rsidRDefault="005116A3" w:rsidP="003348B7">
      <w:pPr>
        <w:spacing w:line="360" w:lineRule="auto"/>
        <w:ind w:left="360" w:right="616"/>
        <w:jc w:val="both"/>
        <w:rPr>
          <w:rFonts w:ascii="Palatino Linotype" w:hAnsi="Palatino Linotype"/>
          <w:bCs/>
        </w:rPr>
      </w:pPr>
    </w:p>
    <w:p w14:paraId="648F26C8" w14:textId="77777777" w:rsidR="009426E4" w:rsidRDefault="009426E4" w:rsidP="009426E4">
      <w:pPr>
        <w:ind w:right="616"/>
        <w:jc w:val="both"/>
        <w:rPr>
          <w:rFonts w:ascii="Palatino Linotype" w:hAnsi="Palatino Linotype"/>
          <w:bCs/>
          <w:sz w:val="22"/>
        </w:rPr>
      </w:pPr>
    </w:p>
    <w:p w14:paraId="0E650FE5" w14:textId="77777777" w:rsidR="00E339A0" w:rsidRDefault="00E339A0" w:rsidP="00CF4270">
      <w:pPr>
        <w:ind w:left="567" w:right="616"/>
        <w:jc w:val="both"/>
        <w:rPr>
          <w:rFonts w:ascii="Palatino Linotype" w:hAnsi="Palatino Linotype"/>
          <w:bCs/>
          <w:sz w:val="22"/>
        </w:rPr>
      </w:pPr>
    </w:p>
    <w:p w14:paraId="1F7404BE" w14:textId="77777777" w:rsidR="00BE1511" w:rsidRPr="00BE1511" w:rsidRDefault="00BE1511" w:rsidP="00BE1511">
      <w:pPr>
        <w:spacing w:line="360" w:lineRule="auto"/>
        <w:jc w:val="both"/>
        <w:rPr>
          <w:rFonts w:ascii="Palatino Linotype" w:hAnsi="Palatino Linotype"/>
          <w:lang w:val="es-ES_tradnl"/>
        </w:rPr>
      </w:pPr>
      <w:r w:rsidRPr="00BE1511">
        <w:rPr>
          <w:rFonts w:ascii="Palatino Linotype" w:hAnsi="Palatino Linotype"/>
          <w:lang w:val="es-ES_tradnl"/>
        </w:rPr>
        <w:t xml:space="preserve">Modalidad de entrega: </w:t>
      </w:r>
      <w:r w:rsidRPr="00BE1511">
        <w:rPr>
          <w:rFonts w:ascii="Palatino Linotype" w:hAnsi="Palatino Linotype"/>
          <w:b/>
          <w:lang w:val="es-ES_tradnl"/>
        </w:rPr>
        <w:t>a través del</w:t>
      </w:r>
      <w:r w:rsidRPr="00BE1511">
        <w:rPr>
          <w:rFonts w:ascii="Palatino Linotype" w:hAnsi="Palatino Linotype"/>
          <w:lang w:val="es-ES_tradnl"/>
        </w:rPr>
        <w:t xml:space="preserve"> </w:t>
      </w:r>
      <w:r w:rsidRPr="00BE1511">
        <w:rPr>
          <w:rFonts w:ascii="Palatino Linotype" w:hAnsi="Palatino Linotype"/>
          <w:b/>
          <w:lang w:val="es-ES_tradnl"/>
        </w:rPr>
        <w:t>SAIMEX</w:t>
      </w:r>
      <w:r w:rsidRPr="00BE1511">
        <w:rPr>
          <w:rFonts w:ascii="Palatino Linotype" w:hAnsi="Palatino Linotype"/>
          <w:lang w:val="es-ES_tradnl"/>
        </w:rPr>
        <w:t>.</w:t>
      </w:r>
    </w:p>
    <w:p w14:paraId="5633A4AA" w14:textId="77777777" w:rsidR="00BE2A36" w:rsidRDefault="00BE2A36" w:rsidP="00987819">
      <w:pPr>
        <w:spacing w:line="360" w:lineRule="auto"/>
        <w:jc w:val="both"/>
        <w:rPr>
          <w:rFonts w:ascii="Palatino Linotype" w:hAnsi="Palatino Linotype"/>
          <w:szCs w:val="28"/>
          <w:lang w:val="es-MX"/>
        </w:rPr>
      </w:pPr>
    </w:p>
    <w:p w14:paraId="1640F995" w14:textId="5646A7D9" w:rsidR="00BE2A36" w:rsidRDefault="00BE2A36" w:rsidP="00987819">
      <w:pPr>
        <w:spacing w:line="360" w:lineRule="auto"/>
        <w:jc w:val="both"/>
        <w:rPr>
          <w:rFonts w:ascii="Palatino Linotype" w:hAnsi="Palatino Linotype"/>
        </w:rPr>
      </w:pPr>
      <w:r w:rsidRPr="00A42A4D">
        <w:rPr>
          <w:rFonts w:ascii="Palatino Linotype" w:hAnsi="Palatino Linotype"/>
          <w:b/>
          <w:sz w:val="28"/>
          <w:szCs w:val="28"/>
          <w:lang w:val="es-MX"/>
        </w:rPr>
        <w:t>SEGUNDO.</w:t>
      </w:r>
      <w:r w:rsidRPr="00A42A4D">
        <w:rPr>
          <w:rFonts w:ascii="Palatino Linotype" w:hAnsi="Palatino Linotype"/>
          <w:sz w:val="28"/>
          <w:szCs w:val="28"/>
          <w:lang w:val="es-MX"/>
        </w:rPr>
        <w:t xml:space="preserve"> </w:t>
      </w:r>
      <w:r w:rsidR="00BE1511" w:rsidRPr="00BE1511">
        <w:rPr>
          <w:rFonts w:ascii="Palatino Linotype" w:hAnsi="Palatino Linotype"/>
        </w:rPr>
        <w:t>En fecha</w:t>
      </w:r>
      <w:r w:rsidR="00F82D77">
        <w:rPr>
          <w:rFonts w:ascii="Palatino Linotype" w:hAnsi="Palatino Linotype"/>
        </w:rPr>
        <w:t>s</w:t>
      </w:r>
      <w:r w:rsidR="00BE1511" w:rsidRPr="00BE1511">
        <w:rPr>
          <w:rFonts w:ascii="Palatino Linotype" w:hAnsi="Palatino Linotype"/>
        </w:rPr>
        <w:t xml:space="preserve"> </w:t>
      </w:r>
      <w:r w:rsidR="00F82D77">
        <w:rPr>
          <w:rFonts w:ascii="Palatino Linotype" w:hAnsi="Palatino Linotype"/>
        </w:rPr>
        <w:t>tres y once de febrero de dos mil veintidós</w:t>
      </w:r>
      <w:r w:rsidR="00BE1511" w:rsidRPr="00BE1511">
        <w:rPr>
          <w:rFonts w:ascii="Palatino Linotype" w:hAnsi="Palatino Linotype"/>
        </w:rPr>
        <w:t xml:space="preserve">, el </w:t>
      </w:r>
      <w:r w:rsidR="00BE1511" w:rsidRPr="00F82D77">
        <w:rPr>
          <w:rFonts w:ascii="Palatino Linotype" w:hAnsi="Palatino Linotype"/>
          <w:b/>
        </w:rPr>
        <w:t>Sujeto Obligado</w:t>
      </w:r>
      <w:r w:rsidR="00BE1511" w:rsidRPr="00BE1511">
        <w:rPr>
          <w:rFonts w:ascii="Palatino Linotype" w:hAnsi="Palatino Linotype"/>
        </w:rPr>
        <w:t xml:space="preserve"> dio respuesta a las solicitudes de información, como se muestra a continuación:</w:t>
      </w:r>
    </w:p>
    <w:p w14:paraId="55B38B37" w14:textId="77777777" w:rsidR="00BE2A36" w:rsidRDefault="00BE2A36" w:rsidP="00987819">
      <w:pPr>
        <w:spacing w:line="360" w:lineRule="auto"/>
        <w:jc w:val="both"/>
        <w:rPr>
          <w:rFonts w:ascii="Palatino Linotype" w:hAnsi="Palatino Linotype"/>
        </w:rPr>
      </w:pPr>
    </w:p>
    <w:p w14:paraId="21077A41" w14:textId="77777777" w:rsidR="00BE2A36" w:rsidRDefault="00BE2A36" w:rsidP="00987819">
      <w:pPr>
        <w:spacing w:line="360" w:lineRule="auto"/>
        <w:ind w:right="616"/>
        <w:jc w:val="both"/>
        <w:rPr>
          <w:rFonts w:ascii="Palatino Linotype" w:hAnsi="Palatino Linotype"/>
          <w:b/>
          <w:bCs/>
        </w:rPr>
      </w:pPr>
    </w:p>
    <w:p w14:paraId="25B9D153" w14:textId="77777777" w:rsidR="00F82D77" w:rsidRPr="00F82D77" w:rsidRDefault="00BE2A36" w:rsidP="00F82D77">
      <w:pPr>
        <w:spacing w:line="276" w:lineRule="auto"/>
        <w:ind w:left="567" w:right="616"/>
        <w:jc w:val="right"/>
        <w:rPr>
          <w:rFonts w:ascii="Palatino Linotype" w:hAnsi="Palatino Linotype" w:cs="Arial"/>
          <w:i/>
          <w:sz w:val="22"/>
          <w:szCs w:val="22"/>
        </w:rPr>
      </w:pPr>
      <w:r w:rsidRPr="0024200F">
        <w:rPr>
          <w:rFonts w:ascii="Palatino Linotype" w:hAnsi="Palatino Linotype" w:cs="Arial"/>
          <w:i/>
          <w:sz w:val="22"/>
          <w:szCs w:val="22"/>
        </w:rPr>
        <w:t>“</w:t>
      </w:r>
      <w:r w:rsidR="00F82D77" w:rsidRPr="00F82D77">
        <w:rPr>
          <w:rFonts w:ascii="Palatino Linotype" w:hAnsi="Palatino Linotype" w:cs="Arial"/>
          <w:i/>
          <w:sz w:val="22"/>
          <w:szCs w:val="22"/>
        </w:rPr>
        <w:t xml:space="preserve">Folio de la solicitud: </w:t>
      </w:r>
      <w:r w:rsidR="00F82D77" w:rsidRPr="00F82D77">
        <w:rPr>
          <w:rFonts w:ascii="Palatino Linotype" w:hAnsi="Palatino Linotype" w:cs="Arial"/>
          <w:b/>
          <w:i/>
          <w:sz w:val="22"/>
          <w:szCs w:val="22"/>
          <w:u w:val="single"/>
        </w:rPr>
        <w:t>00009/CHICOLOA/IP/2022</w:t>
      </w:r>
    </w:p>
    <w:p w14:paraId="5B3C3BFB" w14:textId="77777777" w:rsidR="00F82D77" w:rsidRDefault="00F82D77" w:rsidP="00F82D77">
      <w:pPr>
        <w:spacing w:line="276" w:lineRule="auto"/>
        <w:ind w:left="567" w:right="616"/>
        <w:jc w:val="both"/>
        <w:rPr>
          <w:rFonts w:ascii="Palatino Linotype" w:hAnsi="Palatino Linotype" w:cs="Arial"/>
          <w:i/>
          <w:sz w:val="22"/>
          <w:szCs w:val="22"/>
        </w:rPr>
      </w:pPr>
    </w:p>
    <w:p w14:paraId="64A01413" w14:textId="77777777" w:rsidR="00F82D77" w:rsidRDefault="00F82D77" w:rsidP="00F82D77">
      <w:pPr>
        <w:spacing w:line="276" w:lineRule="auto"/>
        <w:ind w:left="567" w:right="616"/>
        <w:jc w:val="both"/>
        <w:rPr>
          <w:rFonts w:ascii="Palatino Linotype" w:hAnsi="Palatino Linotype" w:cs="Arial"/>
          <w:i/>
          <w:sz w:val="22"/>
          <w:szCs w:val="22"/>
        </w:rPr>
      </w:pPr>
      <w:r w:rsidRPr="00F82D77">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0D605A5" w14:textId="77777777" w:rsidR="00F82D77" w:rsidRPr="00F82D77" w:rsidRDefault="00F82D77" w:rsidP="00F82D77">
      <w:pPr>
        <w:spacing w:line="276" w:lineRule="auto"/>
        <w:ind w:left="567" w:right="616"/>
        <w:jc w:val="both"/>
        <w:rPr>
          <w:rFonts w:ascii="Palatino Linotype" w:hAnsi="Palatino Linotype" w:cs="Arial"/>
          <w:i/>
          <w:sz w:val="22"/>
          <w:szCs w:val="22"/>
        </w:rPr>
      </w:pPr>
    </w:p>
    <w:p w14:paraId="6C2EFC35" w14:textId="77777777" w:rsidR="00F82D77" w:rsidRPr="00F82D77" w:rsidRDefault="00F82D77" w:rsidP="00F82D77">
      <w:pPr>
        <w:spacing w:line="276" w:lineRule="auto"/>
        <w:ind w:left="567" w:right="616"/>
        <w:jc w:val="both"/>
        <w:rPr>
          <w:rFonts w:ascii="Palatino Linotype" w:hAnsi="Palatino Linotype" w:cs="Arial"/>
          <w:i/>
          <w:sz w:val="22"/>
          <w:szCs w:val="22"/>
        </w:rPr>
      </w:pPr>
      <w:r w:rsidRPr="00F82D77">
        <w:rPr>
          <w:rFonts w:ascii="Palatino Linotype" w:hAnsi="Palatino Linotype" w:cs="Arial"/>
          <w:i/>
          <w:sz w:val="22"/>
          <w:szCs w:val="22"/>
        </w:rPr>
        <w:t>En respuesta a su solicitud 1.Hago de su conocimiento el fundamento legal Artículo 173 y 175 del Código Financiero del Estado de México y Municipios, así como los requisitos mencionados en el Artículo 182 del mismo Código, fundamento administrativo Políticas Generales I. Atención al público y control de Gestión para la Prestación de servicios y Generación de Productos Catastrales I. 3 Políticas Generales ACGC001</w:t>
      </w:r>
      <w:proofErr w:type="gramStart"/>
      <w:r w:rsidRPr="00F82D77">
        <w:rPr>
          <w:rFonts w:ascii="Palatino Linotype" w:hAnsi="Palatino Linotype" w:cs="Arial"/>
          <w:i/>
          <w:sz w:val="22"/>
          <w:szCs w:val="22"/>
        </w:rPr>
        <w:t>,ACGC003</w:t>
      </w:r>
      <w:proofErr w:type="gramEnd"/>
      <w:r w:rsidRPr="00F82D77">
        <w:rPr>
          <w:rFonts w:ascii="Palatino Linotype" w:hAnsi="Palatino Linotype" w:cs="Arial"/>
          <w:i/>
          <w:sz w:val="22"/>
          <w:szCs w:val="22"/>
        </w:rPr>
        <w:t>, ACGC004, ACGC005, ACGC007, ACGC010 Y ACGC16. 2. Con respecto a la actualización de metros del terreno III. Levantamientos Topográficos Catastrales III.3 Políticas Generales LT001, LT003, LT004 y LT005. 3. No se cuenta con algún expediente que acredite la propiedad con contrato privado.</w:t>
      </w:r>
    </w:p>
    <w:p w14:paraId="1DA34F47" w14:textId="77777777" w:rsidR="00F82D77" w:rsidRDefault="00F82D77" w:rsidP="00F82D77">
      <w:pPr>
        <w:spacing w:line="276" w:lineRule="auto"/>
        <w:ind w:left="567" w:right="616"/>
        <w:jc w:val="both"/>
        <w:rPr>
          <w:rFonts w:ascii="Palatino Linotype" w:hAnsi="Palatino Linotype" w:cs="Arial"/>
          <w:i/>
          <w:sz w:val="22"/>
          <w:szCs w:val="22"/>
        </w:rPr>
      </w:pPr>
    </w:p>
    <w:p w14:paraId="618E7F41" w14:textId="77777777" w:rsidR="00F82D77" w:rsidRPr="00F82D77" w:rsidRDefault="00F82D77" w:rsidP="00F82D77">
      <w:pPr>
        <w:spacing w:line="276" w:lineRule="auto"/>
        <w:ind w:left="567" w:right="616"/>
        <w:jc w:val="both"/>
        <w:rPr>
          <w:rFonts w:ascii="Palatino Linotype" w:hAnsi="Palatino Linotype" w:cs="Arial"/>
          <w:i/>
          <w:sz w:val="22"/>
          <w:szCs w:val="22"/>
        </w:rPr>
      </w:pPr>
      <w:r w:rsidRPr="00F82D77">
        <w:rPr>
          <w:rFonts w:ascii="Palatino Linotype" w:hAnsi="Palatino Linotype" w:cs="Arial"/>
          <w:i/>
          <w:sz w:val="22"/>
          <w:szCs w:val="22"/>
        </w:rPr>
        <w:t>ATENTAMENTE</w:t>
      </w:r>
    </w:p>
    <w:p w14:paraId="36E9DA2B" w14:textId="32B4C026" w:rsidR="00BE2A36" w:rsidRDefault="00F82D77" w:rsidP="00F82D77">
      <w:pPr>
        <w:spacing w:line="276" w:lineRule="auto"/>
        <w:ind w:left="567" w:right="616"/>
        <w:jc w:val="both"/>
        <w:rPr>
          <w:rFonts w:ascii="Palatino Linotype" w:hAnsi="Palatino Linotype"/>
          <w:i/>
          <w:sz w:val="22"/>
          <w:szCs w:val="22"/>
        </w:rPr>
      </w:pPr>
      <w:r w:rsidRPr="00F82D77">
        <w:rPr>
          <w:rFonts w:ascii="Palatino Linotype" w:hAnsi="Palatino Linotype" w:cs="Arial"/>
          <w:i/>
          <w:sz w:val="22"/>
          <w:szCs w:val="22"/>
        </w:rPr>
        <w:t>C. MARCOS ANTONIO GODINEZ MALANCO</w:t>
      </w:r>
      <w:r w:rsidR="00BE2A36" w:rsidRPr="0024200F">
        <w:rPr>
          <w:rFonts w:ascii="Palatino Linotype" w:hAnsi="Palatino Linotype" w:cs="Arial"/>
          <w:i/>
          <w:sz w:val="22"/>
          <w:szCs w:val="22"/>
        </w:rPr>
        <w:t xml:space="preserve">” </w:t>
      </w:r>
      <w:r w:rsidR="00BE2A36">
        <w:rPr>
          <w:rFonts w:ascii="Palatino Linotype" w:hAnsi="Palatino Linotype" w:cs="Arial"/>
          <w:i/>
          <w:sz w:val="22"/>
          <w:szCs w:val="22"/>
        </w:rPr>
        <w:t>(</w:t>
      </w:r>
      <w:r w:rsidR="00BE2A36">
        <w:rPr>
          <w:rFonts w:ascii="Palatino Linotype" w:hAnsi="Palatino Linotype"/>
          <w:i/>
          <w:sz w:val="22"/>
          <w:szCs w:val="22"/>
        </w:rPr>
        <w:t>sic)</w:t>
      </w:r>
    </w:p>
    <w:p w14:paraId="552E36A7" w14:textId="77777777" w:rsidR="00091041" w:rsidRDefault="00091041" w:rsidP="00091041">
      <w:pPr>
        <w:spacing w:line="276" w:lineRule="auto"/>
        <w:ind w:left="567" w:right="616"/>
        <w:jc w:val="both"/>
        <w:rPr>
          <w:rFonts w:ascii="Palatino Linotype" w:hAnsi="Palatino Linotype"/>
          <w:i/>
          <w:sz w:val="22"/>
          <w:szCs w:val="22"/>
        </w:rPr>
      </w:pPr>
    </w:p>
    <w:p w14:paraId="436AE812" w14:textId="7755D713" w:rsidR="00091041" w:rsidRDefault="00091041" w:rsidP="00091041">
      <w:pPr>
        <w:spacing w:line="276" w:lineRule="auto"/>
        <w:ind w:left="567" w:right="616"/>
        <w:jc w:val="both"/>
        <w:rPr>
          <w:rFonts w:ascii="Palatino Linotype" w:hAnsi="Palatino Linotype"/>
          <w:i/>
          <w:sz w:val="22"/>
          <w:szCs w:val="22"/>
        </w:rPr>
      </w:pPr>
    </w:p>
    <w:p w14:paraId="2FD489E8" w14:textId="77777777" w:rsidR="00F82D77" w:rsidRPr="00F82D77" w:rsidRDefault="00A2355A" w:rsidP="00F82D77">
      <w:pPr>
        <w:spacing w:line="276" w:lineRule="auto"/>
        <w:ind w:left="567" w:right="616"/>
        <w:jc w:val="right"/>
        <w:rPr>
          <w:rFonts w:ascii="Palatino Linotype" w:hAnsi="Palatino Linotype"/>
          <w:i/>
          <w:sz w:val="22"/>
          <w:szCs w:val="22"/>
        </w:rPr>
      </w:pPr>
      <w:r>
        <w:rPr>
          <w:rFonts w:ascii="Palatino Linotype" w:hAnsi="Palatino Linotype"/>
          <w:i/>
          <w:sz w:val="22"/>
          <w:szCs w:val="22"/>
        </w:rPr>
        <w:t>“</w:t>
      </w:r>
      <w:r w:rsidR="00F82D77" w:rsidRPr="00F82D77">
        <w:rPr>
          <w:rFonts w:ascii="Palatino Linotype" w:hAnsi="Palatino Linotype"/>
          <w:i/>
          <w:sz w:val="22"/>
          <w:szCs w:val="22"/>
        </w:rPr>
        <w:t xml:space="preserve">Folio de la solicitud: </w:t>
      </w:r>
      <w:r w:rsidR="00F82D77" w:rsidRPr="00F82D77">
        <w:rPr>
          <w:rFonts w:ascii="Palatino Linotype" w:hAnsi="Palatino Linotype"/>
          <w:b/>
          <w:i/>
          <w:sz w:val="22"/>
          <w:szCs w:val="22"/>
          <w:u w:val="single"/>
        </w:rPr>
        <w:t>00049/CHICOLOA/IP/2022</w:t>
      </w:r>
    </w:p>
    <w:p w14:paraId="02A80B5E" w14:textId="77777777" w:rsidR="00F82D77" w:rsidRDefault="00F82D77" w:rsidP="00F82D77">
      <w:pPr>
        <w:spacing w:line="276" w:lineRule="auto"/>
        <w:ind w:left="567" w:right="616"/>
        <w:jc w:val="both"/>
        <w:rPr>
          <w:rFonts w:ascii="Palatino Linotype" w:hAnsi="Palatino Linotype"/>
          <w:i/>
          <w:sz w:val="22"/>
          <w:szCs w:val="22"/>
        </w:rPr>
      </w:pPr>
    </w:p>
    <w:p w14:paraId="07BB5FFA" w14:textId="77777777" w:rsidR="00F82D77" w:rsidRDefault="00F82D77" w:rsidP="00F82D77">
      <w:pPr>
        <w:spacing w:line="276" w:lineRule="auto"/>
        <w:ind w:left="567" w:right="616"/>
        <w:jc w:val="both"/>
        <w:rPr>
          <w:rFonts w:ascii="Palatino Linotype" w:hAnsi="Palatino Linotype"/>
          <w:i/>
          <w:sz w:val="22"/>
          <w:szCs w:val="22"/>
        </w:rPr>
      </w:pPr>
      <w:r w:rsidRPr="00F82D77">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3C8C03C" w14:textId="77777777" w:rsidR="00F82D77" w:rsidRPr="00F82D77" w:rsidRDefault="00F82D77" w:rsidP="00F82D77">
      <w:pPr>
        <w:spacing w:line="276" w:lineRule="auto"/>
        <w:ind w:left="567" w:right="616"/>
        <w:jc w:val="both"/>
        <w:rPr>
          <w:rFonts w:ascii="Palatino Linotype" w:hAnsi="Palatino Linotype"/>
          <w:i/>
          <w:sz w:val="22"/>
          <w:szCs w:val="22"/>
        </w:rPr>
      </w:pPr>
    </w:p>
    <w:p w14:paraId="3A5DB35E" w14:textId="77777777" w:rsidR="00F82D77" w:rsidRPr="00F82D77" w:rsidRDefault="00F82D77" w:rsidP="00F82D77">
      <w:pPr>
        <w:spacing w:line="276" w:lineRule="auto"/>
        <w:ind w:left="567" w:right="616"/>
        <w:jc w:val="both"/>
        <w:rPr>
          <w:rFonts w:ascii="Palatino Linotype" w:hAnsi="Palatino Linotype"/>
          <w:i/>
          <w:sz w:val="22"/>
          <w:szCs w:val="22"/>
        </w:rPr>
      </w:pPr>
      <w:r w:rsidRPr="00F82D77">
        <w:rPr>
          <w:rFonts w:ascii="Palatino Linotype" w:hAnsi="Palatino Linotype"/>
          <w:i/>
          <w:sz w:val="22"/>
          <w:szCs w:val="22"/>
        </w:rPr>
        <w:lastRenderedPageBreak/>
        <w:t xml:space="preserve">En respuesta a su </w:t>
      </w:r>
      <w:proofErr w:type="spellStart"/>
      <w:r w:rsidRPr="00F82D77">
        <w:rPr>
          <w:rFonts w:ascii="Palatino Linotype" w:hAnsi="Palatino Linotype"/>
          <w:i/>
          <w:sz w:val="22"/>
          <w:szCs w:val="22"/>
        </w:rPr>
        <w:t>solicitud</w:t>
      </w:r>
      <w:proofErr w:type="gramStart"/>
      <w:r w:rsidRPr="00F82D77">
        <w:rPr>
          <w:rFonts w:ascii="Palatino Linotype" w:hAnsi="Palatino Linotype"/>
          <w:i/>
          <w:sz w:val="22"/>
          <w:szCs w:val="22"/>
        </w:rPr>
        <w:t>,con</w:t>
      </w:r>
      <w:proofErr w:type="spellEnd"/>
      <w:proofErr w:type="gramEnd"/>
      <w:r w:rsidRPr="00F82D77">
        <w:rPr>
          <w:rFonts w:ascii="Palatino Linotype" w:hAnsi="Palatino Linotype"/>
          <w:i/>
          <w:sz w:val="22"/>
          <w:szCs w:val="22"/>
        </w:rPr>
        <w:t xml:space="preserve"> fundamento en el Articulo 173 del Código Financiero del Estado de México y Municipios, no es posible brindar los datos solicitados ya que no se encuentran registrados bajo el padrón catastral.</w:t>
      </w:r>
    </w:p>
    <w:p w14:paraId="47838249" w14:textId="77777777" w:rsidR="00F82D77" w:rsidRDefault="00F82D77" w:rsidP="00F82D77">
      <w:pPr>
        <w:spacing w:line="276" w:lineRule="auto"/>
        <w:ind w:left="567" w:right="616"/>
        <w:jc w:val="both"/>
        <w:rPr>
          <w:rFonts w:ascii="Palatino Linotype" w:hAnsi="Palatino Linotype"/>
          <w:i/>
          <w:sz w:val="22"/>
          <w:szCs w:val="22"/>
        </w:rPr>
      </w:pPr>
    </w:p>
    <w:p w14:paraId="37B6E3CF" w14:textId="77777777" w:rsidR="00F82D77" w:rsidRPr="00F82D77" w:rsidRDefault="00F82D77" w:rsidP="00F82D77">
      <w:pPr>
        <w:spacing w:line="276" w:lineRule="auto"/>
        <w:ind w:left="567" w:right="616"/>
        <w:jc w:val="both"/>
        <w:rPr>
          <w:rFonts w:ascii="Palatino Linotype" w:hAnsi="Palatino Linotype"/>
          <w:i/>
          <w:sz w:val="22"/>
          <w:szCs w:val="22"/>
        </w:rPr>
      </w:pPr>
      <w:r w:rsidRPr="00F82D77">
        <w:rPr>
          <w:rFonts w:ascii="Palatino Linotype" w:hAnsi="Palatino Linotype"/>
          <w:i/>
          <w:sz w:val="22"/>
          <w:szCs w:val="22"/>
        </w:rPr>
        <w:t>ATENTAMENTE</w:t>
      </w:r>
    </w:p>
    <w:p w14:paraId="258974D4" w14:textId="7E4E3AB0" w:rsidR="00091041" w:rsidRDefault="00F82D77" w:rsidP="00F82D77">
      <w:pPr>
        <w:spacing w:line="276" w:lineRule="auto"/>
        <w:ind w:left="567" w:right="616"/>
        <w:jc w:val="both"/>
        <w:rPr>
          <w:rFonts w:ascii="Palatino Linotype" w:hAnsi="Palatino Linotype"/>
          <w:i/>
          <w:sz w:val="22"/>
          <w:szCs w:val="22"/>
        </w:rPr>
      </w:pPr>
      <w:r w:rsidRPr="00F82D77">
        <w:rPr>
          <w:rFonts w:ascii="Palatino Linotype" w:hAnsi="Palatino Linotype"/>
          <w:i/>
          <w:sz w:val="22"/>
          <w:szCs w:val="22"/>
        </w:rPr>
        <w:t>C. MARCOS ANTONIO GODINEZ MALANCO</w:t>
      </w:r>
      <w:r w:rsidR="00A2355A">
        <w:rPr>
          <w:rFonts w:ascii="Palatino Linotype" w:hAnsi="Palatino Linotype"/>
          <w:i/>
          <w:sz w:val="22"/>
          <w:szCs w:val="22"/>
        </w:rPr>
        <w:t>” (sic)</w:t>
      </w:r>
    </w:p>
    <w:p w14:paraId="3DBF0329" w14:textId="63E91BF3" w:rsidR="00A2355A" w:rsidRDefault="00A2355A" w:rsidP="00A2355A">
      <w:pPr>
        <w:spacing w:line="276" w:lineRule="auto"/>
        <w:ind w:left="567" w:right="616"/>
        <w:jc w:val="both"/>
        <w:rPr>
          <w:rFonts w:ascii="Palatino Linotype" w:hAnsi="Palatino Linotype"/>
          <w:i/>
          <w:sz w:val="22"/>
          <w:szCs w:val="22"/>
        </w:rPr>
      </w:pPr>
    </w:p>
    <w:p w14:paraId="387ECD40" w14:textId="77777777" w:rsidR="00F82D77" w:rsidRPr="00F82D77" w:rsidRDefault="00A2355A" w:rsidP="00F82D77">
      <w:pPr>
        <w:spacing w:line="276" w:lineRule="auto"/>
        <w:ind w:left="567" w:right="616"/>
        <w:jc w:val="right"/>
        <w:rPr>
          <w:rFonts w:ascii="Palatino Linotype" w:hAnsi="Palatino Linotype"/>
          <w:i/>
          <w:sz w:val="22"/>
          <w:szCs w:val="22"/>
        </w:rPr>
      </w:pPr>
      <w:r>
        <w:rPr>
          <w:rFonts w:ascii="Palatino Linotype" w:hAnsi="Palatino Linotype"/>
          <w:i/>
          <w:sz w:val="22"/>
          <w:szCs w:val="22"/>
        </w:rPr>
        <w:t>“</w:t>
      </w:r>
      <w:r w:rsidR="00F82D77" w:rsidRPr="00F82D77">
        <w:rPr>
          <w:rFonts w:ascii="Palatino Linotype" w:hAnsi="Palatino Linotype"/>
          <w:i/>
          <w:sz w:val="22"/>
          <w:szCs w:val="22"/>
        </w:rPr>
        <w:t xml:space="preserve">Folio de la solicitud: </w:t>
      </w:r>
      <w:r w:rsidR="00F82D77" w:rsidRPr="00F82D77">
        <w:rPr>
          <w:rFonts w:ascii="Palatino Linotype" w:hAnsi="Palatino Linotype"/>
          <w:b/>
          <w:i/>
          <w:sz w:val="22"/>
          <w:szCs w:val="22"/>
          <w:u w:val="single"/>
        </w:rPr>
        <w:t>00047/CHICOLOA/IP/2022</w:t>
      </w:r>
    </w:p>
    <w:p w14:paraId="009FDC4D" w14:textId="77777777" w:rsidR="00F82D77" w:rsidRDefault="00F82D77" w:rsidP="00F82D77">
      <w:pPr>
        <w:spacing w:line="276" w:lineRule="auto"/>
        <w:ind w:left="567" w:right="616"/>
        <w:jc w:val="both"/>
        <w:rPr>
          <w:rFonts w:ascii="Palatino Linotype" w:hAnsi="Palatino Linotype"/>
          <w:i/>
          <w:sz w:val="22"/>
          <w:szCs w:val="22"/>
        </w:rPr>
      </w:pPr>
    </w:p>
    <w:p w14:paraId="7394D388" w14:textId="77777777" w:rsidR="00F82D77" w:rsidRPr="00F82D77" w:rsidRDefault="00F82D77" w:rsidP="00F82D77">
      <w:pPr>
        <w:spacing w:line="276" w:lineRule="auto"/>
        <w:ind w:left="567" w:right="616"/>
        <w:jc w:val="both"/>
        <w:rPr>
          <w:rFonts w:ascii="Palatino Linotype" w:hAnsi="Palatino Linotype"/>
          <w:i/>
          <w:sz w:val="22"/>
          <w:szCs w:val="22"/>
        </w:rPr>
      </w:pPr>
      <w:r w:rsidRPr="00F82D77">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FD335AA" w14:textId="77777777" w:rsidR="00F82D77" w:rsidRDefault="00F82D77" w:rsidP="00F82D77">
      <w:pPr>
        <w:spacing w:line="276" w:lineRule="auto"/>
        <w:ind w:left="567" w:right="616"/>
        <w:jc w:val="both"/>
        <w:rPr>
          <w:rFonts w:ascii="Palatino Linotype" w:hAnsi="Palatino Linotype"/>
          <w:i/>
          <w:sz w:val="22"/>
          <w:szCs w:val="22"/>
        </w:rPr>
      </w:pPr>
    </w:p>
    <w:p w14:paraId="2F840CF5" w14:textId="77777777" w:rsidR="00F82D77" w:rsidRPr="00F82D77" w:rsidRDefault="00F82D77" w:rsidP="00F82D77">
      <w:pPr>
        <w:spacing w:line="276" w:lineRule="auto"/>
        <w:ind w:left="567" w:right="616"/>
        <w:jc w:val="both"/>
        <w:rPr>
          <w:rFonts w:ascii="Palatino Linotype" w:hAnsi="Palatino Linotype"/>
          <w:i/>
          <w:sz w:val="22"/>
          <w:szCs w:val="22"/>
        </w:rPr>
      </w:pPr>
      <w:r w:rsidRPr="00F82D77">
        <w:rPr>
          <w:rFonts w:ascii="Palatino Linotype" w:hAnsi="Palatino Linotype"/>
          <w:i/>
          <w:sz w:val="22"/>
          <w:szCs w:val="22"/>
        </w:rPr>
        <w:t xml:space="preserve">En respuesta a su </w:t>
      </w:r>
      <w:proofErr w:type="spellStart"/>
      <w:r w:rsidRPr="00F82D77">
        <w:rPr>
          <w:rFonts w:ascii="Palatino Linotype" w:hAnsi="Palatino Linotype"/>
          <w:i/>
          <w:sz w:val="22"/>
          <w:szCs w:val="22"/>
        </w:rPr>
        <w:t>solicitud</w:t>
      </w:r>
      <w:proofErr w:type="gramStart"/>
      <w:r w:rsidRPr="00F82D77">
        <w:rPr>
          <w:rFonts w:ascii="Palatino Linotype" w:hAnsi="Palatino Linotype"/>
          <w:i/>
          <w:sz w:val="22"/>
          <w:szCs w:val="22"/>
        </w:rPr>
        <w:t>,con</w:t>
      </w:r>
      <w:proofErr w:type="spellEnd"/>
      <w:proofErr w:type="gramEnd"/>
      <w:r w:rsidRPr="00F82D77">
        <w:rPr>
          <w:rFonts w:ascii="Palatino Linotype" w:hAnsi="Palatino Linotype"/>
          <w:i/>
          <w:sz w:val="22"/>
          <w:szCs w:val="22"/>
        </w:rPr>
        <w:t xml:space="preserve"> fundamento en el Articulo 173 del Código Financiero del Estado de México y Municipios, no es posible brindar los datos solicitados ya que no se encuentran registrados bajo el padrón catastral.</w:t>
      </w:r>
    </w:p>
    <w:p w14:paraId="34BE7D5F" w14:textId="77777777" w:rsidR="00F82D77" w:rsidRDefault="00F82D77" w:rsidP="00F82D77">
      <w:pPr>
        <w:spacing w:line="276" w:lineRule="auto"/>
        <w:ind w:left="567" w:right="616"/>
        <w:jc w:val="both"/>
        <w:rPr>
          <w:rFonts w:ascii="Palatino Linotype" w:hAnsi="Palatino Linotype"/>
          <w:i/>
          <w:sz w:val="22"/>
          <w:szCs w:val="22"/>
        </w:rPr>
      </w:pPr>
    </w:p>
    <w:p w14:paraId="77F1D2EA" w14:textId="77777777" w:rsidR="00F82D77" w:rsidRPr="00F82D77" w:rsidRDefault="00F82D77" w:rsidP="00F82D77">
      <w:pPr>
        <w:spacing w:line="276" w:lineRule="auto"/>
        <w:ind w:left="567" w:right="616"/>
        <w:jc w:val="both"/>
        <w:rPr>
          <w:rFonts w:ascii="Palatino Linotype" w:hAnsi="Palatino Linotype"/>
          <w:i/>
          <w:sz w:val="22"/>
          <w:szCs w:val="22"/>
        </w:rPr>
      </w:pPr>
      <w:r w:rsidRPr="00F82D77">
        <w:rPr>
          <w:rFonts w:ascii="Palatino Linotype" w:hAnsi="Palatino Linotype"/>
          <w:i/>
          <w:sz w:val="22"/>
          <w:szCs w:val="22"/>
        </w:rPr>
        <w:t>ATENTAMENTE</w:t>
      </w:r>
    </w:p>
    <w:p w14:paraId="743C50E6" w14:textId="133558E4" w:rsidR="00A2355A" w:rsidRDefault="00F82D77" w:rsidP="00F82D77">
      <w:pPr>
        <w:spacing w:line="276" w:lineRule="auto"/>
        <w:ind w:left="567" w:right="616"/>
        <w:jc w:val="both"/>
        <w:rPr>
          <w:rFonts w:ascii="Palatino Linotype" w:hAnsi="Palatino Linotype"/>
          <w:i/>
          <w:sz w:val="22"/>
          <w:szCs w:val="22"/>
        </w:rPr>
      </w:pPr>
      <w:r w:rsidRPr="00F82D77">
        <w:rPr>
          <w:rFonts w:ascii="Palatino Linotype" w:hAnsi="Palatino Linotype"/>
          <w:i/>
          <w:sz w:val="22"/>
          <w:szCs w:val="22"/>
        </w:rPr>
        <w:t>C. MARCOS ANTONIO GODINEZ MALANCO</w:t>
      </w:r>
      <w:r w:rsidR="00A2355A">
        <w:rPr>
          <w:rFonts w:ascii="Palatino Linotype" w:hAnsi="Palatino Linotype"/>
          <w:i/>
          <w:sz w:val="22"/>
          <w:szCs w:val="22"/>
        </w:rPr>
        <w:t>” (sic)</w:t>
      </w:r>
    </w:p>
    <w:p w14:paraId="5DCB5DE0" w14:textId="77777777" w:rsidR="00F82D77" w:rsidRDefault="00F82D77" w:rsidP="00F82D77">
      <w:pPr>
        <w:spacing w:line="276" w:lineRule="auto"/>
        <w:ind w:left="567" w:right="616"/>
        <w:jc w:val="both"/>
        <w:rPr>
          <w:rFonts w:ascii="Palatino Linotype" w:hAnsi="Palatino Linotype"/>
          <w:i/>
          <w:sz w:val="22"/>
          <w:szCs w:val="22"/>
        </w:rPr>
      </w:pPr>
    </w:p>
    <w:p w14:paraId="788FB558" w14:textId="77777777" w:rsidR="00F82D77" w:rsidRDefault="00F82D77" w:rsidP="00F82D77">
      <w:pPr>
        <w:spacing w:line="276" w:lineRule="auto"/>
        <w:ind w:left="567" w:right="616"/>
        <w:jc w:val="both"/>
        <w:rPr>
          <w:rFonts w:ascii="Palatino Linotype" w:hAnsi="Palatino Linotype"/>
          <w:i/>
          <w:sz w:val="22"/>
          <w:szCs w:val="22"/>
        </w:rPr>
      </w:pPr>
    </w:p>
    <w:p w14:paraId="3CEBB650" w14:textId="77777777" w:rsidR="00F82D77" w:rsidRPr="00F82D77" w:rsidRDefault="00F82D77" w:rsidP="00F82D77">
      <w:pPr>
        <w:spacing w:line="276" w:lineRule="auto"/>
        <w:ind w:left="567" w:right="616"/>
        <w:jc w:val="right"/>
        <w:rPr>
          <w:rFonts w:ascii="Palatino Linotype" w:hAnsi="Palatino Linotype"/>
          <w:i/>
          <w:sz w:val="22"/>
          <w:szCs w:val="22"/>
        </w:rPr>
      </w:pPr>
      <w:r>
        <w:rPr>
          <w:rFonts w:ascii="Palatino Linotype" w:hAnsi="Palatino Linotype"/>
          <w:i/>
          <w:sz w:val="22"/>
          <w:szCs w:val="22"/>
        </w:rPr>
        <w:t>“</w:t>
      </w:r>
      <w:r w:rsidRPr="00F82D77">
        <w:rPr>
          <w:rFonts w:ascii="Palatino Linotype" w:hAnsi="Palatino Linotype"/>
          <w:b/>
          <w:i/>
          <w:sz w:val="22"/>
          <w:szCs w:val="22"/>
          <w:u w:val="single"/>
        </w:rPr>
        <w:t>Folio de la solicitud: 00038/CHICOLOA/IP/2022</w:t>
      </w:r>
    </w:p>
    <w:p w14:paraId="375B7953" w14:textId="77777777" w:rsidR="00F82D77" w:rsidRDefault="00F82D77" w:rsidP="00F82D77">
      <w:pPr>
        <w:spacing w:line="276" w:lineRule="auto"/>
        <w:ind w:left="567" w:right="616"/>
        <w:jc w:val="both"/>
        <w:rPr>
          <w:rFonts w:ascii="Palatino Linotype" w:hAnsi="Palatino Linotype"/>
          <w:i/>
          <w:sz w:val="22"/>
          <w:szCs w:val="22"/>
        </w:rPr>
      </w:pPr>
    </w:p>
    <w:p w14:paraId="39BDF2E1" w14:textId="77777777" w:rsidR="00F82D77" w:rsidRPr="00F82D77" w:rsidRDefault="00F82D77" w:rsidP="00F82D77">
      <w:pPr>
        <w:spacing w:line="276" w:lineRule="auto"/>
        <w:ind w:left="567" w:right="616"/>
        <w:jc w:val="both"/>
        <w:rPr>
          <w:rFonts w:ascii="Palatino Linotype" w:hAnsi="Palatino Linotype"/>
          <w:i/>
          <w:sz w:val="22"/>
          <w:szCs w:val="22"/>
        </w:rPr>
      </w:pPr>
      <w:r w:rsidRPr="00F82D77">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B4A4463" w14:textId="77777777" w:rsidR="00F82D77" w:rsidRDefault="00F82D77" w:rsidP="00F82D77">
      <w:pPr>
        <w:spacing w:line="276" w:lineRule="auto"/>
        <w:ind w:left="567" w:right="616"/>
        <w:jc w:val="both"/>
        <w:rPr>
          <w:rFonts w:ascii="Palatino Linotype" w:hAnsi="Palatino Linotype"/>
          <w:i/>
          <w:sz w:val="22"/>
          <w:szCs w:val="22"/>
        </w:rPr>
      </w:pPr>
    </w:p>
    <w:p w14:paraId="471B7715" w14:textId="77777777" w:rsidR="00F82D77" w:rsidRPr="00F82D77" w:rsidRDefault="00F82D77" w:rsidP="00F82D77">
      <w:pPr>
        <w:spacing w:line="276" w:lineRule="auto"/>
        <w:ind w:left="567" w:right="616"/>
        <w:jc w:val="both"/>
        <w:rPr>
          <w:rFonts w:ascii="Palatino Linotype" w:hAnsi="Palatino Linotype"/>
          <w:i/>
          <w:sz w:val="22"/>
          <w:szCs w:val="22"/>
        </w:rPr>
      </w:pPr>
      <w:r w:rsidRPr="00F82D77">
        <w:rPr>
          <w:rFonts w:ascii="Palatino Linotype" w:hAnsi="Palatino Linotype"/>
          <w:i/>
          <w:sz w:val="22"/>
          <w:szCs w:val="22"/>
        </w:rPr>
        <w:t xml:space="preserve">En respuesta a su solicitud, se hace mención de que existe un expediente bajo el folio CHIC/PM/TM/CM/EP/001/2022, por ende si se requiere </w:t>
      </w:r>
      <w:proofErr w:type="spellStart"/>
      <w:r w:rsidRPr="00F82D77">
        <w:rPr>
          <w:rFonts w:ascii="Palatino Linotype" w:hAnsi="Palatino Linotype"/>
          <w:i/>
          <w:sz w:val="22"/>
          <w:szCs w:val="22"/>
        </w:rPr>
        <w:t>mas</w:t>
      </w:r>
      <w:proofErr w:type="spellEnd"/>
      <w:r w:rsidRPr="00F82D77">
        <w:rPr>
          <w:rFonts w:ascii="Palatino Linotype" w:hAnsi="Palatino Linotype"/>
          <w:i/>
          <w:sz w:val="22"/>
          <w:szCs w:val="22"/>
        </w:rPr>
        <w:t xml:space="preserve"> información se recomienda que asista de manera presencial acreditando el interés </w:t>
      </w:r>
      <w:proofErr w:type="gramStart"/>
      <w:r w:rsidRPr="00F82D77">
        <w:rPr>
          <w:rFonts w:ascii="Palatino Linotype" w:hAnsi="Palatino Linotype"/>
          <w:i/>
          <w:sz w:val="22"/>
          <w:szCs w:val="22"/>
        </w:rPr>
        <w:t>jurídico .</w:t>
      </w:r>
      <w:proofErr w:type="gramEnd"/>
    </w:p>
    <w:p w14:paraId="7B2E5EA1" w14:textId="77777777" w:rsidR="00F82D77" w:rsidRDefault="00F82D77" w:rsidP="00F82D77">
      <w:pPr>
        <w:spacing w:line="276" w:lineRule="auto"/>
        <w:ind w:left="567" w:right="616"/>
        <w:jc w:val="both"/>
        <w:rPr>
          <w:rFonts w:ascii="Palatino Linotype" w:hAnsi="Palatino Linotype"/>
          <w:i/>
          <w:sz w:val="22"/>
          <w:szCs w:val="22"/>
        </w:rPr>
      </w:pPr>
    </w:p>
    <w:p w14:paraId="03B43633" w14:textId="77777777" w:rsidR="00F82D77" w:rsidRPr="00F82D77" w:rsidRDefault="00F82D77" w:rsidP="00F82D77">
      <w:pPr>
        <w:spacing w:line="276" w:lineRule="auto"/>
        <w:ind w:left="567" w:right="616"/>
        <w:jc w:val="both"/>
        <w:rPr>
          <w:rFonts w:ascii="Palatino Linotype" w:hAnsi="Palatino Linotype"/>
          <w:i/>
          <w:sz w:val="22"/>
          <w:szCs w:val="22"/>
        </w:rPr>
      </w:pPr>
      <w:r w:rsidRPr="00F82D77">
        <w:rPr>
          <w:rFonts w:ascii="Palatino Linotype" w:hAnsi="Palatino Linotype"/>
          <w:i/>
          <w:sz w:val="22"/>
          <w:szCs w:val="22"/>
        </w:rPr>
        <w:t>ATENTAMENTE</w:t>
      </w:r>
    </w:p>
    <w:p w14:paraId="2093B675" w14:textId="339006A3" w:rsidR="00F82D77" w:rsidRDefault="00F82D77" w:rsidP="00F82D77">
      <w:pPr>
        <w:spacing w:line="276" w:lineRule="auto"/>
        <w:ind w:left="567" w:right="616"/>
        <w:jc w:val="both"/>
        <w:rPr>
          <w:rFonts w:ascii="Palatino Linotype" w:hAnsi="Palatino Linotype"/>
          <w:b/>
          <w:szCs w:val="28"/>
          <w:lang w:val="es-MX"/>
        </w:rPr>
      </w:pPr>
      <w:r w:rsidRPr="00F82D77">
        <w:rPr>
          <w:rFonts w:ascii="Palatino Linotype" w:hAnsi="Palatino Linotype"/>
          <w:i/>
          <w:sz w:val="22"/>
          <w:szCs w:val="22"/>
        </w:rPr>
        <w:t>C. MARCOS ANTONIO GODINEZ MALANCO</w:t>
      </w:r>
      <w:r>
        <w:rPr>
          <w:rFonts w:ascii="Palatino Linotype" w:hAnsi="Palatino Linotype"/>
          <w:i/>
          <w:sz w:val="22"/>
          <w:szCs w:val="22"/>
        </w:rPr>
        <w:t>” (sic)</w:t>
      </w:r>
    </w:p>
    <w:p w14:paraId="3C2CE230" w14:textId="77777777" w:rsidR="00F82D77" w:rsidRDefault="00F82D77" w:rsidP="00F82D77">
      <w:pPr>
        <w:spacing w:line="276" w:lineRule="auto"/>
        <w:ind w:left="567" w:right="616"/>
        <w:jc w:val="both"/>
        <w:rPr>
          <w:rFonts w:ascii="Palatino Linotype" w:hAnsi="Palatino Linotype"/>
          <w:b/>
          <w:szCs w:val="28"/>
          <w:lang w:val="es-MX"/>
        </w:rPr>
      </w:pPr>
    </w:p>
    <w:p w14:paraId="00E2343D" w14:textId="77777777" w:rsidR="00A2355A" w:rsidRDefault="00A2355A" w:rsidP="00A2355A">
      <w:pPr>
        <w:spacing w:line="276" w:lineRule="auto"/>
        <w:ind w:left="567" w:right="616"/>
        <w:jc w:val="both"/>
        <w:rPr>
          <w:rFonts w:ascii="Palatino Linotype" w:hAnsi="Palatino Linotype"/>
          <w:b/>
          <w:szCs w:val="28"/>
          <w:lang w:val="es-MX"/>
        </w:rPr>
      </w:pPr>
    </w:p>
    <w:p w14:paraId="44637332" w14:textId="77777777" w:rsidR="00BE2A36" w:rsidRPr="00B02F4C" w:rsidRDefault="00BE2A36" w:rsidP="00987819">
      <w:pPr>
        <w:spacing w:line="360" w:lineRule="auto"/>
        <w:ind w:left="567" w:right="616"/>
        <w:jc w:val="both"/>
        <w:rPr>
          <w:rFonts w:ascii="Palatino Linotype" w:hAnsi="Palatino Linotype"/>
          <w:bCs/>
        </w:rPr>
      </w:pPr>
    </w:p>
    <w:p w14:paraId="36471B42" w14:textId="7EF885C5" w:rsidR="00BE2A36" w:rsidRDefault="00BE2A36" w:rsidP="00987819">
      <w:pPr>
        <w:spacing w:line="360" w:lineRule="auto"/>
        <w:jc w:val="both"/>
        <w:rPr>
          <w:rFonts w:ascii="Palatino Linotype" w:hAnsi="Palatino Linotype"/>
          <w:bCs/>
        </w:rPr>
      </w:pPr>
      <w:r>
        <w:rPr>
          <w:rFonts w:ascii="Palatino Linotype" w:hAnsi="Palatino Linotype"/>
          <w:bCs/>
        </w:rPr>
        <w:lastRenderedPageBreak/>
        <w:t>Anexando a su respuesta</w:t>
      </w:r>
      <w:r w:rsidR="00091041">
        <w:rPr>
          <w:rFonts w:ascii="Palatino Linotype" w:hAnsi="Palatino Linotype"/>
          <w:bCs/>
        </w:rPr>
        <w:t>,</w:t>
      </w:r>
      <w:r>
        <w:rPr>
          <w:rFonts w:ascii="Palatino Linotype" w:hAnsi="Palatino Linotype"/>
          <w:bCs/>
        </w:rPr>
        <w:t xml:space="preserve"> </w:t>
      </w:r>
      <w:r w:rsidR="00BE1511">
        <w:rPr>
          <w:rFonts w:ascii="Palatino Linotype" w:hAnsi="Palatino Linotype"/>
          <w:bCs/>
        </w:rPr>
        <w:t>los</w:t>
      </w:r>
      <w:r>
        <w:rPr>
          <w:rFonts w:ascii="Palatino Linotype" w:hAnsi="Palatino Linotype"/>
          <w:bCs/>
        </w:rPr>
        <w:t xml:space="preserve"> archivo</w:t>
      </w:r>
      <w:r w:rsidR="00BE1511">
        <w:rPr>
          <w:rFonts w:ascii="Palatino Linotype" w:hAnsi="Palatino Linotype"/>
          <w:bCs/>
        </w:rPr>
        <w:t>s</w:t>
      </w:r>
      <w:r>
        <w:rPr>
          <w:rFonts w:ascii="Palatino Linotype" w:hAnsi="Palatino Linotype"/>
          <w:bCs/>
        </w:rPr>
        <w:t xml:space="preserve"> electrónico</w:t>
      </w:r>
      <w:r w:rsidR="00BE1511">
        <w:rPr>
          <w:rFonts w:ascii="Palatino Linotype" w:hAnsi="Palatino Linotype"/>
          <w:bCs/>
        </w:rPr>
        <w:t>s</w:t>
      </w:r>
      <w:r>
        <w:rPr>
          <w:rFonts w:ascii="Palatino Linotype" w:hAnsi="Palatino Linotype"/>
          <w:bCs/>
        </w:rPr>
        <w:t xml:space="preserve"> </w:t>
      </w:r>
      <w:r w:rsidR="00091041">
        <w:rPr>
          <w:rFonts w:ascii="Palatino Linotype" w:hAnsi="Palatino Linotype"/>
          <w:bCs/>
        </w:rPr>
        <w:t>denominado</w:t>
      </w:r>
      <w:r w:rsidR="00BE1511">
        <w:rPr>
          <w:rFonts w:ascii="Palatino Linotype" w:hAnsi="Palatino Linotype"/>
          <w:bCs/>
        </w:rPr>
        <w:t>s</w:t>
      </w:r>
      <w:r w:rsidR="00091041">
        <w:rPr>
          <w:rFonts w:ascii="Palatino Linotype" w:hAnsi="Palatino Linotype"/>
          <w:bCs/>
        </w:rPr>
        <w:t xml:space="preserve"> </w:t>
      </w:r>
      <w:r>
        <w:rPr>
          <w:rFonts w:ascii="Palatino Linotype" w:hAnsi="Palatino Linotype"/>
          <w:bCs/>
        </w:rPr>
        <w:t>“</w:t>
      </w:r>
      <w:r w:rsidR="00F82D77" w:rsidRPr="00F82D77">
        <w:rPr>
          <w:rFonts w:ascii="Palatino Linotype" w:hAnsi="Palatino Linotype"/>
          <w:b/>
          <w:i/>
          <w:iCs/>
        </w:rPr>
        <w:t>REQUISITOS DE CERTIFICACION.pdf</w:t>
      </w:r>
      <w:r w:rsidR="00301FFA">
        <w:rPr>
          <w:rFonts w:ascii="Palatino Linotype" w:hAnsi="Palatino Linotype"/>
          <w:bCs/>
        </w:rPr>
        <w:t>”</w:t>
      </w:r>
      <w:r w:rsidR="00F82D77">
        <w:rPr>
          <w:rFonts w:ascii="Palatino Linotype" w:hAnsi="Palatino Linotype"/>
          <w:bCs/>
        </w:rPr>
        <w:t>, “</w:t>
      </w:r>
      <w:r w:rsidR="00F82D77" w:rsidRPr="00F82D77">
        <w:rPr>
          <w:rFonts w:ascii="Palatino Linotype" w:hAnsi="Palatino Linotype"/>
          <w:b/>
          <w:bCs/>
          <w:i/>
        </w:rPr>
        <w:t>SOLICITUD DE SERVICIOS CATASTRALES.pdf</w:t>
      </w:r>
      <w:r w:rsidR="00F82D77">
        <w:rPr>
          <w:rFonts w:ascii="Palatino Linotype" w:hAnsi="Palatino Linotype"/>
          <w:bCs/>
        </w:rPr>
        <w:t>” y “</w:t>
      </w:r>
      <w:r w:rsidR="00F82D77" w:rsidRPr="00F82D77">
        <w:rPr>
          <w:rFonts w:ascii="Palatino Linotype" w:hAnsi="Palatino Linotype"/>
          <w:b/>
          <w:bCs/>
          <w:i/>
        </w:rPr>
        <w:t>MANIFESTACION CATASTRAL.pdf</w:t>
      </w:r>
      <w:r w:rsidR="00F82D77">
        <w:rPr>
          <w:rFonts w:ascii="Palatino Linotype" w:hAnsi="Palatino Linotype"/>
          <w:bCs/>
        </w:rPr>
        <w:t>”</w:t>
      </w:r>
      <w:r w:rsidR="00BE1511">
        <w:rPr>
          <w:rFonts w:ascii="Palatino Linotype" w:hAnsi="Palatino Linotype"/>
          <w:bCs/>
        </w:rPr>
        <w:t xml:space="preserve"> para el caso de la solicitud</w:t>
      </w:r>
      <w:r w:rsidR="00BE1511" w:rsidRPr="00BE1511">
        <w:t xml:space="preserve"> </w:t>
      </w:r>
      <w:r w:rsidR="00F82D77" w:rsidRPr="00F82D77">
        <w:rPr>
          <w:rFonts w:ascii="Palatino Linotype" w:hAnsi="Palatino Linotype"/>
          <w:b/>
          <w:bCs/>
        </w:rPr>
        <w:t>00009/CHICOLOA/IP/2022</w:t>
      </w:r>
      <w:r w:rsidR="00BE1511">
        <w:rPr>
          <w:rFonts w:ascii="Palatino Linotype" w:hAnsi="Palatino Linotype"/>
          <w:bCs/>
        </w:rPr>
        <w:t>,</w:t>
      </w:r>
      <w:r>
        <w:rPr>
          <w:rFonts w:ascii="Palatino Linotype" w:hAnsi="Palatino Linotype"/>
          <w:bCs/>
        </w:rPr>
        <w:t xml:space="preserve"> que al ser del conocimiento de las partes no se insertan en este apartado, en obvio de repeticiones innecesarias, máxime que serán objeto de estudio en párrafos posteriores.</w:t>
      </w:r>
    </w:p>
    <w:p w14:paraId="2F071113" w14:textId="77777777" w:rsidR="005D15EF" w:rsidRDefault="005D15EF" w:rsidP="00987819">
      <w:pPr>
        <w:spacing w:line="360" w:lineRule="auto"/>
        <w:ind w:right="616"/>
        <w:jc w:val="both"/>
        <w:rPr>
          <w:rFonts w:ascii="Palatino Linotype" w:hAnsi="Palatino Linotype"/>
          <w:bCs/>
        </w:rPr>
      </w:pPr>
    </w:p>
    <w:p w14:paraId="3D26C79D" w14:textId="1718424A" w:rsidR="00BE2A36" w:rsidRDefault="00BE2A36" w:rsidP="00987819">
      <w:pPr>
        <w:spacing w:line="360" w:lineRule="auto"/>
        <w:jc w:val="both"/>
        <w:rPr>
          <w:rFonts w:ascii="Palatino Linotype" w:hAnsi="Palatino Linotype" w:cs="Arial"/>
        </w:rPr>
      </w:pPr>
      <w:r w:rsidRPr="0024200F">
        <w:rPr>
          <w:rFonts w:ascii="Palatino Linotype" w:hAnsi="Palatino Linotype" w:cs="Arial"/>
          <w:b/>
          <w:sz w:val="28"/>
          <w:szCs w:val="28"/>
        </w:rPr>
        <w:t>TERCERO.</w:t>
      </w:r>
      <w:r w:rsidRPr="0024200F">
        <w:rPr>
          <w:rFonts w:ascii="Palatino Linotype" w:hAnsi="Palatino Linotype" w:cs="Arial"/>
          <w:b/>
          <w:sz w:val="28"/>
        </w:rPr>
        <w:t xml:space="preserve"> </w:t>
      </w:r>
      <w:r w:rsidRPr="0024200F">
        <w:rPr>
          <w:rFonts w:ascii="Palatino Linotype" w:hAnsi="Palatino Linotype" w:cs="Arial"/>
        </w:rPr>
        <w:t xml:space="preserve">Inconforme </w:t>
      </w:r>
      <w:r>
        <w:rPr>
          <w:rFonts w:ascii="Palatino Linotype" w:hAnsi="Palatino Linotype" w:cs="Arial"/>
        </w:rPr>
        <w:t>ante</w:t>
      </w:r>
      <w:r w:rsidRPr="0024200F">
        <w:rPr>
          <w:rFonts w:ascii="Palatino Linotype" w:hAnsi="Palatino Linotype" w:cs="Arial"/>
        </w:rPr>
        <w:t xml:space="preserve"> la</w:t>
      </w:r>
      <w:r>
        <w:rPr>
          <w:rFonts w:ascii="Palatino Linotype" w:hAnsi="Palatino Linotype" w:cs="Arial"/>
        </w:rPr>
        <w:t>s</w:t>
      </w:r>
      <w:r w:rsidRPr="0024200F">
        <w:rPr>
          <w:rFonts w:ascii="Palatino Linotype" w:hAnsi="Palatino Linotype" w:cs="Arial"/>
        </w:rPr>
        <w:t xml:space="preserve"> respuesta</w:t>
      </w:r>
      <w:r>
        <w:rPr>
          <w:rFonts w:ascii="Palatino Linotype" w:hAnsi="Palatino Linotype" w:cs="Arial"/>
        </w:rPr>
        <w:t xml:space="preserve">s emitidas por parte del </w:t>
      </w:r>
      <w:r>
        <w:rPr>
          <w:rFonts w:ascii="Palatino Linotype" w:hAnsi="Palatino Linotype" w:cs="Arial"/>
          <w:b/>
        </w:rPr>
        <w:t>sujeto obligado</w:t>
      </w:r>
      <w:r w:rsidRPr="0024200F">
        <w:rPr>
          <w:rFonts w:ascii="Palatino Linotype" w:hAnsi="Palatino Linotype" w:cs="Arial"/>
        </w:rPr>
        <w:t xml:space="preserve">, </w:t>
      </w:r>
      <w:r w:rsidR="00207968">
        <w:rPr>
          <w:rFonts w:ascii="Palatino Linotype" w:hAnsi="Palatino Linotype" w:cs="Arial"/>
        </w:rPr>
        <w:t>en fecha</w:t>
      </w:r>
      <w:r>
        <w:rPr>
          <w:rFonts w:ascii="Palatino Linotype" w:hAnsi="Palatino Linotype" w:cs="Arial"/>
        </w:rPr>
        <w:t xml:space="preserve"> </w:t>
      </w:r>
      <w:r w:rsidR="00207968">
        <w:rPr>
          <w:rFonts w:ascii="Palatino Linotype" w:hAnsi="Palatino Linotype" w:cs="Arial"/>
        </w:rPr>
        <w:t>once de febrero de dos mil veintidós</w:t>
      </w:r>
      <w:r w:rsidRPr="0024200F">
        <w:rPr>
          <w:rFonts w:ascii="Palatino Linotype" w:hAnsi="Palatino Linotype" w:cs="Arial"/>
        </w:rPr>
        <w:t xml:space="preserve">, </w:t>
      </w:r>
      <w:r w:rsidR="006F1C2E">
        <w:rPr>
          <w:rFonts w:ascii="Palatino Linotype" w:hAnsi="Palatino Linotype" w:cs="Arial"/>
        </w:rPr>
        <w:t>el</w:t>
      </w:r>
      <w:r w:rsidR="009C01F0">
        <w:rPr>
          <w:rFonts w:ascii="Palatino Linotype" w:hAnsi="Palatino Linotype" w:cs="Arial"/>
        </w:rPr>
        <w:t xml:space="preserve"> </w:t>
      </w:r>
      <w:r w:rsidR="009C01F0" w:rsidRPr="003B30F9">
        <w:rPr>
          <w:rFonts w:ascii="Palatino Linotype" w:hAnsi="Palatino Linotype" w:cs="Arial"/>
          <w:b/>
          <w:bCs/>
        </w:rPr>
        <w:t>Recurrente</w:t>
      </w:r>
      <w:r w:rsidRPr="0024200F">
        <w:rPr>
          <w:rFonts w:ascii="Palatino Linotype" w:hAnsi="Palatino Linotype" w:cs="Arial"/>
          <w:color w:val="000000"/>
        </w:rPr>
        <w:t xml:space="preserve"> </w:t>
      </w:r>
      <w:r w:rsidRPr="0024200F">
        <w:rPr>
          <w:rFonts w:ascii="Palatino Linotype" w:hAnsi="Palatino Linotype" w:cs="Arial"/>
        </w:rPr>
        <w:t>interpuso</w:t>
      </w:r>
      <w:r>
        <w:rPr>
          <w:rFonts w:ascii="Palatino Linotype" w:hAnsi="Palatino Linotype" w:cs="Arial"/>
        </w:rPr>
        <w:t xml:space="preserve"> los presentes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xml:space="preserve"> de revisión, </w:t>
      </w:r>
      <w:r>
        <w:rPr>
          <w:rFonts w:ascii="Palatino Linotype" w:hAnsi="Palatino Linotype" w:cs="Arial"/>
        </w:rPr>
        <w:t xml:space="preserve">quedando </w:t>
      </w:r>
      <w:r w:rsidRPr="0024200F">
        <w:rPr>
          <w:rFonts w:ascii="Palatino Linotype" w:hAnsi="Palatino Linotype" w:cs="Arial"/>
        </w:rPr>
        <w:t>registrado</w:t>
      </w:r>
      <w:r>
        <w:rPr>
          <w:rFonts w:ascii="Palatino Linotype" w:hAnsi="Palatino Linotype" w:cs="Arial"/>
        </w:rPr>
        <w:t>s</w:t>
      </w:r>
      <w:r w:rsidRPr="0024200F">
        <w:rPr>
          <w:rFonts w:ascii="Palatino Linotype" w:hAnsi="Palatino Linotype" w:cs="Arial"/>
        </w:rPr>
        <w:t xml:space="preserve"> en el</w:t>
      </w:r>
      <w:r w:rsidRPr="0024200F">
        <w:rPr>
          <w:rFonts w:ascii="Palatino Linotype" w:eastAsia="Arial Unicode MS" w:hAnsi="Palatino Linotype" w:cs="Arial"/>
          <w:b/>
        </w:rPr>
        <w:t xml:space="preserve"> SAIMEX</w:t>
      </w:r>
      <w:r>
        <w:rPr>
          <w:rFonts w:ascii="Palatino Linotype" w:eastAsia="Arial Unicode MS" w:hAnsi="Palatino Linotype" w:cs="Arial"/>
        </w:rPr>
        <w:t xml:space="preserve"> con los números de recurso </w:t>
      </w:r>
      <w:r w:rsidR="00207968" w:rsidRPr="00207968">
        <w:rPr>
          <w:rFonts w:ascii="Palatino Linotype" w:hAnsi="Palatino Linotype"/>
          <w:b/>
        </w:rPr>
        <w:t>00710/INFOEM/IP/RR/2022, 00754/INFOEM/IP/RR/2022, 00760/INFOEM/IP/RR/2022 y 00763/INFOEM/IP/RR/2022</w:t>
      </w:r>
      <w:r w:rsidRPr="00191CA2">
        <w:rPr>
          <w:rFonts w:ascii="Palatino Linotype" w:hAnsi="Palatino Linotype"/>
        </w:rPr>
        <w:t xml:space="preserve">, respectivamente, </w:t>
      </w:r>
      <w:r>
        <w:rPr>
          <w:rFonts w:ascii="Palatino Linotype" w:hAnsi="Palatino Linotype" w:cs="Arial"/>
        </w:rPr>
        <w:t xml:space="preserve">en </w:t>
      </w:r>
      <w:r w:rsidRPr="0024200F">
        <w:rPr>
          <w:rFonts w:ascii="Palatino Linotype" w:hAnsi="Palatino Linotype" w:cs="Arial"/>
        </w:rPr>
        <w:t>l</w:t>
      </w:r>
      <w:r>
        <w:rPr>
          <w:rFonts w:ascii="Palatino Linotype" w:hAnsi="Palatino Linotype" w:cs="Arial"/>
        </w:rPr>
        <w:t>os</w:t>
      </w:r>
      <w:r w:rsidRPr="0024200F">
        <w:rPr>
          <w:rFonts w:ascii="Palatino Linotype" w:hAnsi="Palatino Linotype" w:cs="Arial"/>
        </w:rPr>
        <w:t xml:space="preserve"> que expresó</w:t>
      </w:r>
      <w:r w:rsidR="00103C71">
        <w:rPr>
          <w:rFonts w:ascii="Palatino Linotype" w:hAnsi="Palatino Linotype" w:cs="Arial"/>
        </w:rPr>
        <w:t xml:space="preserve">, </w:t>
      </w:r>
      <w:r w:rsidRPr="0024200F">
        <w:rPr>
          <w:rFonts w:ascii="Palatino Linotype" w:hAnsi="Palatino Linotype" w:cs="Arial"/>
        </w:rPr>
        <w:t>c</w:t>
      </w:r>
      <w:r>
        <w:rPr>
          <w:rFonts w:ascii="Palatino Linotype" w:hAnsi="Palatino Linotype" w:cs="Arial"/>
        </w:rPr>
        <w:t xml:space="preserve">omo acto impugnado y como razones o motivos de inconformidad lo siguiente: </w:t>
      </w:r>
    </w:p>
    <w:p w14:paraId="13C4B757" w14:textId="77777777" w:rsidR="00BE2A36" w:rsidRDefault="00BE2A36" w:rsidP="00987819">
      <w:pPr>
        <w:spacing w:line="360" w:lineRule="auto"/>
        <w:jc w:val="both"/>
        <w:rPr>
          <w:rFonts w:ascii="Palatino Linotype" w:hAnsi="Palatino Linotype" w:cs="Arial"/>
        </w:rPr>
      </w:pPr>
    </w:p>
    <w:p w14:paraId="6A1BDEA4" w14:textId="77777777" w:rsidR="00A05C54" w:rsidRPr="00A05C54" w:rsidRDefault="00A05C54" w:rsidP="008365D1">
      <w:pPr>
        <w:numPr>
          <w:ilvl w:val="0"/>
          <w:numId w:val="13"/>
        </w:numPr>
        <w:spacing w:before="240" w:after="160" w:line="360" w:lineRule="auto"/>
        <w:jc w:val="both"/>
        <w:rPr>
          <w:rFonts w:ascii="Palatino Linotype" w:hAnsi="Palatino Linotype" w:cs="Arial"/>
          <w:b/>
          <w:sz w:val="28"/>
          <w:u w:val="single"/>
        </w:rPr>
      </w:pPr>
      <w:r w:rsidRPr="00A05C54">
        <w:rPr>
          <w:rFonts w:ascii="Palatino Linotype" w:hAnsi="Palatino Linotype" w:cs="Arial"/>
          <w:b/>
          <w:sz w:val="28"/>
          <w:u w:val="single"/>
        </w:rPr>
        <w:t>Acto Impugnado:</w:t>
      </w:r>
    </w:p>
    <w:p w14:paraId="4A393390" w14:textId="403A851B" w:rsidR="00A05C54" w:rsidRPr="00A05C54" w:rsidRDefault="00A05C54" w:rsidP="00A05C54">
      <w:pPr>
        <w:spacing w:before="240" w:after="160" w:line="360" w:lineRule="auto"/>
        <w:jc w:val="both"/>
        <w:rPr>
          <w:rFonts w:ascii="Palatino Linotype" w:eastAsia="Calibri" w:hAnsi="Palatino Linotype" w:cs="Arial"/>
          <w:b/>
          <w:szCs w:val="22"/>
          <w:lang w:val="es-MX" w:eastAsia="en-US"/>
        </w:rPr>
      </w:pPr>
      <w:bookmarkStart w:id="1" w:name="_Hlk34041044"/>
      <w:r w:rsidRPr="00A05C54">
        <w:rPr>
          <w:rFonts w:ascii="Palatino Linotype" w:eastAsia="Calibri" w:hAnsi="Palatino Linotype" w:cs="Arial"/>
          <w:b/>
          <w:bCs/>
          <w:lang w:val="es-MX" w:eastAsia="es-MX"/>
        </w:rPr>
        <w:t xml:space="preserve">Recurso de Revisión No. </w:t>
      </w:r>
      <w:r w:rsidRPr="00A05C54">
        <w:rPr>
          <w:rFonts w:ascii="Palatino Linotype" w:eastAsia="Calibri" w:hAnsi="Palatino Linotype" w:cs="Arial"/>
          <w:b/>
          <w:bCs/>
          <w:lang w:val="es-MX" w:eastAsia="es-MX"/>
        </w:rPr>
        <w:tab/>
      </w:r>
      <w:r w:rsidR="00207968" w:rsidRPr="00207968">
        <w:rPr>
          <w:rFonts w:ascii="Palatino Linotype" w:eastAsia="Calibri" w:hAnsi="Palatino Linotype" w:cs="Arial"/>
          <w:b/>
          <w:bCs/>
          <w:lang w:val="es-MX" w:eastAsia="es-MX"/>
        </w:rPr>
        <w:t>00710/INFOEM/IP/RR/2022</w:t>
      </w:r>
    </w:p>
    <w:p w14:paraId="0F7BEA11" w14:textId="004A5DCE" w:rsidR="00A05C54" w:rsidRPr="00A05C54" w:rsidRDefault="00A05C54" w:rsidP="00A05C54">
      <w:pPr>
        <w:spacing w:after="160" w:line="360" w:lineRule="auto"/>
        <w:ind w:left="851" w:right="851"/>
        <w:jc w:val="both"/>
        <w:rPr>
          <w:rFonts w:ascii="Palatino Linotype" w:eastAsia="Calibri" w:hAnsi="Palatino Linotype" w:cs="Arial"/>
          <w:i/>
          <w:sz w:val="22"/>
          <w:szCs w:val="22"/>
          <w:lang w:val="es-MX" w:eastAsia="en-US"/>
        </w:rPr>
      </w:pPr>
      <w:r w:rsidRPr="00A05C54">
        <w:rPr>
          <w:rFonts w:ascii="Palatino Linotype" w:eastAsia="Calibri" w:hAnsi="Palatino Linotype" w:cs="Arial"/>
          <w:i/>
          <w:sz w:val="22"/>
          <w:szCs w:val="22"/>
          <w:lang w:val="es-MX" w:eastAsia="en-US"/>
        </w:rPr>
        <w:t>“</w:t>
      </w:r>
      <w:r w:rsidR="00207968" w:rsidRPr="00207968">
        <w:rPr>
          <w:rFonts w:ascii="Palatino Linotype" w:eastAsia="Calibri" w:hAnsi="Palatino Linotype" w:cs="Arial"/>
          <w:i/>
          <w:sz w:val="22"/>
          <w:szCs w:val="22"/>
          <w:lang w:val="es-MX" w:eastAsia="en-US"/>
        </w:rPr>
        <w:t>No se atienden todos los puntos concretamente.</w:t>
      </w:r>
      <w:r w:rsidRPr="00A05C54">
        <w:rPr>
          <w:rFonts w:ascii="Palatino Linotype" w:eastAsia="Calibri" w:hAnsi="Palatino Linotype" w:cs="Arial"/>
          <w:i/>
          <w:sz w:val="22"/>
          <w:szCs w:val="22"/>
          <w:lang w:val="es-MX" w:eastAsia="en-US"/>
        </w:rPr>
        <w:t>” [</w:t>
      </w:r>
      <w:proofErr w:type="gramStart"/>
      <w:r w:rsidRPr="00A05C54">
        <w:rPr>
          <w:rFonts w:ascii="Palatino Linotype" w:eastAsia="Calibri" w:hAnsi="Palatino Linotype" w:cs="Arial"/>
          <w:i/>
          <w:sz w:val="22"/>
          <w:szCs w:val="22"/>
          <w:lang w:val="es-MX" w:eastAsia="en-US"/>
        </w:rPr>
        <w:t>sic</w:t>
      </w:r>
      <w:proofErr w:type="gramEnd"/>
      <w:r w:rsidRPr="00A05C54">
        <w:rPr>
          <w:rFonts w:ascii="Palatino Linotype" w:eastAsia="Calibri" w:hAnsi="Palatino Linotype" w:cs="Arial"/>
          <w:i/>
          <w:sz w:val="22"/>
          <w:szCs w:val="22"/>
          <w:lang w:val="es-MX" w:eastAsia="en-US"/>
        </w:rPr>
        <w:t>]</w:t>
      </w:r>
    </w:p>
    <w:p w14:paraId="1FCF3DFB" w14:textId="28BF14EB" w:rsidR="00A05C54" w:rsidRPr="00A05C54" w:rsidRDefault="00A05C54" w:rsidP="00A05C54">
      <w:pPr>
        <w:spacing w:before="240" w:after="160" w:line="360" w:lineRule="auto"/>
        <w:jc w:val="both"/>
        <w:rPr>
          <w:rFonts w:ascii="Palatino Linotype" w:eastAsia="Calibri" w:hAnsi="Palatino Linotype" w:cs="Arial"/>
          <w:b/>
          <w:szCs w:val="22"/>
          <w:lang w:val="es-MX" w:eastAsia="en-US"/>
        </w:rPr>
      </w:pPr>
      <w:bookmarkStart w:id="2" w:name="_Hlk34040941"/>
      <w:r w:rsidRPr="00A05C54">
        <w:rPr>
          <w:rFonts w:ascii="Palatino Linotype" w:eastAsia="Calibri" w:hAnsi="Palatino Linotype" w:cs="Arial"/>
          <w:b/>
          <w:bCs/>
          <w:lang w:val="es-MX" w:eastAsia="es-MX"/>
        </w:rPr>
        <w:t xml:space="preserve">Recursos de Revisión No. </w:t>
      </w:r>
      <w:r w:rsidR="00207968">
        <w:rPr>
          <w:rFonts w:ascii="Palatino Linotype" w:eastAsia="Calibri" w:hAnsi="Palatino Linotype" w:cs="Arial"/>
          <w:b/>
          <w:bCs/>
          <w:szCs w:val="22"/>
          <w:lang w:val="es-MX" w:eastAsia="es-MX"/>
        </w:rPr>
        <w:t>00754/INFOEM/IP/RR/2022 y</w:t>
      </w:r>
      <w:r w:rsidR="00207968" w:rsidRPr="00207968">
        <w:rPr>
          <w:rFonts w:ascii="Palatino Linotype" w:eastAsia="Calibri" w:hAnsi="Palatino Linotype" w:cs="Arial"/>
          <w:b/>
          <w:bCs/>
          <w:szCs w:val="22"/>
          <w:lang w:val="es-MX" w:eastAsia="es-MX"/>
        </w:rPr>
        <w:t xml:space="preserve"> 00760/INFOEM/IP/RR/2022</w:t>
      </w:r>
    </w:p>
    <w:p w14:paraId="6C899BAD" w14:textId="0A466599" w:rsidR="00A05C54" w:rsidRPr="00A05C54" w:rsidRDefault="00A05C54" w:rsidP="00A05C54">
      <w:pPr>
        <w:spacing w:after="160" w:line="360" w:lineRule="auto"/>
        <w:ind w:left="851" w:right="851"/>
        <w:jc w:val="both"/>
        <w:rPr>
          <w:rFonts w:ascii="Palatino Linotype" w:eastAsia="Calibri" w:hAnsi="Palatino Linotype" w:cs="Arial"/>
          <w:i/>
          <w:sz w:val="22"/>
          <w:szCs w:val="22"/>
          <w:lang w:val="es-MX" w:eastAsia="en-US"/>
        </w:rPr>
      </w:pPr>
      <w:r w:rsidRPr="00A05C54">
        <w:rPr>
          <w:rFonts w:ascii="Palatino Linotype" w:eastAsia="Calibri" w:hAnsi="Palatino Linotype" w:cs="Arial"/>
          <w:i/>
          <w:sz w:val="22"/>
          <w:szCs w:val="22"/>
          <w:lang w:val="es-MX" w:eastAsia="en-US"/>
        </w:rPr>
        <w:t>“</w:t>
      </w:r>
      <w:r w:rsidR="00207968" w:rsidRPr="00207968">
        <w:rPr>
          <w:rFonts w:ascii="Palatino Linotype" w:eastAsia="Calibri" w:hAnsi="Palatino Linotype" w:cs="Arial"/>
          <w:i/>
          <w:sz w:val="22"/>
          <w:szCs w:val="22"/>
          <w:lang w:val="es-MX" w:eastAsia="en-US"/>
        </w:rPr>
        <w:t xml:space="preserve">Se impugna la respuesta del sujeto obligado toda vez que, la solicitud es muy clara en su contenido al señalar que "en caso de no contar con la información, solicito los documentos mediante los cuales esa unidad administrativa me compruebe la búsqueda exhaustiva de la información; si después de dicha búsqueda no se localiza la información, requiero el acta del comité de transparencia mediante la cual se declare </w:t>
      </w:r>
      <w:r w:rsidR="00207968" w:rsidRPr="00207968">
        <w:rPr>
          <w:rFonts w:ascii="Palatino Linotype" w:eastAsia="Calibri" w:hAnsi="Palatino Linotype" w:cs="Arial"/>
          <w:i/>
          <w:sz w:val="22"/>
          <w:szCs w:val="22"/>
          <w:lang w:val="es-MX" w:eastAsia="en-US"/>
        </w:rPr>
        <w:lastRenderedPageBreak/>
        <w:t xml:space="preserve">la inexistencia de la información". Por lo tanto, la entrega de la información </w:t>
      </w:r>
      <w:proofErr w:type="spellStart"/>
      <w:r w:rsidR="00207968" w:rsidRPr="00207968">
        <w:rPr>
          <w:rFonts w:ascii="Palatino Linotype" w:eastAsia="Calibri" w:hAnsi="Palatino Linotype" w:cs="Arial"/>
          <w:i/>
          <w:sz w:val="22"/>
          <w:szCs w:val="22"/>
          <w:lang w:val="es-MX" w:eastAsia="en-US"/>
        </w:rPr>
        <w:t>esta</w:t>
      </w:r>
      <w:proofErr w:type="spellEnd"/>
      <w:r w:rsidR="00207968" w:rsidRPr="00207968">
        <w:rPr>
          <w:rFonts w:ascii="Palatino Linotype" w:eastAsia="Calibri" w:hAnsi="Palatino Linotype" w:cs="Arial"/>
          <w:i/>
          <w:sz w:val="22"/>
          <w:szCs w:val="22"/>
          <w:lang w:val="es-MX" w:eastAsia="en-US"/>
        </w:rPr>
        <w:t xml:space="preserve"> incompleta</w:t>
      </w:r>
      <w:proofErr w:type="gramStart"/>
      <w:r w:rsidR="00207968" w:rsidRPr="00207968">
        <w:rPr>
          <w:rFonts w:ascii="Palatino Linotype" w:eastAsia="Calibri" w:hAnsi="Palatino Linotype" w:cs="Arial"/>
          <w:i/>
          <w:sz w:val="22"/>
          <w:szCs w:val="22"/>
          <w:lang w:val="es-MX" w:eastAsia="en-US"/>
        </w:rPr>
        <w:t>.</w:t>
      </w:r>
      <w:r w:rsidR="008365D1" w:rsidRPr="008365D1">
        <w:rPr>
          <w:rFonts w:ascii="Palatino Linotype" w:eastAsia="Calibri" w:hAnsi="Palatino Linotype" w:cs="Arial"/>
          <w:i/>
          <w:sz w:val="22"/>
          <w:szCs w:val="22"/>
          <w:lang w:val="es-MX" w:eastAsia="en-US"/>
        </w:rPr>
        <w:t>.</w:t>
      </w:r>
      <w:r w:rsidRPr="00A05C54">
        <w:rPr>
          <w:rFonts w:ascii="Palatino Linotype" w:eastAsia="Calibri" w:hAnsi="Palatino Linotype" w:cs="Arial"/>
          <w:i/>
          <w:sz w:val="22"/>
          <w:szCs w:val="22"/>
          <w:lang w:val="es-MX" w:eastAsia="en-US"/>
        </w:rPr>
        <w:t>”</w:t>
      </w:r>
      <w:proofErr w:type="gramEnd"/>
      <w:r w:rsidRPr="00A05C54">
        <w:rPr>
          <w:rFonts w:ascii="Palatino Linotype" w:eastAsia="Calibri" w:hAnsi="Palatino Linotype" w:cs="Arial"/>
          <w:i/>
          <w:sz w:val="22"/>
          <w:szCs w:val="22"/>
          <w:lang w:val="es-MX" w:eastAsia="en-US"/>
        </w:rPr>
        <w:t xml:space="preserve"> [</w:t>
      </w:r>
      <w:proofErr w:type="gramStart"/>
      <w:r w:rsidRPr="00A05C54">
        <w:rPr>
          <w:rFonts w:ascii="Palatino Linotype" w:eastAsia="Calibri" w:hAnsi="Palatino Linotype" w:cs="Arial"/>
          <w:i/>
          <w:sz w:val="22"/>
          <w:szCs w:val="22"/>
          <w:lang w:val="es-MX" w:eastAsia="en-US"/>
        </w:rPr>
        <w:t>sic</w:t>
      </w:r>
      <w:proofErr w:type="gramEnd"/>
      <w:r w:rsidRPr="00A05C54">
        <w:rPr>
          <w:rFonts w:ascii="Palatino Linotype" w:eastAsia="Calibri" w:hAnsi="Palatino Linotype" w:cs="Arial"/>
          <w:i/>
          <w:sz w:val="22"/>
          <w:szCs w:val="22"/>
          <w:lang w:val="es-MX" w:eastAsia="en-US"/>
        </w:rPr>
        <w:t>]</w:t>
      </w:r>
    </w:p>
    <w:bookmarkEnd w:id="2"/>
    <w:p w14:paraId="76261F59" w14:textId="3B95E90A" w:rsidR="00A05C54" w:rsidRPr="00A05C54" w:rsidRDefault="00A05C54" w:rsidP="00A05C54">
      <w:pPr>
        <w:spacing w:before="240" w:after="160" w:line="360" w:lineRule="auto"/>
        <w:jc w:val="both"/>
        <w:rPr>
          <w:rFonts w:ascii="Palatino Linotype" w:eastAsia="Calibri" w:hAnsi="Palatino Linotype" w:cs="Arial"/>
          <w:b/>
          <w:szCs w:val="22"/>
          <w:lang w:val="es-MX" w:eastAsia="en-US"/>
        </w:rPr>
      </w:pPr>
      <w:r w:rsidRPr="00A05C54">
        <w:rPr>
          <w:rFonts w:ascii="Palatino Linotype" w:eastAsia="Calibri" w:hAnsi="Palatino Linotype" w:cs="Arial"/>
          <w:b/>
          <w:bCs/>
          <w:lang w:val="es-MX" w:eastAsia="es-MX"/>
        </w:rPr>
        <w:t xml:space="preserve">Recursos de Revisión No. </w:t>
      </w:r>
      <w:r w:rsidR="00207968" w:rsidRPr="00207968">
        <w:rPr>
          <w:rFonts w:ascii="Palatino Linotype" w:eastAsia="Calibri" w:hAnsi="Palatino Linotype" w:cs="Arial"/>
          <w:b/>
          <w:bCs/>
          <w:szCs w:val="22"/>
          <w:lang w:val="es-MX" w:eastAsia="es-MX"/>
        </w:rPr>
        <w:t>00763/INFOEM/IP/RR/2022</w:t>
      </w:r>
    </w:p>
    <w:p w14:paraId="2F8DA1ED" w14:textId="08AB6D95" w:rsidR="00A05C54" w:rsidRPr="00A05C54" w:rsidRDefault="00A05C54" w:rsidP="00A05C54">
      <w:pPr>
        <w:spacing w:after="160" w:line="360" w:lineRule="auto"/>
        <w:ind w:left="851" w:right="851"/>
        <w:jc w:val="both"/>
        <w:rPr>
          <w:rFonts w:ascii="Palatino Linotype" w:eastAsia="Calibri" w:hAnsi="Palatino Linotype" w:cs="Arial"/>
          <w:i/>
          <w:sz w:val="22"/>
          <w:szCs w:val="22"/>
          <w:lang w:val="es-MX" w:eastAsia="en-US"/>
        </w:rPr>
      </w:pPr>
      <w:r w:rsidRPr="00A05C54">
        <w:rPr>
          <w:rFonts w:ascii="Palatino Linotype" w:eastAsia="Calibri" w:hAnsi="Palatino Linotype" w:cs="Arial"/>
          <w:i/>
          <w:sz w:val="22"/>
          <w:szCs w:val="22"/>
          <w:lang w:val="es-MX" w:eastAsia="en-US"/>
        </w:rPr>
        <w:t>“</w:t>
      </w:r>
      <w:r w:rsidR="00207968" w:rsidRPr="00207968">
        <w:rPr>
          <w:rFonts w:ascii="Palatino Linotype" w:eastAsia="Calibri" w:hAnsi="Palatino Linotype" w:cs="Arial"/>
          <w:i/>
          <w:sz w:val="22"/>
          <w:szCs w:val="22"/>
          <w:lang w:val="es-MX" w:eastAsia="en-US"/>
        </w:rPr>
        <w:t>Tomando en cuenta lo señalado en el artículo 3 fracción XI de la Ley de Transparencia y Acceso a la Información Pública del Estado de México y Municipios; al ser un documento que obra en sus archivos, atendiendo al principio de máxima publicidad, el sujeto obligado debe atender la solicitud de mérito. Por tal motivo, impugno la respuesta toda vez que, no corresponde con lo solicitado.</w:t>
      </w:r>
      <w:r w:rsidRPr="00A05C54">
        <w:rPr>
          <w:rFonts w:ascii="Palatino Linotype" w:eastAsia="Calibri" w:hAnsi="Palatino Linotype" w:cs="Arial"/>
          <w:i/>
          <w:sz w:val="22"/>
          <w:szCs w:val="22"/>
          <w:lang w:val="es-MX" w:eastAsia="en-US"/>
        </w:rPr>
        <w:t>” [</w:t>
      </w:r>
      <w:proofErr w:type="gramStart"/>
      <w:r w:rsidRPr="00A05C54">
        <w:rPr>
          <w:rFonts w:ascii="Palatino Linotype" w:eastAsia="Calibri" w:hAnsi="Palatino Linotype" w:cs="Arial"/>
          <w:i/>
          <w:sz w:val="22"/>
          <w:szCs w:val="22"/>
          <w:lang w:val="es-MX" w:eastAsia="en-US"/>
        </w:rPr>
        <w:t>sic</w:t>
      </w:r>
      <w:proofErr w:type="gramEnd"/>
      <w:r w:rsidRPr="00A05C54">
        <w:rPr>
          <w:rFonts w:ascii="Palatino Linotype" w:eastAsia="Calibri" w:hAnsi="Palatino Linotype" w:cs="Arial"/>
          <w:i/>
          <w:sz w:val="22"/>
          <w:szCs w:val="22"/>
          <w:lang w:val="es-MX" w:eastAsia="en-US"/>
        </w:rPr>
        <w:t>]</w:t>
      </w:r>
    </w:p>
    <w:bookmarkEnd w:id="1"/>
    <w:p w14:paraId="3B78C3E1" w14:textId="77777777" w:rsidR="00A05C54" w:rsidRPr="00A05C54" w:rsidRDefault="00A05C54" w:rsidP="00A05C54">
      <w:pPr>
        <w:spacing w:after="160" w:line="360" w:lineRule="auto"/>
        <w:ind w:left="851" w:right="851"/>
        <w:jc w:val="both"/>
        <w:rPr>
          <w:rFonts w:ascii="Palatino Linotype" w:eastAsia="Calibri" w:hAnsi="Palatino Linotype" w:cs="Arial"/>
          <w:i/>
          <w:sz w:val="22"/>
          <w:szCs w:val="22"/>
          <w:lang w:val="es-MX" w:eastAsia="en-US"/>
        </w:rPr>
      </w:pPr>
    </w:p>
    <w:p w14:paraId="22FF5014" w14:textId="77777777" w:rsidR="00A05C54" w:rsidRPr="00A05C54" w:rsidRDefault="00A05C54" w:rsidP="008365D1">
      <w:pPr>
        <w:numPr>
          <w:ilvl w:val="0"/>
          <w:numId w:val="13"/>
        </w:numPr>
        <w:spacing w:before="240" w:after="160" w:line="360" w:lineRule="auto"/>
        <w:jc w:val="both"/>
        <w:rPr>
          <w:rFonts w:ascii="Palatino Linotype" w:hAnsi="Palatino Linotype" w:cs="Arial"/>
          <w:sz w:val="28"/>
          <w:u w:val="single"/>
        </w:rPr>
      </w:pPr>
      <w:r w:rsidRPr="00A05C54">
        <w:rPr>
          <w:rFonts w:ascii="Palatino Linotype" w:hAnsi="Palatino Linotype" w:cs="Arial"/>
          <w:b/>
          <w:sz w:val="28"/>
          <w:u w:val="single"/>
        </w:rPr>
        <w:t>Razones o Motivos de Inconformidad</w:t>
      </w:r>
      <w:r w:rsidRPr="00A05C54">
        <w:rPr>
          <w:rFonts w:ascii="Palatino Linotype" w:hAnsi="Palatino Linotype" w:cs="Arial"/>
          <w:sz w:val="28"/>
          <w:u w:val="single"/>
        </w:rPr>
        <w:t xml:space="preserve">: </w:t>
      </w:r>
    </w:p>
    <w:p w14:paraId="37AFD1BA" w14:textId="2682D00A" w:rsidR="00A05C54" w:rsidRPr="00A05C54" w:rsidRDefault="00A05C54" w:rsidP="00A05C54">
      <w:pPr>
        <w:spacing w:before="240" w:after="160" w:line="360" w:lineRule="auto"/>
        <w:jc w:val="both"/>
        <w:rPr>
          <w:rFonts w:ascii="Palatino Linotype" w:eastAsia="Calibri" w:hAnsi="Palatino Linotype" w:cs="Arial"/>
          <w:b/>
          <w:szCs w:val="22"/>
          <w:lang w:val="es-MX" w:eastAsia="en-US"/>
        </w:rPr>
      </w:pPr>
      <w:r w:rsidRPr="00A05C54">
        <w:rPr>
          <w:rFonts w:ascii="Palatino Linotype" w:eastAsia="Calibri" w:hAnsi="Palatino Linotype" w:cs="Arial"/>
          <w:b/>
          <w:bCs/>
          <w:lang w:val="es-MX" w:eastAsia="es-MX"/>
        </w:rPr>
        <w:t xml:space="preserve">Recurso de Revisión No. </w:t>
      </w:r>
      <w:r w:rsidRPr="00A05C54">
        <w:rPr>
          <w:rFonts w:ascii="Palatino Linotype" w:eastAsia="Calibri" w:hAnsi="Palatino Linotype" w:cs="Arial"/>
          <w:b/>
          <w:bCs/>
          <w:lang w:val="es-MX" w:eastAsia="es-MX"/>
        </w:rPr>
        <w:tab/>
      </w:r>
      <w:r w:rsidR="00207968" w:rsidRPr="00207968">
        <w:rPr>
          <w:rFonts w:ascii="Palatino Linotype" w:eastAsia="Calibri" w:hAnsi="Palatino Linotype" w:cs="Arial"/>
          <w:b/>
          <w:bCs/>
          <w:lang w:val="es-MX" w:eastAsia="es-MX"/>
        </w:rPr>
        <w:t>00710/INFOEM/IP/RR/2022</w:t>
      </w:r>
    </w:p>
    <w:p w14:paraId="6F0DAAD4" w14:textId="2338FA00" w:rsidR="00A05C54" w:rsidRPr="00A05C54" w:rsidRDefault="00A05C54" w:rsidP="00A05C54">
      <w:pPr>
        <w:spacing w:after="160" w:line="360" w:lineRule="auto"/>
        <w:ind w:left="851" w:right="851"/>
        <w:jc w:val="both"/>
        <w:rPr>
          <w:rFonts w:ascii="Palatino Linotype" w:eastAsia="Calibri" w:hAnsi="Palatino Linotype" w:cs="Arial"/>
          <w:i/>
          <w:sz w:val="22"/>
          <w:szCs w:val="22"/>
          <w:lang w:val="es-MX" w:eastAsia="en-US"/>
        </w:rPr>
      </w:pPr>
      <w:r w:rsidRPr="00A05C54">
        <w:rPr>
          <w:rFonts w:ascii="Palatino Linotype" w:eastAsia="Calibri" w:hAnsi="Palatino Linotype" w:cs="Arial"/>
          <w:i/>
          <w:sz w:val="22"/>
          <w:szCs w:val="22"/>
          <w:lang w:val="es-MX" w:eastAsia="en-US"/>
        </w:rPr>
        <w:t>“</w:t>
      </w:r>
      <w:r w:rsidR="00207968" w:rsidRPr="00207968">
        <w:rPr>
          <w:rFonts w:ascii="Palatino Linotype" w:eastAsia="Calibri" w:hAnsi="Palatino Linotype" w:cs="Arial"/>
          <w:i/>
          <w:sz w:val="22"/>
          <w:szCs w:val="22"/>
          <w:lang w:val="es-MX" w:eastAsia="en-US"/>
        </w:rPr>
        <w:t>No se atienden todos los puntos concretamente.</w:t>
      </w:r>
      <w:r w:rsidRPr="00A05C54">
        <w:rPr>
          <w:rFonts w:ascii="Palatino Linotype" w:eastAsia="Calibri" w:hAnsi="Palatino Linotype" w:cs="Arial"/>
          <w:i/>
          <w:sz w:val="22"/>
          <w:szCs w:val="22"/>
          <w:lang w:val="es-MX" w:eastAsia="en-US"/>
        </w:rPr>
        <w:t>” [</w:t>
      </w:r>
      <w:proofErr w:type="gramStart"/>
      <w:r w:rsidRPr="00A05C54">
        <w:rPr>
          <w:rFonts w:ascii="Palatino Linotype" w:eastAsia="Calibri" w:hAnsi="Palatino Linotype" w:cs="Arial"/>
          <w:i/>
          <w:sz w:val="22"/>
          <w:szCs w:val="22"/>
          <w:lang w:val="es-MX" w:eastAsia="en-US"/>
        </w:rPr>
        <w:t>sic</w:t>
      </w:r>
      <w:proofErr w:type="gramEnd"/>
      <w:r w:rsidRPr="00A05C54">
        <w:rPr>
          <w:rFonts w:ascii="Palatino Linotype" w:eastAsia="Calibri" w:hAnsi="Palatino Linotype" w:cs="Arial"/>
          <w:i/>
          <w:sz w:val="22"/>
          <w:szCs w:val="22"/>
          <w:lang w:val="es-MX" w:eastAsia="en-US"/>
        </w:rPr>
        <w:t>]</w:t>
      </w:r>
    </w:p>
    <w:p w14:paraId="7A5F742F" w14:textId="632E4B9D" w:rsidR="00A05C54" w:rsidRPr="00A05C54" w:rsidRDefault="00A05C54" w:rsidP="00A05C54">
      <w:pPr>
        <w:spacing w:before="240" w:after="160" w:line="360" w:lineRule="auto"/>
        <w:jc w:val="both"/>
        <w:rPr>
          <w:rFonts w:ascii="Palatino Linotype" w:eastAsia="Calibri" w:hAnsi="Palatino Linotype" w:cs="Arial"/>
          <w:b/>
          <w:szCs w:val="22"/>
          <w:lang w:val="es-MX" w:eastAsia="en-US"/>
        </w:rPr>
      </w:pPr>
      <w:r w:rsidRPr="00A05C54">
        <w:rPr>
          <w:rFonts w:ascii="Palatino Linotype" w:eastAsia="Calibri" w:hAnsi="Palatino Linotype" w:cs="Arial"/>
          <w:b/>
          <w:bCs/>
          <w:lang w:val="es-MX" w:eastAsia="es-MX"/>
        </w:rPr>
        <w:t xml:space="preserve">Recursos de Revisión No. </w:t>
      </w:r>
      <w:r w:rsidR="00207968" w:rsidRPr="00207968">
        <w:rPr>
          <w:rFonts w:ascii="Palatino Linotype" w:eastAsia="Calibri" w:hAnsi="Palatino Linotype" w:cs="Arial"/>
          <w:b/>
          <w:bCs/>
          <w:szCs w:val="22"/>
          <w:lang w:val="es-MX" w:eastAsia="es-MX"/>
        </w:rPr>
        <w:t>00754/INFOEM/IP/RR/2022 y 00760/INFOEM/IP/RR/2022</w:t>
      </w:r>
    </w:p>
    <w:p w14:paraId="3AF921F1" w14:textId="1BBB6C6E" w:rsidR="00A05C54" w:rsidRPr="00A05C54" w:rsidRDefault="00A05C54" w:rsidP="00A05C54">
      <w:pPr>
        <w:spacing w:after="160" w:line="360" w:lineRule="auto"/>
        <w:ind w:left="851" w:right="851"/>
        <w:jc w:val="both"/>
        <w:rPr>
          <w:rFonts w:ascii="Palatino Linotype" w:eastAsia="Calibri" w:hAnsi="Palatino Linotype" w:cs="Arial"/>
          <w:i/>
          <w:sz w:val="22"/>
          <w:szCs w:val="22"/>
          <w:lang w:val="es-MX" w:eastAsia="en-US"/>
        </w:rPr>
      </w:pPr>
      <w:r w:rsidRPr="00A05C54">
        <w:rPr>
          <w:rFonts w:ascii="Palatino Linotype" w:eastAsia="Calibri" w:hAnsi="Palatino Linotype" w:cs="Arial"/>
          <w:i/>
          <w:sz w:val="22"/>
          <w:szCs w:val="22"/>
          <w:lang w:val="es-MX" w:eastAsia="en-US"/>
        </w:rPr>
        <w:t>“</w:t>
      </w:r>
      <w:r w:rsidR="00207968" w:rsidRPr="00207968">
        <w:rPr>
          <w:rFonts w:ascii="Palatino Linotype" w:eastAsia="Calibri" w:hAnsi="Palatino Linotype" w:cs="Arial"/>
          <w:i/>
          <w:sz w:val="22"/>
          <w:szCs w:val="22"/>
          <w:lang w:val="es-MX" w:eastAsia="en-US"/>
        </w:rPr>
        <w:t xml:space="preserve">Se impugna la respuesta del sujeto obligado toda vez que, la solicitud es muy clara en su contenido al señalar que "en caso de no contar con la información, solicito los documentos mediante los cuales esa unidad administrativa me compruebe la búsqueda exhaustiva de la información; si después de dicha búsqueda no se localiza la información, requiero el acta del comité de transparencia mediante la cual se declare la inexistencia de la información". Por lo tanto, la entrega de la información </w:t>
      </w:r>
      <w:proofErr w:type="spellStart"/>
      <w:r w:rsidR="00207968" w:rsidRPr="00207968">
        <w:rPr>
          <w:rFonts w:ascii="Palatino Linotype" w:eastAsia="Calibri" w:hAnsi="Palatino Linotype" w:cs="Arial"/>
          <w:i/>
          <w:sz w:val="22"/>
          <w:szCs w:val="22"/>
          <w:lang w:val="es-MX" w:eastAsia="en-US"/>
        </w:rPr>
        <w:t>esta</w:t>
      </w:r>
      <w:proofErr w:type="spellEnd"/>
      <w:r w:rsidR="00207968" w:rsidRPr="00207968">
        <w:rPr>
          <w:rFonts w:ascii="Palatino Linotype" w:eastAsia="Calibri" w:hAnsi="Palatino Linotype" w:cs="Arial"/>
          <w:i/>
          <w:sz w:val="22"/>
          <w:szCs w:val="22"/>
          <w:lang w:val="es-MX" w:eastAsia="en-US"/>
        </w:rPr>
        <w:t xml:space="preserve"> incompleta.</w:t>
      </w:r>
      <w:r w:rsidRPr="00A05C54">
        <w:rPr>
          <w:rFonts w:ascii="Palatino Linotype" w:eastAsia="Calibri" w:hAnsi="Palatino Linotype" w:cs="Arial"/>
          <w:i/>
          <w:sz w:val="22"/>
          <w:szCs w:val="22"/>
          <w:lang w:val="es-MX" w:eastAsia="en-US"/>
        </w:rPr>
        <w:t>” [</w:t>
      </w:r>
      <w:proofErr w:type="gramStart"/>
      <w:r w:rsidRPr="00A05C54">
        <w:rPr>
          <w:rFonts w:ascii="Palatino Linotype" w:eastAsia="Calibri" w:hAnsi="Palatino Linotype" w:cs="Arial"/>
          <w:i/>
          <w:sz w:val="22"/>
          <w:szCs w:val="22"/>
          <w:lang w:val="es-MX" w:eastAsia="en-US"/>
        </w:rPr>
        <w:t>sic</w:t>
      </w:r>
      <w:proofErr w:type="gramEnd"/>
      <w:r w:rsidRPr="00A05C54">
        <w:rPr>
          <w:rFonts w:ascii="Palatino Linotype" w:eastAsia="Calibri" w:hAnsi="Palatino Linotype" w:cs="Arial"/>
          <w:i/>
          <w:sz w:val="22"/>
          <w:szCs w:val="22"/>
          <w:lang w:val="es-MX" w:eastAsia="en-US"/>
        </w:rPr>
        <w:t>]</w:t>
      </w:r>
    </w:p>
    <w:p w14:paraId="0297DF90" w14:textId="37D81D4F" w:rsidR="00A05C54" w:rsidRPr="00A05C54" w:rsidRDefault="00A05C54" w:rsidP="00A05C54">
      <w:pPr>
        <w:spacing w:before="240" w:after="160" w:line="360" w:lineRule="auto"/>
        <w:jc w:val="both"/>
        <w:rPr>
          <w:rFonts w:ascii="Palatino Linotype" w:eastAsia="Calibri" w:hAnsi="Palatino Linotype" w:cs="Arial"/>
          <w:b/>
          <w:szCs w:val="22"/>
          <w:lang w:val="es-MX" w:eastAsia="en-US"/>
        </w:rPr>
      </w:pPr>
      <w:r w:rsidRPr="00A05C54">
        <w:rPr>
          <w:rFonts w:ascii="Palatino Linotype" w:eastAsia="Calibri" w:hAnsi="Palatino Linotype" w:cs="Arial"/>
          <w:b/>
          <w:bCs/>
          <w:lang w:val="es-MX" w:eastAsia="es-MX"/>
        </w:rPr>
        <w:t xml:space="preserve">Recursos de Revisión No. </w:t>
      </w:r>
      <w:r w:rsidR="00207968" w:rsidRPr="00207968">
        <w:rPr>
          <w:rFonts w:ascii="Palatino Linotype" w:eastAsia="Calibri" w:hAnsi="Palatino Linotype" w:cs="Arial"/>
          <w:b/>
          <w:bCs/>
          <w:szCs w:val="22"/>
          <w:lang w:val="es-MX" w:eastAsia="es-MX"/>
        </w:rPr>
        <w:t>00763/INFOEM/IP/RR/2022</w:t>
      </w:r>
    </w:p>
    <w:p w14:paraId="07064BC0" w14:textId="7AF88DEE" w:rsidR="00103C71" w:rsidRPr="00A05C54" w:rsidRDefault="00A05C54" w:rsidP="00A05C54">
      <w:pPr>
        <w:spacing w:after="160" w:line="360" w:lineRule="auto"/>
        <w:ind w:left="851" w:right="851"/>
        <w:jc w:val="both"/>
        <w:rPr>
          <w:rFonts w:ascii="Palatino Linotype" w:eastAsia="Calibri" w:hAnsi="Palatino Linotype" w:cs="Arial"/>
          <w:i/>
          <w:sz w:val="22"/>
          <w:szCs w:val="22"/>
          <w:lang w:val="es-MX" w:eastAsia="en-US"/>
        </w:rPr>
      </w:pPr>
      <w:r w:rsidRPr="00A05C54">
        <w:rPr>
          <w:rFonts w:ascii="Palatino Linotype" w:eastAsia="Calibri" w:hAnsi="Palatino Linotype" w:cs="Arial"/>
          <w:i/>
          <w:sz w:val="22"/>
          <w:szCs w:val="22"/>
          <w:lang w:val="es-MX" w:eastAsia="en-US"/>
        </w:rPr>
        <w:t>“</w:t>
      </w:r>
      <w:r w:rsidR="00207968" w:rsidRPr="00207968">
        <w:rPr>
          <w:rFonts w:ascii="Palatino Linotype" w:eastAsia="Calibri" w:hAnsi="Palatino Linotype" w:cs="Arial"/>
          <w:i/>
          <w:sz w:val="22"/>
          <w:szCs w:val="22"/>
          <w:lang w:val="es-MX" w:eastAsia="en-US"/>
        </w:rPr>
        <w:t xml:space="preserve">Tomando en cuenta lo señalado en el artículo 3 fracción XI de la Ley de Transparencia y Acceso a la Información Pública del Estado de México y Municipios; </w:t>
      </w:r>
      <w:r w:rsidR="00207968" w:rsidRPr="00207968">
        <w:rPr>
          <w:rFonts w:ascii="Palatino Linotype" w:eastAsia="Calibri" w:hAnsi="Palatino Linotype" w:cs="Arial"/>
          <w:i/>
          <w:sz w:val="22"/>
          <w:szCs w:val="22"/>
          <w:lang w:val="es-MX" w:eastAsia="en-US"/>
        </w:rPr>
        <w:lastRenderedPageBreak/>
        <w:t>al ser un documento que obra en sus archivos, atendiendo al principio de máxima publicidad, el sujeto obligado debe atender la solicitud de mérito. Por tal motivo, impugno la respuesta toda vez que, no corresponde con lo solicitado.</w:t>
      </w:r>
      <w:r w:rsidRPr="00A05C54">
        <w:rPr>
          <w:rFonts w:ascii="Palatino Linotype" w:eastAsia="Calibri" w:hAnsi="Palatino Linotype" w:cs="Arial"/>
          <w:i/>
          <w:sz w:val="22"/>
          <w:szCs w:val="22"/>
          <w:lang w:val="es-MX" w:eastAsia="en-US"/>
        </w:rPr>
        <w:t>” [</w:t>
      </w:r>
      <w:proofErr w:type="gramStart"/>
      <w:r w:rsidRPr="00A05C54">
        <w:rPr>
          <w:rFonts w:ascii="Palatino Linotype" w:eastAsia="Calibri" w:hAnsi="Palatino Linotype" w:cs="Arial"/>
          <w:i/>
          <w:sz w:val="22"/>
          <w:szCs w:val="22"/>
          <w:lang w:val="es-MX" w:eastAsia="en-US"/>
        </w:rPr>
        <w:t>sic</w:t>
      </w:r>
      <w:proofErr w:type="gramEnd"/>
      <w:r w:rsidRPr="00A05C54">
        <w:rPr>
          <w:rFonts w:ascii="Palatino Linotype" w:eastAsia="Calibri" w:hAnsi="Palatino Linotype" w:cs="Arial"/>
          <w:i/>
          <w:sz w:val="22"/>
          <w:szCs w:val="22"/>
          <w:lang w:val="es-MX" w:eastAsia="en-US"/>
        </w:rPr>
        <w:t>]</w:t>
      </w:r>
    </w:p>
    <w:p w14:paraId="5E578CDA" w14:textId="77777777" w:rsidR="008365D1" w:rsidRDefault="008365D1" w:rsidP="00987819">
      <w:pPr>
        <w:spacing w:line="360" w:lineRule="auto"/>
        <w:jc w:val="both"/>
        <w:rPr>
          <w:rFonts w:ascii="Palatino Linotype" w:hAnsi="Palatino Linotype" w:cs="Arial"/>
          <w:b/>
          <w:sz w:val="28"/>
          <w:szCs w:val="22"/>
          <w:lang w:val="es-MX"/>
        </w:rPr>
      </w:pPr>
    </w:p>
    <w:p w14:paraId="4076A3DA" w14:textId="61A5A7AD" w:rsidR="00BE2A36" w:rsidRDefault="00BE2A36" w:rsidP="00987819">
      <w:pPr>
        <w:spacing w:line="360" w:lineRule="auto"/>
        <w:jc w:val="both"/>
        <w:rPr>
          <w:rFonts w:ascii="Palatino Linotype" w:hAnsi="Palatino Linotype" w:cs="Arial"/>
          <w:lang w:val="es-ES_tradnl"/>
        </w:rPr>
      </w:pPr>
      <w:r w:rsidRPr="0024200F">
        <w:rPr>
          <w:rFonts w:ascii="Palatino Linotype" w:hAnsi="Palatino Linotype" w:cs="Arial"/>
          <w:b/>
          <w:sz w:val="28"/>
          <w:szCs w:val="22"/>
          <w:lang w:val="es-MX"/>
        </w:rPr>
        <w:t>CUARTO.</w:t>
      </w:r>
      <w:r w:rsidRPr="0024200F">
        <w:rPr>
          <w:rFonts w:ascii="Palatino Linotype" w:hAnsi="Palatino Linotype" w:cs="Arial"/>
          <w:b/>
          <w:szCs w:val="22"/>
          <w:lang w:val="es-MX"/>
        </w:rPr>
        <w:t xml:space="preserve"> </w:t>
      </w:r>
      <w:r w:rsidRPr="0024200F">
        <w:rPr>
          <w:rFonts w:ascii="Palatino Linotype" w:hAnsi="Palatino Linotype" w:cs="Arial"/>
        </w:rPr>
        <w:t>E</w:t>
      </w:r>
      <w:r>
        <w:rPr>
          <w:rFonts w:ascii="Palatino Linotype" w:hAnsi="Palatino Linotype" w:cs="Arial"/>
        </w:rPr>
        <w:t xml:space="preserve">n fecha </w:t>
      </w:r>
      <w:r w:rsidR="00576EF9">
        <w:rPr>
          <w:rFonts w:ascii="Palatino Linotype" w:hAnsi="Palatino Linotype" w:cs="Arial"/>
        </w:rPr>
        <w:t>once de febrero de dos mil veintidós</w:t>
      </w:r>
      <w:r>
        <w:rPr>
          <w:rFonts w:ascii="Palatino Linotype" w:hAnsi="Palatino Linotype" w:cs="Arial"/>
        </w:rPr>
        <w:t xml:space="preserve">, </w:t>
      </w:r>
      <w:r w:rsidRPr="0024200F">
        <w:rPr>
          <w:rFonts w:ascii="Palatino Linotype" w:hAnsi="Palatino Linotype" w:cs="Arial"/>
        </w:rPr>
        <w:t>l</w:t>
      </w:r>
      <w:r>
        <w:rPr>
          <w:rFonts w:ascii="Palatino Linotype" w:hAnsi="Palatino Linotype" w:cs="Arial"/>
        </w:rPr>
        <w:t>os</w:t>
      </w:r>
      <w:r w:rsidRPr="0024200F">
        <w:rPr>
          <w:rFonts w:ascii="Palatino Linotype" w:hAnsi="Palatino Linotype" w:cs="Arial"/>
        </w:rPr>
        <w:t xml:space="preserve"> </w:t>
      </w:r>
      <w:r w:rsidRPr="0024200F">
        <w:rPr>
          <w:rFonts w:ascii="Palatino Linotype" w:hAnsi="Palatino Linotype" w:cs="Arial"/>
          <w:lang w:val="es-ES_tradnl"/>
        </w:rPr>
        <w:t>recurso</w:t>
      </w:r>
      <w:r>
        <w:rPr>
          <w:rFonts w:ascii="Palatino Linotype" w:hAnsi="Palatino Linotype" w:cs="Arial"/>
          <w:lang w:val="es-ES_tradnl"/>
        </w:rPr>
        <w:t>s</w:t>
      </w:r>
      <w:r w:rsidRPr="0024200F">
        <w:rPr>
          <w:rFonts w:ascii="Palatino Linotype" w:hAnsi="Palatino Linotype" w:cs="Arial"/>
          <w:lang w:val="es-ES_tradnl"/>
        </w:rPr>
        <w:t xml:space="preserve"> de que</w:t>
      </w:r>
      <w:r w:rsidRPr="0024200F">
        <w:rPr>
          <w:rFonts w:ascii="Palatino Linotype" w:hAnsi="Palatino Linotype" w:cs="Arial"/>
        </w:rPr>
        <w:t xml:space="preserve"> se trata</w:t>
      </w:r>
      <w:r w:rsidRPr="0024200F">
        <w:rPr>
          <w:rFonts w:ascii="Palatino Linotype" w:hAnsi="Palatino Linotype" w:cs="Arial"/>
          <w:lang w:val="es-ES_tradnl"/>
        </w:rPr>
        <w:t xml:space="preserve"> se envi</w:t>
      </w:r>
      <w:r>
        <w:rPr>
          <w:rFonts w:ascii="Palatino Linotype" w:hAnsi="Palatino Linotype" w:cs="Arial"/>
          <w:lang w:val="es-ES_tradnl"/>
        </w:rPr>
        <w:t xml:space="preserve">aron </w:t>
      </w:r>
      <w:r w:rsidRPr="0024200F">
        <w:rPr>
          <w:rFonts w:ascii="Palatino Linotype" w:hAnsi="Palatino Linotype" w:cs="Arial"/>
          <w:lang w:val="es-ES_tradnl"/>
        </w:rPr>
        <w:t xml:space="preserve">electrónicamente al Instituto de </w:t>
      </w:r>
      <w:r w:rsidRPr="0024200F">
        <w:rPr>
          <w:rFonts w:ascii="Palatino Linotype" w:eastAsia="Arial Unicode MS" w:hAnsi="Palatino Linotype" w:cs="Arial"/>
        </w:rPr>
        <w:t>Transparencia</w:t>
      </w:r>
      <w:r w:rsidRPr="0024200F">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24200F">
        <w:rPr>
          <w:rFonts w:ascii="Palatino Linotype" w:hAnsi="Palatino Linotype"/>
        </w:rPr>
        <w:t>Ley de Transparencia y Acceso a la Información Pública del Estado de México y Municipios</w:t>
      </w:r>
      <w:r w:rsidRPr="0024200F">
        <w:rPr>
          <w:rFonts w:ascii="Palatino Linotype" w:hAnsi="Palatino Linotype" w:cs="Arial"/>
          <w:lang w:val="es-ES_tradnl"/>
        </w:rPr>
        <w:t>, se turn</w:t>
      </w:r>
      <w:r>
        <w:rPr>
          <w:rFonts w:ascii="Palatino Linotype" w:hAnsi="Palatino Linotype" w:cs="Arial"/>
          <w:lang w:val="es-ES_tradnl"/>
        </w:rPr>
        <w:t xml:space="preserve">aron </w:t>
      </w:r>
      <w:r w:rsidRPr="0024200F">
        <w:rPr>
          <w:rFonts w:ascii="Palatino Linotype" w:hAnsi="Palatino Linotype" w:cs="Arial"/>
          <w:lang w:val="es-ES_tradnl"/>
        </w:rPr>
        <w:t>a través del</w:t>
      </w:r>
      <w:r w:rsidRPr="0024200F">
        <w:rPr>
          <w:rFonts w:ascii="Palatino Linotype" w:eastAsia="Arial Unicode MS" w:hAnsi="Palatino Linotype" w:cs="Arial"/>
          <w:lang w:val="es-ES_tradnl"/>
        </w:rPr>
        <w:t xml:space="preserve"> </w:t>
      </w:r>
      <w:r w:rsidRPr="0024200F">
        <w:rPr>
          <w:rFonts w:ascii="Palatino Linotype" w:eastAsia="Arial Unicode MS" w:hAnsi="Palatino Linotype" w:cs="Arial"/>
          <w:b/>
          <w:lang w:val="es-ES_tradnl"/>
        </w:rPr>
        <w:t>SAIMEX</w:t>
      </w:r>
      <w:r w:rsidRPr="0024200F">
        <w:rPr>
          <w:rFonts w:ascii="Palatino Linotype" w:hAnsi="Palatino Linotype"/>
        </w:rPr>
        <w:t>, a l</w:t>
      </w:r>
      <w:r w:rsidR="006461B9">
        <w:rPr>
          <w:rFonts w:ascii="Palatino Linotype" w:hAnsi="Palatino Linotype"/>
        </w:rPr>
        <w:t>o</w:t>
      </w:r>
      <w:r w:rsidR="00E811B6">
        <w:rPr>
          <w:rFonts w:ascii="Palatino Linotype" w:hAnsi="Palatino Linotype"/>
        </w:rPr>
        <w:t>s</w:t>
      </w:r>
      <w:r w:rsidRPr="0024200F">
        <w:rPr>
          <w:rFonts w:ascii="Palatino Linotype" w:hAnsi="Palatino Linotype"/>
        </w:rPr>
        <w:t xml:space="preserve"> </w:t>
      </w:r>
      <w:r>
        <w:rPr>
          <w:rFonts w:ascii="Palatino Linotype" w:hAnsi="Palatino Linotype" w:cs="Arial"/>
          <w:lang w:val="es-ES_tradnl"/>
        </w:rPr>
        <w:t>Comisionad</w:t>
      </w:r>
      <w:r w:rsidR="006461B9">
        <w:rPr>
          <w:rFonts w:ascii="Palatino Linotype" w:hAnsi="Palatino Linotype" w:cs="Arial"/>
          <w:lang w:val="es-ES_tradnl"/>
        </w:rPr>
        <w:t>o</w:t>
      </w:r>
      <w:r>
        <w:rPr>
          <w:rFonts w:ascii="Palatino Linotype" w:hAnsi="Palatino Linotype" w:cs="Arial"/>
          <w:lang w:val="es-ES_tradnl"/>
        </w:rPr>
        <w:t>s</w:t>
      </w:r>
      <w:r w:rsidRPr="0024200F">
        <w:rPr>
          <w:rFonts w:ascii="Palatino Linotype" w:hAnsi="Palatino Linotype" w:cs="Arial"/>
          <w:lang w:val="es-ES_tradnl"/>
        </w:rPr>
        <w:t xml:space="preserve"> </w:t>
      </w:r>
      <w:r w:rsidR="006461B9">
        <w:rPr>
          <w:rFonts w:ascii="Palatino Linotype" w:hAnsi="Palatino Linotype" w:cs="Arial"/>
          <w:b/>
          <w:lang w:val="es-ES_tradnl"/>
        </w:rPr>
        <w:t xml:space="preserve">JOSÉ MARTÍNEZ VILCHIS, </w:t>
      </w:r>
      <w:r w:rsidR="00576EF9">
        <w:rPr>
          <w:rFonts w:ascii="Palatino Linotype" w:hAnsi="Palatino Linotype" w:cs="Arial"/>
          <w:b/>
          <w:lang w:val="es-ES_tradnl"/>
        </w:rPr>
        <w:t>GUADALUPE RAMÍRES PEÑA</w:t>
      </w:r>
      <w:r w:rsidR="003B30F9">
        <w:rPr>
          <w:rFonts w:ascii="Palatino Linotype" w:hAnsi="Palatino Linotype" w:cs="Arial"/>
          <w:b/>
          <w:lang w:val="es-ES_tradnl"/>
        </w:rPr>
        <w:t xml:space="preserve"> y</w:t>
      </w:r>
      <w:r>
        <w:rPr>
          <w:rFonts w:ascii="Palatino Linotype" w:hAnsi="Palatino Linotype" w:cs="Arial"/>
          <w:lang w:val="es-ES_tradnl"/>
        </w:rPr>
        <w:t xml:space="preserve"> </w:t>
      </w:r>
      <w:r w:rsidR="006461B9">
        <w:rPr>
          <w:rFonts w:ascii="Palatino Linotype" w:hAnsi="Palatino Linotype" w:cs="Arial"/>
          <w:b/>
          <w:lang w:val="es-ES_tradnl"/>
        </w:rPr>
        <w:t>MARÍA DEL ROSARIO MEJÍA AYALA</w:t>
      </w:r>
      <w:r w:rsidR="009745F0" w:rsidRPr="009745F0">
        <w:rPr>
          <w:rFonts w:ascii="Palatino Linotype" w:hAnsi="Palatino Linotype" w:cs="Arial"/>
          <w:b/>
          <w:lang w:val="es-ES_tradnl"/>
        </w:rPr>
        <w:t xml:space="preserve">, </w:t>
      </w:r>
      <w:r>
        <w:rPr>
          <w:rFonts w:ascii="Palatino Linotype" w:hAnsi="Palatino Linotype" w:cs="Arial"/>
          <w:lang w:val="es-ES_tradnl"/>
        </w:rPr>
        <w:t xml:space="preserve">respectivamente, </w:t>
      </w:r>
      <w:r w:rsidRPr="0024200F">
        <w:rPr>
          <w:rFonts w:ascii="Palatino Linotype" w:hAnsi="Palatino Linotype" w:cs="Arial"/>
          <w:lang w:val="es-ES_tradnl"/>
        </w:rPr>
        <w:t>a efecto de</w:t>
      </w:r>
      <w:r>
        <w:rPr>
          <w:rFonts w:ascii="Palatino Linotype" w:hAnsi="Palatino Linotype" w:cs="Arial"/>
          <w:lang w:val="es-ES_tradnl"/>
        </w:rPr>
        <w:t xml:space="preserve"> que</w:t>
      </w:r>
      <w:r w:rsidRPr="0024200F">
        <w:rPr>
          <w:rFonts w:ascii="Palatino Linotype" w:hAnsi="Palatino Linotype" w:cs="Arial"/>
          <w:lang w:val="es-ES_tradnl"/>
        </w:rPr>
        <w:t xml:space="preserve"> decretar</w:t>
      </w:r>
      <w:r>
        <w:rPr>
          <w:rFonts w:ascii="Palatino Linotype" w:hAnsi="Palatino Linotype" w:cs="Arial"/>
          <w:lang w:val="es-ES_tradnl"/>
        </w:rPr>
        <w:t>an</w:t>
      </w:r>
      <w:r w:rsidRPr="0024200F">
        <w:rPr>
          <w:rFonts w:ascii="Palatino Linotype" w:hAnsi="Palatino Linotype" w:cs="Arial"/>
          <w:lang w:val="es-ES_tradnl"/>
        </w:rPr>
        <w:t xml:space="preserve"> su admisión o desechamiento.</w:t>
      </w:r>
    </w:p>
    <w:p w14:paraId="2278B957" w14:textId="77777777" w:rsidR="00BE2A36" w:rsidRDefault="00BE2A36" w:rsidP="00987819">
      <w:pPr>
        <w:spacing w:line="360" w:lineRule="auto"/>
        <w:ind w:right="49"/>
        <w:jc w:val="both"/>
        <w:rPr>
          <w:rFonts w:ascii="Palatino Linotype" w:hAnsi="Palatino Linotype" w:cs="Arial"/>
          <w:lang w:val="es-ES_tradnl"/>
        </w:rPr>
      </w:pPr>
    </w:p>
    <w:p w14:paraId="0C6AFB9A" w14:textId="0D10800B" w:rsidR="00BE2A36" w:rsidRDefault="00BE2A36" w:rsidP="00987819">
      <w:pPr>
        <w:spacing w:line="360" w:lineRule="auto"/>
        <w:jc w:val="both"/>
        <w:rPr>
          <w:rFonts w:ascii="Palatino Linotype" w:hAnsi="Palatino Linotype" w:cs="Arial"/>
        </w:rPr>
      </w:pPr>
      <w:r w:rsidRPr="0024200F">
        <w:rPr>
          <w:rFonts w:ascii="Palatino Linotype" w:hAnsi="Palatino Linotype" w:cs="Arial"/>
          <w:b/>
          <w:sz w:val="28"/>
          <w:szCs w:val="28"/>
          <w:lang w:val="es-ES_tradnl"/>
        </w:rPr>
        <w:t>QUINTO</w:t>
      </w:r>
      <w:r w:rsidRPr="0024200F">
        <w:rPr>
          <w:rFonts w:ascii="Palatino Linotype" w:hAnsi="Palatino Linotype" w:cs="Arial"/>
          <w:b/>
          <w:lang w:val="es-ES_tradnl"/>
        </w:rPr>
        <w:t>.</w:t>
      </w:r>
      <w:r>
        <w:rPr>
          <w:rFonts w:ascii="Palatino Linotype" w:hAnsi="Palatino Linotype" w:cs="Arial"/>
          <w:lang w:val="es-ES_tradnl"/>
        </w:rPr>
        <w:t xml:space="preserve"> E</w:t>
      </w:r>
      <w:r>
        <w:rPr>
          <w:rFonts w:ascii="Palatino Linotype" w:hAnsi="Palatino Linotype" w:cs="Arial"/>
        </w:rPr>
        <w:t>n fecha</w:t>
      </w:r>
      <w:r w:rsidR="00760459">
        <w:rPr>
          <w:rFonts w:ascii="Palatino Linotype" w:hAnsi="Palatino Linotype" w:cs="Arial"/>
        </w:rPr>
        <w:t>s</w:t>
      </w:r>
      <w:r>
        <w:rPr>
          <w:rFonts w:ascii="Palatino Linotype" w:hAnsi="Palatino Linotype" w:cs="Arial"/>
        </w:rPr>
        <w:t xml:space="preserve"> </w:t>
      </w:r>
      <w:r w:rsidR="00576EF9">
        <w:rPr>
          <w:rFonts w:ascii="Palatino Linotype" w:hAnsi="Palatino Linotype" w:cs="Arial"/>
        </w:rPr>
        <w:t>dieciséis y diecisiete de febrero de dos mil veintidós</w:t>
      </w:r>
      <w:r>
        <w:rPr>
          <w:rFonts w:ascii="Palatino Linotype" w:hAnsi="Palatino Linotype" w:cs="Arial"/>
        </w:rPr>
        <w:t>,</w:t>
      </w:r>
      <w:r w:rsidRPr="0024200F">
        <w:rPr>
          <w:rFonts w:ascii="Palatino Linotype" w:hAnsi="Palatino Linotype" w:cs="Arial"/>
        </w:rPr>
        <w:t xml:space="preserve"> atento a lo dispuesto en el </w:t>
      </w:r>
      <w:r w:rsidRPr="0024200F">
        <w:rPr>
          <w:rFonts w:ascii="Palatino Linotype" w:hAnsi="Palatino Linotype" w:cs="Arial"/>
          <w:lang w:val="es-ES_tradnl"/>
        </w:rPr>
        <w:t>artículo</w:t>
      </w:r>
      <w:r w:rsidRPr="0024200F">
        <w:rPr>
          <w:rFonts w:ascii="Palatino Linotype" w:hAnsi="Palatino Linotype" w:cs="Arial"/>
        </w:rPr>
        <w:t xml:space="preserve"> 185 fracciones I, II y IV </w:t>
      </w:r>
      <w:r w:rsidRPr="0024200F">
        <w:rPr>
          <w:rFonts w:ascii="Palatino Linotype" w:hAnsi="Palatino Linotype" w:cs="Arial"/>
          <w:lang w:val="es-ES_tradnl"/>
        </w:rPr>
        <w:t xml:space="preserve">de la </w:t>
      </w:r>
      <w:r w:rsidRPr="0024200F">
        <w:rPr>
          <w:rFonts w:ascii="Palatino Linotype" w:hAnsi="Palatino Linotype"/>
        </w:rPr>
        <w:t xml:space="preserve">Ley de Transparencia y Acceso a la Información Pública del Estado de México y Municipios, </w:t>
      </w:r>
      <w:r>
        <w:rPr>
          <w:rFonts w:ascii="Palatino Linotype" w:hAnsi="Palatino Linotype"/>
        </w:rPr>
        <w:t xml:space="preserve">se </w:t>
      </w:r>
      <w:r w:rsidRPr="0024200F">
        <w:rPr>
          <w:rFonts w:ascii="Palatino Linotype" w:hAnsi="Palatino Linotype"/>
        </w:rPr>
        <w:t>a</w:t>
      </w:r>
      <w:r w:rsidRPr="0024200F">
        <w:rPr>
          <w:rFonts w:ascii="Palatino Linotype" w:hAnsi="Palatino Linotype" w:cs="Arial"/>
        </w:rPr>
        <w:t>cordó la admisión a trámite de</w:t>
      </w:r>
      <w:r>
        <w:rPr>
          <w:rFonts w:ascii="Palatino Linotype" w:hAnsi="Palatino Linotype" w:cs="Arial"/>
        </w:rPr>
        <w:t xml:space="preserve"> los</w:t>
      </w:r>
      <w:r w:rsidRPr="0024200F">
        <w:rPr>
          <w:rFonts w:ascii="Palatino Linotype" w:hAnsi="Palatino Linotype" w:cs="Arial"/>
        </w:rPr>
        <w:t xml:space="preserve"> referido</w:t>
      </w:r>
      <w:r>
        <w:rPr>
          <w:rFonts w:ascii="Palatino Linotype" w:hAnsi="Palatino Linotype" w:cs="Arial"/>
        </w:rPr>
        <w:t>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xml:space="preserve"> de revisión, así como la integración de</w:t>
      </w:r>
      <w:r>
        <w:rPr>
          <w:rFonts w:ascii="Palatino Linotype" w:hAnsi="Palatino Linotype" w:cs="Arial"/>
        </w:rPr>
        <w:t xml:space="preserve"> </w:t>
      </w:r>
      <w:r w:rsidRPr="0024200F">
        <w:rPr>
          <w:rFonts w:ascii="Palatino Linotype" w:hAnsi="Palatino Linotype" w:cs="Arial"/>
        </w:rPr>
        <w:t>l</w:t>
      </w:r>
      <w:r>
        <w:rPr>
          <w:rFonts w:ascii="Palatino Linotype" w:hAnsi="Palatino Linotype" w:cs="Arial"/>
        </w:rPr>
        <w:t>os</w:t>
      </w:r>
      <w:r w:rsidRPr="0024200F">
        <w:rPr>
          <w:rFonts w:ascii="Palatino Linotype" w:hAnsi="Palatino Linotype" w:cs="Arial"/>
        </w:rPr>
        <w:t xml:space="preserve"> expediente</w:t>
      </w:r>
      <w:r>
        <w:rPr>
          <w:rFonts w:ascii="Palatino Linotype" w:hAnsi="Palatino Linotype" w:cs="Arial"/>
        </w:rPr>
        <w:t>s</w:t>
      </w:r>
      <w:r w:rsidRPr="0024200F">
        <w:rPr>
          <w:rFonts w:ascii="Palatino Linotype" w:hAnsi="Palatino Linotype" w:cs="Arial"/>
        </w:rPr>
        <w:t xml:space="preserve"> respectivo</w:t>
      </w:r>
      <w:r>
        <w:rPr>
          <w:rFonts w:ascii="Palatino Linotype" w:hAnsi="Palatino Linotype" w:cs="Arial"/>
        </w:rPr>
        <w:t>s</w:t>
      </w:r>
      <w:r w:rsidRPr="0024200F">
        <w:rPr>
          <w:rFonts w:ascii="Palatino Linotype" w:hAnsi="Palatino Linotype" w:cs="Arial"/>
        </w:rPr>
        <w:t>, mismo</w:t>
      </w:r>
      <w:r>
        <w:rPr>
          <w:rFonts w:ascii="Palatino Linotype" w:hAnsi="Palatino Linotype" w:cs="Arial"/>
        </w:rPr>
        <w:t>s</w:t>
      </w:r>
      <w:r w:rsidRPr="0024200F">
        <w:rPr>
          <w:rFonts w:ascii="Palatino Linotype" w:hAnsi="Palatino Linotype" w:cs="Arial"/>
        </w:rPr>
        <w:t xml:space="preserve"> que se pus</w:t>
      </w:r>
      <w:r>
        <w:rPr>
          <w:rFonts w:ascii="Palatino Linotype" w:hAnsi="Palatino Linotype" w:cs="Arial"/>
        </w:rPr>
        <w:t xml:space="preserve">ieron </w:t>
      </w:r>
      <w:r w:rsidRPr="0024200F">
        <w:rPr>
          <w:rFonts w:ascii="Palatino Linotype" w:hAnsi="Palatino Linotype" w:cs="Arial"/>
        </w:rPr>
        <w:t>a disposición de las partes, para que en un plazo máximo de siete días hábiles, realizarán manifestaciones y ofrecieran las pruebas y alegatos que a su derecho conviniera o exhibieran el informe justificado, según fuera el caso.</w:t>
      </w:r>
    </w:p>
    <w:p w14:paraId="7F42F0DF" w14:textId="77777777" w:rsidR="00BE2A36" w:rsidRDefault="00BE2A36" w:rsidP="00987819">
      <w:pPr>
        <w:spacing w:line="360" w:lineRule="auto"/>
        <w:jc w:val="both"/>
        <w:rPr>
          <w:rFonts w:ascii="Palatino Linotype" w:hAnsi="Palatino Linotype" w:cs="Arial"/>
        </w:rPr>
      </w:pPr>
    </w:p>
    <w:p w14:paraId="461FA87A" w14:textId="5AC3CBF1" w:rsidR="00BE2A36" w:rsidRPr="000D1C68" w:rsidRDefault="00BE2A36" w:rsidP="00987819">
      <w:pPr>
        <w:spacing w:line="360" w:lineRule="auto"/>
        <w:jc w:val="both"/>
        <w:rPr>
          <w:rFonts w:ascii="Palatino Linotype" w:hAnsi="Palatino Linotype" w:cs="Arial"/>
        </w:rPr>
      </w:pPr>
      <w:r>
        <w:rPr>
          <w:rFonts w:ascii="Palatino Linotype" w:hAnsi="Palatino Linotype" w:cs="Arial"/>
        </w:rPr>
        <w:t xml:space="preserve">Mediante la </w:t>
      </w:r>
      <w:r w:rsidR="00576EF9">
        <w:rPr>
          <w:rFonts w:ascii="Palatino Linotype" w:hAnsi="Palatino Linotype" w:cs="Arial"/>
        </w:rPr>
        <w:t>Séptima</w:t>
      </w:r>
      <w:r>
        <w:rPr>
          <w:rFonts w:ascii="Palatino Linotype" w:hAnsi="Palatino Linotype" w:cs="Arial"/>
        </w:rPr>
        <w:t xml:space="preserve"> Sesión Ordinaria, celebrada el </w:t>
      </w:r>
      <w:r w:rsidR="00576EF9">
        <w:rPr>
          <w:rFonts w:ascii="Palatino Linotype" w:hAnsi="Palatino Linotype" w:cs="Arial"/>
        </w:rPr>
        <w:t>veintitrés de febrero de dos mil veintidós</w:t>
      </w:r>
      <w:r>
        <w:rPr>
          <w:rFonts w:ascii="Palatino Linotype" w:hAnsi="Palatino Linotype" w:cs="Arial"/>
        </w:rPr>
        <w:t>, el Pleno de este Instituto de Transparencia, aprobó la acumulación de los recursos a la Ponencia de</w:t>
      </w:r>
      <w:r w:rsidR="006461B9">
        <w:rPr>
          <w:rFonts w:ascii="Palatino Linotype" w:hAnsi="Palatino Linotype" w:cs="Arial"/>
        </w:rPr>
        <w:t>l</w:t>
      </w:r>
      <w:r>
        <w:rPr>
          <w:rFonts w:ascii="Palatino Linotype" w:hAnsi="Palatino Linotype" w:cs="Arial"/>
        </w:rPr>
        <w:t xml:space="preserve"> Comisionad</w:t>
      </w:r>
      <w:r w:rsidR="006461B9">
        <w:rPr>
          <w:rFonts w:ascii="Palatino Linotype" w:hAnsi="Palatino Linotype" w:cs="Arial"/>
        </w:rPr>
        <w:t>o</w:t>
      </w:r>
      <w:r>
        <w:rPr>
          <w:rFonts w:ascii="Palatino Linotype" w:hAnsi="Palatino Linotype" w:cs="Arial"/>
        </w:rPr>
        <w:t xml:space="preserve"> President</w:t>
      </w:r>
      <w:r w:rsidR="006461B9">
        <w:rPr>
          <w:rFonts w:ascii="Palatino Linotype" w:hAnsi="Palatino Linotype" w:cs="Arial"/>
        </w:rPr>
        <w:t>e</w:t>
      </w:r>
      <w:r>
        <w:rPr>
          <w:rFonts w:ascii="Palatino Linotype" w:hAnsi="Palatino Linotype" w:cs="Arial"/>
        </w:rPr>
        <w:t xml:space="preserve"> </w:t>
      </w:r>
      <w:r w:rsidR="006461B9" w:rsidRPr="006461B9">
        <w:rPr>
          <w:rFonts w:ascii="Palatino Linotype" w:hAnsi="Palatino Linotype" w:cs="Arial"/>
          <w:b/>
          <w:bCs/>
        </w:rPr>
        <w:t>José Martínez Vilchis</w:t>
      </w:r>
      <w:r>
        <w:rPr>
          <w:rFonts w:ascii="Palatino Linotype" w:hAnsi="Palatino Linotype" w:cs="Arial"/>
        </w:rPr>
        <w:t xml:space="preserve">, </w:t>
      </w:r>
      <w:r w:rsidRPr="000D1C68">
        <w:rPr>
          <w:rFonts w:ascii="Palatino Linotype" w:eastAsia="MS Mincho" w:hAnsi="Palatino Linotype" w:cs="Arial"/>
        </w:rPr>
        <w:t xml:space="preserve">a efecto de </w:t>
      </w:r>
      <w:r w:rsidRPr="000D1C68">
        <w:rPr>
          <w:rFonts w:ascii="Palatino Linotype" w:eastAsia="MS Mincho" w:hAnsi="Palatino Linotype" w:cs="Arial"/>
        </w:rPr>
        <w:lastRenderedPageBreak/>
        <w:t xml:space="preserve">que formulara y presentara el proyecto de resolución correspondiente y </w:t>
      </w:r>
      <w:r w:rsidRPr="000D1C68">
        <w:rPr>
          <w:rFonts w:ascii="Palatino Linotype" w:hAnsi="Palatino Linotype" w:cs="Arial"/>
        </w:rPr>
        <w:t>de conformidad con lo dispuesto en el numeral ONCE de los “Lineamientos para la Recepción, Trámite y Resolución de las Solicitudes de Acceso a la Información Pública, así como d</w:t>
      </w:r>
      <w:r>
        <w:rPr>
          <w:rFonts w:ascii="Palatino Linotype" w:hAnsi="Palatino Linotype" w:cs="Arial"/>
        </w:rPr>
        <w:t>e los recursos de revisión que d</w:t>
      </w:r>
      <w:r w:rsidRPr="000D1C68">
        <w:rPr>
          <w:rFonts w:ascii="Palatino Linotype" w:hAnsi="Palatino Linotype" w:cs="Arial"/>
        </w:rPr>
        <w:t xml:space="preserve">eberán </w:t>
      </w:r>
      <w:r>
        <w:rPr>
          <w:rFonts w:ascii="Palatino Linotype" w:hAnsi="Palatino Linotype" w:cs="Arial"/>
        </w:rPr>
        <w:t>o</w:t>
      </w:r>
      <w:r w:rsidRPr="000D1C68">
        <w:rPr>
          <w:rFonts w:ascii="Palatino Linotype" w:hAnsi="Palatino Linotype" w:cs="Arial"/>
        </w:rPr>
        <w:t>bservar los sujetos obligados por la Ley de Transparencia Estatal”, emitidos por este Instituto y publicados en el Periódico Oficial del Gobierno del Estado de México “Gaceta del Gobierno” de fecha treinta de octubre de dos mil ocho, que a la letra señala:</w:t>
      </w:r>
    </w:p>
    <w:p w14:paraId="478F27C3" w14:textId="77777777" w:rsidR="00BE2A36" w:rsidRPr="000D1C68" w:rsidRDefault="00BE2A36" w:rsidP="00987819">
      <w:pPr>
        <w:spacing w:line="360" w:lineRule="auto"/>
        <w:jc w:val="both"/>
        <w:rPr>
          <w:rFonts w:ascii="Palatino Linotype" w:hAnsi="Palatino Linotype" w:cs="Arial"/>
          <w:b/>
        </w:rPr>
      </w:pPr>
    </w:p>
    <w:p w14:paraId="59F53CB4" w14:textId="77777777" w:rsidR="00BE2A36" w:rsidRPr="00257DBB" w:rsidRDefault="00BE2A36" w:rsidP="00987819">
      <w:pPr>
        <w:spacing w:line="276" w:lineRule="auto"/>
        <w:ind w:left="567" w:right="567"/>
        <w:jc w:val="both"/>
        <w:rPr>
          <w:rFonts w:ascii="Palatino Linotype" w:hAnsi="Palatino Linotype"/>
          <w:i/>
          <w:color w:val="000000"/>
          <w:sz w:val="22"/>
        </w:rPr>
      </w:pPr>
      <w:r w:rsidRPr="00257DBB">
        <w:rPr>
          <w:rFonts w:ascii="Palatino Linotype" w:hAnsi="Palatino Linotype"/>
          <w:b/>
          <w:i/>
          <w:color w:val="000000"/>
          <w:sz w:val="22"/>
        </w:rPr>
        <w:t>“ONCE</w:t>
      </w:r>
      <w:r w:rsidRPr="00257DBB">
        <w:rPr>
          <w:rFonts w:ascii="Palatino Linotype" w:hAnsi="Palatino Linotype"/>
          <w:i/>
          <w:color w:val="000000"/>
          <w:sz w:val="22"/>
        </w:rPr>
        <w:t>. El Instituto, para mejor resolver y evitar la emisión de resoluciones contradictorias, podrá acordar la acumulación de los expedientes de recursos de revisión, de oficio o a petición de parte cuando:</w:t>
      </w:r>
    </w:p>
    <w:p w14:paraId="3026AF91" w14:textId="77777777" w:rsidR="00BE2A36" w:rsidRPr="00257DBB" w:rsidRDefault="00BE2A36" w:rsidP="00987819">
      <w:pPr>
        <w:spacing w:line="276" w:lineRule="auto"/>
        <w:ind w:left="567" w:right="567"/>
        <w:jc w:val="both"/>
        <w:rPr>
          <w:rFonts w:ascii="Palatino Linotype" w:hAnsi="Palatino Linotype"/>
          <w:i/>
          <w:color w:val="000000"/>
          <w:sz w:val="22"/>
        </w:rPr>
      </w:pPr>
      <w:r w:rsidRPr="00257DBB">
        <w:rPr>
          <w:rFonts w:ascii="Palatino Linotype" w:hAnsi="Palatino Linotype"/>
          <w:i/>
          <w:color w:val="000000"/>
          <w:sz w:val="22"/>
        </w:rPr>
        <w:t>a) El solicitante y la información referida sean las mismas;</w:t>
      </w:r>
    </w:p>
    <w:p w14:paraId="572A0FE9" w14:textId="77777777" w:rsidR="00BE2A36" w:rsidRPr="00257DBB" w:rsidRDefault="00BE2A36" w:rsidP="00987819">
      <w:pPr>
        <w:spacing w:line="276" w:lineRule="auto"/>
        <w:ind w:left="567" w:right="567"/>
        <w:jc w:val="both"/>
        <w:rPr>
          <w:rFonts w:ascii="Palatino Linotype" w:hAnsi="Palatino Linotype"/>
          <w:b/>
          <w:i/>
          <w:color w:val="000000"/>
          <w:sz w:val="22"/>
        </w:rPr>
      </w:pPr>
      <w:r w:rsidRPr="00257DBB">
        <w:rPr>
          <w:rFonts w:ascii="Palatino Linotype" w:hAnsi="Palatino Linotype"/>
          <w:b/>
          <w:i/>
          <w:color w:val="000000"/>
          <w:sz w:val="22"/>
        </w:rPr>
        <w:t xml:space="preserve">b) Las partes o los actos impugnados sean iguales: </w:t>
      </w:r>
    </w:p>
    <w:p w14:paraId="03B14D5E" w14:textId="77777777" w:rsidR="00BE2A36" w:rsidRPr="00257DBB" w:rsidRDefault="00BE2A36" w:rsidP="00987819">
      <w:pPr>
        <w:spacing w:line="276" w:lineRule="auto"/>
        <w:ind w:left="567" w:right="567"/>
        <w:jc w:val="both"/>
        <w:rPr>
          <w:rFonts w:ascii="Palatino Linotype" w:hAnsi="Palatino Linotype"/>
          <w:i/>
          <w:color w:val="000000"/>
          <w:sz w:val="22"/>
        </w:rPr>
      </w:pPr>
      <w:r w:rsidRPr="00257DBB">
        <w:rPr>
          <w:rFonts w:ascii="Palatino Linotype" w:hAnsi="Palatino Linotype"/>
          <w:i/>
          <w:color w:val="000000"/>
          <w:sz w:val="22"/>
        </w:rPr>
        <w:t>c) Cuando se trate del mismo solicitante, el mismo SUJETO OBLIGADO, aunque se trate de solicitudes diversas;</w:t>
      </w:r>
    </w:p>
    <w:p w14:paraId="43F1BBF5" w14:textId="77777777" w:rsidR="00BE2A36" w:rsidRPr="00257DBB" w:rsidRDefault="00BE2A36" w:rsidP="00987819">
      <w:pPr>
        <w:spacing w:line="276" w:lineRule="auto"/>
        <w:ind w:left="567" w:right="567"/>
        <w:jc w:val="both"/>
        <w:rPr>
          <w:rFonts w:ascii="Palatino Linotype" w:hAnsi="Palatino Linotype"/>
          <w:b/>
          <w:i/>
          <w:color w:val="000000"/>
          <w:sz w:val="22"/>
        </w:rPr>
      </w:pPr>
      <w:r w:rsidRPr="00257DBB">
        <w:rPr>
          <w:rFonts w:ascii="Palatino Linotype" w:hAnsi="Palatino Linotype"/>
          <w:b/>
          <w:i/>
          <w:color w:val="000000"/>
          <w:sz w:val="22"/>
        </w:rPr>
        <w:t>d) Resulte conveniente la resolución unificada de los asuntos; y</w:t>
      </w:r>
    </w:p>
    <w:p w14:paraId="2BC4714F" w14:textId="77777777" w:rsidR="00BE2A36" w:rsidRPr="00257DBB" w:rsidRDefault="00BE2A36" w:rsidP="00987819">
      <w:pPr>
        <w:spacing w:line="276" w:lineRule="auto"/>
        <w:ind w:left="567" w:right="567"/>
        <w:jc w:val="both"/>
        <w:rPr>
          <w:rFonts w:ascii="Palatino Linotype" w:hAnsi="Palatino Linotype"/>
          <w:i/>
          <w:color w:val="000000"/>
          <w:sz w:val="22"/>
        </w:rPr>
      </w:pPr>
      <w:r w:rsidRPr="00257DBB">
        <w:rPr>
          <w:rFonts w:ascii="Palatino Linotype" w:hAnsi="Palatino Linotype"/>
          <w:i/>
          <w:color w:val="000000"/>
          <w:sz w:val="22"/>
        </w:rPr>
        <w:t>e) En cualquier otro caso que determine el Pleno.</w:t>
      </w:r>
    </w:p>
    <w:p w14:paraId="2A3BAC3B" w14:textId="77777777" w:rsidR="00BE2A36" w:rsidRPr="00257DBB" w:rsidRDefault="00BE2A36" w:rsidP="00987819">
      <w:pPr>
        <w:spacing w:line="276" w:lineRule="auto"/>
        <w:ind w:left="567" w:right="567"/>
        <w:jc w:val="both"/>
        <w:rPr>
          <w:rFonts w:ascii="Palatino Linotype" w:hAnsi="Palatino Linotype"/>
          <w:i/>
          <w:color w:val="000000"/>
          <w:sz w:val="22"/>
        </w:rPr>
      </w:pPr>
      <w:r w:rsidRPr="00257DBB">
        <w:rPr>
          <w:rFonts w:ascii="Palatino Linotype" w:hAnsi="Palatino Linotype"/>
          <w:i/>
          <w:color w:val="000000"/>
          <w:sz w:val="22"/>
        </w:rPr>
        <w:t>La misma regla se aplicará, en lo conducente, para la separación de los expedientes.”</w:t>
      </w:r>
    </w:p>
    <w:p w14:paraId="4E4B26AE" w14:textId="77777777" w:rsidR="00BE2A36" w:rsidRPr="000D1C68" w:rsidRDefault="00BE2A36" w:rsidP="00987819">
      <w:pPr>
        <w:pStyle w:val="Prrafodelista"/>
        <w:spacing w:line="360" w:lineRule="auto"/>
        <w:ind w:left="0"/>
        <w:jc w:val="both"/>
        <w:rPr>
          <w:rFonts w:ascii="Palatino Linotype" w:eastAsia="Calibri" w:hAnsi="Palatino Linotype" w:cs="Arial"/>
          <w:b/>
        </w:rPr>
      </w:pPr>
    </w:p>
    <w:p w14:paraId="3417B37C" w14:textId="77777777" w:rsidR="00BE2A36" w:rsidRDefault="00BE2A36" w:rsidP="00987819">
      <w:pPr>
        <w:pStyle w:val="Prrafodelista"/>
        <w:spacing w:line="360" w:lineRule="auto"/>
        <w:ind w:left="0"/>
        <w:jc w:val="both"/>
        <w:rPr>
          <w:rFonts w:ascii="Palatino Linotype" w:eastAsia="MS Mincho" w:hAnsi="Palatino Linotype"/>
        </w:rPr>
      </w:pPr>
      <w:r w:rsidRPr="000D1C68">
        <w:rPr>
          <w:rFonts w:ascii="Palatino Linotype" w:eastAsia="MS Mincho" w:hAnsi="Palatino Linotype"/>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w:t>
      </w:r>
      <w:r w:rsidRPr="00651740">
        <w:rPr>
          <w:rFonts w:ascii="Palatino Linotype" w:eastAsia="MS Mincho" w:hAnsi="Palatino Linotype"/>
        </w:rPr>
        <w:t>letoria en términos del artículo 195 de la Ley de Transparencia y Acceso a la Información Pública del Estado de México y Municipios en vigor, que a la letra señalan:</w:t>
      </w:r>
    </w:p>
    <w:p w14:paraId="0C4D6076" w14:textId="77777777" w:rsidR="00BE2A36" w:rsidRDefault="00BE2A36" w:rsidP="00987819">
      <w:pPr>
        <w:pStyle w:val="Prrafodelista"/>
        <w:spacing w:line="360" w:lineRule="auto"/>
        <w:ind w:left="0"/>
        <w:jc w:val="both"/>
        <w:rPr>
          <w:rFonts w:ascii="Palatino Linotype" w:eastAsia="MS Mincho" w:hAnsi="Palatino Linotype"/>
        </w:rPr>
      </w:pPr>
    </w:p>
    <w:p w14:paraId="0F7A3C21" w14:textId="77777777" w:rsidR="00BE2A36" w:rsidRPr="008436DA" w:rsidRDefault="00BE2A36" w:rsidP="00987819">
      <w:pPr>
        <w:spacing w:line="276" w:lineRule="auto"/>
        <w:ind w:left="567" w:right="567"/>
        <w:contextualSpacing/>
        <w:jc w:val="center"/>
        <w:rPr>
          <w:rFonts w:ascii="Palatino Linotype" w:eastAsia="MS Mincho" w:hAnsi="Palatino Linotype"/>
          <w:b/>
          <w:i/>
          <w:sz w:val="22"/>
        </w:rPr>
      </w:pPr>
      <w:r w:rsidRPr="008436DA">
        <w:rPr>
          <w:rFonts w:ascii="Palatino Linotype" w:eastAsia="MS Mincho" w:hAnsi="Palatino Linotype"/>
          <w:b/>
          <w:i/>
          <w:sz w:val="22"/>
        </w:rPr>
        <w:t>Código de Procedimientos Administrativos del Estado de México</w:t>
      </w:r>
    </w:p>
    <w:p w14:paraId="5F61665F" w14:textId="77777777" w:rsidR="00BE2A36" w:rsidRPr="008436DA" w:rsidRDefault="00BE2A36" w:rsidP="00987819">
      <w:pPr>
        <w:spacing w:line="276" w:lineRule="auto"/>
        <w:ind w:left="567" w:right="567"/>
        <w:contextualSpacing/>
        <w:jc w:val="center"/>
        <w:rPr>
          <w:rFonts w:ascii="Palatino Linotype" w:eastAsia="MS Mincho" w:hAnsi="Palatino Linotype"/>
          <w:b/>
          <w:i/>
          <w:sz w:val="22"/>
        </w:rPr>
      </w:pPr>
    </w:p>
    <w:p w14:paraId="36A1470B" w14:textId="77777777" w:rsidR="00BE2A36" w:rsidRPr="008436DA" w:rsidRDefault="00BE2A36" w:rsidP="00987819">
      <w:pPr>
        <w:spacing w:line="276" w:lineRule="auto"/>
        <w:ind w:left="567" w:right="567"/>
        <w:contextualSpacing/>
        <w:jc w:val="both"/>
        <w:rPr>
          <w:rFonts w:ascii="Palatino Linotype" w:eastAsia="MS Mincho" w:hAnsi="Palatino Linotype"/>
          <w:i/>
          <w:sz w:val="22"/>
        </w:rPr>
      </w:pPr>
      <w:r w:rsidRPr="008436DA">
        <w:rPr>
          <w:rFonts w:ascii="Palatino Linotype" w:eastAsia="MS Mincho" w:hAnsi="Palatino Linotype"/>
          <w:i/>
          <w:sz w:val="22"/>
        </w:rPr>
        <w:lastRenderedPageBreak/>
        <w:t>“</w:t>
      </w:r>
      <w:r w:rsidRPr="008436DA">
        <w:rPr>
          <w:rFonts w:ascii="Palatino Linotype" w:eastAsia="MS Mincho" w:hAnsi="Palatino Linotype"/>
          <w:b/>
          <w:i/>
          <w:sz w:val="22"/>
        </w:rPr>
        <w:t xml:space="preserve">Artículo 18.- </w:t>
      </w:r>
      <w:r w:rsidRPr="008436DA">
        <w:rPr>
          <w:rFonts w:ascii="Palatino Linotype" w:eastAsia="MS Mincho" w:hAnsi="Palatino Linotype"/>
          <w:i/>
          <w:sz w:val="22"/>
        </w:rPr>
        <w:t>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642F467D" w14:textId="77777777" w:rsidR="00BE2A36" w:rsidRPr="008436DA" w:rsidRDefault="00BE2A36" w:rsidP="00987819">
      <w:pPr>
        <w:spacing w:line="276" w:lineRule="auto"/>
        <w:ind w:left="567" w:right="567"/>
        <w:contextualSpacing/>
        <w:jc w:val="center"/>
        <w:rPr>
          <w:rFonts w:ascii="Palatino Linotype" w:eastAsia="MS Mincho" w:hAnsi="Palatino Linotype"/>
          <w:b/>
          <w:i/>
          <w:sz w:val="22"/>
        </w:rPr>
      </w:pPr>
    </w:p>
    <w:p w14:paraId="04B00CEB" w14:textId="77777777" w:rsidR="00BE2A36" w:rsidRDefault="00BE2A36" w:rsidP="00987819">
      <w:pPr>
        <w:spacing w:line="276" w:lineRule="auto"/>
        <w:ind w:left="567" w:right="567"/>
        <w:contextualSpacing/>
        <w:jc w:val="center"/>
        <w:rPr>
          <w:rFonts w:ascii="Palatino Linotype" w:eastAsia="MS Mincho" w:hAnsi="Palatino Linotype"/>
          <w:b/>
          <w:i/>
          <w:sz w:val="22"/>
        </w:rPr>
      </w:pPr>
      <w:r w:rsidRPr="008436DA">
        <w:rPr>
          <w:rFonts w:ascii="Palatino Linotype" w:eastAsia="MS Mincho" w:hAnsi="Palatino Linotype"/>
          <w:b/>
          <w:i/>
          <w:sz w:val="22"/>
        </w:rPr>
        <w:t xml:space="preserve">Ley de Transparencia y Acceso a la Información Pública </w:t>
      </w:r>
    </w:p>
    <w:p w14:paraId="70EC4F3C" w14:textId="62549C5B" w:rsidR="00BE2A36" w:rsidRPr="008436DA" w:rsidRDefault="00F4031F" w:rsidP="00987819">
      <w:pPr>
        <w:spacing w:line="276" w:lineRule="auto"/>
        <w:ind w:left="567" w:right="567"/>
        <w:contextualSpacing/>
        <w:jc w:val="center"/>
        <w:rPr>
          <w:rFonts w:ascii="Palatino Linotype" w:eastAsia="MS Mincho" w:hAnsi="Palatino Linotype"/>
          <w:b/>
          <w:i/>
          <w:sz w:val="22"/>
        </w:rPr>
      </w:pPr>
      <w:proofErr w:type="gramStart"/>
      <w:r>
        <w:rPr>
          <w:rFonts w:ascii="Palatino Linotype" w:eastAsia="MS Mincho" w:hAnsi="Palatino Linotype"/>
          <w:b/>
          <w:i/>
          <w:sz w:val="22"/>
        </w:rPr>
        <w:t>d</w:t>
      </w:r>
      <w:r w:rsidR="00BE2A36" w:rsidRPr="008436DA">
        <w:rPr>
          <w:rFonts w:ascii="Palatino Linotype" w:eastAsia="MS Mincho" w:hAnsi="Palatino Linotype"/>
          <w:b/>
          <w:i/>
          <w:sz w:val="22"/>
        </w:rPr>
        <w:t>el</w:t>
      </w:r>
      <w:proofErr w:type="gramEnd"/>
      <w:r w:rsidR="00BE2A36" w:rsidRPr="008436DA">
        <w:rPr>
          <w:rFonts w:ascii="Palatino Linotype" w:eastAsia="MS Mincho" w:hAnsi="Palatino Linotype"/>
          <w:b/>
          <w:i/>
          <w:sz w:val="22"/>
        </w:rPr>
        <w:t xml:space="preserve"> Estado de México y Municipios</w:t>
      </w:r>
    </w:p>
    <w:p w14:paraId="34A8B605" w14:textId="77777777" w:rsidR="00BE2A36" w:rsidRPr="008436DA" w:rsidRDefault="00BE2A36" w:rsidP="00987819">
      <w:pPr>
        <w:spacing w:line="276" w:lineRule="auto"/>
        <w:ind w:left="567" w:right="567"/>
        <w:contextualSpacing/>
        <w:jc w:val="center"/>
        <w:rPr>
          <w:rFonts w:ascii="Palatino Linotype" w:eastAsia="MS Mincho" w:hAnsi="Palatino Linotype"/>
          <w:b/>
          <w:i/>
          <w:sz w:val="22"/>
        </w:rPr>
      </w:pPr>
    </w:p>
    <w:p w14:paraId="475BB628" w14:textId="77777777" w:rsidR="00BE2A36" w:rsidRPr="008436DA" w:rsidRDefault="00BE2A36" w:rsidP="00987819">
      <w:pPr>
        <w:spacing w:line="276" w:lineRule="auto"/>
        <w:ind w:left="567" w:right="567"/>
        <w:contextualSpacing/>
        <w:jc w:val="both"/>
        <w:rPr>
          <w:rFonts w:ascii="Palatino Linotype" w:eastAsia="MS Mincho" w:hAnsi="Palatino Linotype"/>
          <w:i/>
          <w:sz w:val="22"/>
        </w:rPr>
      </w:pPr>
      <w:r w:rsidRPr="008436DA">
        <w:rPr>
          <w:rFonts w:ascii="Palatino Linotype" w:eastAsia="MS Mincho" w:hAnsi="Palatino Linotype"/>
          <w:i/>
          <w:sz w:val="22"/>
        </w:rPr>
        <w:t>“</w:t>
      </w:r>
      <w:r w:rsidRPr="008436DA">
        <w:rPr>
          <w:rFonts w:ascii="Palatino Linotype" w:eastAsia="MS Mincho" w:hAnsi="Palatino Linotype"/>
          <w:b/>
          <w:i/>
          <w:sz w:val="22"/>
        </w:rPr>
        <w:t>Artículo 195.</w:t>
      </w:r>
      <w:r w:rsidRPr="008436DA">
        <w:rPr>
          <w:rFonts w:ascii="Palatino Linotype" w:eastAsia="MS Mincho" w:hAnsi="Palatino Linotype"/>
          <w:i/>
          <w:sz w:val="22"/>
        </w:rPr>
        <w:t xml:space="preserve"> En la tramitación del recurso de revisión se aplicarán supletoriamente las disposiciones contenidas en el Código de Procedimientos Administrativos del Estado de México.” </w:t>
      </w:r>
    </w:p>
    <w:p w14:paraId="2467FC4B" w14:textId="77777777" w:rsidR="00BE2A36" w:rsidRPr="008436DA" w:rsidRDefault="00BE2A36" w:rsidP="00987819">
      <w:pPr>
        <w:spacing w:line="276" w:lineRule="auto"/>
        <w:ind w:left="567" w:right="567"/>
        <w:contextualSpacing/>
        <w:jc w:val="right"/>
        <w:rPr>
          <w:rFonts w:ascii="Palatino Linotype" w:hAnsi="Palatino Linotype" w:cs="Arial"/>
          <w:i/>
          <w:sz w:val="22"/>
        </w:rPr>
      </w:pPr>
      <w:r w:rsidRPr="008436DA">
        <w:rPr>
          <w:rFonts w:ascii="Palatino Linotype" w:eastAsia="MS Mincho" w:hAnsi="Palatino Linotype"/>
          <w:i/>
          <w:sz w:val="22"/>
        </w:rPr>
        <w:t>(Énfasis añadido)</w:t>
      </w:r>
    </w:p>
    <w:p w14:paraId="444681F8" w14:textId="77777777" w:rsidR="009277FC" w:rsidRPr="009277FC" w:rsidRDefault="009277FC" w:rsidP="00987819">
      <w:pPr>
        <w:spacing w:line="360" w:lineRule="auto"/>
        <w:jc w:val="both"/>
        <w:rPr>
          <w:rFonts w:ascii="Palatino Linotype" w:eastAsia="Arial Unicode MS" w:hAnsi="Palatino Linotype" w:cs="Arial"/>
          <w:szCs w:val="28"/>
        </w:rPr>
      </w:pPr>
    </w:p>
    <w:p w14:paraId="1C572169" w14:textId="2DBCA717" w:rsidR="00BE2A36" w:rsidRDefault="00BE2A36" w:rsidP="00F4031F">
      <w:pPr>
        <w:pStyle w:val="Sinespaciado"/>
        <w:spacing w:line="360" w:lineRule="auto"/>
        <w:jc w:val="both"/>
        <w:rPr>
          <w:rFonts w:ascii="Palatino Linotype" w:hAnsi="Palatino Linotype"/>
        </w:rPr>
      </w:pPr>
      <w:r w:rsidRPr="0024200F">
        <w:rPr>
          <w:rFonts w:ascii="Palatino Linotype" w:eastAsia="Arial Unicode MS" w:hAnsi="Palatino Linotype" w:cs="Arial"/>
          <w:b/>
          <w:sz w:val="28"/>
          <w:szCs w:val="28"/>
        </w:rPr>
        <w:t xml:space="preserve">SEXTO. </w:t>
      </w:r>
      <w:r w:rsidR="00F4031F" w:rsidRPr="00F4031F">
        <w:rPr>
          <w:rFonts w:ascii="Palatino Linotype" w:hAnsi="Palatino Linotype"/>
        </w:rPr>
        <w:t xml:space="preserve">Así, una vez abierta la etapa de instrucción, en el sumario se observa que tanto el </w:t>
      </w:r>
      <w:r w:rsidR="00F4031F" w:rsidRPr="00F4031F">
        <w:rPr>
          <w:rFonts w:ascii="Palatino Linotype" w:hAnsi="Palatino Linotype"/>
          <w:b/>
        </w:rPr>
        <w:t>Sujeto Obligado</w:t>
      </w:r>
      <w:r w:rsidR="00F4031F" w:rsidRPr="00F4031F">
        <w:rPr>
          <w:rFonts w:ascii="Palatino Linotype" w:hAnsi="Palatino Linotype"/>
        </w:rPr>
        <w:t xml:space="preserve">, como el </w:t>
      </w:r>
      <w:r w:rsidR="00F4031F" w:rsidRPr="00F4031F">
        <w:rPr>
          <w:rFonts w:ascii="Palatino Linotype" w:hAnsi="Palatino Linotype"/>
          <w:b/>
        </w:rPr>
        <w:t>Recurrente</w:t>
      </w:r>
      <w:r w:rsidR="00F4031F" w:rsidRPr="00F4031F">
        <w:rPr>
          <w:rFonts w:ascii="Palatino Linotype" w:hAnsi="Palatino Linotype"/>
        </w:rPr>
        <w:t xml:space="preserve"> fueron omisos en rendir sus informes justificados y manifestaciones, respectivamente, dentro del término de ley que les fue otorgado. Asimismo, no se llevaron a cabo audiencias durante la sustanciación de los recursos de revisión, ni se ofrecieron pruebas por ninguna de las partes, en términos de los artículos 185 fracción IV y 195 de la Ley de Transparencia y Acceso a la Información Pública del Estado de México y Municipios.</w:t>
      </w:r>
    </w:p>
    <w:p w14:paraId="3962F16D" w14:textId="77777777" w:rsidR="00F4031F" w:rsidRDefault="00F4031F" w:rsidP="00F4031F">
      <w:pPr>
        <w:pStyle w:val="Sinespaciado"/>
        <w:spacing w:line="360" w:lineRule="auto"/>
        <w:jc w:val="both"/>
        <w:rPr>
          <w:rFonts w:ascii="Palatino Linotype" w:hAnsi="Palatino Linotype" w:cs="Arial"/>
          <w:lang w:val="es-ES_tradnl"/>
        </w:rPr>
      </w:pPr>
    </w:p>
    <w:p w14:paraId="173C3702" w14:textId="1E91B654" w:rsidR="0049172C" w:rsidRDefault="00BE2A36" w:rsidP="00987819">
      <w:pPr>
        <w:pStyle w:val="Prrafodelista"/>
        <w:spacing w:line="360" w:lineRule="auto"/>
        <w:ind w:left="0"/>
        <w:jc w:val="both"/>
        <w:rPr>
          <w:rFonts w:ascii="Palatino Linotype" w:eastAsiaTheme="minorHAnsi" w:hAnsi="Palatino Linotype" w:cs="Arial"/>
          <w:lang w:val="es-MX" w:eastAsia="en-US"/>
        </w:rPr>
      </w:pPr>
      <w:r>
        <w:rPr>
          <w:rFonts w:ascii="Palatino Linotype" w:hAnsi="Palatino Linotype" w:cs="Arial"/>
          <w:b/>
          <w:sz w:val="28"/>
          <w:lang w:val="es-ES_tradnl"/>
        </w:rPr>
        <w:t>SÉPTIMO</w:t>
      </w:r>
      <w:r w:rsidRPr="009C4F08">
        <w:rPr>
          <w:rFonts w:ascii="Palatino Linotype" w:hAnsi="Palatino Linotype" w:cs="Arial"/>
          <w:b/>
          <w:lang w:val="es-ES_tradnl"/>
        </w:rPr>
        <w:t>.</w:t>
      </w:r>
      <w:r>
        <w:rPr>
          <w:rFonts w:ascii="Palatino Linotype" w:hAnsi="Palatino Linotype" w:cs="Arial"/>
          <w:b/>
          <w:lang w:val="es-ES_tradnl"/>
        </w:rPr>
        <w:t xml:space="preserve"> </w:t>
      </w:r>
      <w:r>
        <w:rPr>
          <w:rFonts w:ascii="Palatino Linotype" w:hAnsi="Palatino Linotype" w:cs="Arial"/>
          <w:lang w:val="es-ES_tradnl"/>
        </w:rPr>
        <w:t>U</w:t>
      </w:r>
      <w:r>
        <w:rPr>
          <w:rFonts w:ascii="Palatino Linotype" w:eastAsiaTheme="minorHAnsi" w:hAnsi="Palatino Linotype" w:cs="Arial"/>
          <w:lang w:val="es-MX" w:eastAsia="en-US"/>
        </w:rPr>
        <w:t>na vez transcurridos los términos</w:t>
      </w:r>
      <w:r w:rsidRPr="00ED5142">
        <w:rPr>
          <w:rFonts w:ascii="Palatino Linotype" w:eastAsiaTheme="minorHAnsi" w:hAnsi="Palatino Linotype" w:cs="Arial"/>
          <w:lang w:val="es-MX" w:eastAsia="en-US"/>
        </w:rPr>
        <w:t xml:space="preserve"> otorgado</w:t>
      </w:r>
      <w:r>
        <w:rPr>
          <w:rFonts w:ascii="Palatino Linotype" w:eastAsiaTheme="minorHAnsi" w:hAnsi="Palatino Linotype" w:cs="Arial"/>
          <w:lang w:val="es-MX" w:eastAsia="en-US"/>
        </w:rPr>
        <w:t>s</w:t>
      </w:r>
      <w:r w:rsidRPr="00ED5142">
        <w:rPr>
          <w:rFonts w:ascii="Palatino Linotype" w:eastAsiaTheme="minorHAnsi" w:hAnsi="Palatino Linotype" w:cs="Arial"/>
          <w:lang w:val="es-MX" w:eastAsia="en-US"/>
        </w:rPr>
        <w:t xml:space="preserve"> a las partes de siete días hábiles para realizar sus manifestaciones en el acuerdo de admisión, y no habiendo prueba pendiente por desahogar, ni que documentos que integrar al expediente electrónico, se d</w:t>
      </w:r>
      <w:r>
        <w:rPr>
          <w:rFonts w:ascii="Palatino Linotype" w:eastAsiaTheme="minorHAnsi" w:hAnsi="Palatino Linotype" w:cs="Arial"/>
          <w:lang w:val="es-MX" w:eastAsia="en-US"/>
        </w:rPr>
        <w:t xml:space="preserve">ecretaron </w:t>
      </w:r>
      <w:r w:rsidRPr="00ED5142">
        <w:rPr>
          <w:rFonts w:ascii="Palatino Linotype" w:eastAsiaTheme="minorHAnsi" w:hAnsi="Palatino Linotype" w:cs="Arial"/>
          <w:lang w:val="es-MX" w:eastAsia="en-US"/>
        </w:rPr>
        <w:t>l</w:t>
      </w:r>
      <w:r>
        <w:rPr>
          <w:rFonts w:ascii="Palatino Linotype" w:eastAsiaTheme="minorHAnsi" w:hAnsi="Palatino Linotype" w:cs="Arial"/>
          <w:lang w:val="es-MX" w:eastAsia="en-US"/>
        </w:rPr>
        <w:t>os</w:t>
      </w:r>
      <w:r w:rsidRPr="00ED5142">
        <w:rPr>
          <w:rFonts w:ascii="Palatino Linotype" w:eastAsiaTheme="minorHAnsi" w:hAnsi="Palatino Linotype" w:cs="Arial"/>
          <w:lang w:val="es-MX" w:eastAsia="en-US"/>
        </w:rPr>
        <w:t xml:space="preserve"> cierre</w:t>
      </w:r>
      <w:r>
        <w:rPr>
          <w:rFonts w:ascii="Palatino Linotype" w:eastAsiaTheme="minorHAnsi" w:hAnsi="Palatino Linotype" w:cs="Arial"/>
          <w:lang w:val="es-MX" w:eastAsia="en-US"/>
        </w:rPr>
        <w:t>s</w:t>
      </w:r>
      <w:r w:rsidRPr="00ED5142">
        <w:rPr>
          <w:rFonts w:ascii="Palatino Linotype" w:eastAsiaTheme="minorHAnsi" w:hAnsi="Palatino Linotype" w:cs="Arial"/>
          <w:lang w:val="es-MX" w:eastAsia="en-US"/>
        </w:rPr>
        <w:t xml:space="preserve"> de instrucción en fecha </w:t>
      </w:r>
      <w:r w:rsidR="00F4031F">
        <w:rPr>
          <w:rFonts w:ascii="Palatino Linotype" w:eastAsiaTheme="minorHAnsi" w:hAnsi="Palatino Linotype" w:cs="Arial"/>
          <w:lang w:val="es-MX" w:eastAsia="en-US"/>
        </w:rPr>
        <w:t>diez de marzo de dos mil veintidós</w:t>
      </w:r>
      <w:r w:rsidRPr="00ED5142">
        <w:rPr>
          <w:rFonts w:ascii="Palatino Linotype" w:eastAsiaTheme="minorHAnsi" w:hAnsi="Palatino Linotype" w:cs="Arial"/>
          <w:lang w:val="es-MX" w:eastAsia="en-US"/>
        </w:rPr>
        <w:t xml:space="preserve">, en términos del artículo 185 fracción VI de la Ley de Transparencia y Acceso </w:t>
      </w:r>
      <w:r w:rsidRPr="00ED5142">
        <w:rPr>
          <w:rFonts w:ascii="Palatino Linotype" w:eastAsiaTheme="minorHAnsi" w:hAnsi="Palatino Linotype" w:cs="Arial"/>
          <w:lang w:val="es-MX" w:eastAsia="en-US"/>
        </w:rPr>
        <w:lastRenderedPageBreak/>
        <w:t>a la Información Pública del Estado de México y Municipios, ordenándose turnar el expediente a la resolución que en derecho proceda.</w:t>
      </w:r>
    </w:p>
    <w:p w14:paraId="69BD7E57" w14:textId="77777777" w:rsidR="00760459" w:rsidRDefault="00760459" w:rsidP="00987819">
      <w:pPr>
        <w:pStyle w:val="Prrafodelista"/>
        <w:spacing w:line="360" w:lineRule="auto"/>
        <w:ind w:left="0"/>
        <w:jc w:val="both"/>
        <w:rPr>
          <w:rFonts w:ascii="Palatino Linotype" w:eastAsiaTheme="minorHAnsi" w:hAnsi="Palatino Linotype" w:cs="Arial"/>
          <w:lang w:val="es-MX" w:eastAsia="en-US"/>
        </w:rPr>
      </w:pPr>
    </w:p>
    <w:p w14:paraId="60E993B9" w14:textId="77777777" w:rsidR="004E4E7C" w:rsidRPr="00ED5142" w:rsidRDefault="004E4E7C" w:rsidP="00987819">
      <w:pPr>
        <w:pStyle w:val="Prrafodelista"/>
        <w:spacing w:line="360" w:lineRule="auto"/>
        <w:ind w:left="0"/>
        <w:jc w:val="both"/>
        <w:rPr>
          <w:rFonts w:ascii="Palatino Linotype" w:eastAsiaTheme="minorHAnsi" w:hAnsi="Palatino Linotype" w:cs="Arial"/>
          <w:lang w:val="es-MX" w:eastAsia="en-US"/>
        </w:rPr>
      </w:pPr>
    </w:p>
    <w:p w14:paraId="7BD5111F" w14:textId="2BA2C646" w:rsidR="00BE2A36" w:rsidRPr="0024200F" w:rsidRDefault="00BE2A36" w:rsidP="00987819">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CONSIDERANDO</w:t>
      </w:r>
    </w:p>
    <w:p w14:paraId="37FEC833" w14:textId="77777777" w:rsidR="00BE2A36" w:rsidRPr="0024200F" w:rsidRDefault="00BE2A36" w:rsidP="00987819">
      <w:pPr>
        <w:spacing w:line="360" w:lineRule="auto"/>
        <w:ind w:right="49"/>
        <w:jc w:val="both"/>
        <w:rPr>
          <w:rFonts w:ascii="Palatino Linotype" w:hAnsi="Palatino Linotype"/>
          <w:b/>
        </w:rPr>
      </w:pPr>
    </w:p>
    <w:p w14:paraId="445322C5" w14:textId="77777777" w:rsidR="00BE2A36" w:rsidRPr="00FB3150" w:rsidRDefault="00BE2A36" w:rsidP="00987819">
      <w:pPr>
        <w:spacing w:line="360" w:lineRule="auto"/>
        <w:ind w:right="49"/>
        <w:jc w:val="both"/>
        <w:rPr>
          <w:rFonts w:ascii="Palatino Linotype" w:hAnsi="Palatino Linotype"/>
          <w:b/>
          <w:sz w:val="28"/>
          <w:szCs w:val="28"/>
        </w:rPr>
      </w:pPr>
      <w:r w:rsidRPr="00FB3150">
        <w:rPr>
          <w:rFonts w:ascii="Palatino Linotype" w:hAnsi="Palatino Linotype"/>
          <w:b/>
          <w:sz w:val="28"/>
          <w:szCs w:val="28"/>
        </w:rPr>
        <w:t>PRIMERO.</w:t>
      </w:r>
      <w:r w:rsidRPr="00FB3150">
        <w:rPr>
          <w:rFonts w:ascii="Palatino Linotype" w:hAnsi="Palatino Linotype"/>
          <w:sz w:val="28"/>
          <w:szCs w:val="28"/>
        </w:rPr>
        <w:t xml:space="preserve"> </w:t>
      </w:r>
      <w:r w:rsidRPr="00FB3150">
        <w:rPr>
          <w:rFonts w:ascii="Palatino Linotype" w:hAnsi="Palatino Linotype"/>
          <w:b/>
          <w:sz w:val="28"/>
          <w:szCs w:val="28"/>
        </w:rPr>
        <w:t xml:space="preserve">Competencia. </w:t>
      </w:r>
    </w:p>
    <w:p w14:paraId="05F5B197" w14:textId="77777777" w:rsidR="00F4031F" w:rsidRPr="005E05A7" w:rsidRDefault="00F4031F" w:rsidP="00F4031F">
      <w:pPr>
        <w:spacing w:line="360" w:lineRule="auto"/>
        <w:ind w:right="49"/>
        <w:jc w:val="both"/>
        <w:rPr>
          <w:rFonts w:ascii="Palatino Linotype" w:eastAsia="Calibri" w:hAnsi="Palatino Linotype"/>
          <w:b/>
          <w:color w:val="000000" w:themeColor="text1"/>
          <w:lang w:val="es-MX" w:eastAsia="en-US"/>
        </w:rPr>
      </w:pPr>
      <w:r w:rsidRPr="005E05A7">
        <w:rPr>
          <w:rFonts w:ascii="Palatino Linotype" w:eastAsia="Calibri" w:hAnsi="Palatino Linotype"/>
          <w:lang w:eastAsia="en-US"/>
        </w:rPr>
        <w:t xml:space="preserve">Este Instituto de Transparencia, Acceso a la Información Pública y Protección de Datos Personales del Estado de México, es competente para conocer y resolver el presente recurso de revisión interpuesto por </w:t>
      </w:r>
      <w:r w:rsidRPr="005E05A7">
        <w:rPr>
          <w:rFonts w:ascii="Palatino Linotype" w:eastAsia="Calibri" w:hAnsi="Palatino Linotype"/>
          <w:b/>
          <w:lang w:eastAsia="en-US"/>
        </w:rPr>
        <w:t xml:space="preserve">la parte </w:t>
      </w:r>
      <w:r>
        <w:rPr>
          <w:rFonts w:ascii="Palatino Linotype" w:eastAsia="Calibri" w:hAnsi="Palatino Linotype"/>
          <w:b/>
          <w:lang w:eastAsia="en-US"/>
        </w:rPr>
        <w:t>R</w:t>
      </w:r>
      <w:r w:rsidRPr="005E05A7">
        <w:rPr>
          <w:rFonts w:ascii="Palatino Linotype" w:eastAsia="Calibri" w:hAnsi="Palatino Linotype"/>
          <w:b/>
          <w:lang w:eastAsia="en-US"/>
        </w:rPr>
        <w:t xml:space="preserve">ecurrente </w:t>
      </w:r>
      <w:r w:rsidRPr="005E05A7">
        <w:rPr>
          <w:rFonts w:ascii="Palatino Linotype" w:eastAsia="Calibri" w:hAnsi="Palatino Linotype"/>
          <w:lang w:eastAsia="en-US"/>
        </w:rPr>
        <w:t xml:space="preserve">conforme a lo dispuesto en los artículos 1, párrafos segundo y tercero, </w:t>
      </w:r>
      <w:r w:rsidRPr="005E05A7">
        <w:rPr>
          <w:rFonts w:ascii="Palatino Linotype" w:eastAsia="Calibri" w:hAnsi="Palatino Linotype"/>
          <w:color w:val="000000" w:themeColor="text1"/>
          <w:lang w:val="es-MX" w:eastAsia="en-US"/>
        </w:rPr>
        <w:t xml:space="preserve">6, apartado A, fracción IV de la </w:t>
      </w:r>
      <w:r w:rsidRPr="005E05A7">
        <w:rPr>
          <w:rFonts w:ascii="Palatino Linotype" w:eastAsia="Calibri" w:hAnsi="Palatino Linotype"/>
          <w:b/>
          <w:color w:val="000000" w:themeColor="text1"/>
          <w:lang w:val="es-MX" w:eastAsia="en-US"/>
        </w:rPr>
        <w:t>Constitución Política de los Estados Unidos Mexicanos</w:t>
      </w:r>
      <w:r w:rsidRPr="005E05A7">
        <w:rPr>
          <w:rFonts w:ascii="Palatino Linotype" w:eastAsia="Calibri" w:hAnsi="Palatino Linotype"/>
          <w:color w:val="000000" w:themeColor="text1"/>
          <w:lang w:val="es-MX" w:eastAsia="en-US"/>
        </w:rPr>
        <w:t xml:space="preserve">; 5, párrafos trigésimo, trigésimo primero y trigésimo segundo, fracciones IV y V, de la </w:t>
      </w:r>
      <w:r w:rsidRPr="005E05A7">
        <w:rPr>
          <w:rFonts w:ascii="Palatino Linotype" w:eastAsia="Calibri" w:hAnsi="Palatino Linotype"/>
          <w:b/>
          <w:color w:val="000000" w:themeColor="text1"/>
          <w:lang w:val="es-MX" w:eastAsia="en-US"/>
        </w:rPr>
        <w:t>Constitución Política del Estado Libre y Soberano de México</w:t>
      </w:r>
      <w:r w:rsidRPr="005E05A7">
        <w:rPr>
          <w:rFonts w:ascii="Palatino Linotype" w:eastAsia="Calibri" w:hAnsi="Palatino Linotype"/>
          <w:color w:val="000000" w:themeColor="text1"/>
          <w:lang w:val="es-MX" w:eastAsia="en-US"/>
        </w:rPr>
        <w:t xml:space="preserve">; artículos 1, 2 fracción II, 13, 29, 36 fracciones I y II, 176, 178, 179, 181 párrafo tercero y 185 de la </w:t>
      </w:r>
      <w:r w:rsidRPr="005E05A7">
        <w:rPr>
          <w:rFonts w:ascii="Palatino Linotype" w:eastAsia="Calibri" w:hAnsi="Palatino Linotype"/>
          <w:b/>
          <w:color w:val="000000" w:themeColor="text1"/>
          <w:lang w:val="es-MX" w:eastAsia="en-US"/>
        </w:rPr>
        <w:t>Ley de Transparencia y Acceso a la Información Pública del Estado de México y Municipios</w:t>
      </w:r>
      <w:r w:rsidRPr="005E05A7">
        <w:rPr>
          <w:rFonts w:ascii="Palatino Linotype" w:eastAsia="Calibri" w:hAnsi="Palatino Linotype"/>
          <w:color w:val="000000" w:themeColor="text1"/>
          <w:lang w:val="es-MX" w:eastAsia="en-US"/>
        </w:rPr>
        <w:t xml:space="preserve">; y 10, 7, 9 fracciones I y XXIV, y 11 del </w:t>
      </w:r>
      <w:r w:rsidRPr="005E05A7">
        <w:rPr>
          <w:rFonts w:ascii="Palatino Linotype" w:eastAsia="Calibri" w:hAnsi="Palatino Linotype"/>
          <w:b/>
          <w:color w:val="000000" w:themeColor="text1"/>
          <w:lang w:val="es-MX" w:eastAsia="en-US"/>
        </w:rPr>
        <w:t>Reglamento Interior del Instituto de Transparencia, Acceso a la Información Pública y Protección de Datos Personales del Estado de México y Municipios.</w:t>
      </w:r>
    </w:p>
    <w:p w14:paraId="693E11BA" w14:textId="77777777" w:rsidR="00BE2A36" w:rsidRDefault="00BE2A36" w:rsidP="00987819">
      <w:pPr>
        <w:spacing w:line="360" w:lineRule="auto"/>
        <w:jc w:val="both"/>
        <w:rPr>
          <w:rFonts w:ascii="Palatino Linotype" w:hAnsi="Palatino Linotype" w:cs="Arial"/>
        </w:rPr>
      </w:pPr>
    </w:p>
    <w:p w14:paraId="0D3AF686" w14:textId="77777777" w:rsidR="00BE2A36" w:rsidRPr="00FB3150" w:rsidRDefault="00BE2A36" w:rsidP="00987819">
      <w:pPr>
        <w:spacing w:line="360" w:lineRule="auto"/>
        <w:ind w:right="49"/>
        <w:jc w:val="both"/>
        <w:rPr>
          <w:rFonts w:ascii="Palatino Linotype" w:hAnsi="Palatino Linotype" w:cs="Arial"/>
          <w:sz w:val="28"/>
          <w:szCs w:val="28"/>
        </w:rPr>
      </w:pPr>
      <w:r w:rsidRPr="00FB3150">
        <w:rPr>
          <w:rFonts w:ascii="Palatino Linotype" w:hAnsi="Palatino Linotype" w:cs="Arial"/>
          <w:b/>
          <w:sz w:val="28"/>
          <w:szCs w:val="28"/>
        </w:rPr>
        <w:t>SEGUNDO.</w:t>
      </w:r>
      <w:r w:rsidRPr="00FB3150">
        <w:rPr>
          <w:rFonts w:ascii="Palatino Linotype" w:hAnsi="Palatino Linotype" w:cs="Arial"/>
          <w:sz w:val="28"/>
          <w:szCs w:val="28"/>
        </w:rPr>
        <w:t xml:space="preserve"> </w:t>
      </w:r>
      <w:r w:rsidRPr="00FB3150">
        <w:rPr>
          <w:rFonts w:ascii="Palatino Linotype" w:hAnsi="Palatino Linotype" w:cs="Arial"/>
          <w:b/>
          <w:sz w:val="28"/>
          <w:szCs w:val="28"/>
        </w:rPr>
        <w:t>Alcances de</w:t>
      </w:r>
      <w:r>
        <w:rPr>
          <w:rFonts w:ascii="Palatino Linotype" w:hAnsi="Palatino Linotype" w:cs="Arial"/>
          <w:b/>
          <w:sz w:val="28"/>
          <w:szCs w:val="28"/>
        </w:rPr>
        <w:t xml:space="preserve"> </w:t>
      </w:r>
      <w:r w:rsidRPr="00FB3150">
        <w:rPr>
          <w:rFonts w:ascii="Palatino Linotype" w:hAnsi="Palatino Linotype" w:cs="Arial"/>
          <w:b/>
          <w:sz w:val="28"/>
          <w:szCs w:val="28"/>
        </w:rPr>
        <w:t>l</w:t>
      </w:r>
      <w:r>
        <w:rPr>
          <w:rFonts w:ascii="Palatino Linotype" w:hAnsi="Palatino Linotype" w:cs="Arial"/>
          <w:b/>
          <w:sz w:val="28"/>
          <w:szCs w:val="28"/>
        </w:rPr>
        <w:t>os</w:t>
      </w:r>
      <w:r w:rsidRPr="00FB3150">
        <w:rPr>
          <w:rFonts w:ascii="Palatino Linotype" w:hAnsi="Palatino Linotype" w:cs="Arial"/>
          <w:b/>
          <w:sz w:val="28"/>
          <w:szCs w:val="28"/>
        </w:rPr>
        <w:t xml:space="preserve"> </w:t>
      </w:r>
      <w:r>
        <w:rPr>
          <w:rFonts w:ascii="Palatino Linotype" w:hAnsi="Palatino Linotype" w:cs="Arial"/>
          <w:b/>
          <w:sz w:val="28"/>
          <w:szCs w:val="28"/>
        </w:rPr>
        <w:t>r</w:t>
      </w:r>
      <w:r w:rsidRPr="00FB3150">
        <w:rPr>
          <w:rFonts w:ascii="Palatino Linotype" w:hAnsi="Palatino Linotype" w:cs="Arial"/>
          <w:b/>
          <w:sz w:val="28"/>
          <w:szCs w:val="28"/>
        </w:rPr>
        <w:t>ecurso</w:t>
      </w:r>
      <w:r>
        <w:rPr>
          <w:rFonts w:ascii="Palatino Linotype" w:hAnsi="Palatino Linotype" w:cs="Arial"/>
          <w:b/>
          <w:sz w:val="28"/>
          <w:szCs w:val="28"/>
        </w:rPr>
        <w:t>s</w:t>
      </w:r>
      <w:r w:rsidRPr="00FB3150">
        <w:rPr>
          <w:rFonts w:ascii="Palatino Linotype" w:hAnsi="Palatino Linotype" w:cs="Arial"/>
          <w:b/>
          <w:sz w:val="28"/>
          <w:szCs w:val="28"/>
        </w:rPr>
        <w:t xml:space="preserve"> de </w:t>
      </w:r>
      <w:r>
        <w:rPr>
          <w:rFonts w:ascii="Palatino Linotype" w:hAnsi="Palatino Linotype" w:cs="Arial"/>
          <w:b/>
          <w:sz w:val="28"/>
          <w:szCs w:val="28"/>
        </w:rPr>
        <w:t>r</w:t>
      </w:r>
      <w:r w:rsidRPr="00FB3150">
        <w:rPr>
          <w:rFonts w:ascii="Palatino Linotype" w:hAnsi="Palatino Linotype" w:cs="Arial"/>
          <w:b/>
          <w:sz w:val="28"/>
          <w:szCs w:val="28"/>
        </w:rPr>
        <w:t>evisión.</w:t>
      </w:r>
      <w:r w:rsidRPr="00FB3150">
        <w:rPr>
          <w:rFonts w:ascii="Palatino Linotype" w:hAnsi="Palatino Linotype" w:cs="Arial"/>
          <w:sz w:val="28"/>
          <w:szCs w:val="28"/>
        </w:rPr>
        <w:t xml:space="preserve"> </w:t>
      </w:r>
    </w:p>
    <w:p w14:paraId="7D844FE0" w14:textId="0AB1276E" w:rsidR="00BE2A36" w:rsidRDefault="00BE2A36" w:rsidP="00987819">
      <w:pPr>
        <w:spacing w:line="360" w:lineRule="auto"/>
        <w:ind w:right="49"/>
        <w:jc w:val="both"/>
        <w:rPr>
          <w:rFonts w:ascii="Palatino Linotype" w:hAnsi="Palatino Linotype" w:cs="Arial"/>
        </w:rPr>
      </w:pPr>
      <w:r w:rsidRPr="0024200F">
        <w:rPr>
          <w:rFonts w:ascii="Palatino Linotype" w:hAnsi="Palatino Linotype" w:cs="Arial"/>
        </w:rPr>
        <w:t xml:space="preserve">Anterior a todo debe destacarse que </w:t>
      </w:r>
      <w:r>
        <w:rPr>
          <w:rFonts w:ascii="Palatino Linotype" w:hAnsi="Palatino Linotype" w:cs="Arial"/>
        </w:rPr>
        <w:t>los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xml:space="preserve"> de revisión tiene</w:t>
      </w:r>
      <w:r>
        <w:rPr>
          <w:rFonts w:ascii="Palatino Linotype" w:hAnsi="Palatino Linotype" w:cs="Arial"/>
        </w:rPr>
        <w:t>n</w:t>
      </w:r>
      <w:r w:rsidRPr="0024200F">
        <w:rPr>
          <w:rFonts w:ascii="Palatino Linotype" w:hAnsi="Palatino Linotype" w:cs="Arial"/>
        </w:rPr>
        <w:t xml:space="preserve"> el fin y alcance que señalan los numerales 176, 179, 181 párrafo cuarto, 194 y 195 y demás aplicables de la Ley de Transparencia y Acceso a la Información Pública del Estado de México y Municipios vigente y será</w:t>
      </w:r>
      <w:r>
        <w:rPr>
          <w:rFonts w:ascii="Palatino Linotype" w:hAnsi="Palatino Linotype" w:cs="Arial"/>
        </w:rPr>
        <w:t>n</w:t>
      </w:r>
      <w:r w:rsidRPr="0024200F">
        <w:rPr>
          <w:rFonts w:ascii="Palatino Linotype" w:hAnsi="Palatino Linotype" w:cs="Arial"/>
        </w:rPr>
        <w:t xml:space="preserve"> analizado</w:t>
      </w:r>
      <w:r>
        <w:rPr>
          <w:rFonts w:ascii="Palatino Linotype" w:hAnsi="Palatino Linotype" w:cs="Arial"/>
        </w:rPr>
        <w:t>s</w:t>
      </w:r>
      <w:r w:rsidRPr="0024200F">
        <w:rPr>
          <w:rFonts w:ascii="Palatino Linotype" w:hAnsi="Palatino Linotype" w:cs="Arial"/>
        </w:rPr>
        <w:t xml:space="preserve"> conforme a las actuaciones que obren en </w:t>
      </w:r>
      <w:r>
        <w:rPr>
          <w:rFonts w:ascii="Palatino Linotype" w:hAnsi="Palatino Linotype" w:cs="Arial"/>
        </w:rPr>
        <w:t>los</w:t>
      </w:r>
      <w:r w:rsidRPr="0024200F">
        <w:rPr>
          <w:rFonts w:ascii="Palatino Linotype" w:hAnsi="Palatino Linotype" w:cs="Arial"/>
        </w:rPr>
        <w:t xml:space="preserve"> expediente</w:t>
      </w:r>
      <w:r>
        <w:rPr>
          <w:rFonts w:ascii="Palatino Linotype" w:hAnsi="Palatino Linotype" w:cs="Arial"/>
        </w:rPr>
        <w:t>s</w:t>
      </w:r>
      <w:r w:rsidRPr="0024200F">
        <w:rPr>
          <w:rFonts w:ascii="Palatino Linotype" w:hAnsi="Palatino Linotype" w:cs="Arial"/>
        </w:rPr>
        <w:t xml:space="preserve"> electrónico</w:t>
      </w:r>
      <w:r>
        <w:rPr>
          <w:rFonts w:ascii="Palatino Linotype" w:hAnsi="Palatino Linotype" w:cs="Arial"/>
        </w:rPr>
        <w:t>s</w:t>
      </w:r>
      <w:r w:rsidRPr="0024200F">
        <w:rPr>
          <w:rFonts w:ascii="Palatino Linotype" w:hAnsi="Palatino Linotype" w:cs="Arial"/>
        </w:rPr>
        <w:t xml:space="preserve"> con la finalidad de reparar cualquier posible afectación al </w:t>
      </w:r>
      <w:r w:rsidRPr="0024200F">
        <w:rPr>
          <w:rFonts w:ascii="Palatino Linotype" w:hAnsi="Palatino Linotype" w:cs="Arial"/>
        </w:rPr>
        <w:lastRenderedPageBreak/>
        <w:t>derecho de acceso a la información pública y garantizando el principio rector de máxima publicidad.</w:t>
      </w:r>
    </w:p>
    <w:p w14:paraId="49B4B453" w14:textId="77777777" w:rsidR="00F4031F" w:rsidRDefault="00F4031F" w:rsidP="00987819">
      <w:pPr>
        <w:spacing w:line="360" w:lineRule="auto"/>
        <w:ind w:right="49"/>
        <w:jc w:val="both"/>
        <w:rPr>
          <w:rFonts w:ascii="Palatino Linotype" w:hAnsi="Palatino Linotype" w:cs="Arial"/>
        </w:rPr>
      </w:pPr>
    </w:p>
    <w:p w14:paraId="47A1BF15" w14:textId="77777777" w:rsidR="00F4031F" w:rsidRPr="00950302" w:rsidRDefault="00F4031F" w:rsidP="00F4031F">
      <w:pPr>
        <w:autoSpaceDE w:val="0"/>
        <w:autoSpaceDN w:val="0"/>
        <w:adjustRightInd w:val="0"/>
        <w:spacing w:line="360" w:lineRule="auto"/>
        <w:jc w:val="both"/>
        <w:rPr>
          <w:rFonts w:ascii="Palatino Linotype" w:eastAsia="Calibri" w:hAnsi="Palatino Linotype"/>
          <w:sz w:val="28"/>
          <w:szCs w:val="28"/>
          <w:lang w:val="es-MX" w:eastAsia="en-US"/>
        </w:rPr>
      </w:pPr>
      <w:r w:rsidRPr="00950302">
        <w:rPr>
          <w:rFonts w:ascii="Palatino Linotype" w:eastAsia="Calibri" w:hAnsi="Palatino Linotype"/>
          <w:b/>
          <w:sz w:val="28"/>
          <w:szCs w:val="28"/>
          <w:lang w:val="es-MX" w:eastAsia="en-US"/>
        </w:rPr>
        <w:t>TERCERO. Cuestiones de previo y especial pronunciamiento.</w:t>
      </w:r>
    </w:p>
    <w:p w14:paraId="232C72CE" w14:textId="77777777" w:rsidR="00F4031F" w:rsidRPr="00950302" w:rsidRDefault="00F4031F" w:rsidP="00F4031F">
      <w:pPr>
        <w:spacing w:line="360" w:lineRule="auto"/>
        <w:ind w:right="49"/>
        <w:jc w:val="both"/>
        <w:rPr>
          <w:rFonts w:ascii="Palatino Linotype" w:hAnsi="Palatino Linotype"/>
        </w:rPr>
      </w:pPr>
      <w:r w:rsidRPr="00950302">
        <w:rPr>
          <w:rFonts w:ascii="Palatino Linotype" w:hAnsi="Palatino Linotype"/>
        </w:rPr>
        <w:t xml:space="preserve">El Recurso de Revisión en estudio contiene los elementos normativos de validez exigidos en la Ley de Transparencia y </w:t>
      </w:r>
      <w:r w:rsidRPr="00950302">
        <w:rPr>
          <w:rFonts w:ascii="Palatino Linotype" w:hAnsi="Palatino Linotype"/>
          <w:lang w:val="es-ES_tradnl"/>
        </w:rPr>
        <w:t>Acceso a la Información Pública del Estado de México y Municipios</w:t>
      </w:r>
      <w:r w:rsidRPr="00950302">
        <w:rPr>
          <w:rFonts w:ascii="Palatino Linotype" w:hAnsi="Palatino Linotype"/>
        </w:rPr>
        <w:t>, establecidos en el artículo 180 que enuncia:</w:t>
      </w:r>
    </w:p>
    <w:p w14:paraId="7B3D0B12" w14:textId="77777777" w:rsidR="00F4031F" w:rsidRPr="00950302" w:rsidRDefault="00F4031F" w:rsidP="00F4031F">
      <w:pPr>
        <w:autoSpaceDE w:val="0"/>
        <w:autoSpaceDN w:val="0"/>
        <w:adjustRightInd w:val="0"/>
        <w:spacing w:before="240" w:after="160" w:line="360" w:lineRule="auto"/>
        <w:jc w:val="both"/>
        <w:rPr>
          <w:rFonts w:ascii="Palatino Linotype" w:hAnsi="Palatino Linotype"/>
          <w:sz w:val="10"/>
        </w:rPr>
      </w:pPr>
    </w:p>
    <w:p w14:paraId="6FDEA141" w14:textId="77777777" w:rsidR="00F4031F" w:rsidRPr="00950302" w:rsidRDefault="00F4031F" w:rsidP="00F4031F">
      <w:pPr>
        <w:ind w:left="851" w:right="851"/>
        <w:jc w:val="both"/>
        <w:rPr>
          <w:rFonts w:ascii="Palatino Linotype" w:hAnsi="Palatino Linotype"/>
          <w:i/>
          <w:sz w:val="22"/>
          <w:szCs w:val="22"/>
        </w:rPr>
      </w:pPr>
      <w:r w:rsidRPr="00950302">
        <w:rPr>
          <w:rFonts w:ascii="Palatino Linotype" w:hAnsi="Palatino Linotype"/>
          <w:b/>
          <w:i/>
          <w:sz w:val="22"/>
          <w:szCs w:val="22"/>
        </w:rPr>
        <w:t xml:space="preserve">“Artículo 180. </w:t>
      </w:r>
      <w:r w:rsidRPr="00950302">
        <w:rPr>
          <w:rFonts w:ascii="Palatino Linotype" w:hAnsi="Palatino Linotype"/>
          <w:i/>
          <w:sz w:val="22"/>
          <w:szCs w:val="22"/>
        </w:rPr>
        <w:t>El recurso de revisión contendrá:</w:t>
      </w:r>
    </w:p>
    <w:p w14:paraId="4ADD3439" w14:textId="77777777" w:rsidR="00F4031F" w:rsidRPr="00950302" w:rsidRDefault="00F4031F" w:rsidP="00F4031F">
      <w:pPr>
        <w:ind w:left="851" w:right="851"/>
        <w:jc w:val="both"/>
        <w:rPr>
          <w:rFonts w:ascii="Palatino Linotype" w:hAnsi="Palatino Linotype"/>
          <w:i/>
          <w:sz w:val="22"/>
          <w:szCs w:val="22"/>
        </w:rPr>
      </w:pPr>
      <w:r w:rsidRPr="00950302">
        <w:rPr>
          <w:rFonts w:ascii="Palatino Linotype" w:hAnsi="Palatino Linotype"/>
          <w:i/>
          <w:sz w:val="22"/>
          <w:szCs w:val="22"/>
        </w:rPr>
        <w:t>I. El sujeto obligado ante la cual se presentó la solicitud;</w:t>
      </w:r>
    </w:p>
    <w:p w14:paraId="2329410E" w14:textId="77777777" w:rsidR="00F4031F" w:rsidRPr="00950302" w:rsidRDefault="00F4031F" w:rsidP="00F4031F">
      <w:pPr>
        <w:ind w:left="851" w:right="851"/>
        <w:jc w:val="both"/>
        <w:rPr>
          <w:rFonts w:ascii="Palatino Linotype" w:hAnsi="Palatino Linotype"/>
          <w:i/>
          <w:sz w:val="22"/>
          <w:szCs w:val="22"/>
        </w:rPr>
      </w:pPr>
      <w:r w:rsidRPr="00950302">
        <w:rPr>
          <w:rFonts w:ascii="Palatino Linotype" w:hAnsi="Palatino Linotype"/>
          <w:b/>
          <w:i/>
          <w:sz w:val="22"/>
          <w:szCs w:val="22"/>
        </w:rPr>
        <w:t>II. El nombre del solicitante que recurre</w:t>
      </w:r>
      <w:r w:rsidRPr="00950302">
        <w:rPr>
          <w:rFonts w:ascii="Palatino Linotype" w:hAnsi="Palatino Linotype"/>
          <w:i/>
          <w:sz w:val="22"/>
          <w:szCs w:val="22"/>
        </w:rPr>
        <w:t xml:space="preserve"> o de su representante y, en su caso, del tercero interesado, así como la dirección o medio que señale para recibir notificaciones;</w:t>
      </w:r>
    </w:p>
    <w:p w14:paraId="00B18178" w14:textId="77777777" w:rsidR="00F4031F" w:rsidRPr="00950302" w:rsidRDefault="00F4031F" w:rsidP="00F4031F">
      <w:pPr>
        <w:ind w:left="851" w:right="851"/>
        <w:jc w:val="both"/>
        <w:rPr>
          <w:rFonts w:ascii="Palatino Linotype" w:hAnsi="Palatino Linotype"/>
          <w:i/>
          <w:sz w:val="22"/>
          <w:szCs w:val="22"/>
        </w:rPr>
      </w:pPr>
      <w:r w:rsidRPr="00950302">
        <w:rPr>
          <w:rFonts w:ascii="Palatino Linotype" w:hAnsi="Palatino Linotype"/>
          <w:i/>
          <w:sz w:val="22"/>
          <w:szCs w:val="22"/>
        </w:rPr>
        <w:t>III. El número de folio de respuesta de la solicitud de acceso;</w:t>
      </w:r>
    </w:p>
    <w:p w14:paraId="34C081BB" w14:textId="77777777" w:rsidR="00F4031F" w:rsidRPr="00950302" w:rsidRDefault="00F4031F" w:rsidP="00F4031F">
      <w:pPr>
        <w:ind w:left="851" w:right="851"/>
        <w:jc w:val="both"/>
        <w:rPr>
          <w:rFonts w:ascii="Palatino Linotype" w:hAnsi="Palatino Linotype"/>
          <w:i/>
          <w:sz w:val="22"/>
          <w:szCs w:val="22"/>
        </w:rPr>
      </w:pPr>
      <w:r w:rsidRPr="00950302">
        <w:rPr>
          <w:rFonts w:ascii="Palatino Linotype" w:hAnsi="Palatino Linotype"/>
          <w:i/>
          <w:sz w:val="22"/>
          <w:szCs w:val="22"/>
        </w:rPr>
        <w:t>IV. La fecha en que fue notificada la respuesta al solicitante o tuvo conocimiento del acto reclamado, o de presentación de la solicitud, en caso de falta de respuesta;</w:t>
      </w:r>
    </w:p>
    <w:p w14:paraId="583DB20F" w14:textId="77777777" w:rsidR="00F4031F" w:rsidRPr="00950302" w:rsidRDefault="00F4031F" w:rsidP="00F4031F">
      <w:pPr>
        <w:ind w:left="851" w:right="851"/>
        <w:jc w:val="both"/>
        <w:rPr>
          <w:rFonts w:ascii="Palatino Linotype" w:hAnsi="Palatino Linotype"/>
          <w:i/>
          <w:sz w:val="22"/>
          <w:szCs w:val="22"/>
        </w:rPr>
      </w:pPr>
      <w:r w:rsidRPr="00950302">
        <w:rPr>
          <w:rFonts w:ascii="Palatino Linotype" w:hAnsi="Palatino Linotype"/>
          <w:i/>
          <w:sz w:val="22"/>
          <w:szCs w:val="22"/>
        </w:rPr>
        <w:t>V. El acto que se recurre;</w:t>
      </w:r>
    </w:p>
    <w:p w14:paraId="51E4C799" w14:textId="77777777" w:rsidR="00F4031F" w:rsidRPr="00950302" w:rsidRDefault="00F4031F" w:rsidP="00F4031F">
      <w:pPr>
        <w:ind w:left="851" w:right="851"/>
        <w:jc w:val="both"/>
        <w:rPr>
          <w:rFonts w:ascii="Palatino Linotype" w:hAnsi="Palatino Linotype"/>
          <w:i/>
          <w:sz w:val="22"/>
          <w:szCs w:val="22"/>
        </w:rPr>
      </w:pPr>
      <w:r w:rsidRPr="00950302">
        <w:rPr>
          <w:rFonts w:ascii="Palatino Linotype" w:hAnsi="Palatino Linotype"/>
          <w:i/>
          <w:sz w:val="22"/>
          <w:szCs w:val="22"/>
        </w:rPr>
        <w:t>VI. Las razones o motivos de inconformidad;</w:t>
      </w:r>
    </w:p>
    <w:p w14:paraId="50CA0828" w14:textId="77777777" w:rsidR="00F4031F" w:rsidRPr="00950302" w:rsidRDefault="00F4031F" w:rsidP="00F4031F">
      <w:pPr>
        <w:ind w:left="851" w:right="851"/>
        <w:jc w:val="both"/>
        <w:rPr>
          <w:rFonts w:ascii="Palatino Linotype" w:hAnsi="Palatino Linotype"/>
          <w:i/>
          <w:sz w:val="22"/>
          <w:szCs w:val="22"/>
        </w:rPr>
      </w:pPr>
      <w:r w:rsidRPr="00950302">
        <w:rPr>
          <w:rFonts w:ascii="Palatino Linotype" w:hAnsi="Palatino Linotype"/>
          <w:i/>
          <w:sz w:val="22"/>
          <w:szCs w:val="22"/>
        </w:rPr>
        <w:t>VII. La copia de la respuesta que se impugna y, en su caso, de la notificación correspondiente, en el caso de respuesta de la solicitud; y</w:t>
      </w:r>
    </w:p>
    <w:p w14:paraId="71A7BC9F" w14:textId="77777777" w:rsidR="00F4031F" w:rsidRPr="00950302" w:rsidRDefault="00F4031F" w:rsidP="00F4031F">
      <w:pPr>
        <w:ind w:left="851" w:right="851"/>
        <w:jc w:val="both"/>
        <w:rPr>
          <w:rFonts w:ascii="Palatino Linotype" w:hAnsi="Palatino Linotype"/>
          <w:i/>
          <w:sz w:val="22"/>
          <w:szCs w:val="22"/>
        </w:rPr>
      </w:pPr>
      <w:r w:rsidRPr="00950302">
        <w:rPr>
          <w:rFonts w:ascii="Palatino Linotype" w:hAnsi="Palatino Linotype"/>
          <w:i/>
          <w:sz w:val="22"/>
          <w:szCs w:val="22"/>
        </w:rPr>
        <w:t>VIII. Firma del recurrente, en su caso, cuando se presente por escrito, requisito sin el cual se dará trámite al recurso.</w:t>
      </w:r>
    </w:p>
    <w:p w14:paraId="4AFC14A6" w14:textId="77777777" w:rsidR="00F4031F" w:rsidRPr="00950302" w:rsidRDefault="00F4031F" w:rsidP="00F4031F">
      <w:pPr>
        <w:ind w:left="851" w:right="851"/>
        <w:jc w:val="both"/>
        <w:rPr>
          <w:rFonts w:ascii="Palatino Linotype" w:hAnsi="Palatino Linotype"/>
          <w:i/>
          <w:sz w:val="22"/>
          <w:szCs w:val="22"/>
        </w:rPr>
      </w:pPr>
    </w:p>
    <w:p w14:paraId="43B10BEE" w14:textId="77777777" w:rsidR="00F4031F" w:rsidRPr="00950302" w:rsidRDefault="00F4031F" w:rsidP="00F4031F">
      <w:pPr>
        <w:ind w:left="851" w:right="851"/>
        <w:jc w:val="both"/>
        <w:rPr>
          <w:rFonts w:ascii="Palatino Linotype" w:hAnsi="Palatino Linotype"/>
          <w:i/>
          <w:sz w:val="22"/>
          <w:szCs w:val="22"/>
        </w:rPr>
      </w:pPr>
      <w:r w:rsidRPr="00950302">
        <w:rPr>
          <w:rFonts w:ascii="Palatino Linotype" w:hAnsi="Palatino Linotype"/>
          <w:i/>
          <w:sz w:val="22"/>
          <w:szCs w:val="22"/>
        </w:rPr>
        <w:t>Adicionalmente, se podrán anexar las pruebas y demás elementos que considere procedentes someter a juicio del Instituto.</w:t>
      </w:r>
    </w:p>
    <w:p w14:paraId="7A238B50" w14:textId="77777777" w:rsidR="00F4031F" w:rsidRPr="00950302" w:rsidRDefault="00F4031F" w:rsidP="00F4031F">
      <w:pPr>
        <w:ind w:left="851" w:right="851"/>
        <w:jc w:val="both"/>
        <w:rPr>
          <w:rFonts w:ascii="Palatino Linotype" w:hAnsi="Palatino Linotype"/>
          <w:i/>
          <w:sz w:val="22"/>
          <w:szCs w:val="22"/>
        </w:rPr>
      </w:pPr>
    </w:p>
    <w:p w14:paraId="40A484CF" w14:textId="77777777" w:rsidR="00F4031F" w:rsidRPr="00950302" w:rsidRDefault="00F4031F" w:rsidP="00F4031F">
      <w:pPr>
        <w:ind w:left="851" w:right="851"/>
        <w:jc w:val="both"/>
        <w:rPr>
          <w:rFonts w:ascii="Palatino Linotype" w:hAnsi="Palatino Linotype"/>
          <w:i/>
          <w:sz w:val="22"/>
          <w:szCs w:val="22"/>
        </w:rPr>
      </w:pPr>
      <w:r w:rsidRPr="00950302">
        <w:rPr>
          <w:rFonts w:ascii="Palatino Linotype" w:hAnsi="Palatino Linotype"/>
          <w:i/>
          <w:sz w:val="22"/>
          <w:szCs w:val="22"/>
        </w:rPr>
        <w:t>En ningún caso será necesario que el particular ratifique el recurso de revisión interpuesto.</w:t>
      </w:r>
    </w:p>
    <w:p w14:paraId="0287BFB6" w14:textId="77777777" w:rsidR="00F4031F" w:rsidRPr="00950302" w:rsidRDefault="00F4031F" w:rsidP="00F4031F">
      <w:pPr>
        <w:ind w:left="851" w:right="851"/>
        <w:jc w:val="both"/>
        <w:rPr>
          <w:rFonts w:ascii="Palatino Linotype" w:hAnsi="Palatino Linotype"/>
          <w:i/>
          <w:sz w:val="22"/>
          <w:szCs w:val="22"/>
        </w:rPr>
      </w:pPr>
    </w:p>
    <w:p w14:paraId="2CD259AC" w14:textId="77777777" w:rsidR="00F4031F" w:rsidRPr="00950302" w:rsidRDefault="00F4031F" w:rsidP="00F4031F">
      <w:pPr>
        <w:ind w:left="851" w:right="851"/>
        <w:jc w:val="both"/>
        <w:rPr>
          <w:rFonts w:ascii="Palatino Linotype" w:hAnsi="Palatino Linotype"/>
          <w:i/>
          <w:sz w:val="22"/>
          <w:szCs w:val="22"/>
        </w:rPr>
      </w:pPr>
      <w:r w:rsidRPr="00950302">
        <w:rPr>
          <w:rFonts w:ascii="Palatino Linotype" w:hAnsi="Palatino Linotype"/>
          <w:b/>
          <w:i/>
          <w:sz w:val="22"/>
          <w:szCs w:val="22"/>
        </w:rPr>
        <w:t>En caso de que el recurso se interponga de manera electrónica no será indispensable que contengan los requisitos establecidos en las fracciones II</w:t>
      </w:r>
      <w:r w:rsidRPr="00950302">
        <w:rPr>
          <w:rFonts w:ascii="Palatino Linotype" w:hAnsi="Palatino Linotype"/>
          <w:i/>
          <w:sz w:val="22"/>
          <w:szCs w:val="22"/>
        </w:rPr>
        <w:t>, IV, VII y VIII.”</w:t>
      </w:r>
    </w:p>
    <w:p w14:paraId="1CC6E9F0" w14:textId="77777777" w:rsidR="00F4031F" w:rsidRPr="00950302" w:rsidRDefault="00F4031F" w:rsidP="00F4031F">
      <w:pPr>
        <w:ind w:left="851" w:right="851"/>
        <w:jc w:val="right"/>
        <w:rPr>
          <w:rFonts w:ascii="Palatino Linotype" w:hAnsi="Palatino Linotype"/>
          <w:b/>
          <w:i/>
          <w:sz w:val="22"/>
          <w:szCs w:val="22"/>
        </w:rPr>
      </w:pPr>
      <w:r w:rsidRPr="00950302">
        <w:rPr>
          <w:rFonts w:ascii="Palatino Linotype" w:hAnsi="Palatino Linotype"/>
          <w:b/>
          <w:i/>
          <w:sz w:val="22"/>
          <w:szCs w:val="22"/>
        </w:rPr>
        <w:t>[Énfasis añadido]</w:t>
      </w:r>
    </w:p>
    <w:p w14:paraId="16096D7D" w14:textId="77777777" w:rsidR="00F4031F" w:rsidRPr="00950302" w:rsidRDefault="00F4031F" w:rsidP="00F4031F">
      <w:pPr>
        <w:spacing w:line="276" w:lineRule="auto"/>
        <w:ind w:left="851"/>
        <w:jc w:val="right"/>
        <w:rPr>
          <w:rFonts w:ascii="Palatino Linotype" w:hAnsi="Palatino Linotype"/>
          <w:b/>
          <w:i/>
        </w:rPr>
      </w:pPr>
    </w:p>
    <w:p w14:paraId="02BA0AF6" w14:textId="77777777" w:rsidR="00F4031F" w:rsidRPr="00950302" w:rsidRDefault="00F4031F" w:rsidP="00F4031F">
      <w:pPr>
        <w:spacing w:before="240" w:after="240" w:line="360" w:lineRule="auto"/>
        <w:jc w:val="both"/>
        <w:rPr>
          <w:rFonts w:ascii="Palatino Linotype" w:eastAsia="Calibri" w:hAnsi="Palatino Linotype"/>
        </w:rPr>
      </w:pPr>
      <w:r w:rsidRPr="00950302">
        <w:rPr>
          <w:rFonts w:ascii="Palatino Linotype" w:eastAsia="Calibri" w:hAnsi="Palatino Linotype" w:cs="Segoe UI"/>
        </w:rPr>
        <w:lastRenderedPageBreak/>
        <w:t>Cabe señalar que el</w:t>
      </w:r>
      <w:r w:rsidRPr="00950302">
        <w:rPr>
          <w:rFonts w:ascii="Palatino Linotype" w:eastAsia="Calibri" w:hAnsi="Palatino Linotype" w:cs="Segoe UI"/>
          <w:b/>
        </w:rPr>
        <w:t xml:space="preserve"> Recurrente</w:t>
      </w:r>
      <w:r w:rsidRPr="00950302">
        <w:rPr>
          <w:rFonts w:ascii="Palatino Linotype" w:eastAsia="Calibri" w:hAnsi="Palatino Linotype" w:cs="Segoe UI"/>
        </w:rPr>
        <w:t xml:space="preserve"> no proporcionó un nombre para ser identificado</w:t>
      </w:r>
      <w:r w:rsidRPr="00950302">
        <w:rPr>
          <w:rFonts w:ascii="Palatino Linotype" w:eastAsia="Yu Mincho" w:hAnsi="Palatino Linotype"/>
        </w:rPr>
        <w:t>.</w:t>
      </w:r>
      <w:r w:rsidRPr="00950302">
        <w:rPr>
          <w:rFonts w:ascii="Palatino Linotype" w:eastAsia="Yu Mincho" w:hAnsi="Palatino Linotype"/>
          <w:b/>
        </w:rPr>
        <w:t xml:space="preserve"> </w:t>
      </w:r>
      <w:r w:rsidRPr="00950302">
        <w:rPr>
          <w:rFonts w:ascii="Palatino Linotype" w:eastAsia="Calibri" w:hAnsi="Palatino Linotype"/>
        </w:rPr>
        <w:t>No obstante lo anterior, no proporcionar un nombre,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36433BD6" w14:textId="77777777" w:rsidR="00F4031F" w:rsidRPr="00950302" w:rsidRDefault="00F4031F" w:rsidP="00F4031F">
      <w:pPr>
        <w:spacing w:before="240" w:after="240" w:line="360" w:lineRule="auto"/>
        <w:jc w:val="both"/>
        <w:rPr>
          <w:rFonts w:ascii="Palatino Linotype" w:eastAsia="Calibri" w:hAnsi="Palatino Linotype"/>
          <w:sz w:val="10"/>
        </w:rPr>
      </w:pPr>
    </w:p>
    <w:p w14:paraId="4C5B4AA0" w14:textId="77777777" w:rsidR="00F4031F" w:rsidRPr="00950302" w:rsidRDefault="00F4031F" w:rsidP="00F4031F">
      <w:pPr>
        <w:spacing w:before="240" w:after="240"/>
        <w:ind w:left="851" w:right="900"/>
        <w:jc w:val="both"/>
        <w:rPr>
          <w:rFonts w:ascii="Palatino Linotype" w:eastAsia="Calibri" w:hAnsi="Palatino Linotype"/>
          <w:i/>
          <w:sz w:val="22"/>
          <w:szCs w:val="22"/>
        </w:rPr>
      </w:pPr>
      <w:r w:rsidRPr="00950302">
        <w:rPr>
          <w:rFonts w:ascii="Palatino Linotype" w:eastAsia="Calibri" w:hAnsi="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654AAA59" w14:textId="77777777" w:rsidR="00F4031F" w:rsidRPr="00950302" w:rsidRDefault="00F4031F" w:rsidP="00F4031F">
      <w:pPr>
        <w:spacing w:before="240" w:after="240"/>
        <w:ind w:left="851" w:right="900"/>
        <w:jc w:val="both"/>
        <w:rPr>
          <w:rFonts w:ascii="Palatino Linotype" w:eastAsia="Calibri" w:hAnsi="Palatino Linotype"/>
          <w:i/>
          <w:sz w:val="22"/>
          <w:szCs w:val="22"/>
        </w:rPr>
      </w:pPr>
    </w:p>
    <w:p w14:paraId="7C760A72" w14:textId="77777777" w:rsidR="00F4031F" w:rsidRPr="00950302" w:rsidRDefault="00F4031F" w:rsidP="00F4031F">
      <w:pPr>
        <w:spacing w:before="240" w:after="240" w:line="360" w:lineRule="auto"/>
        <w:jc w:val="both"/>
        <w:rPr>
          <w:rFonts w:ascii="Palatino Linotype" w:eastAsia="Calibri" w:hAnsi="Palatino Linotype"/>
        </w:rPr>
      </w:pPr>
      <w:r w:rsidRPr="00950302">
        <w:rPr>
          <w:rFonts w:ascii="Palatino Linotype" w:eastAsia="Calibri" w:hAnsi="Palatino Linotype"/>
        </w:rPr>
        <w:t>Robusteciendo lo anterior se encuentra lo dispuesto en los artículos 6, Apartado A, fracciones III y IV de la Constitución Política de los Estados Unidos Mexicanos y 5 párrafos vigésimo, vigésimo primero</w:t>
      </w:r>
      <w:r w:rsidRPr="00950302">
        <w:rPr>
          <w:rFonts w:ascii="Palatino Linotype" w:hAnsi="Palatino Linotype"/>
          <w:szCs w:val="22"/>
          <w:lang w:val="es-MX" w:eastAsia="en-US"/>
        </w:rPr>
        <w:t xml:space="preserve"> y vigésimo segundo</w:t>
      </w:r>
      <w:r w:rsidRPr="00950302">
        <w:rPr>
          <w:rFonts w:ascii="Palatino Linotype" w:eastAsia="Calibri" w:hAnsi="Palatino Linotype"/>
        </w:rPr>
        <w:t>, de la Constitución Política del Estado Libre y Soberano de México, se establece lo siguiente:</w:t>
      </w:r>
    </w:p>
    <w:p w14:paraId="577BA9C1" w14:textId="77777777" w:rsidR="00F4031F" w:rsidRPr="00950302" w:rsidRDefault="00F4031F" w:rsidP="00F4031F">
      <w:pPr>
        <w:spacing w:before="120" w:after="120"/>
        <w:ind w:left="851" w:right="851"/>
        <w:jc w:val="center"/>
        <w:rPr>
          <w:rFonts w:ascii="Palatino Linotype" w:eastAsia="Calibri" w:hAnsi="Palatino Linotype"/>
          <w:b/>
          <w:i/>
          <w:sz w:val="22"/>
          <w:szCs w:val="22"/>
        </w:rPr>
      </w:pPr>
      <w:r w:rsidRPr="00950302">
        <w:rPr>
          <w:rFonts w:ascii="Palatino Linotype" w:eastAsia="Calibri" w:hAnsi="Palatino Linotype"/>
          <w:b/>
          <w:i/>
          <w:sz w:val="22"/>
          <w:szCs w:val="22"/>
        </w:rPr>
        <w:t>Constitución Política de los Estados Unidos Mexicanos</w:t>
      </w:r>
    </w:p>
    <w:p w14:paraId="3E2C3225" w14:textId="77777777" w:rsidR="00F4031F" w:rsidRPr="00950302" w:rsidRDefault="00F4031F" w:rsidP="00F4031F">
      <w:pPr>
        <w:spacing w:before="120" w:after="120"/>
        <w:ind w:left="851" w:right="851"/>
        <w:jc w:val="both"/>
        <w:rPr>
          <w:rFonts w:ascii="Palatino Linotype" w:eastAsia="Calibri" w:hAnsi="Palatino Linotype"/>
          <w:i/>
          <w:sz w:val="22"/>
          <w:szCs w:val="22"/>
        </w:rPr>
      </w:pPr>
      <w:r w:rsidRPr="00950302">
        <w:rPr>
          <w:rFonts w:ascii="Palatino Linotype" w:eastAsia="Calibri" w:hAnsi="Palatino Linotype"/>
          <w:i/>
          <w:sz w:val="22"/>
          <w:szCs w:val="22"/>
        </w:rPr>
        <w:t>“</w:t>
      </w:r>
      <w:r w:rsidRPr="00950302">
        <w:rPr>
          <w:rFonts w:ascii="Palatino Linotype" w:eastAsia="Calibri" w:hAnsi="Palatino Linotype"/>
          <w:b/>
          <w:i/>
          <w:sz w:val="22"/>
          <w:szCs w:val="22"/>
        </w:rPr>
        <w:t>Artículo 6</w:t>
      </w:r>
      <w:r w:rsidRPr="00950302">
        <w:rPr>
          <w:rFonts w:ascii="Palatino Linotype" w:eastAsia="Calibri" w:hAnsi="Palatino Linotype"/>
          <w:i/>
          <w:sz w:val="22"/>
          <w:szCs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08C97E6" w14:textId="77777777" w:rsidR="00F4031F" w:rsidRPr="00950302" w:rsidRDefault="00F4031F" w:rsidP="00F4031F">
      <w:pPr>
        <w:spacing w:before="120" w:after="120"/>
        <w:ind w:left="851" w:right="851"/>
        <w:jc w:val="both"/>
        <w:rPr>
          <w:rFonts w:ascii="Palatino Linotype" w:eastAsia="Calibri" w:hAnsi="Palatino Linotype"/>
          <w:i/>
          <w:sz w:val="22"/>
          <w:szCs w:val="22"/>
        </w:rPr>
      </w:pPr>
      <w:r w:rsidRPr="00950302">
        <w:rPr>
          <w:rFonts w:ascii="Palatino Linotype" w:eastAsia="Calibri" w:hAnsi="Palatino Linotype"/>
          <w:i/>
          <w:sz w:val="22"/>
          <w:szCs w:val="22"/>
        </w:rPr>
        <w:t>(…)</w:t>
      </w:r>
    </w:p>
    <w:p w14:paraId="6CAC1FF4" w14:textId="77777777" w:rsidR="00F4031F" w:rsidRPr="00950302" w:rsidRDefault="00F4031F" w:rsidP="00F4031F">
      <w:pPr>
        <w:spacing w:before="120" w:after="120"/>
        <w:ind w:left="851" w:right="851"/>
        <w:jc w:val="both"/>
        <w:rPr>
          <w:rFonts w:ascii="Palatino Linotype" w:eastAsia="Calibri" w:hAnsi="Palatino Linotype"/>
          <w:i/>
          <w:sz w:val="22"/>
          <w:szCs w:val="22"/>
        </w:rPr>
      </w:pPr>
      <w:r w:rsidRPr="00950302">
        <w:rPr>
          <w:rFonts w:ascii="Palatino Linotype" w:eastAsia="Calibri" w:hAnsi="Palatino Linotype"/>
          <w:i/>
          <w:sz w:val="22"/>
          <w:szCs w:val="22"/>
        </w:rPr>
        <w:t xml:space="preserve">Para efectos de lo dispuesto en el presente artículo se observará lo siguiente: </w:t>
      </w:r>
    </w:p>
    <w:p w14:paraId="2252C5D5" w14:textId="77777777" w:rsidR="00F4031F" w:rsidRPr="00950302" w:rsidRDefault="00F4031F" w:rsidP="00F4031F">
      <w:pPr>
        <w:spacing w:before="120" w:after="120"/>
        <w:ind w:left="851" w:right="851"/>
        <w:jc w:val="both"/>
        <w:rPr>
          <w:rFonts w:ascii="Palatino Linotype" w:eastAsia="Calibri" w:hAnsi="Palatino Linotype"/>
          <w:i/>
          <w:sz w:val="22"/>
          <w:szCs w:val="22"/>
        </w:rPr>
      </w:pPr>
      <w:r w:rsidRPr="00950302">
        <w:rPr>
          <w:rFonts w:ascii="Palatino Linotype" w:eastAsia="Calibri" w:hAnsi="Palatino Linotype"/>
          <w:i/>
          <w:sz w:val="22"/>
          <w:szCs w:val="22"/>
        </w:rPr>
        <w:t>A. Para el ejercicio del derecho de acceso a la información, la Federación, los Estados y el Distrito Federal, en el ámbito de sus respectivas competencias, se regirán por los siguientes principios y bases:</w:t>
      </w:r>
    </w:p>
    <w:p w14:paraId="5C7C4F53" w14:textId="77777777" w:rsidR="00F4031F" w:rsidRPr="00950302" w:rsidRDefault="00F4031F" w:rsidP="00F4031F">
      <w:pPr>
        <w:spacing w:before="120" w:after="120"/>
        <w:ind w:left="851" w:right="851"/>
        <w:jc w:val="both"/>
        <w:rPr>
          <w:rFonts w:ascii="Palatino Linotype" w:eastAsia="Calibri" w:hAnsi="Palatino Linotype"/>
          <w:i/>
          <w:sz w:val="22"/>
          <w:szCs w:val="22"/>
        </w:rPr>
      </w:pPr>
      <w:r w:rsidRPr="00950302">
        <w:rPr>
          <w:rFonts w:ascii="Palatino Linotype" w:eastAsia="Calibri" w:hAnsi="Palatino Linotype"/>
          <w:i/>
          <w:sz w:val="22"/>
          <w:szCs w:val="22"/>
        </w:rPr>
        <w:t>(…)</w:t>
      </w:r>
    </w:p>
    <w:p w14:paraId="27FBFFEA" w14:textId="77777777" w:rsidR="00F4031F" w:rsidRPr="00950302" w:rsidRDefault="00F4031F" w:rsidP="00F4031F">
      <w:pPr>
        <w:spacing w:before="120" w:after="120"/>
        <w:ind w:left="851" w:right="851"/>
        <w:jc w:val="both"/>
        <w:rPr>
          <w:rFonts w:ascii="Palatino Linotype" w:eastAsia="Calibri" w:hAnsi="Palatino Linotype"/>
          <w:i/>
          <w:sz w:val="22"/>
          <w:szCs w:val="22"/>
        </w:rPr>
      </w:pPr>
      <w:r w:rsidRPr="00950302">
        <w:rPr>
          <w:rFonts w:ascii="Palatino Linotype" w:eastAsia="Calibri" w:hAnsi="Palatino Linotype"/>
          <w:i/>
          <w:sz w:val="22"/>
          <w:szCs w:val="22"/>
        </w:rPr>
        <w:lastRenderedPageBreak/>
        <w:t xml:space="preserve">III. Toda persona, sin necesidad de acreditar interés alguno o justificar su utilización, tendrá acceso gratuito a la información pública, a sus datos personales o a la rectificación de éstos. </w:t>
      </w:r>
    </w:p>
    <w:p w14:paraId="099588E8" w14:textId="77777777" w:rsidR="00F4031F" w:rsidRPr="00950302" w:rsidRDefault="00F4031F" w:rsidP="00F4031F">
      <w:pPr>
        <w:spacing w:before="120" w:after="120"/>
        <w:ind w:left="851" w:right="851"/>
        <w:jc w:val="both"/>
        <w:rPr>
          <w:rFonts w:ascii="Palatino Linotype" w:eastAsia="Calibri" w:hAnsi="Palatino Linotype"/>
          <w:i/>
          <w:sz w:val="22"/>
          <w:szCs w:val="22"/>
        </w:rPr>
      </w:pPr>
      <w:r w:rsidRPr="00950302">
        <w:rPr>
          <w:rFonts w:ascii="Palatino Linotype" w:eastAsia="Calibri" w:hAnsi="Palatino Linotype"/>
          <w:i/>
          <w:sz w:val="22"/>
          <w:szCs w:val="22"/>
        </w:rPr>
        <w:t xml:space="preserve">IV. Se establecerán mecanismos de acceso a la información y procedimientos de revisión expeditos que se sustanciarán ante los organismos autónomos especializados e imparciales que establece esta Constitución.” </w:t>
      </w:r>
    </w:p>
    <w:p w14:paraId="48B1D80A" w14:textId="77777777" w:rsidR="00F4031F" w:rsidRPr="00950302" w:rsidRDefault="00F4031F" w:rsidP="00F4031F">
      <w:pPr>
        <w:spacing w:before="120" w:after="120"/>
        <w:ind w:left="851" w:right="851"/>
        <w:jc w:val="both"/>
        <w:rPr>
          <w:rFonts w:ascii="Palatino Linotype" w:eastAsia="Calibri" w:hAnsi="Palatino Linotype"/>
          <w:i/>
          <w:sz w:val="22"/>
          <w:szCs w:val="22"/>
        </w:rPr>
      </w:pPr>
    </w:p>
    <w:p w14:paraId="69B9D477" w14:textId="77777777" w:rsidR="00F4031F" w:rsidRPr="00950302" w:rsidRDefault="00F4031F" w:rsidP="00F4031F">
      <w:pPr>
        <w:spacing w:before="120" w:after="120"/>
        <w:ind w:left="851" w:right="851"/>
        <w:jc w:val="center"/>
        <w:rPr>
          <w:rFonts w:ascii="Palatino Linotype" w:eastAsia="Calibri" w:hAnsi="Palatino Linotype"/>
          <w:b/>
          <w:i/>
          <w:sz w:val="22"/>
          <w:szCs w:val="22"/>
        </w:rPr>
      </w:pPr>
      <w:r w:rsidRPr="00950302">
        <w:rPr>
          <w:rFonts w:ascii="Palatino Linotype" w:eastAsia="Calibri" w:hAnsi="Palatino Linotype"/>
          <w:b/>
          <w:i/>
          <w:sz w:val="22"/>
          <w:szCs w:val="22"/>
        </w:rPr>
        <w:t>Constitución Política del Estado Libre y Soberano de México</w:t>
      </w:r>
    </w:p>
    <w:p w14:paraId="1918DB75" w14:textId="77777777" w:rsidR="00F4031F" w:rsidRPr="00950302" w:rsidRDefault="00F4031F" w:rsidP="00F4031F">
      <w:pPr>
        <w:spacing w:before="120" w:after="120"/>
        <w:ind w:left="851" w:right="851"/>
        <w:jc w:val="both"/>
        <w:rPr>
          <w:rFonts w:ascii="Palatino Linotype" w:eastAsia="Calibri" w:hAnsi="Palatino Linotype"/>
          <w:i/>
          <w:sz w:val="22"/>
          <w:szCs w:val="22"/>
        </w:rPr>
      </w:pPr>
      <w:r w:rsidRPr="00950302">
        <w:rPr>
          <w:rFonts w:ascii="Palatino Linotype" w:eastAsia="Calibri" w:hAnsi="Palatino Linotype"/>
          <w:i/>
          <w:sz w:val="22"/>
          <w:szCs w:val="22"/>
        </w:rPr>
        <w:t>“</w:t>
      </w:r>
      <w:r w:rsidRPr="00950302">
        <w:rPr>
          <w:rFonts w:ascii="Palatino Linotype" w:eastAsia="Calibri" w:hAnsi="Palatino Linotype"/>
          <w:b/>
          <w:i/>
          <w:sz w:val="22"/>
          <w:szCs w:val="22"/>
        </w:rPr>
        <w:t>Artículo 5</w:t>
      </w:r>
      <w:r w:rsidRPr="00950302">
        <w:rPr>
          <w:rFonts w:ascii="Palatino Linotype" w:eastAsia="Calibri" w:hAnsi="Palatino Linotype"/>
          <w:i/>
          <w:sz w:val="22"/>
          <w:szCs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69A7E581" w14:textId="77777777" w:rsidR="00F4031F" w:rsidRPr="00950302" w:rsidRDefault="00F4031F" w:rsidP="00F4031F">
      <w:pPr>
        <w:spacing w:before="120" w:after="120"/>
        <w:ind w:left="851" w:right="851"/>
        <w:jc w:val="both"/>
        <w:rPr>
          <w:rFonts w:ascii="Palatino Linotype" w:eastAsia="Calibri" w:hAnsi="Palatino Linotype"/>
          <w:i/>
          <w:sz w:val="22"/>
          <w:szCs w:val="22"/>
        </w:rPr>
      </w:pPr>
      <w:r w:rsidRPr="00950302">
        <w:rPr>
          <w:rFonts w:ascii="Palatino Linotype" w:eastAsia="Calibri" w:hAnsi="Palatino Linotype"/>
          <w:i/>
          <w:sz w:val="22"/>
          <w:szCs w:val="22"/>
        </w:rPr>
        <w:t>(…)</w:t>
      </w:r>
    </w:p>
    <w:p w14:paraId="691C6312" w14:textId="77777777" w:rsidR="00F4031F" w:rsidRPr="00950302" w:rsidRDefault="00F4031F" w:rsidP="00F4031F">
      <w:pPr>
        <w:spacing w:before="120" w:after="120"/>
        <w:ind w:left="851" w:right="851"/>
        <w:jc w:val="both"/>
        <w:rPr>
          <w:rFonts w:ascii="Palatino Linotype" w:eastAsia="Calibri" w:hAnsi="Palatino Linotype"/>
          <w:i/>
          <w:sz w:val="22"/>
          <w:szCs w:val="22"/>
        </w:rPr>
      </w:pPr>
      <w:r w:rsidRPr="00950302">
        <w:rPr>
          <w:rFonts w:ascii="Palatino Linotype" w:eastAsia="Calibri" w:hAnsi="Palatino Linotype"/>
          <w:i/>
          <w:sz w:val="22"/>
          <w:szCs w:val="22"/>
        </w:rPr>
        <w:t>Toda persona en el Estado de México, tiene derecho al libre acceso a la información plural y oportuna, así como a buscar recibir y difundir información e ideas de toda índole por cualquier medio de expresión.</w:t>
      </w:r>
    </w:p>
    <w:p w14:paraId="0111A83F" w14:textId="77777777" w:rsidR="00F4031F" w:rsidRPr="00950302" w:rsidRDefault="00F4031F" w:rsidP="00F4031F">
      <w:pPr>
        <w:spacing w:before="120" w:after="120"/>
        <w:ind w:left="851" w:right="851"/>
        <w:jc w:val="both"/>
        <w:rPr>
          <w:rFonts w:ascii="Palatino Linotype" w:eastAsia="Calibri" w:hAnsi="Palatino Linotype"/>
          <w:i/>
          <w:sz w:val="22"/>
          <w:szCs w:val="22"/>
        </w:rPr>
      </w:pPr>
      <w:r w:rsidRPr="00950302">
        <w:rPr>
          <w:rFonts w:ascii="Palatino Linotype" w:eastAsia="Calibri" w:hAnsi="Palatino Linotype"/>
          <w:i/>
          <w:sz w:val="22"/>
          <w:szCs w:val="22"/>
        </w:rPr>
        <w:t xml:space="preserve"> (…)</w:t>
      </w:r>
    </w:p>
    <w:p w14:paraId="1D703249" w14:textId="77777777" w:rsidR="00F4031F" w:rsidRPr="00950302" w:rsidRDefault="00F4031F" w:rsidP="00F4031F">
      <w:pPr>
        <w:spacing w:before="120" w:after="120"/>
        <w:ind w:left="851" w:right="851"/>
        <w:jc w:val="both"/>
        <w:rPr>
          <w:rFonts w:ascii="Palatino Linotype" w:eastAsia="Calibri" w:hAnsi="Palatino Linotype"/>
          <w:i/>
          <w:sz w:val="22"/>
          <w:szCs w:val="22"/>
        </w:rPr>
      </w:pPr>
      <w:r w:rsidRPr="00950302">
        <w:rPr>
          <w:rFonts w:ascii="Palatino Linotype" w:eastAsia="Calibri" w:hAnsi="Palatino Linotype"/>
          <w:i/>
          <w:sz w:val="22"/>
          <w:szCs w:val="22"/>
        </w:rPr>
        <w:t xml:space="preserve">El derecho a la información será garantizado por el Estado. La ley establecerá las previsiones que permitan asegurar la protección, el respeto y la difusión de este derecho. </w:t>
      </w:r>
    </w:p>
    <w:p w14:paraId="7445D33D" w14:textId="77777777" w:rsidR="00F4031F" w:rsidRPr="00950302" w:rsidRDefault="00F4031F" w:rsidP="00F4031F">
      <w:pPr>
        <w:spacing w:before="120" w:after="120"/>
        <w:ind w:left="851" w:right="851"/>
        <w:jc w:val="both"/>
        <w:rPr>
          <w:rFonts w:ascii="Palatino Linotype" w:eastAsia="Calibri" w:hAnsi="Palatino Linotype"/>
          <w:i/>
          <w:sz w:val="22"/>
          <w:szCs w:val="22"/>
        </w:rPr>
      </w:pPr>
      <w:r w:rsidRPr="00950302">
        <w:rPr>
          <w:rFonts w:ascii="Palatino Linotype" w:eastAsia="Calibri"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5C5C3C2" w14:textId="77777777" w:rsidR="00F4031F" w:rsidRPr="00950302" w:rsidRDefault="00F4031F" w:rsidP="00F4031F">
      <w:pPr>
        <w:spacing w:before="120" w:after="120"/>
        <w:ind w:left="851" w:right="851"/>
        <w:jc w:val="both"/>
        <w:rPr>
          <w:rFonts w:ascii="Palatino Linotype" w:eastAsia="Calibri" w:hAnsi="Palatino Linotype"/>
          <w:i/>
          <w:sz w:val="22"/>
          <w:szCs w:val="22"/>
        </w:rPr>
      </w:pPr>
      <w:r w:rsidRPr="00950302">
        <w:rPr>
          <w:rFonts w:ascii="Palatino Linotype" w:eastAsia="Calibri" w:hAnsi="Palatino Linotype"/>
          <w:i/>
          <w:sz w:val="22"/>
          <w:szCs w:val="22"/>
        </w:rPr>
        <w:t>III. Toda persona, sin necesidad de acreditar interés alguno o justificar su utilización, tendrá acceso gratuito a la información pública, a sus datos personales o a la rectificación de éstos;</w:t>
      </w:r>
    </w:p>
    <w:p w14:paraId="7EF3BD9E" w14:textId="77777777" w:rsidR="00F4031F" w:rsidRPr="00950302" w:rsidRDefault="00F4031F" w:rsidP="00F4031F">
      <w:pPr>
        <w:spacing w:before="120" w:after="120"/>
        <w:ind w:left="851" w:right="851"/>
        <w:jc w:val="both"/>
        <w:rPr>
          <w:rFonts w:ascii="Palatino Linotype" w:eastAsia="Calibri" w:hAnsi="Palatino Linotype"/>
          <w:i/>
          <w:sz w:val="22"/>
          <w:szCs w:val="22"/>
        </w:rPr>
      </w:pPr>
      <w:r w:rsidRPr="00950302">
        <w:rPr>
          <w:rFonts w:ascii="Palatino Linotype" w:eastAsia="Calibri" w:hAnsi="Palatino Linotype"/>
          <w:i/>
          <w:sz w:val="22"/>
          <w:szCs w:val="22"/>
        </w:rPr>
        <w:t>IV. Se establecerán mecanismos de acceso a la información y procedimientos de revisión expeditos que se sustanciarán ante el organismo autónomo especializado e imparcial que establece esta Constitución.</w:t>
      </w:r>
    </w:p>
    <w:p w14:paraId="67BE55ED" w14:textId="77777777" w:rsidR="00F4031F" w:rsidRPr="00950302" w:rsidRDefault="00F4031F" w:rsidP="00F4031F">
      <w:pPr>
        <w:spacing w:before="120" w:after="120"/>
        <w:ind w:left="851" w:right="851"/>
        <w:jc w:val="both"/>
        <w:rPr>
          <w:rFonts w:ascii="Palatino Linotype" w:eastAsia="Calibri" w:hAnsi="Palatino Linotype"/>
          <w:i/>
          <w:sz w:val="22"/>
          <w:szCs w:val="22"/>
        </w:rPr>
      </w:pPr>
      <w:r w:rsidRPr="00950302">
        <w:rPr>
          <w:rFonts w:ascii="Palatino Linotype" w:eastAsia="Calibri" w:hAnsi="Palatino Linotype"/>
          <w:i/>
          <w:sz w:val="22"/>
          <w:szCs w:val="22"/>
        </w:rPr>
        <w:t>(…)</w:t>
      </w:r>
    </w:p>
    <w:p w14:paraId="0BF344EF" w14:textId="77777777" w:rsidR="00F4031F" w:rsidRPr="00950302" w:rsidRDefault="00F4031F" w:rsidP="00F4031F">
      <w:pPr>
        <w:spacing w:before="120" w:after="120"/>
        <w:ind w:left="851" w:right="851"/>
        <w:jc w:val="both"/>
        <w:rPr>
          <w:rFonts w:ascii="Palatino Linotype" w:eastAsia="Calibri" w:hAnsi="Palatino Linotype"/>
          <w:i/>
          <w:sz w:val="22"/>
          <w:szCs w:val="22"/>
        </w:rPr>
      </w:pPr>
      <w:r w:rsidRPr="00950302">
        <w:rPr>
          <w:rFonts w:ascii="Palatino Linotype" w:eastAsia="Calibri" w:hAnsi="Palatino Linotype"/>
          <w:i/>
          <w:sz w:val="22"/>
          <w:szCs w:val="22"/>
        </w:rPr>
        <w:lastRenderedPageBreak/>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0EA84484" w14:textId="77777777" w:rsidR="00F4031F" w:rsidRPr="00950302" w:rsidRDefault="00F4031F" w:rsidP="00F4031F">
      <w:pPr>
        <w:spacing w:before="240" w:after="240"/>
        <w:ind w:left="851" w:right="900"/>
        <w:jc w:val="both"/>
        <w:rPr>
          <w:rFonts w:ascii="Palatino Linotype" w:eastAsia="Calibri" w:hAnsi="Palatino Linotype"/>
          <w:i/>
          <w:sz w:val="22"/>
          <w:szCs w:val="22"/>
        </w:rPr>
      </w:pPr>
    </w:p>
    <w:p w14:paraId="68593E90" w14:textId="77777777" w:rsidR="00F4031F" w:rsidRPr="00950302" w:rsidRDefault="00F4031F" w:rsidP="00F4031F">
      <w:pPr>
        <w:spacing w:before="240" w:after="240" w:line="360" w:lineRule="auto"/>
        <w:jc w:val="both"/>
        <w:rPr>
          <w:rFonts w:ascii="Palatino Linotype" w:eastAsia="Calibri" w:hAnsi="Palatino Linotype"/>
        </w:rPr>
      </w:pPr>
      <w:r w:rsidRPr="00950302">
        <w:rPr>
          <w:rFonts w:ascii="Palatino Linotype" w:eastAsia="Calibri" w:hAnsi="Palatino Linotype"/>
        </w:rPr>
        <w:t>Por otra parte, del contenido del artículo 1 de la Constitución Política de los Estados Unidos Mexicanos, se destaca lo siguiente:</w:t>
      </w:r>
    </w:p>
    <w:p w14:paraId="42C20682" w14:textId="77777777" w:rsidR="00F4031F" w:rsidRPr="00950302" w:rsidRDefault="00F4031F" w:rsidP="00F4031F">
      <w:pPr>
        <w:spacing w:before="120" w:after="120"/>
        <w:ind w:left="851" w:right="851"/>
        <w:jc w:val="both"/>
        <w:rPr>
          <w:rFonts w:ascii="Palatino Linotype" w:eastAsia="Calibri" w:hAnsi="Palatino Linotype"/>
          <w:i/>
          <w:sz w:val="22"/>
          <w:szCs w:val="22"/>
        </w:rPr>
      </w:pPr>
      <w:r w:rsidRPr="00950302">
        <w:rPr>
          <w:rFonts w:ascii="Palatino Linotype" w:eastAsia="Calibri" w:hAnsi="Palatino Linotype"/>
          <w:i/>
          <w:sz w:val="22"/>
          <w:szCs w:val="22"/>
        </w:rPr>
        <w:t>“</w:t>
      </w:r>
      <w:r w:rsidRPr="00950302">
        <w:rPr>
          <w:rFonts w:ascii="Palatino Linotype" w:eastAsia="Calibri" w:hAnsi="Palatino Linotype"/>
          <w:b/>
          <w:i/>
          <w:sz w:val="22"/>
          <w:szCs w:val="22"/>
        </w:rPr>
        <w:t>Artículo 1o</w:t>
      </w:r>
      <w:r w:rsidRPr="00950302">
        <w:rPr>
          <w:rFonts w:ascii="Palatino Linotype" w:eastAsia="Calibri" w:hAnsi="Palatino Linotype"/>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8808E28" w14:textId="77777777" w:rsidR="00F4031F" w:rsidRPr="00950302" w:rsidRDefault="00F4031F" w:rsidP="00F4031F">
      <w:pPr>
        <w:spacing w:before="120" w:after="120"/>
        <w:ind w:left="851" w:right="851"/>
        <w:jc w:val="both"/>
        <w:rPr>
          <w:rFonts w:ascii="Palatino Linotype" w:eastAsia="Calibri" w:hAnsi="Palatino Linotype"/>
          <w:i/>
          <w:sz w:val="22"/>
          <w:szCs w:val="22"/>
        </w:rPr>
      </w:pPr>
      <w:r w:rsidRPr="00950302">
        <w:rPr>
          <w:rFonts w:ascii="Palatino Linotype" w:eastAsia="Calibri" w:hAnsi="Palatino Linotype"/>
          <w:i/>
          <w:sz w:val="22"/>
          <w:szCs w:val="22"/>
        </w:rPr>
        <w:t>Las normas relativas a los derechos humanos se interpretarán de conformidad con esta Constitución y con los tratados internacionales de la materia favoreciendo en todo tiempo a las personas la protección más amplia.</w:t>
      </w:r>
    </w:p>
    <w:p w14:paraId="66DA61B5" w14:textId="77777777" w:rsidR="00F4031F" w:rsidRPr="00950302" w:rsidRDefault="00F4031F" w:rsidP="00F4031F">
      <w:pPr>
        <w:spacing w:before="120" w:after="120"/>
        <w:ind w:left="851" w:right="851"/>
        <w:jc w:val="both"/>
        <w:rPr>
          <w:rFonts w:ascii="Palatino Linotype" w:eastAsia="Calibri" w:hAnsi="Palatino Linotype"/>
          <w:i/>
          <w:sz w:val="22"/>
          <w:szCs w:val="22"/>
        </w:rPr>
      </w:pPr>
      <w:r w:rsidRPr="00950302">
        <w:rPr>
          <w:rFonts w:ascii="Palatino Linotype" w:eastAsia="Calibri" w:hAnsi="Palatino Linotype"/>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2E33A0A" w14:textId="77777777" w:rsidR="00F4031F" w:rsidRPr="00950302" w:rsidRDefault="00F4031F" w:rsidP="00F4031F">
      <w:pPr>
        <w:spacing w:before="240" w:after="240"/>
        <w:ind w:left="851" w:right="900"/>
        <w:jc w:val="both"/>
        <w:rPr>
          <w:rFonts w:ascii="Palatino Linotype" w:eastAsia="Calibri" w:hAnsi="Palatino Linotype"/>
          <w:i/>
          <w:sz w:val="22"/>
          <w:szCs w:val="22"/>
        </w:rPr>
      </w:pPr>
    </w:p>
    <w:p w14:paraId="423670F1" w14:textId="77777777" w:rsidR="00F4031F" w:rsidRPr="00950302" w:rsidRDefault="00F4031F" w:rsidP="00F4031F">
      <w:pPr>
        <w:spacing w:line="360" w:lineRule="auto"/>
        <w:jc w:val="both"/>
        <w:rPr>
          <w:rFonts w:ascii="Palatino Linotype" w:eastAsia="Calibri" w:hAnsi="Palatino Linotype"/>
        </w:rPr>
      </w:pPr>
      <w:r w:rsidRPr="00950302">
        <w:rPr>
          <w:rFonts w:ascii="Palatino Linotype" w:eastAsia="Calibri"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50302">
        <w:rPr>
          <w:rFonts w:ascii="Palatino Linotype" w:eastAsia="Calibri" w:hAnsi="Palatino Linotype"/>
          <w:b/>
          <w:u w:val="single"/>
        </w:rPr>
        <w:t xml:space="preserve">incluso, la solicitud de acceso a la información pueda ser anónima </w:t>
      </w:r>
      <w:r w:rsidRPr="00950302">
        <w:rPr>
          <w:rFonts w:ascii="Palatino Linotype" w:eastAsia="Calibri" w:hAnsi="Palatino Linotype"/>
          <w:b/>
          <w:u w:val="single"/>
        </w:rPr>
        <w:lastRenderedPageBreak/>
        <w:t>o no contener un nombre que identifique al solicitante o que permita tener certeza sobre su identidad</w:t>
      </w:r>
      <w:r w:rsidRPr="00950302">
        <w:rPr>
          <w:rFonts w:ascii="Palatino Linotype" w:eastAsia="Calibri" w:hAnsi="Palatino Linotype"/>
        </w:rPr>
        <w:t>.</w:t>
      </w:r>
    </w:p>
    <w:p w14:paraId="3D97A930" w14:textId="77777777" w:rsidR="00F4031F" w:rsidRPr="00950302" w:rsidRDefault="00F4031F" w:rsidP="00F4031F">
      <w:pPr>
        <w:spacing w:line="360" w:lineRule="auto"/>
        <w:jc w:val="both"/>
        <w:rPr>
          <w:rFonts w:ascii="Palatino Linotype" w:eastAsia="Calibri" w:hAnsi="Palatino Linotype"/>
        </w:rPr>
      </w:pPr>
    </w:p>
    <w:p w14:paraId="3476AB98" w14:textId="1BD5F4EC" w:rsidR="00F4031F" w:rsidRPr="00142383" w:rsidRDefault="00F4031F" w:rsidP="00142383">
      <w:pPr>
        <w:autoSpaceDE w:val="0"/>
        <w:autoSpaceDN w:val="0"/>
        <w:adjustRightInd w:val="0"/>
        <w:spacing w:line="360" w:lineRule="auto"/>
        <w:jc w:val="both"/>
        <w:rPr>
          <w:rFonts w:ascii="Palatino Linotype" w:eastAsiaTheme="minorHAnsi" w:hAnsi="Palatino Linotype"/>
          <w:lang w:val="es-MX" w:eastAsia="en-US"/>
        </w:rPr>
      </w:pPr>
      <w:r w:rsidRPr="00950302">
        <w:rPr>
          <w:rFonts w:ascii="Palatino Linotype" w:eastAsia="Calibri" w:hAnsi="Palatino Linotype"/>
        </w:rPr>
        <w:t>En conclusión, se cubrieron los requisitos de procedencia y procedibilidad y conforme a las constancias que obran en el expediente.</w:t>
      </w:r>
    </w:p>
    <w:p w14:paraId="75A0ABC4" w14:textId="77777777" w:rsidR="00D0606F" w:rsidRPr="00D535BD" w:rsidRDefault="00D0606F" w:rsidP="00987819">
      <w:pPr>
        <w:spacing w:line="360" w:lineRule="auto"/>
        <w:ind w:right="49"/>
        <w:jc w:val="both"/>
        <w:rPr>
          <w:rFonts w:ascii="Palatino Linotype" w:hAnsi="Palatino Linotype" w:cs="Arial"/>
          <w:lang w:val="es-MX"/>
        </w:rPr>
      </w:pPr>
    </w:p>
    <w:p w14:paraId="57F944E0" w14:textId="248A5C12" w:rsidR="00BE2A36" w:rsidRPr="00FB3150" w:rsidRDefault="00142383" w:rsidP="00987819">
      <w:pPr>
        <w:spacing w:line="360" w:lineRule="auto"/>
        <w:ind w:right="49"/>
        <w:jc w:val="both"/>
        <w:rPr>
          <w:rFonts w:ascii="Palatino Linotype" w:hAnsi="Palatino Linotype" w:cs="Arial"/>
          <w:b/>
          <w:sz w:val="28"/>
          <w:szCs w:val="28"/>
        </w:rPr>
      </w:pPr>
      <w:r>
        <w:rPr>
          <w:rFonts w:ascii="Palatino Linotype" w:hAnsi="Palatino Linotype" w:cs="Arial"/>
          <w:b/>
          <w:sz w:val="28"/>
          <w:szCs w:val="28"/>
        </w:rPr>
        <w:t>CUARTO</w:t>
      </w:r>
      <w:r w:rsidR="00BE2A36" w:rsidRPr="00FB3150">
        <w:rPr>
          <w:rFonts w:ascii="Palatino Linotype" w:hAnsi="Palatino Linotype" w:cs="Arial"/>
          <w:b/>
          <w:sz w:val="28"/>
          <w:szCs w:val="28"/>
        </w:rPr>
        <w:t>.</w:t>
      </w:r>
      <w:r w:rsidR="00BE2A36" w:rsidRPr="00FB3150">
        <w:rPr>
          <w:rFonts w:ascii="Palatino Linotype" w:hAnsi="Palatino Linotype" w:cs="Arial"/>
          <w:sz w:val="28"/>
          <w:szCs w:val="28"/>
        </w:rPr>
        <w:t xml:space="preserve"> </w:t>
      </w:r>
      <w:r w:rsidR="00BE2A36" w:rsidRPr="00FB3150">
        <w:rPr>
          <w:rFonts w:ascii="Palatino Linotype" w:hAnsi="Palatino Linotype" w:cs="Arial"/>
          <w:b/>
          <w:sz w:val="28"/>
          <w:szCs w:val="28"/>
        </w:rPr>
        <w:t xml:space="preserve">De las causas de improcedencia. </w:t>
      </w:r>
    </w:p>
    <w:p w14:paraId="10D43300" w14:textId="77777777" w:rsidR="00BE2A36" w:rsidRDefault="00BE2A36" w:rsidP="00987819">
      <w:pPr>
        <w:spacing w:line="360" w:lineRule="auto"/>
        <w:ind w:right="49"/>
        <w:jc w:val="both"/>
        <w:rPr>
          <w:rFonts w:ascii="Palatino Linotype" w:hAnsi="Palatino Linotype" w:cs="Arial"/>
        </w:rPr>
      </w:pPr>
      <w:r w:rsidRPr="0024200F">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24200F">
        <w:rPr>
          <w:rStyle w:val="Refdenotaalpie"/>
          <w:rFonts w:ascii="Palatino Linotype" w:hAnsi="Palatino Linotype" w:cs="Arial"/>
        </w:rPr>
        <w:footnoteReference w:id="1"/>
      </w:r>
      <w:r w:rsidRPr="0024200F">
        <w:rPr>
          <w:rFonts w:ascii="Palatino Linotype" w:hAnsi="Palatino Linotype" w:cs="Arial"/>
        </w:rPr>
        <w:t>.</w:t>
      </w:r>
    </w:p>
    <w:p w14:paraId="602AD4C0" w14:textId="77777777" w:rsidR="003A7802" w:rsidRDefault="003A7802" w:rsidP="00987819">
      <w:pPr>
        <w:pStyle w:val="Prrafodelista"/>
        <w:autoSpaceDE w:val="0"/>
        <w:autoSpaceDN w:val="0"/>
        <w:adjustRightInd w:val="0"/>
        <w:spacing w:line="360" w:lineRule="auto"/>
        <w:ind w:left="0"/>
        <w:jc w:val="both"/>
        <w:rPr>
          <w:rFonts w:ascii="Palatino Linotype" w:hAnsi="Palatino Linotype" w:cs="Arial"/>
        </w:rPr>
      </w:pPr>
    </w:p>
    <w:p w14:paraId="37B53083" w14:textId="40217FA6" w:rsidR="00BE2A36" w:rsidRDefault="00BE2A36" w:rsidP="00987819">
      <w:pPr>
        <w:pStyle w:val="Prrafodelista"/>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w:t>
      </w:r>
      <w:r w:rsidRPr="00A5060B">
        <w:rPr>
          <w:rFonts w:ascii="Palatino Linotype" w:hAnsi="Palatino Linotype" w:cs="Arial"/>
        </w:rPr>
        <w:t>las partes, que resulte dable abordar, encontrándose actualizados todos los presupuestos procesales para atender el fondo del asunto, en los términos del considerando posterior.</w:t>
      </w:r>
    </w:p>
    <w:p w14:paraId="3D12DD31" w14:textId="77777777" w:rsidR="00BE2A36" w:rsidRDefault="00BE2A36" w:rsidP="00987819">
      <w:pPr>
        <w:pStyle w:val="Prrafodelista"/>
        <w:autoSpaceDE w:val="0"/>
        <w:autoSpaceDN w:val="0"/>
        <w:adjustRightInd w:val="0"/>
        <w:spacing w:line="360" w:lineRule="auto"/>
        <w:ind w:left="0"/>
        <w:jc w:val="both"/>
        <w:rPr>
          <w:rFonts w:ascii="Palatino Linotype" w:hAnsi="Palatino Linotype" w:cs="Arial"/>
        </w:rPr>
      </w:pPr>
    </w:p>
    <w:p w14:paraId="17BC8535" w14:textId="28CFABED" w:rsidR="00BE2A36" w:rsidRPr="00FB3150" w:rsidRDefault="00142383" w:rsidP="00987819">
      <w:pPr>
        <w:pStyle w:val="Prrafodelista"/>
        <w:widowControl w:val="0"/>
        <w:autoSpaceDE w:val="0"/>
        <w:autoSpaceDN w:val="0"/>
        <w:adjustRightInd w:val="0"/>
        <w:spacing w:line="360" w:lineRule="auto"/>
        <w:ind w:left="0"/>
        <w:jc w:val="both"/>
        <w:rPr>
          <w:rFonts w:ascii="Palatino Linotype" w:hAnsi="Palatino Linotype" w:cs="Arial"/>
          <w:b/>
          <w:sz w:val="28"/>
          <w:szCs w:val="28"/>
        </w:rPr>
      </w:pPr>
      <w:r>
        <w:rPr>
          <w:rFonts w:ascii="Palatino Linotype" w:hAnsi="Palatino Linotype" w:cs="Arial"/>
          <w:b/>
          <w:sz w:val="28"/>
          <w:szCs w:val="28"/>
        </w:rPr>
        <w:t>QUINTO</w:t>
      </w:r>
      <w:r w:rsidR="00BE2A36" w:rsidRPr="00FB3150">
        <w:rPr>
          <w:rFonts w:ascii="Palatino Linotype" w:hAnsi="Palatino Linotype" w:cs="Arial"/>
          <w:b/>
          <w:sz w:val="28"/>
          <w:szCs w:val="28"/>
        </w:rPr>
        <w:t>. Estudio y resolución del asunto</w:t>
      </w:r>
      <w:r w:rsidR="00BE2A36" w:rsidRPr="00FB3150">
        <w:rPr>
          <w:rFonts w:ascii="Palatino Linotype" w:hAnsi="Palatino Linotype"/>
          <w:b/>
          <w:sz w:val="28"/>
          <w:szCs w:val="28"/>
        </w:rPr>
        <w:t xml:space="preserve">. </w:t>
      </w:r>
    </w:p>
    <w:p w14:paraId="364F0504" w14:textId="77777777" w:rsidR="00BE2A36" w:rsidRPr="0024200F" w:rsidRDefault="00BE2A36" w:rsidP="00987819">
      <w:pPr>
        <w:pStyle w:val="Prrafodelista"/>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t>Ahora bien, se procede al análisis de</w:t>
      </w:r>
      <w:r>
        <w:rPr>
          <w:rFonts w:ascii="Palatino Linotype" w:hAnsi="Palatino Linotype" w:cs="Arial"/>
        </w:rPr>
        <w:t xml:space="preserve"> </w:t>
      </w:r>
      <w:r w:rsidRPr="0024200F">
        <w:rPr>
          <w:rFonts w:ascii="Palatino Linotype" w:hAnsi="Palatino Linotype" w:cs="Arial"/>
        </w:rPr>
        <w:t>l</w:t>
      </w:r>
      <w:r>
        <w:rPr>
          <w:rFonts w:ascii="Palatino Linotype" w:hAnsi="Palatino Linotype" w:cs="Arial"/>
        </w:rPr>
        <w:t>os</w:t>
      </w:r>
      <w:r w:rsidRPr="0024200F">
        <w:rPr>
          <w:rFonts w:ascii="Palatino Linotype" w:hAnsi="Palatino Linotype" w:cs="Arial"/>
        </w:rPr>
        <w:t xml:space="preserve"> presente</w:t>
      </w:r>
      <w:r>
        <w:rPr>
          <w:rFonts w:ascii="Palatino Linotype" w:hAnsi="Palatino Linotype" w:cs="Arial"/>
        </w:rPr>
        <w:t>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así como al contenido íntegro de las actuaciones que obran en l</w:t>
      </w:r>
      <w:r>
        <w:rPr>
          <w:rFonts w:ascii="Palatino Linotype" w:hAnsi="Palatino Linotype" w:cs="Arial"/>
        </w:rPr>
        <w:t xml:space="preserve">os </w:t>
      </w:r>
      <w:r w:rsidRPr="0024200F">
        <w:rPr>
          <w:rFonts w:ascii="Palatino Linotype" w:hAnsi="Palatino Linotype" w:cs="Arial"/>
        </w:rPr>
        <w:t>expediente</w:t>
      </w:r>
      <w:r>
        <w:rPr>
          <w:rFonts w:ascii="Palatino Linotype" w:hAnsi="Palatino Linotype" w:cs="Arial"/>
        </w:rPr>
        <w:t>s</w:t>
      </w:r>
      <w:r w:rsidRPr="0024200F">
        <w:rPr>
          <w:rFonts w:ascii="Palatino Linotype" w:hAnsi="Palatino Linotype" w:cs="Arial"/>
        </w:rPr>
        <w:t xml:space="preserve"> electrónico</w:t>
      </w:r>
      <w:r>
        <w:rPr>
          <w:rFonts w:ascii="Palatino Linotype" w:hAnsi="Palatino Linotype" w:cs="Arial"/>
        </w:rPr>
        <w:t>s</w:t>
      </w:r>
      <w:r w:rsidRPr="0024200F">
        <w:rPr>
          <w:rFonts w:ascii="Palatino Linotype" w:hAnsi="Palatino Linotype" w:cs="Arial"/>
        </w:rPr>
        <w:t>, para así estar en posibilidad</w:t>
      </w:r>
      <w:r>
        <w:rPr>
          <w:rFonts w:ascii="Palatino Linotype" w:hAnsi="Palatino Linotype" w:cs="Arial"/>
        </w:rPr>
        <w:t>es</w:t>
      </w:r>
      <w:r w:rsidRPr="0024200F">
        <w:rPr>
          <w:rFonts w:ascii="Palatino Linotype" w:hAnsi="Palatino Linotype" w:cs="Arial"/>
        </w:rPr>
        <w:t xml:space="preserve">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Pr>
          <w:rFonts w:ascii="Palatino Linotype" w:hAnsi="Palatino Linotype" w:cs="Arial"/>
        </w:rPr>
        <w:t>°</w:t>
      </w:r>
      <w:r w:rsidRPr="0024200F">
        <w:rPr>
          <w:rFonts w:ascii="Palatino Linotype" w:hAnsi="Palatino Linotype" w:cs="Arial"/>
        </w:rPr>
        <w:t xml:space="preserve"> de la Ley de Transparencia local.</w:t>
      </w:r>
    </w:p>
    <w:p w14:paraId="22DFED65" w14:textId="77777777" w:rsidR="00BE2A36" w:rsidRPr="0024200F" w:rsidRDefault="00BE2A36" w:rsidP="00987819">
      <w:pPr>
        <w:pStyle w:val="Prrafodelista"/>
        <w:autoSpaceDE w:val="0"/>
        <w:autoSpaceDN w:val="0"/>
        <w:adjustRightInd w:val="0"/>
        <w:spacing w:line="360" w:lineRule="auto"/>
        <w:ind w:left="0"/>
        <w:jc w:val="both"/>
        <w:rPr>
          <w:rFonts w:ascii="Palatino Linotype" w:hAnsi="Palatino Linotype" w:cs="Arial"/>
        </w:rPr>
      </w:pPr>
    </w:p>
    <w:p w14:paraId="5EDC987E" w14:textId="0829C974" w:rsidR="00987819" w:rsidRPr="006C4E62" w:rsidRDefault="00A03DCA" w:rsidP="006C4E62">
      <w:pPr>
        <w:spacing w:line="360" w:lineRule="auto"/>
        <w:jc w:val="both"/>
        <w:rPr>
          <w:rFonts w:ascii="Palatino Linotype" w:hAnsi="Palatino Linotype"/>
          <w:lang w:val="es-MX"/>
        </w:rPr>
      </w:pPr>
      <w:r w:rsidRPr="00A03DCA">
        <w:rPr>
          <w:rFonts w:ascii="Palatino Linotype" w:hAnsi="Palatino Linotype"/>
          <w:lang w:val="es-MX"/>
        </w:rPr>
        <w:t xml:space="preserve">Con el propósito de resolver los presentes medios de impugnación, es conveniente recordar que </w:t>
      </w:r>
      <w:r w:rsidR="0036698A">
        <w:rPr>
          <w:rFonts w:ascii="Palatino Linotype" w:hAnsi="Palatino Linotype"/>
          <w:lang w:val="es-MX"/>
        </w:rPr>
        <w:t>el</w:t>
      </w:r>
      <w:r w:rsidRPr="00A03DCA">
        <w:rPr>
          <w:rFonts w:ascii="Palatino Linotype" w:hAnsi="Palatino Linotype"/>
          <w:lang w:val="es-MX"/>
        </w:rPr>
        <w:t xml:space="preserve"> </w:t>
      </w:r>
      <w:r w:rsidRPr="00A03DCA">
        <w:rPr>
          <w:rFonts w:ascii="Palatino Linotype" w:hAnsi="Palatino Linotype"/>
          <w:b/>
          <w:lang w:val="es-MX"/>
        </w:rPr>
        <w:t>Recurrente</w:t>
      </w:r>
      <w:r w:rsidRPr="00A03DCA">
        <w:rPr>
          <w:rFonts w:ascii="Palatino Linotype" w:hAnsi="Palatino Linotype"/>
          <w:lang w:val="es-MX"/>
        </w:rPr>
        <w:t xml:space="preserve"> solicitó</w:t>
      </w:r>
      <w:r w:rsidRPr="00A03DCA">
        <w:rPr>
          <w:rFonts w:ascii="Calibri" w:eastAsia="Calibri" w:hAnsi="Calibri"/>
          <w:sz w:val="22"/>
          <w:szCs w:val="22"/>
          <w:lang w:val="es-MX" w:eastAsia="en-US"/>
        </w:rPr>
        <w:t xml:space="preserve"> </w:t>
      </w:r>
      <w:r w:rsidRPr="00A03DCA">
        <w:rPr>
          <w:rFonts w:ascii="Palatino Linotype" w:hAnsi="Palatino Linotype"/>
          <w:lang w:val="es-MX"/>
        </w:rPr>
        <w:t xml:space="preserve">al </w:t>
      </w:r>
      <w:r w:rsidRPr="00A03DCA">
        <w:rPr>
          <w:rFonts w:ascii="Palatino Linotype" w:hAnsi="Palatino Linotype"/>
          <w:b/>
          <w:lang w:val="es-MX"/>
        </w:rPr>
        <w:t>Sujeto Obligado</w:t>
      </w:r>
      <w:r w:rsidRPr="00A03DCA">
        <w:rPr>
          <w:rFonts w:ascii="Palatino Linotype" w:hAnsi="Palatino Linotype"/>
          <w:lang w:val="es-MX"/>
        </w:rPr>
        <w:t xml:space="preserve"> que se le proporcionara</w:t>
      </w:r>
      <w:r w:rsidR="006C4E62">
        <w:rPr>
          <w:rFonts w:ascii="Palatino Linotype" w:hAnsi="Palatino Linotype"/>
          <w:lang w:val="es-MX"/>
        </w:rPr>
        <w:t>, objetivamente</w:t>
      </w:r>
      <w:r w:rsidRPr="00A03DCA">
        <w:rPr>
          <w:rFonts w:ascii="Calibri" w:eastAsia="Calibri" w:hAnsi="Calibri"/>
          <w:sz w:val="22"/>
          <w:szCs w:val="22"/>
          <w:lang w:val="es-MX" w:eastAsia="en-US"/>
        </w:rPr>
        <w:t xml:space="preserve"> </w:t>
      </w:r>
      <w:r w:rsidRPr="00A03DCA">
        <w:rPr>
          <w:rFonts w:ascii="Palatino Linotype" w:hAnsi="Palatino Linotype"/>
          <w:lang w:val="es-MX"/>
        </w:rPr>
        <w:t xml:space="preserve">en las solicitudes de información con número de folio </w:t>
      </w:r>
      <w:r w:rsidR="006C4E62" w:rsidRPr="006C4E62">
        <w:rPr>
          <w:rFonts w:ascii="Palatino Linotype" w:hAnsi="Palatino Linotype"/>
          <w:b/>
          <w:bCs/>
          <w:lang w:val="es-MX"/>
        </w:rPr>
        <w:t>00009/CHICOLOA/IP/2022, 00049/CHICOLOA/IP/2022, 00047/CHICOLOA/IP/2022 y 00763/INFOEM/IP/RR/2022</w:t>
      </w:r>
      <w:r w:rsidRPr="00A03DCA">
        <w:rPr>
          <w:rFonts w:ascii="Palatino Linotype" w:hAnsi="Palatino Linotype"/>
          <w:lang w:val="es-MX"/>
        </w:rPr>
        <w:t>,</w:t>
      </w:r>
      <w:r w:rsidR="00B92E99">
        <w:rPr>
          <w:rFonts w:ascii="Palatino Linotype" w:hAnsi="Palatino Linotype"/>
          <w:lang w:val="es-MX"/>
        </w:rPr>
        <w:t xml:space="preserve"> </w:t>
      </w:r>
      <w:r w:rsidRPr="00A03DCA">
        <w:rPr>
          <w:rFonts w:ascii="Palatino Linotype" w:hAnsi="Palatino Linotype"/>
          <w:lang w:val="es-MX"/>
        </w:rPr>
        <w:t>lo siguiente:</w:t>
      </w:r>
    </w:p>
    <w:p w14:paraId="2B390AEC" w14:textId="616A49CC" w:rsidR="00BE2A36" w:rsidRPr="006C4E62" w:rsidRDefault="006C4E62" w:rsidP="00987819">
      <w:pPr>
        <w:widowControl w:val="0"/>
        <w:autoSpaceDE w:val="0"/>
        <w:autoSpaceDN w:val="0"/>
        <w:adjustRightInd w:val="0"/>
        <w:spacing w:line="360" w:lineRule="auto"/>
        <w:jc w:val="both"/>
        <w:rPr>
          <w:rFonts w:ascii="Palatino Linotype" w:hAnsi="Palatino Linotype"/>
        </w:rPr>
      </w:pPr>
      <w:r w:rsidRPr="006C4E62">
        <w:rPr>
          <w:rFonts w:ascii="Palatino Linotype" w:hAnsi="Palatino Linotype"/>
          <w:b/>
        </w:rPr>
        <w:lastRenderedPageBreak/>
        <w:t xml:space="preserve">Solicitud </w:t>
      </w:r>
      <w:bookmarkStart w:id="3" w:name="_Hlk98364396"/>
      <w:r w:rsidRPr="006C4E62">
        <w:rPr>
          <w:rFonts w:ascii="Palatino Linotype" w:hAnsi="Palatino Linotype"/>
          <w:b/>
          <w:bCs/>
          <w:lang w:val="es-MX"/>
        </w:rPr>
        <w:t>00009/CHICOLOA/IP/2022</w:t>
      </w:r>
      <w:bookmarkEnd w:id="3"/>
      <w:r>
        <w:rPr>
          <w:rFonts w:ascii="Palatino Linotype" w:hAnsi="Palatino Linotype"/>
          <w:b/>
          <w:bCs/>
          <w:lang w:val="es-MX"/>
        </w:rPr>
        <w:t xml:space="preserve">: </w:t>
      </w:r>
      <w:r w:rsidR="00A67B40">
        <w:rPr>
          <w:rFonts w:ascii="Palatino Linotype" w:hAnsi="Palatino Linotype"/>
          <w:bCs/>
          <w:lang w:val="es-MX"/>
        </w:rPr>
        <w:t>E</w:t>
      </w:r>
      <w:r w:rsidRPr="006C4E62">
        <w:rPr>
          <w:rFonts w:ascii="Palatino Linotype" w:hAnsi="Palatino Linotype"/>
          <w:bCs/>
          <w:lang w:val="es-MX"/>
        </w:rPr>
        <w:t xml:space="preserve">l o los documentos en donde conste lo siguiente: </w:t>
      </w:r>
    </w:p>
    <w:p w14:paraId="49005B70" w14:textId="0D26B538" w:rsidR="00C65261" w:rsidRDefault="006C4E62" w:rsidP="006C4E62">
      <w:pPr>
        <w:numPr>
          <w:ilvl w:val="0"/>
          <w:numId w:val="4"/>
        </w:numPr>
        <w:spacing w:after="240" w:line="360" w:lineRule="auto"/>
        <w:jc w:val="both"/>
        <w:rPr>
          <w:rFonts w:ascii="Palatino Linotype" w:hAnsi="Palatino Linotype"/>
        </w:rPr>
      </w:pPr>
      <w:r>
        <w:rPr>
          <w:rFonts w:ascii="Palatino Linotype" w:hAnsi="Palatino Linotype"/>
        </w:rPr>
        <w:t>F</w:t>
      </w:r>
      <w:r w:rsidRPr="006C4E62">
        <w:rPr>
          <w:rFonts w:ascii="Palatino Linotype" w:hAnsi="Palatino Linotype"/>
        </w:rPr>
        <w:t>undamento jurídico y administrativo, así como los requisitos para solicitar en el catastro del municipio de Chicoloapan la asignación de una nueva cuenta predial respecto de la fracción de un terreno</w:t>
      </w:r>
      <w:r w:rsidR="008D24E9">
        <w:rPr>
          <w:rFonts w:ascii="Palatino Linotype" w:hAnsi="Palatino Linotype"/>
        </w:rPr>
        <w:t>.</w:t>
      </w:r>
    </w:p>
    <w:p w14:paraId="048C98F2" w14:textId="4ECCD091" w:rsidR="008D24E9" w:rsidRDefault="006C4E62" w:rsidP="006C4E62">
      <w:pPr>
        <w:numPr>
          <w:ilvl w:val="0"/>
          <w:numId w:val="4"/>
        </w:numPr>
        <w:spacing w:after="240" w:line="360" w:lineRule="auto"/>
        <w:jc w:val="both"/>
        <w:rPr>
          <w:rFonts w:ascii="Palatino Linotype" w:hAnsi="Palatino Linotype"/>
        </w:rPr>
      </w:pPr>
      <w:r>
        <w:rPr>
          <w:rFonts w:ascii="Palatino Linotype" w:hAnsi="Palatino Linotype"/>
        </w:rPr>
        <w:t>P</w:t>
      </w:r>
      <w:r w:rsidRPr="006C4E62">
        <w:rPr>
          <w:rFonts w:ascii="Palatino Linotype" w:hAnsi="Palatino Linotype"/>
        </w:rPr>
        <w:t>rocedimiento</w:t>
      </w:r>
      <w:r>
        <w:rPr>
          <w:rFonts w:ascii="Palatino Linotype" w:hAnsi="Palatino Linotype"/>
        </w:rPr>
        <w:t xml:space="preserve"> para</w:t>
      </w:r>
      <w:r w:rsidRPr="006C4E62">
        <w:rPr>
          <w:rFonts w:ascii="Palatino Linotype" w:hAnsi="Palatino Linotype"/>
        </w:rPr>
        <w:t xml:space="preserve"> la asignación de una cuenta catastral a una fracción de un terreno baldío adquirido</w:t>
      </w:r>
      <w:r w:rsidR="008D24E9">
        <w:rPr>
          <w:rFonts w:ascii="Palatino Linotype" w:hAnsi="Palatino Linotype"/>
        </w:rPr>
        <w:t>.</w:t>
      </w:r>
    </w:p>
    <w:p w14:paraId="0846B3BA" w14:textId="744BD500" w:rsidR="00C65261" w:rsidRDefault="006C4E62" w:rsidP="006C4E62">
      <w:pPr>
        <w:numPr>
          <w:ilvl w:val="0"/>
          <w:numId w:val="4"/>
        </w:numPr>
        <w:spacing w:after="240" w:line="360" w:lineRule="auto"/>
        <w:jc w:val="both"/>
        <w:rPr>
          <w:rFonts w:ascii="Palatino Linotype" w:hAnsi="Palatino Linotype"/>
        </w:rPr>
      </w:pPr>
      <w:r>
        <w:rPr>
          <w:rFonts w:ascii="Palatino Linotype" w:hAnsi="Palatino Linotype"/>
        </w:rPr>
        <w:t>N</w:t>
      </w:r>
      <w:r w:rsidRPr="006C4E62">
        <w:rPr>
          <w:rFonts w:ascii="Palatino Linotype" w:hAnsi="Palatino Linotype"/>
        </w:rPr>
        <w:t xml:space="preserve">ombre del tramité y los requisitos para </w:t>
      </w:r>
      <w:r>
        <w:rPr>
          <w:rFonts w:ascii="Palatino Linotype" w:hAnsi="Palatino Linotype"/>
        </w:rPr>
        <w:t>actualizar</w:t>
      </w:r>
      <w:r w:rsidRPr="006C4E62">
        <w:rPr>
          <w:rFonts w:ascii="Palatino Linotype" w:hAnsi="Palatino Linotype"/>
        </w:rPr>
        <w:t xml:space="preserve"> los metros restantes de la superficie del terreno baldío luego de vender una fracción de este</w:t>
      </w:r>
      <w:r w:rsidR="008D24E9">
        <w:rPr>
          <w:rFonts w:ascii="Palatino Linotype" w:hAnsi="Palatino Linotype"/>
        </w:rPr>
        <w:t>.</w:t>
      </w:r>
    </w:p>
    <w:p w14:paraId="3EEB3D26" w14:textId="34647A80" w:rsidR="00C65261" w:rsidRPr="006C4E62" w:rsidRDefault="006C4E62" w:rsidP="006C4E62">
      <w:pPr>
        <w:numPr>
          <w:ilvl w:val="0"/>
          <w:numId w:val="4"/>
        </w:numPr>
        <w:spacing w:after="240" w:line="360" w:lineRule="auto"/>
        <w:jc w:val="both"/>
        <w:rPr>
          <w:rFonts w:ascii="Palatino Linotype" w:hAnsi="Palatino Linotype" w:cs="Arial"/>
          <w:color w:val="000000" w:themeColor="text1"/>
        </w:rPr>
      </w:pPr>
      <w:r w:rsidRPr="006C4E62">
        <w:rPr>
          <w:rFonts w:ascii="Palatino Linotype" w:hAnsi="Palatino Linotype"/>
        </w:rPr>
        <w:t xml:space="preserve">La versión pública de los expedientes </w:t>
      </w:r>
      <w:r>
        <w:rPr>
          <w:rFonts w:ascii="Palatino Linotype" w:hAnsi="Palatino Linotype"/>
        </w:rPr>
        <w:t>en los que se</w:t>
      </w:r>
      <w:r w:rsidRPr="006C4E62">
        <w:t xml:space="preserve"> </w:t>
      </w:r>
      <w:r>
        <w:rPr>
          <w:rFonts w:ascii="Palatino Linotype" w:hAnsi="Palatino Linotype"/>
        </w:rPr>
        <w:t>haya</w:t>
      </w:r>
      <w:r w:rsidRPr="006C4E62">
        <w:rPr>
          <w:rFonts w:ascii="Palatino Linotype" w:hAnsi="Palatino Linotype"/>
        </w:rPr>
        <w:t xml:space="preserve"> acreditado la propiedad con contrato privado</w:t>
      </w:r>
      <w:r>
        <w:rPr>
          <w:rFonts w:ascii="Palatino Linotype" w:hAnsi="Palatino Linotype"/>
        </w:rPr>
        <w:t>,</w:t>
      </w:r>
      <w:r w:rsidRPr="006C4E62">
        <w:rPr>
          <w:rFonts w:ascii="Palatino Linotype" w:hAnsi="Palatino Linotype"/>
        </w:rPr>
        <w:t xml:space="preserve"> </w:t>
      </w:r>
      <w:r w:rsidR="00E879A0" w:rsidRPr="00E879A0">
        <w:rPr>
          <w:rFonts w:ascii="Palatino Linotype" w:hAnsi="Palatino Linotype"/>
        </w:rPr>
        <w:t xml:space="preserve">formados </w:t>
      </w:r>
      <w:r w:rsidRPr="006C4E62">
        <w:rPr>
          <w:rFonts w:ascii="Palatino Linotype" w:hAnsi="Palatino Linotype"/>
        </w:rPr>
        <w:t xml:space="preserve">con motivo del trámite </w:t>
      </w:r>
      <w:r>
        <w:rPr>
          <w:rFonts w:ascii="Palatino Linotype" w:hAnsi="Palatino Linotype"/>
        </w:rPr>
        <w:t>de solicitud de</w:t>
      </w:r>
      <w:r w:rsidRPr="006C4E62">
        <w:rPr>
          <w:rFonts w:ascii="Palatino Linotype" w:hAnsi="Palatino Linotype"/>
        </w:rPr>
        <w:t xml:space="preserve"> una nueva cuenta catastral</w:t>
      </w:r>
      <w:r>
        <w:rPr>
          <w:rFonts w:ascii="Palatino Linotype" w:hAnsi="Palatino Linotype"/>
        </w:rPr>
        <w:t xml:space="preserve"> del periodo que comprende del 01 de enero al 30 de noviembre de 2021.</w:t>
      </w:r>
    </w:p>
    <w:p w14:paraId="7D666A34" w14:textId="1F1A3B83" w:rsidR="00DA1C11" w:rsidRDefault="00A67B40" w:rsidP="00987819">
      <w:pPr>
        <w:spacing w:line="360" w:lineRule="auto"/>
        <w:jc w:val="both"/>
        <w:rPr>
          <w:rFonts w:ascii="Palatino Linotype" w:hAnsi="Palatino Linotype"/>
          <w:bCs/>
        </w:rPr>
      </w:pPr>
      <w:r w:rsidRPr="006C4E62">
        <w:rPr>
          <w:rFonts w:ascii="Palatino Linotype" w:hAnsi="Palatino Linotype"/>
          <w:b/>
        </w:rPr>
        <w:t>Solicitud</w:t>
      </w:r>
      <w:r>
        <w:rPr>
          <w:rFonts w:ascii="Palatino Linotype" w:hAnsi="Palatino Linotype"/>
          <w:b/>
        </w:rPr>
        <w:t>es</w:t>
      </w:r>
      <w:r w:rsidRPr="006C4E62">
        <w:rPr>
          <w:rFonts w:ascii="Palatino Linotype" w:hAnsi="Palatino Linotype"/>
          <w:b/>
        </w:rPr>
        <w:t xml:space="preserve"> </w:t>
      </w:r>
      <w:r w:rsidR="00C77246" w:rsidRPr="00C77246">
        <w:rPr>
          <w:rFonts w:ascii="Palatino Linotype" w:hAnsi="Palatino Linotype"/>
          <w:b/>
          <w:bCs/>
          <w:lang w:val="es-MX"/>
        </w:rPr>
        <w:t>00049/CHICOLOA/IP/2022, 00047/CHICOLOA/IP/2022</w:t>
      </w:r>
      <w:r>
        <w:rPr>
          <w:rFonts w:ascii="Palatino Linotype" w:hAnsi="Palatino Linotype"/>
          <w:b/>
          <w:bCs/>
          <w:lang w:val="es-MX"/>
        </w:rPr>
        <w:t xml:space="preserve">: </w:t>
      </w:r>
      <w:r w:rsidR="00DA1C11" w:rsidRPr="00DA1C11">
        <w:rPr>
          <w:rFonts w:ascii="Palatino Linotype" w:hAnsi="Palatino Linotype"/>
          <w:bCs/>
        </w:rPr>
        <w:t>R</w:t>
      </w:r>
      <w:r w:rsidR="00DA1C11">
        <w:rPr>
          <w:rFonts w:ascii="Palatino Linotype" w:hAnsi="Palatino Linotype"/>
          <w:bCs/>
        </w:rPr>
        <w:t>especto de las construcciones señaladas en los números 1, 2, y 3 del</w:t>
      </w:r>
      <w:r w:rsidR="00DA1C11" w:rsidRPr="00DA1C11">
        <w:rPr>
          <w:rFonts w:ascii="Palatino Linotype" w:hAnsi="Palatino Linotype"/>
          <w:bCs/>
        </w:rPr>
        <w:t xml:space="preserve"> predio ubicado sobre Calle </w:t>
      </w:r>
      <w:r w:rsidR="00B27DF8">
        <w:rPr>
          <w:rFonts w:ascii="Palatino Linotype" w:hAnsi="Palatino Linotype"/>
          <w:bCs/>
        </w:rPr>
        <w:t>x</w:t>
      </w:r>
      <w:r w:rsidR="00DA1C11" w:rsidRPr="00DA1C11">
        <w:rPr>
          <w:rFonts w:ascii="Palatino Linotype" w:hAnsi="Palatino Linotype"/>
          <w:bCs/>
        </w:rPr>
        <w:t xml:space="preserve">. </w:t>
      </w:r>
      <w:proofErr w:type="spellStart"/>
      <w:r w:rsidR="00B27DF8">
        <w:rPr>
          <w:rFonts w:ascii="Palatino Linotype" w:hAnsi="Palatino Linotype"/>
          <w:bCs/>
        </w:rPr>
        <w:t>xxxxx</w:t>
      </w:r>
      <w:proofErr w:type="spellEnd"/>
      <w:r w:rsidR="00DA1C11" w:rsidRPr="00DA1C11">
        <w:rPr>
          <w:rFonts w:ascii="Palatino Linotype" w:hAnsi="Palatino Linotype"/>
          <w:bCs/>
        </w:rPr>
        <w:t xml:space="preserve">, casi esquina de </w:t>
      </w:r>
      <w:proofErr w:type="spellStart"/>
      <w:r w:rsidR="00B27DF8">
        <w:rPr>
          <w:rFonts w:ascii="Palatino Linotype" w:hAnsi="Palatino Linotype"/>
          <w:bCs/>
        </w:rPr>
        <w:t>xxxxxxxxxxxxx</w:t>
      </w:r>
      <w:proofErr w:type="spellEnd"/>
      <w:r w:rsidR="00DA1C11" w:rsidRPr="00DA1C11">
        <w:rPr>
          <w:rFonts w:ascii="Palatino Linotype" w:hAnsi="Palatino Linotype"/>
          <w:bCs/>
        </w:rPr>
        <w:t xml:space="preserve">, C.P. </w:t>
      </w:r>
      <w:proofErr w:type="spellStart"/>
      <w:r w:rsidR="00B27DF8">
        <w:rPr>
          <w:rFonts w:ascii="Palatino Linotype" w:hAnsi="Palatino Linotype"/>
          <w:bCs/>
        </w:rPr>
        <w:t>xxxxx</w:t>
      </w:r>
      <w:proofErr w:type="spellEnd"/>
      <w:r w:rsidR="00DA1C11" w:rsidRPr="00DA1C11">
        <w:rPr>
          <w:rFonts w:ascii="Palatino Linotype" w:hAnsi="Palatino Linotype"/>
          <w:bCs/>
        </w:rPr>
        <w:t xml:space="preserve">, Barrio </w:t>
      </w:r>
      <w:proofErr w:type="spellStart"/>
      <w:r w:rsidR="00B27DF8">
        <w:rPr>
          <w:rFonts w:ascii="Palatino Linotype" w:hAnsi="Palatino Linotype"/>
          <w:bCs/>
        </w:rPr>
        <w:t>xxxxxxxxxx</w:t>
      </w:r>
      <w:proofErr w:type="spellEnd"/>
      <w:r w:rsidR="00DA1C11" w:rsidRPr="00DA1C11">
        <w:rPr>
          <w:rFonts w:ascii="Palatino Linotype" w:hAnsi="Palatino Linotype"/>
          <w:bCs/>
        </w:rPr>
        <w:t xml:space="preserve">, Chicoloapan Estado de México, el cual colinda con las calles </w:t>
      </w:r>
      <w:proofErr w:type="spellStart"/>
      <w:r w:rsidR="00B27DF8">
        <w:rPr>
          <w:rFonts w:ascii="Palatino Linotype" w:hAnsi="Palatino Linotype"/>
          <w:bCs/>
        </w:rPr>
        <w:t>xxxxxxxx</w:t>
      </w:r>
      <w:proofErr w:type="spellEnd"/>
      <w:r w:rsidR="00DA1C11" w:rsidRPr="00DA1C11">
        <w:rPr>
          <w:rFonts w:ascii="Palatino Linotype" w:hAnsi="Palatino Linotype"/>
          <w:bCs/>
        </w:rPr>
        <w:t xml:space="preserve">, </w:t>
      </w:r>
      <w:proofErr w:type="spellStart"/>
      <w:r w:rsidR="00B27DF8">
        <w:rPr>
          <w:rFonts w:ascii="Palatino Linotype" w:hAnsi="Palatino Linotype"/>
          <w:bCs/>
        </w:rPr>
        <w:t>xxxxxxxxxxxx</w:t>
      </w:r>
      <w:proofErr w:type="spellEnd"/>
      <w:r w:rsidR="00DA1C11" w:rsidRPr="00DA1C11">
        <w:rPr>
          <w:rFonts w:ascii="Palatino Linotype" w:hAnsi="Palatino Linotype"/>
          <w:bCs/>
        </w:rPr>
        <w:t xml:space="preserve"> y calle </w:t>
      </w:r>
      <w:proofErr w:type="spellStart"/>
      <w:r w:rsidR="00B27DF8">
        <w:rPr>
          <w:rFonts w:ascii="Palatino Linotype" w:hAnsi="Palatino Linotype"/>
          <w:bCs/>
        </w:rPr>
        <w:t>xxxxxxxxxxxxxxxxxxxx</w:t>
      </w:r>
      <w:proofErr w:type="spellEnd"/>
      <w:r w:rsidR="00DA1C11">
        <w:rPr>
          <w:rFonts w:ascii="Palatino Linotype" w:hAnsi="Palatino Linotype"/>
          <w:bCs/>
        </w:rPr>
        <w:t>,  conforme a la siguiente imagen:</w:t>
      </w:r>
    </w:p>
    <w:p w14:paraId="30AD54FB" w14:textId="0F710974" w:rsidR="00DA1C11" w:rsidRDefault="00DA1C11" w:rsidP="00DA1C11">
      <w:pPr>
        <w:spacing w:line="360" w:lineRule="auto"/>
        <w:jc w:val="center"/>
        <w:rPr>
          <w:rFonts w:ascii="Palatino Linotype" w:hAnsi="Palatino Linotype"/>
          <w:bCs/>
        </w:rPr>
      </w:pPr>
      <w:bookmarkStart w:id="4" w:name="_GoBack"/>
      <w:r w:rsidRPr="00DA1C11">
        <w:rPr>
          <w:rFonts w:ascii="Palatino Linotype" w:hAnsi="Palatino Linotype"/>
          <w:bCs/>
          <w:noProof/>
          <w:lang w:val="es-MX" w:eastAsia="es-MX"/>
        </w:rPr>
        <w:drawing>
          <wp:inline distT="0" distB="0" distL="0" distR="0" wp14:anchorId="7E8470CB" wp14:editId="34BEBF1A">
            <wp:extent cx="2171808" cy="165867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85328" cy="1669004"/>
                    </a:xfrm>
                    <a:prstGeom prst="rect">
                      <a:avLst/>
                    </a:prstGeom>
                  </pic:spPr>
                </pic:pic>
              </a:graphicData>
            </a:graphic>
          </wp:inline>
        </w:drawing>
      </w:r>
      <w:bookmarkEnd w:id="4"/>
    </w:p>
    <w:p w14:paraId="3A53B1DE" w14:textId="45047A3A" w:rsidR="00DA1C11" w:rsidRDefault="00DA1C11" w:rsidP="00987819">
      <w:pPr>
        <w:spacing w:line="360" w:lineRule="auto"/>
        <w:jc w:val="both"/>
        <w:rPr>
          <w:rFonts w:ascii="Palatino Linotype" w:hAnsi="Palatino Linotype"/>
          <w:bCs/>
          <w:lang w:val="es-MX"/>
        </w:rPr>
      </w:pPr>
      <w:r>
        <w:rPr>
          <w:rFonts w:ascii="Palatino Linotype" w:hAnsi="Palatino Linotype"/>
          <w:bCs/>
        </w:rPr>
        <w:lastRenderedPageBreak/>
        <w:t xml:space="preserve"> </w:t>
      </w:r>
      <w:r>
        <w:rPr>
          <w:rFonts w:ascii="Palatino Linotype" w:hAnsi="Palatino Linotype"/>
          <w:bCs/>
          <w:lang w:val="es-MX"/>
        </w:rPr>
        <w:t>E</w:t>
      </w:r>
      <w:r w:rsidR="00A67B40" w:rsidRPr="006C4E62">
        <w:rPr>
          <w:rFonts w:ascii="Palatino Linotype" w:hAnsi="Palatino Linotype"/>
          <w:bCs/>
          <w:lang w:val="es-MX"/>
        </w:rPr>
        <w:t>l o los documentos en donde conste lo siguiente:</w:t>
      </w:r>
    </w:p>
    <w:p w14:paraId="76501C3F" w14:textId="77777777" w:rsidR="00DA1C11" w:rsidRDefault="00DA1C11" w:rsidP="00987819">
      <w:pPr>
        <w:spacing w:line="360" w:lineRule="auto"/>
        <w:jc w:val="both"/>
        <w:rPr>
          <w:rFonts w:ascii="Palatino Linotype" w:hAnsi="Palatino Linotype"/>
          <w:bCs/>
          <w:lang w:val="es-MX"/>
        </w:rPr>
      </w:pPr>
    </w:p>
    <w:p w14:paraId="77E66067" w14:textId="766486A4" w:rsidR="00DA1C11" w:rsidRDefault="00CE1114" w:rsidP="00DA1C11">
      <w:pPr>
        <w:pStyle w:val="Prrafodelista"/>
        <w:numPr>
          <w:ilvl w:val="0"/>
          <w:numId w:val="4"/>
        </w:numPr>
        <w:spacing w:line="360" w:lineRule="auto"/>
        <w:jc w:val="both"/>
        <w:rPr>
          <w:rFonts w:ascii="Palatino Linotype" w:hAnsi="Palatino Linotype" w:cs="Arial"/>
          <w:color w:val="000000" w:themeColor="text1"/>
        </w:rPr>
      </w:pPr>
      <w:r>
        <w:rPr>
          <w:rFonts w:ascii="Palatino Linotype" w:hAnsi="Palatino Linotype" w:cs="Arial"/>
          <w:color w:val="000000" w:themeColor="text1"/>
        </w:rPr>
        <w:t>En copia certificada, l</w:t>
      </w:r>
      <w:r w:rsidR="00DA1C11" w:rsidRPr="00DA1C11">
        <w:rPr>
          <w:rFonts w:ascii="Palatino Linotype" w:hAnsi="Palatino Linotype" w:cs="Arial"/>
          <w:color w:val="000000" w:themeColor="text1"/>
        </w:rPr>
        <w:t xml:space="preserve">a versión pública </w:t>
      </w:r>
      <w:r w:rsidR="00DA1C11">
        <w:rPr>
          <w:rFonts w:ascii="Palatino Linotype" w:hAnsi="Palatino Linotype" w:cs="Arial"/>
          <w:color w:val="000000" w:themeColor="text1"/>
        </w:rPr>
        <w:t>d</w:t>
      </w:r>
      <w:r w:rsidR="00DA1C11" w:rsidRPr="00DA1C11">
        <w:rPr>
          <w:rFonts w:ascii="Palatino Linotype" w:hAnsi="Palatino Linotype" w:cs="Arial"/>
          <w:color w:val="000000" w:themeColor="text1"/>
        </w:rPr>
        <w:t xml:space="preserve">el expediente que contiene los documentos mediante los cuales </w:t>
      </w:r>
      <w:r w:rsidR="00DA1C11">
        <w:rPr>
          <w:rFonts w:ascii="Palatino Linotype" w:hAnsi="Palatino Linotype" w:cs="Arial"/>
          <w:color w:val="000000" w:themeColor="text1"/>
        </w:rPr>
        <w:t xml:space="preserve">fue asignada la clave catastral y </w:t>
      </w:r>
      <w:r w:rsidR="00DA1C11" w:rsidRPr="00DA1C11">
        <w:rPr>
          <w:rFonts w:ascii="Palatino Linotype" w:hAnsi="Palatino Linotype" w:cs="Arial"/>
          <w:color w:val="000000" w:themeColor="text1"/>
        </w:rPr>
        <w:t>compruebe el traslado de dominio</w:t>
      </w:r>
      <w:r w:rsidR="00D30738">
        <w:rPr>
          <w:rFonts w:ascii="Palatino Linotype" w:hAnsi="Palatino Linotype" w:cs="Arial"/>
          <w:color w:val="000000" w:themeColor="text1"/>
        </w:rPr>
        <w:t>.</w:t>
      </w:r>
    </w:p>
    <w:p w14:paraId="409F8DC5" w14:textId="77777777" w:rsidR="00A67B40" w:rsidRDefault="00A67B40" w:rsidP="00987819">
      <w:pPr>
        <w:spacing w:line="360" w:lineRule="auto"/>
        <w:jc w:val="both"/>
        <w:rPr>
          <w:rFonts w:ascii="Palatino Linotype" w:hAnsi="Palatino Linotype" w:cs="Arial"/>
          <w:color w:val="000000" w:themeColor="text1"/>
        </w:rPr>
      </w:pPr>
    </w:p>
    <w:p w14:paraId="2B22E8B9" w14:textId="307E325B" w:rsidR="00CD09C6" w:rsidRDefault="00AE1D2D" w:rsidP="00987819">
      <w:pPr>
        <w:spacing w:line="360" w:lineRule="auto"/>
        <w:jc w:val="both"/>
        <w:rPr>
          <w:rFonts w:ascii="Palatino Linotype" w:hAnsi="Palatino Linotype"/>
          <w:bCs/>
          <w:lang w:val="es-MX"/>
        </w:rPr>
      </w:pPr>
      <w:r w:rsidRPr="006C4E62">
        <w:rPr>
          <w:rFonts w:ascii="Palatino Linotype" w:hAnsi="Palatino Linotype"/>
          <w:b/>
        </w:rPr>
        <w:t xml:space="preserve">Solicitud </w:t>
      </w:r>
      <w:r w:rsidRPr="006C4E62">
        <w:rPr>
          <w:rFonts w:ascii="Palatino Linotype" w:hAnsi="Palatino Linotype"/>
          <w:b/>
          <w:bCs/>
          <w:lang w:val="es-MX"/>
        </w:rPr>
        <w:t>00009/CHICOLOA/IP/2022</w:t>
      </w:r>
      <w:r>
        <w:rPr>
          <w:rFonts w:ascii="Palatino Linotype" w:hAnsi="Palatino Linotype"/>
          <w:b/>
          <w:bCs/>
          <w:lang w:val="es-MX"/>
        </w:rPr>
        <w:t xml:space="preserve">: </w:t>
      </w:r>
      <w:r w:rsidRPr="00AE1D2D">
        <w:rPr>
          <w:rFonts w:ascii="Palatino Linotype" w:hAnsi="Palatino Linotype"/>
          <w:bCs/>
          <w:lang w:val="es-MX"/>
        </w:rPr>
        <w:t>Respecto del</w:t>
      </w:r>
      <w:r>
        <w:rPr>
          <w:rFonts w:ascii="Palatino Linotype" w:hAnsi="Palatino Linotype"/>
          <w:b/>
          <w:bCs/>
          <w:lang w:val="es-MX"/>
        </w:rPr>
        <w:t xml:space="preserve"> </w:t>
      </w:r>
      <w:r w:rsidRPr="00AE1D2D">
        <w:rPr>
          <w:rFonts w:ascii="Palatino Linotype" w:hAnsi="Palatino Linotype"/>
          <w:bCs/>
        </w:rPr>
        <w:t>oficio</w:t>
      </w:r>
      <w:r>
        <w:rPr>
          <w:rFonts w:ascii="Palatino Linotype" w:hAnsi="Palatino Linotype"/>
          <w:bCs/>
        </w:rPr>
        <w:t xml:space="preserve"> No.</w:t>
      </w:r>
      <w:r w:rsidRPr="00AE1D2D">
        <w:rPr>
          <w:rFonts w:ascii="Palatino Linotype" w:hAnsi="Palatino Linotype"/>
          <w:bCs/>
        </w:rPr>
        <w:t xml:space="preserve"> CHIC/PM/TM/C/010/2022, de fecha 11 de enero de 2022, </w:t>
      </w:r>
      <w:r>
        <w:rPr>
          <w:rFonts w:ascii="Palatino Linotype" w:hAnsi="Palatino Linotype"/>
          <w:bCs/>
        </w:rPr>
        <w:t xml:space="preserve">por el que </w:t>
      </w:r>
      <w:r w:rsidRPr="00AE1D2D">
        <w:rPr>
          <w:rFonts w:ascii="Palatino Linotype" w:hAnsi="Palatino Linotype"/>
          <w:bCs/>
        </w:rPr>
        <w:t xml:space="preserve">se hace referencia a la no expedición del formato de pago requerido y en consecuencia la no factibilidad de asignar una clave catastral, </w:t>
      </w:r>
      <w:r>
        <w:rPr>
          <w:rFonts w:ascii="Palatino Linotype" w:hAnsi="Palatino Linotype"/>
          <w:bCs/>
        </w:rPr>
        <w:t>e</w:t>
      </w:r>
      <w:r>
        <w:rPr>
          <w:rFonts w:ascii="Palatino Linotype" w:hAnsi="Palatino Linotype"/>
          <w:bCs/>
          <w:lang w:val="es-MX"/>
        </w:rPr>
        <w:t xml:space="preserve">l o los documentos en donde conste lo siguiente: </w:t>
      </w:r>
    </w:p>
    <w:p w14:paraId="728E3DA0" w14:textId="77777777" w:rsidR="00AE1D2D" w:rsidRDefault="00AE1D2D" w:rsidP="00987819">
      <w:pPr>
        <w:spacing w:line="360" w:lineRule="auto"/>
        <w:jc w:val="both"/>
        <w:rPr>
          <w:rFonts w:ascii="Palatino Linotype" w:hAnsi="Palatino Linotype"/>
          <w:bCs/>
          <w:lang w:val="es-MX"/>
        </w:rPr>
      </w:pPr>
    </w:p>
    <w:p w14:paraId="55DF237A" w14:textId="0CA97A16" w:rsidR="00AE1D2D" w:rsidRDefault="00B234E8" w:rsidP="00AE1D2D">
      <w:pPr>
        <w:pStyle w:val="Prrafodelista"/>
        <w:numPr>
          <w:ilvl w:val="0"/>
          <w:numId w:val="4"/>
        </w:numPr>
        <w:spacing w:line="360" w:lineRule="auto"/>
        <w:jc w:val="both"/>
        <w:rPr>
          <w:rFonts w:ascii="Palatino Linotype" w:hAnsi="Palatino Linotype" w:cs="Arial"/>
          <w:color w:val="000000" w:themeColor="text1"/>
        </w:rPr>
      </w:pPr>
      <w:r>
        <w:rPr>
          <w:rFonts w:ascii="Palatino Linotype" w:hAnsi="Palatino Linotype" w:cs="Arial"/>
          <w:color w:val="000000" w:themeColor="text1"/>
        </w:rPr>
        <w:t>L</w:t>
      </w:r>
      <w:r w:rsidRPr="00B234E8">
        <w:rPr>
          <w:rFonts w:ascii="Palatino Linotype" w:hAnsi="Palatino Linotype" w:cs="Arial"/>
          <w:color w:val="000000" w:themeColor="text1"/>
        </w:rPr>
        <w:t>a razón por la cual fue invocado el artículo 175 bis párrafo tercero del Código Financiero del Estado de México y Municipios para no asignar el alta de la clave catastra</w:t>
      </w:r>
      <w:r>
        <w:rPr>
          <w:rFonts w:ascii="Palatino Linotype" w:hAnsi="Palatino Linotype" w:cs="Arial"/>
          <w:color w:val="000000" w:themeColor="text1"/>
        </w:rPr>
        <w:t>l.</w:t>
      </w:r>
    </w:p>
    <w:p w14:paraId="5E78334F" w14:textId="6676155F" w:rsidR="00AE1D2D" w:rsidRPr="00B234E8" w:rsidRDefault="00B234E8" w:rsidP="00987819">
      <w:pPr>
        <w:pStyle w:val="Prrafodelista"/>
        <w:numPr>
          <w:ilvl w:val="0"/>
          <w:numId w:val="4"/>
        </w:numPr>
        <w:spacing w:line="360" w:lineRule="auto"/>
        <w:jc w:val="both"/>
        <w:rPr>
          <w:rFonts w:ascii="Palatino Linotype" w:hAnsi="Palatino Linotype" w:cs="Arial"/>
          <w:color w:val="000000" w:themeColor="text1"/>
        </w:rPr>
      </w:pPr>
      <w:r>
        <w:rPr>
          <w:rFonts w:ascii="Palatino Linotype" w:hAnsi="Palatino Linotype" w:cs="Arial"/>
          <w:color w:val="000000" w:themeColor="text1"/>
        </w:rPr>
        <w:t>A qué</w:t>
      </w:r>
      <w:r w:rsidRPr="00B234E8">
        <w:rPr>
          <w:rFonts w:ascii="Palatino Linotype" w:hAnsi="Palatino Linotype" w:cs="Arial"/>
          <w:color w:val="000000" w:themeColor="text1"/>
        </w:rPr>
        <w:t xml:space="preserve"> se refiere con “… </w:t>
      </w:r>
      <w:r w:rsidRPr="00B234E8">
        <w:rPr>
          <w:rFonts w:ascii="Palatino Linotype" w:hAnsi="Palatino Linotype" w:cs="Arial"/>
          <w:b/>
          <w:i/>
          <w:color w:val="000000" w:themeColor="text1"/>
        </w:rPr>
        <w:t>no es factible el asignarle una clave catastral</w:t>
      </w:r>
      <w:r w:rsidRPr="00B234E8">
        <w:rPr>
          <w:rFonts w:ascii="Palatino Linotype" w:hAnsi="Palatino Linotype" w:cs="Arial"/>
          <w:color w:val="000000" w:themeColor="text1"/>
        </w:rPr>
        <w:t>…” (Sic.), tomando en cuenta que todo acto de autoridad debe estar fundado y motivado; para el caso concreto, fue fundado, pero no motivada la razón por la cual no fue asignada el alta de la clave catastral</w:t>
      </w:r>
      <w:r>
        <w:rPr>
          <w:rFonts w:ascii="Palatino Linotype" w:hAnsi="Palatino Linotype" w:cs="Arial"/>
          <w:color w:val="000000" w:themeColor="text1"/>
        </w:rPr>
        <w:t>.</w:t>
      </w:r>
    </w:p>
    <w:p w14:paraId="44555270" w14:textId="77777777" w:rsidR="00AE1D2D" w:rsidRDefault="00AE1D2D" w:rsidP="00987819">
      <w:pPr>
        <w:spacing w:line="360" w:lineRule="auto"/>
        <w:jc w:val="both"/>
        <w:rPr>
          <w:rFonts w:ascii="Palatino Linotype" w:hAnsi="Palatino Linotype" w:cs="Arial"/>
          <w:color w:val="000000" w:themeColor="text1"/>
        </w:rPr>
      </w:pPr>
    </w:p>
    <w:p w14:paraId="3D6CD6E1" w14:textId="346016F8" w:rsidR="00E41B7B" w:rsidRDefault="00BE2A36" w:rsidP="00987819">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A</w:t>
      </w:r>
      <w:r w:rsidR="001D292E" w:rsidRPr="001D292E">
        <w:rPr>
          <w:rFonts w:ascii="Palatino Linotype" w:hAnsi="Palatino Linotype" w:cs="Arial"/>
          <w:color w:val="000000" w:themeColor="text1"/>
        </w:rPr>
        <w:t>tento a la</w:t>
      </w:r>
      <w:r w:rsidR="001D292E">
        <w:rPr>
          <w:rFonts w:ascii="Palatino Linotype" w:hAnsi="Palatino Linotype" w:cs="Arial"/>
          <w:color w:val="000000" w:themeColor="text1"/>
        </w:rPr>
        <w:t>s</w:t>
      </w:r>
      <w:r w:rsidR="001D292E" w:rsidRPr="001D292E">
        <w:rPr>
          <w:rFonts w:ascii="Palatino Linotype" w:hAnsi="Palatino Linotype" w:cs="Arial"/>
          <w:color w:val="000000" w:themeColor="text1"/>
        </w:rPr>
        <w:t xml:space="preserve"> solicitud</w:t>
      </w:r>
      <w:r w:rsidR="001D292E">
        <w:rPr>
          <w:rFonts w:ascii="Palatino Linotype" w:hAnsi="Palatino Linotype" w:cs="Arial"/>
          <w:color w:val="000000" w:themeColor="text1"/>
        </w:rPr>
        <w:t>es</w:t>
      </w:r>
      <w:r w:rsidR="00CF1910">
        <w:rPr>
          <w:rFonts w:ascii="Palatino Linotype" w:hAnsi="Palatino Linotype" w:cs="Arial"/>
          <w:color w:val="000000" w:themeColor="text1"/>
        </w:rPr>
        <w:t xml:space="preserve"> de información e</w:t>
      </w:r>
      <w:r w:rsidR="001D292E" w:rsidRPr="001D292E">
        <w:rPr>
          <w:rFonts w:ascii="Palatino Linotype" w:hAnsi="Palatino Linotype" w:cs="Arial"/>
          <w:color w:val="000000" w:themeColor="text1"/>
        </w:rPr>
        <w:t>l Sujeto Obligado, emitió su</w:t>
      </w:r>
      <w:r w:rsidR="001D292E">
        <w:rPr>
          <w:rFonts w:ascii="Palatino Linotype" w:hAnsi="Palatino Linotype" w:cs="Arial"/>
          <w:color w:val="000000" w:themeColor="text1"/>
        </w:rPr>
        <w:t>s</w:t>
      </w:r>
      <w:r w:rsidR="001D292E" w:rsidRPr="001D292E">
        <w:rPr>
          <w:rFonts w:ascii="Palatino Linotype" w:hAnsi="Palatino Linotype" w:cs="Arial"/>
          <w:color w:val="000000" w:themeColor="text1"/>
        </w:rPr>
        <w:t xml:space="preserve"> respuesta</w:t>
      </w:r>
      <w:r w:rsidR="00DF104F">
        <w:rPr>
          <w:rFonts w:ascii="Palatino Linotype" w:hAnsi="Palatino Linotype" w:cs="Arial"/>
          <w:color w:val="000000" w:themeColor="text1"/>
        </w:rPr>
        <w:t>s</w:t>
      </w:r>
      <w:r w:rsidR="00E41B7B">
        <w:rPr>
          <w:rFonts w:ascii="Palatino Linotype" w:hAnsi="Palatino Linotype" w:cs="Arial"/>
          <w:color w:val="000000" w:themeColor="text1"/>
        </w:rPr>
        <w:t xml:space="preserve"> manifestando lo que a continuación se describe: </w:t>
      </w:r>
    </w:p>
    <w:p w14:paraId="0C3DAE48" w14:textId="3553BD60" w:rsidR="00DD3E8B" w:rsidRDefault="00DD3E8B" w:rsidP="00987819">
      <w:pPr>
        <w:spacing w:line="360" w:lineRule="auto"/>
        <w:jc w:val="both"/>
        <w:rPr>
          <w:rFonts w:ascii="Palatino Linotype" w:hAnsi="Palatino Linotype" w:cs="Arial"/>
          <w:color w:val="000000" w:themeColor="text1"/>
        </w:rPr>
      </w:pPr>
    </w:p>
    <w:p w14:paraId="78FDB728" w14:textId="3FC8E645" w:rsidR="001D292E" w:rsidRDefault="00090620" w:rsidP="00DD3E8B">
      <w:pPr>
        <w:pStyle w:val="Sinespaciado"/>
        <w:spacing w:line="360" w:lineRule="auto"/>
        <w:jc w:val="both"/>
        <w:rPr>
          <w:rFonts w:ascii="Palatino Linotype" w:hAnsi="Palatino Linotype"/>
          <w:b/>
          <w:bCs/>
          <w:color w:val="000000" w:themeColor="text1"/>
          <w:u w:val="single"/>
        </w:rPr>
      </w:pPr>
      <w:r>
        <w:rPr>
          <w:rFonts w:ascii="Palatino Linotype" w:hAnsi="Palatino Linotype"/>
          <w:b/>
          <w:bCs/>
          <w:color w:val="000000" w:themeColor="text1"/>
          <w:u w:val="single"/>
        </w:rPr>
        <w:t>Respuesta a s</w:t>
      </w:r>
      <w:r w:rsidR="00E41B7B">
        <w:rPr>
          <w:rFonts w:ascii="Palatino Linotype" w:hAnsi="Palatino Linotype"/>
          <w:b/>
          <w:bCs/>
          <w:color w:val="000000" w:themeColor="text1"/>
          <w:u w:val="single"/>
        </w:rPr>
        <w:t xml:space="preserve">olicitud </w:t>
      </w:r>
      <w:r w:rsidR="00E41B7B" w:rsidRPr="00E41B7B">
        <w:rPr>
          <w:rFonts w:ascii="Palatino Linotype" w:hAnsi="Palatino Linotype"/>
          <w:b/>
          <w:bCs/>
          <w:color w:val="000000" w:themeColor="text1"/>
          <w:u w:val="single"/>
        </w:rPr>
        <w:t>00009/CHICOLOA/IP/2022</w:t>
      </w:r>
      <w:r w:rsidR="00E41B7B">
        <w:rPr>
          <w:rFonts w:ascii="Palatino Linotype" w:hAnsi="Palatino Linotype"/>
          <w:b/>
          <w:bCs/>
          <w:color w:val="000000" w:themeColor="text1"/>
          <w:u w:val="single"/>
        </w:rPr>
        <w:t xml:space="preserve">: </w:t>
      </w:r>
    </w:p>
    <w:p w14:paraId="5D9EDB3F" w14:textId="613CF57F" w:rsidR="00A571F9" w:rsidRDefault="00E41B7B" w:rsidP="00DD3E8B">
      <w:pPr>
        <w:pStyle w:val="Sinespaciado"/>
        <w:spacing w:line="360" w:lineRule="auto"/>
        <w:jc w:val="both"/>
        <w:rPr>
          <w:rFonts w:ascii="Palatino Linotype" w:hAnsi="Palatino Linotype"/>
          <w:bCs/>
          <w:color w:val="000000" w:themeColor="text1"/>
          <w:lang w:val="es-ES"/>
        </w:rPr>
      </w:pPr>
      <w:r w:rsidRPr="00E41B7B">
        <w:rPr>
          <w:rFonts w:ascii="Palatino Linotype" w:hAnsi="Palatino Linotype"/>
          <w:bCs/>
          <w:color w:val="000000" w:themeColor="text1"/>
        </w:rPr>
        <w:t xml:space="preserve">El Sujeto obligado </w:t>
      </w:r>
      <w:r>
        <w:rPr>
          <w:rFonts w:ascii="Palatino Linotype" w:hAnsi="Palatino Linotype"/>
          <w:bCs/>
          <w:color w:val="000000" w:themeColor="text1"/>
        </w:rPr>
        <w:t xml:space="preserve">informó que </w:t>
      </w:r>
      <w:r w:rsidRPr="00E41B7B">
        <w:rPr>
          <w:rFonts w:ascii="Palatino Linotype" w:hAnsi="Palatino Linotype"/>
          <w:bCs/>
          <w:color w:val="000000" w:themeColor="text1"/>
        </w:rPr>
        <w:t>el fundamento legal</w:t>
      </w:r>
      <w:r>
        <w:rPr>
          <w:rFonts w:ascii="Palatino Linotype" w:hAnsi="Palatino Linotype"/>
          <w:bCs/>
          <w:color w:val="000000" w:themeColor="text1"/>
        </w:rPr>
        <w:t xml:space="preserve"> se encuentra en el artí</w:t>
      </w:r>
      <w:r w:rsidRPr="00E41B7B">
        <w:rPr>
          <w:rFonts w:ascii="Palatino Linotype" w:hAnsi="Palatino Linotype"/>
          <w:bCs/>
          <w:color w:val="000000" w:themeColor="text1"/>
        </w:rPr>
        <w:t xml:space="preserve">culo 173 y 175 del Código Financiero del Estado de México y Municipios, así como los requisitos </w:t>
      </w:r>
      <w:r w:rsidRPr="00E41B7B">
        <w:rPr>
          <w:rFonts w:ascii="Palatino Linotype" w:hAnsi="Palatino Linotype"/>
          <w:bCs/>
          <w:color w:val="000000" w:themeColor="text1"/>
        </w:rPr>
        <w:lastRenderedPageBreak/>
        <w:t>mencionados en el Artículo 182 del mismo Código</w:t>
      </w:r>
      <w:r w:rsidR="00A571F9">
        <w:rPr>
          <w:rFonts w:ascii="Palatino Linotype" w:hAnsi="Palatino Linotype"/>
          <w:bCs/>
          <w:color w:val="000000" w:themeColor="text1"/>
        </w:rPr>
        <w:t xml:space="preserve">. Asimismo, manifestó que el </w:t>
      </w:r>
      <w:r w:rsidR="00A571F9" w:rsidRPr="00A571F9">
        <w:rPr>
          <w:rFonts w:ascii="Palatino Linotype" w:hAnsi="Palatino Linotype"/>
          <w:bCs/>
          <w:color w:val="000000" w:themeColor="text1"/>
          <w:lang w:val="es-ES"/>
        </w:rPr>
        <w:t xml:space="preserve">fundamento administrativo </w:t>
      </w:r>
      <w:r w:rsidR="00A571F9">
        <w:rPr>
          <w:rFonts w:ascii="Palatino Linotype" w:hAnsi="Palatino Linotype"/>
          <w:bCs/>
          <w:color w:val="000000" w:themeColor="text1"/>
          <w:lang w:val="es-ES"/>
        </w:rPr>
        <w:t>“</w:t>
      </w:r>
      <w:r w:rsidR="00A571F9" w:rsidRPr="00A571F9">
        <w:rPr>
          <w:rFonts w:ascii="Palatino Linotype" w:hAnsi="Palatino Linotype"/>
          <w:bCs/>
          <w:i/>
          <w:color w:val="000000" w:themeColor="text1"/>
          <w:lang w:val="es-ES"/>
        </w:rPr>
        <w:t>Políticas Generales</w:t>
      </w:r>
      <w:r w:rsidR="00A571F9">
        <w:rPr>
          <w:rFonts w:ascii="Palatino Linotype" w:hAnsi="Palatino Linotype"/>
          <w:bCs/>
          <w:color w:val="000000" w:themeColor="text1"/>
          <w:lang w:val="es-ES"/>
        </w:rPr>
        <w:t>”</w:t>
      </w:r>
      <w:r w:rsidR="00A571F9" w:rsidRPr="00A571F9">
        <w:rPr>
          <w:rFonts w:ascii="Palatino Linotype" w:hAnsi="Palatino Linotype"/>
          <w:bCs/>
          <w:color w:val="000000" w:themeColor="text1"/>
          <w:lang w:val="es-ES"/>
        </w:rPr>
        <w:t xml:space="preserve"> </w:t>
      </w:r>
      <w:r w:rsidR="00A571F9">
        <w:rPr>
          <w:rFonts w:ascii="Palatino Linotype" w:hAnsi="Palatino Linotype"/>
          <w:bCs/>
          <w:color w:val="000000" w:themeColor="text1"/>
          <w:lang w:val="es-ES"/>
        </w:rPr>
        <w:t>“</w:t>
      </w:r>
      <w:r w:rsidR="00A571F9" w:rsidRPr="00A571F9">
        <w:rPr>
          <w:rFonts w:ascii="Palatino Linotype" w:hAnsi="Palatino Linotype"/>
          <w:bCs/>
          <w:i/>
          <w:color w:val="000000" w:themeColor="text1"/>
          <w:lang w:val="es-ES"/>
        </w:rPr>
        <w:t>I. Atención al público y control de Gestión para la Prestación de servicios y Generación de Productos Catastrales</w:t>
      </w:r>
      <w:r w:rsidR="00A571F9">
        <w:rPr>
          <w:rFonts w:ascii="Palatino Linotype" w:hAnsi="Palatino Linotype"/>
          <w:bCs/>
          <w:i/>
          <w:color w:val="000000" w:themeColor="text1"/>
          <w:lang w:val="es-ES"/>
        </w:rPr>
        <w:t>”</w:t>
      </w:r>
      <w:r w:rsidR="00A571F9" w:rsidRPr="00A571F9">
        <w:rPr>
          <w:rFonts w:ascii="Palatino Linotype" w:hAnsi="Palatino Linotype"/>
          <w:bCs/>
          <w:color w:val="000000" w:themeColor="text1"/>
          <w:lang w:val="es-ES"/>
        </w:rPr>
        <w:t xml:space="preserve"> </w:t>
      </w:r>
      <w:r w:rsidR="00A571F9">
        <w:rPr>
          <w:rFonts w:ascii="Palatino Linotype" w:hAnsi="Palatino Linotype"/>
          <w:bCs/>
          <w:color w:val="000000" w:themeColor="text1"/>
          <w:lang w:val="es-ES"/>
        </w:rPr>
        <w:t>“</w:t>
      </w:r>
      <w:r w:rsidR="00A571F9" w:rsidRPr="00A571F9">
        <w:rPr>
          <w:rFonts w:ascii="Palatino Linotype" w:hAnsi="Palatino Linotype"/>
          <w:bCs/>
          <w:i/>
          <w:color w:val="000000" w:themeColor="text1"/>
          <w:lang w:val="es-ES"/>
        </w:rPr>
        <w:t>I. 3 Políticas Generales ACGC001,</w:t>
      </w:r>
      <w:r w:rsidR="00AB5A2A">
        <w:rPr>
          <w:rFonts w:ascii="Palatino Linotype" w:hAnsi="Palatino Linotype"/>
          <w:bCs/>
          <w:i/>
          <w:color w:val="000000" w:themeColor="text1"/>
          <w:lang w:val="es-ES"/>
        </w:rPr>
        <w:t xml:space="preserve"> </w:t>
      </w:r>
      <w:r w:rsidR="00090620">
        <w:rPr>
          <w:rFonts w:ascii="Palatino Linotype" w:hAnsi="Palatino Linotype"/>
          <w:bCs/>
          <w:i/>
          <w:color w:val="000000" w:themeColor="text1"/>
          <w:lang w:val="es-ES"/>
        </w:rPr>
        <w:t xml:space="preserve"> </w:t>
      </w:r>
      <w:r w:rsidR="00A571F9" w:rsidRPr="00A571F9">
        <w:rPr>
          <w:rFonts w:ascii="Palatino Linotype" w:hAnsi="Palatino Linotype"/>
          <w:bCs/>
          <w:i/>
          <w:color w:val="000000" w:themeColor="text1"/>
          <w:lang w:val="es-ES"/>
        </w:rPr>
        <w:t>ACGC003, ACGC004, ACGC005, ACGC007, ACGC010 Y ACGC16.</w:t>
      </w:r>
      <w:r w:rsidR="00A571F9">
        <w:rPr>
          <w:rFonts w:ascii="Palatino Linotype" w:hAnsi="Palatino Linotype"/>
          <w:bCs/>
          <w:color w:val="000000" w:themeColor="text1"/>
          <w:lang w:val="es-ES"/>
        </w:rPr>
        <w:t xml:space="preserve">”, y; respecto a la actualización </w:t>
      </w:r>
      <w:r w:rsidR="00A571F9" w:rsidRPr="00A571F9">
        <w:rPr>
          <w:rFonts w:ascii="Palatino Linotype" w:hAnsi="Palatino Linotype"/>
          <w:bCs/>
          <w:color w:val="000000" w:themeColor="text1"/>
          <w:lang w:val="es-ES"/>
        </w:rPr>
        <w:t xml:space="preserve">de metros del terreno </w:t>
      </w:r>
      <w:r w:rsidR="00A571F9">
        <w:rPr>
          <w:rFonts w:ascii="Palatino Linotype" w:hAnsi="Palatino Linotype"/>
          <w:bCs/>
          <w:color w:val="000000" w:themeColor="text1"/>
          <w:lang w:val="es-ES"/>
        </w:rPr>
        <w:t>“</w:t>
      </w:r>
      <w:r w:rsidR="00A571F9" w:rsidRPr="00A571F9">
        <w:rPr>
          <w:rFonts w:ascii="Palatino Linotype" w:hAnsi="Palatino Linotype"/>
          <w:bCs/>
          <w:i/>
          <w:color w:val="000000" w:themeColor="text1"/>
          <w:lang w:val="es-ES"/>
        </w:rPr>
        <w:t>III. Levantamientos Topográficos Catastrales</w:t>
      </w:r>
      <w:r w:rsidR="00A571F9">
        <w:rPr>
          <w:rFonts w:ascii="Palatino Linotype" w:hAnsi="Palatino Linotype"/>
          <w:bCs/>
          <w:i/>
          <w:color w:val="000000" w:themeColor="text1"/>
          <w:lang w:val="es-ES"/>
        </w:rPr>
        <w:t>”</w:t>
      </w:r>
      <w:r w:rsidR="00A571F9" w:rsidRPr="00A571F9">
        <w:rPr>
          <w:rFonts w:ascii="Palatino Linotype" w:hAnsi="Palatino Linotype"/>
          <w:bCs/>
          <w:i/>
          <w:color w:val="000000" w:themeColor="text1"/>
          <w:lang w:val="es-ES"/>
        </w:rPr>
        <w:t xml:space="preserve"> </w:t>
      </w:r>
      <w:r w:rsidR="00A571F9">
        <w:rPr>
          <w:rFonts w:ascii="Palatino Linotype" w:hAnsi="Palatino Linotype"/>
          <w:bCs/>
          <w:i/>
          <w:color w:val="000000" w:themeColor="text1"/>
          <w:lang w:val="es-ES"/>
        </w:rPr>
        <w:t>“</w:t>
      </w:r>
      <w:r w:rsidR="00A571F9" w:rsidRPr="00A571F9">
        <w:rPr>
          <w:rFonts w:ascii="Palatino Linotype" w:hAnsi="Palatino Linotype"/>
          <w:bCs/>
          <w:i/>
          <w:color w:val="000000" w:themeColor="text1"/>
          <w:lang w:val="es-ES"/>
        </w:rPr>
        <w:t>III.3 Políticas Generales LT001, LT003, LT004 y LT005.</w:t>
      </w:r>
      <w:r w:rsidR="00A571F9">
        <w:rPr>
          <w:rFonts w:ascii="Palatino Linotype" w:hAnsi="Palatino Linotype"/>
          <w:bCs/>
          <w:i/>
          <w:color w:val="000000" w:themeColor="text1"/>
          <w:lang w:val="es-ES"/>
        </w:rPr>
        <w:t xml:space="preserve">” </w:t>
      </w:r>
      <w:r w:rsidR="00F56285">
        <w:rPr>
          <w:rFonts w:ascii="Palatino Linotype" w:hAnsi="Palatino Linotype"/>
          <w:bCs/>
          <w:color w:val="000000" w:themeColor="text1"/>
          <w:lang w:val="es-ES"/>
        </w:rPr>
        <w:t>d</w:t>
      </w:r>
      <w:r w:rsidR="00A571F9">
        <w:rPr>
          <w:rFonts w:ascii="Palatino Linotype" w:hAnsi="Palatino Linotype"/>
          <w:bCs/>
          <w:color w:val="000000" w:themeColor="text1"/>
          <w:lang w:val="es-ES"/>
        </w:rPr>
        <w:t>el Manual Catastral del Estado de México referido por el particular.</w:t>
      </w:r>
    </w:p>
    <w:p w14:paraId="7CA59DEC" w14:textId="77777777" w:rsidR="00A571F9" w:rsidRDefault="00A571F9" w:rsidP="00DD3E8B">
      <w:pPr>
        <w:pStyle w:val="Sinespaciado"/>
        <w:spacing w:line="360" w:lineRule="auto"/>
        <w:jc w:val="both"/>
        <w:rPr>
          <w:rFonts w:ascii="Palatino Linotype" w:hAnsi="Palatino Linotype"/>
          <w:bCs/>
          <w:color w:val="000000" w:themeColor="text1"/>
          <w:lang w:val="es-ES"/>
        </w:rPr>
      </w:pPr>
    </w:p>
    <w:p w14:paraId="655DE7EE" w14:textId="2F1CC557" w:rsidR="00E41B7B" w:rsidRPr="00A571F9" w:rsidRDefault="00A571F9" w:rsidP="00DD3E8B">
      <w:pPr>
        <w:pStyle w:val="Sinespaciado"/>
        <w:spacing w:line="360" w:lineRule="auto"/>
        <w:jc w:val="both"/>
        <w:rPr>
          <w:rFonts w:ascii="Palatino Linotype" w:hAnsi="Palatino Linotype"/>
          <w:bCs/>
          <w:color w:val="000000" w:themeColor="text1"/>
          <w:lang w:val="es-ES"/>
        </w:rPr>
      </w:pPr>
      <w:r>
        <w:rPr>
          <w:rFonts w:ascii="Palatino Linotype" w:hAnsi="Palatino Linotype"/>
          <w:bCs/>
          <w:color w:val="000000" w:themeColor="text1"/>
          <w:lang w:val="es-ES"/>
        </w:rPr>
        <w:t>Finalmente, refirió que n</w:t>
      </w:r>
      <w:r w:rsidRPr="00A571F9">
        <w:rPr>
          <w:rFonts w:ascii="Palatino Linotype" w:hAnsi="Palatino Linotype"/>
          <w:bCs/>
          <w:color w:val="000000" w:themeColor="text1"/>
          <w:lang w:val="es-ES"/>
        </w:rPr>
        <w:t>o se cuenta con algún expediente que acredite la propiedad con contrato privado</w:t>
      </w:r>
      <w:r>
        <w:rPr>
          <w:rFonts w:ascii="Palatino Linotype" w:hAnsi="Palatino Linotype"/>
          <w:bCs/>
          <w:color w:val="000000" w:themeColor="text1"/>
          <w:lang w:val="es-ES"/>
        </w:rPr>
        <w:t xml:space="preserve">, adjuntando para tal efecto, los archivos electrónicos de nombre y contenido siguiente: </w:t>
      </w:r>
    </w:p>
    <w:p w14:paraId="21EAAE36" w14:textId="77777777" w:rsidR="00A571F9" w:rsidRPr="00E41B7B" w:rsidRDefault="00A571F9" w:rsidP="00DD3E8B">
      <w:pPr>
        <w:pStyle w:val="Sinespaciado"/>
        <w:spacing w:line="360" w:lineRule="auto"/>
        <w:jc w:val="both"/>
        <w:rPr>
          <w:rFonts w:ascii="Palatino Linotype" w:hAnsi="Palatino Linotype"/>
          <w:bCs/>
          <w:color w:val="000000" w:themeColor="text1"/>
        </w:rPr>
      </w:pPr>
    </w:p>
    <w:p w14:paraId="299F174E" w14:textId="0809EC53" w:rsidR="00BC3849" w:rsidRPr="00C4359D" w:rsidRDefault="00746985" w:rsidP="00746985">
      <w:pPr>
        <w:pStyle w:val="Sinespaciado"/>
        <w:numPr>
          <w:ilvl w:val="0"/>
          <w:numId w:val="3"/>
        </w:numPr>
        <w:spacing w:line="360" w:lineRule="auto"/>
        <w:jc w:val="both"/>
        <w:rPr>
          <w:rFonts w:ascii="Palatino Linotype" w:hAnsi="Palatino Linotype"/>
          <w:color w:val="000000"/>
        </w:rPr>
      </w:pPr>
      <w:r w:rsidRPr="00746985">
        <w:rPr>
          <w:rFonts w:ascii="Palatino Linotype" w:hAnsi="Palatino Linotype"/>
          <w:b/>
          <w:bCs/>
          <w:lang w:eastAsia="es-MX"/>
        </w:rPr>
        <w:t>REQUISITOS DE CERTIFICACION.pdf</w:t>
      </w:r>
      <w:r w:rsidR="00A03DCA">
        <w:rPr>
          <w:rFonts w:ascii="Palatino Linotype" w:hAnsi="Palatino Linotype"/>
          <w:lang w:eastAsia="es-MX"/>
        </w:rPr>
        <w:t xml:space="preserve">: </w:t>
      </w:r>
      <w:bookmarkStart w:id="5" w:name="_Hlk75376059"/>
      <w:r w:rsidR="00BC3849">
        <w:rPr>
          <w:rFonts w:ascii="Palatino Linotype" w:hAnsi="Palatino Linotype"/>
          <w:lang w:eastAsia="es-MX"/>
        </w:rPr>
        <w:t xml:space="preserve">Archivo electrónico que </w:t>
      </w:r>
      <w:r w:rsidR="00EB2436">
        <w:rPr>
          <w:rFonts w:ascii="Palatino Linotype" w:hAnsi="Palatino Linotype"/>
          <w:lang w:eastAsia="es-MX"/>
        </w:rPr>
        <w:t xml:space="preserve">contiene </w:t>
      </w:r>
      <w:r w:rsidR="00C4359D">
        <w:rPr>
          <w:rFonts w:ascii="Palatino Linotype" w:hAnsi="Palatino Linotype"/>
          <w:lang w:eastAsia="es-MX"/>
        </w:rPr>
        <w:t xml:space="preserve">los requisitos para la Certificación de clave catastral, como se puede apreciar de la siguiente imagen: </w:t>
      </w:r>
    </w:p>
    <w:p w14:paraId="7FBBCE8A" w14:textId="519DC15F" w:rsidR="00C4359D" w:rsidRDefault="00C4359D" w:rsidP="00C4359D">
      <w:pPr>
        <w:pStyle w:val="Sinespaciado"/>
        <w:spacing w:line="360" w:lineRule="auto"/>
        <w:ind w:left="720"/>
        <w:jc w:val="center"/>
        <w:rPr>
          <w:rFonts w:ascii="Palatino Linotype" w:hAnsi="Palatino Linotype"/>
          <w:color w:val="000000"/>
        </w:rPr>
      </w:pPr>
      <w:r w:rsidRPr="00C4359D">
        <w:rPr>
          <w:rFonts w:ascii="Palatino Linotype" w:hAnsi="Palatino Linotype"/>
          <w:noProof/>
          <w:color w:val="000000"/>
          <w:lang w:eastAsia="es-MX"/>
        </w:rPr>
        <w:drawing>
          <wp:inline distT="0" distB="0" distL="0" distR="0" wp14:anchorId="2C103EAB" wp14:editId="7F9373AE">
            <wp:extent cx="3696216" cy="2534004"/>
            <wp:effectExtent l="190500" t="190500" r="190500" b="1905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96216" cy="2534004"/>
                    </a:xfrm>
                    <a:prstGeom prst="rect">
                      <a:avLst/>
                    </a:prstGeom>
                    <a:effectLst>
                      <a:outerShdw blurRad="190500" algn="ctr" rotWithShape="0">
                        <a:prstClr val="black">
                          <a:alpha val="70000"/>
                        </a:prstClr>
                      </a:outerShdw>
                    </a:effectLst>
                  </pic:spPr>
                </pic:pic>
              </a:graphicData>
            </a:graphic>
          </wp:inline>
        </w:drawing>
      </w:r>
    </w:p>
    <w:p w14:paraId="56C9E1C1" w14:textId="77777777" w:rsidR="00C4359D" w:rsidRDefault="00C4359D" w:rsidP="00C4359D">
      <w:pPr>
        <w:pStyle w:val="Sinespaciado"/>
        <w:spacing w:line="360" w:lineRule="auto"/>
        <w:ind w:left="720"/>
        <w:rPr>
          <w:rFonts w:ascii="Palatino Linotype" w:hAnsi="Palatino Linotype"/>
          <w:color w:val="000000"/>
        </w:rPr>
      </w:pPr>
    </w:p>
    <w:p w14:paraId="311F079A" w14:textId="23334C5C" w:rsidR="00C4359D" w:rsidRDefault="00C4359D" w:rsidP="00C4359D">
      <w:pPr>
        <w:pStyle w:val="Sinespaciado"/>
        <w:numPr>
          <w:ilvl w:val="0"/>
          <w:numId w:val="15"/>
        </w:numPr>
        <w:spacing w:line="360" w:lineRule="auto"/>
        <w:rPr>
          <w:rFonts w:ascii="Palatino Linotype" w:hAnsi="Palatino Linotype"/>
          <w:color w:val="000000"/>
        </w:rPr>
      </w:pPr>
      <w:r w:rsidRPr="00C4359D">
        <w:rPr>
          <w:rFonts w:ascii="Palatino Linotype" w:hAnsi="Palatino Linotype"/>
          <w:b/>
          <w:color w:val="000000"/>
        </w:rPr>
        <w:lastRenderedPageBreak/>
        <w:t>SOLICITUD DE SERVICIOS CATASTRALES.pdf</w:t>
      </w:r>
      <w:r>
        <w:rPr>
          <w:rFonts w:ascii="Palatino Linotype" w:hAnsi="Palatino Linotype"/>
          <w:b/>
          <w:color w:val="000000"/>
        </w:rPr>
        <w:t xml:space="preserve">: </w:t>
      </w:r>
      <w:r w:rsidR="0016177B" w:rsidRPr="0016177B">
        <w:rPr>
          <w:rFonts w:ascii="Palatino Linotype" w:hAnsi="Palatino Linotype"/>
          <w:color w:val="000000"/>
        </w:rPr>
        <w:t>Documento electrónico que contiene un formato de Solicitud de Servicios Catas</w:t>
      </w:r>
      <w:r w:rsidR="0016177B">
        <w:rPr>
          <w:rFonts w:ascii="Palatino Linotype" w:hAnsi="Palatino Linotype"/>
          <w:color w:val="000000"/>
        </w:rPr>
        <w:t>trales, mismo que se inserta de forma íntegra para mayor referencia a continuación:</w:t>
      </w:r>
    </w:p>
    <w:p w14:paraId="02051AA0" w14:textId="5B03FC75" w:rsidR="0016177B" w:rsidRDefault="00EE1990" w:rsidP="0016177B">
      <w:pPr>
        <w:pStyle w:val="Sinespaciado"/>
        <w:spacing w:line="360" w:lineRule="auto"/>
        <w:ind w:left="720"/>
        <w:rPr>
          <w:rFonts w:ascii="Palatino Linotype" w:hAnsi="Palatino Linotype"/>
          <w:color w:val="000000"/>
        </w:rPr>
      </w:pPr>
      <w:r>
        <w:rPr>
          <w:rFonts w:ascii="Palatino Linotype" w:hAnsi="Palatino Linotype"/>
          <w:noProof/>
          <w:color w:val="000000"/>
          <w:lang w:eastAsia="es-MX"/>
        </w:rPr>
        <mc:AlternateContent>
          <mc:Choice Requires="wps">
            <w:drawing>
              <wp:anchor distT="0" distB="0" distL="114300" distR="114300" simplePos="0" relativeHeight="251663360" behindDoc="0" locked="0" layoutInCell="1" allowOverlap="1" wp14:anchorId="6ED869A5" wp14:editId="08F0A2D7">
                <wp:simplePos x="0" y="0"/>
                <wp:positionH relativeFrom="column">
                  <wp:posOffset>2806065</wp:posOffset>
                </wp:positionH>
                <wp:positionV relativeFrom="paragraph">
                  <wp:posOffset>3575050</wp:posOffset>
                </wp:positionV>
                <wp:extent cx="2095500" cy="447675"/>
                <wp:effectExtent l="19050" t="19050" r="19050" b="28575"/>
                <wp:wrapNone/>
                <wp:docPr id="20" name="Rectángulo 20"/>
                <wp:cNvGraphicFramePr/>
                <a:graphic xmlns:a="http://schemas.openxmlformats.org/drawingml/2006/main">
                  <a:graphicData uri="http://schemas.microsoft.com/office/word/2010/wordprocessingShape">
                    <wps:wsp>
                      <wps:cNvSpPr/>
                      <wps:spPr>
                        <a:xfrm>
                          <a:off x="0" y="0"/>
                          <a:ext cx="2095500" cy="447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8BF8B5" id="Rectángulo 20" o:spid="_x0000_s1026" style="position:absolute;margin-left:220.95pt;margin-top:281.5pt;width:165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1ioQIAAJMFAAAOAAAAZHJzL2Uyb0RvYy54bWysVMFu2zAMvQ/YPwi6r3aCpF2NOkXQIsOA&#10;oi3aDj0rshQbkEVNUuJkf7Nv2Y+Nkmwn6IodhuXgiCL5SD6RvLret4rshHUN6JJOznJKhOZQNXpT&#10;0m8vq0+fKXGe6Yop0KKkB+Ho9eLjh6vOFGIKNahKWIIg2hWdKWntvSmyzPFatMydgREalRJsyzyK&#10;dpNVlnWI3qpsmufnWQe2Mha4cA5vb5OSLiK+lIL7Bymd8ESVFHPz8Wvjdx2+2eKKFRvLTN3wPg32&#10;D1m0rNEYdIS6ZZ6RrW3+gGobbsGB9Gcc2gykbLiINWA1k/xNNc81MyLWguQ4M9Lk/h8sv989WtJU&#10;JZ0iPZq1+EZPyNqvn3qzVUDwFinqjCvQ8tk82l5yeAz17qVtwz9WQvaR1sNIq9h7wvFyml/O5znC&#10;c9TNZhfnF/MAmh29jXX+i4CWhENJLSYQ2WS7O+eT6WASgmlYNUrhPSuUJh1G+DxHzCA7UE0VtFGw&#10;m/WNsmTH8PVXqxx/feATM0xDacwm1Jiqiid/UCIFeBISCQp1pAihNcUIyzgX2k+SqmaVSNGw3mOw&#10;wSPWrDQCBmSJWY7YPcBgmUAG7MRAbx9cRezs0Tn/W2LJefSIkUH70bltNNj3ABRW1UdO9gNJiZrA&#10;0hqqA7aPhTRXzvBVgy94x5x/ZBYHCR8dl4N/wI9UgC8F/YmSGuyP9+6DPfY3ainpcDBL6r5vmRWU&#10;qK8aO/9yMpuFSY7CbH4R+taeatanGr1tbwBff4JryPB4DPZeDUdpoX3FHbIMUVHFNMfYJeXeDsKN&#10;TwsDtxAXy2U0w+k1zN/pZ8MDeGA1dOjL/pVZ07exxwG4h2GIWfGmm5Nt8NSw3HqQTWz1I6893zj5&#10;sXH6LRVWy6kcrY67dPEbAAD//wMAUEsDBBQABgAIAAAAIQA8WI/k4AAAAAsBAAAPAAAAZHJzL2Rv&#10;d25yZXYueG1sTI/BTsMwDIbvSLxDZCQuiKWjWwel6YSYELdJFDSubuO1FYlTNdlWeHqyExxtf/r9&#10;/cV6skYcafS9YwXzWQKCuHG651bBx/vL7T0IH5A1Gsek4Js8rMvLiwJz7U78RscqtCKGsM9RQRfC&#10;kEvpm44s+pkbiONt70aLIY5jK/WIpxhujbxLkkxa7Dl+6HCg546ar+pgFdS7wfzsN/Zz2lUZ4/Z1&#10;i7y5Uer6anp6BBFoCn8wnPWjOpTRqXYH1l4YBYvF/CGiCpZZGktFYrU6b2oFWZouQZaF/N+h/AUA&#10;AP//AwBQSwECLQAUAAYACAAAACEAtoM4kv4AAADhAQAAEwAAAAAAAAAAAAAAAAAAAAAAW0NvbnRl&#10;bnRfVHlwZXNdLnhtbFBLAQItABQABgAIAAAAIQA4/SH/1gAAAJQBAAALAAAAAAAAAAAAAAAAAC8B&#10;AABfcmVscy8ucmVsc1BLAQItABQABgAIAAAAIQCvju1ioQIAAJMFAAAOAAAAAAAAAAAAAAAAAC4C&#10;AABkcnMvZTJvRG9jLnhtbFBLAQItABQABgAIAAAAIQA8WI/k4AAAAAsBAAAPAAAAAAAAAAAAAAAA&#10;APsEAABkcnMvZG93bnJldi54bWxQSwUGAAAAAAQABADzAAAACAYAAAAA&#10;" filled="f" strokecolor="red" strokeweight="2.25pt"/>
            </w:pict>
          </mc:Fallback>
        </mc:AlternateContent>
      </w:r>
      <w:r w:rsidR="00DF283E">
        <w:rPr>
          <w:rFonts w:ascii="Palatino Linotype" w:hAnsi="Palatino Linotype"/>
          <w:noProof/>
          <w:color w:val="000000"/>
          <w:lang w:eastAsia="es-MX"/>
        </w:rPr>
        <mc:AlternateContent>
          <mc:Choice Requires="wps">
            <w:drawing>
              <wp:anchor distT="0" distB="0" distL="114300" distR="114300" simplePos="0" relativeHeight="251665408" behindDoc="0" locked="0" layoutInCell="1" allowOverlap="1" wp14:anchorId="0F470B17" wp14:editId="42F8F3BD">
                <wp:simplePos x="0" y="0"/>
                <wp:positionH relativeFrom="column">
                  <wp:posOffset>758190</wp:posOffset>
                </wp:positionH>
                <wp:positionV relativeFrom="paragraph">
                  <wp:posOffset>2974976</wp:posOffset>
                </wp:positionV>
                <wp:extent cx="2076450" cy="361950"/>
                <wp:effectExtent l="19050" t="19050" r="19050" b="19050"/>
                <wp:wrapNone/>
                <wp:docPr id="21" name="Rectángulo 21"/>
                <wp:cNvGraphicFramePr/>
                <a:graphic xmlns:a="http://schemas.openxmlformats.org/drawingml/2006/main">
                  <a:graphicData uri="http://schemas.microsoft.com/office/word/2010/wordprocessingShape">
                    <wps:wsp>
                      <wps:cNvSpPr/>
                      <wps:spPr>
                        <a:xfrm>
                          <a:off x="0" y="0"/>
                          <a:ext cx="2076450" cy="361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F2B070" id="Rectángulo 21" o:spid="_x0000_s1026" style="position:absolute;margin-left:59.7pt;margin-top:234.25pt;width:163.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2mYogIAAJMFAAAOAAAAZHJzL2Uyb0RvYy54bWysVM1u2zAMvg/YOwi6r3aypD9GnSJokWFA&#10;0RZth54VWYoNyKImKXGyt9mz7MVGSbYbdMUOw3JwKJH8SH4ieXm1bxXZCesa0CWdnOSUCM2havSm&#10;pN+eV5/OKXGe6Yop0KKkB+Ho1eLjh8vOFGIKNahKWIIg2hWdKWntvSmyzPFatMydgBEalRJsyzwe&#10;7SarLOsQvVXZNM9Psw5sZSxw4Rze3iQlXUR8KQX391I64YkqKebm49fG7zp8s8UlKzaWmbrhfRrs&#10;H7JoWaMx6Ah1wzwjW9v8AdU23IID6U84tBlI2XARa8BqJvmbap5qZkSsBclxZqTJ/T9Yfrd7sKSp&#10;SjqdUKJZi2/0iKz9+qk3WwUEb5GizrgCLZ/Mg+1PDsVQ717aNvxjJWQfaT2MtIq9Jxwvp/nZ6WyO&#10;7HPUfT6dXKCMMNmrt7HOfxHQkiCU1GICkU22u3U+mQ4mIZiGVaMU3rNCadJhhPP52Tx6OFBNFbRB&#10;6exmfa0s2TF8/dUqx18f+MgM01Aaswk1pqqi5A9KpACPQiJBoY4UIbSmGGEZ50L7SVLVrBIp2vw4&#10;2OARa1YaAQOyxCxH7B5gsEwgA3ZioLcPriJ29uic/y2x5Dx6xMig/ejcNhrsewAKq+ojJ/uBpERN&#10;YGkN1QHbx0KaK2f4qsEXvGXOPzCLg4SPjsvB3+NHKsCXgl6ipAb74737YI/9jVpKOhzMkrrvW2YF&#10;Jeqrxs6/mMxmYZLjYTY/m+LBHmvWxxq9ba8BXx+bG7OLYrD3ahClhfYFd8gyREUV0xxjl5R7Oxyu&#10;fVoYuIW4WC6jGU6vYf5WPxkewAOroUOf9y/Mmr6NPQ7AHQxDzIo33Zxsg6eG5daDbGKrv/La842T&#10;Hxun31JhtRyfo9XrLl38BgAA//8DAFBLAwQUAAYACAAAACEAaISFKOAAAAALAQAADwAAAGRycy9k&#10;b3ducmV2LnhtbEyPwU7DMAyG70i8Q2QkLoilm9pqlKYTYkLcJlHQuLpN1lYkTtVkW+HpMSd2/O1P&#10;vz+Xm9lZcTJTGDwpWC4SEIZarwfqFHy8v9yvQYSIpNF6Mgq+TYBNdX1VYqH9md7MqY6d4BIKBSro&#10;YxwLKUPbG4dh4UdDvDv4yWHkOHVST3jmcmflKkly6XAgvtDjaJ57037VR6eg2Y/257B1n/O+zgl3&#10;rzuk7Z1Stzfz0yOIaOb4D8OfPqtDxU6NP5IOwnJePqSMKkjzdQaCiTTNedIoyFZZBrIq5eUP1S8A&#10;AAD//wMAUEsBAi0AFAAGAAgAAAAhALaDOJL+AAAA4QEAABMAAAAAAAAAAAAAAAAAAAAAAFtDb250&#10;ZW50X1R5cGVzXS54bWxQSwECLQAUAAYACAAAACEAOP0h/9YAAACUAQAACwAAAAAAAAAAAAAAAAAv&#10;AQAAX3JlbHMvLnJlbHNQSwECLQAUAAYACAAAACEAyFdpmKICAACTBQAADgAAAAAAAAAAAAAAAAAu&#10;AgAAZHJzL2Uyb0RvYy54bWxQSwECLQAUAAYACAAAACEAaISFKOAAAAALAQAADwAAAAAAAAAAAAAA&#10;AAD8BAAAZHJzL2Rvd25yZXYueG1sUEsFBgAAAAAEAAQA8wAAAAkGAAAAAA==&#10;" filled="f" strokecolor="red" strokeweight="2.25pt"/>
            </w:pict>
          </mc:Fallback>
        </mc:AlternateContent>
      </w:r>
      <w:r w:rsidR="00DF283E">
        <w:rPr>
          <w:rFonts w:ascii="Palatino Linotype" w:hAnsi="Palatino Linotype"/>
          <w:noProof/>
          <w:color w:val="000000"/>
          <w:lang w:eastAsia="es-MX"/>
        </w:rPr>
        <mc:AlternateContent>
          <mc:Choice Requires="wps">
            <w:drawing>
              <wp:anchor distT="0" distB="0" distL="114300" distR="114300" simplePos="0" relativeHeight="251661312" behindDoc="0" locked="0" layoutInCell="1" allowOverlap="1" wp14:anchorId="19AA8FF1" wp14:editId="6ECD35A2">
                <wp:simplePos x="0" y="0"/>
                <wp:positionH relativeFrom="column">
                  <wp:posOffset>624840</wp:posOffset>
                </wp:positionH>
                <wp:positionV relativeFrom="paragraph">
                  <wp:posOffset>765175</wp:posOffset>
                </wp:positionV>
                <wp:extent cx="1733550" cy="266700"/>
                <wp:effectExtent l="19050" t="19050" r="19050" b="19050"/>
                <wp:wrapNone/>
                <wp:docPr id="19" name="Rectángulo 19"/>
                <wp:cNvGraphicFramePr/>
                <a:graphic xmlns:a="http://schemas.openxmlformats.org/drawingml/2006/main">
                  <a:graphicData uri="http://schemas.microsoft.com/office/word/2010/wordprocessingShape">
                    <wps:wsp>
                      <wps:cNvSpPr/>
                      <wps:spPr>
                        <a:xfrm>
                          <a:off x="0" y="0"/>
                          <a:ext cx="1733550"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698C51" id="Rectángulo 19" o:spid="_x0000_s1026" style="position:absolute;margin-left:49.2pt;margin-top:60.25pt;width:136.5pt;height:2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CbLpAIAAJMFAAAOAAAAZHJzL2Uyb0RvYy54bWysVNtOGzEQfa/Uf7D8XnYTCIGIDYpAqSoh&#10;ioCKZ8drZ1fyetyxc+vf9Fv6Yx17L0QU9aFqHjYez8wZz5nL1fW+MWyr0NdgCz46yTlTVkJZ23XB&#10;vz0vP11w5oOwpTBgVcEPyvPr+ccPVzs3U2OowJQKGYFYP9u5glchuFmWeVmpRvgTcMqSUgM2IpCI&#10;66xEsSP0xmTjPD/PdoClQ5DKe7q9bZV8nvC1VjJ81dqrwEzB6W0hfTF9V/Gbza/EbI3CVbXsniH+&#10;4RWNqC0FHaBuRRBsg/UfUE0tETzocCKhyUDrWqqUA2Uzyt9k81QJp1IuRI53A03+/8HK++0Dsrqk&#10;2l1yZkVDNXok1n79tOuNAUa3RNHO+RlZPrkH7CRPx5jvXmMT/ykTtk+0HgZa1T4wSZej6enpZELs&#10;S9KNz8+neeI9e/V26MNnBQ2Lh4IjPSCxKbZ3PlBEMu1NYjALy9qYVDpj2Y5ALybTSfLwYOoyaqOd&#10;x/XqxiDbCqr+cpnTL2ZDaEdmJBlLlzHHNqt0CgejIoaxj0oTQZTHuI0QW1MNsEJKZcOoVVWiVG20&#10;yXGw3iOFToARWdMrB+wOoLdsQXrs9s2dfXRVqbMH5/xvD2udB48UGWwYnJvaAr4HYCirLnJr35PU&#10;UhNZWkF5oPZBaOfKO7msqYJ3wocHgTRIVHRaDuErfbQBqhR0J84qwB/v3Ud76m/ScrajwSy4/74R&#10;qDgzXyx1/uXo7CxOchLOJtMxCXisWR1r7Ka5Aar+iNaQk+kY7YPpjxqheaEdsohRSSWspNgFlwF7&#10;4Sa0C4O2kFSLRTKj6XUi3NknJyN4ZDV26PP+RaDr2jjQANxDP8Ri9qabW9voaWGxCaDr1OqvvHZ8&#10;0+Snxum2VFwtx3Kyet2l898AAAD//wMAUEsDBBQABgAIAAAAIQCvBVT83wAAAAoBAAAPAAAAZHJz&#10;L2Rvd25yZXYueG1sTI/BTsMwDIbvSLxDZCQuiKUrrBul6YSYELdJFLRd3SZrKxKnarKt8PSYExz9&#10;+dfvz8V6claczBh6TwrmswSEocbrnloFH+8vtysQISJptJ6Mgi8TYF1eXhSYa3+mN3OqYiu4hEKO&#10;CroYh1zK0HTGYZj5wRDvDn50GHkcW6lHPHO5szJNkkw67IkvdDiY5840n9XRKah3g/0+bNx+2lUZ&#10;4fZ1i7S5Uer6anp6BBHNFP/C8KvP6lCyU+2PpIOwCh5W95xkniYLEBy4W86Z1EyydAGyLOT/F8of&#10;AAAA//8DAFBLAQItABQABgAIAAAAIQC2gziS/gAAAOEBAAATAAAAAAAAAAAAAAAAAAAAAABbQ29u&#10;dGVudF9UeXBlc10ueG1sUEsBAi0AFAAGAAgAAAAhADj9If/WAAAAlAEAAAsAAAAAAAAAAAAAAAAA&#10;LwEAAF9yZWxzLy5yZWxzUEsBAi0AFAAGAAgAAAAhAM3wJsukAgAAkwUAAA4AAAAAAAAAAAAAAAAA&#10;LgIAAGRycy9lMm9Eb2MueG1sUEsBAi0AFAAGAAgAAAAhAK8FVPzfAAAACgEAAA8AAAAAAAAAAAAA&#10;AAAA/gQAAGRycy9kb3ducmV2LnhtbFBLBQYAAAAABAAEAPMAAAAKBgAAAAA=&#10;" filled="f" strokecolor="red" strokeweight="2.25pt"/>
            </w:pict>
          </mc:Fallback>
        </mc:AlternateContent>
      </w:r>
      <w:r w:rsidR="0016177B" w:rsidRPr="0016177B">
        <w:rPr>
          <w:rFonts w:ascii="Palatino Linotype" w:hAnsi="Palatino Linotype"/>
          <w:noProof/>
          <w:color w:val="000000"/>
          <w:lang w:eastAsia="es-MX"/>
        </w:rPr>
        <w:drawing>
          <wp:inline distT="0" distB="0" distL="0" distR="0" wp14:anchorId="48493DEB" wp14:editId="38B38A6A">
            <wp:extent cx="4709976" cy="681023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15619" cy="6818391"/>
                    </a:xfrm>
                    <a:prstGeom prst="rect">
                      <a:avLst/>
                    </a:prstGeom>
                  </pic:spPr>
                </pic:pic>
              </a:graphicData>
            </a:graphic>
          </wp:inline>
        </w:drawing>
      </w:r>
    </w:p>
    <w:p w14:paraId="496D1AE9" w14:textId="77777777" w:rsidR="00DF283E" w:rsidRDefault="00DF283E" w:rsidP="00DF283E">
      <w:pPr>
        <w:pStyle w:val="Sinespaciado"/>
        <w:spacing w:line="360" w:lineRule="auto"/>
        <w:rPr>
          <w:rFonts w:ascii="Palatino Linotype" w:hAnsi="Palatino Linotype"/>
          <w:color w:val="000000"/>
        </w:rPr>
      </w:pPr>
    </w:p>
    <w:p w14:paraId="79AE2852" w14:textId="662EC0C6" w:rsidR="00DF283E" w:rsidRDefault="00DF283E" w:rsidP="0016177B">
      <w:pPr>
        <w:pStyle w:val="Sinespaciado"/>
        <w:spacing w:line="360" w:lineRule="auto"/>
        <w:ind w:left="720"/>
        <w:rPr>
          <w:rFonts w:ascii="Palatino Linotype" w:hAnsi="Palatino Linotype"/>
          <w:color w:val="000000"/>
        </w:rPr>
      </w:pPr>
      <w:r w:rsidRPr="00DF283E">
        <w:rPr>
          <w:rFonts w:ascii="Palatino Linotype" w:hAnsi="Palatino Linotype"/>
          <w:noProof/>
          <w:color w:val="000000"/>
          <w:lang w:eastAsia="es-MX"/>
        </w:rPr>
        <w:drawing>
          <wp:inline distT="0" distB="0" distL="0" distR="0" wp14:anchorId="2AA6464B" wp14:editId="5F275B6B">
            <wp:extent cx="4626591" cy="7400405"/>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33362" cy="7411235"/>
                    </a:xfrm>
                    <a:prstGeom prst="rect">
                      <a:avLst/>
                    </a:prstGeom>
                  </pic:spPr>
                </pic:pic>
              </a:graphicData>
            </a:graphic>
          </wp:inline>
        </w:drawing>
      </w:r>
    </w:p>
    <w:p w14:paraId="0901788E" w14:textId="658CBDD6" w:rsidR="00F45F66" w:rsidRDefault="00F45F66" w:rsidP="00F45F66">
      <w:pPr>
        <w:pStyle w:val="Sinespaciado"/>
        <w:numPr>
          <w:ilvl w:val="0"/>
          <w:numId w:val="15"/>
        </w:numPr>
        <w:spacing w:line="360" w:lineRule="auto"/>
        <w:rPr>
          <w:rFonts w:ascii="Palatino Linotype" w:hAnsi="Palatino Linotype"/>
          <w:color w:val="000000"/>
        </w:rPr>
      </w:pPr>
      <w:r w:rsidRPr="00F45F66">
        <w:rPr>
          <w:rFonts w:ascii="Palatino Linotype" w:hAnsi="Palatino Linotype"/>
          <w:b/>
          <w:color w:val="000000"/>
        </w:rPr>
        <w:lastRenderedPageBreak/>
        <w:t>MANIFESTACION CATASTRAL.pdf</w:t>
      </w:r>
      <w:r>
        <w:rPr>
          <w:rFonts w:ascii="Palatino Linotype" w:hAnsi="Palatino Linotype"/>
          <w:b/>
          <w:color w:val="000000"/>
        </w:rPr>
        <w:t xml:space="preserve">: </w:t>
      </w:r>
      <w:r w:rsidRPr="00F45F66">
        <w:rPr>
          <w:rFonts w:ascii="Palatino Linotype" w:hAnsi="Palatino Linotype"/>
          <w:color w:val="000000"/>
        </w:rPr>
        <w:t xml:space="preserve">Archivo electrónico </w:t>
      </w:r>
      <w:r>
        <w:rPr>
          <w:rFonts w:ascii="Palatino Linotype" w:hAnsi="Palatino Linotype"/>
          <w:color w:val="000000"/>
        </w:rPr>
        <w:t xml:space="preserve">que contiene un formato de Manifestación Catastral emitido por la Tesorería Municipal del Chicoloapan, conforme a lo siguiente: </w:t>
      </w:r>
    </w:p>
    <w:p w14:paraId="304B2776" w14:textId="77777777" w:rsidR="00F45F66" w:rsidRDefault="00F45F66" w:rsidP="00F45F66">
      <w:pPr>
        <w:pStyle w:val="Sinespaciado"/>
        <w:spacing w:line="360" w:lineRule="auto"/>
        <w:ind w:left="720"/>
        <w:rPr>
          <w:rFonts w:ascii="Palatino Linotype" w:hAnsi="Palatino Linotype"/>
          <w:color w:val="000000"/>
        </w:rPr>
      </w:pPr>
    </w:p>
    <w:p w14:paraId="635BB792" w14:textId="496008D1" w:rsidR="00F45F66" w:rsidRPr="00F45F66" w:rsidRDefault="00F45F66" w:rsidP="00F45F66">
      <w:pPr>
        <w:pStyle w:val="Sinespaciado"/>
        <w:spacing w:line="360" w:lineRule="auto"/>
        <w:jc w:val="center"/>
        <w:rPr>
          <w:rFonts w:ascii="Palatino Linotype" w:hAnsi="Palatino Linotype"/>
          <w:color w:val="000000"/>
        </w:rPr>
      </w:pPr>
      <w:r w:rsidRPr="00F45F66">
        <w:rPr>
          <w:rFonts w:ascii="Palatino Linotype" w:hAnsi="Palatino Linotype"/>
          <w:noProof/>
          <w:color w:val="000000"/>
          <w:lang w:eastAsia="es-MX"/>
        </w:rPr>
        <w:drawing>
          <wp:inline distT="0" distB="0" distL="0" distR="0" wp14:anchorId="043F230E" wp14:editId="00B181AF">
            <wp:extent cx="3981450" cy="650013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86671" cy="6508653"/>
                    </a:xfrm>
                    <a:prstGeom prst="rect">
                      <a:avLst/>
                    </a:prstGeom>
                  </pic:spPr>
                </pic:pic>
              </a:graphicData>
            </a:graphic>
          </wp:inline>
        </w:drawing>
      </w:r>
    </w:p>
    <w:bookmarkEnd w:id="5"/>
    <w:p w14:paraId="793EA3E5" w14:textId="77777777" w:rsidR="00DD3E8B" w:rsidRPr="00680F4B" w:rsidRDefault="00DD3E8B" w:rsidP="00680F4B">
      <w:pPr>
        <w:spacing w:line="360" w:lineRule="auto"/>
        <w:ind w:right="141"/>
        <w:jc w:val="both"/>
        <w:rPr>
          <w:rFonts w:ascii="Palatino Linotype" w:hAnsi="Palatino Linotype"/>
          <w:lang w:eastAsia="es-MX"/>
        </w:rPr>
      </w:pPr>
    </w:p>
    <w:p w14:paraId="4993E6F0" w14:textId="74D101A4" w:rsidR="00DD3E8B" w:rsidRPr="00090620" w:rsidRDefault="00090620" w:rsidP="00DD3E8B">
      <w:pPr>
        <w:spacing w:line="360" w:lineRule="auto"/>
        <w:jc w:val="both"/>
        <w:rPr>
          <w:rFonts w:ascii="Palatino Linotype" w:hAnsi="Palatino Linotype" w:cs="Arial"/>
          <w:color w:val="000000" w:themeColor="text1"/>
        </w:rPr>
      </w:pPr>
      <w:r w:rsidRPr="00090620">
        <w:rPr>
          <w:rFonts w:ascii="Palatino Linotype" w:hAnsi="Palatino Linotype"/>
          <w:b/>
          <w:bCs/>
          <w:lang w:val="es-MX"/>
        </w:rPr>
        <w:t xml:space="preserve">Respuesta a solicitudes 00754/INFOEM/IP/RR/2022 y 00760/INFOEM/IP/RR/2022: </w:t>
      </w:r>
      <w:r>
        <w:rPr>
          <w:rFonts w:ascii="Palatino Linotype" w:hAnsi="Palatino Linotype"/>
          <w:bCs/>
          <w:lang w:val="es-MX"/>
        </w:rPr>
        <w:t>El S</w:t>
      </w:r>
      <w:r w:rsidR="00A87D17">
        <w:rPr>
          <w:rFonts w:ascii="Palatino Linotype" w:hAnsi="Palatino Linotype"/>
          <w:bCs/>
          <w:lang w:val="es-MX"/>
        </w:rPr>
        <w:t>ujeto O</w:t>
      </w:r>
      <w:r>
        <w:rPr>
          <w:rFonts w:ascii="Palatino Linotype" w:hAnsi="Palatino Linotype"/>
          <w:bCs/>
          <w:lang w:val="es-MX"/>
        </w:rPr>
        <w:t xml:space="preserve">bligado </w:t>
      </w:r>
      <w:r w:rsidR="00A87D17">
        <w:rPr>
          <w:rFonts w:ascii="Palatino Linotype" w:hAnsi="Palatino Linotype"/>
          <w:bCs/>
          <w:lang w:val="es-MX"/>
        </w:rPr>
        <w:t>m</w:t>
      </w:r>
      <w:r>
        <w:rPr>
          <w:rFonts w:ascii="Palatino Linotype" w:hAnsi="Palatino Linotype"/>
          <w:bCs/>
          <w:lang w:val="es-MX"/>
        </w:rPr>
        <w:t xml:space="preserve">anifestó que, </w:t>
      </w:r>
      <w:r w:rsidRPr="00090620">
        <w:rPr>
          <w:rFonts w:ascii="Palatino Linotype" w:hAnsi="Palatino Linotype"/>
          <w:bCs/>
        </w:rPr>
        <w:t>con fundamento en el Articulo 173 del Código Financiero del Estado de México y Municipios, no es posible brindar los datos solicitados ya que no se encuentran registrados bajo el padrón catastral</w:t>
      </w:r>
      <w:r>
        <w:rPr>
          <w:rFonts w:ascii="Palatino Linotype" w:hAnsi="Palatino Linotype"/>
          <w:bCs/>
        </w:rPr>
        <w:t>.</w:t>
      </w:r>
    </w:p>
    <w:p w14:paraId="0ACAC547" w14:textId="77777777" w:rsidR="00680F4B" w:rsidRDefault="00680F4B" w:rsidP="00680F4B">
      <w:pPr>
        <w:spacing w:line="360" w:lineRule="auto"/>
        <w:jc w:val="both"/>
        <w:rPr>
          <w:rFonts w:ascii="Palatino Linotype" w:hAnsi="Palatino Linotype"/>
          <w:b/>
          <w:bCs/>
          <w:u w:val="single"/>
          <w:lang w:val="es-MX"/>
        </w:rPr>
      </w:pPr>
    </w:p>
    <w:p w14:paraId="610B1DC4" w14:textId="6A82E3AC" w:rsidR="00680F4B" w:rsidRPr="00A87D17" w:rsidRDefault="00090620" w:rsidP="00680F4B">
      <w:pPr>
        <w:spacing w:line="360" w:lineRule="auto"/>
        <w:jc w:val="both"/>
        <w:rPr>
          <w:rFonts w:ascii="Palatino Linotype" w:hAnsi="Palatino Linotype" w:cs="Arial"/>
          <w:color w:val="000000" w:themeColor="text1"/>
        </w:rPr>
      </w:pPr>
      <w:r w:rsidRPr="00A87D17">
        <w:rPr>
          <w:rFonts w:ascii="Palatino Linotype" w:hAnsi="Palatino Linotype"/>
          <w:b/>
          <w:bCs/>
          <w:lang w:val="es-MX"/>
        </w:rPr>
        <w:t>Respuesta a solicitud</w:t>
      </w:r>
      <w:r w:rsidR="00A87D17" w:rsidRPr="00A87D17">
        <w:rPr>
          <w:rFonts w:ascii="Palatino Linotype" w:hAnsi="Palatino Linotype"/>
          <w:b/>
          <w:bCs/>
          <w:lang w:val="es-MX"/>
        </w:rPr>
        <w:t xml:space="preserve"> </w:t>
      </w:r>
      <w:r w:rsidRPr="00A87D17">
        <w:rPr>
          <w:rFonts w:ascii="Palatino Linotype" w:hAnsi="Palatino Linotype"/>
          <w:b/>
          <w:bCs/>
          <w:lang w:val="es-MX"/>
        </w:rPr>
        <w:t>00038/CHICOLOA/IP/2022:</w:t>
      </w:r>
      <w:r w:rsidR="00A87D17" w:rsidRPr="00A87D17">
        <w:rPr>
          <w:rFonts w:ascii="Palatino Linotype" w:hAnsi="Palatino Linotype"/>
          <w:b/>
          <w:bCs/>
          <w:lang w:val="es-MX"/>
        </w:rPr>
        <w:t xml:space="preserve"> </w:t>
      </w:r>
      <w:r w:rsidR="00A87D17" w:rsidRPr="00A87D17">
        <w:rPr>
          <w:rFonts w:ascii="Palatino Linotype" w:hAnsi="Palatino Linotype"/>
          <w:bCs/>
          <w:lang w:val="es-MX"/>
        </w:rPr>
        <w:t>El Sujeto obligado informó que</w:t>
      </w:r>
      <w:r w:rsidR="00A87D17" w:rsidRPr="00A87D17">
        <w:rPr>
          <w:rFonts w:ascii="Palatino Linotype" w:hAnsi="Palatino Linotype"/>
          <w:b/>
          <w:bCs/>
          <w:lang w:val="es-MX"/>
        </w:rPr>
        <w:t xml:space="preserve">, </w:t>
      </w:r>
      <w:r w:rsidR="00A87D17" w:rsidRPr="00A87D17">
        <w:rPr>
          <w:rFonts w:ascii="Palatino Linotype" w:hAnsi="Palatino Linotype"/>
          <w:bCs/>
        </w:rPr>
        <w:t>existe un expediente bajo el folio CHIC/PM/TM/CM/EP/001/2022, por ende si se requiere más información se recomienda que asista de manera presencial a</w:t>
      </w:r>
      <w:r w:rsidR="00A87D17">
        <w:rPr>
          <w:rFonts w:ascii="Palatino Linotype" w:hAnsi="Palatino Linotype"/>
          <w:bCs/>
        </w:rPr>
        <w:t>creditando el interés jurídico.</w:t>
      </w:r>
    </w:p>
    <w:p w14:paraId="473E77FD" w14:textId="77777777" w:rsidR="00BE2A36" w:rsidRPr="007E2C6B" w:rsidRDefault="00BE2A36" w:rsidP="00987819">
      <w:pPr>
        <w:spacing w:line="360" w:lineRule="auto"/>
        <w:jc w:val="both"/>
        <w:rPr>
          <w:rFonts w:ascii="Palatino Linotype" w:eastAsiaTheme="minorHAnsi" w:hAnsi="Palatino Linotype" w:cs="Arial"/>
          <w:lang w:val="es-MX" w:eastAsia="en-US"/>
        </w:rPr>
      </w:pPr>
    </w:p>
    <w:p w14:paraId="0BE9D376" w14:textId="13810CA5" w:rsidR="00B16535" w:rsidRDefault="00B16535" w:rsidP="00B16535">
      <w:pPr>
        <w:spacing w:line="360" w:lineRule="auto"/>
        <w:jc w:val="both"/>
        <w:rPr>
          <w:rFonts w:ascii="Palatino Linotype" w:eastAsia="Calibri" w:hAnsi="Palatino Linotype" w:cs="Arial"/>
          <w:lang w:val="es-MX" w:eastAsia="en-US"/>
        </w:rPr>
      </w:pPr>
      <w:r w:rsidRPr="00B16535">
        <w:rPr>
          <w:rFonts w:ascii="Palatino Linotype" w:hAnsi="Palatino Linotype"/>
          <w:lang w:val="es-MX"/>
        </w:rPr>
        <w:t>Es así</w:t>
      </w:r>
      <w:r w:rsidRPr="00B16535">
        <w:rPr>
          <w:rFonts w:ascii="Palatino Linotype" w:eastAsia="Calibri" w:hAnsi="Palatino Linotype" w:cs="Arial"/>
          <w:lang w:val="es-MX" w:eastAsia="en-US"/>
        </w:rPr>
        <w:t xml:space="preserve"> que, ante las respuestas emitidas por el </w:t>
      </w:r>
      <w:r w:rsidRPr="00B16535">
        <w:rPr>
          <w:rFonts w:ascii="Palatino Linotype" w:eastAsia="Calibri" w:hAnsi="Palatino Linotype" w:cs="Arial"/>
          <w:b/>
          <w:lang w:val="es-MX" w:eastAsia="en-US"/>
        </w:rPr>
        <w:t>Sujeto Obligado</w:t>
      </w:r>
      <w:r w:rsidRPr="00B16535">
        <w:rPr>
          <w:rFonts w:ascii="Palatino Linotype" w:eastAsia="Calibri" w:hAnsi="Palatino Linotype" w:cs="Arial"/>
          <w:lang w:val="es-MX" w:eastAsia="en-US"/>
        </w:rPr>
        <w:t xml:space="preserve">, </w:t>
      </w:r>
      <w:r w:rsidR="0036698A">
        <w:rPr>
          <w:rFonts w:ascii="Palatino Linotype" w:eastAsia="Calibri" w:hAnsi="Palatino Linotype" w:cs="Arial"/>
          <w:lang w:val="es-MX" w:eastAsia="en-US"/>
        </w:rPr>
        <w:t>el</w:t>
      </w:r>
      <w:r w:rsidRPr="00B16535">
        <w:rPr>
          <w:rFonts w:ascii="Palatino Linotype" w:eastAsia="Calibri" w:hAnsi="Palatino Linotype" w:cs="Arial"/>
          <w:lang w:val="es-MX" w:eastAsia="en-US"/>
        </w:rPr>
        <w:t xml:space="preserve"> </w:t>
      </w:r>
      <w:r w:rsidRPr="00B16535">
        <w:rPr>
          <w:rFonts w:ascii="Palatino Linotype" w:eastAsia="Calibri" w:hAnsi="Palatino Linotype" w:cs="Arial"/>
          <w:b/>
          <w:lang w:val="es-MX" w:eastAsia="en-US"/>
        </w:rPr>
        <w:t>Recurrente</w:t>
      </w:r>
      <w:r w:rsidRPr="00B16535">
        <w:rPr>
          <w:rFonts w:ascii="Palatino Linotype" w:eastAsia="Calibri" w:hAnsi="Palatino Linotype" w:cs="Arial"/>
          <w:lang w:val="es-MX" w:eastAsia="en-US"/>
        </w:rPr>
        <w:t xml:space="preserve"> interpuso los medios de impugnación que son materia de la presente resolución, en los cuales, señala medularmente</w:t>
      </w:r>
      <w:r w:rsidR="00227194">
        <w:rPr>
          <w:rFonts w:ascii="Palatino Linotype" w:eastAsia="Calibri" w:hAnsi="Palatino Linotype" w:cs="Arial"/>
          <w:lang w:val="es-MX" w:eastAsia="en-US"/>
        </w:rPr>
        <w:t>,</w:t>
      </w:r>
      <w:r w:rsidR="00B305ED">
        <w:rPr>
          <w:rFonts w:ascii="Palatino Linotype" w:eastAsia="Calibri" w:hAnsi="Palatino Linotype" w:cs="Arial"/>
          <w:lang w:val="es-MX" w:eastAsia="en-US"/>
        </w:rPr>
        <w:t xml:space="preserve"> la entrega de información incompleta, respecto de los recursos de revisión </w:t>
      </w:r>
      <w:r w:rsidR="00B305ED" w:rsidRPr="00B305ED">
        <w:rPr>
          <w:rFonts w:ascii="Palatino Linotype" w:eastAsia="Calibri" w:hAnsi="Palatino Linotype" w:cs="Arial"/>
          <w:b/>
          <w:lang w:val="es-MX" w:eastAsia="en-US"/>
        </w:rPr>
        <w:t>00710/INFOEM/IP/RR/2022</w:t>
      </w:r>
      <w:r w:rsidR="00B305ED">
        <w:rPr>
          <w:rFonts w:ascii="Palatino Linotype" w:eastAsia="Calibri" w:hAnsi="Palatino Linotype" w:cs="Arial"/>
          <w:b/>
          <w:lang w:val="es-MX" w:eastAsia="en-US"/>
        </w:rPr>
        <w:t xml:space="preserve">, </w:t>
      </w:r>
      <w:r w:rsidR="00B305ED" w:rsidRPr="00B305ED">
        <w:rPr>
          <w:rFonts w:ascii="Palatino Linotype" w:eastAsia="Calibri" w:hAnsi="Palatino Linotype" w:cs="Arial"/>
          <w:b/>
          <w:lang w:val="es-MX" w:eastAsia="en-US"/>
        </w:rPr>
        <w:t>00754/INFOEM/IP/RR/2022</w:t>
      </w:r>
      <w:r w:rsidR="00B305ED">
        <w:rPr>
          <w:rFonts w:ascii="Palatino Linotype" w:eastAsia="Calibri" w:hAnsi="Palatino Linotype" w:cs="Arial"/>
          <w:b/>
          <w:lang w:val="es-MX" w:eastAsia="en-US"/>
        </w:rPr>
        <w:t xml:space="preserve"> y </w:t>
      </w:r>
      <w:r w:rsidR="00B305ED" w:rsidRPr="00B305ED">
        <w:rPr>
          <w:rFonts w:ascii="Palatino Linotype" w:eastAsia="Calibri" w:hAnsi="Palatino Linotype" w:cs="Arial"/>
          <w:b/>
          <w:lang w:val="es-MX" w:eastAsia="en-US"/>
        </w:rPr>
        <w:t>00760/INFOEM/IP/RR/2022</w:t>
      </w:r>
      <w:r w:rsidR="00B305ED">
        <w:rPr>
          <w:rFonts w:ascii="Palatino Linotype" w:eastAsia="Calibri" w:hAnsi="Palatino Linotype" w:cs="Arial"/>
          <w:lang w:val="es-MX" w:eastAsia="en-US"/>
        </w:rPr>
        <w:t>; así como que l</w:t>
      </w:r>
      <w:r w:rsidR="00B305ED" w:rsidRPr="00B305ED">
        <w:rPr>
          <w:rFonts w:ascii="Palatino Linotype" w:eastAsia="Calibri" w:hAnsi="Palatino Linotype" w:cs="Arial"/>
          <w:lang w:val="es-MX" w:eastAsia="en-US"/>
        </w:rPr>
        <w:t>a entrega d</w:t>
      </w:r>
      <w:r w:rsidR="00B305ED">
        <w:rPr>
          <w:rFonts w:ascii="Palatino Linotype" w:eastAsia="Calibri" w:hAnsi="Palatino Linotype" w:cs="Arial"/>
          <w:lang w:val="es-MX" w:eastAsia="en-US"/>
        </w:rPr>
        <w:t>e información que no corresponde</w:t>
      </w:r>
      <w:r w:rsidR="00B305ED" w:rsidRPr="00B305ED">
        <w:rPr>
          <w:rFonts w:ascii="Palatino Linotype" w:eastAsia="Calibri" w:hAnsi="Palatino Linotype" w:cs="Arial"/>
          <w:lang w:val="es-MX" w:eastAsia="en-US"/>
        </w:rPr>
        <w:t xml:space="preserve"> con lo solicitado</w:t>
      </w:r>
      <w:r w:rsidR="00B305ED">
        <w:rPr>
          <w:rFonts w:ascii="Palatino Linotype" w:eastAsia="Calibri" w:hAnsi="Palatino Linotype" w:cs="Arial"/>
          <w:lang w:val="es-MX" w:eastAsia="en-US"/>
        </w:rPr>
        <w:t xml:space="preserve">, respecto del recurso de revisión </w:t>
      </w:r>
      <w:r w:rsidR="00B305ED" w:rsidRPr="00B305ED">
        <w:rPr>
          <w:rFonts w:ascii="Palatino Linotype" w:eastAsia="Calibri" w:hAnsi="Palatino Linotype" w:cs="Arial"/>
          <w:b/>
          <w:lang w:val="es-MX" w:eastAsia="en-US"/>
        </w:rPr>
        <w:t>00763/INFOEM/IP/RR/2022</w:t>
      </w:r>
      <w:r w:rsidR="00227194">
        <w:rPr>
          <w:rFonts w:ascii="Palatino Linotype" w:eastAsia="Calibri" w:hAnsi="Palatino Linotype" w:cs="Arial"/>
          <w:lang w:val="es-MX" w:eastAsia="en-US"/>
        </w:rPr>
        <w:t>.</w:t>
      </w:r>
    </w:p>
    <w:p w14:paraId="63C41F22" w14:textId="77777777" w:rsidR="00C20020" w:rsidRPr="00C20020" w:rsidRDefault="00C20020" w:rsidP="00B305ED">
      <w:pPr>
        <w:spacing w:line="276" w:lineRule="auto"/>
        <w:ind w:right="567"/>
        <w:jc w:val="both"/>
        <w:rPr>
          <w:rFonts w:ascii="Palatino Linotype" w:eastAsiaTheme="minorHAnsi" w:hAnsi="Palatino Linotype" w:cs="Arial"/>
          <w:bCs/>
          <w:i/>
          <w:lang w:val="es-MX" w:eastAsia="en-US"/>
        </w:rPr>
      </w:pPr>
    </w:p>
    <w:p w14:paraId="24219F07" w14:textId="3EA9C2E8" w:rsidR="00B826CC" w:rsidRPr="00B826CC" w:rsidRDefault="00B826CC" w:rsidP="00B826CC">
      <w:pPr>
        <w:spacing w:line="360" w:lineRule="auto"/>
        <w:jc w:val="both"/>
        <w:rPr>
          <w:rFonts w:ascii="Palatino Linotype" w:eastAsia="Calibri" w:hAnsi="Palatino Linotype" w:cs="Arial"/>
          <w:lang w:val="es-MX" w:eastAsia="en-US"/>
        </w:rPr>
      </w:pPr>
      <w:r w:rsidRPr="00B826CC">
        <w:rPr>
          <w:rFonts w:ascii="Palatino Linotype" w:eastAsia="Calibri" w:hAnsi="Palatino Linotype" w:cs="Arial"/>
          <w:lang w:val="es-MX" w:eastAsia="en-US"/>
        </w:rPr>
        <w:t xml:space="preserve">Ahora bien, una vez establecido lo anterior y con el propósito de resolver con apego a la normatividad aplicable los recursos materia de esta resolución, este Instituto considera necesario establecer si las respuestas dadas por el </w:t>
      </w:r>
      <w:r w:rsidRPr="00B826CC">
        <w:rPr>
          <w:rFonts w:ascii="Palatino Linotype" w:eastAsia="Calibri" w:hAnsi="Palatino Linotype" w:cs="Arial"/>
          <w:b/>
          <w:lang w:val="es-MX" w:eastAsia="en-US"/>
        </w:rPr>
        <w:t>Sujeto Obligado</w:t>
      </w:r>
      <w:r w:rsidRPr="00B826CC">
        <w:rPr>
          <w:rFonts w:ascii="Palatino Linotype" w:eastAsia="Calibri" w:hAnsi="Palatino Linotype" w:cs="Arial"/>
          <w:lang w:val="es-MX" w:eastAsia="en-US"/>
        </w:rPr>
        <w:t xml:space="preserve"> colman a plenitud las pretensiones de</w:t>
      </w:r>
      <w:r w:rsidR="0036698A">
        <w:rPr>
          <w:rFonts w:ascii="Palatino Linotype" w:eastAsia="Calibri" w:hAnsi="Palatino Linotype" w:cs="Arial"/>
          <w:lang w:val="es-MX" w:eastAsia="en-US"/>
        </w:rPr>
        <w:t>l</w:t>
      </w:r>
      <w:r w:rsidRPr="00B826CC">
        <w:rPr>
          <w:rFonts w:ascii="Palatino Linotype" w:eastAsia="Calibri" w:hAnsi="Palatino Linotype" w:cs="Arial"/>
          <w:lang w:val="es-MX" w:eastAsia="en-US"/>
        </w:rPr>
        <w:t xml:space="preserve"> </w:t>
      </w:r>
      <w:r w:rsidRPr="00B826CC">
        <w:rPr>
          <w:rFonts w:ascii="Palatino Linotype" w:eastAsia="Calibri" w:hAnsi="Palatino Linotype" w:cs="Arial"/>
          <w:b/>
          <w:lang w:val="es-MX" w:eastAsia="en-US"/>
        </w:rPr>
        <w:t>Recurrente</w:t>
      </w:r>
      <w:r w:rsidRPr="00B826CC">
        <w:rPr>
          <w:rFonts w:ascii="Palatino Linotype" w:eastAsia="Calibri" w:hAnsi="Palatino Linotype" w:cs="Arial"/>
          <w:lang w:val="es-MX" w:eastAsia="en-US"/>
        </w:rPr>
        <w:t>, con base a las siguientes consideraciones de hecho y de derecho:</w:t>
      </w:r>
    </w:p>
    <w:p w14:paraId="38DE86FE" w14:textId="77777777" w:rsidR="00B826CC" w:rsidRPr="00B826CC" w:rsidRDefault="00B826CC" w:rsidP="00B826CC">
      <w:pPr>
        <w:spacing w:line="360" w:lineRule="auto"/>
        <w:jc w:val="both"/>
        <w:rPr>
          <w:rFonts w:ascii="Palatino Linotype" w:eastAsia="Calibri" w:hAnsi="Palatino Linotype" w:cs="Arial"/>
          <w:lang w:val="es-MX" w:eastAsia="en-US"/>
        </w:rPr>
      </w:pPr>
    </w:p>
    <w:p w14:paraId="4BED81A2" w14:textId="77777777" w:rsidR="00B826CC" w:rsidRPr="00B826CC" w:rsidRDefault="00B826CC" w:rsidP="00B826CC">
      <w:pPr>
        <w:spacing w:line="360" w:lineRule="auto"/>
        <w:jc w:val="both"/>
        <w:rPr>
          <w:rFonts w:ascii="Palatino Linotype" w:eastAsia="Calibri" w:hAnsi="Palatino Linotype"/>
          <w:color w:val="000000"/>
          <w:lang w:val="es-MX" w:eastAsia="en-US"/>
        </w:rPr>
      </w:pPr>
      <w:r w:rsidRPr="00B826CC">
        <w:rPr>
          <w:rFonts w:ascii="Palatino Linotype" w:hAnsi="Palatino Linotype"/>
          <w:lang w:val="es-MX"/>
        </w:rPr>
        <w:lastRenderedPageBreak/>
        <w:t xml:space="preserve">En primer término, es </w:t>
      </w:r>
      <w:r w:rsidRPr="00B826CC">
        <w:rPr>
          <w:rFonts w:ascii="Palatino Linotype" w:eastAsia="Calibri" w:hAnsi="Palatino Linotype"/>
          <w:color w:val="000000"/>
          <w:lang w:val="es-MX" w:eastAsia="en-US"/>
        </w:rPr>
        <w:t>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71930901" w14:textId="77777777" w:rsidR="00B826CC" w:rsidRPr="00B826CC" w:rsidRDefault="00B826CC" w:rsidP="00B826CC">
      <w:pPr>
        <w:spacing w:line="360" w:lineRule="auto"/>
        <w:jc w:val="both"/>
        <w:rPr>
          <w:rFonts w:ascii="Palatino Linotype" w:hAnsi="Palatino Linotype"/>
          <w:color w:val="000000"/>
          <w:lang w:val="es-MX"/>
        </w:rPr>
      </w:pPr>
    </w:p>
    <w:p w14:paraId="30CD4D72" w14:textId="77777777" w:rsidR="00B826CC" w:rsidRPr="00B826CC" w:rsidRDefault="00B826CC" w:rsidP="00B826CC">
      <w:pPr>
        <w:ind w:left="851" w:right="851"/>
        <w:jc w:val="both"/>
        <w:rPr>
          <w:rFonts w:ascii="Palatino Linotype" w:hAnsi="Palatino Linotype"/>
          <w:b/>
          <w:i/>
          <w:sz w:val="22"/>
          <w:szCs w:val="22"/>
          <w:lang w:val="es-MX"/>
        </w:rPr>
      </w:pPr>
      <w:r w:rsidRPr="00B826CC">
        <w:rPr>
          <w:rFonts w:ascii="Palatino Linotype" w:hAnsi="Palatino Linotype"/>
          <w:b/>
          <w:i/>
          <w:sz w:val="22"/>
          <w:szCs w:val="22"/>
          <w:lang w:val="es-MX"/>
        </w:rPr>
        <w:t>Artículo 6</w:t>
      </w:r>
    </w:p>
    <w:p w14:paraId="4F20DF69" w14:textId="77777777" w:rsidR="00B826CC" w:rsidRPr="00B826CC" w:rsidRDefault="00B826CC" w:rsidP="00B826CC">
      <w:pPr>
        <w:ind w:left="851" w:right="851"/>
        <w:jc w:val="both"/>
        <w:rPr>
          <w:rFonts w:ascii="Palatino Linotype" w:hAnsi="Palatino Linotype"/>
          <w:i/>
          <w:sz w:val="22"/>
          <w:szCs w:val="22"/>
          <w:lang w:val="es-MX"/>
        </w:rPr>
      </w:pPr>
      <w:r w:rsidRPr="00B826CC">
        <w:rPr>
          <w:rFonts w:ascii="Palatino Linotype" w:hAnsi="Palatino Linotype"/>
          <w:i/>
          <w:sz w:val="22"/>
          <w:szCs w:val="22"/>
          <w:lang w:val="es-MX"/>
        </w:rPr>
        <w:t>…</w:t>
      </w:r>
    </w:p>
    <w:p w14:paraId="3B27A68C" w14:textId="77777777" w:rsidR="00B826CC" w:rsidRPr="00B826CC" w:rsidRDefault="00B826CC" w:rsidP="00B826CC">
      <w:pPr>
        <w:ind w:left="851" w:right="851"/>
        <w:jc w:val="both"/>
        <w:rPr>
          <w:rFonts w:ascii="Palatino Linotype" w:hAnsi="Palatino Linotype"/>
          <w:i/>
          <w:sz w:val="22"/>
          <w:szCs w:val="22"/>
          <w:lang w:val="es-MX"/>
        </w:rPr>
      </w:pPr>
      <w:r w:rsidRPr="00B826CC">
        <w:rPr>
          <w:rFonts w:ascii="Palatino Linotype" w:hAnsi="Palatino Linotype"/>
          <w:i/>
          <w:sz w:val="22"/>
          <w:szCs w:val="22"/>
          <w:lang w:val="es-MX"/>
        </w:rPr>
        <w:t>Para el ejercicio del derecho de acceso a la información, la Federación, los Estados y el Distrito Federal, en el ámbito de sus respectivas competencias, se regirán por los siguientes principios y bases:</w:t>
      </w:r>
    </w:p>
    <w:p w14:paraId="7B2D15CF" w14:textId="77777777" w:rsidR="00B826CC" w:rsidRPr="00B826CC" w:rsidRDefault="00B826CC" w:rsidP="00B826CC">
      <w:pPr>
        <w:ind w:left="851" w:right="851"/>
        <w:jc w:val="both"/>
        <w:rPr>
          <w:rFonts w:ascii="Palatino Linotype" w:hAnsi="Palatino Linotype"/>
          <w:i/>
          <w:sz w:val="22"/>
          <w:szCs w:val="22"/>
          <w:lang w:val="es-MX"/>
        </w:rPr>
      </w:pPr>
    </w:p>
    <w:p w14:paraId="0BAA94F2" w14:textId="77777777" w:rsidR="00B826CC" w:rsidRPr="00B826CC" w:rsidRDefault="00B826CC" w:rsidP="008365D1">
      <w:pPr>
        <w:numPr>
          <w:ilvl w:val="0"/>
          <w:numId w:val="6"/>
        </w:numPr>
        <w:spacing w:after="160" w:line="256" w:lineRule="auto"/>
        <w:ind w:left="851" w:right="851"/>
        <w:jc w:val="both"/>
        <w:rPr>
          <w:rFonts w:ascii="Palatino Linotype" w:hAnsi="Palatino Linotype"/>
          <w:i/>
          <w:sz w:val="22"/>
          <w:szCs w:val="22"/>
          <w:lang w:val="es-MX"/>
        </w:rPr>
      </w:pPr>
      <w:r w:rsidRPr="00B826CC">
        <w:rPr>
          <w:rFonts w:ascii="Palatino Linotype" w:hAnsi="Palatino Linotype"/>
          <w:i/>
          <w:sz w:val="22"/>
          <w:szCs w:val="22"/>
          <w:lang w:val="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A20CD60" w14:textId="77777777" w:rsidR="00B826CC" w:rsidRPr="00B826CC" w:rsidRDefault="00B826CC" w:rsidP="00B826CC">
      <w:pPr>
        <w:spacing w:line="360" w:lineRule="auto"/>
        <w:jc w:val="both"/>
        <w:rPr>
          <w:rFonts w:ascii="Palatino Linotype" w:hAnsi="Palatino Linotype"/>
          <w:lang w:val="es-MX"/>
        </w:rPr>
      </w:pPr>
    </w:p>
    <w:p w14:paraId="47739DF6" w14:textId="77777777" w:rsidR="00B826CC" w:rsidRPr="00B826CC" w:rsidRDefault="00B826CC" w:rsidP="00B826CC">
      <w:pPr>
        <w:spacing w:line="360" w:lineRule="auto"/>
        <w:jc w:val="both"/>
        <w:rPr>
          <w:rFonts w:ascii="Palatino Linotype" w:hAnsi="Palatino Linotype" w:cs="Arial"/>
          <w:lang w:val="es-MX"/>
        </w:rPr>
      </w:pPr>
      <w:r w:rsidRPr="00B826CC">
        <w:rPr>
          <w:rFonts w:ascii="Palatino Linotype" w:hAnsi="Palatino Linotype" w:cs="Arial"/>
          <w:lang w:val="es-MX"/>
        </w:rPr>
        <w:t xml:space="preserve">Ahora bien, en atención a lo dispuesto por los artículos 3, fracción XI y 12 </w:t>
      </w:r>
      <w:r w:rsidRPr="00B826CC">
        <w:rPr>
          <w:rFonts w:ascii="Palatino Linotype" w:hAnsi="Palatino Linotype" w:cs="Arial"/>
          <w:bCs/>
          <w:lang w:val="es-MX"/>
        </w:rPr>
        <w:t>de la Ley de Transparencia y Acceso a la Información Pública del Estado de México y Municipios</w:t>
      </w:r>
      <w:r w:rsidRPr="00B826CC">
        <w:rPr>
          <w:rFonts w:ascii="Palatino Linotype" w:hAnsi="Palatino Linotype" w:cs="Arial"/>
          <w:lang w:val="es-MX"/>
        </w:rPr>
        <w:t>, los cuales son del tenor literal siguiente:</w:t>
      </w:r>
    </w:p>
    <w:p w14:paraId="397FC826" w14:textId="77777777" w:rsidR="00B826CC" w:rsidRPr="00B826CC" w:rsidRDefault="00B826CC" w:rsidP="00B826CC">
      <w:pPr>
        <w:ind w:left="567" w:right="567"/>
        <w:jc w:val="both"/>
        <w:rPr>
          <w:rFonts w:ascii="Palatino Linotype" w:hAnsi="Palatino Linotype"/>
          <w:lang w:val="es-MX"/>
        </w:rPr>
      </w:pPr>
    </w:p>
    <w:p w14:paraId="762E3537" w14:textId="77777777" w:rsidR="00B826CC" w:rsidRPr="00B826CC" w:rsidRDefault="00B826CC" w:rsidP="00B826CC">
      <w:pPr>
        <w:ind w:left="851" w:right="851"/>
        <w:jc w:val="both"/>
        <w:rPr>
          <w:rFonts w:ascii="Palatino Linotype" w:hAnsi="Palatino Linotype"/>
          <w:i/>
          <w:sz w:val="22"/>
          <w:szCs w:val="22"/>
          <w:lang w:val="es-MX"/>
        </w:rPr>
      </w:pPr>
      <w:r w:rsidRPr="00B826CC">
        <w:rPr>
          <w:rFonts w:ascii="Palatino Linotype" w:hAnsi="Palatino Linotype"/>
          <w:b/>
          <w:bCs/>
          <w:i/>
          <w:sz w:val="22"/>
          <w:szCs w:val="22"/>
          <w:lang w:val="es-MX"/>
        </w:rPr>
        <w:t xml:space="preserve">Artículo 3.- </w:t>
      </w:r>
      <w:r w:rsidRPr="00B826CC">
        <w:rPr>
          <w:rFonts w:ascii="Palatino Linotype" w:hAnsi="Palatino Linotype"/>
          <w:i/>
          <w:sz w:val="22"/>
          <w:szCs w:val="22"/>
          <w:lang w:val="es-MX"/>
        </w:rPr>
        <w:t>Para los efectos de la presente Ley se entenderá por:</w:t>
      </w:r>
    </w:p>
    <w:p w14:paraId="65BC6FE5" w14:textId="77777777" w:rsidR="00B826CC" w:rsidRPr="00B826CC" w:rsidRDefault="00B826CC" w:rsidP="00B826CC">
      <w:pPr>
        <w:ind w:left="851" w:right="851"/>
        <w:jc w:val="both"/>
        <w:rPr>
          <w:rFonts w:ascii="Palatino Linotype" w:hAnsi="Palatino Linotype"/>
          <w:i/>
          <w:sz w:val="22"/>
          <w:szCs w:val="22"/>
          <w:lang w:val="es-MX"/>
        </w:rPr>
      </w:pPr>
      <w:r w:rsidRPr="00B826CC">
        <w:rPr>
          <w:rFonts w:ascii="Palatino Linotype" w:hAnsi="Palatino Linotype"/>
          <w:i/>
          <w:sz w:val="22"/>
          <w:szCs w:val="22"/>
          <w:lang w:val="es-MX"/>
        </w:rPr>
        <w:t>…</w:t>
      </w:r>
    </w:p>
    <w:p w14:paraId="091D9A35" w14:textId="77777777" w:rsidR="00B826CC" w:rsidRPr="00B826CC" w:rsidRDefault="00B826CC" w:rsidP="00B826CC">
      <w:pPr>
        <w:ind w:left="851" w:right="851"/>
        <w:jc w:val="both"/>
        <w:rPr>
          <w:rFonts w:ascii="Palatino Linotype" w:hAnsi="Palatino Linotype"/>
          <w:i/>
          <w:sz w:val="22"/>
          <w:szCs w:val="22"/>
          <w:lang w:val="es-MX"/>
        </w:rPr>
      </w:pPr>
      <w:r w:rsidRPr="00B826CC">
        <w:rPr>
          <w:rFonts w:ascii="Palatino Linotype" w:hAnsi="Palatino Linotype"/>
          <w:b/>
          <w:i/>
          <w:sz w:val="22"/>
          <w:szCs w:val="22"/>
          <w:lang w:val="es-MX"/>
        </w:rPr>
        <w:t>XI.</w:t>
      </w:r>
      <w:r w:rsidRPr="00B826CC">
        <w:rPr>
          <w:rFonts w:ascii="Palatino Linotype" w:hAnsi="Palatino Linotype"/>
          <w:i/>
          <w:sz w:val="22"/>
          <w:szCs w:val="22"/>
          <w:lang w:val="es-MX"/>
        </w:rPr>
        <w:t xml:space="preserve"> </w:t>
      </w:r>
      <w:r w:rsidRPr="00B826CC">
        <w:rPr>
          <w:rFonts w:ascii="Palatino Linotype" w:hAnsi="Palatino Linotype"/>
          <w:b/>
          <w:i/>
          <w:sz w:val="22"/>
          <w:szCs w:val="22"/>
          <w:lang w:val="es-MX"/>
        </w:rPr>
        <w:t>Documento:</w:t>
      </w:r>
      <w:r w:rsidRPr="00B826CC">
        <w:rPr>
          <w:rFonts w:ascii="Palatino Linotype" w:hAnsi="Palatino Linotype"/>
          <w:i/>
          <w:sz w:val="22"/>
          <w:szCs w:val="22"/>
          <w:lang w:val="es-MX"/>
        </w:rPr>
        <w:t xml:space="preserve"> Los expedientes, reportes, estudios, actas, resoluciones, oficios, correspondencia, acuerdos, directivas, directrices, circulares, contratos, convenios, instructivos, notas, memorandos, estadísticas o bien, </w:t>
      </w:r>
      <w:r w:rsidRPr="00B826CC">
        <w:rPr>
          <w:rFonts w:ascii="Palatino Linotype" w:hAnsi="Palatino Linotype"/>
          <w:b/>
          <w:i/>
          <w:sz w:val="22"/>
          <w:szCs w:val="22"/>
          <w:u w:val="single"/>
          <w:lang w:val="es-MX"/>
        </w:rPr>
        <w:t>cualquier otro registro que documente el ejercicio de las facultades, funciones y competencias de los sujetos obligados, sus servidores públicos e integrantes, sin importar su fuente o fecha de elaboración.</w:t>
      </w:r>
      <w:r w:rsidRPr="00B826CC">
        <w:rPr>
          <w:rFonts w:ascii="Palatino Linotype" w:hAnsi="Palatino Linotype"/>
          <w:i/>
          <w:sz w:val="22"/>
          <w:szCs w:val="22"/>
          <w:lang w:val="es-MX"/>
        </w:rPr>
        <w:t xml:space="preserve"> Los documentos podrán estar en cualquier medio, sea escrito, impreso, sonoro, visual, electrónico, informático u holográfico;</w:t>
      </w:r>
    </w:p>
    <w:p w14:paraId="4FB199F3" w14:textId="77777777" w:rsidR="00B826CC" w:rsidRPr="00B826CC" w:rsidRDefault="00B826CC" w:rsidP="00B826CC">
      <w:pPr>
        <w:ind w:left="851" w:right="851"/>
        <w:jc w:val="both"/>
        <w:rPr>
          <w:rFonts w:ascii="Palatino Linotype" w:hAnsi="Palatino Linotype"/>
          <w:i/>
          <w:sz w:val="22"/>
          <w:szCs w:val="22"/>
          <w:lang w:val="es-MX"/>
        </w:rPr>
      </w:pPr>
    </w:p>
    <w:p w14:paraId="6B6BF00B" w14:textId="77777777" w:rsidR="00B826CC" w:rsidRPr="00B826CC" w:rsidRDefault="00B826CC" w:rsidP="00B826CC">
      <w:pPr>
        <w:ind w:left="851" w:right="851"/>
        <w:jc w:val="both"/>
        <w:rPr>
          <w:rFonts w:ascii="Palatino Linotype" w:hAnsi="Palatino Linotype"/>
          <w:bCs/>
          <w:i/>
          <w:sz w:val="22"/>
          <w:szCs w:val="22"/>
          <w:lang w:val="es-MX"/>
        </w:rPr>
      </w:pPr>
      <w:r w:rsidRPr="00B826CC">
        <w:rPr>
          <w:rFonts w:ascii="Palatino Linotype" w:hAnsi="Palatino Linotype"/>
          <w:b/>
          <w:bCs/>
          <w:i/>
          <w:sz w:val="22"/>
          <w:szCs w:val="22"/>
          <w:lang w:val="es-MX"/>
        </w:rPr>
        <w:t>Artículo 4.</w:t>
      </w:r>
      <w:r w:rsidRPr="00B826CC">
        <w:rPr>
          <w:rFonts w:ascii="Palatino Linotype" w:hAnsi="Palatino Linotype"/>
          <w:bCs/>
          <w:i/>
          <w:sz w:val="22"/>
          <w:szCs w:val="22"/>
          <w:lang w:val="es-MX"/>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6E4BE00" w14:textId="77777777" w:rsidR="00B826CC" w:rsidRPr="00B826CC" w:rsidRDefault="00B826CC" w:rsidP="00B826CC">
      <w:pPr>
        <w:ind w:left="851" w:right="851"/>
        <w:jc w:val="both"/>
        <w:rPr>
          <w:rFonts w:ascii="Palatino Linotype" w:hAnsi="Palatino Linotype"/>
          <w:bCs/>
          <w:i/>
          <w:sz w:val="22"/>
          <w:szCs w:val="22"/>
          <w:lang w:val="es-MX"/>
        </w:rPr>
      </w:pPr>
    </w:p>
    <w:p w14:paraId="3059BDF9" w14:textId="77777777" w:rsidR="00B826CC" w:rsidRPr="00B826CC" w:rsidRDefault="00B826CC" w:rsidP="00B826CC">
      <w:pPr>
        <w:ind w:left="851" w:right="851"/>
        <w:jc w:val="both"/>
        <w:rPr>
          <w:rFonts w:ascii="Palatino Linotype" w:hAnsi="Palatino Linotype"/>
          <w:bCs/>
          <w:i/>
          <w:sz w:val="22"/>
          <w:szCs w:val="22"/>
          <w:lang w:val="es-MX"/>
        </w:rPr>
      </w:pPr>
      <w:r w:rsidRPr="00B826CC">
        <w:rPr>
          <w:rFonts w:ascii="Palatino Linotype" w:hAnsi="Palatino Linotype"/>
          <w:b/>
          <w:bCs/>
          <w:i/>
          <w:sz w:val="22"/>
          <w:szCs w:val="22"/>
          <w:u w:val="single"/>
          <w:lang w:val="es-MX"/>
        </w:rPr>
        <w:t>Toda la información generada, obtenida, adquirida, transformada, administrada o en posesión de los sujetos obligados es pública y accesible de manera permanente a cualquier persona,</w:t>
      </w:r>
      <w:r w:rsidRPr="00B826CC">
        <w:rPr>
          <w:rFonts w:ascii="Palatino Linotype" w:hAnsi="Palatino Linotype"/>
          <w:bCs/>
          <w:i/>
          <w:sz w:val="22"/>
          <w:szCs w:val="22"/>
          <w:lang w:val="es-MX"/>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DD9C73B" w14:textId="77777777" w:rsidR="00B826CC" w:rsidRPr="00B826CC" w:rsidRDefault="00B826CC" w:rsidP="00B826CC">
      <w:pPr>
        <w:ind w:left="851" w:right="851"/>
        <w:jc w:val="both"/>
        <w:rPr>
          <w:rFonts w:ascii="Palatino Linotype" w:hAnsi="Palatino Linotype"/>
          <w:bCs/>
          <w:i/>
          <w:sz w:val="22"/>
          <w:szCs w:val="22"/>
          <w:lang w:val="es-MX"/>
        </w:rPr>
      </w:pPr>
    </w:p>
    <w:p w14:paraId="26BD111B" w14:textId="77777777" w:rsidR="00B826CC" w:rsidRPr="00B826CC" w:rsidRDefault="00B826CC" w:rsidP="00B826CC">
      <w:pPr>
        <w:ind w:left="851" w:right="851"/>
        <w:jc w:val="both"/>
        <w:rPr>
          <w:rFonts w:ascii="Palatino Linotype" w:hAnsi="Palatino Linotype"/>
          <w:bCs/>
          <w:i/>
          <w:sz w:val="22"/>
          <w:szCs w:val="22"/>
          <w:lang w:val="es-MX"/>
        </w:rPr>
      </w:pPr>
      <w:r w:rsidRPr="00B826CC">
        <w:rPr>
          <w:rFonts w:ascii="Palatino Linotype" w:hAnsi="Palatino Linotype"/>
          <w:bCs/>
          <w:i/>
          <w:sz w:val="22"/>
          <w:szCs w:val="22"/>
          <w:lang w:val="es-MX"/>
        </w:rPr>
        <w:t>Los sujetos obligados deben poner en práctica, políticas y programas de acceso a la información que se apeguen a criterios de publicidad, veracidad, oportunidad, precisión y suficiencia en beneficio de los solicitantes.</w:t>
      </w:r>
    </w:p>
    <w:p w14:paraId="3E45F739" w14:textId="77777777" w:rsidR="00B826CC" w:rsidRPr="00B826CC" w:rsidRDefault="00B826CC" w:rsidP="00B826CC">
      <w:pPr>
        <w:ind w:left="851" w:right="851"/>
        <w:jc w:val="both"/>
        <w:rPr>
          <w:rFonts w:ascii="Palatino Linotype" w:hAnsi="Palatino Linotype"/>
          <w:i/>
          <w:sz w:val="22"/>
          <w:szCs w:val="22"/>
          <w:lang w:val="es-MX"/>
        </w:rPr>
      </w:pPr>
    </w:p>
    <w:p w14:paraId="1D2A2B50" w14:textId="77777777" w:rsidR="00B826CC" w:rsidRPr="00B826CC" w:rsidRDefault="00B826CC" w:rsidP="00B826CC">
      <w:pPr>
        <w:ind w:left="851" w:right="851"/>
        <w:jc w:val="both"/>
        <w:rPr>
          <w:rFonts w:ascii="Palatino Linotype" w:hAnsi="Palatino Linotype"/>
          <w:i/>
          <w:sz w:val="22"/>
          <w:szCs w:val="22"/>
          <w:lang w:val="es-MX"/>
        </w:rPr>
      </w:pPr>
      <w:r w:rsidRPr="00B826CC">
        <w:rPr>
          <w:rFonts w:ascii="Palatino Linotype" w:hAnsi="Palatino Linotype"/>
          <w:b/>
          <w:i/>
          <w:sz w:val="22"/>
          <w:szCs w:val="22"/>
          <w:lang w:val="es-MX"/>
        </w:rPr>
        <w:t>Artículo 12.</w:t>
      </w:r>
      <w:r w:rsidRPr="00B826CC">
        <w:rPr>
          <w:rFonts w:ascii="Palatino Linotype" w:hAnsi="Palatino Linotype"/>
          <w:i/>
          <w:sz w:val="22"/>
          <w:szCs w:val="22"/>
          <w:lang w:val="es-MX"/>
        </w:rPr>
        <w:t xml:space="preserve"> Quienes generen, recopilen, administren, manejen, procesen, archiven o conserven información pública serán responsables de la misma en los términos de las disposiciones jurídicas aplicables.</w:t>
      </w:r>
    </w:p>
    <w:p w14:paraId="75CC5B39" w14:textId="77777777" w:rsidR="00B826CC" w:rsidRPr="00B826CC" w:rsidRDefault="00B826CC" w:rsidP="00B826CC">
      <w:pPr>
        <w:ind w:left="851" w:right="851"/>
        <w:jc w:val="both"/>
        <w:rPr>
          <w:rFonts w:ascii="Palatino Linotype" w:hAnsi="Palatino Linotype"/>
          <w:i/>
          <w:sz w:val="22"/>
          <w:szCs w:val="22"/>
          <w:lang w:val="es-MX"/>
        </w:rPr>
      </w:pPr>
    </w:p>
    <w:p w14:paraId="3BD49EA1" w14:textId="77777777" w:rsidR="00B826CC" w:rsidRPr="00B826CC" w:rsidRDefault="00B826CC" w:rsidP="00B826CC">
      <w:pPr>
        <w:ind w:left="851" w:right="851"/>
        <w:jc w:val="both"/>
        <w:rPr>
          <w:rFonts w:ascii="Palatino Linotype" w:hAnsi="Palatino Linotype"/>
          <w:i/>
          <w:u w:val="single"/>
          <w:lang w:val="es-MX"/>
        </w:rPr>
      </w:pPr>
      <w:r w:rsidRPr="00B826CC">
        <w:rPr>
          <w:rFonts w:ascii="Palatino Linotype" w:hAnsi="Palatino Linotype"/>
          <w:b/>
          <w:i/>
          <w:sz w:val="22"/>
          <w:szCs w:val="22"/>
          <w:u w:val="single"/>
          <w:lang w:val="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826CC">
        <w:rPr>
          <w:rFonts w:ascii="Palatino Linotype" w:hAnsi="Palatino Linotype"/>
          <w:i/>
          <w:sz w:val="22"/>
          <w:szCs w:val="22"/>
          <w:lang w:val="es-MX"/>
        </w:rPr>
        <w:t>.</w:t>
      </w:r>
    </w:p>
    <w:p w14:paraId="66D66951" w14:textId="77777777" w:rsidR="00B826CC" w:rsidRPr="00B826CC" w:rsidRDefault="00B826CC" w:rsidP="00B826CC">
      <w:pPr>
        <w:spacing w:line="360" w:lineRule="auto"/>
        <w:jc w:val="both"/>
        <w:rPr>
          <w:rFonts w:ascii="Palatino Linotype" w:hAnsi="Palatino Linotype"/>
          <w:lang w:val="es-MX"/>
        </w:rPr>
      </w:pPr>
    </w:p>
    <w:p w14:paraId="4A9338AB" w14:textId="77777777" w:rsidR="00B826CC" w:rsidRPr="00B826CC" w:rsidRDefault="00B826CC" w:rsidP="00B826CC">
      <w:pPr>
        <w:spacing w:line="360" w:lineRule="auto"/>
        <w:jc w:val="both"/>
        <w:rPr>
          <w:rFonts w:ascii="Palatino Linotype" w:hAnsi="Palatino Linotype" w:cs="Arial"/>
          <w:lang w:val="es-MX"/>
        </w:rPr>
      </w:pPr>
      <w:r w:rsidRPr="00B826CC">
        <w:rPr>
          <w:rFonts w:ascii="Palatino Linotype" w:hAnsi="Palatino Linotype" w:cs="Arial"/>
          <w:lang w:val="es-MX"/>
        </w:rPr>
        <w:lastRenderedPageBreak/>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0CF1D5B6" w14:textId="77777777" w:rsidR="00B826CC" w:rsidRPr="00B826CC" w:rsidRDefault="00B826CC" w:rsidP="00B826CC">
      <w:pPr>
        <w:spacing w:line="360" w:lineRule="auto"/>
        <w:jc w:val="both"/>
        <w:rPr>
          <w:rFonts w:ascii="Palatino Linotype" w:hAnsi="Palatino Linotype" w:cs="Arial"/>
          <w:lang w:val="es-MX"/>
        </w:rPr>
      </w:pPr>
    </w:p>
    <w:p w14:paraId="34A05593" w14:textId="77777777" w:rsidR="00B826CC" w:rsidRPr="00B826CC" w:rsidRDefault="00B826CC" w:rsidP="00B826CC">
      <w:pPr>
        <w:autoSpaceDE w:val="0"/>
        <w:autoSpaceDN w:val="0"/>
        <w:adjustRightInd w:val="0"/>
        <w:spacing w:line="360" w:lineRule="auto"/>
        <w:jc w:val="both"/>
        <w:rPr>
          <w:rFonts w:ascii="Palatino Linotype" w:hAnsi="Palatino Linotype"/>
        </w:rPr>
      </w:pPr>
      <w:r w:rsidRPr="00B826CC">
        <w:rPr>
          <w:rFonts w:ascii="Palatino Linotype" w:hAnsi="Palatino Linotype"/>
        </w:rPr>
        <w:t>Ahora bien, es importante precisar que, de las solicitudes de información, así como la respuesta proporcionada a la misma y la información remitida mediante informe justificado, se desprenden diversos documentos, y con el fin de facilitar el estudio, es necesario realizar un cuadro comparativo, para mejor proveer respecto de lo peticionado y lo entregado, el cual se vislumbra en los términos siguientes:</w:t>
      </w:r>
    </w:p>
    <w:p w14:paraId="05FFB38F" w14:textId="77777777" w:rsidR="00B826CC" w:rsidRPr="00B826CC" w:rsidRDefault="00B826CC" w:rsidP="00B826CC">
      <w:pPr>
        <w:autoSpaceDE w:val="0"/>
        <w:autoSpaceDN w:val="0"/>
        <w:adjustRightInd w:val="0"/>
        <w:spacing w:line="360" w:lineRule="auto"/>
        <w:jc w:val="both"/>
        <w:rPr>
          <w:rFonts w:ascii="Palatino Linotype" w:hAnsi="Palatino Linotype"/>
        </w:rPr>
      </w:pPr>
    </w:p>
    <w:tbl>
      <w:tblPr>
        <w:tblStyle w:val="Tablaconcuadrcula2"/>
        <w:tblW w:w="0" w:type="auto"/>
        <w:tblInd w:w="0" w:type="dxa"/>
        <w:tblLayout w:type="fixed"/>
        <w:tblLook w:val="04A0" w:firstRow="1" w:lastRow="0" w:firstColumn="1" w:lastColumn="0" w:noHBand="0" w:noVBand="1"/>
      </w:tblPr>
      <w:tblGrid>
        <w:gridCol w:w="3052"/>
        <w:gridCol w:w="4598"/>
        <w:gridCol w:w="1461"/>
      </w:tblGrid>
      <w:tr w:rsidR="00B826CC" w:rsidRPr="00B826CC" w14:paraId="10E3F0FF" w14:textId="77777777" w:rsidTr="00F56285">
        <w:trPr>
          <w:cantSplit/>
          <w:trHeight w:val="651"/>
          <w:tblHeader/>
        </w:trPr>
        <w:tc>
          <w:tcPr>
            <w:tcW w:w="305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D982F8B" w14:textId="77777777" w:rsidR="00B826CC" w:rsidRPr="00B826CC" w:rsidRDefault="00B826CC" w:rsidP="00B826CC">
            <w:pPr>
              <w:spacing w:line="360" w:lineRule="auto"/>
              <w:jc w:val="center"/>
              <w:rPr>
                <w:rFonts w:ascii="Palatino Linotype" w:eastAsia="Calibri" w:hAnsi="Palatino Linotype"/>
                <w:b/>
                <w:sz w:val="22"/>
                <w:szCs w:val="22"/>
                <w:lang w:val="es-MX" w:eastAsia="es-MX"/>
              </w:rPr>
            </w:pPr>
            <w:r w:rsidRPr="00B826CC">
              <w:rPr>
                <w:rFonts w:ascii="Palatino Linotype" w:eastAsia="Calibri" w:hAnsi="Palatino Linotype"/>
                <w:b/>
                <w:sz w:val="22"/>
                <w:szCs w:val="22"/>
                <w:lang w:val="es-MX" w:eastAsia="es-MX"/>
              </w:rPr>
              <w:t>Solicitud</w:t>
            </w:r>
          </w:p>
        </w:tc>
        <w:tc>
          <w:tcPr>
            <w:tcW w:w="459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264C2FD" w14:textId="2B9AB71A" w:rsidR="00B826CC" w:rsidRPr="00B826CC" w:rsidRDefault="00B826CC" w:rsidP="00B826CC">
            <w:pPr>
              <w:spacing w:line="360" w:lineRule="auto"/>
              <w:jc w:val="center"/>
              <w:rPr>
                <w:rFonts w:ascii="Palatino Linotype" w:eastAsia="Calibri" w:hAnsi="Palatino Linotype"/>
                <w:b/>
                <w:sz w:val="22"/>
                <w:szCs w:val="22"/>
                <w:lang w:val="es-MX" w:eastAsia="es-MX"/>
              </w:rPr>
            </w:pPr>
            <w:r w:rsidRPr="00B826CC">
              <w:rPr>
                <w:rFonts w:ascii="Palatino Linotype" w:eastAsia="Calibri" w:hAnsi="Palatino Linotype"/>
                <w:b/>
                <w:sz w:val="22"/>
                <w:szCs w:val="22"/>
                <w:lang w:val="es-MX" w:eastAsia="es-MX"/>
              </w:rPr>
              <w:t>Respuesta</w:t>
            </w:r>
            <w:r w:rsidR="001C501F">
              <w:rPr>
                <w:rFonts w:ascii="Palatino Linotype" w:eastAsia="Calibri" w:hAnsi="Palatino Linotype"/>
                <w:b/>
                <w:sz w:val="22"/>
                <w:szCs w:val="22"/>
                <w:lang w:val="es-MX" w:eastAsia="es-MX"/>
              </w:rPr>
              <w:t xml:space="preserve"> e Informe Justificado</w:t>
            </w:r>
          </w:p>
        </w:tc>
        <w:tc>
          <w:tcPr>
            <w:tcW w:w="146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E990F12" w14:textId="77777777" w:rsidR="00B826CC" w:rsidRPr="00B826CC" w:rsidRDefault="00B826CC" w:rsidP="00B826CC">
            <w:pPr>
              <w:spacing w:line="360" w:lineRule="auto"/>
              <w:jc w:val="center"/>
              <w:rPr>
                <w:rFonts w:ascii="Palatino Linotype" w:eastAsia="Calibri" w:hAnsi="Palatino Linotype"/>
                <w:b/>
                <w:sz w:val="22"/>
                <w:szCs w:val="22"/>
                <w:lang w:val="es-MX" w:eastAsia="es-MX"/>
              </w:rPr>
            </w:pPr>
            <w:r w:rsidRPr="00B826CC">
              <w:rPr>
                <w:rFonts w:ascii="Palatino Linotype" w:eastAsia="Calibri" w:hAnsi="Palatino Linotype"/>
                <w:b/>
                <w:sz w:val="22"/>
                <w:szCs w:val="22"/>
                <w:lang w:val="es-MX" w:eastAsia="es-MX"/>
              </w:rPr>
              <w:t>Colma</w:t>
            </w:r>
          </w:p>
        </w:tc>
      </w:tr>
      <w:tr w:rsidR="00B826CC" w:rsidRPr="00B826CC" w14:paraId="62364D0A" w14:textId="77777777" w:rsidTr="00F56285">
        <w:tc>
          <w:tcPr>
            <w:tcW w:w="3052" w:type="dxa"/>
            <w:tcBorders>
              <w:top w:val="single" w:sz="4" w:space="0" w:color="auto"/>
              <w:left w:val="single" w:sz="4" w:space="0" w:color="auto"/>
              <w:bottom w:val="single" w:sz="4" w:space="0" w:color="auto"/>
              <w:right w:val="single" w:sz="4" w:space="0" w:color="auto"/>
            </w:tcBorders>
            <w:vAlign w:val="center"/>
            <w:hideMark/>
          </w:tcPr>
          <w:p w14:paraId="13A116BE" w14:textId="51BA1D2C" w:rsidR="00B826CC" w:rsidRPr="00B826CC" w:rsidRDefault="00E76712" w:rsidP="00B826CC">
            <w:pPr>
              <w:spacing w:before="120" w:after="120"/>
              <w:rPr>
                <w:rFonts w:ascii="Palatino Linotype" w:eastAsia="Calibri" w:hAnsi="Palatino Linotype"/>
                <w:sz w:val="22"/>
                <w:szCs w:val="22"/>
                <w:lang w:val="es-MX" w:eastAsia="es-MX"/>
              </w:rPr>
            </w:pPr>
            <w:r>
              <w:rPr>
                <w:rFonts w:ascii="Palatino Linotype" w:eastAsia="Calibri" w:hAnsi="Palatino Linotype"/>
                <w:sz w:val="22"/>
                <w:szCs w:val="22"/>
                <w:lang w:val="es-MX" w:eastAsia="es-MX"/>
              </w:rPr>
              <w:t xml:space="preserve">1. </w:t>
            </w:r>
            <w:r w:rsidRPr="00E76712">
              <w:rPr>
                <w:rFonts w:ascii="Palatino Linotype" w:eastAsia="Calibri" w:hAnsi="Palatino Linotype"/>
                <w:sz w:val="22"/>
                <w:szCs w:val="22"/>
                <w:lang w:val="es-MX" w:eastAsia="es-MX"/>
              </w:rPr>
              <w:t>Fundamento jurídico y administrativo, así como los requisitos para solicitar en el catastro del municipio de Chicoloapan la asignación de una nueva cuenta predial respecto de la fracción de un terreno.</w:t>
            </w:r>
          </w:p>
        </w:tc>
        <w:tc>
          <w:tcPr>
            <w:tcW w:w="4598" w:type="dxa"/>
            <w:tcBorders>
              <w:top w:val="single" w:sz="4" w:space="0" w:color="auto"/>
              <w:left w:val="single" w:sz="4" w:space="0" w:color="auto"/>
              <w:bottom w:val="single" w:sz="4" w:space="0" w:color="auto"/>
              <w:right w:val="single" w:sz="4" w:space="0" w:color="auto"/>
            </w:tcBorders>
            <w:vAlign w:val="center"/>
            <w:hideMark/>
          </w:tcPr>
          <w:p w14:paraId="4821ECD6" w14:textId="77777777" w:rsidR="00C54582" w:rsidRDefault="00F56285" w:rsidP="00C53133">
            <w:pPr>
              <w:spacing w:before="240" w:after="240"/>
              <w:jc w:val="both"/>
              <w:rPr>
                <w:rFonts w:ascii="Palatino Linotype" w:eastAsia="Calibri" w:hAnsi="Palatino Linotype"/>
                <w:sz w:val="22"/>
                <w:szCs w:val="22"/>
                <w:lang w:val="es-MX" w:eastAsia="es-MX"/>
              </w:rPr>
            </w:pPr>
            <w:r w:rsidRPr="00F56285">
              <w:rPr>
                <w:rFonts w:ascii="Palatino Linotype" w:eastAsia="Calibri" w:hAnsi="Palatino Linotype"/>
                <w:sz w:val="22"/>
                <w:szCs w:val="22"/>
                <w:lang w:val="es-MX" w:eastAsia="es-MX"/>
              </w:rPr>
              <w:t>El Sujeto obligado informó que el fundamento legal se encuentra en el artículo 173 y 175 del Código Financiero del Estado de México y Municipios.</w:t>
            </w:r>
          </w:p>
          <w:p w14:paraId="3E5A2CD7" w14:textId="48298C00" w:rsidR="00F56285" w:rsidRDefault="00F56285" w:rsidP="00C53133">
            <w:pPr>
              <w:spacing w:before="240" w:after="240"/>
              <w:jc w:val="both"/>
              <w:rPr>
                <w:rFonts w:ascii="Palatino Linotype" w:eastAsia="Calibri" w:hAnsi="Palatino Linotype"/>
                <w:sz w:val="22"/>
                <w:szCs w:val="22"/>
                <w:lang w:val="es-MX" w:eastAsia="es-MX"/>
              </w:rPr>
            </w:pPr>
            <w:r>
              <w:rPr>
                <w:rFonts w:ascii="Palatino Linotype" w:eastAsia="Calibri" w:hAnsi="Palatino Linotype"/>
                <w:sz w:val="22"/>
                <w:szCs w:val="22"/>
                <w:lang w:val="es-MX" w:eastAsia="es-MX"/>
              </w:rPr>
              <w:t xml:space="preserve">Asimismo, </w:t>
            </w:r>
            <w:r w:rsidR="00FD3438">
              <w:rPr>
                <w:rFonts w:ascii="Palatino Linotype" w:eastAsia="Calibri" w:hAnsi="Palatino Linotype"/>
                <w:sz w:val="22"/>
                <w:szCs w:val="22"/>
                <w:lang w:val="es-MX" w:eastAsia="es-MX"/>
              </w:rPr>
              <w:t>informó</w:t>
            </w:r>
            <w:r w:rsidRPr="00F56285">
              <w:rPr>
                <w:rFonts w:ascii="Palatino Linotype" w:eastAsia="Calibri" w:hAnsi="Palatino Linotype"/>
                <w:sz w:val="22"/>
                <w:szCs w:val="22"/>
                <w:lang w:val="es-MX" w:eastAsia="es-MX"/>
              </w:rPr>
              <w:t xml:space="preserve"> el fundamento administrativo “Políticas Generales” “I. Atención al público y control de Gestión para la Prestación de servicios y Generación de Productos Catastrales” “I. 3 Políticas Generales ACGC001,  ACGC003, ACGC004, ACGC005, ACGC007, ACGC010 Y ACGC16.”</w:t>
            </w:r>
            <w:r>
              <w:t xml:space="preserve"> </w:t>
            </w:r>
            <w:r w:rsidRPr="00F56285">
              <w:rPr>
                <w:rFonts w:ascii="Palatino Linotype" w:eastAsia="Calibri" w:hAnsi="Palatino Linotype"/>
                <w:sz w:val="22"/>
                <w:szCs w:val="22"/>
                <w:lang w:val="es-MX" w:eastAsia="es-MX"/>
              </w:rPr>
              <w:t>del Manual Catastral del Estado de México</w:t>
            </w:r>
            <w:r>
              <w:rPr>
                <w:rFonts w:ascii="Palatino Linotype" w:eastAsia="Calibri" w:hAnsi="Palatino Linotype"/>
                <w:sz w:val="22"/>
                <w:szCs w:val="22"/>
                <w:lang w:val="es-MX" w:eastAsia="es-MX"/>
              </w:rPr>
              <w:t>.</w:t>
            </w:r>
          </w:p>
          <w:p w14:paraId="25F24207" w14:textId="4D235559" w:rsidR="00F56285" w:rsidRPr="00B826CC" w:rsidRDefault="00F56285" w:rsidP="00C53133">
            <w:pPr>
              <w:spacing w:before="240" w:after="240"/>
              <w:jc w:val="both"/>
              <w:rPr>
                <w:rFonts w:ascii="Palatino Linotype" w:eastAsia="Calibri" w:hAnsi="Palatino Linotype"/>
                <w:sz w:val="22"/>
                <w:szCs w:val="22"/>
                <w:lang w:val="es-MX" w:eastAsia="es-MX"/>
              </w:rPr>
            </w:pPr>
            <w:r>
              <w:rPr>
                <w:rFonts w:ascii="Palatino Linotype" w:eastAsia="Calibri" w:hAnsi="Palatino Linotype"/>
                <w:sz w:val="22"/>
                <w:szCs w:val="22"/>
                <w:lang w:val="es-MX" w:eastAsia="es-MX"/>
              </w:rPr>
              <w:t xml:space="preserve">De manera complementaria, remitió </w:t>
            </w:r>
            <w:r w:rsidRPr="00F56285">
              <w:rPr>
                <w:rFonts w:ascii="Palatino Linotype" w:eastAsia="Calibri" w:hAnsi="Palatino Linotype"/>
                <w:sz w:val="22"/>
                <w:szCs w:val="22"/>
                <w:lang w:val="es-MX" w:eastAsia="es-MX"/>
              </w:rPr>
              <w:t>los requisitos para la Certificación de clave catastral</w:t>
            </w:r>
            <w:r>
              <w:rPr>
                <w:rFonts w:ascii="Palatino Linotype" w:eastAsia="Calibri" w:hAnsi="Palatino Linotype"/>
                <w:sz w:val="22"/>
                <w:szCs w:val="22"/>
                <w:lang w:val="es-MX" w:eastAsia="es-MX"/>
              </w:rPr>
              <w:t>.</w:t>
            </w:r>
          </w:p>
        </w:tc>
        <w:tc>
          <w:tcPr>
            <w:tcW w:w="1461" w:type="dxa"/>
            <w:tcBorders>
              <w:top w:val="single" w:sz="4" w:space="0" w:color="auto"/>
              <w:left w:val="single" w:sz="4" w:space="0" w:color="auto"/>
              <w:bottom w:val="single" w:sz="4" w:space="0" w:color="auto"/>
              <w:right w:val="single" w:sz="4" w:space="0" w:color="auto"/>
            </w:tcBorders>
            <w:vAlign w:val="center"/>
            <w:hideMark/>
          </w:tcPr>
          <w:p w14:paraId="59DBD990" w14:textId="3715F011" w:rsidR="00B826CC" w:rsidRPr="00F56285" w:rsidRDefault="00F56285" w:rsidP="00F56285">
            <w:pPr>
              <w:spacing w:before="240" w:after="240"/>
              <w:jc w:val="center"/>
              <w:rPr>
                <w:rFonts w:ascii="Palatino Linotype" w:hAnsi="Palatino Linotype"/>
                <w:b/>
                <w:sz w:val="28"/>
                <w:szCs w:val="28"/>
                <w:lang w:eastAsia="es-MX"/>
              </w:rPr>
            </w:pPr>
            <w:r>
              <w:rPr>
                <w:rFonts w:ascii="Palatino Linotype" w:hAnsi="Palatino Linotype"/>
                <w:b/>
                <w:sz w:val="28"/>
                <w:szCs w:val="28"/>
                <w:lang w:eastAsia="es-MX"/>
              </w:rPr>
              <w:sym w:font="Wingdings" w:char="F0FC"/>
            </w:r>
          </w:p>
        </w:tc>
      </w:tr>
      <w:tr w:rsidR="00785ADB" w:rsidRPr="00B826CC" w14:paraId="2EF4DF3F" w14:textId="77777777" w:rsidTr="00F56285">
        <w:tc>
          <w:tcPr>
            <w:tcW w:w="3052" w:type="dxa"/>
            <w:tcBorders>
              <w:top w:val="single" w:sz="4" w:space="0" w:color="auto"/>
              <w:left w:val="single" w:sz="4" w:space="0" w:color="auto"/>
              <w:bottom w:val="single" w:sz="4" w:space="0" w:color="auto"/>
              <w:right w:val="single" w:sz="4" w:space="0" w:color="auto"/>
            </w:tcBorders>
            <w:vAlign w:val="center"/>
            <w:hideMark/>
          </w:tcPr>
          <w:p w14:paraId="58366FC5" w14:textId="67CFCBAF" w:rsidR="00785ADB" w:rsidRPr="00B826CC" w:rsidRDefault="00785ADB" w:rsidP="00785ADB">
            <w:pPr>
              <w:spacing w:before="120" w:after="120"/>
              <w:rPr>
                <w:rFonts w:ascii="Palatino Linotype" w:eastAsia="Calibri" w:hAnsi="Palatino Linotype"/>
                <w:sz w:val="22"/>
                <w:szCs w:val="22"/>
                <w:lang w:val="es-MX" w:eastAsia="es-MX"/>
              </w:rPr>
            </w:pPr>
            <w:r>
              <w:rPr>
                <w:rFonts w:ascii="Palatino Linotype" w:eastAsia="Calibri" w:hAnsi="Palatino Linotype"/>
                <w:sz w:val="22"/>
                <w:szCs w:val="22"/>
                <w:lang w:val="es-MX" w:eastAsia="es-MX"/>
              </w:rPr>
              <w:lastRenderedPageBreak/>
              <w:t xml:space="preserve">2. </w:t>
            </w:r>
            <w:r w:rsidRPr="00E76712">
              <w:rPr>
                <w:rFonts w:ascii="Palatino Linotype" w:eastAsia="Calibri" w:hAnsi="Palatino Linotype"/>
                <w:sz w:val="22"/>
                <w:szCs w:val="22"/>
                <w:lang w:val="es-MX" w:eastAsia="es-MX"/>
              </w:rPr>
              <w:t>Procedimiento para la asignación de una cuenta catastral a una fracción de un terreno baldío adquirido.</w:t>
            </w:r>
          </w:p>
        </w:tc>
        <w:tc>
          <w:tcPr>
            <w:tcW w:w="4598" w:type="dxa"/>
            <w:tcBorders>
              <w:top w:val="single" w:sz="4" w:space="0" w:color="auto"/>
              <w:left w:val="single" w:sz="4" w:space="0" w:color="auto"/>
              <w:bottom w:val="single" w:sz="4" w:space="0" w:color="auto"/>
              <w:right w:val="single" w:sz="4" w:space="0" w:color="auto"/>
            </w:tcBorders>
            <w:vAlign w:val="center"/>
            <w:hideMark/>
          </w:tcPr>
          <w:p w14:paraId="3B6AAB10" w14:textId="27D32EA9" w:rsidR="00785ADB" w:rsidRPr="00B826CC" w:rsidRDefault="00785ADB" w:rsidP="00785ADB">
            <w:pPr>
              <w:spacing w:before="240" w:after="240"/>
              <w:jc w:val="both"/>
              <w:rPr>
                <w:rFonts w:ascii="Palatino Linotype" w:eastAsia="Calibri" w:hAnsi="Palatino Linotype"/>
                <w:sz w:val="22"/>
                <w:szCs w:val="22"/>
                <w:lang w:val="es-MX" w:eastAsia="es-MX"/>
              </w:rPr>
            </w:pPr>
            <w:r>
              <w:rPr>
                <w:rFonts w:ascii="Palatino Linotype" w:eastAsia="Calibri" w:hAnsi="Palatino Linotype"/>
                <w:sz w:val="22"/>
                <w:szCs w:val="22"/>
                <w:lang w:val="es-MX" w:eastAsia="es-MX"/>
              </w:rPr>
              <w:t>Informó</w:t>
            </w:r>
            <w:r w:rsidRPr="00C53133">
              <w:rPr>
                <w:rFonts w:ascii="Palatino Linotype" w:eastAsia="Calibri" w:hAnsi="Palatino Linotype"/>
                <w:sz w:val="22"/>
                <w:szCs w:val="22"/>
                <w:lang w:val="es-MX" w:eastAsia="es-MX"/>
              </w:rPr>
              <w:t xml:space="preserve"> el fundamento administrativo “Políticas Generales” “I. </w:t>
            </w:r>
            <w:r w:rsidRPr="00FD3438">
              <w:rPr>
                <w:rFonts w:ascii="Palatino Linotype" w:eastAsia="Calibri" w:hAnsi="Palatino Linotype"/>
                <w:b/>
                <w:sz w:val="22"/>
                <w:szCs w:val="22"/>
                <w:lang w:val="es-MX" w:eastAsia="es-MX"/>
              </w:rPr>
              <w:t>Atención al público y control de Gestión para la Prestación de servicios y Generación de Productos Catastrales</w:t>
            </w:r>
            <w:r w:rsidRPr="00C53133">
              <w:rPr>
                <w:rFonts w:ascii="Palatino Linotype" w:eastAsia="Calibri" w:hAnsi="Palatino Linotype"/>
                <w:sz w:val="22"/>
                <w:szCs w:val="22"/>
                <w:lang w:val="es-MX" w:eastAsia="es-MX"/>
              </w:rPr>
              <w:t>” “I. 3 Políticas Generales ACGC001,  ACGC003, ACGC004, ACGC005, ACGC007, ACGC010 Y ACGC16.” del Manual Catastral del Estado de México</w:t>
            </w:r>
            <w:r>
              <w:rPr>
                <w:rFonts w:ascii="Palatino Linotype" w:eastAsia="Calibri" w:hAnsi="Palatino Linotype"/>
                <w:sz w:val="22"/>
                <w:szCs w:val="22"/>
                <w:lang w:val="es-MX" w:eastAsia="es-MX"/>
              </w:rPr>
              <w:t>, en donde se advierte el procedimiento para</w:t>
            </w:r>
            <w:r>
              <w:t xml:space="preserve"> la </w:t>
            </w:r>
            <w:r>
              <w:rPr>
                <w:rFonts w:ascii="Palatino Linotype" w:eastAsia="Calibri" w:hAnsi="Palatino Linotype"/>
                <w:sz w:val="22"/>
                <w:szCs w:val="22"/>
                <w:lang w:val="es-MX" w:eastAsia="es-MX"/>
              </w:rPr>
              <w:t>p</w:t>
            </w:r>
            <w:r w:rsidRPr="00FD3438">
              <w:rPr>
                <w:rFonts w:ascii="Palatino Linotype" w:eastAsia="Calibri" w:hAnsi="Palatino Linotype"/>
                <w:sz w:val="22"/>
                <w:szCs w:val="22"/>
                <w:lang w:val="es-MX" w:eastAsia="es-MX"/>
              </w:rPr>
              <w:t>restación de servicios y Generación de Productos Catastrales</w:t>
            </w:r>
            <w:r>
              <w:rPr>
                <w:rFonts w:ascii="Palatino Linotype" w:eastAsia="Calibri" w:hAnsi="Palatino Linotype"/>
                <w:sz w:val="22"/>
                <w:szCs w:val="22"/>
                <w:lang w:val="es-MX" w:eastAsia="es-MX"/>
              </w:rPr>
              <w:t>,</w:t>
            </w:r>
          </w:p>
        </w:tc>
        <w:tc>
          <w:tcPr>
            <w:tcW w:w="1461" w:type="dxa"/>
            <w:tcBorders>
              <w:top w:val="single" w:sz="4" w:space="0" w:color="auto"/>
              <w:left w:val="single" w:sz="4" w:space="0" w:color="auto"/>
              <w:bottom w:val="single" w:sz="4" w:space="0" w:color="auto"/>
              <w:right w:val="single" w:sz="4" w:space="0" w:color="auto"/>
            </w:tcBorders>
            <w:vAlign w:val="center"/>
            <w:hideMark/>
          </w:tcPr>
          <w:p w14:paraId="06315E22" w14:textId="3BE68C43" w:rsidR="00785ADB" w:rsidRPr="00B826CC" w:rsidRDefault="00785ADB" w:rsidP="00785ADB">
            <w:pPr>
              <w:spacing w:before="240" w:after="240"/>
              <w:jc w:val="center"/>
              <w:rPr>
                <w:rFonts w:ascii="Palatino Linotype" w:eastAsia="Calibri" w:hAnsi="Palatino Linotype"/>
                <w:sz w:val="22"/>
                <w:szCs w:val="22"/>
                <w:lang w:val="es-MX" w:eastAsia="es-MX"/>
              </w:rPr>
            </w:pPr>
            <w:r>
              <w:rPr>
                <w:rFonts w:ascii="Palatino Linotype" w:hAnsi="Palatino Linotype"/>
                <w:b/>
                <w:sz w:val="28"/>
                <w:szCs w:val="28"/>
                <w:lang w:eastAsia="es-MX"/>
              </w:rPr>
              <w:sym w:font="Wingdings" w:char="F0FC"/>
            </w:r>
          </w:p>
        </w:tc>
      </w:tr>
      <w:tr w:rsidR="00B63716" w:rsidRPr="00B826CC" w14:paraId="1C497C45" w14:textId="77777777" w:rsidTr="00F56285">
        <w:tc>
          <w:tcPr>
            <w:tcW w:w="3052" w:type="dxa"/>
            <w:tcBorders>
              <w:top w:val="single" w:sz="4" w:space="0" w:color="auto"/>
              <w:left w:val="single" w:sz="4" w:space="0" w:color="auto"/>
              <w:bottom w:val="single" w:sz="4" w:space="0" w:color="auto"/>
              <w:right w:val="single" w:sz="4" w:space="0" w:color="auto"/>
            </w:tcBorders>
            <w:vAlign w:val="center"/>
            <w:hideMark/>
          </w:tcPr>
          <w:p w14:paraId="032543C4" w14:textId="358CF786" w:rsidR="00B63716" w:rsidRPr="00B826CC" w:rsidRDefault="00B63716" w:rsidP="00B63716">
            <w:pPr>
              <w:spacing w:before="120" w:after="120"/>
              <w:rPr>
                <w:rFonts w:ascii="Palatino Linotype" w:eastAsia="Calibri" w:hAnsi="Palatino Linotype"/>
                <w:sz w:val="22"/>
                <w:szCs w:val="22"/>
                <w:lang w:val="es-MX" w:eastAsia="es-MX"/>
              </w:rPr>
            </w:pPr>
            <w:r>
              <w:rPr>
                <w:rFonts w:ascii="Palatino Linotype" w:eastAsia="Calibri" w:hAnsi="Palatino Linotype"/>
                <w:sz w:val="22"/>
                <w:szCs w:val="22"/>
                <w:lang w:val="es-MX" w:eastAsia="es-MX"/>
              </w:rPr>
              <w:t xml:space="preserve">3. </w:t>
            </w:r>
            <w:r w:rsidRPr="00E76712">
              <w:rPr>
                <w:rFonts w:ascii="Palatino Linotype" w:eastAsia="Calibri" w:hAnsi="Palatino Linotype"/>
                <w:sz w:val="22"/>
                <w:szCs w:val="22"/>
                <w:lang w:val="es-MX" w:eastAsia="es-MX"/>
              </w:rPr>
              <w:t>Nombre del tramité y los requisitos para actualizar los metros restantes de la superficie del terreno baldío luego de vender una fracción de este.</w:t>
            </w:r>
          </w:p>
        </w:tc>
        <w:tc>
          <w:tcPr>
            <w:tcW w:w="4598" w:type="dxa"/>
            <w:tcBorders>
              <w:top w:val="single" w:sz="4" w:space="0" w:color="auto"/>
              <w:left w:val="single" w:sz="4" w:space="0" w:color="auto"/>
              <w:bottom w:val="single" w:sz="4" w:space="0" w:color="auto"/>
              <w:right w:val="single" w:sz="4" w:space="0" w:color="auto"/>
            </w:tcBorders>
            <w:vAlign w:val="center"/>
            <w:hideMark/>
          </w:tcPr>
          <w:p w14:paraId="7430061D" w14:textId="77777777" w:rsidR="00B63716" w:rsidRDefault="00B63716" w:rsidP="00B63716">
            <w:pPr>
              <w:spacing w:before="240" w:after="240"/>
              <w:jc w:val="both"/>
              <w:rPr>
                <w:rFonts w:ascii="Palatino Linotype" w:eastAsia="Calibri" w:hAnsi="Palatino Linotype"/>
                <w:sz w:val="22"/>
                <w:szCs w:val="22"/>
                <w:lang w:val="es-MX" w:eastAsia="es-MX"/>
              </w:rPr>
            </w:pPr>
            <w:r>
              <w:rPr>
                <w:rFonts w:ascii="Palatino Linotype" w:eastAsia="Calibri" w:hAnsi="Palatino Linotype"/>
                <w:sz w:val="22"/>
                <w:szCs w:val="22"/>
                <w:lang w:val="es-MX" w:eastAsia="es-MX"/>
              </w:rPr>
              <w:t>R</w:t>
            </w:r>
            <w:r w:rsidRPr="00B63716">
              <w:rPr>
                <w:rFonts w:ascii="Palatino Linotype" w:eastAsia="Calibri" w:hAnsi="Palatino Linotype"/>
                <w:sz w:val="22"/>
                <w:szCs w:val="22"/>
                <w:lang w:val="es-MX" w:eastAsia="es-MX"/>
              </w:rPr>
              <w:t xml:space="preserve">especto a la actualización de metros del terreno “III. </w:t>
            </w:r>
            <w:r w:rsidRPr="00B63716">
              <w:rPr>
                <w:rFonts w:ascii="Palatino Linotype" w:eastAsia="Calibri" w:hAnsi="Palatino Linotype"/>
                <w:b/>
                <w:sz w:val="22"/>
                <w:szCs w:val="22"/>
                <w:lang w:val="es-MX" w:eastAsia="es-MX"/>
              </w:rPr>
              <w:t>Levantamientos Topográficos Catastrales</w:t>
            </w:r>
            <w:r w:rsidRPr="00B63716">
              <w:rPr>
                <w:rFonts w:ascii="Palatino Linotype" w:eastAsia="Calibri" w:hAnsi="Palatino Linotype"/>
                <w:sz w:val="22"/>
                <w:szCs w:val="22"/>
                <w:lang w:val="es-MX" w:eastAsia="es-MX"/>
              </w:rPr>
              <w:t xml:space="preserve">” “III.3 Políticas Generales </w:t>
            </w:r>
            <w:r w:rsidRPr="00B63716">
              <w:rPr>
                <w:rFonts w:ascii="Palatino Linotype" w:eastAsia="Calibri" w:hAnsi="Palatino Linotype"/>
                <w:b/>
                <w:sz w:val="22"/>
                <w:szCs w:val="22"/>
                <w:lang w:val="es-MX" w:eastAsia="es-MX"/>
              </w:rPr>
              <w:t>LT001,</w:t>
            </w:r>
            <w:r w:rsidRPr="00B63716">
              <w:rPr>
                <w:rFonts w:ascii="Palatino Linotype" w:eastAsia="Calibri" w:hAnsi="Palatino Linotype"/>
                <w:sz w:val="22"/>
                <w:szCs w:val="22"/>
                <w:lang w:val="es-MX" w:eastAsia="es-MX"/>
              </w:rPr>
              <w:t xml:space="preserve"> LT003, LT004 y LT005.” del Manual Catastral del Estado de México referido por el particular</w:t>
            </w:r>
            <w:r>
              <w:rPr>
                <w:rFonts w:ascii="Palatino Linotype" w:eastAsia="Calibri" w:hAnsi="Palatino Linotype"/>
                <w:sz w:val="22"/>
                <w:szCs w:val="22"/>
                <w:lang w:val="es-MX" w:eastAsia="es-MX"/>
              </w:rPr>
              <w:t>.</w:t>
            </w:r>
          </w:p>
          <w:p w14:paraId="47A55B71" w14:textId="32091843" w:rsidR="00B63716" w:rsidRPr="00B826CC" w:rsidRDefault="00B63716" w:rsidP="00B63716">
            <w:pPr>
              <w:spacing w:before="240" w:after="240"/>
              <w:jc w:val="both"/>
              <w:rPr>
                <w:rFonts w:ascii="Palatino Linotype" w:eastAsia="Calibri" w:hAnsi="Palatino Linotype"/>
                <w:sz w:val="22"/>
                <w:szCs w:val="22"/>
                <w:lang w:val="es-MX" w:eastAsia="es-MX"/>
              </w:rPr>
            </w:pPr>
            <w:r>
              <w:rPr>
                <w:rFonts w:ascii="Palatino Linotype" w:eastAsia="Calibri" w:hAnsi="Palatino Linotype"/>
                <w:sz w:val="22"/>
                <w:szCs w:val="22"/>
                <w:lang w:val="es-MX" w:eastAsia="es-MX"/>
              </w:rPr>
              <w:t xml:space="preserve">Asimismo, remitió </w:t>
            </w:r>
            <w:r w:rsidRPr="00B63716">
              <w:rPr>
                <w:rFonts w:ascii="Palatino Linotype" w:eastAsia="Calibri" w:hAnsi="Palatino Linotype"/>
                <w:sz w:val="22"/>
                <w:szCs w:val="22"/>
                <w:lang w:val="es-MX" w:eastAsia="es-MX"/>
              </w:rPr>
              <w:t>un formato de Solicitud de Servicios Catastrales</w:t>
            </w:r>
            <w:r>
              <w:rPr>
                <w:rFonts w:ascii="Palatino Linotype" w:eastAsia="Calibri" w:hAnsi="Palatino Linotype"/>
                <w:sz w:val="22"/>
                <w:szCs w:val="22"/>
                <w:lang w:val="es-MX" w:eastAsia="es-MX"/>
              </w:rPr>
              <w:t xml:space="preserve"> en donde se advierte que el nombre del trámite referido corresponde a “</w:t>
            </w:r>
            <w:r w:rsidRPr="00B63716">
              <w:rPr>
                <w:rFonts w:ascii="Palatino Linotype" w:eastAsia="Calibri" w:hAnsi="Palatino Linotype"/>
                <w:i/>
                <w:sz w:val="22"/>
                <w:szCs w:val="22"/>
                <w:u w:val="single"/>
                <w:lang w:val="es-MX" w:eastAsia="es-MX"/>
              </w:rPr>
              <w:t>Levantamiento topográfico catastral</w:t>
            </w:r>
            <w:r>
              <w:rPr>
                <w:rFonts w:ascii="Palatino Linotype" w:eastAsia="Calibri" w:hAnsi="Palatino Linotype"/>
                <w:sz w:val="22"/>
                <w:szCs w:val="22"/>
                <w:lang w:val="es-MX" w:eastAsia="es-MX"/>
              </w:rPr>
              <w:t>”</w:t>
            </w:r>
          </w:p>
        </w:tc>
        <w:tc>
          <w:tcPr>
            <w:tcW w:w="1461" w:type="dxa"/>
            <w:tcBorders>
              <w:top w:val="single" w:sz="4" w:space="0" w:color="auto"/>
              <w:left w:val="single" w:sz="4" w:space="0" w:color="auto"/>
              <w:bottom w:val="single" w:sz="4" w:space="0" w:color="auto"/>
              <w:right w:val="single" w:sz="4" w:space="0" w:color="auto"/>
            </w:tcBorders>
            <w:vAlign w:val="center"/>
            <w:hideMark/>
          </w:tcPr>
          <w:p w14:paraId="2DB1E275" w14:textId="2D0B219A" w:rsidR="00B63716" w:rsidRPr="00B826CC" w:rsidRDefault="00B63716" w:rsidP="00B63716">
            <w:pPr>
              <w:spacing w:before="240" w:after="240"/>
              <w:jc w:val="center"/>
              <w:rPr>
                <w:rFonts w:ascii="Palatino Linotype" w:eastAsia="Calibri" w:hAnsi="Palatino Linotype"/>
                <w:b/>
                <w:sz w:val="28"/>
                <w:szCs w:val="28"/>
                <w:lang w:val="es-MX" w:eastAsia="es-MX"/>
              </w:rPr>
            </w:pPr>
            <w:r>
              <w:rPr>
                <w:rFonts w:ascii="Palatino Linotype" w:hAnsi="Palatino Linotype"/>
                <w:b/>
                <w:sz w:val="28"/>
                <w:szCs w:val="28"/>
                <w:lang w:eastAsia="es-MX"/>
              </w:rPr>
              <w:sym w:font="Wingdings" w:char="F0FC"/>
            </w:r>
          </w:p>
        </w:tc>
      </w:tr>
      <w:tr w:rsidR="00E76712" w:rsidRPr="00B826CC" w14:paraId="32C9AF81" w14:textId="77777777" w:rsidTr="00F56285">
        <w:tc>
          <w:tcPr>
            <w:tcW w:w="3052" w:type="dxa"/>
            <w:tcBorders>
              <w:top w:val="single" w:sz="4" w:space="0" w:color="auto"/>
              <w:left w:val="single" w:sz="4" w:space="0" w:color="auto"/>
              <w:bottom w:val="single" w:sz="4" w:space="0" w:color="auto"/>
              <w:right w:val="single" w:sz="4" w:space="0" w:color="auto"/>
            </w:tcBorders>
            <w:vAlign w:val="center"/>
          </w:tcPr>
          <w:p w14:paraId="1C8B4F9C" w14:textId="352F675F" w:rsidR="00E76712" w:rsidRDefault="00E76712" w:rsidP="00B826CC">
            <w:pPr>
              <w:spacing w:before="120" w:after="120"/>
              <w:rPr>
                <w:rFonts w:ascii="Palatino Linotype" w:eastAsia="Calibri" w:hAnsi="Palatino Linotype"/>
                <w:sz w:val="22"/>
                <w:szCs w:val="22"/>
                <w:lang w:val="es-MX" w:eastAsia="es-MX"/>
              </w:rPr>
            </w:pPr>
            <w:r>
              <w:rPr>
                <w:rFonts w:ascii="Palatino Linotype" w:eastAsia="Calibri" w:hAnsi="Palatino Linotype"/>
                <w:sz w:val="22"/>
                <w:szCs w:val="22"/>
                <w:lang w:val="es-MX" w:eastAsia="es-MX"/>
              </w:rPr>
              <w:t xml:space="preserve">4. </w:t>
            </w:r>
            <w:r w:rsidRPr="00E76712">
              <w:rPr>
                <w:rFonts w:ascii="Palatino Linotype" w:eastAsia="Calibri" w:hAnsi="Palatino Linotype"/>
                <w:sz w:val="22"/>
                <w:szCs w:val="22"/>
                <w:lang w:val="es-MX" w:eastAsia="es-MX"/>
              </w:rPr>
              <w:t xml:space="preserve">La versión pública de los expedientes en los que se haya acreditado la propiedad con contrato privado, </w:t>
            </w:r>
            <w:r w:rsidR="00E879A0" w:rsidRPr="00E879A0">
              <w:rPr>
                <w:rFonts w:ascii="Palatino Linotype" w:eastAsia="Calibri" w:hAnsi="Palatino Linotype"/>
                <w:sz w:val="22"/>
                <w:szCs w:val="22"/>
                <w:lang w:val="es-MX" w:eastAsia="es-MX"/>
              </w:rPr>
              <w:t xml:space="preserve">formados </w:t>
            </w:r>
            <w:r w:rsidRPr="00E76712">
              <w:rPr>
                <w:rFonts w:ascii="Palatino Linotype" w:eastAsia="Calibri" w:hAnsi="Palatino Linotype"/>
                <w:sz w:val="22"/>
                <w:szCs w:val="22"/>
                <w:lang w:val="es-MX" w:eastAsia="es-MX"/>
              </w:rPr>
              <w:t>con motivo del trámite de solicitud de una nueva cuenta catastral del periodo que comprende del 01 de enero al 30 de noviembre de 2021.</w:t>
            </w:r>
          </w:p>
        </w:tc>
        <w:tc>
          <w:tcPr>
            <w:tcW w:w="4598" w:type="dxa"/>
            <w:tcBorders>
              <w:top w:val="single" w:sz="4" w:space="0" w:color="auto"/>
              <w:left w:val="single" w:sz="4" w:space="0" w:color="auto"/>
              <w:bottom w:val="single" w:sz="4" w:space="0" w:color="auto"/>
              <w:right w:val="single" w:sz="4" w:space="0" w:color="auto"/>
            </w:tcBorders>
            <w:vAlign w:val="center"/>
          </w:tcPr>
          <w:p w14:paraId="2779DA7B" w14:textId="4639FAF9" w:rsidR="00E76712" w:rsidRDefault="00B63716" w:rsidP="00B826CC">
            <w:pPr>
              <w:spacing w:before="240" w:after="240"/>
              <w:jc w:val="both"/>
              <w:rPr>
                <w:rFonts w:ascii="Palatino Linotype" w:eastAsia="Calibri" w:hAnsi="Palatino Linotype"/>
                <w:sz w:val="22"/>
                <w:szCs w:val="22"/>
                <w:lang w:val="es-MX" w:eastAsia="es-MX"/>
              </w:rPr>
            </w:pPr>
            <w:r>
              <w:rPr>
                <w:rFonts w:ascii="Palatino Linotype" w:eastAsia="Calibri" w:hAnsi="Palatino Linotype"/>
                <w:sz w:val="22"/>
                <w:szCs w:val="22"/>
                <w:lang w:val="es-MX" w:eastAsia="es-MX"/>
              </w:rPr>
              <w:t xml:space="preserve">El Sujeto Obligado </w:t>
            </w:r>
            <w:r w:rsidRPr="00B63716">
              <w:rPr>
                <w:rFonts w:ascii="Palatino Linotype" w:eastAsia="Calibri" w:hAnsi="Palatino Linotype"/>
                <w:sz w:val="22"/>
                <w:szCs w:val="22"/>
                <w:lang w:val="es-MX" w:eastAsia="es-MX"/>
              </w:rPr>
              <w:t>refirió que no se cuenta con algún expediente que acredite la propiedad con contrato privado</w:t>
            </w:r>
            <w:r>
              <w:rPr>
                <w:rFonts w:ascii="Palatino Linotype" w:eastAsia="Calibri" w:hAnsi="Palatino Linotype"/>
                <w:sz w:val="22"/>
                <w:szCs w:val="22"/>
                <w:lang w:val="es-MX" w:eastAsia="es-MX"/>
              </w:rPr>
              <w:t>.</w:t>
            </w:r>
          </w:p>
        </w:tc>
        <w:tc>
          <w:tcPr>
            <w:tcW w:w="1461" w:type="dxa"/>
            <w:tcBorders>
              <w:top w:val="single" w:sz="4" w:space="0" w:color="auto"/>
              <w:left w:val="single" w:sz="4" w:space="0" w:color="auto"/>
              <w:bottom w:val="single" w:sz="4" w:space="0" w:color="auto"/>
              <w:right w:val="single" w:sz="4" w:space="0" w:color="auto"/>
            </w:tcBorders>
            <w:vAlign w:val="center"/>
          </w:tcPr>
          <w:p w14:paraId="08BF6D1D" w14:textId="67C128F7" w:rsidR="00E76712" w:rsidRDefault="00B63716" w:rsidP="00B826CC">
            <w:pPr>
              <w:spacing w:before="240" w:after="240"/>
              <w:jc w:val="center"/>
              <w:rPr>
                <w:rFonts w:ascii="Palatino Linotype" w:eastAsia="Calibri" w:hAnsi="Palatino Linotype"/>
                <w:sz w:val="22"/>
                <w:szCs w:val="22"/>
                <w:lang w:val="es-MX" w:eastAsia="es-MX"/>
              </w:rPr>
            </w:pPr>
            <w:r>
              <w:rPr>
                <w:rFonts w:ascii="Palatino Linotype" w:eastAsia="Calibri" w:hAnsi="Palatino Linotype"/>
                <w:sz w:val="22"/>
                <w:szCs w:val="22"/>
                <w:lang w:val="es-MX" w:eastAsia="es-MX"/>
              </w:rPr>
              <w:t>No colma</w:t>
            </w:r>
          </w:p>
        </w:tc>
      </w:tr>
      <w:tr w:rsidR="00E76712" w:rsidRPr="00B826CC" w14:paraId="51842AE1" w14:textId="77777777" w:rsidTr="00F56285">
        <w:tc>
          <w:tcPr>
            <w:tcW w:w="9111" w:type="dxa"/>
            <w:gridSpan w:val="3"/>
            <w:tcBorders>
              <w:top w:val="single" w:sz="4" w:space="0" w:color="auto"/>
              <w:left w:val="single" w:sz="4" w:space="0" w:color="auto"/>
              <w:bottom w:val="single" w:sz="4" w:space="0" w:color="auto"/>
              <w:right w:val="single" w:sz="4" w:space="0" w:color="auto"/>
            </w:tcBorders>
            <w:vAlign w:val="center"/>
          </w:tcPr>
          <w:p w14:paraId="5B045D82" w14:textId="1167D47D" w:rsidR="00E76712" w:rsidRPr="00E76712" w:rsidRDefault="00E76712" w:rsidP="00E76712">
            <w:pPr>
              <w:spacing w:before="240" w:after="240"/>
              <w:rPr>
                <w:rFonts w:ascii="Palatino Linotype" w:eastAsia="Calibri" w:hAnsi="Palatino Linotype"/>
                <w:b/>
                <w:sz w:val="22"/>
                <w:szCs w:val="22"/>
                <w:lang w:val="es-MX" w:eastAsia="es-MX"/>
              </w:rPr>
            </w:pPr>
            <w:r w:rsidRPr="00E76712">
              <w:rPr>
                <w:rFonts w:ascii="Palatino Linotype" w:eastAsia="Calibri" w:hAnsi="Palatino Linotype"/>
                <w:b/>
                <w:sz w:val="22"/>
                <w:szCs w:val="22"/>
                <w:lang w:val="es-MX" w:eastAsia="es-MX"/>
              </w:rPr>
              <w:lastRenderedPageBreak/>
              <w:t xml:space="preserve">Respecto de las construcciones señaladas en los números 1, 2 y 3 de predio referido en las solicitudes de información </w:t>
            </w:r>
            <w:r w:rsidR="00C77246" w:rsidRPr="00C77246">
              <w:rPr>
                <w:rFonts w:ascii="Palatino Linotype" w:eastAsia="Calibri" w:hAnsi="Palatino Linotype"/>
                <w:b/>
                <w:sz w:val="22"/>
                <w:szCs w:val="22"/>
                <w:lang w:val="es-MX" w:eastAsia="es-MX"/>
              </w:rPr>
              <w:t>00049/CHICOLOA/IP/2022, 00047/CHICOLOA/IP/2022</w:t>
            </w:r>
            <w:r w:rsidRPr="00E76712">
              <w:rPr>
                <w:rFonts w:ascii="Palatino Linotype" w:eastAsia="Calibri" w:hAnsi="Palatino Linotype"/>
                <w:b/>
                <w:sz w:val="22"/>
                <w:szCs w:val="22"/>
                <w:lang w:val="es-MX" w:eastAsia="es-MX"/>
              </w:rPr>
              <w:t>.</w:t>
            </w:r>
          </w:p>
        </w:tc>
      </w:tr>
      <w:tr w:rsidR="00E76712" w:rsidRPr="00B826CC" w14:paraId="431C82E9" w14:textId="77777777" w:rsidTr="00F56285">
        <w:tc>
          <w:tcPr>
            <w:tcW w:w="3052" w:type="dxa"/>
            <w:tcBorders>
              <w:top w:val="single" w:sz="4" w:space="0" w:color="auto"/>
              <w:left w:val="single" w:sz="4" w:space="0" w:color="auto"/>
              <w:bottom w:val="single" w:sz="4" w:space="0" w:color="auto"/>
              <w:right w:val="single" w:sz="4" w:space="0" w:color="auto"/>
            </w:tcBorders>
            <w:vAlign w:val="center"/>
          </w:tcPr>
          <w:p w14:paraId="711F0B63" w14:textId="6C98FCCD" w:rsidR="00E76712" w:rsidRDefault="00E76712" w:rsidP="00B826CC">
            <w:pPr>
              <w:spacing w:before="120" w:after="120"/>
              <w:rPr>
                <w:rFonts w:ascii="Palatino Linotype" w:eastAsia="Calibri" w:hAnsi="Palatino Linotype"/>
                <w:sz w:val="22"/>
                <w:szCs w:val="22"/>
                <w:lang w:val="es-MX" w:eastAsia="es-MX"/>
              </w:rPr>
            </w:pPr>
            <w:r>
              <w:rPr>
                <w:rFonts w:ascii="Palatino Linotype" w:eastAsia="Calibri" w:hAnsi="Palatino Linotype"/>
                <w:sz w:val="22"/>
                <w:szCs w:val="22"/>
                <w:lang w:val="es-MX" w:eastAsia="es-MX"/>
              </w:rPr>
              <w:t xml:space="preserve">5. </w:t>
            </w:r>
            <w:r w:rsidRPr="00E76712">
              <w:rPr>
                <w:rFonts w:ascii="Palatino Linotype" w:eastAsia="Calibri" w:hAnsi="Palatino Linotype"/>
                <w:sz w:val="22"/>
                <w:szCs w:val="22"/>
                <w:lang w:val="es-MX" w:eastAsia="es-MX"/>
              </w:rPr>
              <w:t>En copia certificada, la versión pública del expediente que contiene los documentos mediante los cuales fue asignada la clave catastral y compruebe el traslado de dominio.</w:t>
            </w:r>
          </w:p>
        </w:tc>
        <w:tc>
          <w:tcPr>
            <w:tcW w:w="4598" w:type="dxa"/>
            <w:tcBorders>
              <w:top w:val="single" w:sz="4" w:space="0" w:color="auto"/>
              <w:left w:val="single" w:sz="4" w:space="0" w:color="auto"/>
              <w:bottom w:val="single" w:sz="4" w:space="0" w:color="auto"/>
              <w:right w:val="single" w:sz="4" w:space="0" w:color="auto"/>
            </w:tcBorders>
            <w:vAlign w:val="center"/>
          </w:tcPr>
          <w:p w14:paraId="4F04B805" w14:textId="4F562AAA" w:rsidR="00E76712" w:rsidRDefault="000B1431" w:rsidP="00B826CC">
            <w:pPr>
              <w:spacing w:before="240" w:after="240"/>
              <w:jc w:val="both"/>
              <w:rPr>
                <w:rFonts w:ascii="Palatino Linotype" w:eastAsia="Calibri" w:hAnsi="Palatino Linotype"/>
                <w:sz w:val="22"/>
                <w:szCs w:val="22"/>
                <w:lang w:val="es-MX" w:eastAsia="es-MX"/>
              </w:rPr>
            </w:pPr>
            <w:r w:rsidRPr="000B1431">
              <w:rPr>
                <w:rFonts w:ascii="Palatino Linotype" w:eastAsia="Calibri" w:hAnsi="Palatino Linotype"/>
                <w:sz w:val="22"/>
                <w:szCs w:val="22"/>
                <w:lang w:val="es-MX" w:eastAsia="es-MX"/>
              </w:rPr>
              <w:t>El Sujeto Obligado manifestó que, con fundamento en el Articulo 173 del Código Financiero del Estado de México y Municipios, no es posible brindar los datos solicitados ya que no se encuentran registrados bajo el padrón catastral</w:t>
            </w:r>
          </w:p>
        </w:tc>
        <w:tc>
          <w:tcPr>
            <w:tcW w:w="1461" w:type="dxa"/>
            <w:tcBorders>
              <w:top w:val="single" w:sz="4" w:space="0" w:color="auto"/>
              <w:left w:val="single" w:sz="4" w:space="0" w:color="auto"/>
              <w:bottom w:val="single" w:sz="4" w:space="0" w:color="auto"/>
              <w:right w:val="single" w:sz="4" w:space="0" w:color="auto"/>
            </w:tcBorders>
            <w:vAlign w:val="center"/>
          </w:tcPr>
          <w:p w14:paraId="031476C1" w14:textId="08EFFE25" w:rsidR="00E76712" w:rsidRDefault="00785ADB" w:rsidP="00B826CC">
            <w:pPr>
              <w:spacing w:before="240" w:after="240"/>
              <w:jc w:val="center"/>
              <w:rPr>
                <w:rFonts w:ascii="Palatino Linotype" w:eastAsia="Calibri" w:hAnsi="Palatino Linotype"/>
                <w:sz w:val="22"/>
                <w:szCs w:val="22"/>
                <w:lang w:val="es-MX" w:eastAsia="es-MX"/>
              </w:rPr>
            </w:pPr>
            <w:r>
              <w:rPr>
                <w:rFonts w:ascii="Palatino Linotype" w:eastAsia="Calibri" w:hAnsi="Palatino Linotype"/>
                <w:sz w:val="22"/>
                <w:szCs w:val="22"/>
                <w:lang w:val="es-MX" w:eastAsia="es-MX"/>
              </w:rPr>
              <w:t>No colma</w:t>
            </w:r>
          </w:p>
        </w:tc>
      </w:tr>
      <w:tr w:rsidR="00E76712" w:rsidRPr="00B826CC" w14:paraId="021EECB1" w14:textId="77777777" w:rsidTr="00F56285">
        <w:tc>
          <w:tcPr>
            <w:tcW w:w="9111" w:type="dxa"/>
            <w:gridSpan w:val="3"/>
            <w:tcBorders>
              <w:top w:val="single" w:sz="4" w:space="0" w:color="auto"/>
              <w:left w:val="single" w:sz="4" w:space="0" w:color="auto"/>
              <w:bottom w:val="single" w:sz="4" w:space="0" w:color="auto"/>
              <w:right w:val="single" w:sz="4" w:space="0" w:color="auto"/>
            </w:tcBorders>
            <w:vAlign w:val="center"/>
          </w:tcPr>
          <w:p w14:paraId="3C5E20D9" w14:textId="2949D1FB" w:rsidR="00E76712" w:rsidRPr="00E76712" w:rsidRDefault="00E76712" w:rsidP="00E76712">
            <w:pPr>
              <w:spacing w:before="240" w:after="240"/>
              <w:rPr>
                <w:rFonts w:ascii="Palatino Linotype" w:eastAsia="Calibri" w:hAnsi="Palatino Linotype"/>
                <w:b/>
                <w:sz w:val="22"/>
                <w:szCs w:val="22"/>
                <w:lang w:val="es-MX" w:eastAsia="es-MX"/>
              </w:rPr>
            </w:pPr>
            <w:r w:rsidRPr="00E76712">
              <w:rPr>
                <w:rFonts w:ascii="Palatino Linotype" w:eastAsia="Calibri" w:hAnsi="Palatino Linotype"/>
                <w:b/>
                <w:sz w:val="22"/>
                <w:szCs w:val="22"/>
                <w:lang w:val="es-MX" w:eastAsia="es-MX"/>
              </w:rPr>
              <w:t>Respecto del oficio No. CHIC/PM/TM/C/010/2022, de fecha 11 de enero de 2022</w:t>
            </w:r>
          </w:p>
        </w:tc>
      </w:tr>
      <w:tr w:rsidR="0015533E" w:rsidRPr="00B826CC" w14:paraId="020612A1" w14:textId="77777777" w:rsidTr="00B27DF8">
        <w:tc>
          <w:tcPr>
            <w:tcW w:w="3052" w:type="dxa"/>
            <w:tcBorders>
              <w:top w:val="single" w:sz="4" w:space="0" w:color="auto"/>
              <w:left w:val="single" w:sz="4" w:space="0" w:color="auto"/>
              <w:bottom w:val="single" w:sz="4" w:space="0" w:color="auto"/>
              <w:right w:val="single" w:sz="4" w:space="0" w:color="auto"/>
            </w:tcBorders>
            <w:vAlign w:val="center"/>
          </w:tcPr>
          <w:p w14:paraId="67AC5BFB" w14:textId="6527E4A6" w:rsidR="0015533E" w:rsidRDefault="0015533E" w:rsidP="00B826CC">
            <w:pPr>
              <w:spacing w:before="120" w:after="120"/>
              <w:rPr>
                <w:rFonts w:ascii="Palatino Linotype" w:eastAsia="Calibri" w:hAnsi="Palatino Linotype"/>
                <w:sz w:val="22"/>
                <w:szCs w:val="22"/>
                <w:lang w:val="es-MX" w:eastAsia="es-MX"/>
              </w:rPr>
            </w:pPr>
            <w:r>
              <w:rPr>
                <w:rFonts w:ascii="Palatino Linotype" w:eastAsia="Calibri" w:hAnsi="Palatino Linotype"/>
                <w:sz w:val="22"/>
                <w:szCs w:val="22"/>
                <w:lang w:val="es-MX" w:eastAsia="es-MX"/>
              </w:rPr>
              <w:t xml:space="preserve">6. </w:t>
            </w:r>
            <w:r w:rsidRPr="00E76712">
              <w:rPr>
                <w:rFonts w:ascii="Palatino Linotype" w:eastAsia="Calibri" w:hAnsi="Palatino Linotype"/>
                <w:sz w:val="22"/>
                <w:szCs w:val="22"/>
                <w:lang w:val="es-MX" w:eastAsia="es-MX"/>
              </w:rPr>
              <w:t>La razón por la cual fue invocado el artículo 175 bis párrafo tercero del Código Financiero del Estado de México y Municipios para no asignar el alta de la clave catastral.</w:t>
            </w:r>
          </w:p>
        </w:tc>
        <w:tc>
          <w:tcPr>
            <w:tcW w:w="4598" w:type="dxa"/>
            <w:vMerge w:val="restart"/>
            <w:tcBorders>
              <w:top w:val="single" w:sz="4" w:space="0" w:color="auto"/>
              <w:left w:val="single" w:sz="4" w:space="0" w:color="auto"/>
              <w:right w:val="single" w:sz="4" w:space="0" w:color="auto"/>
            </w:tcBorders>
            <w:vAlign w:val="center"/>
          </w:tcPr>
          <w:p w14:paraId="5A5195C2" w14:textId="69A98788" w:rsidR="0015533E" w:rsidRDefault="0015533E" w:rsidP="00B826CC">
            <w:pPr>
              <w:spacing w:before="240" w:after="240"/>
              <w:jc w:val="both"/>
              <w:rPr>
                <w:rFonts w:ascii="Palatino Linotype" w:eastAsia="Calibri" w:hAnsi="Palatino Linotype"/>
                <w:sz w:val="22"/>
                <w:szCs w:val="22"/>
                <w:lang w:val="es-MX" w:eastAsia="es-MX"/>
              </w:rPr>
            </w:pPr>
            <w:r w:rsidRPr="0015533E">
              <w:rPr>
                <w:rFonts w:ascii="Palatino Linotype" w:eastAsia="Calibri" w:hAnsi="Palatino Linotype"/>
                <w:sz w:val="22"/>
                <w:szCs w:val="22"/>
                <w:lang w:val="es-MX" w:eastAsia="es-MX"/>
              </w:rPr>
              <w:t>El Sujeto obligado informó que, existe un expediente bajo el folio CHIC/PM/TM/CM/EP/001/2022, por ende si se requiere más información se recomienda que asista de manera presencial acreditando el interés jurídico</w:t>
            </w:r>
            <w:r>
              <w:rPr>
                <w:rFonts w:ascii="Palatino Linotype" w:eastAsia="Calibri" w:hAnsi="Palatino Linotype"/>
                <w:sz w:val="22"/>
                <w:szCs w:val="22"/>
                <w:lang w:val="es-MX" w:eastAsia="es-MX"/>
              </w:rPr>
              <w:t>.</w:t>
            </w:r>
          </w:p>
        </w:tc>
        <w:tc>
          <w:tcPr>
            <w:tcW w:w="1461" w:type="dxa"/>
            <w:vMerge w:val="restart"/>
            <w:tcBorders>
              <w:top w:val="single" w:sz="4" w:space="0" w:color="auto"/>
              <w:left w:val="single" w:sz="4" w:space="0" w:color="auto"/>
              <w:right w:val="single" w:sz="4" w:space="0" w:color="auto"/>
            </w:tcBorders>
            <w:vAlign w:val="center"/>
          </w:tcPr>
          <w:p w14:paraId="06EB0AB2" w14:textId="40E10ED0" w:rsidR="0015533E" w:rsidRPr="0015533E" w:rsidRDefault="0015533E" w:rsidP="00B826CC">
            <w:pPr>
              <w:spacing w:before="240" w:after="240"/>
              <w:jc w:val="center"/>
              <w:rPr>
                <w:rFonts w:ascii="Palatino Linotype" w:eastAsia="Calibri" w:hAnsi="Palatino Linotype"/>
                <w:b/>
                <w:sz w:val="22"/>
                <w:szCs w:val="22"/>
                <w:lang w:val="es-MX" w:eastAsia="es-MX"/>
              </w:rPr>
            </w:pPr>
            <w:r w:rsidRPr="0015533E">
              <w:rPr>
                <w:rFonts w:ascii="Palatino Linotype" w:eastAsia="Calibri" w:hAnsi="Palatino Linotype"/>
                <w:b/>
                <w:sz w:val="22"/>
                <w:szCs w:val="22"/>
                <w:lang w:val="es-MX" w:eastAsia="es-MX"/>
              </w:rPr>
              <w:t>No colma</w:t>
            </w:r>
          </w:p>
        </w:tc>
      </w:tr>
      <w:tr w:rsidR="0015533E" w:rsidRPr="00B826CC" w14:paraId="2D6746FF" w14:textId="77777777" w:rsidTr="00B27DF8">
        <w:tc>
          <w:tcPr>
            <w:tcW w:w="3052" w:type="dxa"/>
            <w:tcBorders>
              <w:top w:val="single" w:sz="4" w:space="0" w:color="auto"/>
              <w:left w:val="single" w:sz="4" w:space="0" w:color="auto"/>
              <w:bottom w:val="single" w:sz="4" w:space="0" w:color="auto"/>
              <w:right w:val="single" w:sz="4" w:space="0" w:color="auto"/>
            </w:tcBorders>
            <w:vAlign w:val="center"/>
          </w:tcPr>
          <w:p w14:paraId="0D7A4BEC" w14:textId="126953F0" w:rsidR="0015533E" w:rsidRDefault="0015533E" w:rsidP="00B826CC">
            <w:pPr>
              <w:spacing w:before="120" w:after="120"/>
              <w:rPr>
                <w:rFonts w:ascii="Palatino Linotype" w:eastAsia="Calibri" w:hAnsi="Palatino Linotype"/>
                <w:sz w:val="22"/>
                <w:szCs w:val="22"/>
                <w:lang w:val="es-MX" w:eastAsia="es-MX"/>
              </w:rPr>
            </w:pPr>
            <w:r>
              <w:rPr>
                <w:rFonts w:ascii="Palatino Linotype" w:eastAsia="Calibri" w:hAnsi="Palatino Linotype"/>
                <w:sz w:val="22"/>
                <w:szCs w:val="22"/>
                <w:lang w:val="es-MX" w:eastAsia="es-MX"/>
              </w:rPr>
              <w:t xml:space="preserve">7. </w:t>
            </w:r>
            <w:r w:rsidRPr="00E76712">
              <w:rPr>
                <w:rFonts w:ascii="Palatino Linotype" w:eastAsia="Calibri" w:hAnsi="Palatino Linotype"/>
                <w:sz w:val="22"/>
                <w:szCs w:val="22"/>
                <w:lang w:val="es-MX" w:eastAsia="es-MX"/>
              </w:rPr>
              <w:t>A qué se refiere con “… no es factible el asignarle una clave catastral…” (Sic.), tomando en cuenta que todo acto de autoridad debe estar fundado y motivado; para el caso concreto, fue fundado, pero no motivada la razón por la cual no fue asignada el alta de la clave catastral.</w:t>
            </w:r>
          </w:p>
        </w:tc>
        <w:tc>
          <w:tcPr>
            <w:tcW w:w="4598" w:type="dxa"/>
            <w:vMerge/>
            <w:tcBorders>
              <w:left w:val="single" w:sz="4" w:space="0" w:color="auto"/>
              <w:bottom w:val="single" w:sz="4" w:space="0" w:color="auto"/>
              <w:right w:val="single" w:sz="4" w:space="0" w:color="auto"/>
            </w:tcBorders>
            <w:vAlign w:val="center"/>
          </w:tcPr>
          <w:p w14:paraId="27BF5741" w14:textId="77777777" w:rsidR="0015533E" w:rsidRDefault="0015533E" w:rsidP="00B826CC">
            <w:pPr>
              <w:spacing w:before="240" w:after="240"/>
              <w:jc w:val="both"/>
              <w:rPr>
                <w:rFonts w:ascii="Palatino Linotype" w:eastAsia="Calibri" w:hAnsi="Palatino Linotype"/>
                <w:sz w:val="22"/>
                <w:szCs w:val="22"/>
                <w:lang w:val="es-MX" w:eastAsia="es-MX"/>
              </w:rPr>
            </w:pPr>
          </w:p>
        </w:tc>
        <w:tc>
          <w:tcPr>
            <w:tcW w:w="1461" w:type="dxa"/>
            <w:vMerge/>
            <w:tcBorders>
              <w:left w:val="single" w:sz="4" w:space="0" w:color="auto"/>
              <w:bottom w:val="single" w:sz="4" w:space="0" w:color="auto"/>
              <w:right w:val="single" w:sz="4" w:space="0" w:color="auto"/>
            </w:tcBorders>
            <w:vAlign w:val="center"/>
          </w:tcPr>
          <w:p w14:paraId="72832D21" w14:textId="77777777" w:rsidR="0015533E" w:rsidRDefault="0015533E" w:rsidP="00B826CC">
            <w:pPr>
              <w:spacing w:before="240" w:after="240"/>
              <w:jc w:val="center"/>
              <w:rPr>
                <w:rFonts w:ascii="Palatino Linotype" w:eastAsia="Calibri" w:hAnsi="Palatino Linotype"/>
                <w:sz w:val="22"/>
                <w:szCs w:val="22"/>
                <w:lang w:val="es-MX" w:eastAsia="es-MX"/>
              </w:rPr>
            </w:pPr>
          </w:p>
        </w:tc>
      </w:tr>
    </w:tbl>
    <w:p w14:paraId="08DCEE0F" w14:textId="77777777" w:rsidR="00B826CC" w:rsidRPr="00B826CC" w:rsidRDefault="00B826CC" w:rsidP="00B826CC">
      <w:pPr>
        <w:autoSpaceDE w:val="0"/>
        <w:autoSpaceDN w:val="0"/>
        <w:adjustRightInd w:val="0"/>
        <w:spacing w:line="360" w:lineRule="auto"/>
        <w:jc w:val="both"/>
        <w:rPr>
          <w:rFonts w:ascii="Palatino Linotype" w:hAnsi="Palatino Linotype"/>
        </w:rPr>
      </w:pPr>
    </w:p>
    <w:p w14:paraId="79F5958C" w14:textId="77777777" w:rsidR="00785ADB" w:rsidRDefault="00785ADB" w:rsidP="006E6B9D">
      <w:pPr>
        <w:spacing w:line="360" w:lineRule="auto"/>
        <w:jc w:val="both"/>
        <w:rPr>
          <w:rFonts w:ascii="Palatino Linotype" w:eastAsia="Calibri" w:hAnsi="Palatino Linotype"/>
          <w:lang w:val="es-MX" w:eastAsia="es-MX"/>
        </w:rPr>
      </w:pPr>
    </w:p>
    <w:p w14:paraId="65A377A8" w14:textId="3772050D" w:rsidR="00785ADB" w:rsidRDefault="00785ADB" w:rsidP="00785ADB">
      <w:pPr>
        <w:spacing w:line="360" w:lineRule="auto"/>
        <w:jc w:val="both"/>
        <w:rPr>
          <w:rFonts w:ascii="Palatino Linotype" w:eastAsia="Calibri" w:hAnsi="Palatino Linotype"/>
          <w:lang w:val="es-MX" w:eastAsia="es-MX"/>
        </w:rPr>
      </w:pPr>
      <w:r w:rsidRPr="00785ADB">
        <w:rPr>
          <w:rFonts w:ascii="Palatino Linotype" w:eastAsia="Calibri" w:hAnsi="Palatino Linotype"/>
          <w:lang w:val="es-MX" w:eastAsia="es-MX"/>
        </w:rPr>
        <w:t>Del cuadro anterior, podemos concluir que únicamente f</w:t>
      </w:r>
      <w:r>
        <w:rPr>
          <w:rFonts w:ascii="Palatino Linotype" w:eastAsia="Calibri" w:hAnsi="Palatino Linotype"/>
          <w:lang w:val="es-MX" w:eastAsia="es-MX"/>
        </w:rPr>
        <w:t>ueron colmados los puntos 1, 2 y 3</w:t>
      </w:r>
      <w:r w:rsidRPr="00785ADB">
        <w:rPr>
          <w:rFonts w:ascii="Palatino Linotype" w:eastAsia="Calibri" w:hAnsi="Palatino Linotype"/>
          <w:lang w:val="es-MX" w:eastAsia="es-MX"/>
        </w:rPr>
        <w:t xml:space="preserve"> de la solicitud de información por parte del </w:t>
      </w:r>
      <w:r w:rsidRPr="00785ADB">
        <w:rPr>
          <w:rFonts w:ascii="Palatino Linotype" w:eastAsia="Calibri" w:hAnsi="Palatino Linotype"/>
          <w:b/>
          <w:lang w:val="es-MX" w:eastAsia="es-MX"/>
        </w:rPr>
        <w:t>Sujeto Obligado</w:t>
      </w:r>
      <w:r w:rsidRPr="00785ADB">
        <w:rPr>
          <w:rFonts w:ascii="Palatino Linotype" w:eastAsia="Calibri" w:hAnsi="Palatino Linotype"/>
          <w:lang w:val="es-MX" w:eastAsia="es-MX"/>
        </w:rPr>
        <w:t xml:space="preserve">, ello al </w:t>
      </w:r>
      <w:r>
        <w:rPr>
          <w:rFonts w:ascii="Palatino Linotype" w:eastAsia="Calibri" w:hAnsi="Palatino Linotype"/>
          <w:lang w:val="es-MX" w:eastAsia="es-MX"/>
        </w:rPr>
        <w:t xml:space="preserve">informar el </w:t>
      </w:r>
      <w:r>
        <w:rPr>
          <w:rFonts w:ascii="Palatino Linotype" w:eastAsia="Calibri" w:hAnsi="Palatino Linotype"/>
          <w:lang w:val="es-MX" w:eastAsia="es-MX"/>
        </w:rPr>
        <w:lastRenderedPageBreak/>
        <w:t>f</w:t>
      </w:r>
      <w:r w:rsidRPr="00785ADB">
        <w:rPr>
          <w:rFonts w:ascii="Palatino Linotype" w:eastAsia="Calibri" w:hAnsi="Palatino Linotype"/>
          <w:lang w:val="es-MX" w:eastAsia="es-MX"/>
        </w:rPr>
        <w:t>undamento jurídico y administrativo, los requisitos</w:t>
      </w:r>
      <w:r w:rsidR="00293565">
        <w:rPr>
          <w:rFonts w:ascii="Palatino Linotype" w:eastAsia="Calibri" w:hAnsi="Palatino Linotype"/>
          <w:lang w:val="es-MX" w:eastAsia="es-MX"/>
        </w:rPr>
        <w:t>, así como el procedimiento de asignación</w:t>
      </w:r>
      <w:r w:rsidRPr="00785ADB">
        <w:rPr>
          <w:rFonts w:ascii="Palatino Linotype" w:eastAsia="Calibri" w:hAnsi="Palatino Linotype"/>
          <w:lang w:val="es-MX" w:eastAsia="es-MX"/>
        </w:rPr>
        <w:t xml:space="preserve"> </w:t>
      </w:r>
      <w:r w:rsidR="00293565">
        <w:rPr>
          <w:rFonts w:ascii="Palatino Linotype" w:eastAsia="Calibri" w:hAnsi="Palatino Linotype"/>
          <w:lang w:val="es-MX" w:eastAsia="es-MX"/>
        </w:rPr>
        <w:t>referente a</w:t>
      </w:r>
      <w:r w:rsidRPr="00785ADB">
        <w:rPr>
          <w:rFonts w:ascii="Palatino Linotype" w:eastAsia="Calibri" w:hAnsi="Palatino Linotype"/>
          <w:lang w:val="es-MX" w:eastAsia="es-MX"/>
        </w:rPr>
        <w:t xml:space="preserve"> la asignación de una nueva cuenta predial respecto de la fracción de un terreno</w:t>
      </w:r>
      <w:r>
        <w:rPr>
          <w:rFonts w:ascii="Palatino Linotype" w:eastAsia="Calibri" w:hAnsi="Palatino Linotype"/>
          <w:lang w:val="es-MX" w:eastAsia="es-MX"/>
        </w:rPr>
        <w:t xml:space="preserve">, en los términos de los preceptos siguientes: </w:t>
      </w:r>
    </w:p>
    <w:p w14:paraId="7D76AAAE" w14:textId="77777777" w:rsidR="00785ADB" w:rsidRDefault="00785ADB" w:rsidP="00785ADB">
      <w:pPr>
        <w:spacing w:line="360" w:lineRule="auto"/>
        <w:jc w:val="both"/>
        <w:rPr>
          <w:rFonts w:ascii="Palatino Linotype" w:eastAsia="Calibri" w:hAnsi="Palatino Linotype"/>
          <w:lang w:val="es-MX" w:eastAsia="es-MX"/>
        </w:rPr>
      </w:pPr>
    </w:p>
    <w:p w14:paraId="4C7EC89A" w14:textId="6CCAC8CF" w:rsidR="00785ADB" w:rsidRDefault="00785ADB" w:rsidP="00293565">
      <w:pPr>
        <w:ind w:left="851" w:right="851"/>
        <w:jc w:val="both"/>
        <w:rPr>
          <w:rFonts w:ascii="Palatino Linotype" w:eastAsia="Calibri" w:hAnsi="Palatino Linotype"/>
          <w:b/>
          <w:bCs/>
          <w:sz w:val="22"/>
          <w:szCs w:val="22"/>
          <w:lang w:val="es-MX" w:eastAsia="es-MX"/>
        </w:rPr>
      </w:pPr>
      <w:r w:rsidRPr="00293565">
        <w:rPr>
          <w:rFonts w:ascii="Palatino Linotype" w:eastAsia="Calibri" w:hAnsi="Palatino Linotype"/>
          <w:b/>
          <w:bCs/>
          <w:sz w:val="22"/>
          <w:szCs w:val="22"/>
          <w:lang w:val="es-MX" w:eastAsia="es-MX"/>
        </w:rPr>
        <w:t>Código Financiero del Estado de México y Municipios</w:t>
      </w:r>
      <w:r w:rsidR="00293565">
        <w:rPr>
          <w:rFonts w:ascii="Palatino Linotype" w:eastAsia="Calibri" w:hAnsi="Palatino Linotype"/>
          <w:b/>
          <w:bCs/>
          <w:sz w:val="22"/>
          <w:szCs w:val="22"/>
          <w:lang w:val="es-MX" w:eastAsia="es-MX"/>
        </w:rPr>
        <w:t>:</w:t>
      </w:r>
    </w:p>
    <w:p w14:paraId="3A86B14C" w14:textId="77777777" w:rsidR="00293565" w:rsidRPr="00293565" w:rsidRDefault="00293565" w:rsidP="00293565">
      <w:pPr>
        <w:ind w:left="851" w:right="851"/>
        <w:jc w:val="both"/>
        <w:rPr>
          <w:rFonts w:ascii="Palatino Linotype" w:eastAsia="Calibri" w:hAnsi="Palatino Linotype"/>
          <w:b/>
          <w:bCs/>
          <w:sz w:val="22"/>
          <w:szCs w:val="22"/>
          <w:lang w:val="es-MX" w:eastAsia="es-MX"/>
        </w:rPr>
      </w:pPr>
    </w:p>
    <w:p w14:paraId="3F8640A6" w14:textId="4763A09F" w:rsidR="00785ADB" w:rsidRPr="00293565" w:rsidRDefault="00785ADB" w:rsidP="00293565">
      <w:pPr>
        <w:ind w:left="851" w:right="851"/>
        <w:jc w:val="both"/>
        <w:rPr>
          <w:rFonts w:ascii="Palatino Linotype" w:eastAsia="Calibri" w:hAnsi="Palatino Linotype"/>
          <w:i/>
          <w:iCs/>
          <w:sz w:val="22"/>
          <w:szCs w:val="22"/>
          <w:lang w:eastAsia="es-MX"/>
        </w:rPr>
      </w:pPr>
      <w:r w:rsidRPr="00293565">
        <w:rPr>
          <w:rFonts w:ascii="Palatino Linotype" w:eastAsia="Calibri" w:hAnsi="Palatino Linotype"/>
          <w:b/>
          <w:bCs/>
          <w:i/>
          <w:iCs/>
          <w:sz w:val="22"/>
          <w:szCs w:val="22"/>
          <w:lang w:eastAsia="es-MX"/>
        </w:rPr>
        <w:t>Artículo 173</w:t>
      </w:r>
      <w:r w:rsidRPr="00293565">
        <w:rPr>
          <w:rFonts w:ascii="Palatino Linotype" w:eastAsia="Calibri" w:hAnsi="Palatino Linotype"/>
          <w:i/>
          <w:iCs/>
          <w:sz w:val="22"/>
          <w:szCs w:val="22"/>
          <w:lang w:eastAsia="es-MX"/>
        </w:rPr>
        <w:t xml:space="preserve">.- El IGECEM y </w:t>
      </w:r>
      <w:r w:rsidRPr="00293565">
        <w:rPr>
          <w:rFonts w:ascii="Palatino Linotype" w:eastAsia="Calibri" w:hAnsi="Palatino Linotype"/>
          <w:b/>
          <w:bCs/>
          <w:i/>
          <w:iCs/>
          <w:sz w:val="22"/>
          <w:szCs w:val="22"/>
          <w:lang w:eastAsia="es-MX"/>
        </w:rPr>
        <w:t>la autoridad catastral municipal</w:t>
      </w:r>
      <w:r w:rsidRPr="00293565">
        <w:rPr>
          <w:rFonts w:ascii="Palatino Linotype" w:eastAsia="Calibri" w:hAnsi="Palatino Linotype"/>
          <w:i/>
          <w:iCs/>
          <w:sz w:val="22"/>
          <w:szCs w:val="22"/>
          <w:lang w:eastAsia="es-MX"/>
        </w:rPr>
        <w:t xml:space="preserve">, a costa del interesado, previa solicitud por escrito o por vía electrónica en los términos que precisa la Ley de Gobierno Digital del Estado de México y Municipios y su Reglamento, en la que acredite su interés jurídico o legítimo, </w:t>
      </w:r>
      <w:r w:rsidRPr="00293565">
        <w:rPr>
          <w:rFonts w:ascii="Palatino Linotype" w:eastAsia="Calibri" w:hAnsi="Palatino Linotype"/>
          <w:b/>
          <w:bCs/>
          <w:i/>
          <w:iCs/>
          <w:sz w:val="22"/>
          <w:szCs w:val="22"/>
          <w:u w:val="single"/>
          <w:lang w:eastAsia="es-MX"/>
        </w:rPr>
        <w:t>podrán expedir certificaciones o constancias de los documentos y datos que obren en sus archivos o en el padrón catastral, en la materia de su competencia</w:t>
      </w:r>
      <w:r w:rsidRPr="00293565">
        <w:rPr>
          <w:rFonts w:ascii="Palatino Linotype" w:eastAsia="Calibri" w:hAnsi="Palatino Linotype"/>
          <w:i/>
          <w:iCs/>
          <w:sz w:val="22"/>
          <w:szCs w:val="22"/>
          <w:lang w:eastAsia="es-MX"/>
        </w:rPr>
        <w:t>.</w:t>
      </w:r>
    </w:p>
    <w:p w14:paraId="64B6B085" w14:textId="77777777" w:rsidR="00785ADB" w:rsidRPr="00293565" w:rsidRDefault="00785ADB" w:rsidP="00293565">
      <w:pPr>
        <w:ind w:left="851" w:right="851"/>
        <w:jc w:val="both"/>
        <w:rPr>
          <w:rFonts w:ascii="Palatino Linotype" w:eastAsia="Calibri" w:hAnsi="Palatino Linotype"/>
          <w:i/>
          <w:iCs/>
          <w:sz w:val="22"/>
          <w:szCs w:val="22"/>
          <w:lang w:eastAsia="es-MX"/>
        </w:rPr>
      </w:pPr>
    </w:p>
    <w:p w14:paraId="02F98320" w14:textId="5C4C9370" w:rsidR="00785ADB" w:rsidRPr="00293565" w:rsidRDefault="00785ADB" w:rsidP="00293565">
      <w:pPr>
        <w:ind w:left="851" w:right="851"/>
        <w:jc w:val="center"/>
        <w:rPr>
          <w:rFonts w:ascii="Palatino Linotype" w:eastAsia="Calibri" w:hAnsi="Palatino Linotype"/>
          <w:b/>
          <w:bCs/>
          <w:i/>
          <w:iCs/>
          <w:sz w:val="22"/>
          <w:szCs w:val="22"/>
          <w:lang w:eastAsia="es-MX"/>
        </w:rPr>
      </w:pPr>
      <w:r w:rsidRPr="00293565">
        <w:rPr>
          <w:rFonts w:ascii="Palatino Linotype" w:eastAsia="Calibri" w:hAnsi="Palatino Linotype"/>
          <w:b/>
          <w:bCs/>
          <w:i/>
          <w:iCs/>
          <w:sz w:val="22"/>
          <w:szCs w:val="22"/>
          <w:lang w:eastAsia="es-MX"/>
        </w:rPr>
        <w:t>CAPÍTULO</w:t>
      </w:r>
    </w:p>
    <w:p w14:paraId="51CDB627" w14:textId="00C11FEF" w:rsidR="00785ADB" w:rsidRPr="00293565" w:rsidRDefault="00785ADB" w:rsidP="00293565">
      <w:pPr>
        <w:ind w:left="851" w:right="851"/>
        <w:jc w:val="center"/>
        <w:rPr>
          <w:rFonts w:ascii="Palatino Linotype" w:eastAsia="Calibri" w:hAnsi="Palatino Linotype"/>
          <w:b/>
          <w:bCs/>
          <w:i/>
          <w:iCs/>
          <w:sz w:val="22"/>
          <w:szCs w:val="22"/>
          <w:lang w:eastAsia="es-MX"/>
        </w:rPr>
      </w:pPr>
      <w:r w:rsidRPr="00293565">
        <w:rPr>
          <w:rFonts w:ascii="Palatino Linotype" w:eastAsia="Calibri" w:hAnsi="Palatino Linotype"/>
          <w:b/>
          <w:bCs/>
          <w:i/>
          <w:iCs/>
          <w:sz w:val="22"/>
          <w:szCs w:val="22"/>
          <w:lang w:eastAsia="es-MX"/>
        </w:rPr>
        <w:t>TERCERO DE LA INSCRIPCIÓN Y ACTUALIZACIÓN DE INMUEBLES</w:t>
      </w:r>
    </w:p>
    <w:p w14:paraId="7C64602D" w14:textId="77777777" w:rsidR="00293565" w:rsidRDefault="00293565" w:rsidP="00293565">
      <w:pPr>
        <w:ind w:left="851" w:right="851"/>
        <w:jc w:val="both"/>
        <w:rPr>
          <w:rFonts w:ascii="Palatino Linotype" w:eastAsia="Calibri" w:hAnsi="Palatino Linotype"/>
          <w:i/>
          <w:iCs/>
          <w:sz w:val="22"/>
          <w:szCs w:val="22"/>
          <w:lang w:eastAsia="es-MX"/>
        </w:rPr>
      </w:pPr>
    </w:p>
    <w:p w14:paraId="4F9EC2DF" w14:textId="0BF2CB0D" w:rsidR="00785ADB" w:rsidRPr="00293565" w:rsidRDefault="00785ADB" w:rsidP="00293565">
      <w:pPr>
        <w:ind w:left="851" w:right="851"/>
        <w:jc w:val="both"/>
        <w:rPr>
          <w:rFonts w:ascii="Palatino Linotype" w:eastAsia="Calibri" w:hAnsi="Palatino Linotype"/>
          <w:i/>
          <w:iCs/>
          <w:sz w:val="22"/>
          <w:szCs w:val="22"/>
          <w:lang w:val="es-MX" w:eastAsia="es-MX"/>
        </w:rPr>
      </w:pPr>
      <w:r w:rsidRPr="00293565">
        <w:rPr>
          <w:rFonts w:ascii="Palatino Linotype" w:eastAsia="Calibri" w:hAnsi="Palatino Linotype"/>
          <w:b/>
          <w:bCs/>
          <w:i/>
          <w:iCs/>
          <w:sz w:val="22"/>
          <w:szCs w:val="22"/>
          <w:lang w:eastAsia="es-MX"/>
        </w:rPr>
        <w:t>Artículo 175.-</w:t>
      </w:r>
      <w:r w:rsidRPr="00293565">
        <w:rPr>
          <w:rFonts w:ascii="Palatino Linotype" w:eastAsia="Calibri" w:hAnsi="Palatino Linotype"/>
          <w:i/>
          <w:iCs/>
          <w:sz w:val="22"/>
          <w:szCs w:val="22"/>
          <w:lang w:eastAsia="es-MX"/>
        </w:rPr>
        <w:t xml:space="preserve"> Los propietarios o poseedores de inmuebles, independientemente del régimen jurídico de propiedad, ubicados en territorio del Estado, incluyendo las Dependencias y Entidades Públicas, están obligados a inscribirlos ante la unidad de catastro municipal correspondiente, mediante manifestación catastral que presenten de acuerdo con lo dispuesto en el Reglamento de este Título y al procedimiento establecido en el Manual Catastral, en los formatos y modalidades autorizados por el IGECEM, precisando las superficies del terreno y de la construcción, su ubicación y uso de suelo, si es a título de propietario o poseedor y demás datos solicitados, exhibiendo la documentación requerida para estos efectos.</w:t>
      </w:r>
    </w:p>
    <w:p w14:paraId="4B3242FE" w14:textId="77777777" w:rsidR="00785ADB" w:rsidRPr="00293565" w:rsidRDefault="00785ADB" w:rsidP="00293565">
      <w:pPr>
        <w:ind w:left="851" w:right="851"/>
        <w:jc w:val="both"/>
        <w:rPr>
          <w:rFonts w:ascii="Palatino Linotype" w:eastAsia="Calibri" w:hAnsi="Palatino Linotype"/>
          <w:sz w:val="22"/>
          <w:szCs w:val="22"/>
          <w:lang w:val="es-MX" w:eastAsia="es-MX"/>
        </w:rPr>
      </w:pPr>
    </w:p>
    <w:p w14:paraId="25F77284" w14:textId="152951E2" w:rsidR="00F373E8" w:rsidRPr="00293565" w:rsidRDefault="00F373E8" w:rsidP="00293565">
      <w:pPr>
        <w:ind w:left="851" w:right="851"/>
        <w:jc w:val="both"/>
        <w:rPr>
          <w:rFonts w:ascii="Palatino Linotype" w:eastAsia="Calibri" w:hAnsi="Palatino Linotype"/>
          <w:b/>
          <w:sz w:val="22"/>
          <w:szCs w:val="22"/>
          <w:lang w:val="es-MX" w:eastAsia="es-MX"/>
        </w:rPr>
      </w:pPr>
      <w:r w:rsidRPr="00293565">
        <w:rPr>
          <w:rFonts w:ascii="Palatino Linotype" w:eastAsia="Calibri" w:hAnsi="Palatino Linotype"/>
          <w:b/>
          <w:sz w:val="22"/>
          <w:szCs w:val="22"/>
          <w:lang w:val="es-MX" w:eastAsia="es-MX"/>
        </w:rPr>
        <w:t>Manual Catastral del Estado de México:</w:t>
      </w:r>
    </w:p>
    <w:p w14:paraId="54819CF9" w14:textId="77777777" w:rsidR="00E8582C" w:rsidRDefault="00E8582C" w:rsidP="00293565">
      <w:pPr>
        <w:ind w:left="851" w:right="851"/>
        <w:jc w:val="both"/>
        <w:rPr>
          <w:rFonts w:ascii="Palatino Linotype" w:eastAsia="Calibri" w:hAnsi="Palatino Linotype"/>
          <w:b/>
          <w:sz w:val="22"/>
          <w:szCs w:val="22"/>
          <w:lang w:eastAsia="es-MX"/>
        </w:rPr>
      </w:pPr>
    </w:p>
    <w:p w14:paraId="24E82E22" w14:textId="625791CF" w:rsidR="00F373E8" w:rsidRPr="00E8582C" w:rsidRDefault="00F373E8" w:rsidP="00293565">
      <w:pPr>
        <w:ind w:left="851" w:right="851"/>
        <w:jc w:val="both"/>
        <w:rPr>
          <w:rFonts w:ascii="Palatino Linotype" w:eastAsia="Calibri" w:hAnsi="Palatino Linotype"/>
          <w:b/>
          <w:i/>
          <w:iCs/>
          <w:sz w:val="22"/>
          <w:szCs w:val="22"/>
          <w:lang w:eastAsia="es-MX"/>
        </w:rPr>
      </w:pPr>
      <w:r w:rsidRPr="00E8582C">
        <w:rPr>
          <w:rFonts w:ascii="Palatino Linotype" w:eastAsia="Calibri" w:hAnsi="Palatino Linotype"/>
          <w:b/>
          <w:i/>
          <w:iCs/>
          <w:sz w:val="22"/>
          <w:szCs w:val="22"/>
          <w:lang w:eastAsia="es-MX"/>
        </w:rPr>
        <w:t xml:space="preserve">I. ATENCIÓN AL PÚBLICO Y CONTROL DE GESTIÓN PARA LA PRESTACIÓN DE SERVICIOS Y GENERACIÓN DE PRODUCTOS CATASTRALES </w:t>
      </w:r>
    </w:p>
    <w:p w14:paraId="5B8E5E04" w14:textId="77777777" w:rsidR="00E8582C" w:rsidRPr="00E8582C" w:rsidRDefault="00E8582C" w:rsidP="00293565">
      <w:pPr>
        <w:ind w:left="851" w:right="851"/>
        <w:jc w:val="both"/>
        <w:rPr>
          <w:rFonts w:ascii="Palatino Linotype" w:eastAsia="Calibri" w:hAnsi="Palatino Linotype"/>
          <w:b/>
          <w:i/>
          <w:iCs/>
          <w:sz w:val="22"/>
          <w:szCs w:val="22"/>
          <w:lang w:eastAsia="es-MX"/>
        </w:rPr>
      </w:pPr>
    </w:p>
    <w:p w14:paraId="4EDBA796" w14:textId="0B6FD015" w:rsidR="00F373E8" w:rsidRPr="00E8582C" w:rsidRDefault="00F373E8" w:rsidP="00293565">
      <w:pPr>
        <w:ind w:left="851" w:right="851"/>
        <w:jc w:val="both"/>
        <w:rPr>
          <w:rFonts w:ascii="Palatino Linotype" w:eastAsia="Calibri" w:hAnsi="Palatino Linotype"/>
          <w:b/>
          <w:i/>
          <w:iCs/>
          <w:sz w:val="22"/>
          <w:szCs w:val="22"/>
          <w:lang w:eastAsia="es-MX"/>
        </w:rPr>
      </w:pPr>
      <w:r w:rsidRPr="00E8582C">
        <w:rPr>
          <w:rFonts w:ascii="Palatino Linotype" w:eastAsia="Calibri" w:hAnsi="Palatino Linotype"/>
          <w:b/>
          <w:i/>
          <w:iCs/>
          <w:sz w:val="22"/>
          <w:szCs w:val="22"/>
          <w:lang w:eastAsia="es-MX"/>
        </w:rPr>
        <w:t xml:space="preserve">I.1. OBJETIVO </w:t>
      </w:r>
    </w:p>
    <w:p w14:paraId="653919C1" w14:textId="77777777" w:rsidR="00F373E8" w:rsidRPr="00E44C74" w:rsidRDefault="00F373E8" w:rsidP="00293565">
      <w:pPr>
        <w:ind w:left="851" w:right="851"/>
        <w:jc w:val="both"/>
        <w:rPr>
          <w:rFonts w:ascii="Palatino Linotype" w:eastAsia="Calibri" w:hAnsi="Palatino Linotype"/>
          <w:bCs/>
          <w:i/>
          <w:iCs/>
          <w:sz w:val="22"/>
          <w:szCs w:val="22"/>
          <w:lang w:eastAsia="es-MX"/>
        </w:rPr>
      </w:pPr>
      <w:r w:rsidRPr="00E44C74">
        <w:rPr>
          <w:rFonts w:ascii="Palatino Linotype" w:eastAsia="Calibri" w:hAnsi="Palatino Linotype"/>
          <w:bCs/>
          <w:i/>
          <w:iCs/>
          <w:sz w:val="22"/>
          <w:szCs w:val="22"/>
          <w:lang w:eastAsia="es-MX"/>
        </w:rPr>
        <w:t xml:space="preserve">Proporcionar al personal que interviene en estas actividades catastrales, las bases técnicas y administrativas necesarias para llevar a cabo, de manera ordenada, la prestación de servicios y generación de productos; asimismo, proporcionar los conocimientos necesarios que les permita orientar y asesorar a las personas físicas y jurídicas colectivas sobre los trámites y requisitos que deberán cumplir para acceder a cualquier servicio o producto en materia catastral en los dos ámbitos de gobierno. </w:t>
      </w:r>
    </w:p>
    <w:p w14:paraId="762D4591" w14:textId="77777777" w:rsidR="00F373E8" w:rsidRPr="00E8582C" w:rsidRDefault="00F373E8" w:rsidP="00293565">
      <w:pPr>
        <w:ind w:left="851" w:right="851"/>
        <w:jc w:val="both"/>
        <w:rPr>
          <w:rFonts w:ascii="Palatino Linotype" w:eastAsia="Calibri" w:hAnsi="Palatino Linotype"/>
          <w:b/>
          <w:i/>
          <w:iCs/>
          <w:sz w:val="22"/>
          <w:szCs w:val="22"/>
          <w:lang w:eastAsia="es-MX"/>
        </w:rPr>
      </w:pPr>
    </w:p>
    <w:p w14:paraId="01104807" w14:textId="77777777" w:rsidR="00F373E8" w:rsidRPr="00E8582C" w:rsidRDefault="00F373E8" w:rsidP="00293565">
      <w:pPr>
        <w:ind w:left="851" w:right="851"/>
        <w:jc w:val="both"/>
        <w:rPr>
          <w:rFonts w:ascii="Palatino Linotype" w:eastAsia="Calibri" w:hAnsi="Palatino Linotype"/>
          <w:b/>
          <w:i/>
          <w:iCs/>
          <w:sz w:val="22"/>
          <w:szCs w:val="22"/>
          <w:lang w:eastAsia="es-MX"/>
        </w:rPr>
      </w:pPr>
      <w:r w:rsidRPr="00E8582C">
        <w:rPr>
          <w:rFonts w:ascii="Palatino Linotype" w:eastAsia="Calibri" w:hAnsi="Palatino Linotype"/>
          <w:b/>
          <w:i/>
          <w:iCs/>
          <w:sz w:val="22"/>
          <w:szCs w:val="22"/>
          <w:lang w:eastAsia="es-MX"/>
        </w:rPr>
        <w:t xml:space="preserve">I.2. MARCO JURÍDICO </w:t>
      </w:r>
    </w:p>
    <w:p w14:paraId="4A6F03D6" w14:textId="0DA4EC2C" w:rsidR="00F373E8" w:rsidRPr="00E44C74" w:rsidRDefault="00F373E8" w:rsidP="00293565">
      <w:pPr>
        <w:ind w:left="851" w:right="851"/>
        <w:jc w:val="both"/>
        <w:rPr>
          <w:rFonts w:ascii="Palatino Linotype" w:eastAsia="Calibri" w:hAnsi="Palatino Linotype"/>
          <w:bCs/>
          <w:i/>
          <w:iCs/>
          <w:sz w:val="22"/>
          <w:szCs w:val="22"/>
          <w:lang w:eastAsia="es-MX"/>
        </w:rPr>
      </w:pPr>
      <w:r w:rsidRPr="00E44C74">
        <w:rPr>
          <w:rFonts w:ascii="Palatino Linotype" w:eastAsia="Calibri" w:hAnsi="Palatino Linotype"/>
          <w:bCs/>
          <w:i/>
          <w:iCs/>
          <w:sz w:val="22"/>
          <w:szCs w:val="22"/>
          <w:lang w:eastAsia="es-MX"/>
        </w:rPr>
        <w:t xml:space="preserve">Artículos 170 fracción XII, 171 fracción XVIII y 173 del Código Financiero del Estado de México y Municipios. Artículos 5 fracción I, 21, 22 y 23 del Reglamento del Título Quinto del Código Financiero del Estado de México y Municipios. </w:t>
      </w:r>
    </w:p>
    <w:p w14:paraId="4A718BE2" w14:textId="77777777" w:rsidR="00F373E8" w:rsidRPr="00E8582C" w:rsidRDefault="00F373E8" w:rsidP="00293565">
      <w:pPr>
        <w:ind w:left="851" w:right="851"/>
        <w:jc w:val="both"/>
        <w:rPr>
          <w:rFonts w:ascii="Palatino Linotype" w:eastAsia="Calibri" w:hAnsi="Palatino Linotype"/>
          <w:b/>
          <w:i/>
          <w:iCs/>
          <w:sz w:val="22"/>
          <w:szCs w:val="22"/>
          <w:lang w:eastAsia="es-MX"/>
        </w:rPr>
      </w:pPr>
    </w:p>
    <w:p w14:paraId="0B051001" w14:textId="77777777" w:rsidR="00F373E8" w:rsidRPr="00E8582C" w:rsidRDefault="00F373E8" w:rsidP="00293565">
      <w:pPr>
        <w:ind w:left="851" w:right="851"/>
        <w:jc w:val="both"/>
        <w:rPr>
          <w:rFonts w:ascii="Palatino Linotype" w:eastAsia="Calibri" w:hAnsi="Palatino Linotype"/>
          <w:b/>
          <w:i/>
          <w:iCs/>
          <w:sz w:val="22"/>
          <w:szCs w:val="22"/>
          <w:lang w:eastAsia="es-MX"/>
        </w:rPr>
      </w:pPr>
      <w:r w:rsidRPr="00E8582C">
        <w:rPr>
          <w:rFonts w:ascii="Palatino Linotype" w:eastAsia="Calibri" w:hAnsi="Palatino Linotype"/>
          <w:b/>
          <w:i/>
          <w:iCs/>
          <w:sz w:val="22"/>
          <w:szCs w:val="22"/>
          <w:lang w:eastAsia="es-MX"/>
        </w:rPr>
        <w:t xml:space="preserve">1.3. POLÍTICAS GENERALES </w:t>
      </w:r>
    </w:p>
    <w:p w14:paraId="2D5E0F3C" w14:textId="77777777" w:rsidR="00E44C74" w:rsidRDefault="00E44C74" w:rsidP="00293565">
      <w:pPr>
        <w:ind w:left="851" w:right="851"/>
        <w:jc w:val="both"/>
        <w:rPr>
          <w:rFonts w:ascii="Palatino Linotype" w:eastAsia="Calibri" w:hAnsi="Palatino Linotype"/>
          <w:b/>
          <w:i/>
          <w:iCs/>
          <w:sz w:val="22"/>
          <w:szCs w:val="22"/>
          <w:lang w:eastAsia="es-MX"/>
        </w:rPr>
      </w:pPr>
    </w:p>
    <w:p w14:paraId="2DAEAE0F" w14:textId="511F005F" w:rsidR="00F373E8" w:rsidRPr="00E8582C" w:rsidRDefault="00F373E8" w:rsidP="00293565">
      <w:pPr>
        <w:ind w:left="851" w:right="851"/>
        <w:jc w:val="both"/>
        <w:rPr>
          <w:rFonts w:ascii="Palatino Linotype" w:eastAsia="Calibri" w:hAnsi="Palatino Linotype"/>
          <w:b/>
          <w:i/>
          <w:iCs/>
          <w:sz w:val="22"/>
          <w:szCs w:val="22"/>
          <w:lang w:eastAsia="es-MX"/>
        </w:rPr>
      </w:pPr>
      <w:r w:rsidRPr="00E8582C">
        <w:rPr>
          <w:rFonts w:ascii="Palatino Linotype" w:eastAsia="Calibri" w:hAnsi="Palatino Linotype"/>
          <w:b/>
          <w:i/>
          <w:iCs/>
          <w:sz w:val="22"/>
          <w:szCs w:val="22"/>
          <w:lang w:eastAsia="es-MX"/>
        </w:rPr>
        <w:t>ACGC001.-</w:t>
      </w:r>
    </w:p>
    <w:p w14:paraId="0CEC3461" w14:textId="0CB5AEDC" w:rsidR="00F373E8" w:rsidRPr="00215006" w:rsidRDefault="00F373E8" w:rsidP="00DB26F8">
      <w:pPr>
        <w:ind w:left="851" w:right="851"/>
        <w:jc w:val="both"/>
        <w:rPr>
          <w:rFonts w:ascii="Palatino Linotype" w:eastAsia="Calibri" w:hAnsi="Palatino Linotype"/>
          <w:bCs/>
          <w:i/>
          <w:iCs/>
          <w:sz w:val="22"/>
          <w:szCs w:val="22"/>
          <w:u w:val="single"/>
          <w:lang w:eastAsia="es-MX"/>
        </w:rPr>
      </w:pPr>
      <w:r w:rsidRPr="00215006">
        <w:rPr>
          <w:rFonts w:ascii="Palatino Linotype" w:eastAsia="Calibri" w:hAnsi="Palatino Linotype"/>
          <w:bCs/>
          <w:i/>
          <w:iCs/>
          <w:sz w:val="22"/>
          <w:szCs w:val="22"/>
          <w:u w:val="single"/>
          <w:lang w:eastAsia="es-MX"/>
        </w:rPr>
        <w:t xml:space="preserve">Para otorgar la prestación de servicios catastrales, el usuario deberá presentar solicitud por escrito o en el formato establecido, acreditar su interés jurídico o </w:t>
      </w:r>
      <w:proofErr w:type="spellStart"/>
      <w:r w:rsidRPr="00215006">
        <w:rPr>
          <w:rFonts w:ascii="Palatino Linotype" w:eastAsia="Calibri" w:hAnsi="Palatino Linotype"/>
          <w:bCs/>
          <w:i/>
          <w:iCs/>
          <w:sz w:val="22"/>
          <w:szCs w:val="22"/>
          <w:u w:val="single"/>
          <w:lang w:eastAsia="es-MX"/>
        </w:rPr>
        <w:t>legitimo</w:t>
      </w:r>
      <w:proofErr w:type="spellEnd"/>
      <w:r w:rsidRPr="00215006">
        <w:rPr>
          <w:rFonts w:ascii="Palatino Linotype" w:eastAsia="Calibri" w:hAnsi="Palatino Linotype"/>
          <w:bCs/>
          <w:i/>
          <w:iCs/>
          <w:sz w:val="22"/>
          <w:szCs w:val="22"/>
          <w:u w:val="single"/>
          <w:lang w:eastAsia="es-MX"/>
        </w:rPr>
        <w:t xml:space="preserve"> y cumplir con los requisitos establecidos en el presente manual, en términos de lo que establece el artículo 173 del Código Financiero del Estado de México y Municipios. Las áreas responsables de la atención al público usuario, deberán registrar y controlar en el formato correspondiente, cada una de las orientaciones o trámites que realicen, en el ámbito de sus respectivas competencias. </w:t>
      </w:r>
    </w:p>
    <w:p w14:paraId="3501FF93" w14:textId="0A9EE4A1" w:rsidR="00F373E8" w:rsidRPr="005577B1" w:rsidRDefault="00DB26F8" w:rsidP="00293565">
      <w:pPr>
        <w:ind w:left="851" w:right="851"/>
        <w:jc w:val="both"/>
        <w:rPr>
          <w:rFonts w:ascii="Palatino Linotype" w:eastAsia="Calibri" w:hAnsi="Palatino Linotype"/>
          <w:bCs/>
          <w:i/>
          <w:iCs/>
          <w:sz w:val="22"/>
          <w:szCs w:val="22"/>
          <w:lang w:eastAsia="es-MX"/>
        </w:rPr>
      </w:pPr>
      <w:r>
        <w:rPr>
          <w:rFonts w:ascii="Palatino Linotype" w:eastAsia="Calibri" w:hAnsi="Palatino Linotype"/>
          <w:b/>
          <w:i/>
          <w:iCs/>
          <w:sz w:val="22"/>
          <w:szCs w:val="22"/>
          <w:lang w:eastAsia="es-MX"/>
        </w:rPr>
        <w:t>(…)</w:t>
      </w:r>
    </w:p>
    <w:p w14:paraId="300599FE" w14:textId="77777777" w:rsidR="00F373E8" w:rsidRPr="00E8582C" w:rsidRDefault="00F373E8" w:rsidP="00293565">
      <w:pPr>
        <w:ind w:left="851" w:right="851"/>
        <w:jc w:val="both"/>
        <w:rPr>
          <w:rFonts w:ascii="Palatino Linotype" w:eastAsia="Calibri" w:hAnsi="Palatino Linotype"/>
          <w:b/>
          <w:i/>
          <w:iCs/>
          <w:sz w:val="22"/>
          <w:szCs w:val="22"/>
          <w:lang w:eastAsia="es-MX"/>
        </w:rPr>
      </w:pPr>
      <w:r w:rsidRPr="00E8582C">
        <w:rPr>
          <w:rFonts w:ascii="Palatino Linotype" w:eastAsia="Calibri" w:hAnsi="Palatino Linotype"/>
          <w:b/>
          <w:i/>
          <w:iCs/>
          <w:sz w:val="22"/>
          <w:szCs w:val="22"/>
          <w:lang w:eastAsia="es-MX"/>
        </w:rPr>
        <w:t xml:space="preserve">ACGC003.- </w:t>
      </w:r>
    </w:p>
    <w:p w14:paraId="0847717A" w14:textId="77777777" w:rsidR="00F373E8" w:rsidRPr="00215006" w:rsidRDefault="00F373E8" w:rsidP="00293565">
      <w:pPr>
        <w:ind w:left="851" w:right="851"/>
        <w:jc w:val="both"/>
        <w:rPr>
          <w:rFonts w:ascii="Palatino Linotype" w:eastAsia="Calibri" w:hAnsi="Palatino Linotype"/>
          <w:bCs/>
          <w:i/>
          <w:iCs/>
          <w:sz w:val="22"/>
          <w:szCs w:val="22"/>
          <w:u w:val="single"/>
          <w:lang w:eastAsia="es-MX"/>
        </w:rPr>
      </w:pPr>
      <w:r w:rsidRPr="00215006">
        <w:rPr>
          <w:rFonts w:ascii="Palatino Linotype" w:eastAsia="Calibri" w:hAnsi="Palatino Linotype"/>
          <w:bCs/>
          <w:i/>
          <w:iCs/>
          <w:sz w:val="22"/>
          <w:szCs w:val="22"/>
          <w:u w:val="single"/>
          <w:lang w:eastAsia="es-MX"/>
        </w:rPr>
        <w:t xml:space="preserve">El municipio se sujetará al cobro de los derechos por los servicios catastrales conforme a las tarifas establecidas en el artículo 166 del Código Financiero del Estado de México y Municipios y, el Instituto, a la tarifa de servicios y productos aprobada por su Consejo Directivo y publicados en la Gaceta del Gobierno, debiendo - 8 - invariablemente emitir la orden de pago que en cada caso corresponda. </w:t>
      </w:r>
    </w:p>
    <w:p w14:paraId="1F44087A" w14:textId="77777777" w:rsidR="00F373E8" w:rsidRPr="00E8582C" w:rsidRDefault="00F373E8" w:rsidP="00293565">
      <w:pPr>
        <w:ind w:left="851" w:right="851"/>
        <w:jc w:val="both"/>
        <w:rPr>
          <w:rFonts w:ascii="Palatino Linotype" w:eastAsia="Calibri" w:hAnsi="Palatino Linotype"/>
          <w:b/>
          <w:i/>
          <w:iCs/>
          <w:sz w:val="22"/>
          <w:szCs w:val="22"/>
          <w:lang w:eastAsia="es-MX"/>
        </w:rPr>
      </w:pPr>
    </w:p>
    <w:p w14:paraId="1005FD33" w14:textId="77777777" w:rsidR="00F373E8" w:rsidRPr="00E8582C" w:rsidRDefault="00F373E8" w:rsidP="00293565">
      <w:pPr>
        <w:ind w:left="851" w:right="851"/>
        <w:jc w:val="both"/>
        <w:rPr>
          <w:rFonts w:ascii="Palatino Linotype" w:eastAsia="Calibri" w:hAnsi="Palatino Linotype"/>
          <w:b/>
          <w:i/>
          <w:iCs/>
          <w:sz w:val="22"/>
          <w:szCs w:val="22"/>
          <w:lang w:eastAsia="es-MX"/>
        </w:rPr>
      </w:pPr>
      <w:r w:rsidRPr="00E8582C">
        <w:rPr>
          <w:rFonts w:ascii="Palatino Linotype" w:eastAsia="Calibri" w:hAnsi="Palatino Linotype"/>
          <w:b/>
          <w:i/>
          <w:iCs/>
          <w:sz w:val="22"/>
          <w:szCs w:val="22"/>
          <w:lang w:eastAsia="es-MX"/>
        </w:rPr>
        <w:t xml:space="preserve">ACGC004.- </w:t>
      </w:r>
    </w:p>
    <w:p w14:paraId="63C1E7C1" w14:textId="599327EC" w:rsidR="005577B1" w:rsidRDefault="00F373E8" w:rsidP="00293565">
      <w:pPr>
        <w:ind w:left="851" w:right="851"/>
        <w:jc w:val="both"/>
        <w:rPr>
          <w:rFonts w:ascii="Palatino Linotype" w:eastAsia="Calibri" w:hAnsi="Palatino Linotype"/>
          <w:b/>
          <w:i/>
          <w:iCs/>
          <w:sz w:val="22"/>
          <w:szCs w:val="22"/>
          <w:lang w:eastAsia="es-MX"/>
        </w:rPr>
      </w:pPr>
      <w:r w:rsidRPr="005577B1">
        <w:rPr>
          <w:rFonts w:ascii="Palatino Linotype" w:eastAsia="Calibri" w:hAnsi="Palatino Linotype"/>
          <w:b/>
          <w:i/>
          <w:iCs/>
          <w:sz w:val="22"/>
          <w:szCs w:val="22"/>
          <w:u w:val="single"/>
          <w:lang w:eastAsia="es-MX"/>
        </w:rPr>
        <w:t>Para la solicitud de servicios catastrales, invariablemente, los usuarios deberán cubrir los siguientes requisitos</w:t>
      </w:r>
      <w:r w:rsidRPr="00E8582C">
        <w:rPr>
          <w:rFonts w:ascii="Palatino Linotype" w:eastAsia="Calibri" w:hAnsi="Palatino Linotype"/>
          <w:b/>
          <w:i/>
          <w:iCs/>
          <w:sz w:val="22"/>
          <w:szCs w:val="22"/>
          <w:lang w:eastAsia="es-MX"/>
        </w:rPr>
        <w:t xml:space="preserve">: </w:t>
      </w:r>
    </w:p>
    <w:p w14:paraId="7D6F64BE" w14:textId="77777777" w:rsidR="005577B1" w:rsidRDefault="005577B1" w:rsidP="00293565">
      <w:pPr>
        <w:ind w:left="851" w:right="851"/>
        <w:jc w:val="both"/>
        <w:rPr>
          <w:rFonts w:ascii="Palatino Linotype" w:eastAsia="Calibri" w:hAnsi="Palatino Linotype"/>
          <w:b/>
          <w:i/>
          <w:iCs/>
          <w:sz w:val="22"/>
          <w:szCs w:val="22"/>
          <w:lang w:eastAsia="es-MX"/>
        </w:rPr>
      </w:pPr>
    </w:p>
    <w:p w14:paraId="01FAA015" w14:textId="77777777" w:rsidR="005577B1" w:rsidRPr="00215006" w:rsidRDefault="00F373E8" w:rsidP="005577B1">
      <w:pPr>
        <w:spacing w:after="120"/>
        <w:ind w:left="851" w:right="851"/>
        <w:jc w:val="both"/>
        <w:rPr>
          <w:rFonts w:ascii="Palatino Linotype" w:eastAsia="Calibri" w:hAnsi="Palatino Linotype"/>
          <w:bCs/>
          <w:i/>
          <w:iCs/>
          <w:sz w:val="22"/>
          <w:szCs w:val="22"/>
          <w:lang w:eastAsia="es-MX"/>
        </w:rPr>
      </w:pPr>
      <w:r w:rsidRPr="00215006">
        <w:rPr>
          <w:rFonts w:ascii="Palatino Linotype" w:eastAsia="Calibri" w:hAnsi="Palatino Linotype"/>
          <w:bCs/>
          <w:i/>
          <w:iCs/>
          <w:sz w:val="22"/>
          <w:szCs w:val="22"/>
          <w:lang w:eastAsia="es-MX"/>
        </w:rPr>
        <w:sym w:font="Symbol" w:char="F0B7"/>
      </w:r>
      <w:r w:rsidRPr="00215006">
        <w:rPr>
          <w:rFonts w:ascii="Palatino Linotype" w:eastAsia="Calibri" w:hAnsi="Palatino Linotype"/>
          <w:bCs/>
          <w:i/>
          <w:iCs/>
          <w:sz w:val="22"/>
          <w:szCs w:val="22"/>
          <w:lang w:eastAsia="es-MX"/>
        </w:rPr>
        <w:t xml:space="preserve"> Solicitud por escrito o en el formato establecido. </w:t>
      </w:r>
    </w:p>
    <w:p w14:paraId="3F077CF5" w14:textId="77777777" w:rsidR="005577B1" w:rsidRPr="00215006" w:rsidRDefault="00F373E8" w:rsidP="005577B1">
      <w:pPr>
        <w:spacing w:after="120"/>
        <w:ind w:left="851" w:right="851"/>
        <w:jc w:val="both"/>
        <w:rPr>
          <w:rFonts w:ascii="Palatino Linotype" w:eastAsia="Calibri" w:hAnsi="Palatino Linotype"/>
          <w:bCs/>
          <w:i/>
          <w:iCs/>
          <w:sz w:val="22"/>
          <w:szCs w:val="22"/>
          <w:lang w:eastAsia="es-MX"/>
        </w:rPr>
      </w:pPr>
      <w:r w:rsidRPr="00215006">
        <w:rPr>
          <w:rFonts w:ascii="Palatino Linotype" w:eastAsia="Calibri" w:hAnsi="Palatino Linotype"/>
          <w:bCs/>
          <w:i/>
          <w:iCs/>
          <w:sz w:val="22"/>
          <w:szCs w:val="22"/>
          <w:lang w:eastAsia="es-MX"/>
        </w:rPr>
        <w:sym w:font="Symbol" w:char="F0B7"/>
      </w:r>
      <w:r w:rsidRPr="00215006">
        <w:rPr>
          <w:rFonts w:ascii="Palatino Linotype" w:eastAsia="Calibri" w:hAnsi="Palatino Linotype"/>
          <w:bCs/>
          <w:i/>
          <w:iCs/>
          <w:sz w:val="22"/>
          <w:szCs w:val="22"/>
          <w:lang w:eastAsia="es-MX"/>
        </w:rPr>
        <w:t xml:space="preserve"> Copia de la identificación oficial del propietario o poseedor del inmueble y de la persona autorizada mediante carta poder o representación legal. </w:t>
      </w:r>
    </w:p>
    <w:p w14:paraId="3C143CFB" w14:textId="06DBF30A" w:rsidR="00F373E8" w:rsidRPr="00215006" w:rsidRDefault="00F373E8" w:rsidP="005577B1">
      <w:pPr>
        <w:spacing w:after="120"/>
        <w:ind w:left="851" w:right="851"/>
        <w:jc w:val="both"/>
        <w:rPr>
          <w:rFonts w:ascii="Palatino Linotype" w:eastAsia="Calibri" w:hAnsi="Palatino Linotype"/>
          <w:bCs/>
          <w:i/>
          <w:iCs/>
          <w:sz w:val="22"/>
          <w:szCs w:val="22"/>
          <w:lang w:eastAsia="es-MX"/>
        </w:rPr>
      </w:pPr>
      <w:r w:rsidRPr="00215006">
        <w:rPr>
          <w:rFonts w:ascii="Palatino Linotype" w:eastAsia="Calibri" w:hAnsi="Palatino Linotype"/>
          <w:bCs/>
          <w:i/>
          <w:iCs/>
          <w:sz w:val="22"/>
          <w:szCs w:val="22"/>
          <w:lang w:eastAsia="es-MX"/>
        </w:rPr>
        <w:sym w:font="Symbol" w:char="F0B7"/>
      </w:r>
      <w:r w:rsidRPr="00215006">
        <w:rPr>
          <w:rFonts w:ascii="Palatino Linotype" w:eastAsia="Calibri" w:hAnsi="Palatino Linotype"/>
          <w:bCs/>
          <w:i/>
          <w:iCs/>
          <w:sz w:val="22"/>
          <w:szCs w:val="22"/>
          <w:lang w:eastAsia="es-MX"/>
        </w:rPr>
        <w:t xml:space="preserve"> Pago correspondiente por el servicio solicitado. </w:t>
      </w:r>
    </w:p>
    <w:p w14:paraId="5A478E55" w14:textId="77777777" w:rsidR="00F373E8" w:rsidRPr="00E8582C" w:rsidRDefault="00F373E8" w:rsidP="00293565">
      <w:pPr>
        <w:ind w:left="851" w:right="851"/>
        <w:jc w:val="both"/>
        <w:rPr>
          <w:rFonts w:ascii="Palatino Linotype" w:eastAsia="Calibri" w:hAnsi="Palatino Linotype"/>
          <w:b/>
          <w:i/>
          <w:iCs/>
          <w:sz w:val="22"/>
          <w:szCs w:val="22"/>
          <w:lang w:eastAsia="es-MX"/>
        </w:rPr>
      </w:pPr>
    </w:p>
    <w:p w14:paraId="062C424D" w14:textId="77777777" w:rsidR="00F373E8" w:rsidRPr="00E8582C" w:rsidRDefault="00F373E8" w:rsidP="00293565">
      <w:pPr>
        <w:ind w:left="851" w:right="851"/>
        <w:jc w:val="both"/>
        <w:rPr>
          <w:rFonts w:ascii="Palatino Linotype" w:eastAsia="Calibri" w:hAnsi="Palatino Linotype"/>
          <w:b/>
          <w:i/>
          <w:iCs/>
          <w:sz w:val="22"/>
          <w:szCs w:val="22"/>
          <w:lang w:eastAsia="es-MX"/>
        </w:rPr>
      </w:pPr>
      <w:r w:rsidRPr="00E8582C">
        <w:rPr>
          <w:rFonts w:ascii="Palatino Linotype" w:eastAsia="Calibri" w:hAnsi="Palatino Linotype"/>
          <w:b/>
          <w:i/>
          <w:iCs/>
          <w:sz w:val="22"/>
          <w:szCs w:val="22"/>
          <w:lang w:eastAsia="es-MX"/>
        </w:rPr>
        <w:t xml:space="preserve">ACGC005.- </w:t>
      </w:r>
    </w:p>
    <w:p w14:paraId="5006A1DA" w14:textId="77777777" w:rsidR="00F373E8" w:rsidRPr="00215006" w:rsidRDefault="00F373E8" w:rsidP="00293565">
      <w:pPr>
        <w:ind w:left="851" w:right="851"/>
        <w:jc w:val="both"/>
        <w:rPr>
          <w:rFonts w:ascii="Palatino Linotype" w:eastAsia="Calibri" w:hAnsi="Palatino Linotype"/>
          <w:bCs/>
          <w:i/>
          <w:iCs/>
          <w:sz w:val="22"/>
          <w:szCs w:val="22"/>
          <w:lang w:eastAsia="es-MX"/>
        </w:rPr>
      </w:pPr>
      <w:r w:rsidRPr="00215006">
        <w:rPr>
          <w:rFonts w:ascii="Palatino Linotype" w:eastAsia="Calibri" w:hAnsi="Palatino Linotype"/>
          <w:bCs/>
          <w:i/>
          <w:iCs/>
          <w:sz w:val="22"/>
          <w:szCs w:val="22"/>
          <w:lang w:eastAsia="es-MX"/>
        </w:rPr>
        <w:t xml:space="preserve">Solamente se expedirán certificaciones, y constancias de la información catastral, que obre en los archivos documentales o en el Padrón Catastral. </w:t>
      </w:r>
    </w:p>
    <w:p w14:paraId="18580310" w14:textId="77777777" w:rsidR="00F373E8" w:rsidRPr="00E8582C" w:rsidRDefault="00F373E8" w:rsidP="00293565">
      <w:pPr>
        <w:ind w:left="851" w:right="851"/>
        <w:jc w:val="both"/>
        <w:rPr>
          <w:rFonts w:ascii="Palatino Linotype" w:eastAsia="Calibri" w:hAnsi="Palatino Linotype"/>
          <w:b/>
          <w:i/>
          <w:iCs/>
          <w:sz w:val="22"/>
          <w:szCs w:val="22"/>
          <w:lang w:eastAsia="es-MX"/>
        </w:rPr>
      </w:pPr>
    </w:p>
    <w:p w14:paraId="49A001B9" w14:textId="41464409" w:rsidR="00F373E8" w:rsidRPr="005577B1" w:rsidRDefault="00DB26F8" w:rsidP="00293565">
      <w:pPr>
        <w:ind w:left="851" w:right="851"/>
        <w:jc w:val="both"/>
        <w:rPr>
          <w:rFonts w:ascii="Palatino Linotype" w:eastAsia="Calibri" w:hAnsi="Palatino Linotype"/>
          <w:bCs/>
          <w:i/>
          <w:iCs/>
          <w:sz w:val="22"/>
          <w:szCs w:val="22"/>
          <w:lang w:eastAsia="es-MX"/>
        </w:rPr>
      </w:pPr>
      <w:r>
        <w:rPr>
          <w:rFonts w:ascii="Palatino Linotype" w:eastAsia="Calibri" w:hAnsi="Palatino Linotype"/>
          <w:b/>
          <w:i/>
          <w:iCs/>
          <w:sz w:val="22"/>
          <w:szCs w:val="22"/>
          <w:lang w:eastAsia="es-MX"/>
        </w:rPr>
        <w:t>(…)</w:t>
      </w:r>
    </w:p>
    <w:p w14:paraId="2C803F0F" w14:textId="77777777" w:rsidR="00F373E8" w:rsidRPr="00E8582C" w:rsidRDefault="00F373E8" w:rsidP="00293565">
      <w:pPr>
        <w:ind w:left="851" w:right="851"/>
        <w:jc w:val="both"/>
        <w:rPr>
          <w:rFonts w:ascii="Palatino Linotype" w:eastAsia="Calibri" w:hAnsi="Palatino Linotype"/>
          <w:b/>
          <w:i/>
          <w:iCs/>
          <w:sz w:val="22"/>
          <w:szCs w:val="22"/>
          <w:lang w:eastAsia="es-MX"/>
        </w:rPr>
      </w:pPr>
    </w:p>
    <w:p w14:paraId="4EFFE536" w14:textId="77777777" w:rsidR="00F373E8" w:rsidRPr="00E8582C" w:rsidRDefault="00F373E8" w:rsidP="00293565">
      <w:pPr>
        <w:ind w:left="851" w:right="851"/>
        <w:jc w:val="both"/>
        <w:rPr>
          <w:rFonts w:ascii="Palatino Linotype" w:eastAsia="Calibri" w:hAnsi="Palatino Linotype"/>
          <w:b/>
          <w:i/>
          <w:iCs/>
          <w:sz w:val="22"/>
          <w:szCs w:val="22"/>
          <w:lang w:eastAsia="es-MX"/>
        </w:rPr>
      </w:pPr>
      <w:r w:rsidRPr="00E8582C">
        <w:rPr>
          <w:rFonts w:ascii="Palatino Linotype" w:eastAsia="Calibri" w:hAnsi="Palatino Linotype"/>
          <w:b/>
          <w:i/>
          <w:iCs/>
          <w:sz w:val="22"/>
          <w:szCs w:val="22"/>
          <w:lang w:eastAsia="es-MX"/>
        </w:rPr>
        <w:t xml:space="preserve">ACGC007.- </w:t>
      </w:r>
    </w:p>
    <w:p w14:paraId="1AB18862" w14:textId="60550E78" w:rsidR="005577B1" w:rsidRDefault="00F373E8" w:rsidP="00293565">
      <w:pPr>
        <w:ind w:left="851" w:right="851"/>
        <w:jc w:val="both"/>
        <w:rPr>
          <w:rFonts w:ascii="Palatino Linotype" w:eastAsia="Calibri" w:hAnsi="Palatino Linotype"/>
          <w:bCs/>
          <w:i/>
          <w:iCs/>
          <w:sz w:val="22"/>
          <w:szCs w:val="22"/>
          <w:lang w:eastAsia="es-MX"/>
        </w:rPr>
      </w:pPr>
      <w:r w:rsidRPr="00215006">
        <w:rPr>
          <w:rFonts w:ascii="Palatino Linotype" w:eastAsia="Calibri" w:hAnsi="Palatino Linotype"/>
          <w:bCs/>
          <w:i/>
          <w:iCs/>
          <w:sz w:val="22"/>
          <w:szCs w:val="22"/>
          <w:lang w:eastAsia="es-MX"/>
        </w:rPr>
        <w:lastRenderedPageBreak/>
        <w:t xml:space="preserve">Para hacer constar el interés jurídico o legítimo, el solicitante deberá presentar ante la autoridad catastral, los siguientes documentos: </w:t>
      </w:r>
    </w:p>
    <w:p w14:paraId="3A1903B6" w14:textId="77777777" w:rsidR="00215006" w:rsidRPr="00215006" w:rsidRDefault="00215006" w:rsidP="00293565">
      <w:pPr>
        <w:ind w:left="851" w:right="851"/>
        <w:jc w:val="both"/>
        <w:rPr>
          <w:rFonts w:ascii="Palatino Linotype" w:eastAsia="Calibri" w:hAnsi="Palatino Linotype"/>
          <w:bCs/>
          <w:i/>
          <w:iCs/>
          <w:sz w:val="22"/>
          <w:szCs w:val="22"/>
          <w:lang w:eastAsia="es-MX"/>
        </w:rPr>
      </w:pPr>
    </w:p>
    <w:p w14:paraId="05C815B0" w14:textId="758288C7" w:rsidR="005577B1" w:rsidRPr="00215006" w:rsidRDefault="00F373E8" w:rsidP="00293565">
      <w:pPr>
        <w:ind w:left="851" w:right="851"/>
        <w:jc w:val="both"/>
        <w:rPr>
          <w:rFonts w:ascii="Palatino Linotype" w:eastAsia="Calibri" w:hAnsi="Palatino Linotype"/>
          <w:bCs/>
          <w:i/>
          <w:iCs/>
          <w:sz w:val="22"/>
          <w:szCs w:val="22"/>
          <w:lang w:eastAsia="es-MX"/>
        </w:rPr>
      </w:pPr>
      <w:r w:rsidRPr="00215006">
        <w:rPr>
          <w:rFonts w:ascii="Palatino Linotype" w:eastAsia="Calibri" w:hAnsi="Palatino Linotype"/>
          <w:bCs/>
          <w:i/>
          <w:iCs/>
          <w:sz w:val="22"/>
          <w:szCs w:val="22"/>
          <w:lang w:eastAsia="es-MX"/>
        </w:rPr>
        <w:sym w:font="Symbol" w:char="F0B7"/>
      </w:r>
      <w:r w:rsidRPr="00215006">
        <w:rPr>
          <w:rFonts w:ascii="Palatino Linotype" w:eastAsia="Calibri" w:hAnsi="Palatino Linotype"/>
          <w:bCs/>
          <w:i/>
          <w:iCs/>
          <w:sz w:val="22"/>
          <w:szCs w:val="22"/>
          <w:lang w:eastAsia="es-MX"/>
        </w:rPr>
        <w:t xml:space="preserve"> Documento que acredite la propiedad o posesión del inmueble, el cual puede ser cualesquiera de entre los siguientes: </w:t>
      </w:r>
    </w:p>
    <w:p w14:paraId="2BC63028" w14:textId="77777777" w:rsidR="005577B1" w:rsidRDefault="005577B1" w:rsidP="00293565">
      <w:pPr>
        <w:ind w:left="851" w:right="851"/>
        <w:jc w:val="both"/>
        <w:rPr>
          <w:rFonts w:ascii="Palatino Linotype" w:eastAsia="Calibri" w:hAnsi="Palatino Linotype"/>
          <w:b/>
          <w:i/>
          <w:iCs/>
          <w:sz w:val="22"/>
          <w:szCs w:val="22"/>
          <w:lang w:eastAsia="es-MX"/>
        </w:rPr>
      </w:pPr>
    </w:p>
    <w:p w14:paraId="32C56C27" w14:textId="77777777" w:rsidR="005577B1" w:rsidRPr="00215006" w:rsidRDefault="00F373E8" w:rsidP="005577B1">
      <w:pPr>
        <w:spacing w:after="120"/>
        <w:ind w:left="1418" w:right="851"/>
        <w:jc w:val="both"/>
        <w:rPr>
          <w:rFonts w:ascii="Palatino Linotype" w:eastAsia="Calibri" w:hAnsi="Palatino Linotype"/>
          <w:bCs/>
          <w:i/>
          <w:iCs/>
          <w:sz w:val="22"/>
          <w:szCs w:val="22"/>
          <w:lang w:eastAsia="es-MX"/>
        </w:rPr>
      </w:pPr>
      <w:proofErr w:type="gramStart"/>
      <w:r w:rsidRPr="00215006">
        <w:rPr>
          <w:rFonts w:ascii="Palatino Linotype" w:eastAsia="Calibri" w:hAnsi="Palatino Linotype"/>
          <w:bCs/>
          <w:i/>
          <w:iCs/>
          <w:sz w:val="22"/>
          <w:szCs w:val="22"/>
          <w:lang w:eastAsia="es-MX"/>
        </w:rPr>
        <w:t>o</w:t>
      </w:r>
      <w:proofErr w:type="gramEnd"/>
      <w:r w:rsidRPr="00215006">
        <w:rPr>
          <w:rFonts w:ascii="Palatino Linotype" w:eastAsia="Calibri" w:hAnsi="Palatino Linotype"/>
          <w:bCs/>
          <w:i/>
          <w:iCs/>
          <w:sz w:val="22"/>
          <w:szCs w:val="22"/>
          <w:lang w:eastAsia="es-MX"/>
        </w:rPr>
        <w:t xml:space="preserve"> Testimonio notarial. </w:t>
      </w:r>
    </w:p>
    <w:p w14:paraId="68FEB487" w14:textId="77777777" w:rsidR="005577B1" w:rsidRPr="00215006" w:rsidRDefault="00F373E8" w:rsidP="005577B1">
      <w:pPr>
        <w:spacing w:after="120"/>
        <w:ind w:left="1418" w:right="851"/>
        <w:jc w:val="both"/>
        <w:rPr>
          <w:rFonts w:ascii="Palatino Linotype" w:eastAsia="Calibri" w:hAnsi="Palatino Linotype"/>
          <w:bCs/>
          <w:i/>
          <w:iCs/>
          <w:sz w:val="22"/>
          <w:szCs w:val="22"/>
          <w:lang w:eastAsia="es-MX"/>
        </w:rPr>
      </w:pPr>
      <w:proofErr w:type="gramStart"/>
      <w:r w:rsidRPr="00215006">
        <w:rPr>
          <w:rFonts w:ascii="Palatino Linotype" w:eastAsia="Calibri" w:hAnsi="Palatino Linotype"/>
          <w:bCs/>
          <w:i/>
          <w:iCs/>
          <w:sz w:val="22"/>
          <w:szCs w:val="22"/>
          <w:lang w:eastAsia="es-MX"/>
        </w:rPr>
        <w:t>o</w:t>
      </w:r>
      <w:proofErr w:type="gramEnd"/>
      <w:r w:rsidRPr="00215006">
        <w:rPr>
          <w:rFonts w:ascii="Palatino Linotype" w:eastAsia="Calibri" w:hAnsi="Palatino Linotype"/>
          <w:bCs/>
          <w:i/>
          <w:iCs/>
          <w:sz w:val="22"/>
          <w:szCs w:val="22"/>
          <w:lang w:eastAsia="es-MX"/>
        </w:rPr>
        <w:t xml:space="preserve"> Contrato privado de compra-venta, cesión o donación. </w:t>
      </w:r>
    </w:p>
    <w:p w14:paraId="26972170" w14:textId="77777777" w:rsidR="005577B1" w:rsidRPr="00215006" w:rsidRDefault="00F373E8" w:rsidP="005577B1">
      <w:pPr>
        <w:spacing w:after="120"/>
        <w:ind w:left="1418" w:right="851"/>
        <w:jc w:val="both"/>
        <w:rPr>
          <w:rFonts w:ascii="Palatino Linotype" w:eastAsia="Calibri" w:hAnsi="Palatino Linotype"/>
          <w:bCs/>
          <w:i/>
          <w:iCs/>
          <w:sz w:val="22"/>
          <w:szCs w:val="22"/>
          <w:lang w:eastAsia="es-MX"/>
        </w:rPr>
      </w:pPr>
      <w:proofErr w:type="gramStart"/>
      <w:r w:rsidRPr="00215006">
        <w:rPr>
          <w:rFonts w:ascii="Palatino Linotype" w:eastAsia="Calibri" w:hAnsi="Palatino Linotype"/>
          <w:bCs/>
          <w:i/>
          <w:iCs/>
          <w:sz w:val="22"/>
          <w:szCs w:val="22"/>
          <w:lang w:eastAsia="es-MX"/>
        </w:rPr>
        <w:t>o</w:t>
      </w:r>
      <w:proofErr w:type="gramEnd"/>
      <w:r w:rsidRPr="00215006">
        <w:rPr>
          <w:rFonts w:ascii="Palatino Linotype" w:eastAsia="Calibri" w:hAnsi="Palatino Linotype"/>
          <w:bCs/>
          <w:i/>
          <w:iCs/>
          <w:sz w:val="22"/>
          <w:szCs w:val="22"/>
          <w:lang w:eastAsia="es-MX"/>
        </w:rPr>
        <w:t xml:space="preserve"> Sentencia de la autoridad judicial que haya causado ejecutoria. </w:t>
      </w:r>
    </w:p>
    <w:p w14:paraId="586181F3" w14:textId="77777777" w:rsidR="005577B1" w:rsidRPr="00215006" w:rsidRDefault="00F373E8" w:rsidP="005577B1">
      <w:pPr>
        <w:spacing w:after="120"/>
        <w:ind w:left="1418" w:right="851"/>
        <w:jc w:val="both"/>
        <w:rPr>
          <w:rFonts w:ascii="Palatino Linotype" w:eastAsia="Calibri" w:hAnsi="Palatino Linotype"/>
          <w:bCs/>
          <w:i/>
          <w:iCs/>
          <w:sz w:val="22"/>
          <w:szCs w:val="22"/>
          <w:lang w:eastAsia="es-MX"/>
        </w:rPr>
      </w:pPr>
      <w:proofErr w:type="gramStart"/>
      <w:r w:rsidRPr="00215006">
        <w:rPr>
          <w:rFonts w:ascii="Palatino Linotype" w:eastAsia="Calibri" w:hAnsi="Palatino Linotype"/>
          <w:bCs/>
          <w:i/>
          <w:iCs/>
          <w:sz w:val="22"/>
          <w:szCs w:val="22"/>
          <w:lang w:eastAsia="es-MX"/>
        </w:rPr>
        <w:t>o</w:t>
      </w:r>
      <w:proofErr w:type="gramEnd"/>
      <w:r w:rsidRPr="00215006">
        <w:rPr>
          <w:rFonts w:ascii="Palatino Linotype" w:eastAsia="Calibri" w:hAnsi="Palatino Linotype"/>
          <w:bCs/>
          <w:i/>
          <w:iCs/>
          <w:sz w:val="22"/>
          <w:szCs w:val="22"/>
          <w:lang w:eastAsia="es-MX"/>
        </w:rPr>
        <w:t xml:space="preserve"> </w:t>
      </w:r>
      <w:r w:rsidRPr="00215006">
        <w:rPr>
          <w:rFonts w:ascii="Palatino Linotype" w:eastAsia="Calibri" w:hAnsi="Palatino Linotype"/>
          <w:bCs/>
          <w:i/>
          <w:iCs/>
          <w:sz w:val="22"/>
          <w:szCs w:val="22"/>
          <w:u w:val="single"/>
          <w:lang w:eastAsia="es-MX"/>
        </w:rPr>
        <w:t>Manifestación de adquisición de inmuebles u otras operaciones traslativas de dominio de inmuebles, autorizada por la autoridad fiscal respectiva y el recibo de pago correspondiente</w:t>
      </w:r>
      <w:r w:rsidRPr="00215006">
        <w:rPr>
          <w:rFonts w:ascii="Palatino Linotype" w:eastAsia="Calibri" w:hAnsi="Palatino Linotype"/>
          <w:bCs/>
          <w:i/>
          <w:iCs/>
          <w:sz w:val="22"/>
          <w:szCs w:val="22"/>
          <w:lang w:eastAsia="es-MX"/>
        </w:rPr>
        <w:t xml:space="preserve">. </w:t>
      </w:r>
    </w:p>
    <w:p w14:paraId="4E27EF54" w14:textId="77777777" w:rsidR="005577B1" w:rsidRPr="00215006" w:rsidRDefault="00F373E8" w:rsidP="005577B1">
      <w:pPr>
        <w:spacing w:after="120"/>
        <w:ind w:left="1418" w:right="851"/>
        <w:jc w:val="both"/>
        <w:rPr>
          <w:rFonts w:ascii="Palatino Linotype" w:eastAsia="Calibri" w:hAnsi="Palatino Linotype"/>
          <w:bCs/>
          <w:i/>
          <w:iCs/>
          <w:sz w:val="22"/>
          <w:szCs w:val="22"/>
          <w:lang w:eastAsia="es-MX"/>
        </w:rPr>
      </w:pPr>
      <w:proofErr w:type="gramStart"/>
      <w:r w:rsidRPr="00215006">
        <w:rPr>
          <w:rFonts w:ascii="Palatino Linotype" w:eastAsia="Calibri" w:hAnsi="Palatino Linotype"/>
          <w:bCs/>
          <w:i/>
          <w:iCs/>
          <w:sz w:val="22"/>
          <w:szCs w:val="22"/>
          <w:lang w:eastAsia="es-MX"/>
        </w:rPr>
        <w:t>o</w:t>
      </w:r>
      <w:proofErr w:type="gramEnd"/>
      <w:r w:rsidRPr="00215006">
        <w:rPr>
          <w:rFonts w:ascii="Palatino Linotype" w:eastAsia="Calibri" w:hAnsi="Palatino Linotype"/>
          <w:bCs/>
          <w:i/>
          <w:iCs/>
          <w:sz w:val="22"/>
          <w:szCs w:val="22"/>
          <w:lang w:eastAsia="es-MX"/>
        </w:rPr>
        <w:t xml:space="preserve"> Acta de entrega cuando se trate de inmuebles de interés social </w:t>
      </w:r>
    </w:p>
    <w:p w14:paraId="6CA0A4A5" w14:textId="69D93DE2" w:rsidR="005577B1" w:rsidRPr="00215006" w:rsidRDefault="00F373E8" w:rsidP="005577B1">
      <w:pPr>
        <w:spacing w:after="120"/>
        <w:ind w:left="1418" w:right="851"/>
        <w:jc w:val="both"/>
        <w:rPr>
          <w:rFonts w:ascii="Palatino Linotype" w:eastAsia="Calibri" w:hAnsi="Palatino Linotype"/>
          <w:bCs/>
          <w:i/>
          <w:iCs/>
          <w:sz w:val="22"/>
          <w:szCs w:val="22"/>
          <w:lang w:eastAsia="es-MX"/>
        </w:rPr>
      </w:pPr>
      <w:proofErr w:type="gramStart"/>
      <w:r w:rsidRPr="00215006">
        <w:rPr>
          <w:rFonts w:ascii="Palatino Linotype" w:eastAsia="Calibri" w:hAnsi="Palatino Linotype"/>
          <w:bCs/>
          <w:i/>
          <w:iCs/>
          <w:sz w:val="22"/>
          <w:szCs w:val="22"/>
          <w:lang w:eastAsia="es-MX"/>
        </w:rPr>
        <w:t>o</w:t>
      </w:r>
      <w:proofErr w:type="gramEnd"/>
      <w:r w:rsidRPr="00215006">
        <w:rPr>
          <w:rFonts w:ascii="Palatino Linotype" w:eastAsia="Calibri" w:hAnsi="Palatino Linotype"/>
          <w:bCs/>
          <w:i/>
          <w:iCs/>
          <w:sz w:val="22"/>
          <w:szCs w:val="22"/>
          <w:lang w:eastAsia="es-MX"/>
        </w:rPr>
        <w:t xml:space="preserve"> Cédula de contratación que emita la dependencia oficial autorizada para la regularización de la tenencia de la tierra. </w:t>
      </w:r>
    </w:p>
    <w:p w14:paraId="61D4821A" w14:textId="708D3DA3" w:rsidR="005577B1" w:rsidRPr="00215006" w:rsidRDefault="00F373E8" w:rsidP="005577B1">
      <w:pPr>
        <w:spacing w:after="120"/>
        <w:ind w:left="1418" w:right="851"/>
        <w:jc w:val="both"/>
        <w:rPr>
          <w:rFonts w:ascii="Palatino Linotype" w:eastAsia="Calibri" w:hAnsi="Palatino Linotype"/>
          <w:bCs/>
          <w:i/>
          <w:iCs/>
          <w:sz w:val="22"/>
          <w:szCs w:val="22"/>
          <w:lang w:eastAsia="es-MX"/>
        </w:rPr>
      </w:pPr>
      <w:proofErr w:type="gramStart"/>
      <w:r w:rsidRPr="00215006">
        <w:rPr>
          <w:rFonts w:ascii="Palatino Linotype" w:eastAsia="Calibri" w:hAnsi="Palatino Linotype"/>
          <w:bCs/>
          <w:i/>
          <w:iCs/>
          <w:sz w:val="22"/>
          <w:szCs w:val="22"/>
          <w:lang w:eastAsia="es-MX"/>
        </w:rPr>
        <w:t>o</w:t>
      </w:r>
      <w:proofErr w:type="gramEnd"/>
      <w:r w:rsidRPr="00215006">
        <w:rPr>
          <w:rFonts w:ascii="Palatino Linotype" w:eastAsia="Calibri" w:hAnsi="Palatino Linotype"/>
          <w:bCs/>
          <w:i/>
          <w:iCs/>
          <w:sz w:val="22"/>
          <w:szCs w:val="22"/>
          <w:lang w:eastAsia="es-MX"/>
        </w:rPr>
        <w:t xml:space="preserve"> Título, certificado o cesión de derechos agrarios, parcelarios o comunes, así como sentencia emitida por el tribunal agrario. </w:t>
      </w:r>
    </w:p>
    <w:p w14:paraId="428FEF76" w14:textId="6CB02918" w:rsidR="00F373E8" w:rsidRPr="00215006" w:rsidRDefault="00F373E8" w:rsidP="00215006">
      <w:pPr>
        <w:spacing w:after="120"/>
        <w:ind w:left="1418" w:right="851"/>
        <w:jc w:val="both"/>
        <w:rPr>
          <w:rFonts w:ascii="Palatino Linotype" w:eastAsia="Calibri" w:hAnsi="Palatino Linotype"/>
          <w:bCs/>
          <w:i/>
          <w:iCs/>
          <w:sz w:val="22"/>
          <w:szCs w:val="22"/>
          <w:lang w:eastAsia="es-MX"/>
        </w:rPr>
      </w:pPr>
      <w:proofErr w:type="gramStart"/>
      <w:r w:rsidRPr="00215006">
        <w:rPr>
          <w:rFonts w:ascii="Palatino Linotype" w:eastAsia="Calibri" w:hAnsi="Palatino Linotype"/>
          <w:bCs/>
          <w:i/>
          <w:iCs/>
          <w:sz w:val="22"/>
          <w:szCs w:val="22"/>
          <w:lang w:eastAsia="es-MX"/>
        </w:rPr>
        <w:t>o</w:t>
      </w:r>
      <w:proofErr w:type="gramEnd"/>
      <w:r w:rsidRPr="00215006">
        <w:rPr>
          <w:rFonts w:ascii="Palatino Linotype" w:eastAsia="Calibri" w:hAnsi="Palatino Linotype"/>
          <w:bCs/>
          <w:i/>
          <w:iCs/>
          <w:sz w:val="22"/>
          <w:szCs w:val="22"/>
          <w:lang w:eastAsia="es-MX"/>
        </w:rPr>
        <w:t xml:space="preserve"> In matriculación administrativa o judicial. </w:t>
      </w:r>
      <w:r w:rsidRPr="00215006">
        <w:rPr>
          <w:rFonts w:ascii="Palatino Linotype" w:eastAsia="Calibri" w:hAnsi="Palatino Linotype"/>
          <w:bCs/>
          <w:i/>
          <w:iCs/>
          <w:sz w:val="22"/>
          <w:szCs w:val="22"/>
          <w:lang w:eastAsia="es-MX"/>
        </w:rPr>
        <w:sym w:font="Symbol" w:char="F0B7"/>
      </w:r>
      <w:r w:rsidRPr="00215006">
        <w:rPr>
          <w:rFonts w:ascii="Palatino Linotype" w:eastAsia="Calibri" w:hAnsi="Palatino Linotype"/>
          <w:bCs/>
          <w:i/>
          <w:iCs/>
          <w:sz w:val="22"/>
          <w:szCs w:val="22"/>
          <w:lang w:eastAsia="es-MX"/>
        </w:rPr>
        <w:t xml:space="preserve"> Carta poder en la que el propietario o poseedor del inmueble de que se trate, autoriza a otra persona para realizar en su nombre, el trámite de solicitud del producto o servicio requerido, en su caso. </w:t>
      </w:r>
      <w:r w:rsidRPr="00215006">
        <w:rPr>
          <w:rFonts w:ascii="Palatino Linotype" w:eastAsia="Calibri" w:hAnsi="Palatino Linotype"/>
          <w:bCs/>
          <w:i/>
          <w:iCs/>
          <w:sz w:val="22"/>
          <w:szCs w:val="22"/>
          <w:lang w:eastAsia="es-MX"/>
        </w:rPr>
        <w:sym w:font="Symbol" w:char="F0B7"/>
      </w:r>
      <w:r w:rsidRPr="00215006">
        <w:rPr>
          <w:rFonts w:ascii="Palatino Linotype" w:eastAsia="Calibri" w:hAnsi="Palatino Linotype"/>
          <w:bCs/>
          <w:i/>
          <w:iCs/>
          <w:sz w:val="22"/>
          <w:szCs w:val="22"/>
          <w:lang w:eastAsia="es-MX"/>
        </w:rPr>
        <w:t xml:space="preserve"> Documento notarial mediante el que el propietario o poseedor del inmueble, otorga la representación legal a otra persona para la realización del trámite de solicitud del producto o servicio requerido, en su caso. </w:t>
      </w:r>
    </w:p>
    <w:p w14:paraId="4F9391EC" w14:textId="18BD64D4" w:rsidR="00F373E8" w:rsidRPr="00E8582C" w:rsidRDefault="00DB26F8" w:rsidP="00293565">
      <w:pPr>
        <w:ind w:left="851" w:right="851"/>
        <w:jc w:val="both"/>
        <w:rPr>
          <w:rFonts w:ascii="Palatino Linotype" w:eastAsia="Calibri" w:hAnsi="Palatino Linotype"/>
          <w:b/>
          <w:i/>
          <w:iCs/>
          <w:sz w:val="22"/>
          <w:szCs w:val="22"/>
          <w:lang w:eastAsia="es-MX"/>
        </w:rPr>
      </w:pPr>
      <w:r>
        <w:rPr>
          <w:rFonts w:ascii="Palatino Linotype" w:eastAsia="Calibri" w:hAnsi="Palatino Linotype"/>
          <w:b/>
          <w:i/>
          <w:iCs/>
          <w:sz w:val="22"/>
          <w:szCs w:val="22"/>
          <w:lang w:eastAsia="es-MX"/>
        </w:rPr>
        <w:t>(…)</w:t>
      </w:r>
    </w:p>
    <w:p w14:paraId="0C41C3AC" w14:textId="77777777" w:rsidR="00F373E8" w:rsidRPr="00E8582C" w:rsidRDefault="00F373E8" w:rsidP="00293565">
      <w:pPr>
        <w:ind w:left="851" w:right="851"/>
        <w:jc w:val="both"/>
        <w:rPr>
          <w:rFonts w:ascii="Palatino Linotype" w:eastAsia="Calibri" w:hAnsi="Palatino Linotype"/>
          <w:b/>
          <w:i/>
          <w:iCs/>
          <w:sz w:val="22"/>
          <w:szCs w:val="22"/>
          <w:lang w:eastAsia="es-MX"/>
        </w:rPr>
      </w:pPr>
    </w:p>
    <w:p w14:paraId="51FC6737" w14:textId="77777777" w:rsidR="00F373E8" w:rsidRPr="00E8582C" w:rsidRDefault="00F373E8" w:rsidP="00293565">
      <w:pPr>
        <w:ind w:left="851" w:right="851"/>
        <w:jc w:val="both"/>
        <w:rPr>
          <w:rFonts w:ascii="Palatino Linotype" w:eastAsia="Calibri" w:hAnsi="Palatino Linotype"/>
          <w:b/>
          <w:i/>
          <w:iCs/>
          <w:sz w:val="22"/>
          <w:szCs w:val="22"/>
          <w:lang w:eastAsia="es-MX"/>
        </w:rPr>
      </w:pPr>
      <w:r w:rsidRPr="00E8582C">
        <w:rPr>
          <w:rFonts w:ascii="Palatino Linotype" w:eastAsia="Calibri" w:hAnsi="Palatino Linotype"/>
          <w:b/>
          <w:i/>
          <w:iCs/>
          <w:sz w:val="22"/>
          <w:szCs w:val="22"/>
          <w:lang w:eastAsia="es-MX"/>
        </w:rPr>
        <w:t xml:space="preserve">ACGC010.- </w:t>
      </w:r>
    </w:p>
    <w:p w14:paraId="21F0958D" w14:textId="77777777" w:rsidR="00F373E8" w:rsidRPr="00215006" w:rsidRDefault="00F373E8" w:rsidP="00293565">
      <w:pPr>
        <w:ind w:left="851" w:right="851"/>
        <w:jc w:val="both"/>
        <w:rPr>
          <w:rFonts w:ascii="Palatino Linotype" w:eastAsia="Calibri" w:hAnsi="Palatino Linotype"/>
          <w:bCs/>
          <w:i/>
          <w:iCs/>
          <w:sz w:val="22"/>
          <w:szCs w:val="22"/>
          <w:lang w:eastAsia="es-MX"/>
        </w:rPr>
      </w:pPr>
      <w:r w:rsidRPr="00215006">
        <w:rPr>
          <w:rFonts w:ascii="Palatino Linotype" w:eastAsia="Calibri" w:hAnsi="Palatino Linotype"/>
          <w:bCs/>
          <w:i/>
          <w:iCs/>
          <w:sz w:val="22"/>
          <w:szCs w:val="22"/>
          <w:lang w:eastAsia="es-MX"/>
        </w:rPr>
        <w:t xml:space="preserve">Cuando por algún motivo el predio del que se solicita la certificación o constancia, no se encuentre inscrito en el Padrón Catastral o su información no esté actualizada, el solicitante deberá presentar ante la autoridad catastral municipal, los requisitos establecidos y en su caso, los estudios técnicos que le sean requeridos para su inscripción o actualización en el Padrón Catastral municipal correspondiente. </w:t>
      </w:r>
    </w:p>
    <w:p w14:paraId="6E3F3E1F" w14:textId="77777777" w:rsidR="00F373E8" w:rsidRPr="00E8582C" w:rsidRDefault="00F373E8" w:rsidP="00293565">
      <w:pPr>
        <w:ind w:left="851" w:right="851"/>
        <w:jc w:val="both"/>
        <w:rPr>
          <w:rFonts w:ascii="Palatino Linotype" w:eastAsia="Calibri" w:hAnsi="Palatino Linotype"/>
          <w:b/>
          <w:i/>
          <w:iCs/>
          <w:sz w:val="22"/>
          <w:szCs w:val="22"/>
          <w:lang w:eastAsia="es-MX"/>
        </w:rPr>
      </w:pPr>
    </w:p>
    <w:p w14:paraId="213BF20D" w14:textId="77777777" w:rsidR="00F373E8" w:rsidRPr="00E8582C" w:rsidRDefault="00F373E8" w:rsidP="00293565">
      <w:pPr>
        <w:ind w:left="851" w:right="851"/>
        <w:jc w:val="both"/>
        <w:rPr>
          <w:rFonts w:ascii="Palatino Linotype" w:eastAsia="Calibri" w:hAnsi="Palatino Linotype"/>
          <w:b/>
          <w:i/>
          <w:iCs/>
          <w:sz w:val="22"/>
          <w:szCs w:val="22"/>
          <w:lang w:eastAsia="es-MX"/>
        </w:rPr>
      </w:pPr>
    </w:p>
    <w:p w14:paraId="13C19D77" w14:textId="77777777" w:rsidR="00F373E8" w:rsidRPr="00E8582C" w:rsidRDefault="00F373E8" w:rsidP="00293565">
      <w:pPr>
        <w:ind w:left="851" w:right="851"/>
        <w:jc w:val="both"/>
        <w:rPr>
          <w:rFonts w:ascii="Palatino Linotype" w:eastAsia="Calibri" w:hAnsi="Palatino Linotype"/>
          <w:b/>
          <w:i/>
          <w:iCs/>
          <w:sz w:val="22"/>
          <w:szCs w:val="22"/>
          <w:lang w:eastAsia="es-MX"/>
        </w:rPr>
      </w:pPr>
      <w:r w:rsidRPr="00E8582C">
        <w:rPr>
          <w:rFonts w:ascii="Palatino Linotype" w:eastAsia="Calibri" w:hAnsi="Palatino Linotype"/>
          <w:b/>
          <w:i/>
          <w:iCs/>
          <w:sz w:val="22"/>
          <w:szCs w:val="22"/>
          <w:lang w:eastAsia="es-MX"/>
        </w:rPr>
        <w:t xml:space="preserve">ACGC016.- </w:t>
      </w:r>
    </w:p>
    <w:p w14:paraId="6D36FFB3" w14:textId="7D253DAF" w:rsidR="00F373E8" w:rsidRPr="00215006" w:rsidRDefault="00F373E8" w:rsidP="00293565">
      <w:pPr>
        <w:ind w:left="851" w:right="851"/>
        <w:jc w:val="both"/>
        <w:rPr>
          <w:rFonts w:ascii="Palatino Linotype" w:eastAsia="Calibri" w:hAnsi="Palatino Linotype"/>
          <w:bCs/>
          <w:i/>
          <w:iCs/>
          <w:sz w:val="22"/>
          <w:szCs w:val="22"/>
          <w:lang w:eastAsia="es-MX"/>
        </w:rPr>
      </w:pPr>
      <w:r w:rsidRPr="00215006">
        <w:rPr>
          <w:rFonts w:ascii="Palatino Linotype" w:eastAsia="Calibri" w:hAnsi="Palatino Linotype"/>
          <w:bCs/>
          <w:i/>
          <w:iCs/>
          <w:sz w:val="22"/>
          <w:szCs w:val="22"/>
          <w:lang w:eastAsia="es-MX"/>
        </w:rPr>
        <w:t xml:space="preserve">Para la atención de los servicios indicados en los incisos primero, tercero, cuarto y quinto de la política ACGC014, relacionados con los supuestos establecidos en el artículo 175 del Código Financiero del Estado de México y Municipios, es decir, </w:t>
      </w:r>
      <w:r w:rsidRPr="00215006">
        <w:rPr>
          <w:rFonts w:ascii="Palatino Linotype" w:eastAsia="Calibri" w:hAnsi="Palatino Linotype"/>
          <w:bCs/>
          <w:i/>
          <w:iCs/>
          <w:sz w:val="22"/>
          <w:szCs w:val="22"/>
          <w:lang w:eastAsia="es-MX"/>
        </w:rPr>
        <w:lastRenderedPageBreak/>
        <w:t xml:space="preserve">cuando se adquiera un inmueble por primera vez; se autorice por autoridad competente una fusión, subdivisión, lotificación, </w:t>
      </w:r>
      <w:proofErr w:type="spellStart"/>
      <w:r w:rsidRPr="00215006">
        <w:rPr>
          <w:rFonts w:ascii="Palatino Linotype" w:eastAsia="Calibri" w:hAnsi="Palatino Linotype"/>
          <w:bCs/>
          <w:i/>
          <w:iCs/>
          <w:sz w:val="22"/>
          <w:szCs w:val="22"/>
          <w:lang w:eastAsia="es-MX"/>
        </w:rPr>
        <w:t>relotificación</w:t>
      </w:r>
      <w:proofErr w:type="spellEnd"/>
      <w:r w:rsidRPr="00215006">
        <w:rPr>
          <w:rFonts w:ascii="Palatino Linotype" w:eastAsia="Calibri" w:hAnsi="Palatino Linotype"/>
          <w:bCs/>
          <w:i/>
          <w:iCs/>
          <w:sz w:val="22"/>
          <w:szCs w:val="22"/>
          <w:lang w:eastAsia="es-MX"/>
        </w:rPr>
        <w:t>, conjunto urbano, afectación o modificación de linderos; un cambio de uso de suelo; o se modifique la superficie de terreno o construcción cualquiera que sea la causa; es procedente la actualización de los datos técnicos, administrativos y el valor catastral; y en su caso asignar claves catastrales; para tal efecto, dentro de los treinta días siguientes a la fecha en que se haya otorgado la autorización correspondiente, los propietarios o poseedores de esos inmuebles deberán presentar ante el catastro de los ayuntamientos las manifestaciones catastrales en los formatos autorizados anexando los documentos y planos necesarios, según sea el caso, así como un avalúo catastral practicado y emitido por el IGECEM o por especialista en valuación inmobiliaria con registro vigente expedido por el propio Instituto que servirá de soporte técnico del servicio requerido.</w:t>
      </w:r>
    </w:p>
    <w:p w14:paraId="1400A291" w14:textId="77777777" w:rsidR="00F373E8" w:rsidRPr="00E8582C" w:rsidRDefault="00F373E8" w:rsidP="00293565">
      <w:pPr>
        <w:ind w:left="851" w:right="851"/>
        <w:jc w:val="both"/>
        <w:rPr>
          <w:rFonts w:ascii="Palatino Linotype" w:eastAsia="Calibri" w:hAnsi="Palatino Linotype"/>
          <w:b/>
          <w:i/>
          <w:iCs/>
          <w:sz w:val="22"/>
          <w:szCs w:val="22"/>
          <w:lang w:eastAsia="es-MX"/>
        </w:rPr>
      </w:pPr>
    </w:p>
    <w:p w14:paraId="6E76D75B" w14:textId="77777777" w:rsidR="00F373E8" w:rsidRPr="00E8582C" w:rsidRDefault="00F373E8" w:rsidP="00DB26F8">
      <w:pPr>
        <w:spacing w:after="120"/>
        <w:ind w:left="851" w:right="851"/>
        <w:jc w:val="both"/>
        <w:rPr>
          <w:rFonts w:ascii="Palatino Linotype" w:eastAsia="Calibri" w:hAnsi="Palatino Linotype"/>
          <w:b/>
          <w:i/>
          <w:iCs/>
          <w:sz w:val="22"/>
          <w:szCs w:val="22"/>
          <w:lang w:eastAsia="es-MX"/>
        </w:rPr>
      </w:pPr>
      <w:r w:rsidRPr="00E8582C">
        <w:rPr>
          <w:rFonts w:ascii="Palatino Linotype" w:eastAsia="Calibri" w:hAnsi="Palatino Linotype"/>
          <w:b/>
          <w:i/>
          <w:iCs/>
          <w:sz w:val="22"/>
          <w:szCs w:val="22"/>
          <w:lang w:eastAsia="es-MX"/>
        </w:rPr>
        <w:t xml:space="preserve">I.4. PROCEDIMIENTO </w:t>
      </w:r>
    </w:p>
    <w:p w14:paraId="4756753A" w14:textId="77777777" w:rsidR="00F373E8" w:rsidRPr="00215006" w:rsidRDefault="00F373E8" w:rsidP="00DB26F8">
      <w:pPr>
        <w:spacing w:after="120"/>
        <w:ind w:left="851" w:right="851"/>
        <w:jc w:val="both"/>
        <w:rPr>
          <w:rFonts w:ascii="Palatino Linotype" w:eastAsia="Calibri" w:hAnsi="Palatino Linotype"/>
          <w:bCs/>
          <w:i/>
          <w:iCs/>
          <w:sz w:val="22"/>
          <w:szCs w:val="22"/>
          <w:lang w:eastAsia="es-MX"/>
        </w:rPr>
      </w:pPr>
      <w:r w:rsidRPr="00215006">
        <w:rPr>
          <w:rFonts w:ascii="Palatino Linotype" w:eastAsia="Calibri" w:hAnsi="Palatino Linotype"/>
          <w:bCs/>
          <w:i/>
          <w:iCs/>
          <w:sz w:val="22"/>
          <w:szCs w:val="22"/>
          <w:lang w:eastAsia="es-MX"/>
        </w:rPr>
        <w:t xml:space="preserve">1. Orientar al usuario del servicio catastral, proporcionándole información adecuada. </w:t>
      </w:r>
    </w:p>
    <w:p w14:paraId="472656CA" w14:textId="77777777" w:rsidR="00F373E8" w:rsidRPr="00215006" w:rsidRDefault="00F373E8" w:rsidP="00DB26F8">
      <w:pPr>
        <w:spacing w:after="120"/>
        <w:ind w:left="851" w:right="851"/>
        <w:jc w:val="both"/>
        <w:rPr>
          <w:rFonts w:ascii="Palatino Linotype" w:eastAsia="Calibri" w:hAnsi="Palatino Linotype"/>
          <w:bCs/>
          <w:i/>
          <w:iCs/>
          <w:sz w:val="22"/>
          <w:szCs w:val="22"/>
          <w:lang w:eastAsia="es-MX"/>
        </w:rPr>
      </w:pPr>
      <w:r w:rsidRPr="00215006">
        <w:rPr>
          <w:rFonts w:ascii="Palatino Linotype" w:eastAsia="Calibri" w:hAnsi="Palatino Linotype"/>
          <w:bCs/>
          <w:i/>
          <w:iCs/>
          <w:sz w:val="22"/>
          <w:szCs w:val="22"/>
          <w:lang w:eastAsia="es-MX"/>
        </w:rPr>
        <w:t xml:space="preserve">2. Registrar a los usuarios atendidos en el formato “Control de Atención al Público”. </w:t>
      </w:r>
    </w:p>
    <w:p w14:paraId="36417640" w14:textId="77777777" w:rsidR="00F373E8" w:rsidRPr="00215006" w:rsidRDefault="00F373E8" w:rsidP="00DB26F8">
      <w:pPr>
        <w:spacing w:after="120"/>
        <w:ind w:left="851" w:right="851"/>
        <w:jc w:val="both"/>
        <w:rPr>
          <w:rFonts w:ascii="Palatino Linotype" w:eastAsia="Calibri" w:hAnsi="Palatino Linotype"/>
          <w:bCs/>
          <w:i/>
          <w:iCs/>
          <w:sz w:val="22"/>
          <w:szCs w:val="22"/>
          <w:lang w:eastAsia="es-MX"/>
        </w:rPr>
      </w:pPr>
      <w:r w:rsidRPr="00215006">
        <w:rPr>
          <w:rFonts w:ascii="Palatino Linotype" w:eastAsia="Calibri" w:hAnsi="Palatino Linotype"/>
          <w:bCs/>
          <w:i/>
          <w:iCs/>
          <w:sz w:val="22"/>
          <w:szCs w:val="22"/>
          <w:lang w:eastAsia="es-MX"/>
        </w:rPr>
        <w:t xml:space="preserve">3. Verificar que las solicitudes y formatos recibidos, se encuentren </w:t>
      </w:r>
      <w:proofErr w:type="spellStart"/>
      <w:r w:rsidRPr="00215006">
        <w:rPr>
          <w:rFonts w:ascii="Palatino Linotype" w:eastAsia="Calibri" w:hAnsi="Palatino Linotype"/>
          <w:bCs/>
          <w:i/>
          <w:iCs/>
          <w:sz w:val="22"/>
          <w:szCs w:val="22"/>
          <w:lang w:eastAsia="es-MX"/>
        </w:rPr>
        <w:t>requisitados</w:t>
      </w:r>
      <w:proofErr w:type="spellEnd"/>
      <w:r w:rsidRPr="00215006">
        <w:rPr>
          <w:rFonts w:ascii="Palatino Linotype" w:eastAsia="Calibri" w:hAnsi="Palatino Linotype"/>
          <w:bCs/>
          <w:i/>
          <w:iCs/>
          <w:sz w:val="22"/>
          <w:szCs w:val="22"/>
          <w:lang w:eastAsia="es-MX"/>
        </w:rPr>
        <w:t xml:space="preserve"> conforme a los lineamientos establecidos en el presente manual y requerimientos de información del formato denominado “Control de recepción, proceso y entrega de servicios catastrales”; en caso de no cumplir con los requisitos, se orientará el servicio hacia la complementación de información mediante la programación de un servicio complementario o la entrega de nuevos documentos. </w:t>
      </w:r>
    </w:p>
    <w:p w14:paraId="3004F938" w14:textId="77777777" w:rsidR="0009310B" w:rsidRPr="00215006" w:rsidRDefault="00F373E8" w:rsidP="00DB26F8">
      <w:pPr>
        <w:spacing w:after="120"/>
        <w:ind w:left="851" w:right="851"/>
        <w:jc w:val="both"/>
        <w:rPr>
          <w:rFonts w:ascii="Palatino Linotype" w:eastAsia="Calibri" w:hAnsi="Palatino Linotype"/>
          <w:bCs/>
          <w:i/>
          <w:iCs/>
          <w:sz w:val="22"/>
          <w:szCs w:val="22"/>
          <w:lang w:eastAsia="es-MX"/>
        </w:rPr>
      </w:pPr>
      <w:r w:rsidRPr="00215006">
        <w:rPr>
          <w:rFonts w:ascii="Palatino Linotype" w:eastAsia="Calibri" w:hAnsi="Palatino Linotype"/>
          <w:bCs/>
          <w:i/>
          <w:iCs/>
          <w:sz w:val="22"/>
          <w:szCs w:val="22"/>
          <w:lang w:eastAsia="es-MX"/>
        </w:rPr>
        <w:t xml:space="preserve">4. Comprobar que la documentación presentada sea la correcta y necesaria para proceder al trámite del producto o del servicio catastral solicitado, e integrar así el expediente. </w:t>
      </w:r>
    </w:p>
    <w:p w14:paraId="3EDE8DB4" w14:textId="77777777" w:rsidR="0009310B" w:rsidRPr="00215006" w:rsidRDefault="00F373E8" w:rsidP="00DB26F8">
      <w:pPr>
        <w:spacing w:after="120"/>
        <w:ind w:left="851" w:right="851"/>
        <w:jc w:val="both"/>
        <w:rPr>
          <w:rFonts w:ascii="Palatino Linotype" w:eastAsia="Calibri" w:hAnsi="Palatino Linotype"/>
          <w:bCs/>
          <w:i/>
          <w:iCs/>
          <w:sz w:val="22"/>
          <w:szCs w:val="22"/>
          <w:lang w:eastAsia="es-MX"/>
        </w:rPr>
      </w:pPr>
      <w:r w:rsidRPr="00215006">
        <w:rPr>
          <w:rFonts w:ascii="Palatino Linotype" w:eastAsia="Calibri" w:hAnsi="Palatino Linotype"/>
          <w:bCs/>
          <w:i/>
          <w:iCs/>
          <w:sz w:val="22"/>
          <w:szCs w:val="22"/>
          <w:lang w:eastAsia="es-MX"/>
        </w:rPr>
        <w:t xml:space="preserve">5. Elaborar la orden de pago por el costo del producto o del servicio catastral solicitado, de acuerdo a la tarifa vigente. </w:t>
      </w:r>
    </w:p>
    <w:p w14:paraId="413353E8" w14:textId="77777777" w:rsidR="0009310B" w:rsidRPr="00215006" w:rsidRDefault="00F373E8" w:rsidP="00DB26F8">
      <w:pPr>
        <w:spacing w:after="120"/>
        <w:ind w:left="851" w:right="851"/>
        <w:jc w:val="both"/>
        <w:rPr>
          <w:rFonts w:ascii="Palatino Linotype" w:eastAsia="Calibri" w:hAnsi="Palatino Linotype"/>
          <w:bCs/>
          <w:i/>
          <w:iCs/>
          <w:sz w:val="22"/>
          <w:szCs w:val="22"/>
          <w:lang w:eastAsia="es-MX"/>
        </w:rPr>
      </w:pPr>
      <w:r w:rsidRPr="00215006">
        <w:rPr>
          <w:rFonts w:ascii="Palatino Linotype" w:eastAsia="Calibri" w:hAnsi="Palatino Linotype"/>
          <w:bCs/>
          <w:i/>
          <w:iCs/>
          <w:sz w:val="22"/>
          <w:szCs w:val="22"/>
          <w:lang w:eastAsia="es-MX"/>
        </w:rPr>
        <w:t xml:space="preserve">6. Se asignará un número de folio del trámite requerido por el solicitante y asignarle el o los movimientos que se derive. </w:t>
      </w:r>
    </w:p>
    <w:p w14:paraId="0DB01B98" w14:textId="77777777" w:rsidR="0009310B" w:rsidRPr="00215006" w:rsidRDefault="00F373E8" w:rsidP="00DB26F8">
      <w:pPr>
        <w:spacing w:after="120"/>
        <w:ind w:left="851" w:right="851"/>
        <w:jc w:val="both"/>
        <w:rPr>
          <w:rFonts w:ascii="Palatino Linotype" w:eastAsia="Calibri" w:hAnsi="Palatino Linotype"/>
          <w:bCs/>
          <w:i/>
          <w:iCs/>
          <w:sz w:val="22"/>
          <w:szCs w:val="22"/>
          <w:lang w:eastAsia="es-MX"/>
        </w:rPr>
      </w:pPr>
      <w:r w:rsidRPr="00215006">
        <w:rPr>
          <w:rFonts w:ascii="Palatino Linotype" w:eastAsia="Calibri" w:hAnsi="Palatino Linotype"/>
          <w:bCs/>
          <w:i/>
          <w:iCs/>
          <w:sz w:val="22"/>
          <w:szCs w:val="22"/>
          <w:lang w:eastAsia="es-MX"/>
        </w:rPr>
        <w:t xml:space="preserve">7. Entregar al usuario el acuse de recibo de la solicitud del servicio catastral. </w:t>
      </w:r>
    </w:p>
    <w:p w14:paraId="252CAE63" w14:textId="77777777" w:rsidR="0009310B" w:rsidRPr="00215006" w:rsidRDefault="00F373E8" w:rsidP="00DB26F8">
      <w:pPr>
        <w:spacing w:after="120"/>
        <w:ind w:left="851" w:right="851"/>
        <w:jc w:val="both"/>
        <w:rPr>
          <w:rFonts w:ascii="Palatino Linotype" w:eastAsia="Calibri" w:hAnsi="Palatino Linotype"/>
          <w:bCs/>
          <w:i/>
          <w:iCs/>
          <w:sz w:val="22"/>
          <w:szCs w:val="22"/>
          <w:lang w:eastAsia="es-MX"/>
        </w:rPr>
      </w:pPr>
      <w:r w:rsidRPr="00215006">
        <w:rPr>
          <w:rFonts w:ascii="Palatino Linotype" w:eastAsia="Calibri" w:hAnsi="Palatino Linotype"/>
          <w:bCs/>
          <w:i/>
          <w:iCs/>
          <w:sz w:val="22"/>
          <w:szCs w:val="22"/>
          <w:lang w:eastAsia="es-MX"/>
        </w:rPr>
        <w:t xml:space="preserve">8. Enviar cada expediente completo al área correspondiente de acuerdo con el trámite solicitado, mediante documento de turno de correspondencia, memorando u oficio. </w:t>
      </w:r>
    </w:p>
    <w:p w14:paraId="0C5D7CEE" w14:textId="561DEF5D" w:rsidR="0009310B" w:rsidRPr="00215006" w:rsidRDefault="00F373E8" w:rsidP="00DB26F8">
      <w:pPr>
        <w:spacing w:after="120"/>
        <w:ind w:left="851" w:right="851"/>
        <w:jc w:val="both"/>
        <w:rPr>
          <w:rFonts w:ascii="Palatino Linotype" w:eastAsia="Calibri" w:hAnsi="Palatino Linotype"/>
          <w:bCs/>
          <w:i/>
          <w:iCs/>
          <w:sz w:val="22"/>
          <w:szCs w:val="22"/>
          <w:lang w:eastAsia="es-MX"/>
        </w:rPr>
      </w:pPr>
      <w:r w:rsidRPr="00215006">
        <w:rPr>
          <w:rFonts w:ascii="Palatino Linotype" w:eastAsia="Calibri" w:hAnsi="Palatino Linotype"/>
          <w:bCs/>
          <w:i/>
          <w:iCs/>
          <w:sz w:val="22"/>
          <w:szCs w:val="22"/>
          <w:lang w:eastAsia="es-MX"/>
        </w:rPr>
        <w:t>9. Programar la ejecución de los servicios catastrales conforme a las agendas disponibles de las áreas operativas responsables y registrar la fech</w:t>
      </w:r>
      <w:r w:rsidR="0009310B" w:rsidRPr="00215006">
        <w:rPr>
          <w:rFonts w:ascii="Palatino Linotype" w:eastAsia="Calibri" w:hAnsi="Palatino Linotype"/>
          <w:bCs/>
          <w:i/>
          <w:iCs/>
          <w:sz w:val="22"/>
          <w:szCs w:val="22"/>
          <w:lang w:eastAsia="es-MX"/>
        </w:rPr>
        <w:t xml:space="preserve">a en el formato respectivo. </w:t>
      </w:r>
    </w:p>
    <w:p w14:paraId="5574B13A" w14:textId="77777777" w:rsidR="0009310B" w:rsidRPr="00215006" w:rsidRDefault="00F373E8" w:rsidP="00DB26F8">
      <w:pPr>
        <w:spacing w:after="120"/>
        <w:ind w:left="851" w:right="851"/>
        <w:jc w:val="both"/>
        <w:rPr>
          <w:rFonts w:ascii="Palatino Linotype" w:eastAsia="Calibri" w:hAnsi="Palatino Linotype"/>
          <w:bCs/>
          <w:i/>
          <w:iCs/>
          <w:sz w:val="22"/>
          <w:szCs w:val="22"/>
          <w:lang w:eastAsia="es-MX"/>
        </w:rPr>
      </w:pPr>
      <w:r w:rsidRPr="00215006">
        <w:rPr>
          <w:rFonts w:ascii="Palatino Linotype" w:eastAsia="Calibri" w:hAnsi="Palatino Linotype"/>
          <w:bCs/>
          <w:i/>
          <w:iCs/>
          <w:sz w:val="22"/>
          <w:szCs w:val="22"/>
          <w:lang w:eastAsia="es-MX"/>
        </w:rPr>
        <w:lastRenderedPageBreak/>
        <w:t xml:space="preserve">10. Proporcionar información al solicitante, acreditado o representante legal sobre el servicio requerido y el avance de la gestión correspondiente, con el apoyo de un esquema o sistema de seguimiento que al efecto se instrumente. </w:t>
      </w:r>
    </w:p>
    <w:p w14:paraId="7709666E" w14:textId="77777777" w:rsidR="0009310B" w:rsidRPr="00215006" w:rsidRDefault="00F373E8" w:rsidP="00DB26F8">
      <w:pPr>
        <w:spacing w:after="120"/>
        <w:ind w:left="851" w:right="851"/>
        <w:jc w:val="both"/>
        <w:rPr>
          <w:rFonts w:ascii="Palatino Linotype" w:eastAsia="Calibri" w:hAnsi="Palatino Linotype"/>
          <w:bCs/>
          <w:i/>
          <w:iCs/>
          <w:sz w:val="22"/>
          <w:szCs w:val="22"/>
          <w:lang w:eastAsia="es-MX"/>
        </w:rPr>
      </w:pPr>
      <w:r w:rsidRPr="00215006">
        <w:rPr>
          <w:rFonts w:ascii="Palatino Linotype" w:eastAsia="Calibri" w:hAnsi="Palatino Linotype"/>
          <w:bCs/>
          <w:i/>
          <w:iCs/>
          <w:sz w:val="22"/>
          <w:szCs w:val="22"/>
          <w:lang w:eastAsia="es-MX"/>
        </w:rPr>
        <w:t xml:space="preserve">11. Emitir los documentos oficiales en los formatos establecidos para cada servicio solicitado, conforme a lo que se indica en el apartado anterior. </w:t>
      </w:r>
    </w:p>
    <w:p w14:paraId="7769587C" w14:textId="3EAB727C" w:rsidR="00F373E8" w:rsidRPr="00215006" w:rsidRDefault="00F373E8" w:rsidP="00DB26F8">
      <w:pPr>
        <w:spacing w:after="120"/>
        <w:ind w:left="851" w:right="851"/>
        <w:jc w:val="both"/>
        <w:rPr>
          <w:rFonts w:ascii="Palatino Linotype" w:eastAsia="Calibri" w:hAnsi="Palatino Linotype"/>
          <w:bCs/>
          <w:i/>
          <w:iCs/>
          <w:lang w:eastAsia="es-MX"/>
        </w:rPr>
      </w:pPr>
      <w:r w:rsidRPr="00215006">
        <w:rPr>
          <w:rFonts w:ascii="Palatino Linotype" w:eastAsia="Calibri" w:hAnsi="Palatino Linotype"/>
          <w:bCs/>
          <w:i/>
          <w:iCs/>
          <w:sz w:val="22"/>
          <w:szCs w:val="22"/>
          <w:lang w:eastAsia="es-MX"/>
        </w:rPr>
        <w:t>12. Entregar al solicitante los documentos oficiales emitidos y registrar los datos requeridos en el formato denominado “Control de recepción, proceso y entrega de servicios catastrales”.</w:t>
      </w:r>
    </w:p>
    <w:p w14:paraId="20F0F949" w14:textId="77777777" w:rsidR="00F373E8" w:rsidRDefault="00F373E8" w:rsidP="00785ADB">
      <w:pPr>
        <w:spacing w:line="360" w:lineRule="auto"/>
        <w:jc w:val="both"/>
        <w:rPr>
          <w:rFonts w:ascii="Palatino Linotype" w:eastAsia="Calibri" w:hAnsi="Palatino Linotype"/>
          <w:lang w:val="es-MX" w:eastAsia="es-MX"/>
        </w:rPr>
      </w:pPr>
    </w:p>
    <w:p w14:paraId="6240F7BE" w14:textId="645CF755" w:rsidR="00785ADB" w:rsidRPr="00785ADB" w:rsidRDefault="00215006" w:rsidP="00785ADB">
      <w:pPr>
        <w:spacing w:line="360" w:lineRule="auto"/>
        <w:jc w:val="both"/>
        <w:rPr>
          <w:rFonts w:ascii="Palatino Linotype" w:eastAsia="Calibri" w:hAnsi="Palatino Linotype"/>
          <w:lang w:val="es-MX" w:eastAsia="es-MX"/>
        </w:rPr>
      </w:pPr>
      <w:r>
        <w:rPr>
          <w:rFonts w:ascii="Palatino Linotype" w:eastAsia="Calibri" w:hAnsi="Palatino Linotype"/>
          <w:lang w:val="es-MX" w:eastAsia="es-MX"/>
        </w:rPr>
        <w:t xml:space="preserve">Del mismo modo, </w:t>
      </w:r>
      <w:r w:rsidR="00785ADB" w:rsidRPr="00785ADB">
        <w:rPr>
          <w:rFonts w:ascii="Palatino Linotype" w:eastAsia="Calibri" w:hAnsi="Palatino Linotype"/>
          <w:lang w:val="es-MX" w:eastAsia="es-MX"/>
        </w:rPr>
        <w:t xml:space="preserve">respecto del punto </w:t>
      </w:r>
      <w:r w:rsidR="0009310B">
        <w:rPr>
          <w:rFonts w:ascii="Palatino Linotype" w:eastAsia="Calibri" w:hAnsi="Palatino Linotype"/>
          <w:lang w:val="es-MX" w:eastAsia="es-MX"/>
        </w:rPr>
        <w:t>3</w:t>
      </w:r>
      <w:r w:rsidR="00785ADB" w:rsidRPr="00785ADB">
        <w:rPr>
          <w:rFonts w:ascii="Palatino Linotype" w:eastAsia="Calibri" w:hAnsi="Palatino Linotype"/>
          <w:lang w:val="es-MX" w:eastAsia="es-MX"/>
        </w:rPr>
        <w:t xml:space="preserve"> correspondiente a</w:t>
      </w:r>
      <w:r>
        <w:rPr>
          <w:rFonts w:ascii="Palatino Linotype" w:eastAsia="Calibri" w:hAnsi="Palatino Linotype"/>
          <w:lang w:val="es-MX" w:eastAsia="es-MX"/>
        </w:rPr>
        <w:t>l documento que dé cuenta del “</w:t>
      </w:r>
      <w:r w:rsidRPr="00215006">
        <w:rPr>
          <w:rFonts w:ascii="Palatino Linotype" w:eastAsia="Calibri" w:hAnsi="Palatino Linotype"/>
          <w:i/>
          <w:iCs/>
          <w:lang w:val="es-MX" w:eastAsia="es-MX"/>
        </w:rPr>
        <w:t>nombre del tramité y los requisitos para actualizar los metros restantes de la superficie del terreno baldío luego de vender una fracción de este</w:t>
      </w:r>
      <w:r>
        <w:rPr>
          <w:rFonts w:ascii="Palatino Linotype" w:eastAsia="Calibri" w:hAnsi="Palatino Linotype"/>
          <w:i/>
          <w:iCs/>
          <w:lang w:val="es-MX" w:eastAsia="es-MX"/>
        </w:rPr>
        <w:t>”</w:t>
      </w:r>
      <w:r w:rsidR="00785ADB" w:rsidRPr="00785ADB">
        <w:rPr>
          <w:rFonts w:ascii="Palatino Linotype" w:eastAsia="Calibri" w:hAnsi="Palatino Linotype"/>
          <w:lang w:val="es-MX" w:eastAsia="es-MX"/>
        </w:rPr>
        <w:t xml:space="preserve">, </w:t>
      </w:r>
      <w:r>
        <w:rPr>
          <w:rFonts w:ascii="Palatino Linotype" w:eastAsia="Calibri" w:hAnsi="Palatino Linotype"/>
          <w:lang w:val="es-MX" w:eastAsia="es-MX"/>
        </w:rPr>
        <w:t xml:space="preserve">al informar que, </w:t>
      </w:r>
      <w:r w:rsidR="00B3600B" w:rsidRPr="00B3600B">
        <w:rPr>
          <w:rFonts w:ascii="Palatino Linotype" w:eastAsia="Calibri" w:hAnsi="Palatino Linotype"/>
          <w:lang w:val="es-MX" w:eastAsia="es-MX"/>
        </w:rPr>
        <w:t>a la actualización de metros del terreno “III</w:t>
      </w:r>
      <w:r w:rsidR="00B3600B" w:rsidRPr="00B3600B">
        <w:rPr>
          <w:rFonts w:ascii="Palatino Linotype" w:eastAsia="Calibri" w:hAnsi="Palatino Linotype"/>
          <w:b/>
          <w:bCs/>
          <w:lang w:val="es-MX" w:eastAsia="es-MX"/>
        </w:rPr>
        <w:t>. Levantamientos Topográficos Catastrales</w:t>
      </w:r>
      <w:r w:rsidR="00B3600B" w:rsidRPr="00B3600B">
        <w:rPr>
          <w:rFonts w:ascii="Palatino Linotype" w:eastAsia="Calibri" w:hAnsi="Palatino Linotype"/>
          <w:lang w:val="es-MX" w:eastAsia="es-MX"/>
        </w:rPr>
        <w:t>” “III.3 Políticas Generales LT001, LT003, LT004 y LT005.” del Manual Catastral del Estado de México referido por el particular</w:t>
      </w:r>
      <w:r w:rsidR="00785ADB" w:rsidRPr="00785ADB">
        <w:rPr>
          <w:rFonts w:ascii="Palatino Linotype" w:eastAsia="Calibri" w:hAnsi="Palatino Linotype"/>
          <w:lang w:val="es-MX" w:eastAsia="es-MX"/>
        </w:rPr>
        <w:t xml:space="preserve">, </w:t>
      </w:r>
      <w:r w:rsidR="00B3600B">
        <w:rPr>
          <w:rFonts w:ascii="Palatino Linotype" w:eastAsia="Calibri" w:hAnsi="Palatino Linotype"/>
          <w:lang w:val="es-MX" w:eastAsia="es-MX"/>
        </w:rPr>
        <w:t xml:space="preserve">preceptos que </w:t>
      </w:r>
      <w:r w:rsidR="00785ADB" w:rsidRPr="00785ADB">
        <w:rPr>
          <w:rFonts w:ascii="Palatino Linotype" w:eastAsia="Calibri" w:hAnsi="Palatino Linotype"/>
          <w:lang w:val="es-MX" w:eastAsia="es-MX"/>
        </w:rPr>
        <w:t>señala</w:t>
      </w:r>
      <w:r w:rsidR="00B3600B">
        <w:rPr>
          <w:rFonts w:ascii="Palatino Linotype" w:eastAsia="Calibri" w:hAnsi="Palatino Linotype"/>
          <w:lang w:val="es-MX" w:eastAsia="es-MX"/>
        </w:rPr>
        <w:t>n</w:t>
      </w:r>
      <w:r w:rsidR="00785ADB" w:rsidRPr="00785ADB">
        <w:rPr>
          <w:rFonts w:ascii="Palatino Linotype" w:eastAsia="Calibri" w:hAnsi="Palatino Linotype"/>
          <w:lang w:val="es-MX" w:eastAsia="es-MX"/>
        </w:rPr>
        <w:t xml:space="preserve">: </w:t>
      </w:r>
    </w:p>
    <w:p w14:paraId="716D1C52" w14:textId="77777777" w:rsidR="00785ADB" w:rsidRPr="00785ADB" w:rsidRDefault="00785ADB" w:rsidP="00785ADB">
      <w:pPr>
        <w:spacing w:line="360" w:lineRule="auto"/>
        <w:jc w:val="both"/>
        <w:rPr>
          <w:rFonts w:ascii="Palatino Linotype" w:eastAsia="Calibri" w:hAnsi="Palatino Linotype"/>
          <w:lang w:val="es-MX" w:eastAsia="es-MX"/>
        </w:rPr>
      </w:pPr>
    </w:p>
    <w:p w14:paraId="4EBCD3E5" w14:textId="77777777" w:rsidR="00B3600B" w:rsidRDefault="00B3600B" w:rsidP="00785ADB">
      <w:pPr>
        <w:ind w:left="851" w:right="851"/>
        <w:jc w:val="both"/>
        <w:rPr>
          <w:rFonts w:ascii="Palatino Linotype" w:eastAsia="Calibri" w:hAnsi="Palatino Linotype"/>
          <w:b/>
          <w:bCs/>
          <w:i/>
          <w:iCs/>
          <w:sz w:val="22"/>
          <w:szCs w:val="22"/>
          <w:lang w:eastAsia="es-MX"/>
        </w:rPr>
      </w:pPr>
      <w:r w:rsidRPr="00B3600B">
        <w:rPr>
          <w:rFonts w:ascii="Palatino Linotype" w:eastAsia="Calibri" w:hAnsi="Palatino Linotype"/>
          <w:b/>
          <w:bCs/>
          <w:i/>
          <w:iCs/>
          <w:sz w:val="22"/>
          <w:szCs w:val="22"/>
          <w:lang w:eastAsia="es-MX"/>
        </w:rPr>
        <w:t xml:space="preserve">III. LEVANTAMIENTOS TOPOGRÁFICOS CATASTRALES </w:t>
      </w:r>
    </w:p>
    <w:p w14:paraId="23E8BF94" w14:textId="77777777" w:rsidR="00B3600B" w:rsidRDefault="00B3600B" w:rsidP="00785ADB">
      <w:pPr>
        <w:ind w:left="851" w:right="851"/>
        <w:jc w:val="both"/>
        <w:rPr>
          <w:rFonts w:ascii="Palatino Linotype" w:eastAsia="Calibri" w:hAnsi="Palatino Linotype"/>
          <w:b/>
          <w:bCs/>
          <w:i/>
          <w:iCs/>
          <w:sz w:val="22"/>
          <w:szCs w:val="22"/>
          <w:lang w:eastAsia="es-MX"/>
        </w:rPr>
      </w:pPr>
    </w:p>
    <w:p w14:paraId="2EF0ED47" w14:textId="77777777" w:rsidR="00B3600B" w:rsidRDefault="00B3600B" w:rsidP="00785ADB">
      <w:pPr>
        <w:ind w:left="851" w:right="851"/>
        <w:jc w:val="both"/>
        <w:rPr>
          <w:rFonts w:ascii="Palatino Linotype" w:eastAsia="Calibri" w:hAnsi="Palatino Linotype"/>
          <w:b/>
          <w:bCs/>
          <w:i/>
          <w:iCs/>
          <w:sz w:val="22"/>
          <w:szCs w:val="22"/>
          <w:lang w:eastAsia="es-MX"/>
        </w:rPr>
      </w:pPr>
      <w:r w:rsidRPr="00B3600B">
        <w:rPr>
          <w:rFonts w:ascii="Palatino Linotype" w:eastAsia="Calibri" w:hAnsi="Palatino Linotype"/>
          <w:b/>
          <w:bCs/>
          <w:i/>
          <w:iCs/>
          <w:sz w:val="22"/>
          <w:szCs w:val="22"/>
          <w:lang w:eastAsia="es-MX"/>
        </w:rPr>
        <w:t xml:space="preserve">III.1. OBJETIVO </w:t>
      </w:r>
    </w:p>
    <w:p w14:paraId="7C47978E" w14:textId="77777777" w:rsidR="00B3600B" w:rsidRPr="00B3600B" w:rsidRDefault="00B3600B" w:rsidP="00785ADB">
      <w:pPr>
        <w:ind w:left="851" w:right="851"/>
        <w:jc w:val="both"/>
        <w:rPr>
          <w:rFonts w:ascii="Palatino Linotype" w:eastAsia="Calibri" w:hAnsi="Palatino Linotype"/>
          <w:i/>
          <w:iCs/>
          <w:sz w:val="22"/>
          <w:szCs w:val="22"/>
          <w:lang w:eastAsia="es-MX"/>
        </w:rPr>
      </w:pPr>
      <w:r w:rsidRPr="00B3600B">
        <w:rPr>
          <w:rFonts w:ascii="Palatino Linotype" w:eastAsia="Calibri" w:hAnsi="Palatino Linotype"/>
          <w:i/>
          <w:iCs/>
          <w:sz w:val="22"/>
          <w:szCs w:val="22"/>
          <w:lang w:eastAsia="es-MX"/>
        </w:rPr>
        <w:t xml:space="preserve">Proporcionar a los servidores públicos responsables de esta actividad catastral, las normas, lineamientos y técnicas para la ejecución de los trabajos, considerando la elaboración y recepción de la solicitud, la recepción y revisión de los documentos requeridos, la ejecución de los trabajos de campo y gabinete, la emisión y entrega de resultados, a efecto de que en forma eficiente y oportuna se dé respuesta a este tipo de servicios. </w:t>
      </w:r>
    </w:p>
    <w:p w14:paraId="23FEFAF6" w14:textId="77777777" w:rsidR="00B3600B" w:rsidRDefault="00B3600B" w:rsidP="00785ADB">
      <w:pPr>
        <w:ind w:left="851" w:right="851"/>
        <w:jc w:val="both"/>
        <w:rPr>
          <w:rFonts w:ascii="Palatino Linotype" w:eastAsia="Calibri" w:hAnsi="Palatino Linotype"/>
          <w:b/>
          <w:bCs/>
          <w:i/>
          <w:iCs/>
          <w:sz w:val="22"/>
          <w:szCs w:val="22"/>
          <w:lang w:eastAsia="es-MX"/>
        </w:rPr>
      </w:pPr>
    </w:p>
    <w:p w14:paraId="613E5406" w14:textId="77777777" w:rsidR="00B3600B" w:rsidRDefault="00B3600B" w:rsidP="00785ADB">
      <w:pPr>
        <w:ind w:left="851" w:right="851"/>
        <w:jc w:val="both"/>
        <w:rPr>
          <w:rFonts w:ascii="Palatino Linotype" w:eastAsia="Calibri" w:hAnsi="Palatino Linotype"/>
          <w:b/>
          <w:bCs/>
          <w:i/>
          <w:iCs/>
          <w:sz w:val="22"/>
          <w:szCs w:val="22"/>
          <w:lang w:eastAsia="es-MX"/>
        </w:rPr>
      </w:pPr>
      <w:r w:rsidRPr="00B3600B">
        <w:rPr>
          <w:rFonts w:ascii="Palatino Linotype" w:eastAsia="Calibri" w:hAnsi="Palatino Linotype"/>
          <w:b/>
          <w:bCs/>
          <w:i/>
          <w:iCs/>
          <w:sz w:val="22"/>
          <w:szCs w:val="22"/>
          <w:lang w:eastAsia="es-MX"/>
        </w:rPr>
        <w:t xml:space="preserve">III.2. MARCO JURÍDICO </w:t>
      </w:r>
    </w:p>
    <w:p w14:paraId="070F7C7F" w14:textId="77777777" w:rsidR="00B3600B" w:rsidRDefault="00B3600B" w:rsidP="00785ADB">
      <w:pPr>
        <w:ind w:left="851" w:right="851"/>
        <w:jc w:val="both"/>
        <w:rPr>
          <w:rFonts w:ascii="Palatino Linotype" w:eastAsia="Calibri" w:hAnsi="Palatino Linotype"/>
          <w:b/>
          <w:bCs/>
          <w:i/>
          <w:iCs/>
          <w:sz w:val="22"/>
          <w:szCs w:val="22"/>
          <w:lang w:eastAsia="es-MX"/>
        </w:rPr>
      </w:pPr>
      <w:r w:rsidRPr="00B3600B">
        <w:rPr>
          <w:rFonts w:ascii="Palatino Linotype" w:eastAsia="Calibri" w:hAnsi="Palatino Linotype"/>
          <w:i/>
          <w:iCs/>
          <w:sz w:val="22"/>
          <w:szCs w:val="22"/>
          <w:lang w:eastAsia="es-MX"/>
        </w:rPr>
        <w:t>Artículos 170 fracción V, 171 fracción VII y 172 del Código Financiero del Estado de México y Municipios. Artículos 8 fracción VIII, 17, 21, 22 fracción V y 37 del Reglamento del Título Quinto del Código Financiero del Estado de México y Municipios. Artículo 27 del Código de Procedimientos Administrativos del Estado de México</w:t>
      </w:r>
      <w:r w:rsidRPr="00B3600B">
        <w:rPr>
          <w:rFonts w:ascii="Palatino Linotype" w:eastAsia="Calibri" w:hAnsi="Palatino Linotype"/>
          <w:b/>
          <w:bCs/>
          <w:i/>
          <w:iCs/>
          <w:sz w:val="22"/>
          <w:szCs w:val="22"/>
          <w:lang w:eastAsia="es-MX"/>
        </w:rPr>
        <w:t xml:space="preserve">. </w:t>
      </w:r>
    </w:p>
    <w:p w14:paraId="28C2C7FA" w14:textId="77777777" w:rsidR="00B3600B" w:rsidRDefault="00B3600B" w:rsidP="00785ADB">
      <w:pPr>
        <w:ind w:left="851" w:right="851"/>
        <w:jc w:val="both"/>
        <w:rPr>
          <w:rFonts w:ascii="Palatino Linotype" w:eastAsia="Calibri" w:hAnsi="Palatino Linotype"/>
          <w:b/>
          <w:bCs/>
          <w:i/>
          <w:iCs/>
          <w:sz w:val="22"/>
          <w:szCs w:val="22"/>
          <w:lang w:eastAsia="es-MX"/>
        </w:rPr>
      </w:pPr>
    </w:p>
    <w:p w14:paraId="387A52D9" w14:textId="77777777" w:rsidR="00B3600B" w:rsidRDefault="00B3600B" w:rsidP="00785ADB">
      <w:pPr>
        <w:ind w:left="851" w:right="851"/>
        <w:jc w:val="both"/>
        <w:rPr>
          <w:rFonts w:ascii="Palatino Linotype" w:eastAsia="Calibri" w:hAnsi="Palatino Linotype"/>
          <w:b/>
          <w:bCs/>
          <w:i/>
          <w:iCs/>
          <w:sz w:val="22"/>
          <w:szCs w:val="22"/>
          <w:lang w:eastAsia="es-MX"/>
        </w:rPr>
      </w:pPr>
      <w:r w:rsidRPr="00B3600B">
        <w:rPr>
          <w:rFonts w:ascii="Palatino Linotype" w:eastAsia="Calibri" w:hAnsi="Palatino Linotype"/>
          <w:b/>
          <w:bCs/>
          <w:i/>
          <w:iCs/>
          <w:sz w:val="22"/>
          <w:szCs w:val="22"/>
          <w:lang w:eastAsia="es-MX"/>
        </w:rPr>
        <w:t xml:space="preserve">III.3. POLÍTICAS GENERALES </w:t>
      </w:r>
    </w:p>
    <w:p w14:paraId="0AADF8BB" w14:textId="77777777" w:rsidR="00B3600B" w:rsidRDefault="00B3600B" w:rsidP="00785ADB">
      <w:pPr>
        <w:ind w:left="851" w:right="851"/>
        <w:jc w:val="both"/>
        <w:rPr>
          <w:rFonts w:ascii="Palatino Linotype" w:eastAsia="Calibri" w:hAnsi="Palatino Linotype"/>
          <w:b/>
          <w:bCs/>
          <w:i/>
          <w:iCs/>
          <w:sz w:val="22"/>
          <w:szCs w:val="22"/>
          <w:lang w:eastAsia="es-MX"/>
        </w:rPr>
      </w:pPr>
    </w:p>
    <w:p w14:paraId="089ABDA5" w14:textId="336A28DA" w:rsidR="00B3600B" w:rsidRDefault="00B3600B" w:rsidP="00785ADB">
      <w:pPr>
        <w:ind w:left="851" w:right="851"/>
        <w:jc w:val="both"/>
        <w:rPr>
          <w:rFonts w:ascii="Palatino Linotype" w:eastAsia="Calibri" w:hAnsi="Palatino Linotype"/>
          <w:b/>
          <w:bCs/>
          <w:i/>
          <w:iCs/>
          <w:sz w:val="22"/>
          <w:szCs w:val="22"/>
          <w:lang w:eastAsia="es-MX"/>
        </w:rPr>
      </w:pPr>
      <w:r w:rsidRPr="00B3600B">
        <w:rPr>
          <w:rFonts w:ascii="Palatino Linotype" w:eastAsia="Calibri" w:hAnsi="Palatino Linotype"/>
          <w:b/>
          <w:bCs/>
          <w:i/>
          <w:iCs/>
          <w:sz w:val="22"/>
          <w:szCs w:val="22"/>
          <w:lang w:eastAsia="es-MX"/>
        </w:rPr>
        <w:lastRenderedPageBreak/>
        <w:t xml:space="preserve">LT001.- </w:t>
      </w:r>
    </w:p>
    <w:p w14:paraId="62495592" w14:textId="77777777" w:rsidR="00B3600B" w:rsidRDefault="00B3600B" w:rsidP="00785ADB">
      <w:pPr>
        <w:ind w:left="851" w:right="851"/>
        <w:jc w:val="both"/>
        <w:rPr>
          <w:rFonts w:ascii="Palatino Linotype" w:eastAsia="Calibri" w:hAnsi="Palatino Linotype"/>
          <w:i/>
          <w:iCs/>
          <w:sz w:val="22"/>
          <w:szCs w:val="22"/>
          <w:lang w:eastAsia="es-MX"/>
        </w:rPr>
      </w:pPr>
      <w:r w:rsidRPr="00234341">
        <w:rPr>
          <w:rFonts w:ascii="Palatino Linotype" w:eastAsia="Calibri" w:hAnsi="Palatino Linotype"/>
          <w:b/>
          <w:bCs/>
          <w:i/>
          <w:iCs/>
          <w:sz w:val="22"/>
          <w:szCs w:val="22"/>
          <w:lang w:eastAsia="es-MX"/>
        </w:rPr>
        <w:t>Para el otorgamiento del servicio de levantamiento topográfico catastral</w:t>
      </w:r>
      <w:r w:rsidRPr="00B3600B">
        <w:rPr>
          <w:rFonts w:ascii="Palatino Linotype" w:eastAsia="Calibri" w:hAnsi="Palatino Linotype"/>
          <w:i/>
          <w:iCs/>
          <w:sz w:val="22"/>
          <w:szCs w:val="22"/>
          <w:lang w:eastAsia="es-MX"/>
        </w:rPr>
        <w:t xml:space="preserve">, </w:t>
      </w:r>
      <w:r w:rsidRPr="00234341">
        <w:rPr>
          <w:rFonts w:ascii="Palatino Linotype" w:eastAsia="Calibri" w:hAnsi="Palatino Linotype"/>
          <w:b/>
          <w:bCs/>
          <w:i/>
          <w:iCs/>
          <w:sz w:val="22"/>
          <w:szCs w:val="22"/>
          <w:u w:val="single"/>
          <w:lang w:eastAsia="es-MX"/>
        </w:rPr>
        <w:t>se deberán cubrir los siguientes requisitos</w:t>
      </w:r>
      <w:r w:rsidRPr="00B3600B">
        <w:rPr>
          <w:rFonts w:ascii="Palatino Linotype" w:eastAsia="Calibri" w:hAnsi="Palatino Linotype"/>
          <w:i/>
          <w:iCs/>
          <w:sz w:val="22"/>
          <w:szCs w:val="22"/>
          <w:lang w:eastAsia="es-MX"/>
        </w:rPr>
        <w:t xml:space="preserve">: </w:t>
      </w:r>
    </w:p>
    <w:p w14:paraId="5907950C" w14:textId="77777777" w:rsidR="00B3600B" w:rsidRDefault="00B3600B" w:rsidP="00785ADB">
      <w:pPr>
        <w:ind w:left="851" w:right="851"/>
        <w:jc w:val="both"/>
        <w:rPr>
          <w:rFonts w:ascii="Palatino Linotype" w:eastAsia="Calibri" w:hAnsi="Palatino Linotype"/>
          <w:i/>
          <w:iCs/>
          <w:sz w:val="22"/>
          <w:szCs w:val="22"/>
          <w:lang w:eastAsia="es-MX"/>
        </w:rPr>
      </w:pPr>
    </w:p>
    <w:p w14:paraId="481F3444" w14:textId="77777777" w:rsidR="00B3600B" w:rsidRDefault="00B3600B" w:rsidP="00B3600B">
      <w:pPr>
        <w:spacing w:after="120"/>
        <w:ind w:left="851" w:right="851"/>
        <w:jc w:val="both"/>
        <w:rPr>
          <w:rFonts w:ascii="Palatino Linotype" w:eastAsia="Calibri" w:hAnsi="Palatino Linotype"/>
          <w:i/>
          <w:iCs/>
          <w:sz w:val="22"/>
          <w:szCs w:val="22"/>
          <w:lang w:eastAsia="es-MX"/>
        </w:rPr>
      </w:pPr>
      <w:r w:rsidRPr="00B3600B">
        <w:rPr>
          <w:rFonts w:ascii="Palatino Linotype" w:eastAsia="Calibri" w:hAnsi="Palatino Linotype"/>
          <w:i/>
          <w:iCs/>
          <w:sz w:val="22"/>
          <w:szCs w:val="22"/>
          <w:lang w:eastAsia="es-MX"/>
        </w:rPr>
        <w:sym w:font="Symbol" w:char="F0B7"/>
      </w:r>
      <w:r w:rsidRPr="00B3600B">
        <w:rPr>
          <w:rFonts w:ascii="Palatino Linotype" w:eastAsia="Calibri" w:hAnsi="Palatino Linotype"/>
          <w:i/>
          <w:iCs/>
          <w:sz w:val="22"/>
          <w:szCs w:val="22"/>
          <w:lang w:eastAsia="es-MX"/>
        </w:rPr>
        <w:t xml:space="preserve"> Solicitud por escrito o en el formato establecido. </w:t>
      </w:r>
    </w:p>
    <w:p w14:paraId="554A4BDF" w14:textId="77777777" w:rsidR="00B3600B" w:rsidRDefault="00B3600B" w:rsidP="00B3600B">
      <w:pPr>
        <w:spacing w:after="120"/>
        <w:ind w:left="851" w:right="851"/>
        <w:jc w:val="both"/>
        <w:rPr>
          <w:rFonts w:ascii="Palatino Linotype" w:eastAsia="Calibri" w:hAnsi="Palatino Linotype"/>
          <w:i/>
          <w:iCs/>
          <w:sz w:val="22"/>
          <w:szCs w:val="22"/>
          <w:lang w:eastAsia="es-MX"/>
        </w:rPr>
      </w:pPr>
      <w:r w:rsidRPr="00B3600B">
        <w:rPr>
          <w:rFonts w:ascii="Palatino Linotype" w:eastAsia="Calibri" w:hAnsi="Palatino Linotype"/>
          <w:i/>
          <w:iCs/>
          <w:sz w:val="22"/>
          <w:szCs w:val="22"/>
          <w:lang w:eastAsia="es-MX"/>
        </w:rPr>
        <w:sym w:font="Symbol" w:char="F0B7"/>
      </w:r>
      <w:r w:rsidRPr="00B3600B">
        <w:rPr>
          <w:rFonts w:ascii="Palatino Linotype" w:eastAsia="Calibri" w:hAnsi="Palatino Linotype"/>
          <w:i/>
          <w:iCs/>
          <w:sz w:val="22"/>
          <w:szCs w:val="22"/>
          <w:lang w:eastAsia="es-MX"/>
        </w:rPr>
        <w:t xml:space="preserve"> Relación de nombres de los propietarios </w:t>
      </w:r>
      <w:proofErr w:type="spellStart"/>
      <w:r w:rsidRPr="00B3600B">
        <w:rPr>
          <w:rFonts w:ascii="Palatino Linotype" w:eastAsia="Calibri" w:hAnsi="Palatino Linotype"/>
          <w:i/>
          <w:iCs/>
          <w:sz w:val="22"/>
          <w:szCs w:val="22"/>
          <w:lang w:eastAsia="es-MX"/>
        </w:rPr>
        <w:t>ó</w:t>
      </w:r>
      <w:proofErr w:type="spellEnd"/>
      <w:r w:rsidRPr="00B3600B">
        <w:rPr>
          <w:rFonts w:ascii="Palatino Linotype" w:eastAsia="Calibri" w:hAnsi="Palatino Linotype"/>
          <w:i/>
          <w:iCs/>
          <w:sz w:val="22"/>
          <w:szCs w:val="22"/>
          <w:lang w:eastAsia="es-MX"/>
        </w:rPr>
        <w:t xml:space="preserve"> poseedores de los inmuebles colindantes actualizada, con los domicilios correspondientes dentro del territorio del Estado de México, a efecto de instrumentar el procedimiento de notificación. </w:t>
      </w:r>
    </w:p>
    <w:p w14:paraId="2162F5DE" w14:textId="77777777" w:rsidR="00B3600B" w:rsidRDefault="00B3600B" w:rsidP="00B3600B">
      <w:pPr>
        <w:spacing w:after="120"/>
        <w:ind w:left="851" w:right="851"/>
        <w:jc w:val="both"/>
        <w:rPr>
          <w:rFonts w:ascii="Palatino Linotype" w:eastAsia="Calibri" w:hAnsi="Palatino Linotype"/>
          <w:i/>
          <w:iCs/>
          <w:sz w:val="22"/>
          <w:szCs w:val="22"/>
          <w:lang w:eastAsia="es-MX"/>
        </w:rPr>
      </w:pPr>
      <w:r w:rsidRPr="00B3600B">
        <w:rPr>
          <w:rFonts w:ascii="Palatino Linotype" w:eastAsia="Calibri" w:hAnsi="Palatino Linotype"/>
          <w:i/>
          <w:iCs/>
          <w:sz w:val="22"/>
          <w:szCs w:val="22"/>
          <w:lang w:eastAsia="es-MX"/>
        </w:rPr>
        <w:sym w:font="Symbol" w:char="F0B7"/>
      </w:r>
      <w:r w:rsidRPr="00B3600B">
        <w:rPr>
          <w:rFonts w:ascii="Palatino Linotype" w:eastAsia="Calibri" w:hAnsi="Palatino Linotype"/>
          <w:i/>
          <w:iCs/>
          <w:sz w:val="22"/>
          <w:szCs w:val="22"/>
          <w:lang w:eastAsia="es-MX"/>
        </w:rPr>
        <w:t xml:space="preserve"> Original y copia del documento que acredite la propiedad o posesión que puede ser </w:t>
      </w:r>
      <w:proofErr w:type="gramStart"/>
      <w:r w:rsidRPr="00B3600B">
        <w:rPr>
          <w:rFonts w:ascii="Palatino Linotype" w:eastAsia="Calibri" w:hAnsi="Palatino Linotype"/>
          <w:i/>
          <w:iCs/>
          <w:sz w:val="22"/>
          <w:szCs w:val="22"/>
          <w:lang w:eastAsia="es-MX"/>
        </w:rPr>
        <w:t>cualesquiera</w:t>
      </w:r>
      <w:proofErr w:type="gramEnd"/>
      <w:r w:rsidRPr="00B3600B">
        <w:rPr>
          <w:rFonts w:ascii="Palatino Linotype" w:eastAsia="Calibri" w:hAnsi="Palatino Linotype"/>
          <w:i/>
          <w:iCs/>
          <w:sz w:val="22"/>
          <w:szCs w:val="22"/>
          <w:lang w:eastAsia="es-MX"/>
        </w:rPr>
        <w:t xml:space="preserve"> de los siguientes: </w:t>
      </w:r>
    </w:p>
    <w:p w14:paraId="5E89CDE6" w14:textId="77777777" w:rsidR="00B3600B" w:rsidRDefault="00B3600B" w:rsidP="00B3600B">
      <w:pPr>
        <w:spacing w:after="120"/>
        <w:ind w:left="1416" w:right="851"/>
        <w:jc w:val="both"/>
        <w:rPr>
          <w:rFonts w:ascii="Palatino Linotype" w:eastAsia="Calibri" w:hAnsi="Palatino Linotype"/>
          <w:i/>
          <w:iCs/>
          <w:sz w:val="22"/>
          <w:szCs w:val="22"/>
          <w:lang w:eastAsia="es-MX"/>
        </w:rPr>
      </w:pPr>
      <w:proofErr w:type="gramStart"/>
      <w:r w:rsidRPr="00B3600B">
        <w:rPr>
          <w:rFonts w:ascii="Palatino Linotype" w:eastAsia="Calibri" w:hAnsi="Palatino Linotype"/>
          <w:i/>
          <w:iCs/>
          <w:sz w:val="22"/>
          <w:szCs w:val="22"/>
          <w:lang w:eastAsia="es-MX"/>
        </w:rPr>
        <w:t>o</w:t>
      </w:r>
      <w:proofErr w:type="gramEnd"/>
      <w:r w:rsidRPr="00B3600B">
        <w:rPr>
          <w:rFonts w:ascii="Palatino Linotype" w:eastAsia="Calibri" w:hAnsi="Palatino Linotype"/>
          <w:i/>
          <w:iCs/>
          <w:sz w:val="22"/>
          <w:szCs w:val="22"/>
          <w:lang w:eastAsia="es-MX"/>
        </w:rPr>
        <w:t xml:space="preserve"> Testimonio notarial (Escritura Pública). </w:t>
      </w:r>
    </w:p>
    <w:p w14:paraId="6CCBC01E" w14:textId="77777777" w:rsidR="00B3600B" w:rsidRDefault="00B3600B" w:rsidP="00B3600B">
      <w:pPr>
        <w:spacing w:after="120"/>
        <w:ind w:left="1416" w:right="851"/>
        <w:jc w:val="both"/>
        <w:rPr>
          <w:rFonts w:ascii="Palatino Linotype" w:eastAsia="Calibri" w:hAnsi="Palatino Linotype"/>
          <w:i/>
          <w:iCs/>
          <w:sz w:val="22"/>
          <w:szCs w:val="22"/>
          <w:lang w:eastAsia="es-MX"/>
        </w:rPr>
      </w:pPr>
      <w:proofErr w:type="gramStart"/>
      <w:r w:rsidRPr="00B3600B">
        <w:rPr>
          <w:rFonts w:ascii="Palatino Linotype" w:eastAsia="Calibri" w:hAnsi="Palatino Linotype"/>
          <w:i/>
          <w:iCs/>
          <w:sz w:val="22"/>
          <w:szCs w:val="22"/>
          <w:lang w:eastAsia="es-MX"/>
        </w:rPr>
        <w:t>o</w:t>
      </w:r>
      <w:proofErr w:type="gramEnd"/>
      <w:r w:rsidRPr="00B3600B">
        <w:rPr>
          <w:rFonts w:ascii="Palatino Linotype" w:eastAsia="Calibri" w:hAnsi="Palatino Linotype"/>
          <w:i/>
          <w:iCs/>
          <w:sz w:val="22"/>
          <w:szCs w:val="22"/>
          <w:lang w:eastAsia="es-MX"/>
        </w:rPr>
        <w:t xml:space="preserve"> Contrato privado de compra-venta, cesión o donación. </w:t>
      </w:r>
    </w:p>
    <w:p w14:paraId="1F30FA87" w14:textId="77777777" w:rsidR="00B3600B" w:rsidRDefault="00B3600B" w:rsidP="00B3600B">
      <w:pPr>
        <w:spacing w:after="120"/>
        <w:ind w:left="1416" w:right="851"/>
        <w:jc w:val="both"/>
        <w:rPr>
          <w:rFonts w:ascii="Palatino Linotype" w:eastAsia="Calibri" w:hAnsi="Palatino Linotype"/>
          <w:i/>
          <w:iCs/>
          <w:sz w:val="22"/>
          <w:szCs w:val="22"/>
          <w:lang w:eastAsia="es-MX"/>
        </w:rPr>
      </w:pPr>
      <w:proofErr w:type="gramStart"/>
      <w:r w:rsidRPr="00B3600B">
        <w:rPr>
          <w:rFonts w:ascii="Palatino Linotype" w:eastAsia="Calibri" w:hAnsi="Palatino Linotype"/>
          <w:i/>
          <w:iCs/>
          <w:sz w:val="22"/>
          <w:szCs w:val="22"/>
          <w:lang w:eastAsia="es-MX"/>
        </w:rPr>
        <w:t>o</w:t>
      </w:r>
      <w:proofErr w:type="gramEnd"/>
      <w:r w:rsidRPr="00B3600B">
        <w:rPr>
          <w:rFonts w:ascii="Palatino Linotype" w:eastAsia="Calibri" w:hAnsi="Palatino Linotype"/>
          <w:i/>
          <w:iCs/>
          <w:sz w:val="22"/>
          <w:szCs w:val="22"/>
          <w:lang w:eastAsia="es-MX"/>
        </w:rPr>
        <w:t xml:space="preserve"> Sentencia de la autoridad judicial que haya causado ejecutoria. </w:t>
      </w:r>
    </w:p>
    <w:p w14:paraId="0596DE50" w14:textId="77777777" w:rsidR="00B3600B" w:rsidRDefault="00B3600B" w:rsidP="00B3600B">
      <w:pPr>
        <w:spacing w:after="120"/>
        <w:ind w:left="1416" w:right="851"/>
        <w:jc w:val="both"/>
        <w:rPr>
          <w:rFonts w:ascii="Palatino Linotype" w:eastAsia="Calibri" w:hAnsi="Palatino Linotype"/>
          <w:i/>
          <w:iCs/>
          <w:sz w:val="22"/>
          <w:szCs w:val="22"/>
          <w:lang w:eastAsia="es-MX"/>
        </w:rPr>
      </w:pPr>
      <w:proofErr w:type="gramStart"/>
      <w:r w:rsidRPr="00B3600B">
        <w:rPr>
          <w:rFonts w:ascii="Palatino Linotype" w:eastAsia="Calibri" w:hAnsi="Palatino Linotype"/>
          <w:i/>
          <w:iCs/>
          <w:sz w:val="22"/>
          <w:szCs w:val="22"/>
          <w:lang w:eastAsia="es-MX"/>
        </w:rPr>
        <w:t>o</w:t>
      </w:r>
      <w:proofErr w:type="gramEnd"/>
      <w:r w:rsidRPr="00B3600B">
        <w:rPr>
          <w:rFonts w:ascii="Palatino Linotype" w:eastAsia="Calibri" w:hAnsi="Palatino Linotype"/>
          <w:i/>
          <w:iCs/>
          <w:sz w:val="22"/>
          <w:szCs w:val="22"/>
          <w:lang w:eastAsia="es-MX"/>
        </w:rPr>
        <w:t xml:space="preserve"> Manifestación de adquisición de inmuebles u otras operaciones traslativas de dominio de inmuebles autorizada por la autoridad respectiva y el recibo de pago correspondiente. </w:t>
      </w:r>
    </w:p>
    <w:p w14:paraId="0C7AAA0C" w14:textId="77777777" w:rsidR="00B3600B" w:rsidRDefault="00B3600B" w:rsidP="00B3600B">
      <w:pPr>
        <w:spacing w:after="120"/>
        <w:ind w:left="1416" w:right="851"/>
        <w:jc w:val="both"/>
      </w:pPr>
      <w:proofErr w:type="gramStart"/>
      <w:r w:rsidRPr="00B3600B">
        <w:rPr>
          <w:rFonts w:ascii="Palatino Linotype" w:eastAsia="Calibri" w:hAnsi="Palatino Linotype"/>
          <w:i/>
          <w:iCs/>
          <w:sz w:val="22"/>
          <w:szCs w:val="22"/>
          <w:lang w:eastAsia="es-MX"/>
        </w:rPr>
        <w:t>o</w:t>
      </w:r>
      <w:proofErr w:type="gramEnd"/>
      <w:r w:rsidRPr="00B3600B">
        <w:rPr>
          <w:rFonts w:ascii="Palatino Linotype" w:eastAsia="Calibri" w:hAnsi="Palatino Linotype"/>
          <w:i/>
          <w:iCs/>
          <w:sz w:val="22"/>
          <w:szCs w:val="22"/>
          <w:lang w:eastAsia="es-MX"/>
        </w:rPr>
        <w:t xml:space="preserve"> Acta de entrega cuando se trate de inmuebles de interés social.</w:t>
      </w:r>
      <w:r w:rsidRPr="00B3600B">
        <w:t xml:space="preserve"> </w:t>
      </w:r>
    </w:p>
    <w:p w14:paraId="491F34C6" w14:textId="77777777" w:rsidR="00B3600B" w:rsidRDefault="00B3600B" w:rsidP="00B3600B">
      <w:pPr>
        <w:spacing w:after="120"/>
        <w:ind w:left="1416" w:right="851"/>
        <w:jc w:val="both"/>
        <w:rPr>
          <w:rFonts w:ascii="Palatino Linotype" w:eastAsia="Calibri" w:hAnsi="Palatino Linotype"/>
          <w:i/>
          <w:iCs/>
          <w:sz w:val="22"/>
          <w:szCs w:val="22"/>
          <w:lang w:eastAsia="es-MX"/>
        </w:rPr>
      </w:pPr>
      <w:proofErr w:type="gramStart"/>
      <w:r w:rsidRPr="00B3600B">
        <w:rPr>
          <w:rFonts w:ascii="Palatino Linotype" w:eastAsia="Calibri" w:hAnsi="Palatino Linotype"/>
          <w:i/>
          <w:iCs/>
          <w:sz w:val="22"/>
          <w:szCs w:val="22"/>
          <w:lang w:eastAsia="es-MX"/>
        </w:rPr>
        <w:t>o</w:t>
      </w:r>
      <w:proofErr w:type="gramEnd"/>
      <w:r w:rsidRPr="00B3600B">
        <w:rPr>
          <w:rFonts w:ascii="Palatino Linotype" w:eastAsia="Calibri" w:hAnsi="Palatino Linotype"/>
          <w:i/>
          <w:iCs/>
          <w:sz w:val="22"/>
          <w:szCs w:val="22"/>
          <w:lang w:eastAsia="es-MX"/>
        </w:rPr>
        <w:t xml:space="preserve"> Cédula de contratación que emita la dependencia oficial autorizada para la regularización de la tenencia de la tierra. </w:t>
      </w:r>
    </w:p>
    <w:p w14:paraId="0A15E708" w14:textId="77777777" w:rsidR="00B3600B" w:rsidRDefault="00B3600B" w:rsidP="00B3600B">
      <w:pPr>
        <w:spacing w:after="120"/>
        <w:ind w:left="1416" w:right="851"/>
        <w:jc w:val="both"/>
        <w:rPr>
          <w:rFonts w:ascii="Palatino Linotype" w:eastAsia="Calibri" w:hAnsi="Palatino Linotype"/>
          <w:i/>
          <w:iCs/>
          <w:sz w:val="22"/>
          <w:szCs w:val="22"/>
          <w:lang w:eastAsia="es-MX"/>
        </w:rPr>
      </w:pPr>
      <w:proofErr w:type="gramStart"/>
      <w:r w:rsidRPr="00B3600B">
        <w:rPr>
          <w:rFonts w:ascii="Palatino Linotype" w:eastAsia="Calibri" w:hAnsi="Palatino Linotype"/>
          <w:i/>
          <w:iCs/>
          <w:sz w:val="22"/>
          <w:szCs w:val="22"/>
          <w:lang w:eastAsia="es-MX"/>
        </w:rPr>
        <w:t>o</w:t>
      </w:r>
      <w:proofErr w:type="gramEnd"/>
      <w:r w:rsidRPr="00B3600B">
        <w:rPr>
          <w:rFonts w:ascii="Palatino Linotype" w:eastAsia="Calibri" w:hAnsi="Palatino Linotype"/>
          <w:i/>
          <w:iCs/>
          <w:sz w:val="22"/>
          <w:szCs w:val="22"/>
          <w:lang w:eastAsia="es-MX"/>
        </w:rPr>
        <w:t xml:space="preserve"> Título, certificado o cesión de derechos agrarios ejidales o comunales. </w:t>
      </w:r>
    </w:p>
    <w:p w14:paraId="54BBDFB2" w14:textId="753DF1EF" w:rsidR="00B3600B" w:rsidRDefault="00B3600B" w:rsidP="00B3600B">
      <w:pPr>
        <w:spacing w:after="120"/>
        <w:ind w:left="1416" w:right="851"/>
        <w:jc w:val="both"/>
        <w:rPr>
          <w:rFonts w:ascii="Palatino Linotype" w:eastAsia="Calibri" w:hAnsi="Palatino Linotype"/>
          <w:i/>
          <w:iCs/>
          <w:sz w:val="22"/>
          <w:szCs w:val="22"/>
          <w:lang w:eastAsia="es-MX"/>
        </w:rPr>
      </w:pPr>
      <w:proofErr w:type="gramStart"/>
      <w:r w:rsidRPr="00B3600B">
        <w:rPr>
          <w:rFonts w:ascii="Palatino Linotype" w:eastAsia="Calibri" w:hAnsi="Palatino Linotype"/>
          <w:i/>
          <w:iCs/>
          <w:sz w:val="22"/>
          <w:szCs w:val="22"/>
          <w:lang w:eastAsia="es-MX"/>
        </w:rPr>
        <w:t>o</w:t>
      </w:r>
      <w:proofErr w:type="gramEnd"/>
      <w:r w:rsidRPr="00B3600B">
        <w:rPr>
          <w:rFonts w:ascii="Palatino Linotype" w:eastAsia="Calibri" w:hAnsi="Palatino Linotype"/>
          <w:i/>
          <w:iCs/>
          <w:sz w:val="22"/>
          <w:szCs w:val="22"/>
          <w:lang w:eastAsia="es-MX"/>
        </w:rPr>
        <w:t xml:space="preserve"> Inmatriculación administrativa o judicial. </w:t>
      </w:r>
    </w:p>
    <w:p w14:paraId="1C07E08B" w14:textId="77777777" w:rsidR="00B3600B" w:rsidRDefault="00B3600B" w:rsidP="00B3600B">
      <w:pPr>
        <w:spacing w:after="120"/>
        <w:ind w:right="851"/>
        <w:jc w:val="both"/>
        <w:rPr>
          <w:rFonts w:ascii="Palatino Linotype" w:eastAsia="Calibri" w:hAnsi="Palatino Linotype"/>
          <w:i/>
          <w:iCs/>
          <w:sz w:val="22"/>
          <w:szCs w:val="22"/>
          <w:lang w:eastAsia="es-MX"/>
        </w:rPr>
      </w:pPr>
    </w:p>
    <w:p w14:paraId="520E87E9" w14:textId="77777777" w:rsidR="00B3600B" w:rsidRDefault="00B3600B" w:rsidP="00B3600B">
      <w:pPr>
        <w:spacing w:after="120"/>
        <w:ind w:left="851" w:right="851"/>
        <w:jc w:val="both"/>
        <w:rPr>
          <w:rFonts w:ascii="Palatino Linotype" w:eastAsia="Calibri" w:hAnsi="Palatino Linotype"/>
          <w:i/>
          <w:iCs/>
          <w:sz w:val="22"/>
          <w:szCs w:val="22"/>
          <w:lang w:eastAsia="es-MX"/>
        </w:rPr>
      </w:pPr>
      <w:r w:rsidRPr="00B3600B">
        <w:rPr>
          <w:rFonts w:ascii="Palatino Linotype" w:eastAsia="Calibri" w:hAnsi="Palatino Linotype"/>
          <w:i/>
          <w:iCs/>
          <w:sz w:val="22"/>
          <w:szCs w:val="22"/>
          <w:lang w:eastAsia="es-MX"/>
        </w:rPr>
        <w:sym w:font="Symbol" w:char="F0B7"/>
      </w:r>
      <w:r w:rsidRPr="00B3600B">
        <w:rPr>
          <w:rFonts w:ascii="Palatino Linotype" w:eastAsia="Calibri" w:hAnsi="Palatino Linotype"/>
          <w:i/>
          <w:iCs/>
          <w:sz w:val="22"/>
          <w:szCs w:val="22"/>
          <w:lang w:eastAsia="es-MX"/>
        </w:rPr>
        <w:t xml:space="preserve"> Copia del último recibo de pago del Impuesto Predial, o en su caso la certificación de clave catastral emitida por autoridad competente. </w:t>
      </w:r>
    </w:p>
    <w:p w14:paraId="73AA2DF2" w14:textId="77777777" w:rsidR="00B3600B" w:rsidRDefault="00B3600B" w:rsidP="00B3600B">
      <w:pPr>
        <w:spacing w:after="120"/>
        <w:ind w:left="851" w:right="851"/>
        <w:jc w:val="both"/>
        <w:rPr>
          <w:rFonts w:ascii="Palatino Linotype" w:eastAsia="Calibri" w:hAnsi="Palatino Linotype"/>
          <w:i/>
          <w:iCs/>
          <w:sz w:val="22"/>
          <w:szCs w:val="22"/>
          <w:lang w:eastAsia="es-MX"/>
        </w:rPr>
      </w:pPr>
      <w:r w:rsidRPr="00B3600B">
        <w:rPr>
          <w:rFonts w:ascii="Palatino Linotype" w:eastAsia="Calibri" w:hAnsi="Palatino Linotype"/>
          <w:i/>
          <w:iCs/>
          <w:sz w:val="22"/>
          <w:szCs w:val="22"/>
          <w:lang w:eastAsia="es-MX"/>
        </w:rPr>
        <w:sym w:font="Symbol" w:char="F0B7"/>
      </w:r>
      <w:r w:rsidRPr="00B3600B">
        <w:rPr>
          <w:rFonts w:ascii="Palatino Linotype" w:eastAsia="Calibri" w:hAnsi="Palatino Linotype"/>
          <w:i/>
          <w:iCs/>
          <w:sz w:val="22"/>
          <w:szCs w:val="22"/>
          <w:lang w:eastAsia="es-MX"/>
        </w:rPr>
        <w:t xml:space="preserve"> Croquis de localización del inmueble. </w:t>
      </w:r>
    </w:p>
    <w:p w14:paraId="541EAB79" w14:textId="77777777" w:rsidR="00B3600B" w:rsidRDefault="00B3600B" w:rsidP="00B3600B">
      <w:pPr>
        <w:spacing w:after="120"/>
        <w:ind w:left="851" w:right="851"/>
        <w:jc w:val="both"/>
        <w:rPr>
          <w:rFonts w:ascii="Palatino Linotype" w:eastAsia="Calibri" w:hAnsi="Palatino Linotype"/>
          <w:i/>
          <w:iCs/>
          <w:sz w:val="22"/>
          <w:szCs w:val="22"/>
          <w:lang w:eastAsia="es-MX"/>
        </w:rPr>
      </w:pPr>
      <w:r w:rsidRPr="00B3600B">
        <w:rPr>
          <w:rFonts w:ascii="Palatino Linotype" w:eastAsia="Calibri" w:hAnsi="Palatino Linotype"/>
          <w:i/>
          <w:iCs/>
          <w:sz w:val="22"/>
          <w:szCs w:val="22"/>
          <w:lang w:eastAsia="es-MX"/>
        </w:rPr>
        <w:sym w:font="Symbol" w:char="F0B7"/>
      </w:r>
      <w:r w:rsidRPr="00B3600B">
        <w:rPr>
          <w:rFonts w:ascii="Palatino Linotype" w:eastAsia="Calibri" w:hAnsi="Palatino Linotype"/>
          <w:i/>
          <w:iCs/>
          <w:sz w:val="22"/>
          <w:szCs w:val="22"/>
          <w:lang w:eastAsia="es-MX"/>
        </w:rPr>
        <w:t xml:space="preserve"> Copia de identificación oficial del propietario o poseedor del inmueble y de la persona autorizada mediante carta poder o representación legal, en su caso. </w:t>
      </w:r>
    </w:p>
    <w:p w14:paraId="6A996A3B" w14:textId="063BC45C" w:rsidR="00785ADB" w:rsidRDefault="00B3600B" w:rsidP="00B3600B">
      <w:pPr>
        <w:spacing w:after="120"/>
        <w:ind w:left="851" w:right="851"/>
        <w:jc w:val="both"/>
        <w:rPr>
          <w:rFonts w:ascii="Palatino Linotype" w:eastAsia="Calibri" w:hAnsi="Palatino Linotype"/>
          <w:i/>
          <w:iCs/>
          <w:sz w:val="22"/>
          <w:szCs w:val="22"/>
          <w:lang w:eastAsia="es-MX"/>
        </w:rPr>
      </w:pPr>
      <w:r w:rsidRPr="00B3600B">
        <w:rPr>
          <w:rFonts w:ascii="Palatino Linotype" w:eastAsia="Calibri" w:hAnsi="Palatino Linotype"/>
          <w:i/>
          <w:iCs/>
          <w:sz w:val="22"/>
          <w:szCs w:val="22"/>
          <w:lang w:eastAsia="es-MX"/>
        </w:rPr>
        <w:sym w:font="Symbol" w:char="F0B7"/>
      </w:r>
      <w:r w:rsidRPr="00B3600B">
        <w:rPr>
          <w:rFonts w:ascii="Palatino Linotype" w:eastAsia="Calibri" w:hAnsi="Palatino Linotype"/>
          <w:i/>
          <w:iCs/>
          <w:sz w:val="22"/>
          <w:szCs w:val="22"/>
          <w:lang w:eastAsia="es-MX"/>
        </w:rPr>
        <w:t xml:space="preserve"> Copia del comprobante de pago del servicio conforme a la tarifa vigente</w:t>
      </w:r>
      <w:r>
        <w:rPr>
          <w:rFonts w:ascii="Palatino Linotype" w:eastAsia="Calibri" w:hAnsi="Palatino Linotype"/>
          <w:i/>
          <w:iCs/>
          <w:sz w:val="22"/>
          <w:szCs w:val="22"/>
          <w:lang w:eastAsia="es-MX"/>
        </w:rPr>
        <w:t>.</w:t>
      </w:r>
    </w:p>
    <w:p w14:paraId="3DE8BD1D" w14:textId="5CCC1956" w:rsidR="00B3600B" w:rsidRDefault="00234341" w:rsidP="00B3600B">
      <w:pPr>
        <w:spacing w:after="120"/>
        <w:ind w:left="851" w:right="851"/>
        <w:jc w:val="both"/>
        <w:rPr>
          <w:rFonts w:ascii="Palatino Linotype" w:eastAsia="Calibri" w:hAnsi="Palatino Linotype"/>
          <w:i/>
          <w:iCs/>
          <w:sz w:val="22"/>
          <w:szCs w:val="22"/>
          <w:lang w:eastAsia="es-MX"/>
        </w:rPr>
      </w:pPr>
      <w:r>
        <w:rPr>
          <w:rFonts w:ascii="Palatino Linotype" w:eastAsia="Calibri" w:hAnsi="Palatino Linotype"/>
          <w:i/>
          <w:iCs/>
          <w:sz w:val="22"/>
          <w:szCs w:val="22"/>
          <w:lang w:eastAsia="es-MX"/>
        </w:rPr>
        <w:t>(…)</w:t>
      </w:r>
    </w:p>
    <w:p w14:paraId="004CFB7A" w14:textId="77777777" w:rsidR="00234341" w:rsidRDefault="00234341" w:rsidP="00B3600B">
      <w:pPr>
        <w:spacing w:after="120"/>
        <w:ind w:left="851" w:right="851"/>
        <w:jc w:val="both"/>
        <w:rPr>
          <w:rFonts w:ascii="Palatino Linotype" w:eastAsia="Calibri" w:hAnsi="Palatino Linotype"/>
          <w:i/>
          <w:iCs/>
          <w:sz w:val="22"/>
          <w:szCs w:val="22"/>
          <w:lang w:eastAsia="es-MX"/>
        </w:rPr>
      </w:pPr>
      <w:r w:rsidRPr="00234341">
        <w:rPr>
          <w:rFonts w:ascii="Palatino Linotype" w:eastAsia="Calibri" w:hAnsi="Palatino Linotype"/>
          <w:b/>
          <w:bCs/>
          <w:i/>
          <w:iCs/>
          <w:sz w:val="22"/>
          <w:szCs w:val="22"/>
          <w:lang w:eastAsia="es-MX"/>
        </w:rPr>
        <w:t>LT003</w:t>
      </w:r>
      <w:r w:rsidRPr="00234341">
        <w:rPr>
          <w:rFonts w:ascii="Palatino Linotype" w:eastAsia="Calibri" w:hAnsi="Palatino Linotype"/>
          <w:i/>
          <w:iCs/>
          <w:sz w:val="22"/>
          <w:szCs w:val="22"/>
          <w:lang w:eastAsia="es-MX"/>
        </w:rPr>
        <w:t xml:space="preserve">.- </w:t>
      </w:r>
    </w:p>
    <w:p w14:paraId="63523E18" w14:textId="77777777" w:rsidR="00234341" w:rsidRDefault="00234341" w:rsidP="00B3600B">
      <w:pPr>
        <w:spacing w:after="120"/>
        <w:ind w:left="851" w:right="851"/>
        <w:jc w:val="both"/>
        <w:rPr>
          <w:rFonts w:ascii="Palatino Linotype" w:eastAsia="Calibri" w:hAnsi="Palatino Linotype"/>
          <w:i/>
          <w:iCs/>
          <w:sz w:val="22"/>
          <w:szCs w:val="22"/>
          <w:lang w:eastAsia="es-MX"/>
        </w:rPr>
      </w:pPr>
      <w:r w:rsidRPr="00234341">
        <w:rPr>
          <w:rFonts w:ascii="Palatino Linotype" w:eastAsia="Calibri" w:hAnsi="Palatino Linotype"/>
          <w:i/>
          <w:iCs/>
          <w:sz w:val="22"/>
          <w:szCs w:val="22"/>
          <w:lang w:eastAsia="es-MX"/>
        </w:rPr>
        <w:t xml:space="preserve">Al ingresar la solicitud, se deberá realizar el cobro de este servicio catastral determinado mediante la aplicación de la tarifa vigente y considerando como base la superficie que indica el documento que acredita la propiedad. </w:t>
      </w:r>
    </w:p>
    <w:p w14:paraId="599672A2" w14:textId="77777777" w:rsidR="00234341" w:rsidRDefault="00234341" w:rsidP="00B3600B">
      <w:pPr>
        <w:spacing w:after="120"/>
        <w:ind w:left="851" w:right="851"/>
        <w:jc w:val="both"/>
        <w:rPr>
          <w:rFonts w:ascii="Palatino Linotype" w:eastAsia="Calibri" w:hAnsi="Palatino Linotype"/>
          <w:i/>
          <w:iCs/>
          <w:sz w:val="22"/>
          <w:szCs w:val="22"/>
          <w:lang w:eastAsia="es-MX"/>
        </w:rPr>
      </w:pPr>
      <w:r w:rsidRPr="00234341">
        <w:rPr>
          <w:rFonts w:ascii="Palatino Linotype" w:eastAsia="Calibri" w:hAnsi="Palatino Linotype"/>
          <w:i/>
          <w:iCs/>
          <w:sz w:val="22"/>
          <w:szCs w:val="22"/>
          <w:lang w:eastAsia="es-MX"/>
        </w:rPr>
        <w:lastRenderedPageBreak/>
        <w:t xml:space="preserve">Cuando el documento de propiedad no establezca la superficie del terreno, o que el inmueble haya sido motivo de afectación, restricción, fusión o subdivisión; la base para determinar el costo del servicio será la superficie indicada en </w:t>
      </w:r>
      <w:proofErr w:type="gramStart"/>
      <w:r w:rsidRPr="00234341">
        <w:rPr>
          <w:rFonts w:ascii="Palatino Linotype" w:eastAsia="Calibri" w:hAnsi="Palatino Linotype"/>
          <w:i/>
          <w:iCs/>
          <w:sz w:val="22"/>
          <w:szCs w:val="22"/>
          <w:lang w:eastAsia="es-MX"/>
        </w:rPr>
        <w:t>cualesquiera</w:t>
      </w:r>
      <w:proofErr w:type="gramEnd"/>
      <w:r w:rsidRPr="00234341">
        <w:rPr>
          <w:rFonts w:ascii="Palatino Linotype" w:eastAsia="Calibri" w:hAnsi="Palatino Linotype"/>
          <w:i/>
          <w:iCs/>
          <w:sz w:val="22"/>
          <w:szCs w:val="22"/>
          <w:lang w:eastAsia="es-MX"/>
        </w:rPr>
        <w:t xml:space="preserve"> de las siguientes fuentes de información: </w:t>
      </w:r>
    </w:p>
    <w:p w14:paraId="73346862" w14:textId="77777777" w:rsidR="00234341" w:rsidRDefault="00234341" w:rsidP="00B3600B">
      <w:pPr>
        <w:spacing w:after="120"/>
        <w:ind w:left="851" w:right="851"/>
        <w:jc w:val="both"/>
        <w:rPr>
          <w:rFonts w:ascii="Palatino Linotype" w:eastAsia="Calibri" w:hAnsi="Palatino Linotype"/>
          <w:i/>
          <w:iCs/>
          <w:sz w:val="22"/>
          <w:szCs w:val="22"/>
          <w:lang w:eastAsia="es-MX"/>
        </w:rPr>
      </w:pPr>
      <w:r w:rsidRPr="00234341">
        <w:rPr>
          <w:rFonts w:ascii="Palatino Linotype" w:eastAsia="Calibri" w:hAnsi="Palatino Linotype"/>
          <w:i/>
          <w:iCs/>
          <w:sz w:val="22"/>
          <w:szCs w:val="22"/>
          <w:lang w:eastAsia="es-MX"/>
        </w:rPr>
        <w:sym w:font="Symbol" w:char="F0B7"/>
      </w:r>
      <w:r w:rsidRPr="00234341">
        <w:rPr>
          <w:rFonts w:ascii="Palatino Linotype" w:eastAsia="Calibri" w:hAnsi="Palatino Linotype"/>
          <w:i/>
          <w:iCs/>
          <w:sz w:val="22"/>
          <w:szCs w:val="22"/>
          <w:lang w:eastAsia="es-MX"/>
        </w:rPr>
        <w:t xml:space="preserve"> Levantamiento topográfico practicado y firmado por personal técnico capacitado; </w:t>
      </w:r>
    </w:p>
    <w:p w14:paraId="49959473" w14:textId="77777777" w:rsidR="00234341" w:rsidRDefault="00234341" w:rsidP="00B3600B">
      <w:pPr>
        <w:spacing w:after="120"/>
        <w:ind w:left="851" w:right="851"/>
        <w:jc w:val="both"/>
        <w:rPr>
          <w:rFonts w:ascii="Palatino Linotype" w:eastAsia="Calibri" w:hAnsi="Palatino Linotype"/>
          <w:i/>
          <w:iCs/>
          <w:sz w:val="22"/>
          <w:szCs w:val="22"/>
          <w:lang w:eastAsia="es-MX"/>
        </w:rPr>
      </w:pPr>
      <w:r w:rsidRPr="00234341">
        <w:rPr>
          <w:rFonts w:ascii="Palatino Linotype" w:eastAsia="Calibri" w:hAnsi="Palatino Linotype"/>
          <w:i/>
          <w:iCs/>
          <w:sz w:val="22"/>
          <w:szCs w:val="22"/>
          <w:lang w:eastAsia="es-MX"/>
        </w:rPr>
        <w:sym w:font="Symbol" w:char="F0B7"/>
      </w:r>
      <w:r w:rsidRPr="00234341">
        <w:rPr>
          <w:rFonts w:ascii="Palatino Linotype" w:eastAsia="Calibri" w:hAnsi="Palatino Linotype"/>
          <w:i/>
          <w:iCs/>
          <w:sz w:val="22"/>
          <w:szCs w:val="22"/>
          <w:lang w:eastAsia="es-MX"/>
        </w:rPr>
        <w:t xml:space="preserve"> Plano del inmueble autorizado por autoridades federales, estatales o municipales; </w:t>
      </w:r>
    </w:p>
    <w:p w14:paraId="0D8EEC72" w14:textId="77777777" w:rsidR="00234341" w:rsidRDefault="00234341" w:rsidP="00B3600B">
      <w:pPr>
        <w:spacing w:after="120"/>
        <w:ind w:left="851" w:right="851"/>
        <w:jc w:val="both"/>
        <w:rPr>
          <w:rFonts w:ascii="Palatino Linotype" w:eastAsia="Calibri" w:hAnsi="Palatino Linotype"/>
          <w:i/>
          <w:iCs/>
          <w:sz w:val="22"/>
          <w:szCs w:val="22"/>
          <w:lang w:eastAsia="es-MX"/>
        </w:rPr>
      </w:pPr>
      <w:r w:rsidRPr="00234341">
        <w:rPr>
          <w:rFonts w:ascii="Palatino Linotype" w:eastAsia="Calibri" w:hAnsi="Palatino Linotype"/>
          <w:i/>
          <w:iCs/>
          <w:sz w:val="22"/>
          <w:szCs w:val="22"/>
          <w:lang w:eastAsia="es-MX"/>
        </w:rPr>
        <w:sym w:font="Symbol" w:char="F0B7"/>
      </w:r>
      <w:r w:rsidRPr="00234341">
        <w:rPr>
          <w:rFonts w:ascii="Palatino Linotype" w:eastAsia="Calibri" w:hAnsi="Palatino Linotype"/>
          <w:i/>
          <w:iCs/>
          <w:sz w:val="22"/>
          <w:szCs w:val="22"/>
          <w:lang w:eastAsia="es-MX"/>
        </w:rPr>
        <w:t xml:space="preserve"> Certificación de valor catastral emitida por autoridad competente. </w:t>
      </w:r>
    </w:p>
    <w:p w14:paraId="00DDCF88" w14:textId="3F11777A" w:rsidR="00234341" w:rsidRDefault="00234341" w:rsidP="00234341">
      <w:pPr>
        <w:spacing w:after="120"/>
        <w:ind w:left="851" w:right="851"/>
        <w:jc w:val="both"/>
        <w:rPr>
          <w:rFonts w:ascii="Palatino Linotype" w:eastAsia="Calibri" w:hAnsi="Palatino Linotype"/>
          <w:i/>
          <w:iCs/>
          <w:sz w:val="22"/>
          <w:szCs w:val="22"/>
          <w:lang w:eastAsia="es-MX"/>
        </w:rPr>
      </w:pPr>
      <w:r w:rsidRPr="00234341">
        <w:rPr>
          <w:rFonts w:ascii="Palatino Linotype" w:eastAsia="Calibri" w:hAnsi="Palatino Linotype"/>
          <w:i/>
          <w:iCs/>
          <w:sz w:val="22"/>
          <w:szCs w:val="22"/>
          <w:lang w:eastAsia="es-MX"/>
        </w:rPr>
        <w:t>Al concluir el levantamiento topográfico catastral, en caso de resultar una superficie mayor respecto a la indicada en el documento presentado por el solicitante, se aplicará la tarifa para determinar la cantidad adicional que corresponda a la diferencia de superficie, debiéndose cubrir este pago a la entrega de los resultados; si resultase una superficie menor, el interesado podrá solicitar por escrito la devolución de la cantidad que corresponda.</w:t>
      </w:r>
    </w:p>
    <w:p w14:paraId="74045E8B" w14:textId="77777777" w:rsidR="00234341" w:rsidRDefault="00234341" w:rsidP="00234341">
      <w:pPr>
        <w:ind w:left="851" w:right="851"/>
        <w:jc w:val="both"/>
        <w:rPr>
          <w:rFonts w:ascii="Palatino Linotype" w:eastAsia="Calibri" w:hAnsi="Palatino Linotype"/>
          <w:b/>
          <w:bCs/>
          <w:i/>
          <w:iCs/>
          <w:sz w:val="22"/>
          <w:szCs w:val="22"/>
          <w:lang w:eastAsia="es-MX"/>
        </w:rPr>
      </w:pPr>
    </w:p>
    <w:p w14:paraId="48922D76" w14:textId="6AC3C909" w:rsidR="00234341" w:rsidRDefault="00234341" w:rsidP="00234341">
      <w:pPr>
        <w:ind w:left="851" w:right="851"/>
        <w:jc w:val="both"/>
        <w:rPr>
          <w:rFonts w:ascii="Palatino Linotype" w:eastAsia="Calibri" w:hAnsi="Palatino Linotype"/>
          <w:i/>
          <w:iCs/>
          <w:sz w:val="22"/>
          <w:szCs w:val="22"/>
          <w:lang w:eastAsia="es-MX"/>
        </w:rPr>
      </w:pPr>
      <w:r w:rsidRPr="00234341">
        <w:rPr>
          <w:rFonts w:ascii="Palatino Linotype" w:eastAsia="Calibri" w:hAnsi="Palatino Linotype"/>
          <w:b/>
          <w:bCs/>
          <w:i/>
          <w:iCs/>
          <w:sz w:val="22"/>
          <w:szCs w:val="22"/>
          <w:lang w:eastAsia="es-MX"/>
        </w:rPr>
        <w:t>LT004.</w:t>
      </w:r>
      <w:r w:rsidRPr="00234341">
        <w:rPr>
          <w:rFonts w:ascii="Palatino Linotype" w:eastAsia="Calibri" w:hAnsi="Palatino Linotype"/>
          <w:i/>
          <w:iCs/>
          <w:sz w:val="22"/>
          <w:szCs w:val="22"/>
          <w:lang w:eastAsia="es-MX"/>
        </w:rPr>
        <w:t xml:space="preserve">- </w:t>
      </w:r>
    </w:p>
    <w:p w14:paraId="7622F1C9" w14:textId="77777777" w:rsidR="00234341" w:rsidRDefault="00234341" w:rsidP="00234341">
      <w:pPr>
        <w:ind w:left="851" w:right="851"/>
        <w:jc w:val="both"/>
        <w:rPr>
          <w:rFonts w:ascii="Palatino Linotype" w:eastAsia="Calibri" w:hAnsi="Palatino Linotype"/>
          <w:i/>
          <w:iCs/>
          <w:sz w:val="22"/>
          <w:szCs w:val="22"/>
          <w:lang w:eastAsia="es-MX"/>
        </w:rPr>
      </w:pPr>
      <w:r w:rsidRPr="00234341">
        <w:rPr>
          <w:rFonts w:ascii="Palatino Linotype" w:eastAsia="Calibri" w:hAnsi="Palatino Linotype"/>
          <w:i/>
          <w:iCs/>
          <w:sz w:val="22"/>
          <w:szCs w:val="22"/>
          <w:lang w:eastAsia="es-MX"/>
        </w:rPr>
        <w:t xml:space="preserve">Para realizar el trámite, el solicitante deberá proporcionar la relación de nombres de los propietarios o poseedores colindantes actuales; en caso de no conocerlos por tratarse de predios baldíos, se tomarán los nombres que aparezcan en el documento que acredite la propiedad o los registrados en el padrón catastral y cuando no puedan ser notificados por desconocer los domicilios, se proporcionarán los nombres de dos testigos que asistirán con el propietario o poseedor del inmueble. </w:t>
      </w:r>
    </w:p>
    <w:p w14:paraId="6E8F78D7" w14:textId="77777777" w:rsidR="00234341" w:rsidRDefault="00234341" w:rsidP="00234341">
      <w:pPr>
        <w:ind w:left="851" w:right="851"/>
        <w:jc w:val="both"/>
        <w:rPr>
          <w:rFonts w:ascii="Palatino Linotype" w:eastAsia="Calibri" w:hAnsi="Palatino Linotype"/>
          <w:i/>
          <w:iCs/>
          <w:sz w:val="22"/>
          <w:szCs w:val="22"/>
          <w:lang w:eastAsia="es-MX"/>
        </w:rPr>
      </w:pPr>
    </w:p>
    <w:p w14:paraId="3B73E6F0" w14:textId="66ABF97F" w:rsidR="00234341" w:rsidRPr="00234341" w:rsidRDefault="00234341" w:rsidP="00234341">
      <w:pPr>
        <w:ind w:left="851" w:right="851"/>
        <w:jc w:val="both"/>
        <w:rPr>
          <w:rFonts w:ascii="Palatino Linotype" w:eastAsia="Calibri" w:hAnsi="Palatino Linotype"/>
          <w:b/>
          <w:bCs/>
          <w:i/>
          <w:iCs/>
          <w:sz w:val="22"/>
          <w:szCs w:val="22"/>
          <w:lang w:eastAsia="es-MX"/>
        </w:rPr>
      </w:pPr>
      <w:r w:rsidRPr="00234341">
        <w:rPr>
          <w:rFonts w:ascii="Palatino Linotype" w:eastAsia="Calibri" w:hAnsi="Palatino Linotype"/>
          <w:b/>
          <w:bCs/>
          <w:i/>
          <w:iCs/>
          <w:sz w:val="22"/>
          <w:szCs w:val="22"/>
          <w:lang w:eastAsia="es-MX"/>
        </w:rPr>
        <w:t xml:space="preserve">LT005.- </w:t>
      </w:r>
    </w:p>
    <w:p w14:paraId="3EC10AD0" w14:textId="35A2A3D5" w:rsidR="00234341" w:rsidRPr="00B3600B" w:rsidRDefault="00234341" w:rsidP="00234341">
      <w:pPr>
        <w:ind w:left="851" w:right="851"/>
        <w:jc w:val="both"/>
        <w:rPr>
          <w:rFonts w:ascii="Palatino Linotype" w:eastAsia="Calibri" w:hAnsi="Palatino Linotype"/>
          <w:i/>
          <w:iCs/>
          <w:sz w:val="22"/>
          <w:szCs w:val="22"/>
          <w:lang w:val="es-MX" w:eastAsia="es-MX"/>
        </w:rPr>
      </w:pPr>
      <w:r w:rsidRPr="00234341">
        <w:rPr>
          <w:rFonts w:ascii="Palatino Linotype" w:eastAsia="Calibri" w:hAnsi="Palatino Linotype"/>
          <w:i/>
          <w:iCs/>
          <w:sz w:val="22"/>
          <w:szCs w:val="22"/>
          <w:lang w:eastAsia="es-MX"/>
        </w:rPr>
        <w:t>El propietario o poseedor del inmueble, deberá conocer perfectamente los puntos y los linderos que conforman físicamente el predio para facilitar la ejecución de los trabajos del levantamiento topográfico. En su caso, deberá señalar los linderos cuando estos no sean evidentes.</w:t>
      </w:r>
    </w:p>
    <w:p w14:paraId="1A8D500C" w14:textId="77777777" w:rsidR="00785ADB" w:rsidRPr="00785ADB" w:rsidRDefault="00785ADB" w:rsidP="00785ADB">
      <w:pPr>
        <w:spacing w:line="360" w:lineRule="auto"/>
        <w:jc w:val="both"/>
        <w:rPr>
          <w:rFonts w:ascii="Palatino Linotype" w:eastAsia="Calibri" w:hAnsi="Palatino Linotype"/>
          <w:i/>
          <w:iCs/>
          <w:lang w:val="es-MX" w:eastAsia="es-MX"/>
        </w:rPr>
      </w:pPr>
    </w:p>
    <w:p w14:paraId="47D839E8" w14:textId="389BB77B" w:rsidR="00785ADB" w:rsidRPr="006E1DE1" w:rsidRDefault="00785ADB" w:rsidP="006E1DE1">
      <w:pPr>
        <w:spacing w:line="360" w:lineRule="auto"/>
        <w:jc w:val="both"/>
        <w:rPr>
          <w:rFonts w:ascii="Palatino Linotype" w:eastAsia="Calibri" w:hAnsi="Palatino Linotype"/>
          <w:lang w:val="es-MX" w:eastAsia="es-MX"/>
        </w:rPr>
      </w:pPr>
      <w:r w:rsidRPr="00785ADB">
        <w:rPr>
          <w:rFonts w:ascii="Palatino Linotype" w:eastAsia="Calibri" w:hAnsi="Palatino Linotype"/>
          <w:lang w:val="es-MX" w:eastAsia="es-MX"/>
        </w:rPr>
        <w:t>Asimismo,</w:t>
      </w:r>
      <w:r w:rsidR="00234341">
        <w:rPr>
          <w:rFonts w:ascii="Palatino Linotype" w:eastAsia="Calibri" w:hAnsi="Palatino Linotype"/>
          <w:lang w:val="es-MX" w:eastAsia="es-MX"/>
        </w:rPr>
        <w:t xml:space="preserve"> al remitir</w:t>
      </w:r>
      <w:r w:rsidRPr="00785ADB">
        <w:rPr>
          <w:rFonts w:ascii="Palatino Linotype" w:eastAsia="Calibri" w:hAnsi="Palatino Linotype"/>
          <w:lang w:val="es-MX" w:eastAsia="es-MX"/>
        </w:rPr>
        <w:t xml:space="preserve"> </w:t>
      </w:r>
      <w:r w:rsidR="00234341">
        <w:rPr>
          <w:rFonts w:ascii="Palatino Linotype" w:eastAsia="Calibri" w:hAnsi="Palatino Linotype"/>
          <w:lang w:val="es-MX" w:eastAsia="es-MX"/>
        </w:rPr>
        <w:t>el</w:t>
      </w:r>
      <w:r w:rsidR="00234341" w:rsidRPr="00234341">
        <w:rPr>
          <w:rFonts w:ascii="Palatino Linotype" w:eastAsia="Calibri" w:hAnsi="Palatino Linotype"/>
          <w:lang w:val="es-MX" w:eastAsia="es-MX"/>
        </w:rPr>
        <w:t xml:space="preserve"> formato de Solicitud de Servicios Catastrales en donde se advierte que el nombre del trámite referido corresponde a “Levantamiento topográfico catastral”</w:t>
      </w:r>
      <w:r w:rsidR="005542D0">
        <w:rPr>
          <w:rFonts w:ascii="Palatino Linotype" w:eastAsia="Calibri" w:hAnsi="Palatino Linotype"/>
          <w:lang w:val="es-MX" w:eastAsia="es-MX"/>
        </w:rPr>
        <w:t>,</w:t>
      </w:r>
      <w:r w:rsidR="005542D0" w:rsidRPr="005542D0">
        <w:t xml:space="preserve"> </w:t>
      </w:r>
      <w:r w:rsidR="005542D0" w:rsidRPr="005542D0">
        <w:rPr>
          <w:rFonts w:ascii="Palatino Linotype" w:eastAsia="Calibri" w:hAnsi="Palatino Linotype"/>
          <w:lang w:val="es-MX" w:eastAsia="es-MX"/>
        </w:rPr>
        <w:t>por lo cual, es necesario señalar que este Órgano Garante no cuenta con facultades o atribuciones para dudar sobre la veracidad de los documentos proporcionados por el Sujeto Obligado, pues no existe precepto legal alguno en la Ley de la materia que lo faculte para ello.</w:t>
      </w:r>
    </w:p>
    <w:p w14:paraId="4D32519F" w14:textId="77777777" w:rsidR="00785ADB" w:rsidRPr="00785ADB" w:rsidRDefault="00785ADB" w:rsidP="00785ADB">
      <w:pPr>
        <w:spacing w:line="360" w:lineRule="auto"/>
        <w:jc w:val="both"/>
        <w:rPr>
          <w:rFonts w:ascii="Palatino Linotype" w:eastAsia="Calibri" w:hAnsi="Palatino Linotype" w:cs="Arial"/>
          <w:lang w:val="es-ES_tradnl" w:eastAsia="en-US"/>
        </w:rPr>
      </w:pPr>
    </w:p>
    <w:p w14:paraId="1E722086" w14:textId="77777777" w:rsidR="00785ADB" w:rsidRPr="00785ADB" w:rsidRDefault="00785ADB" w:rsidP="00785ADB">
      <w:pPr>
        <w:spacing w:after="160" w:line="360" w:lineRule="auto"/>
        <w:jc w:val="both"/>
        <w:rPr>
          <w:rFonts w:ascii="Palatino Linotype" w:eastAsia="Calibri" w:hAnsi="Palatino Linotype" w:cs="Arial"/>
          <w:lang w:val="es-ES_tradnl" w:eastAsia="en-US"/>
        </w:rPr>
      </w:pPr>
      <w:r w:rsidRPr="00785ADB">
        <w:rPr>
          <w:rFonts w:ascii="Palatino Linotype" w:eastAsia="Calibri" w:hAnsi="Palatino Linotype" w:cs="Arial"/>
          <w:color w:val="000000"/>
          <w:szCs w:val="22"/>
          <w:lang w:val="es-ES_tradnl" w:eastAsia="en-US"/>
        </w:rPr>
        <w:lastRenderedPageBreak/>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1B566D67" w14:textId="77777777" w:rsidR="00785ADB" w:rsidRPr="00785ADB" w:rsidRDefault="00785ADB" w:rsidP="00785ADB">
      <w:pPr>
        <w:spacing w:after="160" w:line="256" w:lineRule="auto"/>
        <w:ind w:left="851" w:right="1134"/>
        <w:jc w:val="both"/>
        <w:rPr>
          <w:rFonts w:ascii="Palatino Linotype" w:eastAsia="Calibri" w:hAnsi="Palatino Linotype" w:cs="Arial"/>
          <w:i/>
          <w:sz w:val="22"/>
          <w:szCs w:val="22"/>
          <w:lang w:val="es-MX" w:eastAsia="en-US"/>
        </w:rPr>
      </w:pPr>
      <w:r w:rsidRPr="00785ADB">
        <w:rPr>
          <w:rFonts w:ascii="Palatino Linotype" w:eastAsia="Calibri" w:hAnsi="Palatino Linotype" w:cs="Arial"/>
          <w:b/>
          <w:i/>
          <w:sz w:val="22"/>
          <w:szCs w:val="22"/>
          <w:lang w:val="es-MX" w:eastAsia="en-US"/>
        </w:rPr>
        <w:t>El Instituto Federal de Acceso a la Información y Protección de Datos no cuenta con facultades para pronunciarse respecto de la veracidad de los documentos proporcionados por los sujetos obligados</w:t>
      </w:r>
      <w:r w:rsidRPr="00785ADB">
        <w:rPr>
          <w:rFonts w:ascii="Palatino Linotype" w:eastAsia="Calibri" w:hAnsi="Palatino Linotype" w:cs="Arial"/>
          <w:i/>
          <w:sz w:val="22"/>
          <w:szCs w:val="22"/>
          <w:lang w:val="es-MX" w:eastAsia="en-U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785ADB">
        <w:rPr>
          <w:rFonts w:ascii="Palatino Linotype" w:eastAsia="Calibri" w:hAnsi="Palatino Linotype" w:cs="Arial"/>
          <w:i/>
          <w:sz w:val="22"/>
          <w:szCs w:val="22"/>
          <w:lang w:val="es-MX" w:eastAsia="en-US"/>
        </w:rPr>
        <w:t>Marván</w:t>
      </w:r>
      <w:proofErr w:type="spellEnd"/>
      <w:r w:rsidRPr="00785ADB">
        <w:rPr>
          <w:rFonts w:ascii="Palatino Linotype" w:eastAsia="Calibri" w:hAnsi="Palatino Linotype" w:cs="Arial"/>
          <w:i/>
          <w:sz w:val="22"/>
          <w:szCs w:val="22"/>
          <w:lang w:val="es-MX" w:eastAsia="en-US"/>
        </w:rPr>
        <w:t xml:space="preserve"> Laborde 2395/09 Secretaría de Economía - María </w:t>
      </w:r>
      <w:proofErr w:type="spellStart"/>
      <w:r w:rsidRPr="00785ADB">
        <w:rPr>
          <w:rFonts w:ascii="Palatino Linotype" w:eastAsia="Calibri" w:hAnsi="Palatino Linotype" w:cs="Arial"/>
          <w:i/>
          <w:sz w:val="22"/>
          <w:szCs w:val="22"/>
          <w:lang w:val="es-MX" w:eastAsia="en-US"/>
        </w:rPr>
        <w:t>Marván</w:t>
      </w:r>
      <w:proofErr w:type="spellEnd"/>
      <w:r w:rsidRPr="00785ADB">
        <w:rPr>
          <w:rFonts w:ascii="Palatino Linotype" w:eastAsia="Calibri" w:hAnsi="Palatino Linotype" w:cs="Arial"/>
          <w:i/>
          <w:sz w:val="22"/>
          <w:szCs w:val="22"/>
          <w:lang w:val="es-MX" w:eastAsia="en-US"/>
        </w:rPr>
        <w:t xml:space="preserve"> Laborde 0837/10 Administración Portuaria Integral de Veracruz, S.A. de C.V. – María </w:t>
      </w:r>
      <w:proofErr w:type="spellStart"/>
      <w:r w:rsidRPr="00785ADB">
        <w:rPr>
          <w:rFonts w:ascii="Palatino Linotype" w:eastAsia="Calibri" w:hAnsi="Palatino Linotype" w:cs="Arial"/>
          <w:i/>
          <w:sz w:val="22"/>
          <w:szCs w:val="22"/>
          <w:lang w:val="es-MX" w:eastAsia="en-US"/>
        </w:rPr>
        <w:t>Marván</w:t>
      </w:r>
      <w:proofErr w:type="spellEnd"/>
      <w:r w:rsidRPr="00785ADB">
        <w:rPr>
          <w:rFonts w:ascii="Palatino Linotype" w:eastAsia="Calibri" w:hAnsi="Palatino Linotype" w:cs="Arial"/>
          <w:i/>
          <w:sz w:val="22"/>
          <w:szCs w:val="22"/>
          <w:lang w:val="es-MX" w:eastAsia="en-US"/>
        </w:rPr>
        <w:t xml:space="preserve"> Laborde </w:t>
      </w:r>
    </w:p>
    <w:p w14:paraId="5DAFCF26" w14:textId="77777777" w:rsidR="00785ADB" w:rsidRPr="00785ADB" w:rsidRDefault="00785ADB" w:rsidP="00785ADB">
      <w:pPr>
        <w:spacing w:after="160" w:line="256" w:lineRule="auto"/>
        <w:ind w:left="851" w:right="1134"/>
        <w:jc w:val="both"/>
        <w:rPr>
          <w:rFonts w:ascii="Palatino Linotype" w:eastAsia="Calibri" w:hAnsi="Palatino Linotype" w:cs="Arial"/>
          <w:i/>
          <w:sz w:val="22"/>
          <w:szCs w:val="22"/>
          <w:lang w:val="es-MX" w:eastAsia="en-US"/>
        </w:rPr>
      </w:pPr>
      <w:r w:rsidRPr="00785ADB">
        <w:rPr>
          <w:rFonts w:ascii="Palatino Linotype" w:eastAsia="Calibri" w:hAnsi="Palatino Linotype" w:cs="Arial"/>
          <w:i/>
          <w:sz w:val="22"/>
          <w:szCs w:val="22"/>
          <w:lang w:val="es-MX" w:eastAsia="en-US"/>
        </w:rPr>
        <w:t>Criterio 31/10</w:t>
      </w:r>
    </w:p>
    <w:p w14:paraId="1C7FA318" w14:textId="77777777" w:rsidR="0049172C" w:rsidRPr="0049172C" w:rsidRDefault="0049172C" w:rsidP="0049172C">
      <w:pPr>
        <w:tabs>
          <w:tab w:val="left" w:pos="709"/>
        </w:tabs>
        <w:spacing w:line="360" w:lineRule="auto"/>
        <w:jc w:val="both"/>
        <w:rPr>
          <w:rFonts w:ascii="Palatino Linotype" w:eastAsia="Calibri" w:hAnsi="Palatino Linotype" w:cs="Arial"/>
          <w:lang w:eastAsia="en-US"/>
        </w:rPr>
      </w:pPr>
    </w:p>
    <w:p w14:paraId="67A0A06A" w14:textId="77777777" w:rsidR="0049172C" w:rsidRPr="0049172C" w:rsidRDefault="0049172C" w:rsidP="0049172C">
      <w:pPr>
        <w:tabs>
          <w:tab w:val="left" w:pos="709"/>
        </w:tabs>
        <w:spacing w:line="360" w:lineRule="auto"/>
        <w:jc w:val="both"/>
        <w:rPr>
          <w:rFonts w:ascii="Palatino Linotype" w:eastAsia="Calibri" w:hAnsi="Palatino Linotype" w:cs="Arial"/>
          <w:lang w:val="es-MX" w:eastAsia="en-US"/>
        </w:rPr>
      </w:pPr>
      <w:r w:rsidRPr="0049172C">
        <w:rPr>
          <w:rFonts w:ascii="Palatino Linotype" w:eastAsia="Calibri" w:hAnsi="Palatino Linotype" w:cs="Arial"/>
          <w:lang w:val="es-MX" w:eastAsia="en-US"/>
        </w:rPr>
        <w:t>En síntesis, el derecho de acceso a la información pública se satisface en aquellos casos en que se entregue el soporte documental en que conste la información pública, toda vez que los Sujetos Obligados</w:t>
      </w:r>
      <w:r w:rsidRPr="0049172C">
        <w:rPr>
          <w:rFonts w:ascii="Palatino Linotype" w:eastAsia="Calibri" w:hAnsi="Palatino Linotype" w:cs="Arial"/>
          <w:b/>
          <w:lang w:val="es-MX" w:eastAsia="en-US"/>
        </w:rPr>
        <w:t xml:space="preserve"> </w:t>
      </w:r>
      <w:r w:rsidRPr="0049172C">
        <w:rPr>
          <w:rFonts w:ascii="Palatino Linotype" w:eastAsia="Calibri" w:hAnsi="Palatino Linotype" w:cs="Arial"/>
          <w:lang w:val="es-MX" w:eastAsia="en-US"/>
        </w:rPr>
        <w:t xml:space="preserve">no tienen el deber de generar, poseer o administrar la información pública con el grado de detalle que se señala en la solicitud de información que se realice; esto es, que no tienen el deber de generar un documento </w:t>
      </w:r>
      <w:r w:rsidRPr="0049172C">
        <w:rPr>
          <w:rFonts w:ascii="Palatino Linotype" w:eastAsia="Calibri" w:hAnsi="Palatino Linotype" w:cs="Arial"/>
          <w:b/>
          <w:i/>
          <w:lang w:val="es-MX" w:eastAsia="en-US"/>
        </w:rPr>
        <w:t>ad hoc</w:t>
      </w:r>
      <w:r w:rsidRPr="0049172C">
        <w:rPr>
          <w:rFonts w:ascii="Palatino Linotype" w:eastAsia="Calibri" w:hAnsi="Palatino Linotype" w:cs="Arial"/>
          <w:lang w:val="es-MX" w:eastAsia="en-US"/>
        </w:rPr>
        <w:t>, para satisfacer el derecho de acceso a la información pública.</w:t>
      </w:r>
    </w:p>
    <w:p w14:paraId="1836F467" w14:textId="77777777" w:rsidR="0049172C" w:rsidRPr="0049172C" w:rsidRDefault="0049172C" w:rsidP="0049172C">
      <w:pPr>
        <w:tabs>
          <w:tab w:val="left" w:pos="709"/>
        </w:tabs>
        <w:spacing w:after="160" w:line="360" w:lineRule="auto"/>
        <w:jc w:val="both"/>
        <w:rPr>
          <w:rFonts w:ascii="Palatino Linotype" w:eastAsia="Calibri" w:hAnsi="Palatino Linotype" w:cs="Arial"/>
          <w:lang w:val="es-MX" w:eastAsia="en-US"/>
        </w:rPr>
      </w:pPr>
    </w:p>
    <w:p w14:paraId="0F4ACA7E" w14:textId="77777777" w:rsidR="0049172C" w:rsidRPr="0049172C" w:rsidRDefault="0049172C" w:rsidP="0049172C">
      <w:pPr>
        <w:tabs>
          <w:tab w:val="left" w:pos="709"/>
        </w:tabs>
        <w:spacing w:after="160" w:line="360" w:lineRule="auto"/>
        <w:jc w:val="both"/>
        <w:rPr>
          <w:rFonts w:ascii="Palatino Linotype" w:eastAsia="Calibri" w:hAnsi="Palatino Linotype" w:cs="Arial"/>
          <w:b/>
          <w:bCs/>
          <w:lang w:val="es-MX" w:eastAsia="en-US"/>
        </w:rPr>
      </w:pPr>
      <w:r w:rsidRPr="0049172C">
        <w:rPr>
          <w:rFonts w:ascii="Palatino Linotype" w:eastAsia="Calibri" w:hAnsi="Palatino Linotype" w:cs="Arial"/>
          <w:lang w:val="es-MX" w:eastAsia="en-US"/>
        </w:rPr>
        <w:lastRenderedPageBreak/>
        <w:t xml:space="preserve">Como apoyo a lo anterior, es aplicable el Criterio 09-10, emitido por el Pleno del entonces </w:t>
      </w:r>
      <w:r w:rsidRPr="0049172C">
        <w:rPr>
          <w:rFonts w:ascii="Palatino Linotype" w:eastAsia="Calibri" w:hAnsi="Palatino Linotype" w:cs="Arial"/>
          <w:bCs/>
          <w:lang w:val="es-MX" w:eastAsia="en-US"/>
        </w:rPr>
        <w:t xml:space="preserve">Instituto Federal de Acceso a la Información y Protección de Datos, </w:t>
      </w:r>
      <w:r w:rsidRPr="0049172C">
        <w:rPr>
          <w:rFonts w:ascii="Palatino Linotype" w:eastAsia="Calibri" w:hAnsi="Palatino Linotype" w:cs="Arial"/>
          <w:lang w:val="es-MX" w:eastAsia="en-US"/>
        </w:rPr>
        <w:t>ahora Instituto Nacional de Transparencia, Acceso a la Información y Protección de Datos Personales,</w:t>
      </w:r>
      <w:r w:rsidRPr="0049172C">
        <w:rPr>
          <w:rFonts w:ascii="Palatino Linotype" w:eastAsia="Calibri" w:hAnsi="Palatino Linotype" w:cs="Arial"/>
          <w:bCs/>
          <w:lang w:val="es-MX" w:eastAsia="en-US"/>
        </w:rPr>
        <w:t xml:space="preserve"> que dice:</w:t>
      </w:r>
      <w:r w:rsidRPr="0049172C">
        <w:rPr>
          <w:rFonts w:ascii="Palatino Linotype" w:eastAsia="Calibri" w:hAnsi="Palatino Linotype" w:cs="Arial"/>
          <w:b/>
          <w:bCs/>
          <w:lang w:val="es-MX" w:eastAsia="en-US"/>
        </w:rPr>
        <w:t xml:space="preserve"> </w:t>
      </w:r>
    </w:p>
    <w:p w14:paraId="43470AA8" w14:textId="77777777" w:rsidR="0049172C" w:rsidRPr="0049172C" w:rsidRDefault="0049172C" w:rsidP="0049172C">
      <w:pPr>
        <w:tabs>
          <w:tab w:val="left" w:pos="709"/>
        </w:tabs>
        <w:ind w:left="567" w:right="567"/>
        <w:jc w:val="both"/>
        <w:rPr>
          <w:rFonts w:ascii="Palatino Linotype" w:eastAsia="Calibri" w:hAnsi="Palatino Linotype" w:cs="Arial"/>
          <w:i/>
          <w:sz w:val="22"/>
          <w:szCs w:val="22"/>
          <w:lang w:val="es-MX" w:eastAsia="en-US"/>
        </w:rPr>
      </w:pPr>
    </w:p>
    <w:p w14:paraId="1770A26E" w14:textId="77777777" w:rsidR="0049172C" w:rsidRPr="0049172C" w:rsidRDefault="0049172C" w:rsidP="004F2B25">
      <w:pPr>
        <w:tabs>
          <w:tab w:val="left" w:pos="709"/>
        </w:tabs>
        <w:ind w:left="851" w:right="851"/>
        <w:jc w:val="both"/>
        <w:rPr>
          <w:rFonts w:ascii="Palatino Linotype" w:eastAsia="Calibri" w:hAnsi="Palatino Linotype" w:cs="Arial"/>
          <w:i/>
          <w:sz w:val="22"/>
          <w:szCs w:val="22"/>
          <w:lang w:val="es-MX" w:eastAsia="en-US"/>
        </w:rPr>
      </w:pPr>
      <w:r w:rsidRPr="0049172C">
        <w:rPr>
          <w:rFonts w:ascii="Palatino Linotype" w:eastAsia="Calibri" w:hAnsi="Palatino Linotype" w:cs="Arial"/>
          <w:i/>
          <w:sz w:val="22"/>
          <w:szCs w:val="22"/>
          <w:lang w:val="es-MX" w:eastAsia="en-US"/>
        </w:rPr>
        <w:t>“</w:t>
      </w:r>
      <w:r w:rsidRPr="0049172C">
        <w:rPr>
          <w:rFonts w:ascii="Palatino Linotype" w:eastAsia="Calibri" w:hAnsi="Palatino Linotype" w:cs="Arial"/>
          <w:b/>
          <w:i/>
          <w:sz w:val="22"/>
          <w:szCs w:val="22"/>
          <w:u w:val="single"/>
          <w:lang w:val="es-MX" w:eastAsia="en-US"/>
        </w:rPr>
        <w:t>Las dependencias y entidades no están obligadas a generar documentos ad hoc para responder una solicitud de acceso a la información.</w:t>
      </w:r>
      <w:r w:rsidRPr="0049172C">
        <w:rPr>
          <w:rFonts w:ascii="Palatino Linotype" w:eastAsia="Calibri" w:hAnsi="Palatino Linotype" w:cs="Arial"/>
          <w:i/>
          <w:sz w:val="22"/>
          <w:szCs w:val="22"/>
          <w:lang w:val="es-MX" w:eastAsia="en-US"/>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57140FCE" w14:textId="77777777" w:rsidR="0049172C" w:rsidRPr="0049172C" w:rsidRDefault="0049172C" w:rsidP="004F2B25">
      <w:pPr>
        <w:tabs>
          <w:tab w:val="left" w:pos="709"/>
        </w:tabs>
        <w:ind w:left="851" w:right="851"/>
        <w:jc w:val="both"/>
        <w:rPr>
          <w:rFonts w:ascii="Palatino Linotype" w:eastAsia="Calibri" w:hAnsi="Palatino Linotype" w:cs="Arial"/>
          <w:sz w:val="22"/>
          <w:szCs w:val="22"/>
          <w:lang w:val="es-MX" w:eastAsia="en-US"/>
        </w:rPr>
      </w:pPr>
    </w:p>
    <w:p w14:paraId="37AF345E" w14:textId="77777777" w:rsidR="0049172C" w:rsidRPr="0049172C" w:rsidRDefault="0049172C" w:rsidP="004F2B25">
      <w:pPr>
        <w:tabs>
          <w:tab w:val="left" w:pos="709"/>
        </w:tabs>
        <w:ind w:left="851" w:right="851"/>
        <w:jc w:val="both"/>
        <w:rPr>
          <w:rFonts w:ascii="Palatino Linotype" w:eastAsia="Calibri" w:hAnsi="Palatino Linotype" w:cs="Arial"/>
          <w:i/>
          <w:sz w:val="22"/>
          <w:szCs w:val="22"/>
          <w:lang w:val="es-MX" w:eastAsia="en-US"/>
        </w:rPr>
      </w:pPr>
      <w:r w:rsidRPr="0049172C">
        <w:rPr>
          <w:rFonts w:ascii="Palatino Linotype" w:eastAsia="Calibri" w:hAnsi="Palatino Linotype" w:cs="Arial"/>
          <w:i/>
          <w:sz w:val="22"/>
          <w:szCs w:val="22"/>
          <w:lang w:val="es-MX" w:eastAsia="en-US"/>
        </w:rPr>
        <w:t>Expedientes:</w:t>
      </w:r>
    </w:p>
    <w:p w14:paraId="5778CE84" w14:textId="77777777" w:rsidR="0049172C" w:rsidRPr="0049172C" w:rsidRDefault="0049172C" w:rsidP="004F2B25">
      <w:pPr>
        <w:tabs>
          <w:tab w:val="left" w:pos="709"/>
        </w:tabs>
        <w:ind w:left="851" w:right="851"/>
        <w:jc w:val="both"/>
        <w:rPr>
          <w:rFonts w:ascii="Palatino Linotype" w:eastAsia="Calibri" w:hAnsi="Palatino Linotype" w:cs="Arial"/>
          <w:i/>
          <w:sz w:val="22"/>
          <w:szCs w:val="22"/>
          <w:lang w:val="es-MX" w:eastAsia="en-US"/>
        </w:rPr>
      </w:pPr>
      <w:r w:rsidRPr="0049172C">
        <w:rPr>
          <w:rFonts w:ascii="Palatino Linotype" w:eastAsia="Calibri" w:hAnsi="Palatino Linotype" w:cs="Arial"/>
          <w:i/>
          <w:sz w:val="22"/>
          <w:szCs w:val="22"/>
          <w:lang w:val="es-MX" w:eastAsia="en-US"/>
        </w:rPr>
        <w:t>0438/08 Pemex Exploración y Producción – Alonso Lujambio Irazábal</w:t>
      </w:r>
    </w:p>
    <w:p w14:paraId="50978C06" w14:textId="77777777" w:rsidR="0049172C" w:rsidRPr="0049172C" w:rsidRDefault="0049172C" w:rsidP="004F2B25">
      <w:pPr>
        <w:tabs>
          <w:tab w:val="left" w:pos="709"/>
        </w:tabs>
        <w:ind w:left="851" w:right="851"/>
        <w:jc w:val="both"/>
        <w:rPr>
          <w:rFonts w:ascii="Palatino Linotype" w:eastAsia="Calibri" w:hAnsi="Palatino Linotype" w:cs="Arial"/>
          <w:i/>
          <w:sz w:val="22"/>
          <w:szCs w:val="22"/>
          <w:lang w:val="es-MX" w:eastAsia="en-US"/>
        </w:rPr>
      </w:pPr>
      <w:r w:rsidRPr="0049172C">
        <w:rPr>
          <w:rFonts w:ascii="Palatino Linotype" w:eastAsia="Calibri" w:hAnsi="Palatino Linotype" w:cs="Arial"/>
          <w:i/>
          <w:sz w:val="22"/>
          <w:szCs w:val="22"/>
          <w:lang w:val="es-MX" w:eastAsia="en-US"/>
        </w:rPr>
        <w:t>1751/09 Laboratorios de Biológicos y Reactivos de México S.A. de C.V. –</w:t>
      </w:r>
    </w:p>
    <w:p w14:paraId="60E39580" w14:textId="77777777" w:rsidR="0049172C" w:rsidRPr="0049172C" w:rsidRDefault="0049172C" w:rsidP="004F2B25">
      <w:pPr>
        <w:tabs>
          <w:tab w:val="left" w:pos="709"/>
        </w:tabs>
        <w:ind w:left="851" w:right="851"/>
        <w:jc w:val="both"/>
        <w:rPr>
          <w:rFonts w:ascii="Palatino Linotype" w:eastAsia="Calibri" w:hAnsi="Palatino Linotype" w:cs="Arial"/>
          <w:i/>
          <w:sz w:val="22"/>
          <w:szCs w:val="22"/>
          <w:lang w:val="es-MX" w:eastAsia="en-US"/>
        </w:rPr>
      </w:pPr>
      <w:r w:rsidRPr="0049172C">
        <w:rPr>
          <w:rFonts w:ascii="Palatino Linotype" w:eastAsia="Calibri" w:hAnsi="Palatino Linotype" w:cs="Arial"/>
          <w:i/>
          <w:sz w:val="22"/>
          <w:szCs w:val="22"/>
          <w:lang w:val="es-MX" w:eastAsia="en-US"/>
        </w:rPr>
        <w:t xml:space="preserve">María </w:t>
      </w:r>
      <w:proofErr w:type="spellStart"/>
      <w:r w:rsidRPr="0049172C">
        <w:rPr>
          <w:rFonts w:ascii="Palatino Linotype" w:eastAsia="Calibri" w:hAnsi="Palatino Linotype" w:cs="Arial"/>
          <w:i/>
          <w:sz w:val="22"/>
          <w:szCs w:val="22"/>
          <w:lang w:val="es-MX" w:eastAsia="en-US"/>
        </w:rPr>
        <w:t>Marván</w:t>
      </w:r>
      <w:proofErr w:type="spellEnd"/>
      <w:r w:rsidRPr="0049172C">
        <w:rPr>
          <w:rFonts w:ascii="Palatino Linotype" w:eastAsia="Calibri" w:hAnsi="Palatino Linotype" w:cs="Arial"/>
          <w:i/>
          <w:sz w:val="22"/>
          <w:szCs w:val="22"/>
          <w:lang w:val="es-MX" w:eastAsia="en-US"/>
        </w:rPr>
        <w:t xml:space="preserve"> Laborde</w:t>
      </w:r>
    </w:p>
    <w:p w14:paraId="15EB28BE" w14:textId="77777777" w:rsidR="0049172C" w:rsidRPr="0049172C" w:rsidRDefault="0049172C" w:rsidP="004F2B25">
      <w:pPr>
        <w:tabs>
          <w:tab w:val="left" w:pos="709"/>
        </w:tabs>
        <w:ind w:left="851" w:right="851"/>
        <w:jc w:val="both"/>
        <w:rPr>
          <w:rFonts w:ascii="Palatino Linotype" w:eastAsia="Calibri" w:hAnsi="Palatino Linotype" w:cs="Arial"/>
          <w:i/>
          <w:sz w:val="22"/>
          <w:szCs w:val="22"/>
          <w:lang w:val="es-MX" w:eastAsia="en-US"/>
        </w:rPr>
      </w:pPr>
      <w:r w:rsidRPr="0049172C">
        <w:rPr>
          <w:rFonts w:ascii="Palatino Linotype" w:eastAsia="Calibri" w:hAnsi="Palatino Linotype" w:cs="Arial"/>
          <w:i/>
          <w:sz w:val="22"/>
          <w:szCs w:val="22"/>
          <w:lang w:val="es-MX" w:eastAsia="en-US"/>
        </w:rPr>
        <w:t xml:space="preserve">2868/09 Consejo Nacional de Ciencia y Tecnología – Jacqueline </w:t>
      </w:r>
      <w:proofErr w:type="spellStart"/>
      <w:r w:rsidRPr="0049172C">
        <w:rPr>
          <w:rFonts w:ascii="Palatino Linotype" w:eastAsia="Calibri" w:hAnsi="Palatino Linotype" w:cs="Arial"/>
          <w:i/>
          <w:sz w:val="22"/>
          <w:szCs w:val="22"/>
          <w:lang w:val="es-MX" w:eastAsia="en-US"/>
        </w:rPr>
        <w:t>Peschard</w:t>
      </w:r>
      <w:proofErr w:type="spellEnd"/>
    </w:p>
    <w:p w14:paraId="7986C14F" w14:textId="77777777" w:rsidR="0049172C" w:rsidRPr="0049172C" w:rsidRDefault="0049172C" w:rsidP="004F2B25">
      <w:pPr>
        <w:tabs>
          <w:tab w:val="left" w:pos="709"/>
        </w:tabs>
        <w:ind w:left="851" w:right="851"/>
        <w:jc w:val="both"/>
        <w:rPr>
          <w:rFonts w:ascii="Palatino Linotype" w:eastAsia="Calibri" w:hAnsi="Palatino Linotype" w:cs="Arial"/>
          <w:i/>
          <w:sz w:val="22"/>
          <w:szCs w:val="22"/>
          <w:lang w:val="es-MX" w:eastAsia="en-US"/>
        </w:rPr>
      </w:pPr>
      <w:r w:rsidRPr="0049172C">
        <w:rPr>
          <w:rFonts w:ascii="Palatino Linotype" w:eastAsia="Calibri" w:hAnsi="Palatino Linotype" w:cs="Arial"/>
          <w:i/>
          <w:sz w:val="22"/>
          <w:szCs w:val="22"/>
          <w:lang w:val="es-MX" w:eastAsia="en-US"/>
        </w:rPr>
        <w:t>Mariscal</w:t>
      </w:r>
    </w:p>
    <w:p w14:paraId="41B2EE0F" w14:textId="77777777" w:rsidR="0049172C" w:rsidRPr="0049172C" w:rsidRDefault="0049172C" w:rsidP="004F2B25">
      <w:pPr>
        <w:tabs>
          <w:tab w:val="left" w:pos="709"/>
        </w:tabs>
        <w:ind w:left="851" w:right="851"/>
        <w:jc w:val="both"/>
        <w:rPr>
          <w:rFonts w:ascii="Palatino Linotype" w:eastAsia="Calibri" w:hAnsi="Palatino Linotype" w:cs="Arial"/>
          <w:i/>
          <w:sz w:val="22"/>
          <w:szCs w:val="22"/>
          <w:lang w:val="es-MX" w:eastAsia="en-US"/>
        </w:rPr>
      </w:pPr>
      <w:r w:rsidRPr="0049172C">
        <w:rPr>
          <w:rFonts w:ascii="Palatino Linotype" w:eastAsia="Calibri" w:hAnsi="Palatino Linotype" w:cs="Arial"/>
          <w:i/>
          <w:sz w:val="22"/>
          <w:szCs w:val="22"/>
          <w:lang w:val="es-MX" w:eastAsia="en-US"/>
        </w:rPr>
        <w:t>5160/09 Secretaría de Hacienda y Crédito Público – Ángel Trinidad Zaldívar</w:t>
      </w:r>
    </w:p>
    <w:p w14:paraId="086380C2" w14:textId="77777777" w:rsidR="0049172C" w:rsidRPr="0049172C" w:rsidRDefault="0049172C" w:rsidP="004F2B25">
      <w:pPr>
        <w:tabs>
          <w:tab w:val="left" w:pos="709"/>
        </w:tabs>
        <w:ind w:left="851" w:right="851"/>
        <w:jc w:val="both"/>
        <w:rPr>
          <w:rFonts w:ascii="Palatino Linotype" w:eastAsia="Calibri" w:hAnsi="Palatino Linotype" w:cs="Arial"/>
          <w:i/>
          <w:sz w:val="22"/>
          <w:szCs w:val="22"/>
          <w:lang w:val="es-MX" w:eastAsia="en-US"/>
        </w:rPr>
      </w:pPr>
      <w:r w:rsidRPr="0049172C">
        <w:rPr>
          <w:rFonts w:ascii="Palatino Linotype" w:eastAsia="Calibri" w:hAnsi="Palatino Linotype" w:cs="Arial"/>
          <w:i/>
          <w:sz w:val="22"/>
          <w:szCs w:val="22"/>
          <w:lang w:val="es-MX" w:eastAsia="en-US"/>
        </w:rPr>
        <w:t xml:space="preserve">0304/10 Instituto Nacional de Cancerología – Jacqueline </w:t>
      </w:r>
      <w:proofErr w:type="spellStart"/>
      <w:r w:rsidRPr="0049172C">
        <w:rPr>
          <w:rFonts w:ascii="Palatino Linotype" w:eastAsia="Calibri" w:hAnsi="Palatino Linotype" w:cs="Arial"/>
          <w:i/>
          <w:sz w:val="22"/>
          <w:szCs w:val="22"/>
          <w:lang w:val="es-MX" w:eastAsia="en-US"/>
        </w:rPr>
        <w:t>Peschard</w:t>
      </w:r>
      <w:proofErr w:type="spellEnd"/>
      <w:r w:rsidRPr="0049172C">
        <w:rPr>
          <w:rFonts w:ascii="Palatino Linotype" w:eastAsia="Calibri" w:hAnsi="Palatino Linotype" w:cs="Arial"/>
          <w:i/>
          <w:sz w:val="22"/>
          <w:szCs w:val="22"/>
          <w:lang w:val="es-MX" w:eastAsia="en-US"/>
        </w:rPr>
        <w:t xml:space="preserve"> Mariscal”</w:t>
      </w:r>
    </w:p>
    <w:p w14:paraId="6C4F34A4" w14:textId="77777777" w:rsidR="0049172C" w:rsidRPr="0049172C" w:rsidRDefault="0049172C" w:rsidP="0049172C">
      <w:pPr>
        <w:tabs>
          <w:tab w:val="left" w:pos="709"/>
        </w:tabs>
        <w:spacing w:after="160" w:line="360" w:lineRule="auto"/>
        <w:jc w:val="both"/>
        <w:rPr>
          <w:rFonts w:ascii="Palatino Linotype" w:eastAsia="Calibri" w:hAnsi="Palatino Linotype" w:cs="Arial"/>
          <w:lang w:val="es-MX" w:eastAsia="en-US"/>
        </w:rPr>
      </w:pPr>
    </w:p>
    <w:p w14:paraId="7BAD6346" w14:textId="6644E153" w:rsidR="006E1DE1" w:rsidRPr="00785ADB" w:rsidRDefault="006E1DE1" w:rsidP="006E1DE1">
      <w:pPr>
        <w:spacing w:line="360" w:lineRule="auto"/>
        <w:ind w:right="51"/>
        <w:jc w:val="both"/>
        <w:rPr>
          <w:rFonts w:ascii="Palatino Linotype" w:eastAsia="Calibri" w:hAnsi="Palatino Linotype" w:cs="Arial"/>
          <w:lang w:val="es-MX" w:eastAsia="en-US"/>
        </w:rPr>
      </w:pPr>
      <w:r w:rsidRPr="00785ADB">
        <w:rPr>
          <w:rFonts w:ascii="Palatino Linotype" w:eastAsia="Calibri" w:hAnsi="Palatino Linotype" w:cs="Arial"/>
          <w:lang w:val="es-MX" w:eastAsia="en-US"/>
        </w:rPr>
        <w:t xml:space="preserve">Por lo anterior, se tienen por colmada la pretensión del hoy Recurrente respecto de los puntos 1, 2 y </w:t>
      </w:r>
      <w:r>
        <w:rPr>
          <w:rFonts w:ascii="Palatino Linotype" w:eastAsia="Calibri" w:hAnsi="Palatino Linotype" w:cs="Arial"/>
          <w:lang w:val="es-MX" w:eastAsia="en-US"/>
        </w:rPr>
        <w:t>3</w:t>
      </w:r>
      <w:r w:rsidRPr="00785ADB">
        <w:rPr>
          <w:rFonts w:ascii="Palatino Linotype" w:eastAsia="Calibri" w:hAnsi="Palatino Linotype" w:cs="Arial"/>
          <w:lang w:val="es-MX" w:eastAsia="en-US"/>
        </w:rPr>
        <w:t xml:space="preserve"> del presente apartado, una vez que el Sujeto Obligado ha remitido los documentos en donde consta la información requerida por el Recurrente.</w:t>
      </w:r>
    </w:p>
    <w:p w14:paraId="7EE393E3" w14:textId="77777777" w:rsidR="006E1DE1" w:rsidRDefault="006E1DE1" w:rsidP="004F4138">
      <w:pPr>
        <w:spacing w:line="360" w:lineRule="auto"/>
        <w:jc w:val="both"/>
        <w:rPr>
          <w:rFonts w:ascii="Palatino Linotype" w:eastAsiaTheme="minorHAnsi" w:hAnsi="Palatino Linotype" w:cs="Arial"/>
          <w:lang w:val="es-MX" w:eastAsia="en-US"/>
        </w:rPr>
      </w:pPr>
    </w:p>
    <w:p w14:paraId="28562563" w14:textId="162F5BBC" w:rsidR="004F4138" w:rsidRDefault="003735F8" w:rsidP="004F4138">
      <w:pPr>
        <w:spacing w:line="360" w:lineRule="auto"/>
        <w:jc w:val="both"/>
        <w:rPr>
          <w:rFonts w:ascii="Palatino Linotype" w:eastAsia="Calibri" w:hAnsi="Palatino Linotype" w:cs="Arial"/>
          <w:lang w:val="es-MX" w:eastAsia="en-US"/>
        </w:rPr>
      </w:pPr>
      <w:r>
        <w:rPr>
          <w:rFonts w:ascii="Palatino Linotype" w:eastAsiaTheme="minorHAnsi" w:hAnsi="Palatino Linotype" w:cs="Arial"/>
          <w:lang w:val="es-MX" w:eastAsia="en-US"/>
        </w:rPr>
        <w:t>Por otro lado, en lo que respecta al</w:t>
      </w:r>
      <w:r w:rsidR="00E879A0">
        <w:rPr>
          <w:rFonts w:ascii="Palatino Linotype" w:eastAsiaTheme="minorHAnsi" w:hAnsi="Palatino Linotype" w:cs="Arial"/>
          <w:lang w:val="es-MX" w:eastAsia="en-US"/>
        </w:rPr>
        <w:t xml:space="preserve"> punto </w:t>
      </w:r>
      <w:r w:rsidR="00E879A0" w:rsidRPr="00E879A0">
        <w:rPr>
          <w:rFonts w:ascii="Palatino Linotype" w:eastAsiaTheme="minorHAnsi" w:hAnsi="Palatino Linotype" w:cs="Arial"/>
          <w:b/>
          <w:bCs/>
          <w:lang w:val="es-MX" w:eastAsia="en-US"/>
        </w:rPr>
        <w:t>4</w:t>
      </w:r>
      <w:r w:rsidR="00E879A0">
        <w:rPr>
          <w:rFonts w:ascii="Palatino Linotype" w:eastAsiaTheme="minorHAnsi" w:hAnsi="Palatino Linotype" w:cs="Arial"/>
          <w:lang w:val="es-MX" w:eastAsia="en-US"/>
        </w:rPr>
        <w:t xml:space="preserve"> de la solicitud de información que originó </w:t>
      </w:r>
      <w:r>
        <w:rPr>
          <w:rFonts w:ascii="Palatino Linotype" w:eastAsiaTheme="minorHAnsi" w:hAnsi="Palatino Linotype" w:cs="Arial"/>
          <w:lang w:val="es-MX" w:eastAsia="en-US"/>
        </w:rPr>
        <w:t xml:space="preserve"> recurso de revisión con número de folio</w:t>
      </w:r>
      <w:r w:rsidR="00E879A0">
        <w:rPr>
          <w:rFonts w:ascii="Palatino Linotype" w:eastAsiaTheme="minorHAnsi" w:hAnsi="Palatino Linotype" w:cs="Arial"/>
          <w:lang w:val="es-MX" w:eastAsia="en-US"/>
        </w:rPr>
        <w:t xml:space="preserve"> </w:t>
      </w:r>
      <w:r w:rsidR="00E879A0" w:rsidRPr="00E879A0">
        <w:rPr>
          <w:rFonts w:ascii="Palatino Linotype" w:eastAsiaTheme="minorHAnsi" w:hAnsi="Palatino Linotype" w:cs="Arial"/>
          <w:b/>
          <w:bCs/>
          <w:lang w:val="es-MX" w:eastAsia="en-US"/>
        </w:rPr>
        <w:t>00710/INFOEM/IP/RR/2022</w:t>
      </w:r>
      <w:r w:rsidR="00E879A0">
        <w:rPr>
          <w:rFonts w:ascii="Palatino Linotype" w:eastAsiaTheme="minorHAnsi" w:hAnsi="Palatino Linotype" w:cs="Arial"/>
          <w:lang w:val="es-MX" w:eastAsia="en-US"/>
        </w:rPr>
        <w:t>,</w:t>
      </w:r>
      <w:r>
        <w:rPr>
          <w:rFonts w:ascii="Palatino Linotype" w:eastAsiaTheme="minorHAnsi" w:hAnsi="Palatino Linotype" w:cs="Arial"/>
          <w:lang w:val="es-MX" w:eastAsia="en-US"/>
        </w:rPr>
        <w:t xml:space="preserve"> </w:t>
      </w:r>
      <w:r w:rsidR="00E879A0">
        <w:rPr>
          <w:rFonts w:ascii="Palatino Linotype" w:eastAsiaTheme="minorHAnsi" w:hAnsi="Palatino Linotype" w:cs="Arial"/>
          <w:lang w:val="es-MX" w:eastAsia="en-US"/>
        </w:rPr>
        <w:t>referente a la entrega de “</w:t>
      </w:r>
      <w:bookmarkStart w:id="6" w:name="_Hlk98361405"/>
      <w:r w:rsidR="00E879A0" w:rsidRPr="00E879A0">
        <w:rPr>
          <w:rFonts w:ascii="Palatino Linotype" w:eastAsiaTheme="minorHAnsi" w:hAnsi="Palatino Linotype" w:cs="Arial"/>
          <w:i/>
          <w:iCs/>
          <w:lang w:val="es-MX" w:eastAsia="en-US"/>
        </w:rPr>
        <w:t>La versión pública de los expedientes en los que se haya acreditado la propiedad con contrato privado,</w:t>
      </w:r>
      <w:r w:rsidR="00E879A0" w:rsidRPr="00E879A0">
        <w:t xml:space="preserve"> </w:t>
      </w:r>
      <w:r w:rsidR="00E879A0" w:rsidRPr="00E879A0">
        <w:rPr>
          <w:rFonts w:ascii="Palatino Linotype" w:eastAsiaTheme="minorHAnsi" w:hAnsi="Palatino Linotype" w:cs="Arial"/>
          <w:i/>
          <w:iCs/>
          <w:lang w:val="es-MX" w:eastAsia="en-US"/>
        </w:rPr>
        <w:t xml:space="preserve">formados con motivo del trámite de solicitud de una nueva cuenta </w:t>
      </w:r>
      <w:r w:rsidR="00E879A0" w:rsidRPr="00E879A0">
        <w:rPr>
          <w:rFonts w:ascii="Palatino Linotype" w:eastAsiaTheme="minorHAnsi" w:hAnsi="Palatino Linotype" w:cs="Arial"/>
          <w:i/>
          <w:iCs/>
          <w:lang w:val="es-MX" w:eastAsia="en-US"/>
        </w:rPr>
        <w:lastRenderedPageBreak/>
        <w:t>catastral del periodo que comprende del 01 de enero al 30 de noviembre de 2021.</w:t>
      </w:r>
      <w:r w:rsidR="00E879A0">
        <w:rPr>
          <w:rFonts w:ascii="Palatino Linotype" w:eastAsiaTheme="minorHAnsi" w:hAnsi="Palatino Linotype" w:cs="Arial"/>
          <w:lang w:val="es-MX" w:eastAsia="en-US"/>
        </w:rPr>
        <w:t xml:space="preserve">”, </w:t>
      </w:r>
      <w:r w:rsidR="00206D3C">
        <w:rPr>
          <w:rFonts w:ascii="Palatino Linotype" w:eastAsiaTheme="minorHAnsi" w:hAnsi="Palatino Linotype" w:cs="Arial"/>
          <w:lang w:val="es-MX" w:eastAsia="en-US"/>
        </w:rPr>
        <w:t>así</w:t>
      </w:r>
      <w:r w:rsidR="00E879A0">
        <w:rPr>
          <w:rFonts w:ascii="Palatino Linotype" w:eastAsiaTheme="minorHAnsi" w:hAnsi="Palatino Linotype" w:cs="Arial"/>
          <w:lang w:val="es-MX" w:eastAsia="en-US"/>
        </w:rPr>
        <w:t xml:space="preserve"> como en relación al punto petitorio número </w:t>
      </w:r>
      <w:r w:rsidR="00E879A0" w:rsidRPr="00E879A0">
        <w:rPr>
          <w:rFonts w:ascii="Palatino Linotype" w:eastAsiaTheme="minorHAnsi" w:hAnsi="Palatino Linotype" w:cs="Arial"/>
          <w:b/>
          <w:bCs/>
          <w:lang w:val="es-MX" w:eastAsia="en-US"/>
        </w:rPr>
        <w:t>5</w:t>
      </w:r>
      <w:r w:rsidR="00E879A0">
        <w:rPr>
          <w:rFonts w:ascii="Palatino Linotype" w:eastAsiaTheme="minorHAnsi" w:hAnsi="Palatino Linotype" w:cs="Arial"/>
          <w:lang w:val="es-MX" w:eastAsia="en-US"/>
        </w:rPr>
        <w:t xml:space="preserve"> correspondiente a la entrega “</w:t>
      </w:r>
      <w:r w:rsidR="00E879A0" w:rsidRPr="00E879A0">
        <w:rPr>
          <w:rFonts w:ascii="Palatino Linotype" w:eastAsiaTheme="minorHAnsi" w:hAnsi="Palatino Linotype" w:cs="Arial"/>
          <w:i/>
          <w:iCs/>
          <w:lang w:val="es-MX" w:eastAsia="en-US"/>
        </w:rPr>
        <w:t>En copia certificada, la versión pública del expediente que contiene los documentos mediante los cuales fue asignada la clave catastral y compruebe el traslado de dominio.</w:t>
      </w:r>
      <w:r w:rsidR="00E879A0">
        <w:rPr>
          <w:rFonts w:ascii="Palatino Linotype" w:eastAsiaTheme="minorHAnsi" w:hAnsi="Palatino Linotype" w:cs="Arial"/>
          <w:lang w:val="es-MX" w:eastAsia="en-US"/>
        </w:rPr>
        <w:t>”</w:t>
      </w:r>
      <w:bookmarkEnd w:id="6"/>
      <w:r w:rsidR="00E879A0">
        <w:rPr>
          <w:rFonts w:ascii="Palatino Linotype" w:eastAsiaTheme="minorHAnsi" w:hAnsi="Palatino Linotype" w:cs="Arial"/>
          <w:lang w:val="es-MX" w:eastAsia="en-US"/>
        </w:rPr>
        <w:t xml:space="preserve"> en</w:t>
      </w:r>
      <w:r w:rsidRPr="00E6573A">
        <w:rPr>
          <w:rFonts w:ascii="Palatino Linotype" w:eastAsiaTheme="minorHAnsi" w:hAnsi="Palatino Linotype" w:cs="Arial"/>
          <w:lang w:val="es-MX" w:eastAsia="en-US"/>
        </w:rPr>
        <w:t xml:space="preserve"> lo que respecta a</w:t>
      </w:r>
      <w:r w:rsidR="00E879A0">
        <w:rPr>
          <w:rFonts w:ascii="Palatino Linotype" w:eastAsiaTheme="minorHAnsi" w:hAnsi="Palatino Linotype" w:cs="Arial"/>
          <w:lang w:val="es-MX" w:eastAsia="en-US"/>
        </w:rPr>
        <w:t xml:space="preserve"> los</w:t>
      </w:r>
      <w:r w:rsidRPr="00E6573A">
        <w:rPr>
          <w:rFonts w:ascii="Palatino Linotype" w:eastAsiaTheme="minorHAnsi" w:hAnsi="Palatino Linotype" w:cs="Arial"/>
          <w:lang w:val="es-MX" w:eastAsia="en-US"/>
        </w:rPr>
        <w:t xml:space="preserve"> recurso</w:t>
      </w:r>
      <w:r w:rsidR="00E879A0">
        <w:rPr>
          <w:rFonts w:ascii="Palatino Linotype" w:eastAsiaTheme="minorHAnsi" w:hAnsi="Palatino Linotype" w:cs="Arial"/>
          <w:lang w:val="es-MX" w:eastAsia="en-US"/>
        </w:rPr>
        <w:t>s</w:t>
      </w:r>
      <w:r w:rsidRPr="00E6573A">
        <w:rPr>
          <w:rFonts w:ascii="Palatino Linotype" w:eastAsiaTheme="minorHAnsi" w:hAnsi="Palatino Linotype" w:cs="Arial"/>
          <w:lang w:val="es-MX" w:eastAsia="en-US"/>
        </w:rPr>
        <w:t xml:space="preserve"> de revisión con número de folio </w:t>
      </w:r>
      <w:r w:rsidR="00E879A0" w:rsidRPr="00E879A0">
        <w:rPr>
          <w:rFonts w:ascii="Palatino Linotype" w:eastAsiaTheme="minorHAnsi" w:hAnsi="Palatino Linotype" w:cs="Arial"/>
          <w:b/>
          <w:bCs/>
          <w:lang w:val="es-MX" w:eastAsia="en-US"/>
        </w:rPr>
        <w:t>00754/INFOEM/IP/RR/2022 y 00760/INFOEM/IP/RR/2022</w:t>
      </w:r>
      <w:r w:rsidR="00E879A0">
        <w:rPr>
          <w:rFonts w:ascii="Palatino Linotype" w:eastAsia="Calibri" w:hAnsi="Palatino Linotype" w:cs="Arial"/>
          <w:lang w:val="es-MX" w:eastAsia="en-US"/>
        </w:rPr>
        <w:t xml:space="preserve">; </w:t>
      </w:r>
      <w:r w:rsidR="004F4138">
        <w:rPr>
          <w:rFonts w:ascii="Palatino Linotype" w:eastAsia="Calibri" w:hAnsi="Palatino Linotype" w:cs="Arial"/>
          <w:lang w:val="es-MX" w:eastAsia="en-US"/>
        </w:rPr>
        <w:t xml:space="preserve"> el </w:t>
      </w:r>
      <w:r w:rsidR="004F4138" w:rsidRPr="004F4138">
        <w:rPr>
          <w:rFonts w:ascii="Palatino Linotype" w:eastAsia="Calibri" w:hAnsi="Palatino Linotype" w:cs="Arial"/>
          <w:b/>
          <w:bCs/>
          <w:lang w:val="es-MX" w:eastAsia="en-US"/>
        </w:rPr>
        <w:t>Sujeto Obligado</w:t>
      </w:r>
      <w:r w:rsidR="004F4138">
        <w:rPr>
          <w:rFonts w:ascii="Palatino Linotype" w:eastAsia="Calibri" w:hAnsi="Palatino Linotype" w:cs="Arial"/>
          <w:lang w:val="es-MX" w:eastAsia="en-US"/>
        </w:rPr>
        <w:t xml:space="preserve"> </w:t>
      </w:r>
      <w:r w:rsidR="004F4138" w:rsidRPr="004F4138">
        <w:rPr>
          <w:rFonts w:ascii="Palatino Linotype" w:eastAsia="Calibri" w:hAnsi="Palatino Linotype" w:cs="Arial"/>
          <w:lang w:val="es-MX" w:eastAsia="en-US"/>
        </w:rPr>
        <w:t xml:space="preserve">mediante respuesta primigenia, refirió a través del </w:t>
      </w:r>
      <w:r w:rsidR="00206D3C">
        <w:rPr>
          <w:rFonts w:ascii="Palatino Linotype" w:eastAsia="Calibri" w:hAnsi="Palatino Linotype" w:cs="Arial"/>
          <w:lang w:val="es-MX" w:eastAsia="en-US"/>
        </w:rPr>
        <w:t>Titular de la Unidad de Transparencia</w:t>
      </w:r>
      <w:r w:rsidR="004F4138">
        <w:rPr>
          <w:rFonts w:ascii="Palatino Linotype" w:eastAsia="Calibri" w:hAnsi="Palatino Linotype" w:cs="Arial"/>
          <w:lang w:val="es-MX" w:eastAsia="en-US"/>
        </w:rPr>
        <w:t xml:space="preserve"> </w:t>
      </w:r>
      <w:r w:rsidR="004F4138" w:rsidRPr="004F4138">
        <w:rPr>
          <w:rFonts w:ascii="Palatino Linotype" w:eastAsia="Calibri" w:hAnsi="Palatino Linotype" w:cs="Arial"/>
          <w:lang w:val="es-MX" w:eastAsia="en-US"/>
        </w:rPr>
        <w:t xml:space="preserve">que, </w:t>
      </w:r>
      <w:r w:rsidR="00206D3C" w:rsidRPr="00206D3C">
        <w:rPr>
          <w:rFonts w:ascii="Palatino Linotype" w:eastAsia="Calibri" w:hAnsi="Palatino Linotype" w:cs="Arial"/>
          <w:lang w:val="es-MX" w:eastAsia="en-US"/>
        </w:rPr>
        <w:t>no se cuenta con algún expediente que acredite la propiedad con contrato privado</w:t>
      </w:r>
      <w:r w:rsidR="00206D3C">
        <w:rPr>
          <w:rFonts w:ascii="Palatino Linotype" w:eastAsia="Calibri" w:hAnsi="Palatino Linotype" w:cs="Arial"/>
          <w:lang w:val="es-MX" w:eastAsia="en-US"/>
        </w:rPr>
        <w:t xml:space="preserve"> y </w:t>
      </w:r>
      <w:r w:rsidR="00206D3C" w:rsidRPr="00206D3C">
        <w:rPr>
          <w:rFonts w:ascii="Palatino Linotype" w:eastAsia="Calibri" w:hAnsi="Palatino Linotype" w:cs="Arial"/>
          <w:lang w:val="es-MX" w:eastAsia="en-US"/>
        </w:rPr>
        <w:t>no es posible brindar los datos solicitados ya que no se encuentran registrados bajo el padrón catastral</w:t>
      </w:r>
      <w:r w:rsidR="00206D3C">
        <w:rPr>
          <w:rFonts w:ascii="Palatino Linotype" w:eastAsia="Calibri" w:hAnsi="Palatino Linotype" w:cs="Arial"/>
          <w:lang w:val="es-MX" w:eastAsia="en-US"/>
        </w:rPr>
        <w:t>, respectivamente</w:t>
      </w:r>
      <w:r w:rsidR="004F4138">
        <w:rPr>
          <w:rFonts w:ascii="Palatino Linotype" w:eastAsia="Calibri" w:hAnsi="Palatino Linotype" w:cs="Arial"/>
          <w:lang w:val="es-MX" w:eastAsia="en-US"/>
        </w:rPr>
        <w:t>.</w:t>
      </w:r>
    </w:p>
    <w:p w14:paraId="6ED68FB3" w14:textId="77777777" w:rsidR="004F4138" w:rsidRDefault="004F4138" w:rsidP="004F4138">
      <w:pPr>
        <w:spacing w:line="360" w:lineRule="auto"/>
        <w:jc w:val="both"/>
        <w:rPr>
          <w:rFonts w:ascii="Palatino Linotype" w:eastAsia="Calibri" w:hAnsi="Palatino Linotype" w:cs="Arial"/>
          <w:lang w:val="es-MX" w:eastAsia="en-US"/>
        </w:rPr>
      </w:pPr>
    </w:p>
    <w:p w14:paraId="71B74123" w14:textId="12ACB089" w:rsidR="004F4138" w:rsidRPr="004F4138" w:rsidRDefault="004F4138" w:rsidP="004F4138">
      <w:pPr>
        <w:spacing w:line="360" w:lineRule="auto"/>
        <w:jc w:val="both"/>
        <w:rPr>
          <w:rFonts w:ascii="Palatino Linotype" w:eastAsia="Calibri" w:hAnsi="Palatino Linotype" w:cs="Arial"/>
          <w:lang w:val="es-MX" w:eastAsia="en-US"/>
        </w:rPr>
      </w:pPr>
      <w:r>
        <w:rPr>
          <w:rFonts w:ascii="Palatino Linotype" w:eastAsia="Calibri" w:hAnsi="Palatino Linotype" w:cs="Arial"/>
          <w:lang w:val="es-MX" w:eastAsia="en-US"/>
        </w:rPr>
        <w:t>A</w:t>
      </w:r>
      <w:r w:rsidRPr="004F4138">
        <w:rPr>
          <w:rFonts w:ascii="Palatino Linotype" w:eastAsia="Calibri" w:hAnsi="Palatino Linotype" w:cs="Arial"/>
          <w:lang w:val="es-MX" w:eastAsia="en-US"/>
        </w:rPr>
        <w:t xml:space="preserve">nte ello, debemos destacar que, aunque la solicitud de información y la respuesta estén dirigidas y atendidas por un </w:t>
      </w:r>
      <w:r w:rsidRPr="004F4138">
        <w:rPr>
          <w:rFonts w:ascii="Palatino Linotype" w:eastAsia="Calibri" w:hAnsi="Palatino Linotype" w:cs="Arial"/>
          <w:b/>
          <w:lang w:val="es-MX" w:eastAsia="en-US"/>
        </w:rPr>
        <w:t>Sujeto Obligado</w:t>
      </w:r>
      <w:r w:rsidRPr="004F4138">
        <w:rPr>
          <w:rFonts w:ascii="Palatino Linotype" w:eastAsia="Calibri" w:hAnsi="Palatino Linotype" w:cs="Arial"/>
          <w:lang w:val="es-MX" w:eastAsia="en-US"/>
        </w:rPr>
        <w:t xml:space="preserve">, lo cierto es que también tienen diversas Unidades Administrativas y cada área cuenta con un </w:t>
      </w:r>
      <w:r w:rsidRPr="004F4138">
        <w:rPr>
          <w:rFonts w:ascii="Palatino Linotype" w:eastAsia="Calibri" w:hAnsi="Palatino Linotype" w:cs="Arial"/>
          <w:b/>
          <w:lang w:val="es-MX" w:eastAsia="en-US"/>
        </w:rPr>
        <w:t>Servidor Público Habilitado</w:t>
      </w:r>
      <w:r w:rsidRPr="004F4138">
        <w:rPr>
          <w:rFonts w:ascii="Palatino Linotype" w:eastAsia="Calibri" w:hAnsi="Palatino Linotype" w:cs="Arial"/>
          <w:lang w:val="es-MX" w:eastAsia="en-US"/>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1E4AC9F0" w14:textId="77777777" w:rsidR="004F4138" w:rsidRPr="004F4138" w:rsidRDefault="004F4138" w:rsidP="004F4138">
      <w:pPr>
        <w:rPr>
          <w:lang w:val="es-MX"/>
        </w:rPr>
      </w:pPr>
    </w:p>
    <w:p w14:paraId="3631B728" w14:textId="77777777" w:rsidR="004F4138" w:rsidRPr="004F4138" w:rsidRDefault="004F4138" w:rsidP="004F4138">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4F4138">
        <w:rPr>
          <w:rFonts w:ascii="Palatino Linotype" w:eastAsia="Calibri" w:hAnsi="Palatino Linotype" w:cs="Arial"/>
          <w:b/>
          <w:i/>
          <w:sz w:val="22"/>
          <w:lang w:val="es-MX" w:eastAsia="en-US"/>
        </w:rPr>
        <w:t>Artículo 3.</w:t>
      </w:r>
      <w:r w:rsidRPr="004F4138">
        <w:rPr>
          <w:rFonts w:ascii="Palatino Linotype" w:eastAsia="Calibri" w:hAnsi="Palatino Linotype" w:cs="Arial"/>
          <w:i/>
          <w:sz w:val="22"/>
          <w:lang w:val="es-MX" w:eastAsia="en-US"/>
        </w:rPr>
        <w:t xml:space="preserve"> Para los efectos de la presente Ley se entenderá por:</w:t>
      </w:r>
    </w:p>
    <w:p w14:paraId="2C4C5180" w14:textId="77777777" w:rsidR="004F4138" w:rsidRPr="004F4138" w:rsidRDefault="004F4138" w:rsidP="004F4138">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4F4138">
        <w:rPr>
          <w:rFonts w:ascii="Palatino Linotype" w:eastAsia="Calibri" w:hAnsi="Palatino Linotype" w:cs="Arial"/>
          <w:i/>
          <w:sz w:val="22"/>
          <w:lang w:val="es-MX" w:eastAsia="en-US"/>
        </w:rPr>
        <w:t>(…)</w:t>
      </w:r>
    </w:p>
    <w:p w14:paraId="06DF586C" w14:textId="77777777" w:rsidR="004F4138" w:rsidRPr="004F4138" w:rsidRDefault="004F4138" w:rsidP="004F4138">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4F4138">
        <w:rPr>
          <w:rFonts w:ascii="Palatino Linotype" w:eastAsia="Calibri" w:hAnsi="Palatino Linotype" w:cs="Arial"/>
          <w:b/>
          <w:i/>
          <w:sz w:val="22"/>
          <w:lang w:val="es-MX" w:eastAsia="en-US"/>
        </w:rPr>
        <w:t xml:space="preserve">XXXIX. Servidor público habilitado: </w:t>
      </w:r>
      <w:r w:rsidRPr="004F4138">
        <w:rPr>
          <w:rFonts w:ascii="Palatino Linotype" w:eastAsia="Calibri" w:hAnsi="Palatino Linotype" w:cs="Arial"/>
          <w:i/>
          <w:sz w:val="22"/>
          <w:lang w:val="es-MX" w:eastAsia="en-U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414FCE33" w14:textId="77777777" w:rsidR="004F4138" w:rsidRPr="004F4138" w:rsidRDefault="004F4138" w:rsidP="004F4138">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4F4138">
        <w:rPr>
          <w:rFonts w:ascii="Palatino Linotype" w:eastAsia="Calibri" w:hAnsi="Palatino Linotype" w:cs="Arial"/>
          <w:i/>
          <w:sz w:val="22"/>
          <w:lang w:val="es-MX" w:eastAsia="en-US"/>
        </w:rPr>
        <w:lastRenderedPageBreak/>
        <w:t>(…)</w:t>
      </w:r>
    </w:p>
    <w:p w14:paraId="2DA63F63" w14:textId="77777777" w:rsidR="004F4138" w:rsidRPr="004F4138" w:rsidRDefault="004F4138" w:rsidP="004F4138">
      <w:pPr>
        <w:rPr>
          <w:lang w:val="es-MX"/>
        </w:rPr>
      </w:pPr>
    </w:p>
    <w:p w14:paraId="5DDA9008" w14:textId="77777777" w:rsidR="004F4138" w:rsidRPr="004F4138" w:rsidRDefault="004F4138" w:rsidP="004F4138">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4F4138">
        <w:rPr>
          <w:rFonts w:ascii="Palatino Linotype" w:eastAsia="Calibri" w:hAnsi="Palatino Linotype" w:cs="Arial"/>
          <w:b/>
          <w:i/>
          <w:sz w:val="22"/>
          <w:lang w:val="es-MX" w:eastAsia="en-US"/>
        </w:rPr>
        <w:t>Artículo 58.</w:t>
      </w:r>
      <w:r w:rsidRPr="004F4138">
        <w:rPr>
          <w:rFonts w:ascii="Palatino Linotype" w:eastAsia="Calibri" w:hAnsi="Palatino Linotype" w:cs="Arial"/>
          <w:i/>
          <w:sz w:val="22"/>
          <w:lang w:val="es-MX" w:eastAsia="en-US"/>
        </w:rPr>
        <w:t xml:space="preserve"> Los servidores públicos habilitados serán designados por el titular del sujeto obligado a propuesta del responsable de la Unidad de Transparencia.</w:t>
      </w:r>
    </w:p>
    <w:p w14:paraId="24D45F4B" w14:textId="77777777" w:rsidR="004F4138" w:rsidRPr="004F4138" w:rsidRDefault="004F4138" w:rsidP="004F4138">
      <w:pPr>
        <w:autoSpaceDE w:val="0"/>
        <w:autoSpaceDN w:val="0"/>
        <w:adjustRightInd w:val="0"/>
        <w:spacing w:line="276" w:lineRule="auto"/>
        <w:ind w:left="567" w:right="708"/>
        <w:jc w:val="both"/>
        <w:rPr>
          <w:rFonts w:ascii="Palatino Linotype" w:eastAsia="Calibri" w:hAnsi="Palatino Linotype" w:cs="Arial"/>
          <w:i/>
          <w:sz w:val="22"/>
          <w:lang w:val="es-MX" w:eastAsia="en-US"/>
        </w:rPr>
      </w:pPr>
    </w:p>
    <w:p w14:paraId="025898AA" w14:textId="77777777" w:rsidR="004F4138" w:rsidRPr="004F4138" w:rsidRDefault="004F4138" w:rsidP="004F4138">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4F4138">
        <w:rPr>
          <w:rFonts w:ascii="Palatino Linotype" w:eastAsia="Calibri" w:hAnsi="Palatino Linotype" w:cs="Arial"/>
          <w:b/>
          <w:i/>
          <w:sz w:val="22"/>
          <w:lang w:val="es-MX" w:eastAsia="en-US"/>
        </w:rPr>
        <w:t>Artículo 59.</w:t>
      </w:r>
      <w:r w:rsidRPr="004F4138">
        <w:rPr>
          <w:rFonts w:ascii="Palatino Linotype" w:eastAsia="Calibri" w:hAnsi="Palatino Linotype" w:cs="Arial"/>
          <w:i/>
          <w:sz w:val="22"/>
          <w:lang w:val="es-MX" w:eastAsia="en-US"/>
        </w:rPr>
        <w:t xml:space="preserve"> </w:t>
      </w:r>
      <w:r w:rsidRPr="004F4138">
        <w:rPr>
          <w:rFonts w:ascii="Palatino Linotype" w:eastAsia="Calibri" w:hAnsi="Palatino Linotype" w:cs="Arial"/>
          <w:b/>
          <w:i/>
          <w:sz w:val="22"/>
          <w:u w:val="single"/>
          <w:lang w:val="es-MX" w:eastAsia="en-US"/>
        </w:rPr>
        <w:t>Los servidores públicos habilitados</w:t>
      </w:r>
      <w:r w:rsidRPr="004F4138">
        <w:rPr>
          <w:rFonts w:ascii="Palatino Linotype" w:eastAsia="Calibri" w:hAnsi="Palatino Linotype" w:cs="Arial"/>
          <w:i/>
          <w:sz w:val="22"/>
          <w:lang w:val="es-MX" w:eastAsia="en-US"/>
        </w:rPr>
        <w:t xml:space="preserve"> tendrán las funciones siguientes:</w:t>
      </w:r>
    </w:p>
    <w:p w14:paraId="1BE57220" w14:textId="77777777" w:rsidR="004F4138" w:rsidRPr="004F4138" w:rsidRDefault="004F4138" w:rsidP="004F4138">
      <w:pPr>
        <w:rPr>
          <w:lang w:val="es-MX"/>
        </w:rPr>
      </w:pPr>
    </w:p>
    <w:p w14:paraId="4C57EA3A" w14:textId="77777777" w:rsidR="004F4138" w:rsidRPr="004F4138" w:rsidRDefault="004F4138" w:rsidP="004F4138">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4F4138">
        <w:rPr>
          <w:rFonts w:ascii="Palatino Linotype" w:eastAsia="Calibri" w:hAnsi="Palatino Linotype" w:cs="Arial"/>
          <w:i/>
          <w:sz w:val="22"/>
          <w:lang w:val="es-MX" w:eastAsia="en-US"/>
        </w:rPr>
        <w:t xml:space="preserve">I. </w:t>
      </w:r>
      <w:r w:rsidRPr="004F4138">
        <w:rPr>
          <w:rFonts w:ascii="Palatino Linotype" w:eastAsia="Calibri" w:hAnsi="Palatino Linotype" w:cs="Arial"/>
          <w:b/>
          <w:i/>
          <w:sz w:val="22"/>
          <w:u w:val="single"/>
          <w:lang w:val="es-MX" w:eastAsia="en-US"/>
        </w:rPr>
        <w:t>Localizar la información que le solicite la Unidad de Transparencia</w:t>
      </w:r>
      <w:r w:rsidRPr="004F4138">
        <w:rPr>
          <w:rFonts w:ascii="Palatino Linotype" w:eastAsia="Calibri" w:hAnsi="Palatino Linotype" w:cs="Arial"/>
          <w:i/>
          <w:sz w:val="22"/>
          <w:lang w:val="es-MX" w:eastAsia="en-US"/>
        </w:rPr>
        <w:t>;</w:t>
      </w:r>
    </w:p>
    <w:p w14:paraId="63C1912E" w14:textId="77777777" w:rsidR="004F4138" w:rsidRPr="004F4138" w:rsidRDefault="004F4138" w:rsidP="004F4138">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4F4138">
        <w:rPr>
          <w:rFonts w:ascii="Palatino Linotype" w:eastAsia="Calibri" w:hAnsi="Palatino Linotype" w:cs="Arial"/>
          <w:i/>
          <w:sz w:val="22"/>
          <w:lang w:val="es-MX" w:eastAsia="en-US"/>
        </w:rPr>
        <w:t xml:space="preserve">II. </w:t>
      </w:r>
      <w:r w:rsidRPr="004F4138">
        <w:rPr>
          <w:rFonts w:ascii="Palatino Linotype" w:eastAsia="Calibri" w:hAnsi="Palatino Linotype" w:cs="Arial"/>
          <w:b/>
          <w:i/>
          <w:sz w:val="22"/>
          <w:u w:val="single"/>
          <w:lang w:val="es-MX" w:eastAsia="en-US"/>
        </w:rPr>
        <w:t>Proporcionar la información que obre en los archivos y que le sea solicitada por la Unidad de Transparencia</w:t>
      </w:r>
      <w:r w:rsidRPr="004F4138">
        <w:rPr>
          <w:rFonts w:ascii="Palatino Linotype" w:eastAsia="Calibri" w:hAnsi="Palatino Linotype" w:cs="Arial"/>
          <w:i/>
          <w:sz w:val="22"/>
          <w:lang w:val="es-MX" w:eastAsia="en-US"/>
        </w:rPr>
        <w:t>;</w:t>
      </w:r>
    </w:p>
    <w:p w14:paraId="13EB70F3" w14:textId="77777777" w:rsidR="004F4138" w:rsidRPr="004F4138" w:rsidRDefault="004F4138" w:rsidP="004F4138">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4F4138">
        <w:rPr>
          <w:rFonts w:ascii="Palatino Linotype" w:eastAsia="Calibri" w:hAnsi="Palatino Linotype" w:cs="Arial"/>
          <w:i/>
          <w:sz w:val="22"/>
          <w:lang w:val="es-MX" w:eastAsia="en-US"/>
        </w:rPr>
        <w:t>III. Apoyar a la Unidad de Transparencia en lo que esta le solicite para el cumplimiento de sus funciones;</w:t>
      </w:r>
    </w:p>
    <w:p w14:paraId="4A58C895" w14:textId="77777777" w:rsidR="004F4138" w:rsidRPr="004F4138" w:rsidRDefault="004F4138" w:rsidP="004F4138">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4F4138">
        <w:rPr>
          <w:rFonts w:ascii="Palatino Linotype" w:eastAsia="Calibri" w:hAnsi="Palatino Linotype" w:cs="Arial"/>
          <w:i/>
          <w:sz w:val="22"/>
          <w:lang w:val="es-MX" w:eastAsia="en-US"/>
        </w:rPr>
        <w:t>IV. Proporcionar a la Unidad de Transparencia, las modificaciones a la información pública de oficio que obre en su poder;</w:t>
      </w:r>
    </w:p>
    <w:p w14:paraId="4B13DFB5" w14:textId="77777777" w:rsidR="004F4138" w:rsidRPr="004F4138" w:rsidRDefault="004F4138" w:rsidP="004F4138">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4F4138">
        <w:rPr>
          <w:rFonts w:ascii="Palatino Linotype" w:eastAsia="Calibri" w:hAnsi="Palatino Linotype" w:cs="Arial"/>
          <w:i/>
          <w:sz w:val="22"/>
          <w:lang w:val="es-MX" w:eastAsia="en-US"/>
        </w:rPr>
        <w:t>V. Integrar y presentar al responsable de la Unidad de Transparencia la propuesta de clasificación de información, la cual tendrá los fundamentos y argumentos en que se basa dicha propuesta;</w:t>
      </w:r>
    </w:p>
    <w:p w14:paraId="547A0BF4" w14:textId="77777777" w:rsidR="004F4138" w:rsidRPr="004F4138" w:rsidRDefault="004F4138" w:rsidP="004F4138">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4F4138">
        <w:rPr>
          <w:rFonts w:ascii="Palatino Linotype" w:eastAsia="Calibri" w:hAnsi="Palatino Linotype" w:cs="Arial"/>
          <w:i/>
          <w:sz w:val="22"/>
          <w:lang w:val="es-MX" w:eastAsia="en-US"/>
        </w:rPr>
        <w:t>VI. Verificar, una vez analizado el contenido de la información, que no se encuentre en los supuestos de información clasificada; y</w:t>
      </w:r>
    </w:p>
    <w:p w14:paraId="74E2E3CD" w14:textId="5B123156" w:rsidR="004F4138" w:rsidRDefault="004F4138" w:rsidP="00EC43BE">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4F4138">
        <w:rPr>
          <w:rFonts w:ascii="Palatino Linotype" w:eastAsia="Calibri" w:hAnsi="Palatino Linotype" w:cs="Arial"/>
          <w:i/>
          <w:sz w:val="22"/>
          <w:lang w:val="es-MX" w:eastAsia="en-US"/>
        </w:rPr>
        <w:t>VII. Dar cuenta a la Unidad de Transparencia del vencimiento de los plazos de reserva.</w:t>
      </w:r>
    </w:p>
    <w:p w14:paraId="63FB8DAD" w14:textId="77777777" w:rsidR="00EC43BE" w:rsidRPr="00EC43BE" w:rsidRDefault="00EC43BE" w:rsidP="00EC43BE">
      <w:pPr>
        <w:autoSpaceDE w:val="0"/>
        <w:autoSpaceDN w:val="0"/>
        <w:adjustRightInd w:val="0"/>
        <w:spacing w:line="276" w:lineRule="auto"/>
        <w:ind w:left="567" w:right="708"/>
        <w:jc w:val="both"/>
        <w:rPr>
          <w:rFonts w:ascii="Palatino Linotype" w:eastAsia="Calibri" w:hAnsi="Palatino Linotype" w:cs="Arial"/>
          <w:i/>
          <w:sz w:val="22"/>
          <w:lang w:val="es-MX" w:eastAsia="en-US"/>
        </w:rPr>
      </w:pPr>
    </w:p>
    <w:p w14:paraId="3F4A2423" w14:textId="0B4D185F" w:rsidR="004F4138" w:rsidRPr="004F4138" w:rsidRDefault="004F4138" w:rsidP="004F4138">
      <w:pPr>
        <w:spacing w:before="240" w:after="240" w:line="360" w:lineRule="auto"/>
        <w:jc w:val="both"/>
        <w:rPr>
          <w:rFonts w:ascii="Palatino Linotype" w:hAnsi="Palatino Linotype"/>
          <w:szCs w:val="22"/>
          <w:lang w:val="es-MX" w:eastAsia="es-MX"/>
        </w:rPr>
      </w:pPr>
      <w:r w:rsidRPr="004F4138">
        <w:rPr>
          <w:rFonts w:ascii="Palatino Linotype" w:hAnsi="Palatino Linotype"/>
          <w:szCs w:val="22"/>
          <w:lang w:val="es-MX" w:eastAsia="es-MX"/>
        </w:rPr>
        <w:t>En otras palabras,</w:t>
      </w:r>
      <w:r w:rsidR="00EC43BE">
        <w:rPr>
          <w:rFonts w:ascii="Palatino Linotype" w:hAnsi="Palatino Linotype"/>
          <w:szCs w:val="22"/>
          <w:lang w:val="es-MX" w:eastAsia="es-MX"/>
        </w:rPr>
        <w:t xml:space="preserve"> no se </w:t>
      </w:r>
      <w:r w:rsidRPr="004F4138">
        <w:rPr>
          <w:rFonts w:ascii="Palatino Linotype" w:hAnsi="Palatino Linotype"/>
          <w:szCs w:val="22"/>
          <w:lang w:val="es-MX" w:eastAsia="es-MX"/>
        </w:rPr>
        <w:t>cumplió con lo que para tal efecto, dispone el artículo 162 de la Ley de Transparencia y Acceso a la Información Pública del Estado de México y Municipios</w:t>
      </w:r>
      <w:r w:rsidR="00EC43BE">
        <w:rPr>
          <w:rFonts w:ascii="Palatino Linotype" w:hAnsi="Palatino Linotype"/>
          <w:szCs w:val="22"/>
          <w:lang w:val="es-MX" w:eastAsia="es-MX"/>
        </w:rPr>
        <w:t>, en virtud de que</w:t>
      </w:r>
      <w:r w:rsidR="00EC43BE" w:rsidRPr="00EC43BE">
        <w:t xml:space="preserve"> </w:t>
      </w:r>
      <w:r w:rsidR="00EC43BE">
        <w:rPr>
          <w:rFonts w:ascii="Palatino Linotype" w:hAnsi="Palatino Linotype"/>
          <w:szCs w:val="22"/>
          <w:lang w:val="es-MX" w:eastAsia="es-MX"/>
        </w:rPr>
        <w:t>no se realizó el turno</w:t>
      </w:r>
      <w:r w:rsidR="00EC43BE" w:rsidRPr="00EC43BE">
        <w:rPr>
          <w:rFonts w:ascii="Palatino Linotype" w:hAnsi="Palatino Linotype"/>
          <w:szCs w:val="22"/>
          <w:lang w:val="es-MX" w:eastAsia="es-MX"/>
        </w:rPr>
        <w:t xml:space="preserve"> a las </w:t>
      </w:r>
      <w:r w:rsidR="00EC43BE">
        <w:rPr>
          <w:rFonts w:ascii="Palatino Linotype" w:hAnsi="Palatino Linotype"/>
          <w:szCs w:val="22"/>
          <w:lang w:val="es-MX" w:eastAsia="es-MX"/>
        </w:rPr>
        <w:t>á</w:t>
      </w:r>
      <w:r w:rsidR="00EC43BE" w:rsidRPr="00EC43BE">
        <w:rPr>
          <w:rFonts w:ascii="Palatino Linotype" w:hAnsi="Palatino Linotype"/>
          <w:szCs w:val="22"/>
          <w:lang w:val="es-MX" w:eastAsia="es-MX"/>
        </w:rPr>
        <w:t>reas competentes que cuenten con la información o deban tenerla de acuerdo a sus facultades, competencias y funciones</w:t>
      </w:r>
      <w:r w:rsidRPr="004F4138">
        <w:rPr>
          <w:rFonts w:ascii="Palatino Linotype" w:hAnsi="Palatino Linotype"/>
          <w:szCs w:val="22"/>
          <w:lang w:val="es-MX" w:eastAsia="es-MX"/>
        </w:rPr>
        <w:t>,</w:t>
      </w:r>
      <w:r w:rsidR="00EC43BE">
        <w:rPr>
          <w:rFonts w:ascii="Palatino Linotype" w:hAnsi="Palatino Linotype"/>
          <w:szCs w:val="22"/>
          <w:lang w:val="es-MX" w:eastAsia="es-MX"/>
        </w:rPr>
        <w:t xml:space="preserve"> conforme a lo siguiente</w:t>
      </w:r>
      <w:r w:rsidRPr="004F4138">
        <w:rPr>
          <w:rFonts w:ascii="Palatino Linotype" w:hAnsi="Palatino Linotype"/>
          <w:szCs w:val="22"/>
          <w:lang w:val="es-MX" w:eastAsia="es-MX"/>
        </w:rPr>
        <w:t>:</w:t>
      </w:r>
    </w:p>
    <w:p w14:paraId="1A592583" w14:textId="77777777" w:rsidR="004F4138" w:rsidRPr="004F4138" w:rsidRDefault="004F4138" w:rsidP="004F4138">
      <w:pPr>
        <w:rPr>
          <w:lang w:val="es-MX"/>
        </w:rPr>
      </w:pPr>
    </w:p>
    <w:p w14:paraId="6900E16A" w14:textId="77777777" w:rsidR="004F4138" w:rsidRPr="004F4138" w:rsidRDefault="004F4138" w:rsidP="004F4138">
      <w:pPr>
        <w:spacing w:line="276" w:lineRule="auto"/>
        <w:ind w:left="567"/>
        <w:jc w:val="both"/>
        <w:rPr>
          <w:rFonts w:ascii="Palatino Linotype" w:hAnsi="Palatino Linotype"/>
          <w:i/>
          <w:sz w:val="22"/>
          <w:szCs w:val="20"/>
          <w:lang w:val="es-MX" w:eastAsia="es-MX"/>
        </w:rPr>
      </w:pPr>
      <w:r w:rsidRPr="004F4138">
        <w:rPr>
          <w:rFonts w:ascii="Palatino Linotype" w:hAnsi="Palatino Linotype"/>
          <w:i/>
          <w:sz w:val="22"/>
          <w:szCs w:val="20"/>
          <w:lang w:val="es-MX" w:eastAsia="es-MX"/>
        </w:rPr>
        <w:t>“</w:t>
      </w:r>
      <w:r w:rsidRPr="004F4138">
        <w:rPr>
          <w:rFonts w:ascii="Palatino Linotype" w:hAnsi="Palatino Linotype"/>
          <w:b/>
          <w:bCs/>
          <w:i/>
          <w:sz w:val="22"/>
          <w:szCs w:val="20"/>
          <w:lang w:val="es-MX" w:eastAsia="es-MX"/>
        </w:rPr>
        <w:t xml:space="preserve">Artículo 162. </w:t>
      </w:r>
      <w:r w:rsidRPr="004F4138">
        <w:rPr>
          <w:rFonts w:ascii="Palatino Linotype" w:hAnsi="Palatino Linotype"/>
          <w:i/>
          <w:sz w:val="22"/>
          <w:szCs w:val="20"/>
          <w:u w:val="single"/>
          <w:lang w:val="es-MX"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4F4138">
        <w:rPr>
          <w:rFonts w:ascii="Palatino Linotype" w:hAnsi="Palatino Linotype"/>
          <w:i/>
          <w:sz w:val="22"/>
          <w:szCs w:val="20"/>
          <w:lang w:val="es-MX" w:eastAsia="es-MX"/>
        </w:rPr>
        <w:t>”</w:t>
      </w:r>
    </w:p>
    <w:p w14:paraId="61D47CA4" w14:textId="77777777" w:rsidR="004F4138" w:rsidRPr="004F4138" w:rsidRDefault="004F4138" w:rsidP="004F4138">
      <w:pPr>
        <w:spacing w:before="240" w:after="240" w:line="256" w:lineRule="auto"/>
        <w:ind w:left="567"/>
        <w:jc w:val="right"/>
        <w:rPr>
          <w:rFonts w:ascii="Palatino Linotype" w:hAnsi="Palatino Linotype"/>
          <w:b/>
          <w:i/>
          <w:sz w:val="20"/>
          <w:szCs w:val="20"/>
          <w:lang w:val="es-MX" w:eastAsia="es-MX"/>
        </w:rPr>
      </w:pPr>
      <w:r w:rsidRPr="004F4138">
        <w:rPr>
          <w:rFonts w:ascii="Palatino Linotype" w:hAnsi="Palatino Linotype"/>
          <w:b/>
          <w:i/>
          <w:sz w:val="20"/>
          <w:szCs w:val="20"/>
          <w:lang w:val="es-MX" w:eastAsia="es-MX"/>
        </w:rPr>
        <w:t xml:space="preserve"> [Énfasis añadido]</w:t>
      </w:r>
    </w:p>
    <w:p w14:paraId="2FBE9751" w14:textId="77777777" w:rsidR="004F4138" w:rsidRPr="004F4138" w:rsidRDefault="004F4138" w:rsidP="004F4138">
      <w:pPr>
        <w:rPr>
          <w:lang w:val="es-MX"/>
        </w:rPr>
      </w:pPr>
    </w:p>
    <w:p w14:paraId="3DBFBBF1" w14:textId="77777777" w:rsidR="004F4138" w:rsidRPr="004F4138" w:rsidRDefault="004F4138" w:rsidP="004F4138">
      <w:pPr>
        <w:spacing w:line="360" w:lineRule="auto"/>
        <w:jc w:val="both"/>
        <w:rPr>
          <w:rFonts w:ascii="Palatino Linotype" w:eastAsia="Calibri" w:hAnsi="Palatino Linotype" w:cs="Arial"/>
          <w:bCs/>
          <w:lang w:val="es-MX" w:eastAsia="en-US"/>
        </w:rPr>
      </w:pPr>
      <w:r w:rsidRPr="004F4138">
        <w:rPr>
          <w:rFonts w:ascii="Palatino Linotype" w:eastAsia="Calibri" w:hAnsi="Palatino Linotype" w:cs="Arial"/>
          <w:bCs/>
          <w:lang w:val="es-MX" w:eastAsia="en-US"/>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7F99EB42" w14:textId="77777777" w:rsidR="004F4138" w:rsidRPr="004F4138" w:rsidRDefault="004F4138" w:rsidP="004F4138">
      <w:pPr>
        <w:spacing w:line="360" w:lineRule="auto"/>
        <w:jc w:val="both"/>
        <w:rPr>
          <w:rFonts w:ascii="Palatino Linotype" w:eastAsia="Calibri" w:hAnsi="Palatino Linotype" w:cs="Arial"/>
          <w:bCs/>
          <w:lang w:val="es-MX" w:eastAsia="en-US"/>
        </w:rPr>
      </w:pPr>
    </w:p>
    <w:p w14:paraId="4EE33398" w14:textId="28AF657C" w:rsidR="004F4138" w:rsidRPr="004F4138" w:rsidRDefault="004F4138" w:rsidP="004F4138">
      <w:pPr>
        <w:spacing w:line="360" w:lineRule="auto"/>
        <w:jc w:val="both"/>
        <w:rPr>
          <w:rFonts w:ascii="Palatino Linotype" w:eastAsia="Calibri" w:hAnsi="Palatino Linotype" w:cs="Arial"/>
          <w:bCs/>
          <w:lang w:val="es-MX" w:eastAsia="en-US"/>
        </w:rPr>
      </w:pPr>
      <w:r w:rsidRPr="004F4138">
        <w:rPr>
          <w:rFonts w:ascii="Palatino Linotype" w:eastAsia="Calibri" w:hAnsi="Palatino Linotype" w:cs="Arial"/>
          <w:bCs/>
          <w:lang w:val="es-MX" w:eastAsia="en-US"/>
        </w:rPr>
        <w:t xml:space="preserve">Cabe precisar que </w:t>
      </w:r>
      <w:r w:rsidRPr="004F4138">
        <w:rPr>
          <w:rFonts w:ascii="Palatino Linotype" w:eastAsia="Calibri" w:hAnsi="Palatino Linotype" w:cs="Arial"/>
          <w:bCs/>
          <w:u w:val="single"/>
          <w:lang w:val="es-MX" w:eastAsia="en-US"/>
        </w:rPr>
        <w:t xml:space="preserve">no basta con que </w:t>
      </w:r>
      <w:r w:rsidRPr="004F4138">
        <w:rPr>
          <w:rFonts w:ascii="Palatino Linotype" w:eastAsia="Calibri" w:hAnsi="Palatino Linotype" w:cs="Arial"/>
          <w:b/>
          <w:bCs/>
          <w:u w:val="single"/>
          <w:lang w:val="es-MX" w:eastAsia="en-US"/>
        </w:rPr>
        <w:t>el Sujeto Obligado</w:t>
      </w:r>
      <w:r w:rsidRPr="004F4138">
        <w:rPr>
          <w:rFonts w:ascii="Palatino Linotype" w:eastAsia="Calibri" w:hAnsi="Palatino Linotype" w:cs="Arial"/>
          <w:bCs/>
          <w:u w:val="single"/>
          <w:lang w:val="es-MX" w:eastAsia="en-US"/>
        </w:rPr>
        <w:t xml:space="preserve"> únicamente remita la respuesta formulada por cada servidor público habilitado,</w:t>
      </w:r>
      <w:r w:rsidRPr="004F4138">
        <w:rPr>
          <w:rFonts w:ascii="Palatino Linotype" w:eastAsia="Calibri" w:hAnsi="Palatino Linotype" w:cs="Arial"/>
          <w:bCs/>
          <w:lang w:val="es-MX" w:eastAsia="en-US"/>
        </w:rPr>
        <w:t xml:space="preserve"> por el contrario, deberá recabar la información, difundirla y actualizarla para poder entregar una sola respuesta de manera íntegra conforme a la normatividad aplicable en materia de transparencia, toda vez que </w:t>
      </w:r>
      <w:r w:rsidRPr="004F4138">
        <w:rPr>
          <w:rFonts w:ascii="Palatino Linotype" w:eastAsia="Calibri" w:hAnsi="Palatino Linotype" w:cs="Arial"/>
          <w:b/>
          <w:bCs/>
          <w:lang w:val="es-MX" w:eastAsia="en-US"/>
        </w:rPr>
        <w:t>el Sujeto Obligado</w:t>
      </w:r>
      <w:r w:rsidRPr="004F4138">
        <w:rPr>
          <w:rFonts w:ascii="Palatino Linotype" w:eastAsia="Calibri" w:hAnsi="Palatino Linotype" w:cs="Arial"/>
          <w:bCs/>
          <w:lang w:val="es-MX" w:eastAsia="en-US"/>
        </w:rPr>
        <w:t xml:space="preserve"> en el presente asunto es el </w:t>
      </w:r>
      <w:r w:rsidR="009C2506" w:rsidRPr="009C2506">
        <w:rPr>
          <w:rFonts w:ascii="Palatino Linotype" w:eastAsia="Calibri" w:hAnsi="Palatino Linotype" w:cs="Arial"/>
          <w:bCs/>
          <w:lang w:val="es-MX" w:eastAsia="en-US"/>
        </w:rPr>
        <w:t xml:space="preserve">Ayuntamiento de </w:t>
      </w:r>
      <w:r w:rsidR="00EC43BE">
        <w:rPr>
          <w:rFonts w:ascii="Palatino Linotype" w:eastAsia="Calibri" w:hAnsi="Palatino Linotype" w:cs="Arial"/>
          <w:bCs/>
          <w:lang w:val="es-MX" w:eastAsia="en-US"/>
        </w:rPr>
        <w:t>Chicoloapan</w:t>
      </w:r>
      <w:r w:rsidR="009C2506" w:rsidRPr="009C2506">
        <w:rPr>
          <w:rFonts w:ascii="Palatino Linotype" w:eastAsia="Calibri" w:hAnsi="Palatino Linotype" w:cs="Arial"/>
          <w:bCs/>
          <w:lang w:val="es-MX" w:eastAsia="en-US"/>
        </w:rPr>
        <w:t xml:space="preserve"> </w:t>
      </w:r>
      <w:r w:rsidRPr="004F4138">
        <w:rPr>
          <w:rFonts w:ascii="Palatino Linotype" w:eastAsia="Calibri" w:hAnsi="Palatino Linotype" w:cs="Arial"/>
          <w:bCs/>
          <w:lang w:val="es-MX" w:eastAsia="en-US"/>
        </w:rPr>
        <w:t xml:space="preserve">en su conjunto, incluyendo </w:t>
      </w:r>
      <w:r w:rsidRPr="004F4138">
        <w:rPr>
          <w:rFonts w:ascii="Palatino Linotype" w:eastAsia="Calibri" w:hAnsi="Palatino Linotype" w:cs="Arial"/>
          <w:b/>
          <w:bCs/>
          <w:u w:val="single"/>
          <w:lang w:val="es-MX" w:eastAsia="en-US"/>
        </w:rPr>
        <w:t>todas y cada una de las áreas que lo conforman</w:t>
      </w:r>
      <w:r w:rsidRPr="004F4138">
        <w:rPr>
          <w:rFonts w:ascii="Palatino Linotype" w:eastAsia="Calibri" w:hAnsi="Palatino Linotype" w:cs="Arial"/>
          <w:bCs/>
          <w:lang w:val="es-MX" w:eastAsia="en-US"/>
        </w:rPr>
        <w:t xml:space="preserve"> y por supuesto en donde pudiera obrar la información que se solicita.</w:t>
      </w:r>
    </w:p>
    <w:p w14:paraId="7D3F285B" w14:textId="77777777" w:rsidR="004F4138" w:rsidRPr="004F4138" w:rsidRDefault="004F4138" w:rsidP="004F4138">
      <w:pPr>
        <w:spacing w:after="160" w:line="256" w:lineRule="auto"/>
        <w:rPr>
          <w:rFonts w:ascii="Calibri" w:eastAsia="Calibri" w:hAnsi="Calibri"/>
          <w:sz w:val="22"/>
          <w:szCs w:val="22"/>
          <w:lang w:val="es-MX" w:eastAsia="en-US"/>
        </w:rPr>
      </w:pPr>
    </w:p>
    <w:p w14:paraId="7AFC189A" w14:textId="77777777" w:rsidR="004F4138" w:rsidRPr="004F4138" w:rsidRDefault="004F4138" w:rsidP="004F4138">
      <w:pPr>
        <w:spacing w:line="360" w:lineRule="auto"/>
        <w:jc w:val="both"/>
        <w:rPr>
          <w:rFonts w:ascii="Palatino Linotype" w:eastAsia="Calibri" w:hAnsi="Palatino Linotype" w:cs="Arial"/>
          <w:bCs/>
          <w:lang w:val="es-MX" w:eastAsia="en-US"/>
        </w:rPr>
      </w:pPr>
      <w:r w:rsidRPr="004F4138">
        <w:rPr>
          <w:rFonts w:ascii="Palatino Linotype" w:eastAsia="Calibri" w:hAnsi="Palatino Linotype" w:cs="Arial"/>
          <w:bCs/>
          <w:lang w:val="es-MX" w:eastAsia="en-US"/>
        </w:rPr>
        <w:t xml:space="preserve">Por lo que una vez hecha la búsqueda exhaustiva y razonable de la información en todas y cada una de las áreas que pudieran poseer la información, deberá informar al </w:t>
      </w:r>
      <w:r w:rsidRPr="004F4138">
        <w:rPr>
          <w:rFonts w:ascii="Palatino Linotype" w:eastAsia="Calibri" w:hAnsi="Palatino Linotype" w:cs="Arial"/>
          <w:b/>
          <w:bCs/>
          <w:lang w:val="es-MX" w:eastAsia="en-US"/>
        </w:rPr>
        <w:t xml:space="preserve">Recurrente </w:t>
      </w:r>
      <w:r w:rsidRPr="004F4138">
        <w:rPr>
          <w:rFonts w:ascii="Palatino Linotype" w:eastAsia="Calibri" w:hAnsi="Palatino Linotype" w:cs="Arial"/>
          <w:bCs/>
          <w:lang w:val="es-MX" w:eastAsia="en-US"/>
        </w:rPr>
        <w:t>el resultado de la misma, junto con las constancias que acrediten la búsqueda precisada.</w:t>
      </w:r>
    </w:p>
    <w:p w14:paraId="3448BB5D" w14:textId="77777777" w:rsidR="004F4138" w:rsidRPr="004F4138" w:rsidRDefault="004F4138" w:rsidP="00F11A2C">
      <w:pPr>
        <w:spacing w:line="360" w:lineRule="auto"/>
        <w:jc w:val="both"/>
        <w:rPr>
          <w:rFonts w:ascii="Palatino Linotype" w:eastAsia="Calibri" w:hAnsi="Palatino Linotype" w:cs="Arial"/>
          <w:bCs/>
          <w:lang w:val="es-MX" w:eastAsia="en-US"/>
        </w:rPr>
      </w:pPr>
    </w:p>
    <w:p w14:paraId="6548BC85" w14:textId="649CFF3C" w:rsidR="004F4138" w:rsidRPr="004F4138" w:rsidRDefault="004F4138" w:rsidP="004F4138">
      <w:pPr>
        <w:spacing w:line="360" w:lineRule="auto"/>
        <w:jc w:val="both"/>
        <w:rPr>
          <w:rFonts w:ascii="Palatino Linotype" w:eastAsia="Calibri" w:hAnsi="Palatino Linotype" w:cs="Arial"/>
          <w:lang w:val="es-MX" w:eastAsia="en-US"/>
        </w:rPr>
      </w:pPr>
      <w:r w:rsidRPr="004F4138">
        <w:rPr>
          <w:rFonts w:ascii="Palatino Linotype" w:eastAsia="Calibri" w:hAnsi="Palatino Linotype" w:cs="Arial"/>
          <w:bCs/>
          <w:lang w:val="es-MX" w:eastAsia="en-US"/>
        </w:rPr>
        <w:t>Una</w:t>
      </w:r>
      <w:r w:rsidRPr="004F4138">
        <w:rPr>
          <w:rFonts w:ascii="Palatino Linotype" w:eastAsia="Calibri" w:hAnsi="Palatino Linotype" w:cs="Arial"/>
          <w:lang w:val="es-MX" w:eastAsia="en-US"/>
        </w:rPr>
        <w:t xml:space="preserve"> vez hechas las precisiones anteriores, y derivado de la respuesta del </w:t>
      </w:r>
      <w:r w:rsidRPr="004F4138">
        <w:rPr>
          <w:rFonts w:ascii="Palatino Linotype" w:eastAsia="Calibri" w:hAnsi="Palatino Linotype" w:cs="Arial"/>
          <w:b/>
          <w:lang w:val="es-MX" w:eastAsia="en-US"/>
        </w:rPr>
        <w:t>Sujeto Obligado</w:t>
      </w:r>
      <w:r w:rsidRPr="004F4138">
        <w:rPr>
          <w:rFonts w:ascii="Palatino Linotype" w:eastAsia="Calibri" w:hAnsi="Palatino Linotype" w:cs="Arial"/>
          <w:lang w:val="es-MX" w:eastAsia="en-US"/>
        </w:rPr>
        <w:t>,</w:t>
      </w:r>
      <w:r w:rsidRPr="004F4138">
        <w:rPr>
          <w:rFonts w:ascii="Palatino Linotype" w:eastAsia="Calibri" w:hAnsi="Palatino Linotype" w:cs="Arial"/>
          <w:b/>
          <w:lang w:val="es-MX" w:eastAsia="en-US"/>
        </w:rPr>
        <w:t xml:space="preserve"> </w:t>
      </w:r>
      <w:r w:rsidRPr="004F4138">
        <w:rPr>
          <w:rFonts w:ascii="Palatino Linotype" w:eastAsia="Calibri" w:hAnsi="Palatino Linotype" w:cs="Arial"/>
          <w:lang w:val="es-MX" w:eastAsia="en-US"/>
        </w:rPr>
        <w:t>resulta procedente hacer un estudio de su marco jurídico, e</w:t>
      </w:r>
      <w:r w:rsidR="003A48F1">
        <w:rPr>
          <w:rFonts w:ascii="Palatino Linotype" w:eastAsia="Calibri" w:hAnsi="Palatino Linotype" w:cs="Arial"/>
          <w:lang w:val="es-MX" w:eastAsia="en-US"/>
        </w:rPr>
        <w:t>n</w:t>
      </w:r>
      <w:r w:rsidRPr="004F4138">
        <w:rPr>
          <w:rFonts w:ascii="Palatino Linotype" w:eastAsia="Calibri" w:hAnsi="Palatino Linotype" w:cs="Arial"/>
          <w:lang w:val="es-MX" w:eastAsia="en-US"/>
        </w:rPr>
        <w:t xml:space="preserve"> </w:t>
      </w:r>
      <w:r w:rsidR="00B5723C" w:rsidRPr="004F4138">
        <w:rPr>
          <w:rFonts w:ascii="Palatino Linotype" w:eastAsia="Calibri" w:hAnsi="Palatino Linotype" w:cs="Arial"/>
          <w:lang w:val="es-MX" w:eastAsia="en-US"/>
        </w:rPr>
        <w:t>específico</w:t>
      </w:r>
      <w:r w:rsidRPr="004F4138">
        <w:rPr>
          <w:rFonts w:ascii="Palatino Linotype" w:eastAsia="Calibri" w:hAnsi="Palatino Linotype" w:cs="Arial"/>
          <w:lang w:val="es-MX" w:eastAsia="en-US"/>
        </w:rPr>
        <w:t xml:space="preserve"> del </w:t>
      </w:r>
      <w:r w:rsidR="0063193C">
        <w:rPr>
          <w:rFonts w:ascii="Palatino Linotype" w:eastAsia="Calibri" w:hAnsi="Palatino Linotype" w:cs="Arial"/>
          <w:lang w:val="es-MX" w:eastAsia="en-US"/>
        </w:rPr>
        <w:t xml:space="preserve">bando Municipal de </w:t>
      </w:r>
      <w:r w:rsidR="00B5723C">
        <w:rPr>
          <w:rFonts w:ascii="Palatino Linotype" w:eastAsia="Calibri" w:hAnsi="Palatino Linotype" w:cs="Arial"/>
          <w:lang w:val="es-MX" w:eastAsia="en-US"/>
        </w:rPr>
        <w:t>Chicoloapan</w:t>
      </w:r>
      <w:r w:rsidR="0063193C">
        <w:rPr>
          <w:rFonts w:ascii="Palatino Linotype" w:eastAsia="Calibri" w:hAnsi="Palatino Linotype" w:cs="Arial"/>
          <w:lang w:val="es-MX" w:eastAsia="en-US"/>
        </w:rPr>
        <w:t xml:space="preserve"> 2021</w:t>
      </w:r>
      <w:r w:rsidRPr="004F4138">
        <w:rPr>
          <w:rFonts w:ascii="Palatino Linotype" w:eastAsia="Calibri" w:hAnsi="Palatino Linotype" w:cs="Arial"/>
          <w:lang w:val="es-MX" w:eastAsia="en-US"/>
        </w:rPr>
        <w:t>, del que se desprende lo siguiente:</w:t>
      </w:r>
    </w:p>
    <w:p w14:paraId="32751D13" w14:textId="77777777" w:rsidR="004F4138" w:rsidRPr="004F4138" w:rsidRDefault="004F4138" w:rsidP="004F4138">
      <w:pPr>
        <w:spacing w:line="360" w:lineRule="auto"/>
        <w:jc w:val="both"/>
        <w:rPr>
          <w:rFonts w:ascii="Palatino Linotype" w:eastAsia="Calibri" w:hAnsi="Palatino Linotype" w:cs="Arial"/>
          <w:lang w:val="es-MX" w:eastAsia="en-US"/>
        </w:rPr>
      </w:pPr>
    </w:p>
    <w:p w14:paraId="73414EF8" w14:textId="77777777" w:rsidR="00B5723C" w:rsidRDefault="00B5723C" w:rsidP="004F2B25">
      <w:pPr>
        <w:spacing w:after="160"/>
        <w:ind w:left="851" w:right="851"/>
        <w:jc w:val="both"/>
        <w:rPr>
          <w:rFonts w:ascii="Palatino Linotype" w:eastAsia="Calibri" w:hAnsi="Palatino Linotype"/>
          <w:bCs/>
          <w:i/>
          <w:sz w:val="22"/>
          <w:szCs w:val="22"/>
          <w:lang w:eastAsia="en-US"/>
        </w:rPr>
      </w:pPr>
      <w:r w:rsidRPr="00B5723C">
        <w:rPr>
          <w:rFonts w:ascii="Palatino Linotype" w:eastAsia="Calibri" w:hAnsi="Palatino Linotype"/>
          <w:b/>
          <w:i/>
          <w:sz w:val="22"/>
          <w:szCs w:val="22"/>
          <w:lang w:eastAsia="en-US"/>
        </w:rPr>
        <w:t xml:space="preserve">Artículo 87. </w:t>
      </w:r>
      <w:r w:rsidRPr="00B5723C">
        <w:rPr>
          <w:rFonts w:ascii="Palatino Linotype" w:eastAsia="Calibri" w:hAnsi="Palatino Linotype"/>
          <w:bCs/>
          <w:i/>
          <w:sz w:val="22"/>
          <w:szCs w:val="22"/>
          <w:lang w:eastAsia="en-US"/>
        </w:rPr>
        <w:t xml:space="preserve">El Ayuntamiento, </w:t>
      </w:r>
      <w:r w:rsidRPr="00D268B8">
        <w:rPr>
          <w:rFonts w:ascii="Palatino Linotype" w:eastAsia="Calibri" w:hAnsi="Palatino Linotype"/>
          <w:b/>
          <w:i/>
          <w:sz w:val="22"/>
          <w:szCs w:val="22"/>
          <w:lang w:eastAsia="en-US"/>
        </w:rPr>
        <w:t>a través de la Tesorería Municipal</w:t>
      </w:r>
      <w:r w:rsidRPr="00B5723C">
        <w:rPr>
          <w:rFonts w:ascii="Palatino Linotype" w:eastAsia="Calibri" w:hAnsi="Palatino Linotype"/>
          <w:bCs/>
          <w:i/>
          <w:sz w:val="22"/>
          <w:szCs w:val="22"/>
          <w:lang w:eastAsia="en-US"/>
        </w:rPr>
        <w:t xml:space="preserve">, tendrá las </w:t>
      </w:r>
      <w:r w:rsidRPr="00D268B8">
        <w:rPr>
          <w:rFonts w:ascii="Palatino Linotype" w:eastAsia="Calibri" w:hAnsi="Palatino Linotype"/>
          <w:b/>
          <w:i/>
          <w:sz w:val="22"/>
          <w:szCs w:val="22"/>
          <w:lang w:eastAsia="en-US"/>
        </w:rPr>
        <w:t>siguientes facultades y obligaciones en materia catastral</w:t>
      </w:r>
      <w:r w:rsidRPr="00B5723C">
        <w:rPr>
          <w:rFonts w:ascii="Palatino Linotype" w:eastAsia="Calibri" w:hAnsi="Palatino Linotype"/>
          <w:bCs/>
          <w:i/>
          <w:sz w:val="22"/>
          <w:szCs w:val="22"/>
          <w:lang w:eastAsia="en-US"/>
        </w:rPr>
        <w:t xml:space="preserve">: </w:t>
      </w:r>
    </w:p>
    <w:p w14:paraId="517BA29F" w14:textId="77777777" w:rsidR="00B5723C" w:rsidRDefault="00B5723C" w:rsidP="004F2B25">
      <w:pPr>
        <w:spacing w:after="160"/>
        <w:ind w:left="851" w:right="851"/>
        <w:jc w:val="both"/>
        <w:rPr>
          <w:rFonts w:ascii="Palatino Linotype" w:eastAsia="Calibri" w:hAnsi="Palatino Linotype"/>
          <w:bCs/>
          <w:i/>
          <w:sz w:val="22"/>
          <w:szCs w:val="22"/>
          <w:lang w:eastAsia="en-US"/>
        </w:rPr>
      </w:pPr>
      <w:r w:rsidRPr="00B5723C">
        <w:rPr>
          <w:rFonts w:ascii="Palatino Linotype" w:eastAsia="Calibri" w:hAnsi="Palatino Linotype"/>
          <w:bCs/>
          <w:i/>
          <w:sz w:val="22"/>
          <w:szCs w:val="22"/>
          <w:lang w:eastAsia="en-US"/>
        </w:rPr>
        <w:lastRenderedPageBreak/>
        <w:t xml:space="preserve">I. </w:t>
      </w:r>
      <w:r w:rsidRPr="00D268B8">
        <w:rPr>
          <w:rFonts w:ascii="Palatino Linotype" w:eastAsia="Calibri" w:hAnsi="Palatino Linotype"/>
          <w:b/>
          <w:i/>
          <w:sz w:val="22"/>
          <w:szCs w:val="22"/>
          <w:lang w:eastAsia="en-US"/>
        </w:rPr>
        <w:t>Llevar a cabo la inscripción, control, actualización e identificación en el padrón catastral de forma precisa de los inmuebles localizados dentro del territorio municipal</w:t>
      </w:r>
      <w:r w:rsidRPr="00B5723C">
        <w:rPr>
          <w:rFonts w:ascii="Palatino Linotype" w:eastAsia="Calibri" w:hAnsi="Palatino Linotype"/>
          <w:bCs/>
          <w:i/>
          <w:sz w:val="22"/>
          <w:szCs w:val="22"/>
          <w:lang w:eastAsia="en-US"/>
        </w:rPr>
        <w:t xml:space="preserve">; </w:t>
      </w:r>
    </w:p>
    <w:p w14:paraId="7D0CAB93" w14:textId="77777777" w:rsidR="00B5723C" w:rsidRDefault="00B5723C" w:rsidP="004F2B25">
      <w:pPr>
        <w:spacing w:after="160"/>
        <w:ind w:left="851" w:right="851"/>
        <w:jc w:val="both"/>
        <w:rPr>
          <w:rFonts w:ascii="Palatino Linotype" w:eastAsia="Calibri" w:hAnsi="Palatino Linotype"/>
          <w:bCs/>
          <w:i/>
          <w:sz w:val="22"/>
          <w:szCs w:val="22"/>
          <w:lang w:eastAsia="en-US"/>
        </w:rPr>
      </w:pPr>
      <w:r w:rsidRPr="00B5723C">
        <w:rPr>
          <w:rFonts w:ascii="Palatino Linotype" w:eastAsia="Calibri" w:hAnsi="Palatino Linotype"/>
          <w:bCs/>
          <w:i/>
          <w:sz w:val="22"/>
          <w:szCs w:val="22"/>
          <w:lang w:eastAsia="en-US"/>
        </w:rPr>
        <w:t xml:space="preserve">II. </w:t>
      </w:r>
      <w:r w:rsidRPr="00D268B8">
        <w:rPr>
          <w:rFonts w:ascii="Palatino Linotype" w:eastAsia="Calibri" w:hAnsi="Palatino Linotype"/>
          <w:b/>
          <w:i/>
          <w:sz w:val="22"/>
          <w:szCs w:val="22"/>
          <w:lang w:eastAsia="en-US"/>
        </w:rPr>
        <w:t>Integrar, conservar y mantener actualizados los registros gráfico y alfanumérico de los inmuebles ubicados en el territorio del municipio</w:t>
      </w:r>
      <w:r w:rsidRPr="00B5723C">
        <w:rPr>
          <w:rFonts w:ascii="Palatino Linotype" w:eastAsia="Calibri" w:hAnsi="Palatino Linotype"/>
          <w:bCs/>
          <w:i/>
          <w:sz w:val="22"/>
          <w:szCs w:val="22"/>
          <w:lang w:eastAsia="en-US"/>
        </w:rPr>
        <w:t xml:space="preserve">; </w:t>
      </w:r>
    </w:p>
    <w:p w14:paraId="491E6E5D" w14:textId="77777777" w:rsidR="00B5723C" w:rsidRDefault="00B5723C" w:rsidP="004F2B25">
      <w:pPr>
        <w:spacing w:after="160"/>
        <w:ind w:left="851" w:right="851"/>
        <w:jc w:val="both"/>
        <w:rPr>
          <w:rFonts w:ascii="Palatino Linotype" w:eastAsia="Calibri" w:hAnsi="Palatino Linotype"/>
          <w:bCs/>
          <w:i/>
          <w:sz w:val="22"/>
          <w:szCs w:val="22"/>
          <w:lang w:eastAsia="en-US"/>
        </w:rPr>
      </w:pPr>
      <w:r w:rsidRPr="00B5723C">
        <w:rPr>
          <w:rFonts w:ascii="Palatino Linotype" w:eastAsia="Calibri" w:hAnsi="Palatino Linotype"/>
          <w:bCs/>
          <w:i/>
          <w:sz w:val="22"/>
          <w:szCs w:val="22"/>
          <w:lang w:eastAsia="en-US"/>
        </w:rPr>
        <w:t xml:space="preserve">III. Realizar acciones en coordinación con el IGECEM para la consolidación, conservación y buen funcionamiento del catastro municipal; </w:t>
      </w:r>
    </w:p>
    <w:p w14:paraId="5D606ADC" w14:textId="77777777" w:rsidR="00B5723C" w:rsidRDefault="00B5723C" w:rsidP="004F2B25">
      <w:pPr>
        <w:spacing w:after="160"/>
        <w:ind w:left="851" w:right="851"/>
        <w:jc w:val="both"/>
        <w:rPr>
          <w:rFonts w:ascii="Palatino Linotype" w:eastAsia="Calibri" w:hAnsi="Palatino Linotype"/>
          <w:bCs/>
          <w:i/>
          <w:sz w:val="22"/>
          <w:szCs w:val="22"/>
          <w:lang w:eastAsia="en-US"/>
        </w:rPr>
      </w:pPr>
      <w:r w:rsidRPr="00B5723C">
        <w:rPr>
          <w:rFonts w:ascii="Palatino Linotype" w:eastAsia="Calibri" w:hAnsi="Palatino Linotype"/>
          <w:bCs/>
          <w:i/>
          <w:sz w:val="22"/>
          <w:szCs w:val="22"/>
          <w:lang w:eastAsia="en-US"/>
        </w:rPr>
        <w:t xml:space="preserve">IV. Cumplir con la normatividad y los procedimientos técnicos y administrativos; y proporcionar al IGECEM las propuestas, reportes, informes y documentos, para integrar, conservar y mantener actualizada la información catastral del municipio, así como solicitar su opinión técnica sobre el proyecto de Tablas de Valores Unitarios de Suelo y Construcciones, que se propongan a la Legislatura para su aprobación, dentro de los plazos que señale el IGECEM, este Título, su reglamento, el Manual Catastral y demás disposiciones aplicables en la materia; </w:t>
      </w:r>
    </w:p>
    <w:p w14:paraId="5E81FDB9" w14:textId="77777777" w:rsidR="00B5723C" w:rsidRDefault="00B5723C" w:rsidP="004F2B25">
      <w:pPr>
        <w:spacing w:after="160"/>
        <w:ind w:left="851" w:right="851"/>
        <w:jc w:val="both"/>
        <w:rPr>
          <w:rFonts w:ascii="Palatino Linotype" w:eastAsia="Calibri" w:hAnsi="Palatino Linotype"/>
          <w:bCs/>
          <w:i/>
          <w:sz w:val="22"/>
          <w:szCs w:val="22"/>
          <w:lang w:eastAsia="en-US"/>
        </w:rPr>
      </w:pPr>
      <w:r w:rsidRPr="00B5723C">
        <w:rPr>
          <w:rFonts w:ascii="Palatino Linotype" w:eastAsia="Calibri" w:hAnsi="Palatino Linotype"/>
          <w:bCs/>
          <w:i/>
          <w:sz w:val="22"/>
          <w:szCs w:val="22"/>
          <w:lang w:eastAsia="en-US"/>
        </w:rPr>
        <w:t xml:space="preserve">V. Aplicar las Tablas de Valores Unitarios de Suelo y Construcciones aprobadas por la Legislatura, en la determinación del valor catastral de los inmuebles; </w:t>
      </w:r>
    </w:p>
    <w:p w14:paraId="70A4256E" w14:textId="77777777" w:rsidR="00B5723C" w:rsidRDefault="00B5723C" w:rsidP="004F2B25">
      <w:pPr>
        <w:spacing w:after="160"/>
        <w:ind w:left="851" w:right="851"/>
        <w:jc w:val="both"/>
        <w:rPr>
          <w:rFonts w:ascii="Palatino Linotype" w:eastAsia="Calibri" w:hAnsi="Palatino Linotype"/>
          <w:bCs/>
          <w:i/>
          <w:sz w:val="22"/>
          <w:szCs w:val="22"/>
          <w:lang w:eastAsia="en-US"/>
        </w:rPr>
      </w:pPr>
      <w:r w:rsidRPr="00B5723C">
        <w:rPr>
          <w:rFonts w:ascii="Palatino Linotype" w:eastAsia="Calibri" w:hAnsi="Palatino Linotype"/>
          <w:bCs/>
          <w:i/>
          <w:sz w:val="22"/>
          <w:szCs w:val="22"/>
          <w:lang w:eastAsia="en-US"/>
        </w:rPr>
        <w:t xml:space="preserve">VI. </w:t>
      </w:r>
      <w:r w:rsidRPr="00D268B8">
        <w:rPr>
          <w:rFonts w:ascii="Palatino Linotype" w:eastAsia="Calibri" w:hAnsi="Palatino Linotype"/>
          <w:b/>
          <w:i/>
          <w:sz w:val="22"/>
          <w:szCs w:val="22"/>
          <w:lang w:eastAsia="en-US"/>
        </w:rPr>
        <w:t>Verificar y registrar oportunamente los cambios que se operen en los inmuebles que por cualquier concepto alteren los datos contenidos en el Padrón Catastral Municipal</w:t>
      </w:r>
      <w:r w:rsidRPr="00B5723C">
        <w:rPr>
          <w:rFonts w:ascii="Palatino Linotype" w:eastAsia="Calibri" w:hAnsi="Palatino Linotype"/>
          <w:bCs/>
          <w:i/>
          <w:sz w:val="22"/>
          <w:szCs w:val="22"/>
          <w:lang w:eastAsia="en-US"/>
        </w:rPr>
        <w:t>;</w:t>
      </w:r>
    </w:p>
    <w:p w14:paraId="650F7DEB" w14:textId="77777777" w:rsidR="00B5723C" w:rsidRDefault="00B5723C" w:rsidP="004F2B25">
      <w:pPr>
        <w:spacing w:after="160"/>
        <w:ind w:left="851" w:right="851"/>
        <w:jc w:val="both"/>
        <w:rPr>
          <w:rFonts w:ascii="Palatino Linotype" w:eastAsia="Calibri" w:hAnsi="Palatino Linotype"/>
          <w:bCs/>
          <w:i/>
          <w:sz w:val="22"/>
          <w:szCs w:val="22"/>
          <w:lang w:eastAsia="en-US"/>
        </w:rPr>
      </w:pPr>
      <w:r w:rsidRPr="00B5723C">
        <w:rPr>
          <w:rFonts w:ascii="Palatino Linotype" w:eastAsia="Calibri" w:hAnsi="Palatino Linotype"/>
          <w:bCs/>
          <w:i/>
          <w:sz w:val="22"/>
          <w:szCs w:val="22"/>
          <w:lang w:eastAsia="en-US"/>
        </w:rPr>
        <w:t xml:space="preserve">VII. Mantener actualizada la vinculación de los registros alfanuméricos y grafico del Padrón Catastral Municipal; </w:t>
      </w:r>
    </w:p>
    <w:p w14:paraId="2D2C5121" w14:textId="77777777" w:rsidR="00B5723C" w:rsidRDefault="00B5723C" w:rsidP="004F2B25">
      <w:pPr>
        <w:spacing w:after="160"/>
        <w:ind w:left="851" w:right="851"/>
        <w:jc w:val="both"/>
        <w:rPr>
          <w:rFonts w:ascii="Palatino Linotype" w:eastAsia="Calibri" w:hAnsi="Palatino Linotype"/>
          <w:bCs/>
          <w:i/>
          <w:sz w:val="22"/>
          <w:szCs w:val="22"/>
          <w:lang w:eastAsia="en-US"/>
        </w:rPr>
      </w:pPr>
      <w:r w:rsidRPr="00B5723C">
        <w:rPr>
          <w:rFonts w:ascii="Palatino Linotype" w:eastAsia="Calibri" w:hAnsi="Palatino Linotype"/>
          <w:bCs/>
          <w:i/>
          <w:sz w:val="22"/>
          <w:szCs w:val="22"/>
          <w:lang w:eastAsia="en-US"/>
        </w:rPr>
        <w:t xml:space="preserve">VIII. </w:t>
      </w:r>
      <w:r w:rsidRPr="00D268B8">
        <w:rPr>
          <w:rFonts w:ascii="Palatino Linotype" w:eastAsia="Calibri" w:hAnsi="Palatino Linotype"/>
          <w:b/>
          <w:i/>
          <w:sz w:val="22"/>
          <w:szCs w:val="22"/>
          <w:lang w:eastAsia="en-US"/>
        </w:rPr>
        <w:t>Practicar levantamientos topográficos catastrales y verificación de linderos, en los términos de los ordenamientos correspondientes;</w:t>
      </w:r>
      <w:r w:rsidRPr="00B5723C">
        <w:rPr>
          <w:rFonts w:ascii="Palatino Linotype" w:eastAsia="Calibri" w:hAnsi="Palatino Linotype"/>
          <w:bCs/>
          <w:i/>
          <w:sz w:val="22"/>
          <w:szCs w:val="22"/>
          <w:lang w:eastAsia="en-US"/>
        </w:rPr>
        <w:t xml:space="preserve"> y </w:t>
      </w:r>
    </w:p>
    <w:p w14:paraId="332FF0C2" w14:textId="77777777" w:rsidR="00B5723C" w:rsidRDefault="00B5723C" w:rsidP="004F2B25">
      <w:pPr>
        <w:spacing w:after="160"/>
        <w:ind w:left="851" w:right="851"/>
        <w:jc w:val="both"/>
        <w:rPr>
          <w:rFonts w:ascii="Palatino Linotype" w:eastAsia="Calibri" w:hAnsi="Palatino Linotype"/>
          <w:bCs/>
          <w:i/>
          <w:sz w:val="22"/>
          <w:szCs w:val="22"/>
          <w:lang w:eastAsia="en-US"/>
        </w:rPr>
      </w:pPr>
      <w:r w:rsidRPr="00B5723C">
        <w:rPr>
          <w:rFonts w:ascii="Palatino Linotype" w:eastAsia="Calibri" w:hAnsi="Palatino Linotype"/>
          <w:bCs/>
          <w:i/>
          <w:sz w:val="22"/>
          <w:szCs w:val="22"/>
          <w:lang w:eastAsia="en-US"/>
        </w:rPr>
        <w:t xml:space="preserve">IX. Expedir las constancias o certificaciones catastrales en el ámbito de su competencia. </w:t>
      </w:r>
    </w:p>
    <w:p w14:paraId="557FF47F" w14:textId="77777777" w:rsidR="00B5723C" w:rsidRDefault="00B5723C" w:rsidP="004F2B25">
      <w:pPr>
        <w:spacing w:after="160"/>
        <w:ind w:left="851" w:right="851"/>
        <w:jc w:val="both"/>
        <w:rPr>
          <w:rFonts w:ascii="Palatino Linotype" w:eastAsia="Calibri" w:hAnsi="Palatino Linotype"/>
          <w:bCs/>
          <w:i/>
          <w:sz w:val="22"/>
          <w:szCs w:val="22"/>
          <w:lang w:eastAsia="en-US"/>
        </w:rPr>
      </w:pPr>
      <w:r w:rsidRPr="00D268B8">
        <w:rPr>
          <w:rFonts w:ascii="Palatino Linotype" w:eastAsia="Calibri" w:hAnsi="Palatino Linotype"/>
          <w:b/>
          <w:i/>
          <w:sz w:val="22"/>
          <w:szCs w:val="22"/>
          <w:lang w:eastAsia="en-US"/>
        </w:rPr>
        <w:t>Artículo 88.</w:t>
      </w:r>
      <w:r w:rsidRPr="00B5723C">
        <w:rPr>
          <w:rFonts w:ascii="Palatino Linotype" w:eastAsia="Calibri" w:hAnsi="Palatino Linotype"/>
          <w:bCs/>
          <w:i/>
          <w:sz w:val="22"/>
          <w:szCs w:val="22"/>
          <w:lang w:eastAsia="en-US"/>
        </w:rPr>
        <w:t xml:space="preserve"> Las acciones que conforman la actividad catastral municipal, son las siguientes: </w:t>
      </w:r>
    </w:p>
    <w:p w14:paraId="565D12C4" w14:textId="77777777" w:rsidR="00B5723C" w:rsidRDefault="00B5723C" w:rsidP="004F2B25">
      <w:pPr>
        <w:spacing w:after="160"/>
        <w:ind w:left="851" w:right="851"/>
        <w:jc w:val="both"/>
        <w:rPr>
          <w:rFonts w:ascii="Palatino Linotype" w:eastAsia="Calibri" w:hAnsi="Palatino Linotype"/>
          <w:bCs/>
          <w:i/>
          <w:sz w:val="22"/>
          <w:szCs w:val="22"/>
          <w:lang w:eastAsia="en-US"/>
        </w:rPr>
      </w:pPr>
      <w:r w:rsidRPr="00B5723C">
        <w:rPr>
          <w:rFonts w:ascii="Palatino Linotype" w:eastAsia="Calibri" w:hAnsi="Palatino Linotype"/>
          <w:bCs/>
          <w:i/>
          <w:sz w:val="22"/>
          <w:szCs w:val="22"/>
          <w:lang w:eastAsia="en-US"/>
        </w:rPr>
        <w:t>I</w:t>
      </w:r>
      <w:r w:rsidRPr="00D268B8">
        <w:rPr>
          <w:rFonts w:ascii="Palatino Linotype" w:eastAsia="Calibri" w:hAnsi="Palatino Linotype"/>
          <w:b/>
          <w:i/>
          <w:sz w:val="22"/>
          <w:szCs w:val="22"/>
          <w:lang w:eastAsia="en-US"/>
        </w:rPr>
        <w:t>. Atención al público y control de gestión para la prestación de servicios y expedición de certificaciones y constancias en la materia</w:t>
      </w:r>
      <w:r w:rsidRPr="00B5723C">
        <w:rPr>
          <w:rFonts w:ascii="Palatino Linotype" w:eastAsia="Calibri" w:hAnsi="Palatino Linotype"/>
          <w:bCs/>
          <w:i/>
          <w:sz w:val="22"/>
          <w:szCs w:val="22"/>
          <w:lang w:eastAsia="en-US"/>
        </w:rPr>
        <w:t xml:space="preserve">; </w:t>
      </w:r>
    </w:p>
    <w:p w14:paraId="3032FA19" w14:textId="77777777" w:rsidR="00B5723C" w:rsidRDefault="00B5723C" w:rsidP="004F2B25">
      <w:pPr>
        <w:spacing w:after="160"/>
        <w:ind w:left="851" w:right="851"/>
        <w:jc w:val="both"/>
        <w:rPr>
          <w:rFonts w:ascii="Palatino Linotype" w:eastAsia="Calibri" w:hAnsi="Palatino Linotype"/>
          <w:bCs/>
          <w:i/>
          <w:sz w:val="22"/>
          <w:szCs w:val="22"/>
          <w:lang w:eastAsia="en-US"/>
        </w:rPr>
      </w:pPr>
      <w:r w:rsidRPr="00B5723C">
        <w:rPr>
          <w:rFonts w:ascii="Palatino Linotype" w:eastAsia="Calibri" w:hAnsi="Palatino Linotype"/>
          <w:bCs/>
          <w:i/>
          <w:sz w:val="22"/>
          <w:szCs w:val="22"/>
          <w:lang w:eastAsia="en-US"/>
        </w:rPr>
        <w:t xml:space="preserve">II. Asignación, baja y reasignación de la clave catastral; </w:t>
      </w:r>
    </w:p>
    <w:p w14:paraId="675CD189" w14:textId="77777777" w:rsidR="00B5723C" w:rsidRDefault="00B5723C" w:rsidP="004F2B25">
      <w:pPr>
        <w:spacing w:after="160"/>
        <w:ind w:left="851" w:right="851"/>
        <w:jc w:val="both"/>
        <w:rPr>
          <w:rFonts w:ascii="Palatino Linotype" w:eastAsia="Calibri" w:hAnsi="Palatino Linotype"/>
          <w:bCs/>
          <w:i/>
          <w:sz w:val="22"/>
          <w:szCs w:val="22"/>
          <w:lang w:eastAsia="en-US"/>
        </w:rPr>
      </w:pPr>
      <w:r w:rsidRPr="00B5723C">
        <w:rPr>
          <w:rFonts w:ascii="Palatino Linotype" w:eastAsia="Calibri" w:hAnsi="Palatino Linotype"/>
          <w:bCs/>
          <w:i/>
          <w:sz w:val="22"/>
          <w:szCs w:val="22"/>
          <w:lang w:eastAsia="en-US"/>
        </w:rPr>
        <w:t xml:space="preserve">III. </w:t>
      </w:r>
      <w:r w:rsidRPr="00D268B8">
        <w:rPr>
          <w:rFonts w:ascii="Palatino Linotype" w:eastAsia="Calibri" w:hAnsi="Palatino Linotype"/>
          <w:b/>
          <w:i/>
          <w:sz w:val="22"/>
          <w:szCs w:val="22"/>
          <w:lang w:eastAsia="en-US"/>
        </w:rPr>
        <w:t>Levantamientos topográficos catastrales y verificación de linderos</w:t>
      </w:r>
      <w:r w:rsidRPr="00B5723C">
        <w:rPr>
          <w:rFonts w:ascii="Palatino Linotype" w:eastAsia="Calibri" w:hAnsi="Palatino Linotype"/>
          <w:bCs/>
          <w:i/>
          <w:sz w:val="22"/>
          <w:szCs w:val="22"/>
          <w:lang w:eastAsia="en-US"/>
        </w:rPr>
        <w:t xml:space="preserve">; </w:t>
      </w:r>
    </w:p>
    <w:p w14:paraId="4BEA2057" w14:textId="77777777" w:rsidR="00D268B8" w:rsidRDefault="00B5723C" w:rsidP="004F2B25">
      <w:pPr>
        <w:spacing w:after="160"/>
        <w:ind w:left="851" w:right="851"/>
        <w:jc w:val="both"/>
        <w:rPr>
          <w:bCs/>
        </w:rPr>
      </w:pPr>
      <w:r w:rsidRPr="00B5723C">
        <w:rPr>
          <w:rFonts w:ascii="Palatino Linotype" w:eastAsia="Calibri" w:hAnsi="Palatino Linotype"/>
          <w:bCs/>
          <w:i/>
          <w:sz w:val="22"/>
          <w:szCs w:val="22"/>
          <w:lang w:eastAsia="en-US"/>
        </w:rPr>
        <w:t>IV. Valuación catastral y actualización de áreas homogéneas, bandas de valor, manzanas, códigos de clave de calle, nomenclatura y valores unitarios de suelo y construcciones.</w:t>
      </w:r>
      <w:r w:rsidRPr="00B5723C">
        <w:rPr>
          <w:bCs/>
        </w:rPr>
        <w:t xml:space="preserve"> </w:t>
      </w:r>
    </w:p>
    <w:p w14:paraId="21AA2711" w14:textId="77777777" w:rsidR="00D268B8" w:rsidRDefault="00B5723C" w:rsidP="004F2B25">
      <w:pPr>
        <w:spacing w:after="160"/>
        <w:ind w:left="851" w:right="851"/>
        <w:jc w:val="both"/>
        <w:rPr>
          <w:rFonts w:ascii="Palatino Linotype" w:eastAsia="Calibri" w:hAnsi="Palatino Linotype"/>
          <w:bCs/>
          <w:i/>
          <w:sz w:val="22"/>
          <w:szCs w:val="22"/>
          <w:lang w:eastAsia="en-US"/>
        </w:rPr>
      </w:pPr>
      <w:r w:rsidRPr="00B5723C">
        <w:rPr>
          <w:rFonts w:ascii="Palatino Linotype" w:eastAsia="Calibri" w:hAnsi="Palatino Linotype"/>
          <w:bCs/>
          <w:i/>
          <w:sz w:val="22"/>
          <w:szCs w:val="22"/>
          <w:lang w:eastAsia="en-US"/>
        </w:rPr>
        <w:lastRenderedPageBreak/>
        <w:t xml:space="preserve">V. Actualización del registro grafico en medio digital; </w:t>
      </w:r>
    </w:p>
    <w:p w14:paraId="5E69A0EB" w14:textId="77777777" w:rsidR="00D268B8" w:rsidRDefault="00B5723C" w:rsidP="004F2B25">
      <w:pPr>
        <w:spacing w:after="160"/>
        <w:ind w:left="851" w:right="851"/>
        <w:jc w:val="both"/>
        <w:rPr>
          <w:rFonts w:ascii="Palatino Linotype" w:eastAsia="Calibri" w:hAnsi="Palatino Linotype"/>
          <w:bCs/>
          <w:i/>
          <w:sz w:val="22"/>
          <w:szCs w:val="22"/>
          <w:lang w:eastAsia="en-US"/>
        </w:rPr>
      </w:pPr>
      <w:r w:rsidRPr="00B5723C">
        <w:rPr>
          <w:rFonts w:ascii="Palatino Linotype" w:eastAsia="Calibri" w:hAnsi="Palatino Linotype"/>
          <w:bCs/>
          <w:i/>
          <w:sz w:val="22"/>
          <w:szCs w:val="22"/>
          <w:lang w:eastAsia="en-US"/>
        </w:rPr>
        <w:t xml:space="preserve">VI. Actualización y depuración del registro alfanumérico de los bienes inmuebles; y </w:t>
      </w:r>
    </w:p>
    <w:p w14:paraId="1BCEE2E5" w14:textId="77777777" w:rsidR="00D268B8" w:rsidRDefault="00B5723C" w:rsidP="004F2B25">
      <w:pPr>
        <w:spacing w:after="160"/>
        <w:ind w:left="851" w:right="851"/>
        <w:jc w:val="both"/>
        <w:rPr>
          <w:rFonts w:ascii="Palatino Linotype" w:eastAsia="Calibri" w:hAnsi="Palatino Linotype"/>
          <w:bCs/>
          <w:i/>
          <w:sz w:val="22"/>
          <w:szCs w:val="22"/>
          <w:lang w:eastAsia="en-US"/>
        </w:rPr>
      </w:pPr>
      <w:r w:rsidRPr="00B5723C">
        <w:rPr>
          <w:rFonts w:ascii="Palatino Linotype" w:eastAsia="Calibri" w:hAnsi="Palatino Linotype"/>
          <w:bCs/>
          <w:i/>
          <w:sz w:val="22"/>
          <w:szCs w:val="22"/>
          <w:lang w:eastAsia="en-US"/>
        </w:rPr>
        <w:t xml:space="preserve">VII. Operación del Sistema de Información Catastral. </w:t>
      </w:r>
    </w:p>
    <w:p w14:paraId="25646012" w14:textId="77777777" w:rsidR="00D268B8" w:rsidRDefault="00B5723C" w:rsidP="004F2B25">
      <w:pPr>
        <w:spacing w:after="160"/>
        <w:ind w:left="851" w:right="851"/>
        <w:jc w:val="both"/>
        <w:rPr>
          <w:rFonts w:ascii="Palatino Linotype" w:eastAsia="Calibri" w:hAnsi="Palatino Linotype"/>
          <w:bCs/>
          <w:i/>
          <w:sz w:val="22"/>
          <w:szCs w:val="22"/>
          <w:lang w:eastAsia="en-US"/>
        </w:rPr>
      </w:pPr>
      <w:r w:rsidRPr="00D268B8">
        <w:rPr>
          <w:rFonts w:ascii="Palatino Linotype" w:eastAsia="Calibri" w:hAnsi="Palatino Linotype"/>
          <w:b/>
          <w:i/>
          <w:sz w:val="22"/>
          <w:szCs w:val="22"/>
          <w:lang w:eastAsia="en-US"/>
        </w:rPr>
        <w:t>Artículo 89</w:t>
      </w:r>
      <w:r w:rsidRPr="00B5723C">
        <w:rPr>
          <w:rFonts w:ascii="Palatino Linotype" w:eastAsia="Calibri" w:hAnsi="Palatino Linotype"/>
          <w:bCs/>
          <w:i/>
          <w:sz w:val="22"/>
          <w:szCs w:val="22"/>
          <w:lang w:eastAsia="en-US"/>
        </w:rPr>
        <w:t xml:space="preserve">. Los propietarios o poseedores de inmuebles, independientemente del régimen jurídico de propiedad, ubicados en el territorio municipal, incluyendo las Dependencias y Entidades Públicas, están obligados a inscribirlos ante el catastro municipal, mediante la manifestación catastral. </w:t>
      </w:r>
    </w:p>
    <w:p w14:paraId="54751FB4" w14:textId="77777777" w:rsidR="00D268B8" w:rsidRDefault="00B5723C" w:rsidP="004F2B25">
      <w:pPr>
        <w:spacing w:after="160"/>
        <w:ind w:left="851" w:right="851"/>
        <w:jc w:val="both"/>
        <w:rPr>
          <w:rFonts w:ascii="Palatino Linotype" w:eastAsia="Calibri" w:hAnsi="Palatino Linotype"/>
          <w:bCs/>
          <w:i/>
          <w:sz w:val="22"/>
          <w:szCs w:val="22"/>
          <w:lang w:eastAsia="en-US"/>
        </w:rPr>
      </w:pPr>
      <w:r w:rsidRPr="00D268B8">
        <w:rPr>
          <w:rFonts w:ascii="Palatino Linotype" w:eastAsia="Calibri" w:hAnsi="Palatino Linotype"/>
          <w:b/>
          <w:i/>
          <w:sz w:val="22"/>
          <w:szCs w:val="22"/>
          <w:lang w:eastAsia="en-US"/>
        </w:rPr>
        <w:t>Artículo 90</w:t>
      </w:r>
      <w:r w:rsidRPr="00B5723C">
        <w:rPr>
          <w:rFonts w:ascii="Palatino Linotype" w:eastAsia="Calibri" w:hAnsi="Palatino Linotype"/>
          <w:bCs/>
          <w:i/>
          <w:sz w:val="22"/>
          <w:szCs w:val="22"/>
          <w:lang w:eastAsia="en-US"/>
        </w:rPr>
        <w:t xml:space="preserve">. Los servicios y productos catastrales que presta la Tesorería Municipal son los siguientes: </w:t>
      </w:r>
    </w:p>
    <w:p w14:paraId="4C66D3B5" w14:textId="77777777" w:rsidR="00D268B8" w:rsidRDefault="00B5723C" w:rsidP="004F2B25">
      <w:pPr>
        <w:spacing w:after="160"/>
        <w:ind w:left="851" w:right="851"/>
        <w:jc w:val="both"/>
        <w:rPr>
          <w:rFonts w:ascii="Palatino Linotype" w:eastAsia="Calibri" w:hAnsi="Palatino Linotype"/>
          <w:bCs/>
          <w:i/>
          <w:sz w:val="22"/>
          <w:szCs w:val="22"/>
          <w:lang w:eastAsia="en-US"/>
        </w:rPr>
      </w:pPr>
      <w:r w:rsidRPr="00B5723C">
        <w:rPr>
          <w:rFonts w:ascii="Palatino Linotype" w:eastAsia="Calibri" w:hAnsi="Palatino Linotype"/>
          <w:bCs/>
          <w:i/>
          <w:sz w:val="22"/>
          <w:szCs w:val="22"/>
          <w:lang w:eastAsia="en-US"/>
        </w:rPr>
        <w:t xml:space="preserve">I. Inscripción de inmuebles en el padrón catastral municipal; </w:t>
      </w:r>
    </w:p>
    <w:p w14:paraId="2BB0DE96" w14:textId="77777777" w:rsidR="00D268B8" w:rsidRDefault="00B5723C" w:rsidP="004F2B25">
      <w:pPr>
        <w:spacing w:after="160"/>
        <w:ind w:left="851" w:right="851"/>
        <w:jc w:val="both"/>
        <w:rPr>
          <w:rFonts w:ascii="Palatino Linotype" w:eastAsia="Calibri" w:hAnsi="Palatino Linotype"/>
          <w:bCs/>
          <w:i/>
          <w:sz w:val="22"/>
          <w:szCs w:val="22"/>
          <w:lang w:eastAsia="en-US"/>
        </w:rPr>
      </w:pPr>
      <w:r w:rsidRPr="00B5723C">
        <w:rPr>
          <w:rFonts w:ascii="Palatino Linotype" w:eastAsia="Calibri" w:hAnsi="Palatino Linotype"/>
          <w:bCs/>
          <w:i/>
          <w:sz w:val="22"/>
          <w:szCs w:val="22"/>
          <w:lang w:eastAsia="en-US"/>
        </w:rPr>
        <w:t xml:space="preserve">II. Registro de altas, bajas y modificaciones de construcciones; </w:t>
      </w:r>
    </w:p>
    <w:p w14:paraId="3953B5BE" w14:textId="77777777" w:rsidR="00D268B8" w:rsidRDefault="00B5723C" w:rsidP="004F2B25">
      <w:pPr>
        <w:spacing w:after="160"/>
        <w:ind w:left="851" w:right="851"/>
        <w:jc w:val="both"/>
        <w:rPr>
          <w:rFonts w:ascii="Palatino Linotype" w:eastAsia="Calibri" w:hAnsi="Palatino Linotype"/>
          <w:bCs/>
          <w:i/>
          <w:sz w:val="22"/>
          <w:szCs w:val="22"/>
          <w:lang w:eastAsia="en-US"/>
        </w:rPr>
      </w:pPr>
      <w:r w:rsidRPr="00B5723C">
        <w:rPr>
          <w:rFonts w:ascii="Palatino Linotype" w:eastAsia="Calibri" w:hAnsi="Palatino Linotype"/>
          <w:bCs/>
          <w:i/>
          <w:sz w:val="22"/>
          <w:szCs w:val="22"/>
          <w:lang w:eastAsia="en-US"/>
        </w:rPr>
        <w:t xml:space="preserve">III. </w:t>
      </w:r>
      <w:r w:rsidRPr="00D268B8">
        <w:rPr>
          <w:rFonts w:ascii="Palatino Linotype" w:eastAsia="Calibri" w:hAnsi="Palatino Linotype"/>
          <w:b/>
          <w:i/>
          <w:sz w:val="22"/>
          <w:szCs w:val="22"/>
          <w:lang w:eastAsia="en-US"/>
        </w:rPr>
        <w:t xml:space="preserve">Actualización del padrón catastral derivada de subdivisión, fusión, lotificación, </w:t>
      </w:r>
      <w:proofErr w:type="spellStart"/>
      <w:r w:rsidRPr="00D268B8">
        <w:rPr>
          <w:rFonts w:ascii="Palatino Linotype" w:eastAsia="Calibri" w:hAnsi="Palatino Linotype"/>
          <w:b/>
          <w:i/>
          <w:sz w:val="22"/>
          <w:szCs w:val="22"/>
          <w:lang w:eastAsia="en-US"/>
        </w:rPr>
        <w:t>relotificación</w:t>
      </w:r>
      <w:proofErr w:type="spellEnd"/>
      <w:r w:rsidRPr="00D268B8">
        <w:rPr>
          <w:rFonts w:ascii="Palatino Linotype" w:eastAsia="Calibri" w:hAnsi="Palatino Linotype"/>
          <w:b/>
          <w:i/>
          <w:sz w:val="22"/>
          <w:szCs w:val="22"/>
          <w:lang w:eastAsia="en-US"/>
        </w:rPr>
        <w:t>, conjuntos urbanos, afectaciones y modificación de linderos, previa autorización emitida por la autoridad competente</w:t>
      </w:r>
      <w:r w:rsidRPr="00B5723C">
        <w:rPr>
          <w:rFonts w:ascii="Palatino Linotype" w:eastAsia="Calibri" w:hAnsi="Palatino Linotype"/>
          <w:bCs/>
          <w:i/>
          <w:sz w:val="22"/>
          <w:szCs w:val="22"/>
          <w:lang w:eastAsia="en-US"/>
        </w:rPr>
        <w:t xml:space="preserve">; </w:t>
      </w:r>
    </w:p>
    <w:p w14:paraId="7723E688" w14:textId="77777777" w:rsidR="00D268B8" w:rsidRDefault="00B5723C" w:rsidP="004F2B25">
      <w:pPr>
        <w:spacing w:after="160"/>
        <w:ind w:left="851" w:right="851"/>
        <w:jc w:val="both"/>
        <w:rPr>
          <w:rFonts w:ascii="Palatino Linotype" w:eastAsia="Calibri" w:hAnsi="Palatino Linotype"/>
          <w:bCs/>
          <w:i/>
          <w:sz w:val="22"/>
          <w:szCs w:val="22"/>
          <w:lang w:eastAsia="en-US"/>
        </w:rPr>
      </w:pPr>
      <w:r w:rsidRPr="00B5723C">
        <w:rPr>
          <w:rFonts w:ascii="Palatino Linotype" w:eastAsia="Calibri" w:hAnsi="Palatino Linotype"/>
          <w:bCs/>
          <w:i/>
          <w:sz w:val="22"/>
          <w:szCs w:val="22"/>
          <w:lang w:eastAsia="en-US"/>
        </w:rPr>
        <w:t xml:space="preserve">IV. </w:t>
      </w:r>
      <w:r w:rsidRPr="00D268B8">
        <w:rPr>
          <w:rFonts w:ascii="Palatino Linotype" w:eastAsia="Calibri" w:hAnsi="Palatino Linotype"/>
          <w:b/>
          <w:i/>
          <w:sz w:val="22"/>
          <w:szCs w:val="22"/>
          <w:lang w:eastAsia="en-US"/>
        </w:rPr>
        <w:t>Actualización al padrón catastral derivada de cambios técnicos y administrativos</w:t>
      </w:r>
      <w:r w:rsidRPr="00B5723C">
        <w:rPr>
          <w:rFonts w:ascii="Palatino Linotype" w:eastAsia="Calibri" w:hAnsi="Palatino Linotype"/>
          <w:bCs/>
          <w:i/>
          <w:sz w:val="22"/>
          <w:szCs w:val="22"/>
          <w:lang w:eastAsia="en-US"/>
        </w:rPr>
        <w:t xml:space="preserve">; </w:t>
      </w:r>
    </w:p>
    <w:p w14:paraId="0CE510AC" w14:textId="77777777" w:rsidR="00D268B8" w:rsidRDefault="00B5723C" w:rsidP="004F2B25">
      <w:pPr>
        <w:spacing w:after="160"/>
        <w:ind w:left="851" w:right="851"/>
        <w:jc w:val="both"/>
        <w:rPr>
          <w:rFonts w:ascii="Palatino Linotype" w:eastAsia="Calibri" w:hAnsi="Palatino Linotype"/>
          <w:bCs/>
          <w:i/>
          <w:sz w:val="22"/>
          <w:szCs w:val="22"/>
          <w:lang w:eastAsia="en-US"/>
        </w:rPr>
      </w:pPr>
      <w:r w:rsidRPr="00B5723C">
        <w:rPr>
          <w:rFonts w:ascii="Palatino Linotype" w:eastAsia="Calibri" w:hAnsi="Palatino Linotype"/>
          <w:bCs/>
          <w:i/>
          <w:sz w:val="22"/>
          <w:szCs w:val="22"/>
          <w:lang w:eastAsia="en-US"/>
        </w:rPr>
        <w:t xml:space="preserve">V. Asignación, baja y reasignación de clave catastral; </w:t>
      </w:r>
    </w:p>
    <w:p w14:paraId="0089CAC6" w14:textId="77777777" w:rsidR="00D268B8" w:rsidRPr="00D268B8" w:rsidRDefault="00B5723C" w:rsidP="004F2B25">
      <w:pPr>
        <w:spacing w:after="160"/>
        <w:ind w:left="851" w:right="851"/>
        <w:jc w:val="both"/>
        <w:rPr>
          <w:rFonts w:ascii="Palatino Linotype" w:eastAsia="Calibri" w:hAnsi="Palatino Linotype"/>
          <w:b/>
          <w:i/>
          <w:sz w:val="22"/>
          <w:szCs w:val="22"/>
          <w:lang w:eastAsia="en-US"/>
        </w:rPr>
      </w:pPr>
      <w:r w:rsidRPr="00B5723C">
        <w:rPr>
          <w:rFonts w:ascii="Palatino Linotype" w:eastAsia="Calibri" w:hAnsi="Palatino Linotype"/>
          <w:bCs/>
          <w:i/>
          <w:sz w:val="22"/>
          <w:szCs w:val="22"/>
          <w:lang w:eastAsia="en-US"/>
        </w:rPr>
        <w:t xml:space="preserve">VI. </w:t>
      </w:r>
      <w:r w:rsidRPr="00D268B8">
        <w:rPr>
          <w:rFonts w:ascii="Palatino Linotype" w:eastAsia="Calibri" w:hAnsi="Palatino Linotype"/>
          <w:b/>
          <w:i/>
          <w:sz w:val="22"/>
          <w:szCs w:val="22"/>
          <w:lang w:eastAsia="en-US"/>
        </w:rPr>
        <w:t xml:space="preserve">Certificaciones de clave y valor catastral y plano manzanero y no adeudo predial. </w:t>
      </w:r>
    </w:p>
    <w:p w14:paraId="5AA5D5B8" w14:textId="2704DC72" w:rsidR="00D268B8" w:rsidRDefault="00B5723C" w:rsidP="004F2B25">
      <w:pPr>
        <w:spacing w:after="160"/>
        <w:ind w:left="851" w:right="851"/>
        <w:jc w:val="both"/>
        <w:rPr>
          <w:rFonts w:ascii="Palatino Linotype" w:eastAsia="Calibri" w:hAnsi="Palatino Linotype"/>
          <w:bCs/>
          <w:i/>
          <w:sz w:val="22"/>
          <w:szCs w:val="22"/>
          <w:lang w:eastAsia="en-US"/>
        </w:rPr>
      </w:pPr>
      <w:r w:rsidRPr="00B5723C">
        <w:rPr>
          <w:rFonts w:ascii="Palatino Linotype" w:eastAsia="Calibri" w:hAnsi="Palatino Linotype"/>
          <w:bCs/>
          <w:i/>
          <w:sz w:val="22"/>
          <w:szCs w:val="22"/>
          <w:lang w:eastAsia="en-US"/>
        </w:rPr>
        <w:t xml:space="preserve">VII. Constancia de identificación catastral; </w:t>
      </w:r>
    </w:p>
    <w:p w14:paraId="1EECAFF7" w14:textId="77777777" w:rsidR="00D268B8" w:rsidRDefault="00B5723C" w:rsidP="004F2B25">
      <w:pPr>
        <w:spacing w:after="160"/>
        <w:ind w:left="851" w:right="851"/>
        <w:jc w:val="both"/>
        <w:rPr>
          <w:rFonts w:ascii="Palatino Linotype" w:eastAsia="Calibri" w:hAnsi="Palatino Linotype"/>
          <w:bCs/>
          <w:i/>
          <w:sz w:val="22"/>
          <w:szCs w:val="22"/>
          <w:lang w:eastAsia="en-US"/>
        </w:rPr>
      </w:pPr>
      <w:r w:rsidRPr="00B5723C">
        <w:rPr>
          <w:rFonts w:ascii="Palatino Linotype" w:eastAsia="Calibri" w:hAnsi="Palatino Linotype"/>
          <w:bCs/>
          <w:i/>
          <w:sz w:val="22"/>
          <w:szCs w:val="22"/>
          <w:lang w:eastAsia="en-US"/>
        </w:rPr>
        <w:t xml:space="preserve">VIII. Levantamiento topográfico catastral en los casos previstos por las disposiciones jurídicas aplicables; y </w:t>
      </w:r>
    </w:p>
    <w:p w14:paraId="78362CCC" w14:textId="77777777" w:rsidR="00D268B8" w:rsidRDefault="00B5723C" w:rsidP="004F2B25">
      <w:pPr>
        <w:spacing w:after="160"/>
        <w:ind w:left="851" w:right="851"/>
        <w:jc w:val="both"/>
        <w:rPr>
          <w:rFonts w:ascii="Palatino Linotype" w:eastAsia="Calibri" w:hAnsi="Palatino Linotype"/>
          <w:bCs/>
          <w:i/>
          <w:sz w:val="22"/>
          <w:szCs w:val="22"/>
          <w:lang w:eastAsia="en-US"/>
        </w:rPr>
      </w:pPr>
      <w:r w:rsidRPr="00B5723C">
        <w:rPr>
          <w:rFonts w:ascii="Palatino Linotype" w:eastAsia="Calibri" w:hAnsi="Palatino Linotype"/>
          <w:bCs/>
          <w:i/>
          <w:sz w:val="22"/>
          <w:szCs w:val="22"/>
          <w:lang w:eastAsia="en-US"/>
        </w:rPr>
        <w:t xml:space="preserve">IX. Verificación de linderos. </w:t>
      </w:r>
    </w:p>
    <w:p w14:paraId="23E5CB08" w14:textId="79276AB9" w:rsidR="005676F0" w:rsidRPr="00B5723C" w:rsidRDefault="00B5723C" w:rsidP="004F2B25">
      <w:pPr>
        <w:spacing w:after="160"/>
        <w:ind w:left="851" w:right="851"/>
        <w:jc w:val="both"/>
        <w:rPr>
          <w:rFonts w:ascii="Palatino Linotype" w:eastAsia="Calibri" w:hAnsi="Palatino Linotype"/>
          <w:bCs/>
          <w:i/>
          <w:sz w:val="22"/>
          <w:szCs w:val="22"/>
          <w:u w:val="single"/>
          <w:lang w:val="es-MX" w:eastAsia="en-US"/>
        </w:rPr>
      </w:pPr>
      <w:r w:rsidRPr="00B5723C">
        <w:rPr>
          <w:rFonts w:ascii="Palatino Linotype" w:eastAsia="Calibri" w:hAnsi="Palatino Linotype"/>
          <w:bCs/>
          <w:i/>
          <w:sz w:val="22"/>
          <w:szCs w:val="22"/>
          <w:lang w:eastAsia="en-US"/>
        </w:rPr>
        <w:t>El importe de los derechos a pagar por los servicios y productos será de conformidad con lo establecido en el Código.</w:t>
      </w:r>
    </w:p>
    <w:p w14:paraId="6CC97880" w14:textId="77777777" w:rsidR="004F4138" w:rsidRPr="004F4138" w:rsidRDefault="004F4138" w:rsidP="004F4138">
      <w:pPr>
        <w:spacing w:after="160"/>
        <w:ind w:left="709" w:right="709"/>
        <w:jc w:val="both"/>
        <w:rPr>
          <w:rFonts w:ascii="Palatino Linotype" w:eastAsia="Calibri" w:hAnsi="Palatino Linotype"/>
          <w:b/>
          <w:i/>
          <w:sz w:val="22"/>
          <w:szCs w:val="22"/>
          <w:lang w:val="es-MX" w:eastAsia="en-US"/>
        </w:rPr>
      </w:pPr>
    </w:p>
    <w:p w14:paraId="4F80999C" w14:textId="3760DB4B" w:rsidR="00DE2678" w:rsidRDefault="004F4138" w:rsidP="00A24136">
      <w:pPr>
        <w:spacing w:line="360" w:lineRule="auto"/>
        <w:jc w:val="both"/>
        <w:rPr>
          <w:rFonts w:ascii="Palatino Linotype" w:eastAsia="Calibri" w:hAnsi="Palatino Linotype" w:cs="Arial"/>
          <w:b/>
          <w:bCs/>
          <w:iCs/>
          <w:lang w:val="es-MX" w:eastAsia="en-US"/>
        </w:rPr>
      </w:pPr>
      <w:r w:rsidRPr="004F4138">
        <w:rPr>
          <w:rFonts w:ascii="Palatino Linotype" w:eastAsia="Calibri" w:hAnsi="Palatino Linotype" w:cs="Arial"/>
          <w:lang w:val="es-MX" w:eastAsia="en-US"/>
        </w:rPr>
        <w:t xml:space="preserve">Con base en los ordenamientos normativos transcritos, se advierte que </w:t>
      </w:r>
      <w:r w:rsidRPr="004F4138">
        <w:rPr>
          <w:rFonts w:ascii="Palatino Linotype" w:eastAsia="Calibri" w:hAnsi="Palatino Linotype" w:cs="Arial"/>
          <w:b/>
          <w:lang w:val="es-MX" w:eastAsia="en-US"/>
        </w:rPr>
        <w:t>el Sujeto Obligado</w:t>
      </w:r>
      <w:r w:rsidRPr="004F4138">
        <w:rPr>
          <w:rFonts w:ascii="Palatino Linotype" w:eastAsia="Calibri" w:hAnsi="Palatino Linotype" w:cs="Arial"/>
          <w:lang w:val="es-MX" w:eastAsia="en-US"/>
        </w:rPr>
        <w:t xml:space="preserve"> entre sus distintas áreas o dependencias que integran su administración pública, </w:t>
      </w:r>
      <w:r w:rsidR="00DE2678">
        <w:rPr>
          <w:rFonts w:ascii="Palatino Linotype" w:eastAsia="Calibri" w:hAnsi="Palatino Linotype" w:cs="Arial"/>
          <w:lang w:val="es-MX" w:eastAsia="en-US"/>
        </w:rPr>
        <w:t>cuenta con</w:t>
      </w:r>
      <w:r w:rsidRPr="004F4138">
        <w:rPr>
          <w:rFonts w:ascii="Palatino Linotype" w:eastAsia="Calibri" w:hAnsi="Palatino Linotype" w:cs="Arial"/>
          <w:lang w:val="es-MX" w:eastAsia="en-US"/>
        </w:rPr>
        <w:t xml:space="preserve"> la </w:t>
      </w:r>
      <w:r w:rsidR="00A24136">
        <w:rPr>
          <w:rFonts w:ascii="Palatino Linotype" w:eastAsia="Calibri" w:hAnsi="Palatino Linotype" w:cs="Arial"/>
          <w:lang w:val="es-MX" w:eastAsia="en-US"/>
        </w:rPr>
        <w:t>Tesorería Municipal</w:t>
      </w:r>
      <w:r w:rsidRPr="004F4138">
        <w:rPr>
          <w:rFonts w:ascii="Palatino Linotype" w:eastAsia="Calibri" w:hAnsi="Palatino Linotype" w:cs="Arial"/>
          <w:lang w:val="es-MX" w:eastAsia="en-US"/>
        </w:rPr>
        <w:t>, la cual</w:t>
      </w:r>
      <w:r w:rsidR="00DE2678">
        <w:rPr>
          <w:rFonts w:ascii="Palatino Linotype" w:eastAsia="Calibri" w:hAnsi="Palatino Linotype" w:cs="Arial"/>
          <w:lang w:val="es-MX" w:eastAsia="en-US"/>
        </w:rPr>
        <w:t xml:space="preserve">, entre las facultadles no delegables que se le confieren, deberá </w:t>
      </w:r>
      <w:r w:rsidR="00A24136">
        <w:rPr>
          <w:rFonts w:ascii="Palatino Linotype" w:eastAsia="Calibri" w:hAnsi="Palatino Linotype" w:cs="Arial"/>
          <w:b/>
          <w:bCs/>
          <w:iCs/>
          <w:lang w:eastAsia="en-US"/>
        </w:rPr>
        <w:t>l</w:t>
      </w:r>
      <w:r w:rsidR="00A24136" w:rsidRPr="00A24136">
        <w:rPr>
          <w:rFonts w:ascii="Palatino Linotype" w:eastAsia="Calibri" w:hAnsi="Palatino Linotype" w:cs="Arial"/>
          <w:b/>
          <w:bCs/>
          <w:iCs/>
          <w:lang w:eastAsia="en-US"/>
        </w:rPr>
        <w:t xml:space="preserve">levar a cabo la inscripción, control, actualización e </w:t>
      </w:r>
      <w:r w:rsidR="00A24136" w:rsidRPr="00A24136">
        <w:rPr>
          <w:rFonts w:ascii="Palatino Linotype" w:eastAsia="Calibri" w:hAnsi="Palatino Linotype" w:cs="Arial"/>
          <w:b/>
          <w:bCs/>
          <w:iCs/>
          <w:lang w:eastAsia="en-US"/>
        </w:rPr>
        <w:lastRenderedPageBreak/>
        <w:t>identificación en el padrón catastral de forma precisa de los inmuebles localizados dentro del territorio municipal</w:t>
      </w:r>
      <w:r w:rsidR="00A24136">
        <w:rPr>
          <w:rFonts w:ascii="Palatino Linotype" w:eastAsia="Calibri" w:hAnsi="Palatino Linotype" w:cs="Arial"/>
          <w:b/>
          <w:bCs/>
          <w:iCs/>
          <w:lang w:eastAsia="en-US"/>
        </w:rPr>
        <w:t xml:space="preserve">, así como </w:t>
      </w:r>
      <w:r w:rsidR="00A24136" w:rsidRPr="00A24136">
        <w:rPr>
          <w:rFonts w:ascii="Palatino Linotype" w:eastAsia="Calibri" w:hAnsi="Palatino Linotype" w:cs="Arial"/>
          <w:b/>
          <w:bCs/>
          <w:iCs/>
          <w:lang w:eastAsia="en-US"/>
        </w:rPr>
        <w:t>Integrar, conservar y mantener actualizados los registros gráfico y alfanumérico de los inmuebles ubicados en el territorio del municipio</w:t>
      </w:r>
      <w:r w:rsidR="00DE2678" w:rsidRPr="00A24136">
        <w:rPr>
          <w:rFonts w:ascii="Palatino Linotype" w:eastAsia="Calibri" w:hAnsi="Palatino Linotype" w:cs="Arial"/>
          <w:b/>
          <w:bCs/>
          <w:iCs/>
          <w:lang w:val="es-MX" w:eastAsia="en-US"/>
        </w:rPr>
        <w:t>.</w:t>
      </w:r>
    </w:p>
    <w:p w14:paraId="1EB6F9F3" w14:textId="6C9F9DD7" w:rsidR="00A24136" w:rsidRDefault="00A24136" w:rsidP="00A24136">
      <w:pPr>
        <w:spacing w:line="360" w:lineRule="auto"/>
        <w:jc w:val="both"/>
        <w:rPr>
          <w:rFonts w:ascii="Palatino Linotype" w:eastAsia="Calibri" w:hAnsi="Palatino Linotype" w:cs="Arial"/>
          <w:b/>
          <w:bCs/>
          <w:iCs/>
          <w:lang w:val="es-MX" w:eastAsia="en-US"/>
        </w:rPr>
      </w:pPr>
    </w:p>
    <w:p w14:paraId="04D01BD0" w14:textId="183BA6CA" w:rsidR="00A24136" w:rsidRPr="00A24136" w:rsidRDefault="00A24136" w:rsidP="00A24136">
      <w:pPr>
        <w:spacing w:line="360" w:lineRule="auto"/>
        <w:jc w:val="both"/>
        <w:rPr>
          <w:rFonts w:ascii="Palatino Linotype" w:hAnsi="Palatino Linotype" w:cs="Arial"/>
          <w:lang w:val="es-ES_tradnl"/>
        </w:rPr>
      </w:pPr>
      <w:r w:rsidRPr="00A24136">
        <w:rPr>
          <w:rFonts w:ascii="Palatino Linotype" w:eastAsia="MS Mincho" w:hAnsi="Palatino Linotype" w:cs="Tahoma"/>
          <w:lang w:val="es-ES_tradnl"/>
        </w:rPr>
        <w:t>De</w:t>
      </w:r>
      <w:r w:rsidRPr="00A24136">
        <w:rPr>
          <w:rFonts w:ascii="Palatino Linotype" w:hAnsi="Palatino Linotype" w:cs="Arial"/>
          <w:lang w:val="es-ES_tradnl"/>
        </w:rPr>
        <w:t xml:space="preserve"> lo anterior, es de precisar que</w:t>
      </w:r>
      <w:r w:rsidR="004F2B25">
        <w:rPr>
          <w:rFonts w:ascii="Palatino Linotype" w:hAnsi="Palatino Linotype" w:cs="Arial"/>
          <w:lang w:val="es-ES_tradnl"/>
        </w:rPr>
        <w:t xml:space="preserve">, </w:t>
      </w:r>
      <w:r w:rsidRPr="00A24136">
        <w:rPr>
          <w:rFonts w:ascii="Palatino Linotype" w:hAnsi="Palatino Linotype" w:cs="Arial"/>
          <w:lang w:val="es-ES_tradnl"/>
        </w:rPr>
        <w:t xml:space="preserve">la información que resulta de interés para la particular obra en los archivos del </w:t>
      </w:r>
      <w:r w:rsidRPr="00A24136">
        <w:rPr>
          <w:rFonts w:ascii="Palatino Linotype" w:hAnsi="Palatino Linotype" w:cs="Arial"/>
          <w:bCs/>
          <w:lang w:val="es-ES_tradnl"/>
        </w:rPr>
        <w:t>Sujeto Obligado</w:t>
      </w:r>
      <w:r w:rsidRPr="00A24136">
        <w:rPr>
          <w:rFonts w:ascii="Palatino Linotype" w:hAnsi="Palatino Linotype" w:cs="Arial"/>
          <w:b/>
          <w:lang w:val="es-ES_tradnl"/>
        </w:rPr>
        <w:t xml:space="preserve"> </w:t>
      </w:r>
      <w:r w:rsidRPr="00A24136">
        <w:rPr>
          <w:rFonts w:ascii="Palatino Linotype" w:hAnsi="Palatino Linotype" w:cs="Arial"/>
          <w:bCs/>
          <w:lang w:val="es-ES_tradnl"/>
        </w:rPr>
        <w:t>y</w:t>
      </w:r>
      <w:r w:rsidRPr="00A24136">
        <w:rPr>
          <w:rFonts w:ascii="Palatino Linotype" w:hAnsi="Palatino Linotype" w:cs="Arial"/>
          <w:lang w:val="es-ES_tradnl"/>
        </w:rPr>
        <w:t xml:space="preserve"> por lo tanto debe proceder a realizar una búsqueda exhaustiva a efecto de proporcionar los documentos donde obre la misma.</w:t>
      </w:r>
    </w:p>
    <w:p w14:paraId="3EC79BFB" w14:textId="77777777" w:rsidR="00A24136" w:rsidRPr="00A24136" w:rsidRDefault="00A24136" w:rsidP="00A24136">
      <w:pPr>
        <w:spacing w:line="360" w:lineRule="auto"/>
        <w:jc w:val="both"/>
        <w:rPr>
          <w:rFonts w:ascii="Palatino Linotype" w:eastAsia="Calibri" w:hAnsi="Palatino Linotype"/>
          <w:szCs w:val="22"/>
          <w:lang w:eastAsia="en-US"/>
        </w:rPr>
      </w:pPr>
    </w:p>
    <w:p w14:paraId="0AB7C67A" w14:textId="77777777" w:rsidR="00A24136" w:rsidRPr="00A24136" w:rsidRDefault="00A24136" w:rsidP="00A24136">
      <w:pPr>
        <w:tabs>
          <w:tab w:val="left" w:pos="7938"/>
        </w:tabs>
        <w:spacing w:line="360" w:lineRule="auto"/>
        <w:jc w:val="both"/>
        <w:rPr>
          <w:rFonts w:ascii="Palatino Linotype" w:eastAsia="Palatino Linotype" w:hAnsi="Palatino Linotype" w:cs="Palatino Linotype"/>
          <w:color w:val="000000"/>
          <w:lang w:val="es-MX" w:eastAsia="en-US"/>
        </w:rPr>
      </w:pPr>
      <w:r w:rsidRPr="00A24136">
        <w:rPr>
          <w:rFonts w:ascii="Palatino Linotype" w:eastAsia="Palatino Linotype" w:hAnsi="Palatino Linotype" w:cs="Palatino Linotype"/>
          <w:color w:val="000000"/>
          <w:lang w:val="es-MX" w:eastAsia="en-US"/>
        </w:rPr>
        <w:t xml:space="preserve">A mayor abundamiento el Código Financiero del Estado de México establece: </w:t>
      </w:r>
    </w:p>
    <w:p w14:paraId="4745E513" w14:textId="77777777" w:rsidR="00A24136" w:rsidRPr="00A24136" w:rsidRDefault="00A24136" w:rsidP="00A24136">
      <w:pPr>
        <w:tabs>
          <w:tab w:val="left" w:pos="7938"/>
        </w:tabs>
        <w:spacing w:before="240" w:after="240" w:line="360" w:lineRule="auto"/>
        <w:ind w:left="567" w:right="709"/>
        <w:jc w:val="both"/>
        <w:rPr>
          <w:rFonts w:ascii="Palatino Linotype" w:eastAsia="Palatino Linotype" w:hAnsi="Palatino Linotype" w:cs="Palatino Linotype"/>
          <w:i/>
          <w:sz w:val="22"/>
          <w:szCs w:val="22"/>
          <w:lang w:val="es-MX" w:eastAsia="en-US"/>
        </w:rPr>
      </w:pPr>
      <w:r w:rsidRPr="00A24136">
        <w:rPr>
          <w:rFonts w:ascii="Palatino Linotype" w:eastAsia="Palatino Linotype" w:hAnsi="Palatino Linotype" w:cs="Palatino Linotype"/>
          <w:b/>
          <w:bCs/>
          <w:i/>
          <w:sz w:val="22"/>
          <w:szCs w:val="22"/>
          <w:lang w:val="es-MX" w:eastAsia="en-US"/>
        </w:rPr>
        <w:t>Artículo 47 Bis</w:t>
      </w:r>
      <w:r w:rsidRPr="00A24136">
        <w:rPr>
          <w:rFonts w:ascii="Palatino Linotype" w:eastAsia="Palatino Linotype" w:hAnsi="Palatino Linotype" w:cs="Palatino Linotype"/>
          <w:i/>
          <w:sz w:val="22"/>
          <w:szCs w:val="22"/>
          <w:lang w:val="es-MX" w:eastAsia="en-US"/>
        </w:rPr>
        <w:t>.- Las personas físicas y jurídicas colectivas obligadas al pago del Impuesto Predial, deberán dictaminar la determinación de la base declarada en la manifestación del valor catastral de sus inmuebles ubicados en el territorio del Estado correspondiente al año inmediato anterior, de conformidad con este Código y las demás disposiciones que se emitan.</w:t>
      </w:r>
    </w:p>
    <w:p w14:paraId="5F71F0ED" w14:textId="77777777" w:rsidR="00A24136" w:rsidRPr="00A24136" w:rsidRDefault="00A24136" w:rsidP="00A24136">
      <w:pPr>
        <w:tabs>
          <w:tab w:val="left" w:pos="7938"/>
        </w:tabs>
        <w:spacing w:before="240" w:after="240" w:line="360" w:lineRule="auto"/>
        <w:ind w:left="567" w:right="709"/>
        <w:jc w:val="both"/>
        <w:rPr>
          <w:rFonts w:ascii="Palatino Linotype" w:eastAsia="Palatino Linotype" w:hAnsi="Palatino Linotype" w:cs="Palatino Linotype"/>
          <w:i/>
          <w:sz w:val="22"/>
          <w:szCs w:val="22"/>
          <w:lang w:val="es-MX" w:eastAsia="en-US"/>
        </w:rPr>
      </w:pPr>
      <w:r w:rsidRPr="00A24136">
        <w:rPr>
          <w:rFonts w:ascii="Palatino Linotype" w:eastAsia="Palatino Linotype" w:hAnsi="Palatino Linotype" w:cs="Palatino Linotype"/>
          <w:b/>
          <w:bCs/>
          <w:i/>
          <w:sz w:val="22"/>
          <w:szCs w:val="22"/>
          <w:lang w:val="es-MX" w:eastAsia="en-US"/>
        </w:rPr>
        <w:t>Artículo 107.-</w:t>
      </w:r>
      <w:r w:rsidRPr="00A24136">
        <w:rPr>
          <w:rFonts w:ascii="Palatino Linotype" w:eastAsia="Palatino Linotype" w:hAnsi="Palatino Linotype" w:cs="Palatino Linotype"/>
          <w:i/>
          <w:sz w:val="22"/>
          <w:szCs w:val="22"/>
          <w:lang w:val="es-MX" w:eastAsia="en-US"/>
        </w:rPr>
        <w:t xml:space="preserve"> Están obligadas al pago del Impuesto Predial las personas físicas y jurídicas colectivas que sean propietarias o poseedoras, según se trate, de inmuebles en el Estado. Los propietarios y poseedores a que se refiere el párrafo anterior, deberán calcular anualmente el impuesto predial a su cargo y manifestarlo, en el mismo formato utilizado para determinar y declarar el valor catastral de sus inmuebles.</w:t>
      </w:r>
    </w:p>
    <w:p w14:paraId="3134AAEF" w14:textId="77777777" w:rsidR="00A24136" w:rsidRPr="00A24136" w:rsidRDefault="00A24136" w:rsidP="00A24136">
      <w:pPr>
        <w:spacing w:line="360" w:lineRule="auto"/>
        <w:ind w:left="567" w:right="709"/>
        <w:jc w:val="both"/>
        <w:rPr>
          <w:rFonts w:ascii="Palatino Linotype" w:eastAsia="Palatino Linotype" w:hAnsi="Palatino Linotype" w:cs="Palatino Linotype"/>
          <w:i/>
          <w:sz w:val="22"/>
          <w:szCs w:val="22"/>
          <w:lang w:val="es-MX" w:eastAsia="en-US"/>
        </w:rPr>
      </w:pPr>
      <w:r w:rsidRPr="00A24136">
        <w:rPr>
          <w:rFonts w:ascii="Palatino Linotype" w:eastAsia="Palatino Linotype" w:hAnsi="Palatino Linotype" w:cs="Palatino Linotype"/>
          <w:b/>
          <w:bCs/>
          <w:i/>
          <w:sz w:val="22"/>
          <w:szCs w:val="22"/>
          <w:lang w:val="es-MX" w:eastAsia="en-US"/>
        </w:rPr>
        <w:t>Artículo 108.-</w:t>
      </w:r>
      <w:r w:rsidRPr="00A24136">
        <w:rPr>
          <w:rFonts w:ascii="Palatino Linotype" w:eastAsia="Palatino Linotype" w:hAnsi="Palatino Linotype" w:cs="Palatino Linotype"/>
          <w:i/>
          <w:sz w:val="22"/>
          <w:szCs w:val="22"/>
          <w:lang w:val="es-MX" w:eastAsia="en-US"/>
        </w:rPr>
        <w:t xml:space="preserve"> La </w:t>
      </w:r>
      <w:r w:rsidRPr="00A24136">
        <w:rPr>
          <w:rFonts w:ascii="Palatino Linotype" w:eastAsia="Palatino Linotype" w:hAnsi="Palatino Linotype" w:cs="Palatino Linotype"/>
          <w:b/>
          <w:i/>
          <w:sz w:val="22"/>
          <w:szCs w:val="22"/>
          <w:u w:val="single"/>
          <w:lang w:val="es-MX" w:eastAsia="en-US"/>
        </w:rPr>
        <w:t>base gravable del Impuesto Predial</w:t>
      </w:r>
      <w:r w:rsidRPr="00A24136">
        <w:rPr>
          <w:rFonts w:ascii="Palatino Linotype" w:eastAsia="Palatino Linotype" w:hAnsi="Palatino Linotype" w:cs="Palatino Linotype"/>
          <w:i/>
          <w:sz w:val="22"/>
          <w:szCs w:val="22"/>
          <w:lang w:val="es-MX" w:eastAsia="en-US"/>
        </w:rPr>
        <w:t xml:space="preserve"> </w:t>
      </w:r>
      <w:r w:rsidRPr="00A24136">
        <w:rPr>
          <w:rFonts w:ascii="Palatino Linotype" w:eastAsia="Palatino Linotype" w:hAnsi="Palatino Linotype" w:cs="Palatino Linotype"/>
          <w:b/>
          <w:i/>
          <w:sz w:val="22"/>
          <w:szCs w:val="22"/>
          <w:u w:val="single"/>
          <w:lang w:val="es-MX" w:eastAsia="en-US"/>
        </w:rPr>
        <w:t>será el valor catastral</w:t>
      </w:r>
      <w:r w:rsidRPr="00A24136">
        <w:rPr>
          <w:rFonts w:ascii="Palatino Linotype" w:eastAsia="Palatino Linotype" w:hAnsi="Palatino Linotype" w:cs="Palatino Linotype"/>
          <w:i/>
          <w:sz w:val="22"/>
          <w:szCs w:val="22"/>
          <w:lang w:val="es-MX" w:eastAsia="en-US"/>
        </w:rPr>
        <w:t xml:space="preserve"> declarado por los propietarios o poseedores de inmuebles, mediante manifestación que presenten ante la unidad de catastro municipal que le corresponda o bien a través del </w:t>
      </w:r>
      <w:r w:rsidRPr="00A24136">
        <w:rPr>
          <w:rFonts w:ascii="Palatino Linotype" w:eastAsia="Palatino Linotype" w:hAnsi="Palatino Linotype" w:cs="Palatino Linotype"/>
          <w:i/>
          <w:sz w:val="22"/>
          <w:szCs w:val="22"/>
          <w:lang w:val="es-MX" w:eastAsia="en-US"/>
        </w:rPr>
        <w:lastRenderedPageBreak/>
        <w:t>formato digital autorizado, que se encuentre determinado, conforme a las Tablas de Valores Unitarios de Suelo y Construcciones vigentes publicadas en el Periódico Oficial.</w:t>
      </w:r>
    </w:p>
    <w:p w14:paraId="4C8E6FCF" w14:textId="77777777" w:rsidR="00A24136" w:rsidRPr="00A24136" w:rsidRDefault="00A24136" w:rsidP="00A24136">
      <w:pPr>
        <w:spacing w:line="360" w:lineRule="auto"/>
        <w:ind w:left="567" w:right="709"/>
        <w:jc w:val="both"/>
        <w:rPr>
          <w:rFonts w:ascii="Palatino Linotype" w:eastAsia="Palatino Linotype" w:hAnsi="Palatino Linotype" w:cs="Palatino Linotype"/>
          <w:b/>
          <w:i/>
          <w:color w:val="000000"/>
          <w:sz w:val="22"/>
          <w:szCs w:val="22"/>
          <w:lang w:val="es-MX" w:eastAsia="en-US"/>
        </w:rPr>
      </w:pPr>
    </w:p>
    <w:p w14:paraId="0F644200" w14:textId="77777777" w:rsidR="00A24136" w:rsidRPr="00A24136" w:rsidRDefault="00A24136" w:rsidP="00A24136">
      <w:pPr>
        <w:spacing w:line="360" w:lineRule="auto"/>
        <w:jc w:val="both"/>
        <w:rPr>
          <w:rFonts w:ascii="Palatino Linotype" w:eastAsia="Palatino Linotype" w:hAnsi="Palatino Linotype" w:cs="Palatino Linotype"/>
          <w:color w:val="000000"/>
          <w:lang w:val="es-MX" w:eastAsia="en-US"/>
        </w:rPr>
      </w:pPr>
      <w:r w:rsidRPr="00A24136">
        <w:rPr>
          <w:rFonts w:ascii="Palatino Linotype" w:eastAsia="Palatino Linotype" w:hAnsi="Palatino Linotype" w:cs="Palatino Linotype"/>
          <w:color w:val="000000"/>
          <w:lang w:val="es-MX" w:eastAsia="en-US"/>
        </w:rPr>
        <w:t xml:space="preserve">De lo anterior se advierte que el predial es un impuesto que será determinado con base en el valor catastral de un inmueble. </w:t>
      </w:r>
    </w:p>
    <w:p w14:paraId="1444BFC3" w14:textId="77777777" w:rsidR="00A24136" w:rsidRPr="00A24136" w:rsidRDefault="00A24136" w:rsidP="00A24136">
      <w:pPr>
        <w:spacing w:line="360" w:lineRule="auto"/>
        <w:jc w:val="both"/>
        <w:rPr>
          <w:rFonts w:ascii="Palatino Linotype" w:eastAsia="Palatino Linotype" w:hAnsi="Palatino Linotype" w:cs="Palatino Linotype"/>
          <w:color w:val="000000"/>
          <w:lang w:val="es-MX" w:eastAsia="en-US"/>
        </w:rPr>
      </w:pPr>
    </w:p>
    <w:p w14:paraId="2C7D5370" w14:textId="08050175" w:rsidR="00A24136" w:rsidRPr="00A24136" w:rsidRDefault="00A24136" w:rsidP="00A24136">
      <w:pPr>
        <w:spacing w:line="360" w:lineRule="auto"/>
        <w:jc w:val="both"/>
        <w:rPr>
          <w:rFonts w:ascii="Palatino Linotype" w:eastAsia="Palatino Linotype" w:hAnsi="Palatino Linotype" w:cs="Palatino Linotype"/>
          <w:color w:val="000000"/>
          <w:lang w:val="es-MX" w:eastAsia="en-US"/>
        </w:rPr>
      </w:pPr>
      <w:r w:rsidRPr="00A24136">
        <w:rPr>
          <w:rFonts w:ascii="Palatino Linotype" w:eastAsia="Palatino Linotype" w:hAnsi="Palatino Linotype" w:cs="Palatino Linotype"/>
          <w:color w:val="000000"/>
          <w:lang w:val="es-MX" w:eastAsia="en-US"/>
        </w:rPr>
        <w:t xml:space="preserve">Ahora bien, respecto a la asignación de la clave catastral el </w:t>
      </w:r>
      <w:r w:rsidR="004F2B25" w:rsidRPr="00A24136">
        <w:rPr>
          <w:rFonts w:ascii="Palatino Linotype" w:eastAsia="Palatino Linotype" w:hAnsi="Palatino Linotype" w:cs="Palatino Linotype"/>
          <w:b/>
          <w:i/>
          <w:color w:val="000000"/>
          <w:lang w:val="es-MX" w:eastAsia="en-US"/>
        </w:rPr>
        <w:t xml:space="preserve">Código Financiero </w:t>
      </w:r>
      <w:r w:rsidR="004F2B25">
        <w:rPr>
          <w:rFonts w:ascii="Palatino Linotype" w:eastAsia="Palatino Linotype" w:hAnsi="Palatino Linotype" w:cs="Palatino Linotype"/>
          <w:b/>
          <w:i/>
          <w:color w:val="000000"/>
          <w:lang w:val="es-MX" w:eastAsia="en-US"/>
        </w:rPr>
        <w:t>d</w:t>
      </w:r>
      <w:r w:rsidR="004F2B25" w:rsidRPr="00A24136">
        <w:rPr>
          <w:rFonts w:ascii="Palatino Linotype" w:eastAsia="Palatino Linotype" w:hAnsi="Palatino Linotype" w:cs="Palatino Linotype"/>
          <w:b/>
          <w:i/>
          <w:color w:val="000000"/>
          <w:lang w:val="es-MX" w:eastAsia="en-US"/>
        </w:rPr>
        <w:t xml:space="preserve">el Estado </w:t>
      </w:r>
      <w:r w:rsidR="004F2B25">
        <w:rPr>
          <w:rFonts w:ascii="Palatino Linotype" w:eastAsia="Palatino Linotype" w:hAnsi="Palatino Linotype" w:cs="Palatino Linotype"/>
          <w:b/>
          <w:i/>
          <w:color w:val="000000"/>
          <w:lang w:val="es-MX" w:eastAsia="en-US"/>
        </w:rPr>
        <w:t>d</w:t>
      </w:r>
      <w:r w:rsidR="004F2B25" w:rsidRPr="00A24136">
        <w:rPr>
          <w:rFonts w:ascii="Palatino Linotype" w:eastAsia="Palatino Linotype" w:hAnsi="Palatino Linotype" w:cs="Palatino Linotype"/>
          <w:b/>
          <w:i/>
          <w:color w:val="000000"/>
          <w:lang w:val="es-MX" w:eastAsia="en-US"/>
        </w:rPr>
        <w:t xml:space="preserve">e México </w:t>
      </w:r>
      <w:r w:rsidR="004F2B25">
        <w:rPr>
          <w:rFonts w:ascii="Palatino Linotype" w:eastAsia="Palatino Linotype" w:hAnsi="Palatino Linotype" w:cs="Palatino Linotype"/>
          <w:b/>
          <w:i/>
          <w:color w:val="000000"/>
          <w:lang w:val="es-MX" w:eastAsia="en-US"/>
        </w:rPr>
        <w:t>y</w:t>
      </w:r>
      <w:r w:rsidR="004F2B25" w:rsidRPr="00A24136">
        <w:rPr>
          <w:rFonts w:ascii="Palatino Linotype" w:eastAsia="Palatino Linotype" w:hAnsi="Palatino Linotype" w:cs="Palatino Linotype"/>
          <w:b/>
          <w:i/>
          <w:color w:val="000000"/>
          <w:lang w:val="es-MX" w:eastAsia="en-US"/>
        </w:rPr>
        <w:t xml:space="preserve"> Municipios</w:t>
      </w:r>
      <w:r w:rsidRPr="00A24136">
        <w:rPr>
          <w:rFonts w:ascii="Palatino Linotype" w:eastAsia="Palatino Linotype" w:hAnsi="Palatino Linotype" w:cs="Palatino Linotype"/>
          <w:b/>
          <w:i/>
          <w:color w:val="000000"/>
          <w:lang w:val="es-MX" w:eastAsia="en-US"/>
        </w:rPr>
        <w:t xml:space="preserve"> </w:t>
      </w:r>
      <w:r w:rsidRPr="00A24136">
        <w:rPr>
          <w:rFonts w:ascii="Palatino Linotype" w:eastAsia="Palatino Linotype" w:hAnsi="Palatino Linotype" w:cs="Palatino Linotype"/>
          <w:color w:val="000000"/>
          <w:lang w:val="es-MX" w:eastAsia="en-US"/>
        </w:rPr>
        <w:t xml:space="preserve">señala: </w:t>
      </w:r>
    </w:p>
    <w:p w14:paraId="5EF6C0FC" w14:textId="77777777" w:rsidR="00A24136" w:rsidRPr="00A24136" w:rsidRDefault="00A24136" w:rsidP="004F2B25">
      <w:pPr>
        <w:spacing w:before="240" w:after="240"/>
        <w:ind w:left="851" w:right="851"/>
        <w:jc w:val="both"/>
        <w:rPr>
          <w:rFonts w:ascii="Palatino Linotype" w:eastAsia="Palatino Linotype" w:hAnsi="Palatino Linotype" w:cs="Palatino Linotype"/>
          <w:b/>
          <w:i/>
          <w:color w:val="000000"/>
          <w:sz w:val="22"/>
          <w:szCs w:val="22"/>
          <w:lang w:val="es-MX" w:eastAsia="en-US"/>
        </w:rPr>
      </w:pPr>
      <w:r w:rsidRPr="00A24136">
        <w:rPr>
          <w:rFonts w:ascii="Palatino Linotype" w:eastAsia="Palatino Linotype" w:hAnsi="Palatino Linotype" w:cs="Palatino Linotype"/>
          <w:b/>
          <w:bCs/>
          <w:i/>
          <w:color w:val="000000"/>
          <w:sz w:val="22"/>
          <w:szCs w:val="22"/>
          <w:lang w:val="es-MX" w:eastAsia="en-US"/>
        </w:rPr>
        <w:t>Artículo 171.</w:t>
      </w:r>
      <w:r w:rsidRPr="00A24136">
        <w:rPr>
          <w:rFonts w:ascii="Palatino Linotype" w:eastAsia="Palatino Linotype" w:hAnsi="Palatino Linotype" w:cs="Palatino Linotype"/>
          <w:i/>
          <w:color w:val="000000"/>
          <w:sz w:val="22"/>
          <w:szCs w:val="22"/>
          <w:lang w:val="es-MX" w:eastAsia="en-US"/>
        </w:rPr>
        <w:t xml:space="preserve">- </w:t>
      </w:r>
      <w:r w:rsidRPr="00A24136">
        <w:rPr>
          <w:rFonts w:ascii="Palatino Linotype" w:eastAsia="Palatino Linotype" w:hAnsi="Palatino Linotype" w:cs="Palatino Linotype"/>
          <w:b/>
          <w:i/>
          <w:color w:val="000000"/>
          <w:sz w:val="22"/>
          <w:szCs w:val="22"/>
          <w:lang w:val="es-MX" w:eastAsia="en-US"/>
        </w:rPr>
        <w:t>Los Ayuntamientos</w:t>
      </w:r>
      <w:r w:rsidRPr="00A24136">
        <w:rPr>
          <w:rFonts w:ascii="Palatino Linotype" w:eastAsia="Palatino Linotype" w:hAnsi="Palatino Linotype" w:cs="Palatino Linotype"/>
          <w:i/>
          <w:color w:val="000000"/>
          <w:sz w:val="22"/>
          <w:szCs w:val="22"/>
          <w:lang w:val="es-MX" w:eastAsia="en-US"/>
        </w:rPr>
        <w:t xml:space="preserve">, además de las atribuciones que este Código y otros ordenamientos les confieran </w:t>
      </w:r>
      <w:r w:rsidRPr="00A24136">
        <w:rPr>
          <w:rFonts w:ascii="Palatino Linotype" w:eastAsia="Palatino Linotype" w:hAnsi="Palatino Linotype" w:cs="Palatino Linotype"/>
          <w:b/>
          <w:i/>
          <w:color w:val="000000"/>
          <w:sz w:val="22"/>
          <w:szCs w:val="22"/>
          <w:lang w:val="es-MX" w:eastAsia="en-US"/>
        </w:rPr>
        <w:t>en materia catastral</w:t>
      </w:r>
      <w:r w:rsidRPr="00A24136">
        <w:rPr>
          <w:rFonts w:ascii="Palatino Linotype" w:eastAsia="Palatino Linotype" w:hAnsi="Palatino Linotype" w:cs="Palatino Linotype"/>
          <w:i/>
          <w:color w:val="000000"/>
          <w:sz w:val="22"/>
          <w:szCs w:val="22"/>
          <w:lang w:val="es-MX" w:eastAsia="en-US"/>
        </w:rPr>
        <w:t xml:space="preserve">, </w:t>
      </w:r>
      <w:r w:rsidRPr="00A24136">
        <w:rPr>
          <w:rFonts w:ascii="Palatino Linotype" w:eastAsia="Palatino Linotype" w:hAnsi="Palatino Linotype" w:cs="Palatino Linotype"/>
          <w:b/>
          <w:i/>
          <w:color w:val="000000"/>
          <w:sz w:val="22"/>
          <w:szCs w:val="22"/>
          <w:lang w:val="es-MX" w:eastAsia="en-US"/>
        </w:rPr>
        <w:t>tendrán las facultades y obligaciones siguientes:</w:t>
      </w:r>
    </w:p>
    <w:p w14:paraId="3B566075" w14:textId="77777777" w:rsidR="00A24136" w:rsidRPr="00A24136" w:rsidRDefault="00A24136" w:rsidP="004F2B25">
      <w:pPr>
        <w:spacing w:before="240" w:after="240"/>
        <w:ind w:left="851" w:right="851"/>
        <w:jc w:val="both"/>
        <w:rPr>
          <w:rFonts w:ascii="Palatino Linotype" w:eastAsia="Palatino Linotype" w:hAnsi="Palatino Linotype" w:cs="Palatino Linotype"/>
          <w:i/>
          <w:color w:val="000000"/>
          <w:lang w:val="es-MX" w:eastAsia="en-US"/>
        </w:rPr>
      </w:pPr>
      <w:r w:rsidRPr="00A24136">
        <w:rPr>
          <w:rFonts w:ascii="Palatino Linotype" w:eastAsia="Palatino Linotype" w:hAnsi="Palatino Linotype" w:cs="Palatino Linotype"/>
          <w:i/>
          <w:color w:val="000000"/>
          <w:lang w:val="es-MX" w:eastAsia="en-US"/>
        </w:rPr>
        <w:t>(…)</w:t>
      </w:r>
    </w:p>
    <w:p w14:paraId="7BBF4B55" w14:textId="77777777" w:rsidR="00A24136" w:rsidRPr="00A24136" w:rsidRDefault="00A24136" w:rsidP="004F2B25">
      <w:pPr>
        <w:spacing w:before="240" w:after="240"/>
        <w:ind w:left="851" w:right="851"/>
        <w:jc w:val="both"/>
        <w:rPr>
          <w:rFonts w:ascii="Palatino Linotype" w:eastAsia="Palatino Linotype" w:hAnsi="Palatino Linotype" w:cs="Palatino Linotype"/>
          <w:i/>
          <w:color w:val="000000"/>
          <w:sz w:val="22"/>
          <w:szCs w:val="22"/>
          <w:lang w:val="es-MX" w:eastAsia="en-US"/>
        </w:rPr>
      </w:pPr>
      <w:r w:rsidRPr="00A24136">
        <w:rPr>
          <w:rFonts w:ascii="Palatino Linotype" w:eastAsia="Palatino Linotype" w:hAnsi="Palatino Linotype" w:cs="Palatino Linotype"/>
          <w:i/>
          <w:color w:val="000000"/>
          <w:sz w:val="22"/>
          <w:szCs w:val="22"/>
          <w:lang w:val="es-MX" w:eastAsia="en-US"/>
        </w:rPr>
        <w:t>III. Recibir las manifestaciones catastrales de los propietarios o poseedores de inmuebles, para efectos de su inscripción o actualización en el padrón catastral municipal.</w:t>
      </w:r>
    </w:p>
    <w:p w14:paraId="74B9EC1E" w14:textId="77777777" w:rsidR="00A24136" w:rsidRPr="00A24136" w:rsidRDefault="00A24136" w:rsidP="004F2B25">
      <w:pPr>
        <w:spacing w:before="240" w:after="240"/>
        <w:ind w:left="851" w:right="851"/>
        <w:jc w:val="both"/>
        <w:rPr>
          <w:rFonts w:ascii="Palatino Linotype" w:eastAsia="Palatino Linotype" w:hAnsi="Palatino Linotype" w:cs="Palatino Linotype"/>
          <w:i/>
          <w:sz w:val="22"/>
          <w:szCs w:val="22"/>
          <w:lang w:val="es-MX" w:eastAsia="en-US"/>
        </w:rPr>
      </w:pPr>
      <w:r w:rsidRPr="00A24136">
        <w:rPr>
          <w:rFonts w:ascii="Palatino Linotype" w:eastAsia="Palatino Linotype" w:hAnsi="Palatino Linotype" w:cs="Palatino Linotype"/>
          <w:b/>
          <w:bCs/>
          <w:i/>
          <w:sz w:val="22"/>
          <w:szCs w:val="22"/>
          <w:lang w:val="es-MX" w:eastAsia="en-US"/>
        </w:rPr>
        <w:t>Artículo 175 Bis.-</w:t>
      </w:r>
      <w:r w:rsidRPr="00A24136">
        <w:rPr>
          <w:rFonts w:ascii="Palatino Linotype" w:eastAsia="Palatino Linotype" w:hAnsi="Palatino Linotype" w:cs="Palatino Linotype"/>
          <w:i/>
          <w:sz w:val="22"/>
          <w:szCs w:val="22"/>
          <w:lang w:val="es-MX" w:eastAsia="en-US"/>
        </w:rPr>
        <w:t xml:space="preserve"> </w:t>
      </w:r>
      <w:r w:rsidRPr="00A24136">
        <w:rPr>
          <w:rFonts w:ascii="Palatino Linotype" w:eastAsia="Palatino Linotype" w:hAnsi="Palatino Linotype" w:cs="Palatino Linotype"/>
          <w:b/>
          <w:i/>
          <w:sz w:val="22"/>
          <w:szCs w:val="22"/>
          <w:lang w:val="es-MX" w:eastAsia="en-US"/>
        </w:rPr>
        <w:t>Cuando se modifique la superficie de terreno o de construcción, cualquiera que sea la causa, los propietarios o poseedores de esos inmuebles deberán declarar ante la autoridad catastral municipal dichas modificaciones</w:t>
      </w:r>
      <w:r w:rsidRPr="00A24136">
        <w:rPr>
          <w:rFonts w:ascii="Palatino Linotype" w:eastAsia="Palatino Linotype" w:hAnsi="Palatino Linotype" w:cs="Palatino Linotype"/>
          <w:i/>
          <w:sz w:val="22"/>
          <w:szCs w:val="22"/>
          <w:lang w:val="es-MX" w:eastAsia="en-US"/>
        </w:rPr>
        <w:t xml:space="preserve">, mediante manifestación catastral que presenten en los formatos autorizados. </w:t>
      </w:r>
      <w:r w:rsidRPr="00A24136">
        <w:rPr>
          <w:rFonts w:ascii="Palatino Linotype" w:eastAsia="Palatino Linotype" w:hAnsi="Palatino Linotype" w:cs="Palatino Linotype"/>
          <w:b/>
          <w:i/>
          <w:sz w:val="22"/>
          <w:szCs w:val="22"/>
          <w:lang w:val="es-MX" w:eastAsia="en-US"/>
        </w:rPr>
        <w:t xml:space="preserve">Cuando se fusione, </w:t>
      </w:r>
      <w:r w:rsidRPr="00A24136">
        <w:rPr>
          <w:rFonts w:ascii="Palatino Linotype" w:eastAsia="Palatino Linotype" w:hAnsi="Palatino Linotype" w:cs="Palatino Linotype"/>
          <w:b/>
          <w:i/>
          <w:sz w:val="22"/>
          <w:szCs w:val="22"/>
          <w:u w:val="single"/>
          <w:lang w:val="es-MX" w:eastAsia="en-US"/>
        </w:rPr>
        <w:t>subdivida</w:t>
      </w:r>
      <w:r w:rsidRPr="00A24136">
        <w:rPr>
          <w:rFonts w:ascii="Palatino Linotype" w:eastAsia="Palatino Linotype" w:hAnsi="Palatino Linotype" w:cs="Palatino Linotype"/>
          <w:b/>
          <w:i/>
          <w:sz w:val="22"/>
          <w:szCs w:val="22"/>
          <w:lang w:val="es-MX" w:eastAsia="en-US"/>
        </w:rPr>
        <w:t xml:space="preserve">, lotifique, </w:t>
      </w:r>
      <w:proofErr w:type="spellStart"/>
      <w:r w:rsidRPr="00A24136">
        <w:rPr>
          <w:rFonts w:ascii="Palatino Linotype" w:eastAsia="Palatino Linotype" w:hAnsi="Palatino Linotype" w:cs="Palatino Linotype"/>
          <w:b/>
          <w:i/>
          <w:sz w:val="22"/>
          <w:szCs w:val="22"/>
          <w:lang w:val="es-MX" w:eastAsia="en-US"/>
        </w:rPr>
        <w:t>relotifique</w:t>
      </w:r>
      <w:proofErr w:type="spellEnd"/>
      <w:r w:rsidRPr="00A24136">
        <w:rPr>
          <w:rFonts w:ascii="Palatino Linotype" w:eastAsia="Palatino Linotype" w:hAnsi="Palatino Linotype" w:cs="Palatino Linotype"/>
          <w:b/>
          <w:i/>
          <w:sz w:val="22"/>
          <w:szCs w:val="22"/>
          <w:lang w:val="es-MX" w:eastAsia="en-US"/>
        </w:rPr>
        <w:t xml:space="preserve">, o se produzca una lotificación </w:t>
      </w:r>
      <w:r w:rsidRPr="00A24136">
        <w:rPr>
          <w:rFonts w:ascii="Palatino Linotype" w:eastAsia="Palatino Linotype" w:hAnsi="Palatino Linotype" w:cs="Palatino Linotype"/>
          <w:i/>
          <w:sz w:val="22"/>
          <w:szCs w:val="22"/>
          <w:lang w:val="es-MX" w:eastAsia="en-US"/>
        </w:rPr>
        <w:t xml:space="preserve">en condominio o conjunto urbano de un inmueble, mediante autorización que emita la autoridad competente, </w:t>
      </w:r>
      <w:r w:rsidRPr="00A24136">
        <w:rPr>
          <w:rFonts w:ascii="Palatino Linotype" w:eastAsia="Palatino Linotype" w:hAnsi="Palatino Linotype" w:cs="Palatino Linotype"/>
          <w:b/>
          <w:i/>
          <w:sz w:val="22"/>
          <w:szCs w:val="22"/>
          <w:lang w:val="es-MX" w:eastAsia="en-US"/>
        </w:rPr>
        <w:t>es necesario actualizar los datos técnicos, administrativos y el valor en el padrón catastral</w:t>
      </w:r>
      <w:r w:rsidRPr="00A24136">
        <w:rPr>
          <w:rFonts w:ascii="Palatino Linotype" w:eastAsia="Palatino Linotype" w:hAnsi="Palatino Linotype" w:cs="Palatino Linotype"/>
          <w:i/>
          <w:sz w:val="22"/>
          <w:szCs w:val="22"/>
          <w:lang w:val="es-MX" w:eastAsia="en-US"/>
        </w:rPr>
        <w:t xml:space="preserve"> </w:t>
      </w:r>
      <w:r w:rsidRPr="00A24136">
        <w:rPr>
          <w:rFonts w:ascii="Palatino Linotype" w:eastAsia="Palatino Linotype" w:hAnsi="Palatino Linotype" w:cs="Palatino Linotype"/>
          <w:b/>
          <w:i/>
          <w:sz w:val="22"/>
          <w:szCs w:val="22"/>
          <w:u w:val="single"/>
          <w:lang w:val="es-MX" w:eastAsia="en-US"/>
        </w:rPr>
        <w:t>municipal y en su caso, asignar claves e inscribirlos</w:t>
      </w:r>
      <w:r w:rsidRPr="00A24136">
        <w:rPr>
          <w:rFonts w:ascii="Palatino Linotype" w:eastAsia="Palatino Linotype" w:hAnsi="Palatino Linotype" w:cs="Palatino Linotype"/>
          <w:i/>
          <w:sz w:val="22"/>
          <w:szCs w:val="22"/>
          <w:lang w:val="es-MX" w:eastAsia="en-US"/>
        </w:rPr>
        <w:t>; para tal efecto, los propietarios deberán declarar ante el Ayuntamiento, las modificaciones generadas, mediante manifestación catastral que presenten dentro de los treinta días siguientes a la fecha en que se haya otorgado la autorización correspondiente. En el caso de lotificaciones en condominio y conjuntos urbanos, previamente a la autorización correspondiente, se requiere un avalúo catastral del inmueble o inmuebles que conforman el proyecto que será practicado y emitido por el IGECEM o por especialista en valuación inmobiliaria con registro vigente expedido por el propio Instituto, como soporte técnico a los requerimientos señalados en el Manual Catastral.</w:t>
      </w:r>
    </w:p>
    <w:p w14:paraId="1BA43F00" w14:textId="77777777" w:rsidR="00A24136" w:rsidRPr="00A24136" w:rsidRDefault="00A24136" w:rsidP="004F2B25">
      <w:pPr>
        <w:spacing w:before="240" w:after="240"/>
        <w:ind w:left="851" w:right="851"/>
        <w:jc w:val="both"/>
        <w:rPr>
          <w:rFonts w:ascii="Palatino Linotype" w:eastAsia="Palatino Linotype" w:hAnsi="Palatino Linotype" w:cs="Palatino Linotype"/>
          <w:i/>
          <w:sz w:val="22"/>
          <w:szCs w:val="22"/>
          <w:lang w:val="es-MX" w:eastAsia="en-US"/>
        </w:rPr>
      </w:pPr>
      <w:r w:rsidRPr="00A24136">
        <w:rPr>
          <w:rFonts w:ascii="Palatino Linotype" w:eastAsia="Palatino Linotype" w:hAnsi="Palatino Linotype" w:cs="Palatino Linotype"/>
          <w:b/>
          <w:bCs/>
          <w:i/>
          <w:sz w:val="22"/>
          <w:szCs w:val="22"/>
          <w:lang w:val="es-MX" w:eastAsia="en-US"/>
        </w:rPr>
        <w:lastRenderedPageBreak/>
        <w:t>Artículo 177.-</w:t>
      </w:r>
      <w:r w:rsidRPr="00A24136">
        <w:rPr>
          <w:rFonts w:ascii="Palatino Linotype" w:eastAsia="Palatino Linotype" w:hAnsi="Palatino Linotype" w:cs="Palatino Linotype"/>
          <w:i/>
          <w:sz w:val="22"/>
          <w:szCs w:val="22"/>
          <w:lang w:val="es-MX" w:eastAsia="en-US"/>
        </w:rPr>
        <w:t xml:space="preserve"> La autoridad catastral municipal está facultada para constatar la veracidad de los datos declarados en la manifestación catastral por los propietarios o poseedores de inmuebles, mediante la realización de los estudios técnicos catastrales que sean necesarios. Cuando no fuese presentada la manifestación, y hayan sido detectadas modificaciones en los inmuebles, la autoridad catastral municipal podrá requerir a los propietarios o poseedores que proporcionen los datos, documentos e informes de los inmuebles; y realizar levantamientos topográficos, investigaciones en campo y demás actividades catastrales.</w:t>
      </w:r>
    </w:p>
    <w:p w14:paraId="07119F79" w14:textId="77777777" w:rsidR="00A24136" w:rsidRPr="00A24136" w:rsidRDefault="00A24136" w:rsidP="004F2B25">
      <w:pPr>
        <w:spacing w:before="240" w:after="240"/>
        <w:ind w:left="851" w:right="851"/>
        <w:jc w:val="both"/>
        <w:rPr>
          <w:rFonts w:ascii="Palatino Linotype" w:eastAsia="Palatino Linotype" w:hAnsi="Palatino Linotype" w:cs="Palatino Linotype"/>
          <w:i/>
          <w:sz w:val="22"/>
          <w:szCs w:val="22"/>
          <w:lang w:val="es-MX" w:eastAsia="en-US"/>
        </w:rPr>
      </w:pPr>
      <w:r w:rsidRPr="00A24136">
        <w:rPr>
          <w:rFonts w:ascii="Palatino Linotype" w:eastAsia="Palatino Linotype" w:hAnsi="Palatino Linotype" w:cs="Palatino Linotype"/>
          <w:b/>
          <w:bCs/>
          <w:i/>
          <w:sz w:val="22"/>
          <w:szCs w:val="22"/>
          <w:lang w:val="es-MX" w:eastAsia="en-US"/>
        </w:rPr>
        <w:t>Artículo 179.-</w:t>
      </w:r>
      <w:r w:rsidRPr="00A24136">
        <w:rPr>
          <w:rFonts w:ascii="Palatino Linotype" w:eastAsia="Palatino Linotype" w:hAnsi="Palatino Linotype" w:cs="Palatino Linotype"/>
          <w:i/>
          <w:sz w:val="22"/>
          <w:szCs w:val="22"/>
          <w:lang w:val="es-MX" w:eastAsia="en-US"/>
        </w:rPr>
        <w:t xml:space="preserve"> En términos de este capítulo, en lo sucesivo, salvo mención expresa, se entenderá por: </w:t>
      </w:r>
    </w:p>
    <w:p w14:paraId="4A1F8879" w14:textId="77777777" w:rsidR="00A24136" w:rsidRPr="00A24136" w:rsidRDefault="00A24136" w:rsidP="004F2B25">
      <w:pPr>
        <w:spacing w:before="240" w:after="240"/>
        <w:ind w:left="851" w:right="851"/>
        <w:jc w:val="both"/>
        <w:rPr>
          <w:rFonts w:ascii="Palatino Linotype" w:eastAsia="Palatino Linotype" w:hAnsi="Palatino Linotype" w:cs="Palatino Linotype"/>
          <w:i/>
          <w:sz w:val="22"/>
          <w:szCs w:val="22"/>
          <w:lang w:val="es-MX" w:eastAsia="en-US"/>
        </w:rPr>
      </w:pPr>
      <w:r w:rsidRPr="00A24136">
        <w:rPr>
          <w:rFonts w:ascii="Palatino Linotype" w:eastAsia="Palatino Linotype" w:hAnsi="Palatino Linotype" w:cs="Palatino Linotype"/>
          <w:b/>
          <w:bCs/>
          <w:i/>
          <w:sz w:val="22"/>
          <w:szCs w:val="22"/>
          <w:lang w:val="es-MX" w:eastAsia="en-US"/>
        </w:rPr>
        <w:t>I. Clave catastral</w:t>
      </w:r>
      <w:r w:rsidRPr="00A24136">
        <w:rPr>
          <w:rFonts w:ascii="Palatino Linotype" w:eastAsia="Palatino Linotype" w:hAnsi="Palatino Linotype" w:cs="Palatino Linotype"/>
          <w:i/>
          <w:sz w:val="22"/>
          <w:szCs w:val="22"/>
          <w:lang w:val="es-MX" w:eastAsia="en-US"/>
        </w:rPr>
        <w:t>.- El código alfanumérico único e irrepetible y está compuesto de dieciséis caracteres, que se asigna para efectos de localización geográfica, identificación, inscripción, control y registro de los inmuebles; los diez primeros deben ser caracteres numéricos y los seis últimos pueden ser alfanuméricos; su integración corresponde invariablemente y en estricto orden, a esta estructura: los tres primeros identifican al código del municipio, las dos siguientes a la zona catastral, los tres que siguen a la manzana y los dos siguientes al número de lote o predio; cuando se trate de condominios, las siguientes dos posiciones identifican el edificio y las cuatro últimas el número de departamento, en los casos de propiedades individuales estos seis últimos caracteres se codifican con ceros.</w:t>
      </w:r>
    </w:p>
    <w:p w14:paraId="36C3678B" w14:textId="793D9538" w:rsidR="00A24136" w:rsidRPr="00A24136" w:rsidRDefault="00A24136" w:rsidP="00A24136">
      <w:pPr>
        <w:spacing w:before="240" w:after="240" w:line="360" w:lineRule="auto"/>
        <w:ind w:left="567" w:right="567"/>
        <w:jc w:val="both"/>
        <w:rPr>
          <w:rFonts w:ascii="Palatino Linotype" w:eastAsia="Palatino Linotype" w:hAnsi="Palatino Linotype" w:cs="Palatino Linotype"/>
          <w:b/>
          <w:color w:val="000000"/>
          <w:lang w:val="es-MX" w:eastAsia="en-US"/>
        </w:rPr>
      </w:pPr>
      <w:r w:rsidRPr="00A24136">
        <w:rPr>
          <w:rFonts w:ascii="Palatino Linotype" w:eastAsia="Palatino Linotype" w:hAnsi="Palatino Linotype" w:cs="Palatino Linotype"/>
          <w:color w:val="000000"/>
          <w:lang w:val="es-MX" w:eastAsia="en-US"/>
        </w:rPr>
        <w:t>Asimismo, el</w:t>
      </w:r>
      <w:r w:rsidRPr="00A24136">
        <w:rPr>
          <w:rFonts w:ascii="Palatino Linotype" w:eastAsia="Palatino Linotype" w:hAnsi="Palatino Linotype" w:cs="Palatino Linotype"/>
          <w:b/>
          <w:i/>
          <w:color w:val="000000"/>
          <w:lang w:val="es-MX" w:eastAsia="en-US"/>
        </w:rPr>
        <w:t xml:space="preserve"> </w:t>
      </w:r>
      <w:r w:rsidR="004F2B25" w:rsidRPr="00A24136">
        <w:rPr>
          <w:rFonts w:ascii="Palatino Linotype" w:eastAsia="Palatino Linotype" w:hAnsi="Palatino Linotype" w:cs="Palatino Linotype"/>
          <w:b/>
          <w:i/>
          <w:color w:val="000000"/>
          <w:lang w:val="es-MX" w:eastAsia="en-US"/>
        </w:rPr>
        <w:t xml:space="preserve">Manual Catastral </w:t>
      </w:r>
      <w:r w:rsidR="004F2B25">
        <w:rPr>
          <w:rFonts w:ascii="Palatino Linotype" w:eastAsia="Palatino Linotype" w:hAnsi="Palatino Linotype" w:cs="Palatino Linotype"/>
          <w:b/>
          <w:i/>
          <w:color w:val="000000"/>
          <w:lang w:val="es-MX" w:eastAsia="en-US"/>
        </w:rPr>
        <w:t>d</w:t>
      </w:r>
      <w:r w:rsidR="004F2B25" w:rsidRPr="00A24136">
        <w:rPr>
          <w:rFonts w:ascii="Palatino Linotype" w:eastAsia="Palatino Linotype" w:hAnsi="Palatino Linotype" w:cs="Palatino Linotype"/>
          <w:b/>
          <w:i/>
          <w:color w:val="000000"/>
          <w:lang w:val="es-MX" w:eastAsia="en-US"/>
        </w:rPr>
        <w:t xml:space="preserve">el Estado </w:t>
      </w:r>
      <w:r w:rsidR="004F2B25">
        <w:rPr>
          <w:rFonts w:ascii="Palatino Linotype" w:eastAsia="Palatino Linotype" w:hAnsi="Palatino Linotype" w:cs="Palatino Linotype"/>
          <w:b/>
          <w:i/>
          <w:color w:val="000000"/>
          <w:lang w:val="es-MX" w:eastAsia="en-US"/>
        </w:rPr>
        <w:t>d</w:t>
      </w:r>
      <w:r w:rsidR="004F2B25" w:rsidRPr="00A24136">
        <w:rPr>
          <w:rFonts w:ascii="Palatino Linotype" w:eastAsia="Palatino Linotype" w:hAnsi="Palatino Linotype" w:cs="Palatino Linotype"/>
          <w:b/>
          <w:i/>
          <w:color w:val="000000"/>
          <w:lang w:val="es-MX" w:eastAsia="en-US"/>
        </w:rPr>
        <w:t>e México</w:t>
      </w:r>
      <w:r w:rsidRPr="00A24136">
        <w:rPr>
          <w:rFonts w:ascii="Palatino Linotype" w:eastAsia="Palatino Linotype" w:hAnsi="Palatino Linotype" w:cs="Palatino Linotype"/>
          <w:b/>
          <w:i/>
          <w:color w:val="000000"/>
          <w:lang w:val="es-MX" w:eastAsia="en-US"/>
        </w:rPr>
        <w:t xml:space="preserve"> </w:t>
      </w:r>
      <w:r w:rsidRPr="00A24136">
        <w:rPr>
          <w:rFonts w:ascii="Palatino Linotype" w:eastAsia="Palatino Linotype" w:hAnsi="Palatino Linotype" w:cs="Palatino Linotype"/>
          <w:color w:val="000000"/>
          <w:lang w:val="es-MX" w:eastAsia="en-US"/>
        </w:rPr>
        <w:t>establece:</w:t>
      </w:r>
      <w:r w:rsidRPr="00A24136">
        <w:rPr>
          <w:rFonts w:ascii="Palatino Linotype" w:eastAsia="Palatino Linotype" w:hAnsi="Palatino Linotype" w:cs="Palatino Linotype"/>
          <w:b/>
          <w:color w:val="000000"/>
          <w:lang w:val="es-MX" w:eastAsia="en-US"/>
        </w:rPr>
        <w:t xml:space="preserve"> </w:t>
      </w:r>
    </w:p>
    <w:p w14:paraId="01681452" w14:textId="77777777" w:rsidR="00A24136" w:rsidRPr="00A24136" w:rsidRDefault="00A24136" w:rsidP="00A24136">
      <w:pPr>
        <w:spacing w:before="240" w:after="240" w:line="360" w:lineRule="auto"/>
        <w:ind w:left="567" w:right="567"/>
        <w:jc w:val="both"/>
        <w:rPr>
          <w:rFonts w:ascii="Palatino Linotype" w:eastAsia="Palatino Linotype" w:hAnsi="Palatino Linotype" w:cs="Palatino Linotype"/>
          <w:i/>
          <w:color w:val="000000"/>
          <w:sz w:val="22"/>
          <w:szCs w:val="22"/>
          <w:lang w:val="es-MX" w:eastAsia="en-US"/>
        </w:rPr>
      </w:pPr>
      <w:r w:rsidRPr="00A24136">
        <w:rPr>
          <w:rFonts w:ascii="Palatino Linotype" w:eastAsia="Palatino Linotype" w:hAnsi="Palatino Linotype" w:cs="Palatino Linotype"/>
          <w:i/>
          <w:color w:val="000000"/>
          <w:sz w:val="22"/>
          <w:szCs w:val="22"/>
          <w:lang w:val="es-MX" w:eastAsia="en-US"/>
        </w:rPr>
        <w:t>ATENCIÓN AL PÚBLICO Y CONTROL DE GESTIÓN PARA LA PRESTACIÓN DE SERVICIOS Y GENERACIÓN DE PRODUCTOS CATASTRALES</w:t>
      </w:r>
    </w:p>
    <w:p w14:paraId="10E03295" w14:textId="77777777" w:rsidR="00A24136" w:rsidRPr="00A24136" w:rsidRDefault="00A24136" w:rsidP="00A24136">
      <w:pPr>
        <w:spacing w:before="240" w:after="240" w:line="288" w:lineRule="auto"/>
        <w:ind w:left="567" w:right="567"/>
        <w:jc w:val="both"/>
        <w:rPr>
          <w:rFonts w:ascii="Palatino Linotype" w:eastAsia="Palatino Linotype" w:hAnsi="Palatino Linotype" w:cs="Palatino Linotype"/>
          <w:i/>
          <w:color w:val="000000"/>
          <w:sz w:val="22"/>
          <w:szCs w:val="22"/>
          <w:lang w:val="es-MX" w:eastAsia="en-US"/>
        </w:rPr>
      </w:pPr>
      <w:r w:rsidRPr="00A24136">
        <w:rPr>
          <w:rFonts w:ascii="Palatino Linotype" w:eastAsia="Palatino Linotype" w:hAnsi="Palatino Linotype" w:cs="Palatino Linotype"/>
          <w:i/>
          <w:color w:val="000000"/>
          <w:sz w:val="22"/>
          <w:szCs w:val="22"/>
          <w:lang w:val="es-MX" w:eastAsia="en-US"/>
        </w:rPr>
        <w:t>I.1. OBJETIVO</w:t>
      </w:r>
    </w:p>
    <w:p w14:paraId="040138BA" w14:textId="77777777" w:rsidR="00A24136" w:rsidRPr="00A24136" w:rsidRDefault="00A24136" w:rsidP="00A24136">
      <w:pPr>
        <w:tabs>
          <w:tab w:val="left" w:pos="1875"/>
        </w:tabs>
        <w:spacing w:before="240" w:after="240" w:line="288" w:lineRule="auto"/>
        <w:ind w:left="567" w:right="567"/>
        <w:jc w:val="both"/>
        <w:rPr>
          <w:rFonts w:ascii="Palatino Linotype" w:eastAsia="Palatino Linotype" w:hAnsi="Palatino Linotype" w:cs="Palatino Linotype"/>
          <w:i/>
          <w:color w:val="000000"/>
          <w:sz w:val="22"/>
          <w:szCs w:val="22"/>
          <w:lang w:val="es-MX" w:eastAsia="en-US"/>
        </w:rPr>
      </w:pPr>
      <w:r w:rsidRPr="00A24136">
        <w:rPr>
          <w:rFonts w:ascii="Palatino Linotype" w:eastAsia="Palatino Linotype" w:hAnsi="Palatino Linotype" w:cs="Palatino Linotype"/>
          <w:i/>
          <w:color w:val="000000"/>
          <w:sz w:val="22"/>
          <w:szCs w:val="22"/>
          <w:lang w:val="es-MX" w:eastAsia="en-US"/>
        </w:rPr>
        <w:t>Proporcionar al personal que interviene en estas actividades catastrales, las bases técnicas y administrativas necesarias para llevar a cabo, de manera ordenada, la prestación de servicios y generación de productos; asimismo, proporcionar los conocimientos necesarios que les permita orientar y asesorar a las personas físicas y jurídicas colectivas sobre los trámites y requisitos que deberán cumplir para acceder a cualquier servicio o producto en materia catastral en los dos ámbitos de gobierno.</w:t>
      </w:r>
    </w:p>
    <w:p w14:paraId="3DE9F832" w14:textId="77777777" w:rsidR="00A24136" w:rsidRPr="00A24136" w:rsidRDefault="00A24136" w:rsidP="00A24136">
      <w:pPr>
        <w:spacing w:before="240" w:after="240" w:line="360" w:lineRule="auto"/>
        <w:ind w:left="567" w:right="567"/>
        <w:jc w:val="both"/>
        <w:rPr>
          <w:rFonts w:ascii="Palatino Linotype" w:eastAsia="Palatino Linotype" w:hAnsi="Palatino Linotype" w:cs="Palatino Linotype"/>
          <w:i/>
          <w:color w:val="000000"/>
          <w:sz w:val="22"/>
          <w:szCs w:val="22"/>
          <w:lang w:val="es-MX" w:eastAsia="en-US"/>
        </w:rPr>
      </w:pPr>
      <w:r w:rsidRPr="00A24136">
        <w:rPr>
          <w:rFonts w:ascii="Palatino Linotype" w:eastAsia="Palatino Linotype" w:hAnsi="Palatino Linotype" w:cs="Palatino Linotype"/>
          <w:i/>
          <w:color w:val="000000"/>
          <w:sz w:val="22"/>
          <w:szCs w:val="22"/>
          <w:lang w:val="es-MX" w:eastAsia="en-US"/>
        </w:rPr>
        <w:t xml:space="preserve">ACGC014. </w:t>
      </w:r>
      <w:r w:rsidRPr="00A24136">
        <w:rPr>
          <w:rFonts w:ascii="Palatino Linotype" w:eastAsia="Palatino Linotype" w:hAnsi="Palatino Linotype" w:cs="Palatino Linotype"/>
          <w:b/>
          <w:i/>
          <w:color w:val="000000"/>
          <w:sz w:val="22"/>
          <w:szCs w:val="22"/>
          <w:u w:val="single"/>
          <w:lang w:val="es-MX" w:eastAsia="en-US"/>
        </w:rPr>
        <w:t xml:space="preserve">Los servicios catastrales que presta el ayuntamiento son: </w:t>
      </w:r>
    </w:p>
    <w:p w14:paraId="53E37655" w14:textId="77777777" w:rsidR="00A24136" w:rsidRPr="00A24136" w:rsidRDefault="00A24136" w:rsidP="00A24136">
      <w:pPr>
        <w:spacing w:before="240" w:after="240" w:line="360" w:lineRule="auto"/>
        <w:ind w:left="567" w:right="567"/>
        <w:jc w:val="both"/>
        <w:rPr>
          <w:rFonts w:ascii="Palatino Linotype" w:eastAsia="Palatino Linotype" w:hAnsi="Palatino Linotype" w:cs="Palatino Linotype"/>
          <w:i/>
          <w:color w:val="000000"/>
          <w:sz w:val="22"/>
          <w:szCs w:val="22"/>
          <w:lang w:val="es-MX" w:eastAsia="en-US"/>
        </w:rPr>
      </w:pPr>
      <w:r w:rsidRPr="00A24136">
        <w:rPr>
          <w:rFonts w:ascii="Palatino Linotype" w:eastAsia="Palatino Linotype" w:hAnsi="Palatino Linotype" w:cs="Palatino Linotype"/>
          <w:i/>
          <w:color w:val="000000"/>
          <w:sz w:val="22"/>
          <w:szCs w:val="22"/>
          <w:lang w:val="es-MX" w:eastAsia="en-US"/>
        </w:rPr>
        <w:lastRenderedPageBreak/>
        <w:t xml:space="preserve"> (…)</w:t>
      </w:r>
    </w:p>
    <w:p w14:paraId="583F8D12" w14:textId="77777777" w:rsidR="00A24136" w:rsidRPr="00A24136" w:rsidRDefault="00A24136" w:rsidP="00A24136">
      <w:pPr>
        <w:spacing w:before="240" w:after="240" w:line="360" w:lineRule="auto"/>
        <w:ind w:left="567" w:right="567"/>
        <w:jc w:val="both"/>
        <w:rPr>
          <w:rFonts w:ascii="Palatino Linotype" w:eastAsia="Palatino Linotype" w:hAnsi="Palatino Linotype" w:cs="Palatino Linotype"/>
          <w:i/>
          <w:color w:val="000000"/>
          <w:sz w:val="22"/>
          <w:szCs w:val="22"/>
          <w:lang w:val="es-MX" w:eastAsia="en-US"/>
        </w:rPr>
      </w:pPr>
      <w:r w:rsidRPr="00A24136">
        <w:rPr>
          <w:rFonts w:ascii="Symbol" w:eastAsia="Symbol" w:hAnsi="Symbol" w:cs="Symbol"/>
          <w:i/>
          <w:color w:val="000000"/>
          <w:sz w:val="22"/>
          <w:szCs w:val="22"/>
          <w:lang w:val="es-MX" w:eastAsia="en-US"/>
        </w:rPr>
        <w:t>∙</w:t>
      </w:r>
      <w:r w:rsidRPr="00A24136">
        <w:rPr>
          <w:rFonts w:ascii="Palatino Linotype" w:eastAsia="Palatino Linotype" w:hAnsi="Palatino Linotype" w:cs="Palatino Linotype"/>
          <w:i/>
          <w:color w:val="000000"/>
          <w:sz w:val="22"/>
          <w:szCs w:val="22"/>
          <w:lang w:val="es-MX" w:eastAsia="en-US"/>
        </w:rPr>
        <w:t xml:space="preserve"> </w:t>
      </w:r>
      <w:r w:rsidRPr="00A24136">
        <w:rPr>
          <w:rFonts w:ascii="Palatino Linotype" w:eastAsia="Palatino Linotype" w:hAnsi="Palatino Linotype" w:cs="Palatino Linotype"/>
          <w:b/>
          <w:i/>
          <w:color w:val="000000"/>
          <w:sz w:val="22"/>
          <w:szCs w:val="22"/>
          <w:u w:val="single"/>
          <w:lang w:val="es-MX" w:eastAsia="en-US"/>
        </w:rPr>
        <w:t>Actualización del padrón catastral</w:t>
      </w:r>
      <w:r w:rsidRPr="00A24136">
        <w:rPr>
          <w:rFonts w:ascii="Palatino Linotype" w:eastAsia="Palatino Linotype" w:hAnsi="Palatino Linotype" w:cs="Palatino Linotype"/>
          <w:i/>
          <w:color w:val="000000"/>
          <w:sz w:val="22"/>
          <w:szCs w:val="22"/>
          <w:lang w:val="es-MX" w:eastAsia="en-US"/>
        </w:rPr>
        <w:t xml:space="preserve"> de</w:t>
      </w:r>
      <w:r w:rsidRPr="00A24136">
        <w:rPr>
          <w:rFonts w:ascii="Palatino Linotype" w:eastAsia="Palatino Linotype" w:hAnsi="Palatino Linotype" w:cs="Palatino Linotype"/>
          <w:b/>
          <w:i/>
          <w:color w:val="000000"/>
          <w:sz w:val="22"/>
          <w:szCs w:val="22"/>
          <w:u w:val="single"/>
          <w:lang w:val="es-MX" w:eastAsia="en-US"/>
        </w:rPr>
        <w:t xml:space="preserve">rivada de subdivisión, </w:t>
      </w:r>
      <w:r w:rsidRPr="00A24136">
        <w:rPr>
          <w:rFonts w:ascii="Palatino Linotype" w:eastAsia="Palatino Linotype" w:hAnsi="Palatino Linotype" w:cs="Palatino Linotype"/>
          <w:i/>
          <w:color w:val="000000"/>
          <w:sz w:val="22"/>
          <w:szCs w:val="22"/>
          <w:lang w:val="es-MX" w:eastAsia="en-US"/>
        </w:rPr>
        <w:t xml:space="preserve">fusión, </w:t>
      </w:r>
      <w:r w:rsidRPr="00A24136">
        <w:rPr>
          <w:rFonts w:ascii="Palatino Linotype" w:eastAsia="Palatino Linotype" w:hAnsi="Palatino Linotype" w:cs="Palatino Linotype"/>
          <w:b/>
          <w:i/>
          <w:color w:val="000000"/>
          <w:sz w:val="22"/>
          <w:szCs w:val="22"/>
          <w:u w:val="single"/>
          <w:lang w:val="es-MX" w:eastAsia="en-US"/>
        </w:rPr>
        <w:t xml:space="preserve">lotificación, </w:t>
      </w:r>
      <w:proofErr w:type="spellStart"/>
      <w:r w:rsidRPr="00A24136">
        <w:rPr>
          <w:rFonts w:ascii="Palatino Linotype" w:eastAsia="Palatino Linotype" w:hAnsi="Palatino Linotype" w:cs="Palatino Linotype"/>
          <w:b/>
          <w:i/>
          <w:color w:val="000000"/>
          <w:sz w:val="22"/>
          <w:szCs w:val="22"/>
          <w:u w:val="single"/>
          <w:lang w:val="es-MX" w:eastAsia="en-US"/>
        </w:rPr>
        <w:t>relotificación</w:t>
      </w:r>
      <w:proofErr w:type="spellEnd"/>
      <w:r w:rsidRPr="00A24136">
        <w:rPr>
          <w:rFonts w:ascii="Palatino Linotype" w:eastAsia="Palatino Linotype" w:hAnsi="Palatino Linotype" w:cs="Palatino Linotype"/>
          <w:i/>
          <w:color w:val="000000"/>
          <w:sz w:val="22"/>
          <w:szCs w:val="22"/>
          <w:lang w:val="es-MX" w:eastAsia="en-US"/>
        </w:rPr>
        <w:t xml:space="preserve">, conjuntos urbanos, afectaciones y </w:t>
      </w:r>
      <w:r w:rsidRPr="00A24136">
        <w:rPr>
          <w:rFonts w:ascii="Palatino Linotype" w:eastAsia="Palatino Linotype" w:hAnsi="Palatino Linotype" w:cs="Palatino Linotype"/>
          <w:b/>
          <w:i/>
          <w:color w:val="000000"/>
          <w:sz w:val="22"/>
          <w:szCs w:val="22"/>
          <w:u w:val="single"/>
          <w:lang w:val="es-MX" w:eastAsia="en-US"/>
        </w:rPr>
        <w:t>modificación de linderos</w:t>
      </w:r>
      <w:r w:rsidRPr="00A24136">
        <w:rPr>
          <w:rFonts w:ascii="Palatino Linotype" w:eastAsia="Palatino Linotype" w:hAnsi="Palatino Linotype" w:cs="Palatino Linotype"/>
          <w:i/>
          <w:color w:val="000000"/>
          <w:sz w:val="22"/>
          <w:szCs w:val="22"/>
          <w:lang w:val="es-MX" w:eastAsia="en-US"/>
        </w:rPr>
        <w:t xml:space="preserve">, previa autorización emitida por la autoridad competente. </w:t>
      </w:r>
    </w:p>
    <w:p w14:paraId="1913BE7D" w14:textId="77777777" w:rsidR="00A24136" w:rsidRPr="00A24136" w:rsidRDefault="00A24136" w:rsidP="00A24136">
      <w:pPr>
        <w:spacing w:before="240" w:after="240" w:line="360" w:lineRule="auto"/>
        <w:ind w:left="567" w:right="567"/>
        <w:jc w:val="both"/>
        <w:rPr>
          <w:rFonts w:ascii="Palatino Linotype" w:eastAsia="Palatino Linotype" w:hAnsi="Palatino Linotype" w:cs="Palatino Linotype"/>
          <w:i/>
          <w:sz w:val="22"/>
          <w:szCs w:val="22"/>
          <w:lang w:val="es-MX" w:eastAsia="en-US"/>
        </w:rPr>
      </w:pPr>
      <w:r w:rsidRPr="00A24136">
        <w:rPr>
          <w:rFonts w:ascii="Palatino Linotype" w:eastAsia="Palatino Linotype" w:hAnsi="Palatino Linotype" w:cs="Palatino Linotype"/>
          <w:i/>
          <w:sz w:val="22"/>
          <w:szCs w:val="22"/>
          <w:lang w:val="es-MX" w:eastAsia="en-US"/>
        </w:rPr>
        <w:t xml:space="preserve">ACC001 </w:t>
      </w:r>
      <w:r w:rsidRPr="00A24136">
        <w:rPr>
          <w:rFonts w:ascii="Palatino Linotype" w:eastAsia="Palatino Linotype" w:hAnsi="Palatino Linotype" w:cs="Palatino Linotype"/>
          <w:b/>
          <w:i/>
          <w:sz w:val="22"/>
          <w:szCs w:val="22"/>
          <w:u w:val="single"/>
          <w:lang w:val="es-MX" w:eastAsia="en-US"/>
        </w:rPr>
        <w:t>La asignación, reasignación y baja de claves catastrales es responsabilidad de la autoridad catastral municipal,</w:t>
      </w:r>
      <w:r w:rsidRPr="00A24136">
        <w:rPr>
          <w:rFonts w:ascii="Palatino Linotype" w:eastAsia="Palatino Linotype" w:hAnsi="Palatino Linotype" w:cs="Palatino Linotype"/>
          <w:i/>
          <w:sz w:val="22"/>
          <w:szCs w:val="22"/>
          <w:lang w:val="es-MX" w:eastAsia="en-US"/>
        </w:rPr>
        <w:t xml:space="preserve"> quien deberá limitar el ejercicio de esta función a predios ubicados dentro de su jurisdicción territorial y conforme a los procedimientos establecidos en el presente manual. </w:t>
      </w:r>
    </w:p>
    <w:p w14:paraId="257F77CF" w14:textId="60E43485" w:rsidR="00A24136" w:rsidRDefault="00A24136" w:rsidP="00F17F20">
      <w:pPr>
        <w:spacing w:line="360" w:lineRule="auto"/>
        <w:jc w:val="both"/>
        <w:rPr>
          <w:rFonts w:ascii="Palatino Linotype" w:eastAsia="Palatino Linotype" w:hAnsi="Palatino Linotype" w:cs="Palatino Linotype"/>
          <w:color w:val="000000"/>
          <w:lang w:val="es-MX" w:eastAsia="en-US"/>
        </w:rPr>
      </w:pPr>
      <w:r w:rsidRPr="00A24136">
        <w:rPr>
          <w:rFonts w:ascii="Palatino Linotype" w:eastAsia="Palatino Linotype" w:hAnsi="Palatino Linotype" w:cs="Palatino Linotype"/>
          <w:lang w:val="es-MX" w:eastAsia="en-US"/>
        </w:rPr>
        <w:t>Conforme a lo anterior se precisa que la clave catastral es el código alfanumérico único e irrepetible que se asigna con el propósito de localización geográfica, identificación, inscripción, control y registro de los inmuebles, por lo que cuando se modifique la superficie de terreno o de construcción, cualquiera que sea la causa, los propietarios o poseedores de esos inmuebles deberán declarar ante la autoridad catastral municipal dichas modificaciones, como es en el caso particular de</w:t>
      </w:r>
      <w:r w:rsidR="007060C6">
        <w:rPr>
          <w:rFonts w:ascii="Palatino Linotype" w:eastAsia="Palatino Linotype" w:hAnsi="Palatino Linotype" w:cs="Palatino Linotype"/>
          <w:lang w:val="es-MX" w:eastAsia="en-US"/>
        </w:rPr>
        <w:t xml:space="preserve"> la</w:t>
      </w:r>
      <w:r w:rsidR="007060C6" w:rsidRPr="007060C6">
        <w:rPr>
          <w:rFonts w:ascii="Palatino Linotype" w:eastAsia="Palatino Linotype" w:hAnsi="Palatino Linotype" w:cs="Palatino Linotype"/>
          <w:lang w:val="es-MX" w:eastAsia="en-US"/>
        </w:rPr>
        <w:t xml:space="preserve"> solicitud de una nueva cuenta catastral</w:t>
      </w:r>
      <w:r w:rsidRPr="00A24136">
        <w:rPr>
          <w:rFonts w:ascii="Palatino Linotype" w:eastAsia="Palatino Linotype" w:hAnsi="Palatino Linotype" w:cs="Palatino Linotype"/>
          <w:lang w:val="es-MX" w:eastAsia="en-US"/>
        </w:rPr>
        <w:t xml:space="preserve"> que da origen a </w:t>
      </w:r>
      <w:r w:rsidRPr="00A24136">
        <w:rPr>
          <w:rFonts w:ascii="Palatino Linotype" w:eastAsia="Palatino Linotype" w:hAnsi="Palatino Linotype" w:cs="Palatino Linotype"/>
          <w:color w:val="000000"/>
          <w:lang w:val="es-MX" w:eastAsia="en-US"/>
        </w:rPr>
        <w:t>la actualización del padrón catastral</w:t>
      </w:r>
      <w:r w:rsidRPr="00A24136">
        <w:rPr>
          <w:rFonts w:ascii="Palatino Linotype" w:eastAsia="Palatino Linotype" w:hAnsi="Palatino Linotype" w:cs="Palatino Linotype"/>
          <w:lang w:val="es-MX" w:eastAsia="en-US"/>
        </w:rPr>
        <w:t xml:space="preserve">, por lo que dicho servicio </w:t>
      </w:r>
      <w:r w:rsidRPr="00A24136">
        <w:rPr>
          <w:rFonts w:ascii="Palatino Linotype" w:eastAsia="Palatino Linotype" w:hAnsi="Palatino Linotype" w:cs="Palatino Linotype"/>
          <w:color w:val="000000"/>
          <w:lang w:val="es-MX" w:eastAsia="en-US"/>
        </w:rPr>
        <w:t xml:space="preserve">catastral lo presta el Ayuntamiento de </w:t>
      </w:r>
      <w:r w:rsidR="007060C6">
        <w:rPr>
          <w:rFonts w:ascii="Palatino Linotype" w:eastAsia="Palatino Linotype" w:hAnsi="Palatino Linotype" w:cs="Palatino Linotype"/>
          <w:color w:val="000000"/>
          <w:lang w:val="es-MX" w:eastAsia="en-US"/>
        </w:rPr>
        <w:t>Chicoloapan</w:t>
      </w:r>
      <w:r w:rsidRPr="00A24136">
        <w:rPr>
          <w:rFonts w:ascii="Palatino Linotype" w:eastAsia="Palatino Linotype" w:hAnsi="Palatino Linotype" w:cs="Palatino Linotype"/>
          <w:color w:val="000000"/>
          <w:lang w:val="es-MX" w:eastAsia="en-US"/>
        </w:rPr>
        <w:t xml:space="preserve">. </w:t>
      </w:r>
    </w:p>
    <w:p w14:paraId="3882CFEE" w14:textId="0D6FAEC3" w:rsidR="007060C6" w:rsidRDefault="007060C6" w:rsidP="00F17F20">
      <w:pPr>
        <w:spacing w:line="360" w:lineRule="auto"/>
        <w:jc w:val="both"/>
        <w:rPr>
          <w:rFonts w:ascii="Palatino Linotype" w:eastAsia="Palatino Linotype" w:hAnsi="Palatino Linotype" w:cs="Palatino Linotype"/>
          <w:color w:val="000000"/>
          <w:lang w:val="es-MX" w:eastAsia="en-US"/>
        </w:rPr>
      </w:pPr>
    </w:p>
    <w:p w14:paraId="7DC8D43C" w14:textId="34E2AB75" w:rsidR="007060C6" w:rsidRPr="00A24136" w:rsidRDefault="00A24136" w:rsidP="00F17F20">
      <w:pPr>
        <w:spacing w:line="360" w:lineRule="auto"/>
        <w:jc w:val="both"/>
        <w:rPr>
          <w:rFonts w:ascii="Palatino Linotype" w:eastAsia="Palatino Linotype" w:hAnsi="Palatino Linotype" w:cs="Palatino Linotype"/>
          <w:color w:val="000000"/>
          <w:lang w:val="es-MX" w:eastAsia="en-US"/>
        </w:rPr>
      </w:pPr>
      <w:r w:rsidRPr="00A24136">
        <w:rPr>
          <w:rFonts w:ascii="Palatino Linotype" w:eastAsia="Palatino Linotype" w:hAnsi="Palatino Linotype" w:cs="Palatino Linotype"/>
          <w:color w:val="000000"/>
          <w:lang w:val="es-MX" w:eastAsia="en-US"/>
        </w:rPr>
        <w:t xml:space="preserve">De este modo existe la posibilidad de que el </w:t>
      </w:r>
      <w:r w:rsidRPr="00A24136">
        <w:rPr>
          <w:rFonts w:ascii="Palatino Linotype" w:eastAsia="Palatino Linotype" w:hAnsi="Palatino Linotype" w:cs="Palatino Linotype"/>
          <w:b/>
          <w:color w:val="000000"/>
          <w:lang w:val="es-MX" w:eastAsia="en-US"/>
        </w:rPr>
        <w:t>Sujeto Obligado</w:t>
      </w:r>
      <w:r w:rsidRPr="00A24136">
        <w:rPr>
          <w:rFonts w:ascii="Palatino Linotype" w:eastAsia="Palatino Linotype" w:hAnsi="Palatino Linotype" w:cs="Palatino Linotype"/>
          <w:color w:val="000000"/>
          <w:lang w:val="es-MX" w:eastAsia="en-US"/>
        </w:rPr>
        <w:t xml:space="preserve"> cuente con </w:t>
      </w:r>
      <w:r w:rsidR="007060C6" w:rsidRPr="007060C6">
        <w:rPr>
          <w:rFonts w:ascii="Palatino Linotype" w:eastAsia="Palatino Linotype" w:hAnsi="Palatino Linotype" w:cs="Palatino Linotype"/>
          <w:color w:val="000000"/>
          <w:lang w:val="es-MX" w:eastAsia="en-US"/>
        </w:rPr>
        <w:t>los expedientes en los que se haya acreditado la propiedad con contrato privado, formados con motivo del trámite de solicitud de una nueva cuenta catastral del periodo que comprende del 01 de enero al 30 de noviembre de 2021</w:t>
      </w:r>
      <w:r w:rsidR="007060C6">
        <w:rPr>
          <w:rFonts w:ascii="Palatino Linotype" w:eastAsia="Palatino Linotype" w:hAnsi="Palatino Linotype" w:cs="Palatino Linotype"/>
          <w:color w:val="000000"/>
          <w:lang w:val="es-MX" w:eastAsia="en-US"/>
        </w:rPr>
        <w:t>, así como</w:t>
      </w:r>
      <w:r w:rsidR="007060C6" w:rsidRPr="007060C6">
        <w:rPr>
          <w:rFonts w:ascii="Palatino Linotype" w:eastAsia="Palatino Linotype" w:hAnsi="Palatino Linotype" w:cs="Palatino Linotype"/>
          <w:color w:val="000000"/>
          <w:lang w:val="es-MX" w:eastAsia="en-US"/>
        </w:rPr>
        <w:t>, del expediente que contiene los documentos mediante los cuales fue asignada la clave catastral y compruebe el traslado de dominio</w:t>
      </w:r>
      <w:r w:rsidR="007060C6">
        <w:rPr>
          <w:rFonts w:ascii="Palatino Linotype" w:eastAsia="Palatino Linotype" w:hAnsi="Palatino Linotype" w:cs="Palatino Linotype"/>
          <w:color w:val="000000"/>
          <w:lang w:val="es-MX" w:eastAsia="en-US"/>
        </w:rPr>
        <w:t xml:space="preserve"> del predio referido en las solicitudes de información número </w:t>
      </w:r>
      <w:r w:rsidR="007060C6" w:rsidRPr="007060C6">
        <w:rPr>
          <w:rFonts w:ascii="Palatino Linotype" w:eastAsia="Palatino Linotype" w:hAnsi="Palatino Linotype" w:cs="Palatino Linotype"/>
          <w:color w:val="000000"/>
          <w:lang w:val="es-MX" w:eastAsia="en-US"/>
        </w:rPr>
        <w:t>00754/INFOEM/IP/RR/2022 y 00760/INFOEM/IP/RR/2022</w:t>
      </w:r>
      <w:r w:rsidR="00F17F20">
        <w:rPr>
          <w:rFonts w:ascii="Palatino Linotype" w:eastAsia="Palatino Linotype" w:hAnsi="Palatino Linotype" w:cs="Palatino Linotype"/>
          <w:color w:val="000000"/>
          <w:lang w:val="es-MX" w:eastAsia="en-US"/>
        </w:rPr>
        <w:t>.</w:t>
      </w:r>
    </w:p>
    <w:p w14:paraId="3CF98A36" w14:textId="77777777" w:rsidR="00A24136" w:rsidRPr="00A24136" w:rsidRDefault="00A24136" w:rsidP="00F17F20">
      <w:pPr>
        <w:spacing w:line="360" w:lineRule="auto"/>
        <w:jc w:val="both"/>
        <w:rPr>
          <w:rFonts w:ascii="Palatino Linotype" w:eastAsia="Calibri" w:hAnsi="Palatino Linotype" w:cs="Arial"/>
          <w:lang w:val="es-MX" w:eastAsia="es-CO"/>
        </w:rPr>
      </w:pPr>
    </w:p>
    <w:p w14:paraId="4C3810AF" w14:textId="02BCDB29" w:rsidR="00A24136" w:rsidRDefault="00A24136" w:rsidP="00F17F20">
      <w:pPr>
        <w:tabs>
          <w:tab w:val="left" w:pos="709"/>
        </w:tabs>
        <w:spacing w:line="360" w:lineRule="auto"/>
        <w:jc w:val="both"/>
        <w:rPr>
          <w:rFonts w:ascii="Palatino Linotype" w:eastAsia="Calibri" w:hAnsi="Palatino Linotype"/>
          <w:szCs w:val="22"/>
          <w:lang w:val="es-ES_tradnl" w:eastAsia="en-US"/>
        </w:rPr>
      </w:pPr>
      <w:r w:rsidRPr="00A24136">
        <w:rPr>
          <w:rFonts w:ascii="Palatino Linotype" w:eastAsia="Calibri" w:hAnsi="Palatino Linotype"/>
          <w:szCs w:val="22"/>
          <w:lang w:val="es-ES_tradnl" w:eastAsia="en-US"/>
        </w:rPr>
        <w:lastRenderedPageBreak/>
        <w:t xml:space="preserve">Ahora bien, dada la propia y especial naturaleza de la información que se ordena, esta puede contener datos personales susceptibles de ser protegidos  resultando necesario que el Comité de Transparencia del Sujeto Obligado emita el Acuerdo de Clasificación correspondiente que sustente lo anterior así como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w:t>
      </w:r>
    </w:p>
    <w:p w14:paraId="22305EAE" w14:textId="77777777" w:rsidR="00F17F20" w:rsidRPr="00A24136" w:rsidRDefault="00F17F20" w:rsidP="00F17F20">
      <w:pPr>
        <w:tabs>
          <w:tab w:val="left" w:pos="709"/>
        </w:tabs>
        <w:spacing w:line="360" w:lineRule="auto"/>
        <w:jc w:val="both"/>
        <w:rPr>
          <w:rFonts w:ascii="Palatino Linotype" w:eastAsia="Calibri" w:hAnsi="Palatino Linotype"/>
          <w:szCs w:val="22"/>
          <w:lang w:val="es-ES_tradnl" w:eastAsia="en-US"/>
        </w:rPr>
      </w:pPr>
    </w:p>
    <w:p w14:paraId="1DE4F39A" w14:textId="025EF886" w:rsidR="00A24136" w:rsidRDefault="00A24136" w:rsidP="00F17F20">
      <w:pPr>
        <w:spacing w:line="360" w:lineRule="auto"/>
        <w:jc w:val="both"/>
        <w:rPr>
          <w:rFonts w:ascii="Palatino Linotype" w:eastAsia="Calibri" w:hAnsi="Palatino Linotype"/>
          <w:szCs w:val="22"/>
          <w:lang w:val="es-ES_tradnl" w:eastAsia="en-US"/>
        </w:rPr>
      </w:pPr>
      <w:r w:rsidRPr="00A24136">
        <w:rPr>
          <w:rFonts w:ascii="Palatino Linotype" w:eastAsia="Calibri" w:hAnsi="Palatino Linotype"/>
          <w:szCs w:val="22"/>
          <w:lang w:val="es-ES_tradnl" w:eastAsia="en-US"/>
        </w:rPr>
        <w:t>En ese tenor y previo al ingreso del apartado relativo a la versión pública, debe enfatizarse que el nombre de los particulares a quienes les haya sido extendid</w:t>
      </w:r>
      <w:r w:rsidR="00F17F20">
        <w:rPr>
          <w:rFonts w:ascii="Palatino Linotype" w:eastAsia="Calibri" w:hAnsi="Palatino Linotype"/>
          <w:szCs w:val="22"/>
          <w:lang w:val="es-ES_tradnl" w:eastAsia="en-US"/>
        </w:rPr>
        <w:t>os</w:t>
      </w:r>
      <w:r w:rsidRPr="00A24136">
        <w:rPr>
          <w:rFonts w:ascii="Palatino Linotype" w:eastAsia="Calibri" w:hAnsi="Palatino Linotype"/>
          <w:szCs w:val="22"/>
          <w:lang w:val="es-ES_tradnl" w:eastAsia="en-US"/>
        </w:rPr>
        <w:t xml:space="preserve"> </w:t>
      </w:r>
      <w:r w:rsidR="00F17F20">
        <w:rPr>
          <w:rFonts w:ascii="Palatino Linotype" w:eastAsia="Calibri" w:hAnsi="Palatino Linotype"/>
          <w:szCs w:val="22"/>
          <w:lang w:val="es-ES_tradnl" w:eastAsia="en-US"/>
        </w:rPr>
        <w:t>los expedientes</w:t>
      </w:r>
      <w:r w:rsidRPr="00A24136">
        <w:rPr>
          <w:rFonts w:ascii="Palatino Linotype" w:eastAsia="Calibri" w:hAnsi="Palatino Linotype"/>
          <w:szCs w:val="22"/>
          <w:lang w:val="es-ES_tradnl" w:eastAsia="en-US"/>
        </w:rPr>
        <w:t xml:space="preserve"> que obre</w:t>
      </w:r>
      <w:r w:rsidR="00F17F20">
        <w:rPr>
          <w:rFonts w:ascii="Palatino Linotype" w:eastAsia="Calibri" w:hAnsi="Palatino Linotype"/>
          <w:szCs w:val="22"/>
          <w:lang w:val="es-ES_tradnl" w:eastAsia="en-US"/>
        </w:rPr>
        <w:t>n</w:t>
      </w:r>
      <w:r w:rsidRPr="00A24136">
        <w:rPr>
          <w:rFonts w:ascii="Palatino Linotype" w:eastAsia="Calibri" w:hAnsi="Palatino Linotype"/>
          <w:szCs w:val="22"/>
          <w:lang w:val="es-ES_tradnl" w:eastAsia="en-US"/>
        </w:rPr>
        <w:t xml:space="preserve"> en sus archivos tanto físicos como digitales mediante el cual se haya </w:t>
      </w:r>
      <w:r w:rsidR="00F17F20">
        <w:rPr>
          <w:rFonts w:ascii="Palatino Linotype" w:eastAsia="Calibri" w:hAnsi="Palatino Linotype"/>
          <w:szCs w:val="22"/>
          <w:lang w:val="es-ES_tradnl" w:eastAsia="en-US"/>
        </w:rPr>
        <w:t>asignado una</w:t>
      </w:r>
      <w:r w:rsidRPr="00A24136">
        <w:rPr>
          <w:rFonts w:ascii="Palatino Linotype" w:eastAsia="Calibri" w:hAnsi="Palatino Linotype"/>
          <w:szCs w:val="22"/>
          <w:lang w:val="es-ES_tradnl" w:eastAsia="en-US"/>
        </w:rPr>
        <w:t xml:space="preserve"> cuenta predial referente a un terreno baldío, deberá ser protegido y consecuentemente testado.</w:t>
      </w:r>
    </w:p>
    <w:p w14:paraId="1070ED1F" w14:textId="77777777" w:rsidR="00F17F20" w:rsidRPr="00A24136" w:rsidRDefault="00F17F20" w:rsidP="00F17F20">
      <w:pPr>
        <w:spacing w:line="360" w:lineRule="auto"/>
        <w:jc w:val="both"/>
        <w:rPr>
          <w:rFonts w:ascii="Palatino Linotype" w:eastAsia="Calibri" w:hAnsi="Palatino Linotype"/>
          <w:szCs w:val="22"/>
          <w:lang w:val="es-ES_tradnl" w:eastAsia="en-US"/>
        </w:rPr>
      </w:pPr>
    </w:p>
    <w:p w14:paraId="73620F3E" w14:textId="574579D5" w:rsidR="00A24136" w:rsidRDefault="00A24136" w:rsidP="00F17F20">
      <w:pPr>
        <w:spacing w:line="360" w:lineRule="auto"/>
        <w:jc w:val="both"/>
        <w:rPr>
          <w:rFonts w:ascii="Palatino Linotype" w:eastAsia="Calibri" w:hAnsi="Palatino Linotype"/>
          <w:lang w:val="es-MX" w:eastAsia="en-US"/>
        </w:rPr>
      </w:pPr>
      <w:r w:rsidRPr="00A24136">
        <w:rPr>
          <w:rFonts w:ascii="Palatino Linotype" w:eastAsia="Calibri" w:hAnsi="Palatino Linotype"/>
          <w:lang w:val="es-MX" w:eastAsia="en-US"/>
        </w:rPr>
        <w:t xml:space="preserve">Ahora bien, respecto de la clave catastral, es un criterio mayoritario de este Pleno que ese elemento debe ser testado tomando en cuenta que el artículo 179 fracción I del Código Financiero del Estado de México y Municipios refiere que la clave catastral es un código alfanumérico único e irrepetible, que se asigna para efectos de localización geográfica, identificación, inscripción, control y registro de los inmuebles; el cual está integrado de dieciséis caracteres: los primeros tres identifican el código del municipio, </w:t>
      </w:r>
      <w:r w:rsidRPr="00A24136">
        <w:rPr>
          <w:rFonts w:ascii="Palatino Linotype" w:eastAsia="Calibri" w:hAnsi="Palatino Linotype"/>
          <w:lang w:val="es-MX" w:eastAsia="en-US"/>
        </w:rPr>
        <w:lastRenderedPageBreak/>
        <w:t>los dos siguientes a la zona catastral, los subsecuentes tres a la manzana y las últimas dos posiciones identifican el número de lote o predio; en ese sentido, se advierte que el dato en comento, hace referencia a un predio determinado, en el presente caso, a un baldío destinado a casa habitación.</w:t>
      </w:r>
    </w:p>
    <w:p w14:paraId="1F5FBA5F" w14:textId="77777777" w:rsidR="00F17F20" w:rsidRPr="00A24136" w:rsidRDefault="00F17F20" w:rsidP="00F17F20">
      <w:pPr>
        <w:spacing w:line="360" w:lineRule="auto"/>
        <w:jc w:val="both"/>
        <w:rPr>
          <w:rFonts w:ascii="Palatino Linotype" w:eastAsia="Calibri" w:hAnsi="Palatino Linotype"/>
          <w:lang w:val="es-MX" w:eastAsia="en-US"/>
        </w:rPr>
      </w:pPr>
    </w:p>
    <w:p w14:paraId="13EFB57D" w14:textId="77777777" w:rsidR="00A24136" w:rsidRPr="00A24136" w:rsidRDefault="00A24136" w:rsidP="00F17F20">
      <w:pPr>
        <w:spacing w:line="360" w:lineRule="auto"/>
        <w:jc w:val="both"/>
        <w:rPr>
          <w:rFonts w:ascii="Palatino Linotype" w:eastAsia="Calibri" w:hAnsi="Palatino Linotype"/>
          <w:lang w:val="es-MX" w:eastAsia="en-US"/>
        </w:rPr>
      </w:pPr>
      <w:r w:rsidRPr="00A24136">
        <w:rPr>
          <w:rFonts w:ascii="Palatino Linotype" w:eastAsia="Calibri" w:hAnsi="Palatino Linotype"/>
          <w:lang w:val="es-MX" w:eastAsia="en-US"/>
        </w:rPr>
        <w:t>El “Diccionario de Datos catastrales Escala 1:1000” del Instituto Nacional de Estadística y Geografía (INEGI), contempla en su Glosario la definición de la Clave Catastral, la cual, apunta lo siguiente:</w:t>
      </w:r>
    </w:p>
    <w:p w14:paraId="6E12288A" w14:textId="77777777" w:rsidR="00A24136" w:rsidRPr="00A24136" w:rsidRDefault="00A24136" w:rsidP="00F17F20">
      <w:pPr>
        <w:spacing w:before="240" w:after="240"/>
        <w:ind w:left="567" w:right="567"/>
        <w:jc w:val="both"/>
        <w:rPr>
          <w:rFonts w:ascii="Palatino Linotype" w:eastAsia="Calibri" w:hAnsi="Palatino Linotype"/>
          <w:i/>
          <w:iCs/>
          <w:lang w:val="es-MX" w:eastAsia="en-US"/>
        </w:rPr>
      </w:pPr>
      <w:r w:rsidRPr="00A24136">
        <w:rPr>
          <w:rFonts w:ascii="Palatino Linotype" w:eastAsia="Calibri" w:hAnsi="Palatino Linotype"/>
          <w:b/>
          <w:bCs/>
          <w:i/>
          <w:iCs/>
          <w:lang w:val="es-MX" w:eastAsia="en-US"/>
        </w:rPr>
        <w:t>Clave Catastral:</w:t>
      </w:r>
      <w:r w:rsidRPr="00A24136">
        <w:rPr>
          <w:rFonts w:ascii="Palatino Linotype" w:eastAsia="Calibri" w:hAnsi="Palatino Linotype"/>
          <w:i/>
          <w:iCs/>
          <w:lang w:val="es-MX" w:eastAsia="en-US"/>
        </w:rPr>
        <w:t xml:space="preserve"> El código que identifica al predio de forma única para su localización geográfica, mismo que es asignado a cada uno de ellos en el momento de su inscripción en el padrón catastral por las Unidades del Estado con atribuciones catastrales.</w:t>
      </w:r>
    </w:p>
    <w:p w14:paraId="49AA35CF" w14:textId="77777777" w:rsidR="00A24136" w:rsidRPr="00A24136" w:rsidRDefault="00A24136" w:rsidP="00A24136">
      <w:pPr>
        <w:spacing w:before="240" w:after="240" w:line="360" w:lineRule="auto"/>
        <w:jc w:val="both"/>
        <w:rPr>
          <w:rFonts w:ascii="Palatino Linotype" w:eastAsia="Calibri" w:hAnsi="Palatino Linotype"/>
          <w:lang w:val="es-MX" w:eastAsia="en-US"/>
        </w:rPr>
      </w:pPr>
      <w:r w:rsidRPr="00A24136">
        <w:rPr>
          <w:rFonts w:ascii="Palatino Linotype" w:eastAsia="Calibri" w:hAnsi="Palatino Linotype"/>
          <w:lang w:val="es-MX" w:eastAsia="en-US"/>
        </w:rPr>
        <w:t xml:space="preserve">Asimismo, dicho diccionario hace referencia a dos tipos de Claves Catastrales, siendo éstas la Estándar y la Original, que se definen como se observa a continuación: </w:t>
      </w:r>
    </w:p>
    <w:p w14:paraId="21DF33D2" w14:textId="77777777" w:rsidR="00A24136" w:rsidRPr="00A24136" w:rsidRDefault="00A24136" w:rsidP="00F17F20">
      <w:pPr>
        <w:spacing w:before="240" w:after="240"/>
        <w:ind w:left="567" w:right="567"/>
        <w:jc w:val="both"/>
        <w:rPr>
          <w:rFonts w:ascii="Palatino Linotype" w:eastAsia="Calibri" w:hAnsi="Palatino Linotype"/>
          <w:i/>
          <w:iCs/>
          <w:lang w:val="es-MX" w:eastAsia="en-US"/>
        </w:rPr>
      </w:pPr>
      <w:r w:rsidRPr="00A24136">
        <w:rPr>
          <w:rFonts w:ascii="Palatino Linotype" w:eastAsia="Calibri" w:hAnsi="Palatino Linotype"/>
          <w:b/>
          <w:bCs/>
          <w:i/>
          <w:iCs/>
          <w:lang w:val="es-MX" w:eastAsia="en-US"/>
        </w:rPr>
        <w:t>CLAVE CATASTRAL ESTÁNDAR:</w:t>
      </w:r>
      <w:r w:rsidRPr="00A24136">
        <w:rPr>
          <w:rFonts w:ascii="Palatino Linotype" w:eastAsia="Calibri" w:hAnsi="Palatino Linotype"/>
          <w:i/>
          <w:iCs/>
          <w:lang w:val="es-MX" w:eastAsia="en-US"/>
        </w:rPr>
        <w:t xml:space="preserve"> Código de 31 caracteres conformado por elementos administrativos y que identifica al objeto espacial en forma única para su localización, compuesto por: Estado (2) + Región Catastral (3) + Municipio (3) + Zona Catastral (2) + Localidad (4) + Sector Catastral (3) + Manzana (3) + Predio (5) + Condominio: edificio (2) y unidad (4).</w:t>
      </w:r>
    </w:p>
    <w:p w14:paraId="0AD3CF2B" w14:textId="77777777" w:rsidR="00A24136" w:rsidRPr="00A24136" w:rsidRDefault="00A24136" w:rsidP="00F17F20">
      <w:pPr>
        <w:ind w:left="567" w:right="567"/>
        <w:jc w:val="both"/>
        <w:rPr>
          <w:rFonts w:ascii="Palatino Linotype" w:eastAsia="Calibri" w:hAnsi="Palatino Linotype"/>
          <w:i/>
          <w:iCs/>
          <w:lang w:val="es-MX" w:eastAsia="en-US"/>
        </w:rPr>
      </w:pPr>
      <w:r w:rsidRPr="00A24136">
        <w:rPr>
          <w:rFonts w:ascii="Palatino Linotype" w:eastAsia="Calibri" w:hAnsi="Palatino Linotype"/>
          <w:b/>
          <w:bCs/>
          <w:i/>
          <w:iCs/>
          <w:lang w:val="es-MX" w:eastAsia="en-US"/>
        </w:rPr>
        <w:t>CLAVE CATASTRAL ORIGINAL:</w:t>
      </w:r>
      <w:r w:rsidRPr="00A24136">
        <w:rPr>
          <w:rFonts w:ascii="Palatino Linotype" w:eastAsia="Calibri" w:hAnsi="Palatino Linotype"/>
          <w:i/>
          <w:iCs/>
          <w:lang w:val="es-MX" w:eastAsia="en-US"/>
        </w:rPr>
        <w:t xml:space="preserve"> Código que identifica al objeto espacial, el cual es asignado por el Catastro Estatal, Municipal o por el Registro Agrario Nacional.</w:t>
      </w:r>
    </w:p>
    <w:p w14:paraId="7ABF49DB" w14:textId="77777777" w:rsidR="00A24136" w:rsidRPr="00A24136" w:rsidRDefault="00A24136" w:rsidP="00A24136">
      <w:pPr>
        <w:spacing w:line="360" w:lineRule="auto"/>
        <w:jc w:val="both"/>
        <w:rPr>
          <w:rFonts w:ascii="Palatino Linotype" w:eastAsia="Calibri" w:hAnsi="Palatino Linotype"/>
          <w:lang w:val="es-MX" w:eastAsia="en-US"/>
        </w:rPr>
      </w:pPr>
    </w:p>
    <w:p w14:paraId="17816154" w14:textId="77DBED8B" w:rsidR="00A24136" w:rsidRPr="00A24136" w:rsidRDefault="00A24136" w:rsidP="00A24136">
      <w:pPr>
        <w:spacing w:line="360" w:lineRule="auto"/>
        <w:jc w:val="both"/>
        <w:rPr>
          <w:rFonts w:ascii="Palatino Linotype" w:eastAsia="Calibri" w:hAnsi="Palatino Linotype"/>
          <w:lang w:val="es-MX" w:eastAsia="en-US"/>
        </w:rPr>
      </w:pPr>
      <w:r w:rsidRPr="00A24136">
        <w:rPr>
          <w:rFonts w:ascii="Palatino Linotype" w:eastAsia="Calibri" w:hAnsi="Palatino Linotype"/>
          <w:lang w:val="es-MX" w:eastAsia="en-US"/>
        </w:rPr>
        <w:t xml:space="preserve">En ese orden de ideas, la Ley de Transparencia y Acceso a la Información Pública del Estado de México y Municipios, en </w:t>
      </w:r>
      <w:r w:rsidR="00F17F20">
        <w:rPr>
          <w:rFonts w:ascii="Palatino Linotype" w:eastAsia="Calibri" w:hAnsi="Palatino Linotype"/>
          <w:lang w:val="es-MX" w:eastAsia="en-US"/>
        </w:rPr>
        <w:t>la</w:t>
      </w:r>
      <w:r w:rsidRPr="00A24136">
        <w:rPr>
          <w:rFonts w:ascii="Palatino Linotype" w:eastAsia="Calibri" w:hAnsi="Palatino Linotype"/>
          <w:lang w:val="es-MX" w:eastAsia="en-US"/>
        </w:rPr>
        <w:t xml:space="preserve"> ya citada fracción IX del artículo 3, establece que se debe entender como datos personales a la información concerniente a una persona, identificada o identificable según lo dispuesto por la también referida Ley de </w:t>
      </w:r>
      <w:r w:rsidRPr="00A24136">
        <w:rPr>
          <w:rFonts w:ascii="Palatino Linotype" w:eastAsia="Calibri" w:hAnsi="Palatino Linotype"/>
          <w:lang w:val="es-MX" w:eastAsia="en-US"/>
        </w:rPr>
        <w:lastRenderedPageBreak/>
        <w:t>Protección de Datos Personales del Estado de México. Tiene apoyo a lo expresado, lo contemplado en la siguiente tesis jurisprudencial.</w:t>
      </w:r>
    </w:p>
    <w:p w14:paraId="597F9647" w14:textId="77777777" w:rsidR="00A24136" w:rsidRPr="00A24136" w:rsidRDefault="00A24136" w:rsidP="00F17F20">
      <w:pPr>
        <w:spacing w:before="240" w:after="240" w:line="276" w:lineRule="auto"/>
        <w:ind w:left="567" w:right="567"/>
        <w:jc w:val="both"/>
        <w:rPr>
          <w:rFonts w:ascii="Palatino Linotype" w:eastAsia="Calibri" w:hAnsi="Palatino Linotype"/>
          <w:b/>
          <w:bCs/>
          <w:i/>
          <w:iCs/>
          <w:sz w:val="22"/>
          <w:szCs w:val="22"/>
          <w:lang w:val="es-MX" w:eastAsia="en-US"/>
        </w:rPr>
      </w:pPr>
      <w:r w:rsidRPr="00A24136">
        <w:rPr>
          <w:rFonts w:ascii="Palatino Linotype" w:eastAsia="Calibri" w:hAnsi="Palatino Linotype"/>
          <w:b/>
          <w:bCs/>
          <w:i/>
          <w:iCs/>
          <w:sz w:val="22"/>
          <w:szCs w:val="22"/>
          <w:lang w:val="es-MX" w:eastAsia="en-US"/>
        </w:rPr>
        <w:t xml:space="preserve">DERECHO A LA VIDA PRIVADA. ALCANCE DE SU PROTECCIÓN POR EL ESTADO. </w:t>
      </w:r>
    </w:p>
    <w:p w14:paraId="0EB4F591" w14:textId="77777777" w:rsidR="00A24136" w:rsidRPr="00A24136" w:rsidRDefault="00A24136" w:rsidP="00F17F20">
      <w:pPr>
        <w:spacing w:before="240" w:after="240" w:line="276" w:lineRule="auto"/>
        <w:ind w:left="567" w:right="567"/>
        <w:jc w:val="both"/>
        <w:rPr>
          <w:rFonts w:ascii="Palatino Linotype" w:eastAsia="Calibri" w:hAnsi="Palatino Linotype"/>
          <w:i/>
          <w:iCs/>
          <w:sz w:val="22"/>
          <w:szCs w:val="22"/>
          <w:lang w:val="es-MX" w:eastAsia="en-US"/>
        </w:rPr>
      </w:pPr>
      <w:r w:rsidRPr="00A24136">
        <w:rPr>
          <w:rFonts w:ascii="Palatino Linotype" w:eastAsia="Calibri" w:hAnsi="Palatino Linotype"/>
          <w:i/>
          <w:iCs/>
          <w:sz w:val="22"/>
          <w:szCs w:val="22"/>
          <w:lang w:val="es-MX" w:eastAsia="en-US"/>
        </w:rPr>
        <w:t>Al igual que otros derechos fundamentales, el derecho a la vida privada no es absoluto, sino que puede restringirse en la medida en que las injerencias en éste no sean abusivas o arbitrarias. Así, la Corte Interamericana de Derechos Humanos ha sostenido que el ámbito de la privacidad se caracteriza por quedar exento e inmune a las invasiones o agresiones abusivas o arbitrarias de terceros o de la autoridad pública, y prohíbe ese tipo de injerencias en la vida privada de las personas, enunciando diversos ámbitos de ésta, como la vida privada de sus familias. Ahora bien, el Estado debe adoptar medidas positivas para impedir que la intimidad personal y familiar se vulnere por personas ajenas, pero no puede impedir a quien decide difundir aspectos de su vida privada que lo haga, so pretexto de proteger a la familia, pues en ese caso, ya no se está frente a la difusión de la información por parte de un tercero, que es ajeno a ésta, sino que se estaría limitando el derecho de una persona de divulgar la información que le es propia. En resumen, lo que la Constitución Política de los Estados Unidos Mexicanos y las convenciones internacionales buscan impedir es que terceros difundan información de la vida privada ajena, sin consentimiento del titular; de ahí que si la injerencia en la vida privada de que se duele el tercero perjudicado, consiste en la difusión que hicieron otros miembros de su familia, sobre hechos que conciernen a la vida privada de ellas, y que involucran a éste, como causante de la afectación sufrida por ellas, entonces no puede considerarse que dicha difusión resulte arbitraria o abusiva, puesto que se realizó en ejercicio del legítimo derecho que les asiste de difundir información que les es propia, en la medida en que sea veraz, y que las expresiones utilizadas estén protegidas constitucionalmente, por no ser absolutamente vejatorias, esto es, ofensivas, oprobiosas o impertinentes, según el contexto.</w:t>
      </w:r>
    </w:p>
    <w:p w14:paraId="4F3D7200" w14:textId="77777777" w:rsidR="00A24136" w:rsidRPr="00A24136" w:rsidRDefault="00A24136" w:rsidP="00F17F20">
      <w:pPr>
        <w:spacing w:before="240" w:after="240" w:line="276" w:lineRule="auto"/>
        <w:ind w:left="567" w:right="567"/>
        <w:jc w:val="both"/>
        <w:rPr>
          <w:rFonts w:ascii="Palatino Linotype" w:eastAsia="Calibri" w:hAnsi="Palatino Linotype"/>
          <w:b/>
          <w:bCs/>
          <w:i/>
          <w:iCs/>
          <w:sz w:val="22"/>
          <w:szCs w:val="22"/>
          <w:lang w:val="es-MX" w:eastAsia="en-US"/>
        </w:rPr>
      </w:pPr>
      <w:r w:rsidRPr="00A24136">
        <w:rPr>
          <w:rFonts w:ascii="Palatino Linotype" w:eastAsia="Calibri" w:hAnsi="Palatino Linotype"/>
          <w:b/>
          <w:bCs/>
          <w:i/>
          <w:iCs/>
          <w:sz w:val="22"/>
          <w:szCs w:val="22"/>
          <w:lang w:val="es-MX" w:eastAsia="en-US"/>
        </w:rPr>
        <w:t>INFORMACIÓN CONFIDENCIAL. LÍMITE AL DERECHO DE ACCESO A LA INFORMACIÓN (LEY FEDERAL DE TRANSPARENCIA Y ACCESO A LA INFORMACIÓN PÚBLICA GUBERNAMENTAL).</w:t>
      </w:r>
    </w:p>
    <w:p w14:paraId="034B37EE" w14:textId="77777777" w:rsidR="00A24136" w:rsidRPr="00A24136" w:rsidRDefault="00A24136" w:rsidP="00F17F20">
      <w:pPr>
        <w:spacing w:line="276" w:lineRule="auto"/>
        <w:ind w:left="567" w:right="567"/>
        <w:jc w:val="both"/>
        <w:rPr>
          <w:rFonts w:ascii="Palatino Linotype" w:eastAsia="Calibri" w:hAnsi="Palatino Linotype"/>
          <w:i/>
          <w:iCs/>
          <w:sz w:val="22"/>
          <w:szCs w:val="22"/>
          <w:lang w:val="es-MX" w:eastAsia="en-US"/>
        </w:rPr>
      </w:pPr>
      <w:r w:rsidRPr="00A24136">
        <w:rPr>
          <w:rFonts w:ascii="Palatino Linotype" w:eastAsia="Calibri" w:hAnsi="Palatino Linotype"/>
          <w:i/>
          <w:iCs/>
          <w:sz w:val="22"/>
          <w:szCs w:val="22"/>
          <w:lang w:val="es-MX" w:eastAsia="en-US"/>
        </w:rPr>
        <w:t xml:space="preserve">Las fracciones I y II del segundo párrafo del artículo 6o. de la Constitución Política de los Estados Unidos Mexicanos, establecen que el derecho de acceso a la información puede limitarse en virtud del interés público y de la vida privada y los datos personales. Dichas </w:t>
      </w:r>
      <w:r w:rsidRPr="00A24136">
        <w:rPr>
          <w:rFonts w:ascii="Palatino Linotype" w:eastAsia="Calibri" w:hAnsi="Palatino Linotype"/>
          <w:i/>
          <w:iCs/>
          <w:sz w:val="22"/>
          <w:szCs w:val="22"/>
          <w:lang w:val="es-MX" w:eastAsia="en-US"/>
        </w:rPr>
        <w:lastRenderedPageBreak/>
        <w:t>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 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 y el de información reservada. En lo que respecta al límite previsto en la Constitución, referente a la vida privada y los datos personales, el artículo 18 de la ley estableció como criterio de clasificación el de información confidencial, el cual restringe el acceso a la información que contenga datos personales que requieran el consentimiento de los individuos para su difusión, distribución o comercialización. Lo anterior también tiene un sustento constitucional en lo dispuesto en el segundo párrafo del artículo 16 constitucional, el cual reconoce que el derecho a la protección de datos personales —así como al acceso, rectificación y cancelación de los mismos— debe ser tutelado por regla general, salvo los casos excepcionales que se prevean en la legislación secundaria; así como en la fracción V, del apartado C, del artículo 20 constitucional, que protege la identidad y datos personales de las víctimas y ofendidos que sean parte en procedimientos penales. Así pues, existe un derecho de acceso a la información pública que rige como regla general, aunque limitado, en forma también genérica, por el derecho a la protección de datos personales. Por lo anterior, el acceso público —para todas las personas independientemente del interés que pudieren tener— a los datos personales distintos a los del propio solicitante de información sólo procede en ciertos supuestos, reconocidos expresamente por las leyes respectivas. Adicionalmente, la información confidencial puede dar lugar a la clasificación de un documento en su totalidad o de ciertas partes o pasajes del mismo, pues puede darse el caso de un documento público que sólo en una sección contenga datos confidenciales. Por último, y conforme a lo dispuesto en el artículo 21 de la ley, la restricción de acceso a la información confidencial no es absoluta, pues puede permitirse su difusión, distribución o comercialización si se obtiene el consentimiento expreso de la persona a que haga referencia la información.</w:t>
      </w:r>
    </w:p>
    <w:p w14:paraId="77AD5556" w14:textId="77777777" w:rsidR="00A24136" w:rsidRPr="00A24136" w:rsidRDefault="00A24136" w:rsidP="00A24136">
      <w:pPr>
        <w:spacing w:line="276" w:lineRule="auto"/>
        <w:ind w:left="708"/>
        <w:jc w:val="both"/>
        <w:rPr>
          <w:rFonts w:ascii="Palatino Linotype" w:eastAsia="Calibri" w:hAnsi="Palatino Linotype"/>
          <w:lang w:val="es-MX" w:eastAsia="en-US"/>
        </w:rPr>
      </w:pPr>
    </w:p>
    <w:p w14:paraId="2574CDA4" w14:textId="45473FDE" w:rsidR="00A24136" w:rsidRPr="00A24136" w:rsidRDefault="00A24136" w:rsidP="00A24136">
      <w:pPr>
        <w:spacing w:line="360" w:lineRule="auto"/>
        <w:jc w:val="both"/>
        <w:rPr>
          <w:rFonts w:ascii="Palatino Linotype" w:eastAsia="Calibri" w:hAnsi="Palatino Linotype"/>
          <w:lang w:val="es-MX" w:eastAsia="en-US"/>
        </w:rPr>
      </w:pPr>
      <w:r w:rsidRPr="00A24136">
        <w:rPr>
          <w:rFonts w:ascii="Palatino Linotype" w:eastAsia="Calibri" w:hAnsi="Palatino Linotype"/>
          <w:lang w:val="es-MX" w:eastAsia="en-US"/>
        </w:rPr>
        <w:t xml:space="preserve">De los conceptos antepuestos, se llega a la conclusión que la clave catastral es una serie de elementos que hacen identificable un inmueble para su localización geográfica y posterior inscripción al padrón catastral de cada Entidad Federativa, existiendo la posibilidad, incluso, de revelar información inherente al patrimonio del propietario de </w:t>
      </w:r>
      <w:r w:rsidRPr="00A24136">
        <w:rPr>
          <w:rFonts w:ascii="Palatino Linotype" w:eastAsia="Calibri" w:hAnsi="Palatino Linotype"/>
          <w:lang w:val="es-MX" w:eastAsia="en-US"/>
        </w:rPr>
        <w:lastRenderedPageBreak/>
        <w:t>dicho predio o inmueble, lo que no otorga ni certeza jurídica ni abona a la transparencia, ya que no se trata de actos de autoridad que ayuden a hacer público el quehacer de los servidores, por lo cual se considera que no es procedente la entrega de dicho dato.</w:t>
      </w:r>
    </w:p>
    <w:p w14:paraId="0D01C6BA" w14:textId="77777777" w:rsidR="00A24136" w:rsidRPr="00A24136" w:rsidRDefault="00A24136" w:rsidP="00A24136">
      <w:pPr>
        <w:spacing w:before="240" w:after="240" w:line="360" w:lineRule="auto"/>
        <w:jc w:val="both"/>
        <w:rPr>
          <w:rFonts w:ascii="Palatino Linotype" w:eastAsia="Calibri" w:hAnsi="Palatino Linotype"/>
          <w:lang w:val="es-MX" w:eastAsia="en-US"/>
        </w:rPr>
      </w:pPr>
      <w:r w:rsidRPr="00A24136">
        <w:rPr>
          <w:rFonts w:ascii="Palatino Linotype" w:eastAsia="Calibri" w:hAnsi="Palatino Linotype"/>
          <w:lang w:val="es-MX" w:eastAsia="en-US"/>
        </w:rPr>
        <w:t>Por lo anterior, la clave catastral deberá ser suprimida de ambos documentos.</w:t>
      </w:r>
    </w:p>
    <w:p w14:paraId="445BA81E" w14:textId="6EC034C2" w:rsidR="00043A1A" w:rsidRPr="00043A1A" w:rsidRDefault="00043A1A" w:rsidP="00160F71">
      <w:pPr>
        <w:tabs>
          <w:tab w:val="left" w:pos="0"/>
        </w:tabs>
        <w:spacing w:line="360" w:lineRule="auto"/>
        <w:jc w:val="both"/>
        <w:rPr>
          <w:rFonts w:ascii="Palatino Linotype" w:eastAsia="Calibri" w:hAnsi="Palatino Linotype" w:cs="Arial"/>
        </w:rPr>
      </w:pPr>
      <w:r w:rsidRPr="00043A1A">
        <w:rPr>
          <w:rFonts w:ascii="Palatino Linotype" w:eastAsia="Calibri" w:hAnsi="Palatino Linotype" w:cs="Arial"/>
        </w:rPr>
        <w:t>Ahora bien, no pasa inadvertido para este Órgano Resolutor, el hecho de que el particular, señaló</w:t>
      </w:r>
      <w:r w:rsidR="00160F71">
        <w:rPr>
          <w:rFonts w:ascii="Palatino Linotype" w:eastAsia="Calibri" w:hAnsi="Palatino Linotype" w:cs="Arial"/>
        </w:rPr>
        <w:t xml:space="preserve"> en la solicitud de acceso a la información</w:t>
      </w:r>
      <w:r w:rsidRPr="00043A1A">
        <w:rPr>
          <w:rFonts w:ascii="Palatino Linotype" w:eastAsia="Calibri" w:hAnsi="Palatino Linotype" w:cs="Arial"/>
        </w:rPr>
        <w:t xml:space="preserve"> </w:t>
      </w:r>
      <w:r w:rsidR="00160F71" w:rsidRPr="00160F71">
        <w:rPr>
          <w:rFonts w:ascii="Palatino Linotype" w:eastAsia="Calibri" w:hAnsi="Palatino Linotype" w:cs="Arial"/>
        </w:rPr>
        <w:t>00049/CHICOLOA/IP/2022:</w:t>
      </w:r>
      <w:r w:rsidR="00160F71">
        <w:rPr>
          <w:rFonts w:ascii="Palatino Linotype" w:eastAsia="Calibri" w:hAnsi="Palatino Linotype" w:cs="Arial"/>
        </w:rPr>
        <w:t xml:space="preserve"> </w:t>
      </w:r>
      <w:r w:rsidR="00160F71" w:rsidRPr="00160F71">
        <w:rPr>
          <w:rFonts w:ascii="Palatino Linotype" w:eastAsia="Calibri" w:hAnsi="Palatino Linotype" w:cs="Arial"/>
        </w:rPr>
        <w:t>“</w:t>
      </w:r>
      <w:r w:rsidR="00160F71" w:rsidRPr="00160F71">
        <w:rPr>
          <w:rFonts w:ascii="Palatino Linotype" w:eastAsia="Calibri" w:hAnsi="Palatino Linotype" w:cs="Arial"/>
          <w:i/>
          <w:iCs/>
        </w:rPr>
        <w:t xml:space="preserve">Se anexa solicitud más las capturas de pantalla correspondientes para pronta referencia. </w:t>
      </w:r>
      <w:r w:rsidR="00160F71" w:rsidRPr="00160F71">
        <w:rPr>
          <w:rFonts w:ascii="Palatino Linotype" w:eastAsia="Calibri" w:hAnsi="Palatino Linotype" w:cs="Arial"/>
          <w:b/>
          <w:bCs/>
          <w:i/>
          <w:iCs/>
          <w:u w:val="single"/>
        </w:rPr>
        <w:t>No se omite señalar que la modalidad de entrega de la información es a través de copia certificada</w:t>
      </w:r>
      <w:r w:rsidR="00160F71" w:rsidRPr="00160F71">
        <w:rPr>
          <w:rFonts w:ascii="Palatino Linotype" w:eastAsia="Calibri" w:hAnsi="Palatino Linotype" w:cs="Arial"/>
          <w:i/>
          <w:iCs/>
        </w:rPr>
        <w:t>.</w:t>
      </w:r>
      <w:r w:rsidR="00160F71" w:rsidRPr="00160F71">
        <w:rPr>
          <w:rFonts w:ascii="Palatino Linotype" w:eastAsia="Calibri" w:hAnsi="Palatino Linotype" w:cs="Arial"/>
        </w:rPr>
        <w:t>”</w:t>
      </w:r>
      <w:r w:rsidRPr="00043A1A">
        <w:rPr>
          <w:rFonts w:ascii="Palatino Linotype" w:eastAsia="Calibri" w:hAnsi="Palatino Linotype" w:cs="Arial"/>
        </w:rPr>
        <w:t>,</w:t>
      </w:r>
      <w:r w:rsidRPr="00043A1A">
        <w:rPr>
          <w:rFonts w:ascii="Palatino Linotype" w:hAnsi="Palatino Linotype" w:cs="Arial"/>
        </w:rPr>
        <w:t xml:space="preserve"> por ello es necesario señalar que la modalidad de entrega en copias certificadas no implica que se tenga que acudir ante un </w:t>
      </w:r>
      <w:r w:rsidRPr="00043A1A">
        <w:rPr>
          <w:rFonts w:ascii="Palatino Linotype" w:hAnsi="Palatino Linotype"/>
        </w:rPr>
        <w:t>notario o fedatario público, sino que faculta a los servidores públicos para que expidan certificaciones de los documentos solicitados que obran en los archivos de las dependencias o entidades en copia simple u original según sea el caso.</w:t>
      </w:r>
    </w:p>
    <w:p w14:paraId="0B4D6922" w14:textId="77777777" w:rsidR="00043A1A" w:rsidRPr="00043A1A" w:rsidRDefault="00043A1A" w:rsidP="00043A1A">
      <w:pPr>
        <w:spacing w:line="360" w:lineRule="auto"/>
        <w:jc w:val="both"/>
        <w:rPr>
          <w:rFonts w:ascii="Palatino Linotype" w:hAnsi="Palatino Linotype" w:cs="Arial"/>
        </w:rPr>
      </w:pPr>
    </w:p>
    <w:p w14:paraId="33C6F5D9" w14:textId="77777777" w:rsidR="00043A1A" w:rsidRPr="00043A1A" w:rsidRDefault="00043A1A" w:rsidP="00043A1A">
      <w:pPr>
        <w:spacing w:line="360" w:lineRule="auto"/>
        <w:jc w:val="both"/>
        <w:rPr>
          <w:rFonts w:ascii="Palatino Linotype" w:hAnsi="Palatino Linotype" w:cs="Arial"/>
        </w:rPr>
      </w:pPr>
      <w:r w:rsidRPr="00043A1A">
        <w:rPr>
          <w:rFonts w:ascii="Palatino Linotype" w:hAnsi="Palatino Linotype" w:cs="Arial"/>
          <w:lang w:eastAsia="es-MX"/>
        </w:rPr>
        <w:t xml:space="preserve">Al respecto, </w:t>
      </w:r>
      <w:r w:rsidRPr="00043A1A">
        <w:rPr>
          <w:rFonts w:ascii="Palatino Linotype" w:hAnsi="Palatino Linotype"/>
        </w:rPr>
        <w:t>el Poder Judicial de la Federación ha establecido que los servidores públicos tendrán la facultad para la expedición de copias respecto de los documentos que obren en sus archivos, y que el derecho de los particulares de solicitar copias es respecto de los documentos que obran en las oficinas públicas. Por otra parte, la Suprema Corte de Justicia de la Nación también ha establecido el derecho de los particulares de solicitar copia o testimonio de documentos o piezas que obran en las oficinas públicas y por ende la obligación de las autoridades, de expedir las copias certificadas que les soliciten</w:t>
      </w:r>
      <w:r w:rsidRPr="00043A1A">
        <w:rPr>
          <w:rFonts w:ascii="Palatino Linotype" w:hAnsi="Palatino Linotype" w:cs="Arial"/>
        </w:rPr>
        <w:t>.</w:t>
      </w:r>
      <w:r w:rsidRPr="00043A1A">
        <w:rPr>
          <w:rFonts w:ascii="Palatino Linotype" w:hAnsi="Palatino Linotype" w:cs="Arial"/>
          <w:vertAlign w:val="superscript"/>
        </w:rPr>
        <w:footnoteReference w:id="2"/>
      </w:r>
    </w:p>
    <w:p w14:paraId="72D25E05" w14:textId="77777777" w:rsidR="00043A1A" w:rsidRPr="00043A1A" w:rsidRDefault="00043A1A" w:rsidP="00043A1A">
      <w:pPr>
        <w:spacing w:line="360" w:lineRule="auto"/>
        <w:jc w:val="both"/>
        <w:rPr>
          <w:rFonts w:ascii="Palatino Linotype" w:hAnsi="Palatino Linotype" w:cs="Arial"/>
        </w:rPr>
      </w:pPr>
    </w:p>
    <w:p w14:paraId="0B6DDE01" w14:textId="77777777" w:rsidR="00043A1A" w:rsidRPr="00043A1A" w:rsidRDefault="00043A1A" w:rsidP="00043A1A">
      <w:pPr>
        <w:spacing w:line="360" w:lineRule="auto"/>
        <w:jc w:val="both"/>
        <w:rPr>
          <w:rFonts w:ascii="Palatino Linotype" w:hAnsi="Palatino Linotype"/>
        </w:rPr>
      </w:pPr>
      <w:r w:rsidRPr="00043A1A">
        <w:rPr>
          <w:rFonts w:ascii="Palatino Linotype" w:hAnsi="Palatino Linotype"/>
        </w:rPr>
        <w:t>Sirve de apoyo en la fundamentación de lo antes expresado el criterio 2/09 del entonces Instituto Federal de Acceso a la Información Pública y Protección de Datos Personales que se transcribe a continuación para la claridad de las razones que justifican la actuación de este órgano garante.</w:t>
      </w:r>
    </w:p>
    <w:p w14:paraId="10EA8D54" w14:textId="77777777" w:rsidR="00043A1A" w:rsidRPr="00043A1A" w:rsidRDefault="00043A1A" w:rsidP="00043A1A">
      <w:pPr>
        <w:spacing w:line="360" w:lineRule="auto"/>
        <w:jc w:val="both"/>
        <w:rPr>
          <w:rFonts w:ascii="Palatino Linotype" w:hAnsi="Palatino Linotype"/>
        </w:rPr>
      </w:pPr>
    </w:p>
    <w:p w14:paraId="113C9580" w14:textId="77777777" w:rsidR="00043A1A" w:rsidRPr="00043A1A" w:rsidRDefault="00043A1A" w:rsidP="00160F71">
      <w:pPr>
        <w:shd w:val="clear" w:color="auto" w:fill="FFFFFF"/>
        <w:ind w:left="567" w:right="616"/>
        <w:jc w:val="both"/>
        <w:rPr>
          <w:rFonts w:ascii="Palatino Linotype" w:hAnsi="Palatino Linotype"/>
          <w:i/>
        </w:rPr>
      </w:pPr>
      <w:r w:rsidRPr="00043A1A">
        <w:rPr>
          <w:rFonts w:ascii="Palatino Linotype" w:hAnsi="Palatino Linotype"/>
          <w:b/>
          <w:i/>
        </w:rPr>
        <w:t>“Copias certificadas. La certificación prevista en la Ley Federal de Transparencia y Acceso a la Información Pública Gubernamental corrobora que el documento es una copia fiel del que obra en los archivos de la dependencia o entidad.</w:t>
      </w:r>
      <w:r w:rsidRPr="00043A1A">
        <w:rPr>
          <w:rFonts w:ascii="Palatino Linotype" w:hAnsi="Palatino Linotype"/>
          <w:i/>
        </w:rPr>
        <w:t xml:space="preserve"> El artículo 40, fracción IV de la Ley Federal de Transparencia y Acceso a la Información Pública Gubernamental prevé la posibilidad de que el solicitante elija que la entrega de la información sea en copias certificadas. Por su parte, el artículo 44 de la misma ley establece, entre otras cuestiones, que las respuestas a solicitudes se deberán atender en la mayor medida de lo posible a la solicitud del interesado. Considerando que el artículo 1° de la ley en cita tiene como finalidad proveer lo necesario para garantizar el acceso de toda persona a la información en posesión de las autoridades, la certificación a que se refiere la Ley Federal de Transparencia y Acceso a la Información Pública Gubernamental tiene por efecto constatar que la copia certificada que se entrega es una reproducción fiel del documento -original o copia simple- que obra en los archivos de la dependencia o entidad requerida. En ese orden de ideas, la certificación, para efectos de acceso a la información, a diferencia del concepto que tradicionalmente se ha sostenido en diversas tesis de la Suprema Corte de Justicia de la Nación, no tiene como propósito que el documento certificado haga las veces de un original, sino dejar evidencia de que los documentos obran en los archivos de los sujetos obligados, tal cual se encuentran.”</w:t>
      </w:r>
    </w:p>
    <w:p w14:paraId="5C401C00" w14:textId="77777777" w:rsidR="00043A1A" w:rsidRPr="00043A1A" w:rsidRDefault="00043A1A" w:rsidP="00043A1A">
      <w:pPr>
        <w:spacing w:line="360" w:lineRule="auto"/>
        <w:ind w:right="-91"/>
        <w:jc w:val="both"/>
        <w:rPr>
          <w:rFonts w:ascii="Palatino Linotype" w:hAnsi="Palatino Linotype" w:cs="Arial"/>
          <w:lang w:eastAsia="es-MX"/>
        </w:rPr>
      </w:pPr>
    </w:p>
    <w:p w14:paraId="15899F73" w14:textId="08612FC2" w:rsidR="00126DDC" w:rsidRPr="00126DDC" w:rsidRDefault="00126DDC" w:rsidP="00126DDC">
      <w:pPr>
        <w:spacing w:line="360" w:lineRule="auto"/>
        <w:contextualSpacing/>
        <w:jc w:val="both"/>
        <w:rPr>
          <w:rFonts w:ascii="Palatino Linotype" w:eastAsiaTheme="minorEastAsia" w:hAnsi="Palatino Linotype" w:cstheme="minorBidi"/>
          <w:lang w:val="es-ES_tradnl"/>
        </w:rPr>
      </w:pPr>
      <w:r>
        <w:rPr>
          <w:rFonts w:ascii="Palatino Linotype" w:eastAsiaTheme="minorEastAsia" w:hAnsi="Palatino Linotype" w:cstheme="minorBidi"/>
          <w:lang w:val="es-ES_tradnl"/>
        </w:rPr>
        <w:t>Por su parte, el</w:t>
      </w:r>
      <w:r w:rsidRPr="00126DDC">
        <w:rPr>
          <w:rFonts w:ascii="Palatino Linotype" w:eastAsiaTheme="minorEastAsia" w:hAnsi="Palatino Linotype" w:cstheme="minorBidi"/>
          <w:lang w:val="es-ES_tradnl"/>
        </w:rPr>
        <w:t xml:space="preserve"> </w:t>
      </w:r>
      <w:r w:rsidRPr="00126DDC">
        <w:rPr>
          <w:rFonts w:ascii="Palatino Linotype" w:eastAsiaTheme="minorEastAsia" w:hAnsi="Palatino Linotype" w:cstheme="minorBidi"/>
          <w:b/>
          <w:lang w:val="es-ES_tradnl"/>
        </w:rPr>
        <w:t>artículo 6, segundo párrafo, inciso A, fracción III de la Constitución Política de los Estados Unidos Mexicanos</w:t>
      </w:r>
      <w:r w:rsidRPr="00126DDC">
        <w:rPr>
          <w:rFonts w:ascii="Palatino Linotype" w:eastAsiaTheme="minorEastAsia" w:hAnsi="Palatino Linotype" w:cstheme="minorBidi"/>
          <w:lang w:val="es-ES_tradnl"/>
        </w:rPr>
        <w:t xml:space="preserve"> establece que toda persona tiene derecho al </w:t>
      </w:r>
      <w:r w:rsidRPr="00126DDC">
        <w:rPr>
          <w:rFonts w:ascii="Palatino Linotype" w:eastAsiaTheme="minorEastAsia" w:hAnsi="Palatino Linotype" w:cstheme="minorBidi"/>
          <w:lang w:val="es-ES_tradnl"/>
        </w:rPr>
        <w:lastRenderedPageBreak/>
        <w:t xml:space="preserve">libre acceso a la información plural y oportuna, así como a buscar, recibir y difundir información e ideas de toda índole por cualquier medio de expresión sin necesidad de acreditar interés alguno o justificar su utilización, </w:t>
      </w:r>
      <w:r w:rsidRPr="00126DDC">
        <w:rPr>
          <w:rFonts w:ascii="Palatino Linotype" w:eastAsiaTheme="minorEastAsia" w:hAnsi="Palatino Linotype" w:cstheme="minorBidi"/>
          <w:b/>
          <w:lang w:val="es-ES_tradnl"/>
        </w:rPr>
        <w:t>todo ello de manera gratuita</w:t>
      </w:r>
      <w:r w:rsidRPr="00126DDC">
        <w:rPr>
          <w:rFonts w:ascii="Palatino Linotype" w:eastAsiaTheme="minorEastAsia" w:hAnsi="Palatino Linotype" w:cstheme="minorBidi"/>
          <w:lang w:val="es-ES_tradnl"/>
        </w:rPr>
        <w:t>; no obstante, dicha gratuidad sólo debe entenderse en lo concerniente al trámite de acceder a la información solicitada, no así a su reproducción en copias certificadas.</w:t>
      </w:r>
    </w:p>
    <w:p w14:paraId="5BB6AA02" w14:textId="77777777" w:rsidR="00126DDC" w:rsidRPr="00126DDC" w:rsidRDefault="00126DDC" w:rsidP="00126DDC">
      <w:pPr>
        <w:spacing w:line="360" w:lineRule="auto"/>
        <w:contextualSpacing/>
        <w:jc w:val="both"/>
        <w:rPr>
          <w:rFonts w:ascii="Palatino Linotype" w:eastAsiaTheme="minorEastAsia" w:hAnsi="Palatino Linotype" w:cstheme="minorBidi"/>
          <w:lang w:val="es-ES_tradnl"/>
        </w:rPr>
      </w:pPr>
    </w:p>
    <w:p w14:paraId="09A50784" w14:textId="328FFCD4" w:rsidR="00126DDC" w:rsidRPr="00126DDC" w:rsidRDefault="00126DDC" w:rsidP="00126DDC">
      <w:pPr>
        <w:spacing w:line="360" w:lineRule="auto"/>
        <w:contextualSpacing/>
        <w:jc w:val="both"/>
        <w:rPr>
          <w:rFonts w:ascii="Palatino Linotype" w:eastAsiaTheme="minorEastAsia" w:hAnsi="Palatino Linotype" w:cstheme="minorBidi"/>
          <w:lang w:val="es-ES_tradnl"/>
        </w:rPr>
      </w:pPr>
      <w:r w:rsidRPr="00126DDC">
        <w:rPr>
          <w:rFonts w:ascii="Palatino Linotype" w:eastAsiaTheme="minorEastAsia" w:hAnsi="Palatino Linotype" w:cstheme="minorBidi"/>
          <w:lang w:val="es-ES_tradnl"/>
        </w:rPr>
        <w:t xml:space="preserve">El </w:t>
      </w:r>
      <w:r w:rsidRPr="00126DDC">
        <w:rPr>
          <w:rFonts w:ascii="Palatino Linotype" w:eastAsiaTheme="minorEastAsia" w:hAnsi="Palatino Linotype" w:cstheme="minorBidi"/>
          <w:b/>
          <w:lang w:val="es-ES_tradnl"/>
        </w:rPr>
        <w:t xml:space="preserve">artículo 9 fracción III de la </w:t>
      </w:r>
      <w:r w:rsidRPr="00126DDC">
        <w:rPr>
          <w:rFonts w:ascii="Palatino Linotype" w:eastAsiaTheme="minorEastAsia" w:hAnsi="Palatino Linotype" w:cs="Arial"/>
          <w:b/>
          <w:lang w:val="es-ES_tradnl"/>
        </w:rPr>
        <w:t>Ley de Transparencia y Acceso a la Información Pública del Estado de México y Municipios</w:t>
      </w:r>
      <w:r w:rsidRPr="00126DDC">
        <w:rPr>
          <w:rFonts w:ascii="Palatino Linotype" w:eastAsiaTheme="minorEastAsia" w:hAnsi="Palatino Linotype" w:cs="Arial"/>
          <w:lang w:val="es-ES_tradnl"/>
        </w:rPr>
        <w:t xml:space="preserve"> </w:t>
      </w:r>
      <w:r w:rsidRPr="00126DDC">
        <w:rPr>
          <w:rFonts w:ascii="Palatino Linotype" w:eastAsiaTheme="minorEastAsia" w:hAnsi="Palatino Linotype" w:cstheme="minorBidi"/>
          <w:lang w:val="es-ES_tradnl"/>
        </w:rPr>
        <w:t>establece el principio de gratuidad que consiste en que el acceso a la información pública no genera costo alguno para los solicitantes, sólo podrá requerirse el cobro correspondiente a la modalidad de reproducción y entrega solicitada conforme la Ley de Transparencia y demás disposiciones aplicables.</w:t>
      </w:r>
    </w:p>
    <w:p w14:paraId="1B1DFEF0" w14:textId="77777777" w:rsidR="00126DDC" w:rsidRPr="00126DDC" w:rsidRDefault="00126DDC" w:rsidP="00126DDC">
      <w:pPr>
        <w:spacing w:line="360" w:lineRule="auto"/>
        <w:contextualSpacing/>
        <w:jc w:val="both"/>
        <w:rPr>
          <w:rFonts w:ascii="Palatino Linotype" w:eastAsiaTheme="minorEastAsia" w:hAnsi="Palatino Linotype" w:cstheme="minorBidi"/>
          <w:lang w:val="es-ES_tradnl"/>
        </w:rPr>
      </w:pPr>
    </w:p>
    <w:p w14:paraId="68CA0890" w14:textId="79253A7A" w:rsidR="00126DDC" w:rsidRPr="00126DDC" w:rsidRDefault="00126DDC" w:rsidP="00126DDC">
      <w:pPr>
        <w:spacing w:line="360" w:lineRule="auto"/>
        <w:contextualSpacing/>
        <w:jc w:val="both"/>
        <w:rPr>
          <w:rFonts w:ascii="Palatino Linotype" w:eastAsiaTheme="minorEastAsia" w:hAnsi="Palatino Linotype" w:cstheme="minorBidi"/>
          <w:lang w:val="es-ES_tradnl"/>
        </w:rPr>
      </w:pPr>
      <w:r w:rsidRPr="00126DDC">
        <w:rPr>
          <w:rFonts w:ascii="Palatino Linotype" w:eastAsiaTheme="minorEastAsia" w:hAnsi="Palatino Linotype" w:cstheme="minorBidi"/>
          <w:lang w:val="es-ES_tradnl"/>
        </w:rPr>
        <w:t xml:space="preserve">Por </w:t>
      </w:r>
      <w:r>
        <w:rPr>
          <w:rFonts w:ascii="Palatino Linotype" w:eastAsiaTheme="minorEastAsia" w:hAnsi="Palatino Linotype" w:cstheme="minorBidi"/>
          <w:lang w:val="es-ES_tradnl"/>
        </w:rPr>
        <w:t>otra</w:t>
      </w:r>
      <w:r w:rsidRPr="00126DDC">
        <w:rPr>
          <w:rFonts w:ascii="Palatino Linotype" w:eastAsiaTheme="minorEastAsia" w:hAnsi="Palatino Linotype" w:cstheme="minorBidi"/>
          <w:lang w:val="es-ES_tradnl"/>
        </w:rPr>
        <w:t xml:space="preserve"> parte </w:t>
      </w:r>
      <w:r w:rsidRPr="00126DDC">
        <w:rPr>
          <w:rFonts w:ascii="Palatino Linotype" w:eastAsiaTheme="minorEastAsia" w:hAnsi="Palatino Linotype" w:cstheme="minorBidi"/>
          <w:b/>
          <w:lang w:val="es-ES_tradnl"/>
        </w:rPr>
        <w:t xml:space="preserve">el artículo 17 de la </w:t>
      </w:r>
      <w:r w:rsidRPr="00126DDC">
        <w:rPr>
          <w:rFonts w:ascii="Palatino Linotype" w:eastAsiaTheme="minorEastAsia" w:hAnsi="Palatino Linotype" w:cs="Arial"/>
          <w:b/>
          <w:lang w:val="es-ES_tradnl"/>
        </w:rPr>
        <w:t>Ley de Transparencia y Acceso a la Información Pública del Estado de México y Municipios</w:t>
      </w:r>
      <w:r w:rsidRPr="00126DDC">
        <w:rPr>
          <w:rFonts w:ascii="Palatino Linotype" w:eastAsiaTheme="minorEastAsia" w:hAnsi="Palatino Linotype" w:cs="Arial"/>
          <w:lang w:val="es-ES_tradnl"/>
        </w:rPr>
        <w:t xml:space="preserve"> </w:t>
      </w:r>
      <w:r w:rsidRPr="00126DDC">
        <w:rPr>
          <w:rFonts w:ascii="Palatino Linotype" w:eastAsiaTheme="minorEastAsia" w:hAnsi="Palatino Linotype" w:cstheme="minorBidi"/>
          <w:lang w:val="es-ES_tradnl"/>
        </w:rPr>
        <w:t>señala que el acceso a la información es gratuita y  solo se cubrirán los gastos de reproducción, o por la modalidad de entrega solicita, así como por el envío, que en su caso genere, de conformidad con los derechos, productos y aprovechamientos establecidos en la legislación aplicable.</w:t>
      </w:r>
    </w:p>
    <w:p w14:paraId="29B7722D" w14:textId="77777777" w:rsidR="00126DDC" w:rsidRPr="00126DDC" w:rsidRDefault="00126DDC" w:rsidP="00126DDC">
      <w:pPr>
        <w:spacing w:line="360" w:lineRule="auto"/>
        <w:contextualSpacing/>
        <w:jc w:val="both"/>
        <w:rPr>
          <w:rFonts w:ascii="Palatino Linotype" w:eastAsiaTheme="minorEastAsia" w:hAnsi="Palatino Linotype" w:cstheme="minorBidi"/>
          <w:lang w:val="es-ES_tradnl"/>
        </w:rPr>
      </w:pPr>
    </w:p>
    <w:p w14:paraId="7DA3F778" w14:textId="77777777" w:rsidR="00126DDC" w:rsidRPr="00126DDC" w:rsidRDefault="00126DDC" w:rsidP="00126DDC">
      <w:pPr>
        <w:spacing w:line="360" w:lineRule="auto"/>
        <w:contextualSpacing/>
        <w:jc w:val="both"/>
        <w:rPr>
          <w:rFonts w:ascii="Palatino Linotype" w:eastAsiaTheme="minorEastAsia" w:hAnsi="Palatino Linotype" w:cstheme="minorBidi"/>
          <w:lang w:val="es-ES_tradnl"/>
        </w:rPr>
      </w:pPr>
      <w:r w:rsidRPr="00126DDC">
        <w:rPr>
          <w:rFonts w:ascii="Palatino Linotype" w:eastAsiaTheme="minorEastAsia" w:hAnsi="Palatino Linotype" w:cstheme="minorBidi"/>
          <w:lang w:val="es-ES_tradnl"/>
        </w:rPr>
        <w:t xml:space="preserve">La palabra </w:t>
      </w:r>
      <w:r w:rsidRPr="00126DDC">
        <w:rPr>
          <w:rFonts w:ascii="Palatino Linotype" w:eastAsiaTheme="minorEastAsia" w:hAnsi="Palatino Linotype" w:cstheme="minorBidi"/>
          <w:b/>
          <w:i/>
          <w:lang w:val="es-ES_tradnl"/>
        </w:rPr>
        <w:t>acceso</w:t>
      </w:r>
      <w:r w:rsidRPr="00126DDC">
        <w:rPr>
          <w:rFonts w:ascii="Palatino Linotype" w:eastAsiaTheme="minorEastAsia" w:hAnsi="Palatino Linotype" w:cstheme="minorBidi"/>
          <w:lang w:val="es-ES_tradnl"/>
        </w:rPr>
        <w:t xml:space="preserve">, de acuerdo a la definición establecida por la Real Academia de la Lengua Española, es </w:t>
      </w:r>
      <w:r w:rsidRPr="00126DDC">
        <w:rPr>
          <w:rFonts w:ascii="Palatino Linotype" w:eastAsiaTheme="minorEastAsia" w:hAnsi="Palatino Linotype" w:cstheme="minorBidi"/>
          <w:i/>
          <w:lang w:val="es-ES_tradnl"/>
        </w:rPr>
        <w:t>la entrada o acercamiento</w:t>
      </w:r>
      <w:r w:rsidRPr="00126DDC">
        <w:rPr>
          <w:rFonts w:ascii="Palatino Linotype" w:eastAsiaTheme="minorEastAsia" w:hAnsi="Palatino Linotype" w:cstheme="minorBidi"/>
          <w:lang w:val="es-ES_tradnl"/>
        </w:rPr>
        <w:t xml:space="preserve">, concepto que no resulta ser sinónimo de </w:t>
      </w:r>
      <w:r w:rsidRPr="00126DDC">
        <w:rPr>
          <w:rFonts w:ascii="Palatino Linotype" w:eastAsiaTheme="minorEastAsia" w:hAnsi="Palatino Linotype" w:cstheme="minorBidi"/>
          <w:b/>
          <w:i/>
          <w:lang w:val="es-ES_tradnl"/>
        </w:rPr>
        <w:t>reproducción</w:t>
      </w:r>
      <w:r w:rsidRPr="00126DDC">
        <w:rPr>
          <w:rFonts w:ascii="Palatino Linotype" w:eastAsiaTheme="minorEastAsia" w:hAnsi="Palatino Linotype" w:cstheme="minorBidi"/>
          <w:lang w:val="es-ES_tradnl"/>
        </w:rPr>
        <w:t xml:space="preserve">, pues esta última consiste en una </w:t>
      </w:r>
      <w:r w:rsidRPr="00126DDC">
        <w:rPr>
          <w:rFonts w:ascii="Palatino Linotype" w:eastAsiaTheme="minorEastAsia" w:hAnsi="Palatino Linotype" w:cstheme="minorBidi"/>
          <w:b/>
          <w:i/>
          <w:lang w:val="es-ES_tradnl"/>
        </w:rPr>
        <w:t>la acción y efecto de reproducir o reproducirse; en una cosa qué reproduce o copia un original</w:t>
      </w:r>
      <w:r w:rsidRPr="00126DDC">
        <w:rPr>
          <w:rFonts w:ascii="Palatino Linotype" w:eastAsiaTheme="minorEastAsia" w:hAnsi="Palatino Linotype" w:cstheme="minorBidi"/>
          <w:b/>
          <w:lang w:val="es-ES_tradnl"/>
        </w:rPr>
        <w:t xml:space="preserve">, </w:t>
      </w:r>
      <w:r w:rsidRPr="00126DDC">
        <w:rPr>
          <w:rFonts w:ascii="Palatino Linotype" w:eastAsiaTheme="minorEastAsia" w:hAnsi="Palatino Linotype" w:cstheme="minorBidi"/>
          <w:b/>
          <w:i/>
          <w:lang w:val="es-ES_tradnl"/>
        </w:rPr>
        <w:t>o bien, en la copia de un texto, una obra u objeto de arte conseguida por medios mecánicos</w:t>
      </w:r>
      <w:r w:rsidRPr="00126DDC">
        <w:rPr>
          <w:rFonts w:ascii="Palatino Linotype" w:eastAsiaTheme="minorEastAsia" w:hAnsi="Palatino Linotype" w:cstheme="minorBidi"/>
          <w:lang w:val="es-ES_tradnl"/>
        </w:rPr>
        <w:t>. Por tanto, el acceso de la información pública no implica que el poseedor de ésta la reproduzca de forma gratuita.</w:t>
      </w:r>
    </w:p>
    <w:p w14:paraId="1659AF9B" w14:textId="77777777" w:rsidR="00126DDC" w:rsidRPr="00126DDC" w:rsidRDefault="00126DDC" w:rsidP="00126DDC">
      <w:pPr>
        <w:tabs>
          <w:tab w:val="left" w:pos="7770"/>
        </w:tabs>
        <w:spacing w:line="360" w:lineRule="auto"/>
        <w:jc w:val="both"/>
        <w:rPr>
          <w:rFonts w:ascii="Palatino Linotype" w:eastAsiaTheme="minorEastAsia" w:hAnsi="Palatino Linotype" w:cstheme="minorBidi"/>
          <w:lang w:val="es-ES_tradnl"/>
        </w:rPr>
      </w:pPr>
    </w:p>
    <w:p w14:paraId="09B28E46" w14:textId="77777777" w:rsidR="00126DDC" w:rsidRPr="00126DDC" w:rsidRDefault="00126DDC" w:rsidP="00126DDC">
      <w:pPr>
        <w:tabs>
          <w:tab w:val="left" w:pos="7770"/>
        </w:tabs>
        <w:spacing w:line="360" w:lineRule="auto"/>
        <w:jc w:val="both"/>
        <w:rPr>
          <w:rFonts w:ascii="Palatino Linotype" w:eastAsiaTheme="minorEastAsia" w:hAnsi="Palatino Linotype" w:cstheme="minorBidi"/>
          <w:lang w:val="es-ES_tradnl"/>
        </w:rPr>
      </w:pPr>
      <w:r w:rsidRPr="00126DDC">
        <w:rPr>
          <w:rFonts w:ascii="Palatino Linotype" w:eastAsiaTheme="minorEastAsia" w:hAnsi="Palatino Linotype" w:cstheme="minorBidi"/>
          <w:lang w:val="es-ES_tradnl"/>
        </w:rPr>
        <w:t xml:space="preserve">El </w:t>
      </w:r>
      <w:r w:rsidRPr="00126DDC">
        <w:rPr>
          <w:rFonts w:ascii="Palatino Linotype" w:eastAsiaTheme="minorEastAsia" w:hAnsi="Palatino Linotype" w:cstheme="minorBidi"/>
          <w:b/>
          <w:lang w:val="es-ES_tradnl"/>
        </w:rPr>
        <w:t>artículo 150 de la Ley de Transparencia Local</w:t>
      </w:r>
      <w:r w:rsidRPr="00126DDC">
        <w:rPr>
          <w:rFonts w:ascii="Palatino Linotype" w:eastAsiaTheme="minorEastAsia" w:hAnsi="Palatino Linotype" w:cstheme="minorBidi"/>
          <w:lang w:val="es-ES_tradnl"/>
        </w:rPr>
        <w:t xml:space="preserve"> señala que el procedimiento de acceso a la información es la garantía primaria del derecho y se rige por los principios de simplicidad, rapidez, gratuidad del procedimiento.</w:t>
      </w:r>
    </w:p>
    <w:p w14:paraId="2208D96A" w14:textId="77777777" w:rsidR="00126DDC" w:rsidRPr="00126DDC" w:rsidRDefault="00126DDC" w:rsidP="00126DDC">
      <w:pPr>
        <w:tabs>
          <w:tab w:val="left" w:pos="7770"/>
        </w:tabs>
        <w:spacing w:line="360" w:lineRule="auto"/>
        <w:jc w:val="both"/>
        <w:rPr>
          <w:rFonts w:ascii="Palatino Linotype" w:eastAsiaTheme="minorEastAsia" w:hAnsi="Palatino Linotype" w:cstheme="minorBidi"/>
          <w:lang w:val="es-ES_tradnl"/>
        </w:rPr>
      </w:pPr>
    </w:p>
    <w:p w14:paraId="48898402" w14:textId="77777777" w:rsidR="00126DDC" w:rsidRPr="00126DDC" w:rsidRDefault="00126DDC" w:rsidP="00126DDC">
      <w:pPr>
        <w:tabs>
          <w:tab w:val="left" w:pos="7770"/>
        </w:tabs>
        <w:spacing w:line="360" w:lineRule="auto"/>
        <w:jc w:val="both"/>
        <w:rPr>
          <w:rFonts w:ascii="Palatino Linotype" w:eastAsiaTheme="minorEastAsia" w:hAnsi="Palatino Linotype" w:cstheme="minorBidi"/>
          <w:lang w:val="es-ES_tradnl"/>
        </w:rPr>
      </w:pPr>
      <w:r w:rsidRPr="00126DDC">
        <w:rPr>
          <w:rFonts w:ascii="Palatino Linotype" w:eastAsiaTheme="minorEastAsia" w:hAnsi="Palatino Linotype" w:cstheme="minorBidi"/>
          <w:lang w:val="es-ES_tradnl"/>
        </w:rPr>
        <w:t xml:space="preserve">El </w:t>
      </w:r>
      <w:r w:rsidRPr="00126DDC">
        <w:rPr>
          <w:rFonts w:ascii="Palatino Linotype" w:eastAsiaTheme="minorEastAsia" w:hAnsi="Palatino Linotype" w:cstheme="minorBidi"/>
          <w:b/>
          <w:lang w:val="es-ES_tradnl"/>
        </w:rPr>
        <w:t>artículo 155 de la Ley de Transparencia local</w:t>
      </w:r>
      <w:r w:rsidRPr="00126DDC">
        <w:rPr>
          <w:rFonts w:ascii="Palatino Linotype" w:eastAsiaTheme="minorEastAsia" w:hAnsi="Palatino Linotype" w:cstheme="minorBidi"/>
          <w:lang w:val="es-ES_tradnl"/>
        </w:rPr>
        <w:t xml:space="preserve"> engloba los requisitos para presentar una solicitud por escrito, destacando en la </w:t>
      </w:r>
      <w:r w:rsidRPr="00126DDC">
        <w:rPr>
          <w:rFonts w:ascii="Palatino Linotype" w:eastAsiaTheme="minorEastAsia" w:hAnsi="Palatino Linotype" w:cstheme="minorBidi"/>
          <w:b/>
          <w:lang w:val="es-ES_tradnl"/>
        </w:rPr>
        <w:t>fracción V</w:t>
      </w:r>
      <w:r w:rsidRPr="00126DDC">
        <w:rPr>
          <w:rFonts w:ascii="Palatino Linotype" w:eastAsiaTheme="minorEastAsia" w:hAnsi="Palatino Linotype" w:cstheme="minorBidi"/>
          <w:lang w:val="es-ES_tradnl"/>
        </w:rPr>
        <w:t xml:space="preserve">, lo relativo a la modalidad de entrega de la información (SAIMEX, CD-ROM, USB, consulta directa, copias simples, copias certificadas, otros). </w:t>
      </w:r>
    </w:p>
    <w:p w14:paraId="5E9A2C06" w14:textId="77777777" w:rsidR="00126DDC" w:rsidRPr="00126DDC" w:rsidRDefault="00126DDC" w:rsidP="00126DDC">
      <w:pPr>
        <w:spacing w:line="360" w:lineRule="auto"/>
        <w:contextualSpacing/>
        <w:jc w:val="both"/>
        <w:rPr>
          <w:rFonts w:ascii="Palatino Linotype" w:eastAsiaTheme="minorEastAsia" w:hAnsi="Palatino Linotype" w:cstheme="minorBidi"/>
          <w:lang w:val="es-ES_tradnl"/>
        </w:rPr>
      </w:pPr>
    </w:p>
    <w:p w14:paraId="5B97C037" w14:textId="77777777" w:rsidR="00126DDC" w:rsidRPr="00126DDC" w:rsidRDefault="00126DDC" w:rsidP="00126DDC">
      <w:pPr>
        <w:spacing w:line="360" w:lineRule="auto"/>
        <w:contextualSpacing/>
        <w:jc w:val="both"/>
        <w:rPr>
          <w:rFonts w:ascii="Palatino Linotype" w:eastAsiaTheme="minorEastAsia" w:hAnsi="Palatino Linotype" w:cs="Arial"/>
          <w:lang w:val="es-ES_tradnl"/>
        </w:rPr>
      </w:pPr>
      <w:r w:rsidRPr="00126DDC">
        <w:rPr>
          <w:rFonts w:ascii="Palatino Linotype" w:eastAsiaTheme="minorEastAsia" w:hAnsi="Palatino Linotype" w:cstheme="minorBidi"/>
          <w:lang w:val="es-ES_tradnl"/>
        </w:rPr>
        <w:t xml:space="preserve">Por su parte </w:t>
      </w:r>
      <w:r w:rsidRPr="00126DDC">
        <w:rPr>
          <w:rFonts w:ascii="Palatino Linotype" w:eastAsiaTheme="minorEastAsia" w:hAnsi="Palatino Linotype" w:cstheme="minorBidi"/>
          <w:b/>
          <w:lang w:val="es-ES_tradnl"/>
        </w:rPr>
        <w:t>el</w:t>
      </w:r>
      <w:r w:rsidRPr="00126DDC">
        <w:rPr>
          <w:rFonts w:ascii="Palatino Linotype" w:eastAsiaTheme="minorEastAsia" w:hAnsi="Palatino Linotype" w:cs="Arial"/>
          <w:b/>
          <w:lang w:val="es-ES_tradnl"/>
        </w:rPr>
        <w:t xml:space="preserve"> artículo 174 de la Ley de Transparencia y Acceso a la Información Pública del Estado de México y Municipios</w:t>
      </w:r>
      <w:r w:rsidRPr="00126DDC">
        <w:rPr>
          <w:rFonts w:ascii="Palatino Linotype" w:eastAsiaTheme="minorEastAsia" w:hAnsi="Palatino Linotype" w:cs="Arial"/>
          <w:lang w:val="es-ES_tradnl"/>
        </w:rPr>
        <w:t xml:space="preserve"> establece que el </w:t>
      </w:r>
      <w:r w:rsidRPr="00126DDC">
        <w:rPr>
          <w:rFonts w:ascii="Palatino Linotype" w:eastAsiaTheme="minorEastAsia" w:hAnsi="Palatino Linotype" w:cs="Arial"/>
          <w:b/>
          <w:lang w:val="es-ES_tradnl"/>
        </w:rPr>
        <w:t>principio de gratuidad</w:t>
      </w:r>
      <w:r w:rsidRPr="00126DDC">
        <w:rPr>
          <w:rFonts w:ascii="Palatino Linotype" w:eastAsiaTheme="minorEastAsia" w:hAnsi="Palatino Linotype" w:cs="Arial"/>
          <w:lang w:val="es-ES_tradnl"/>
        </w:rPr>
        <w:t xml:space="preserve"> rige al ejercicio del derecho de acceso a la información, y en atención de ello, </w:t>
      </w:r>
      <w:r w:rsidRPr="00126DDC">
        <w:rPr>
          <w:rFonts w:ascii="Palatino Linotype" w:eastAsiaTheme="minorEastAsia" w:hAnsi="Palatino Linotype" w:cs="Arial"/>
          <w:b/>
          <w:lang w:val="es-ES_tradnl"/>
        </w:rPr>
        <w:t>ciñe los costos</w:t>
      </w:r>
      <w:r w:rsidRPr="00126DDC">
        <w:rPr>
          <w:rFonts w:ascii="Palatino Linotype" w:eastAsiaTheme="minorEastAsia" w:hAnsi="Palatino Linotype" w:cs="Arial"/>
          <w:lang w:val="es-ES_tradnl"/>
        </w:rPr>
        <w:t xml:space="preserve"> de reproducción de la información a lo que disponga la normatividad aplicable, la cual deberá considerar que los montos que determine aplicables permitan o faciliten el ejercicio del derecho de acceso, precepto legal que a la letra dice:</w:t>
      </w:r>
    </w:p>
    <w:p w14:paraId="67B5D63E" w14:textId="77777777" w:rsidR="00126DDC" w:rsidRPr="00126DDC" w:rsidRDefault="00126DDC" w:rsidP="00126DDC">
      <w:pPr>
        <w:spacing w:line="360" w:lineRule="auto"/>
        <w:contextualSpacing/>
        <w:jc w:val="both"/>
        <w:rPr>
          <w:rFonts w:ascii="Palatino Linotype" w:eastAsiaTheme="minorEastAsia" w:hAnsi="Palatino Linotype" w:cs="Arial"/>
          <w:lang w:val="es-ES_tradnl"/>
        </w:rPr>
      </w:pPr>
    </w:p>
    <w:p w14:paraId="45E907AD" w14:textId="77777777" w:rsidR="00126DDC" w:rsidRPr="00126DDC" w:rsidRDefault="00126DDC" w:rsidP="00126DDC">
      <w:pPr>
        <w:spacing w:line="360" w:lineRule="auto"/>
        <w:ind w:left="567" w:right="596"/>
        <w:jc w:val="both"/>
        <w:rPr>
          <w:rFonts w:ascii="Palatino Linotype" w:eastAsiaTheme="minorHAnsi" w:hAnsi="Palatino Linotype" w:cs="Arial"/>
          <w:i/>
          <w:lang w:val="es-MX" w:eastAsia="en-US"/>
        </w:rPr>
      </w:pPr>
      <w:r w:rsidRPr="00126DDC">
        <w:rPr>
          <w:rFonts w:ascii="Palatino Linotype" w:eastAsiaTheme="minorHAnsi" w:hAnsi="Palatino Linotype" w:cs="Arial"/>
          <w:b/>
          <w:i/>
          <w:lang w:val="es-MX" w:eastAsia="en-US"/>
        </w:rPr>
        <w:t>Artículo 174.</w:t>
      </w:r>
      <w:r w:rsidRPr="00126DDC">
        <w:rPr>
          <w:rFonts w:ascii="Palatino Linotype" w:eastAsiaTheme="minorHAnsi" w:hAnsi="Palatino Linotype" w:cs="Arial"/>
          <w:i/>
          <w:lang w:val="es-MX" w:eastAsia="en-US"/>
        </w:rPr>
        <w:t xml:space="preserve"> En caso de existir costos para obtener la información deberán cubrirse de manera previa a la entrega y no podrán ser superiores a la suma de:</w:t>
      </w:r>
    </w:p>
    <w:p w14:paraId="17D85B0E" w14:textId="77777777" w:rsidR="00126DDC" w:rsidRPr="00126DDC" w:rsidRDefault="00126DDC" w:rsidP="00126DDC">
      <w:pPr>
        <w:spacing w:line="360" w:lineRule="auto"/>
        <w:ind w:left="567" w:right="596"/>
        <w:jc w:val="both"/>
        <w:rPr>
          <w:rFonts w:ascii="Palatino Linotype" w:eastAsiaTheme="minorHAnsi" w:hAnsi="Palatino Linotype" w:cs="Arial"/>
          <w:i/>
          <w:lang w:val="es-MX" w:eastAsia="en-US"/>
        </w:rPr>
      </w:pPr>
      <w:r w:rsidRPr="00126DDC">
        <w:rPr>
          <w:rFonts w:ascii="Palatino Linotype" w:eastAsiaTheme="minorHAnsi" w:hAnsi="Palatino Linotype" w:cs="Arial"/>
          <w:i/>
          <w:lang w:val="es-MX" w:eastAsia="en-US"/>
        </w:rPr>
        <w:t>I. El costo de los materiales utilizados en la reproducción de la información;</w:t>
      </w:r>
    </w:p>
    <w:p w14:paraId="6229EE71" w14:textId="77777777" w:rsidR="00126DDC" w:rsidRPr="00126DDC" w:rsidRDefault="00126DDC" w:rsidP="00126DDC">
      <w:pPr>
        <w:spacing w:line="360" w:lineRule="auto"/>
        <w:ind w:left="567" w:right="596"/>
        <w:jc w:val="both"/>
        <w:rPr>
          <w:rFonts w:ascii="Palatino Linotype" w:eastAsiaTheme="minorHAnsi" w:hAnsi="Palatino Linotype" w:cs="Arial"/>
          <w:i/>
          <w:lang w:val="es-MX" w:eastAsia="en-US"/>
        </w:rPr>
      </w:pPr>
      <w:r w:rsidRPr="00126DDC">
        <w:rPr>
          <w:rFonts w:ascii="Palatino Linotype" w:eastAsiaTheme="minorHAnsi" w:hAnsi="Palatino Linotype" w:cs="Arial"/>
          <w:i/>
          <w:lang w:val="es-MX" w:eastAsia="en-US"/>
        </w:rPr>
        <w:t>II. El costo de envío, en su caso; y</w:t>
      </w:r>
    </w:p>
    <w:p w14:paraId="7DAD5464" w14:textId="77777777" w:rsidR="00126DDC" w:rsidRPr="00126DDC" w:rsidRDefault="00126DDC" w:rsidP="00126DDC">
      <w:pPr>
        <w:spacing w:line="360" w:lineRule="auto"/>
        <w:ind w:left="567" w:right="596"/>
        <w:jc w:val="both"/>
        <w:rPr>
          <w:rFonts w:ascii="Palatino Linotype" w:eastAsiaTheme="minorHAnsi" w:hAnsi="Palatino Linotype" w:cs="Arial"/>
          <w:i/>
          <w:lang w:val="es-MX" w:eastAsia="en-US"/>
        </w:rPr>
      </w:pPr>
      <w:r w:rsidRPr="00126DDC">
        <w:rPr>
          <w:rFonts w:ascii="Palatino Linotype" w:eastAsiaTheme="minorHAnsi" w:hAnsi="Palatino Linotype" w:cs="Arial"/>
          <w:i/>
          <w:lang w:val="es-MX" w:eastAsia="en-US"/>
        </w:rPr>
        <w:t>III. El pago de la certificación de los documentos, cuando proceda.</w:t>
      </w:r>
    </w:p>
    <w:p w14:paraId="7D8B7D61" w14:textId="6CE984FA" w:rsidR="00126DDC" w:rsidRPr="00126DDC" w:rsidRDefault="00126DDC" w:rsidP="00126DDC">
      <w:pPr>
        <w:spacing w:line="360" w:lineRule="auto"/>
        <w:ind w:left="567" w:right="596"/>
        <w:jc w:val="both"/>
        <w:rPr>
          <w:rFonts w:ascii="Palatino Linotype" w:eastAsiaTheme="minorHAnsi" w:hAnsi="Palatino Linotype" w:cs="Arial"/>
          <w:i/>
          <w:lang w:val="es-MX" w:eastAsia="en-US"/>
        </w:rPr>
      </w:pPr>
      <w:r w:rsidRPr="00126DDC">
        <w:rPr>
          <w:rFonts w:ascii="Palatino Linotype" w:eastAsiaTheme="minorHAnsi" w:hAnsi="Palatino Linotype" w:cs="Arial"/>
          <w:i/>
          <w:lang w:val="es-MX" w:eastAsia="en-US"/>
        </w:rPr>
        <w:t xml:space="preserve">Las cuotas de los derechos aplicables deberán establecerse, en su caso, en el Código Financiero del Estado de México y Municipios y demás disposiciones jurídicas aplicables, las cuales se publicarán en los sitios de internet de los sujetos obligados. </w:t>
      </w:r>
      <w:r w:rsidRPr="00126DDC">
        <w:rPr>
          <w:rFonts w:ascii="Palatino Linotype" w:eastAsiaTheme="minorHAnsi" w:hAnsi="Palatino Linotype" w:cs="Arial"/>
          <w:i/>
          <w:lang w:val="es-MX" w:eastAsia="en-US"/>
        </w:rPr>
        <w:lastRenderedPageBreak/>
        <w:t>En su determinación se deberá  considerar que los montos permitan o faciliten el ejercicio del derecho de acceso a la información.</w:t>
      </w:r>
    </w:p>
    <w:p w14:paraId="6B55F895" w14:textId="77777777" w:rsidR="00126DDC" w:rsidRPr="00126DDC" w:rsidRDefault="00126DDC" w:rsidP="00126DDC">
      <w:pPr>
        <w:spacing w:line="360" w:lineRule="auto"/>
        <w:ind w:left="567" w:right="596"/>
        <w:jc w:val="both"/>
        <w:rPr>
          <w:rFonts w:ascii="Palatino Linotype" w:eastAsiaTheme="minorHAnsi" w:hAnsi="Palatino Linotype" w:cs="Arial"/>
          <w:i/>
          <w:lang w:val="es-MX" w:eastAsia="en-US"/>
        </w:rPr>
      </w:pPr>
    </w:p>
    <w:p w14:paraId="5C2E6031" w14:textId="77777777" w:rsidR="00126DDC" w:rsidRPr="00126DDC" w:rsidRDefault="00126DDC" w:rsidP="00126DDC">
      <w:pPr>
        <w:spacing w:line="360" w:lineRule="auto"/>
        <w:ind w:left="567" w:right="596"/>
        <w:jc w:val="both"/>
        <w:rPr>
          <w:rFonts w:ascii="Palatino Linotype" w:eastAsiaTheme="minorHAnsi" w:hAnsi="Palatino Linotype" w:cs="Arial"/>
          <w:i/>
          <w:lang w:val="es-MX" w:eastAsia="en-US"/>
        </w:rPr>
      </w:pPr>
      <w:r w:rsidRPr="00126DDC">
        <w:rPr>
          <w:rFonts w:ascii="Palatino Linotype" w:eastAsiaTheme="minorHAnsi" w:hAnsi="Palatino Linotype" w:cs="Arial"/>
          <w:i/>
          <w:lang w:val="es-MX" w:eastAsia="en-US"/>
        </w:rPr>
        <w:t>Los sujetos obligados a los que no les sea aplicable el Código Financiero del Estado de México y  Municipios deberán establecer cuotas que no sean mayores a las dispuestas en dicho  ordenamiento.</w:t>
      </w:r>
    </w:p>
    <w:p w14:paraId="7A2D1F93" w14:textId="77777777" w:rsidR="00126DDC" w:rsidRPr="00126DDC" w:rsidRDefault="00126DDC" w:rsidP="00126DDC">
      <w:pPr>
        <w:spacing w:line="360" w:lineRule="auto"/>
        <w:ind w:left="567" w:right="596"/>
        <w:jc w:val="both"/>
        <w:rPr>
          <w:rFonts w:ascii="Palatino Linotype" w:eastAsiaTheme="minorHAnsi" w:hAnsi="Palatino Linotype" w:cs="Arial"/>
          <w:i/>
          <w:lang w:val="es-MX" w:eastAsia="en-US"/>
        </w:rPr>
      </w:pPr>
    </w:p>
    <w:p w14:paraId="30213A32" w14:textId="77777777" w:rsidR="00126DDC" w:rsidRPr="00126DDC" w:rsidRDefault="00126DDC" w:rsidP="00126DDC">
      <w:pPr>
        <w:spacing w:line="360" w:lineRule="auto"/>
        <w:ind w:left="567" w:right="596"/>
        <w:jc w:val="both"/>
        <w:rPr>
          <w:rFonts w:ascii="Palatino Linotype" w:eastAsiaTheme="minorHAnsi" w:hAnsi="Palatino Linotype" w:cs="Arial"/>
          <w:i/>
          <w:lang w:val="es-MX" w:eastAsia="en-US"/>
        </w:rPr>
      </w:pPr>
      <w:r w:rsidRPr="00126DDC">
        <w:rPr>
          <w:rFonts w:ascii="Palatino Linotype" w:eastAsiaTheme="minorHAnsi" w:hAnsi="Palatino Linotype" w:cs="Arial"/>
          <w:i/>
          <w:lang w:val="es-MX" w:eastAsia="en-US"/>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14:paraId="05C26A4F" w14:textId="77777777" w:rsidR="00126DDC" w:rsidRPr="00126DDC" w:rsidRDefault="00126DDC" w:rsidP="00126DDC">
      <w:pPr>
        <w:spacing w:line="360" w:lineRule="auto"/>
        <w:jc w:val="both"/>
        <w:rPr>
          <w:rFonts w:ascii="Palatino Linotype" w:eastAsiaTheme="minorHAnsi" w:hAnsi="Palatino Linotype" w:cs="Arial"/>
          <w:lang w:val="es-MX" w:eastAsia="en-US"/>
        </w:rPr>
      </w:pPr>
      <w:r w:rsidRPr="00126DDC">
        <w:rPr>
          <w:rFonts w:ascii="Palatino Linotype" w:eastAsiaTheme="minorHAnsi" w:hAnsi="Palatino Linotype" w:cs="Arial"/>
          <w:lang w:val="es-MX" w:eastAsia="en-US"/>
        </w:rPr>
        <w:t>.</w:t>
      </w:r>
    </w:p>
    <w:p w14:paraId="0E74F985" w14:textId="77777777" w:rsidR="00126DDC" w:rsidRPr="00126DDC" w:rsidRDefault="00126DDC" w:rsidP="00126DDC">
      <w:pPr>
        <w:spacing w:line="360" w:lineRule="auto"/>
        <w:contextualSpacing/>
        <w:jc w:val="both"/>
        <w:rPr>
          <w:rFonts w:ascii="Palatino Linotype" w:eastAsiaTheme="minorEastAsia" w:hAnsi="Palatino Linotype" w:cs="Arial"/>
          <w:lang w:val="es-ES_tradnl"/>
        </w:rPr>
      </w:pPr>
    </w:p>
    <w:p w14:paraId="38952C39" w14:textId="77777777" w:rsidR="00126DDC" w:rsidRPr="00126DDC" w:rsidRDefault="00126DDC" w:rsidP="00126DDC">
      <w:pPr>
        <w:spacing w:line="360" w:lineRule="auto"/>
        <w:contextualSpacing/>
        <w:jc w:val="both"/>
        <w:rPr>
          <w:rFonts w:ascii="Palatino Linotype" w:eastAsiaTheme="minorEastAsia" w:hAnsi="Palatino Linotype" w:cstheme="minorBidi"/>
          <w:lang w:val="es-ES_tradnl"/>
        </w:rPr>
      </w:pPr>
      <w:r w:rsidRPr="00126DDC">
        <w:rPr>
          <w:rFonts w:ascii="Palatino Linotype" w:eastAsiaTheme="minorEastAsia" w:hAnsi="Palatino Linotype" w:cs="Arial"/>
          <w:lang w:val="es-ES_tradnl"/>
        </w:rPr>
        <w:t xml:space="preserve">De igual forma, el artículo en comento prevé expresamente que la información deberá ser entregada </w:t>
      </w:r>
      <w:r w:rsidRPr="00126DDC">
        <w:rPr>
          <w:rFonts w:ascii="Palatino Linotype" w:eastAsiaTheme="minorEastAsia" w:hAnsi="Palatino Linotype" w:cs="Arial"/>
          <w:b/>
          <w:lang w:val="es-ES_tradnl"/>
        </w:rPr>
        <w:t>sin costo</w:t>
      </w:r>
      <w:r w:rsidRPr="00126DDC">
        <w:rPr>
          <w:rFonts w:ascii="Palatino Linotype" w:eastAsiaTheme="minorEastAsia" w:hAnsi="Palatino Linotype" w:cs="Arial"/>
          <w:lang w:val="es-ES_tradnl"/>
        </w:rPr>
        <w:t xml:space="preserve">, cuando implique la entrega de </w:t>
      </w:r>
      <w:r w:rsidRPr="00126DDC">
        <w:rPr>
          <w:rFonts w:ascii="Palatino Linotype" w:eastAsiaTheme="minorEastAsia" w:hAnsi="Palatino Linotype" w:cs="Arial"/>
          <w:b/>
          <w:lang w:val="es-ES_tradnl"/>
        </w:rPr>
        <w:t>no más de veinte “hojas simples”</w:t>
      </w:r>
      <w:r w:rsidRPr="00126DDC">
        <w:rPr>
          <w:rFonts w:ascii="Palatino Linotype" w:eastAsiaTheme="minorEastAsia" w:hAnsi="Palatino Linotype" w:cs="Arial"/>
          <w:lang w:val="es-ES_tradnl"/>
        </w:rPr>
        <w:t>, y prevé que no podrá fijarse un servicio o medio que implique un costo para la presentación de solicitudes.</w:t>
      </w:r>
    </w:p>
    <w:p w14:paraId="4DCE566E" w14:textId="77777777" w:rsidR="00126DDC" w:rsidRPr="00126DDC" w:rsidRDefault="00126DDC" w:rsidP="00126DDC">
      <w:pPr>
        <w:tabs>
          <w:tab w:val="left" w:pos="7770"/>
        </w:tabs>
        <w:spacing w:line="360" w:lineRule="auto"/>
        <w:jc w:val="both"/>
        <w:rPr>
          <w:rFonts w:ascii="Palatino Linotype" w:eastAsiaTheme="minorEastAsia" w:hAnsi="Palatino Linotype" w:cstheme="minorBidi"/>
          <w:lang w:val="es-ES_tradnl"/>
        </w:rPr>
      </w:pPr>
    </w:p>
    <w:p w14:paraId="7FD69DFD" w14:textId="7190B224" w:rsidR="00126DDC" w:rsidRPr="00126DDC" w:rsidRDefault="00126DDC" w:rsidP="00126DDC">
      <w:pPr>
        <w:tabs>
          <w:tab w:val="left" w:pos="7770"/>
        </w:tabs>
        <w:spacing w:line="360" w:lineRule="auto"/>
        <w:jc w:val="both"/>
        <w:rPr>
          <w:rFonts w:ascii="Palatino Linotype" w:eastAsiaTheme="minorEastAsia" w:hAnsi="Palatino Linotype" w:cstheme="minorBidi"/>
          <w:b/>
          <w:lang w:val="es-ES_tradnl"/>
        </w:rPr>
      </w:pPr>
      <w:r w:rsidRPr="00126DDC">
        <w:rPr>
          <w:rFonts w:ascii="Palatino Linotype" w:eastAsiaTheme="minorEastAsia" w:hAnsi="Palatino Linotype" w:cstheme="minorBidi"/>
          <w:lang w:val="es-ES_tradnl"/>
        </w:rPr>
        <w:t xml:space="preserve">El principio de gratuidad consiste en que la información pública no genera costo alguno para los solicitantes, </w:t>
      </w:r>
      <w:r w:rsidRPr="00126DDC">
        <w:rPr>
          <w:rFonts w:ascii="Palatino Linotype" w:eastAsiaTheme="minorEastAsia" w:hAnsi="Palatino Linotype" w:cstheme="minorBidi"/>
          <w:b/>
          <w:lang w:val="es-ES_tradnl"/>
        </w:rPr>
        <w:t xml:space="preserve">solo podrá requerirse el cobro correspondiente a la modalidad de reproducción y entrega solicitada. </w:t>
      </w:r>
    </w:p>
    <w:p w14:paraId="6777DF8E" w14:textId="77777777" w:rsidR="00126DDC" w:rsidRPr="00126DDC" w:rsidRDefault="00126DDC" w:rsidP="00126DDC">
      <w:pPr>
        <w:spacing w:line="360" w:lineRule="auto"/>
        <w:contextualSpacing/>
        <w:jc w:val="both"/>
        <w:rPr>
          <w:rFonts w:ascii="Palatino Linotype" w:eastAsiaTheme="minorEastAsia" w:hAnsi="Palatino Linotype" w:cstheme="minorBidi"/>
          <w:b/>
          <w:lang w:val="es-ES_tradnl"/>
        </w:rPr>
      </w:pPr>
    </w:p>
    <w:p w14:paraId="7CC8331C" w14:textId="77777777" w:rsidR="00126DDC" w:rsidRPr="00126DDC" w:rsidRDefault="00126DDC" w:rsidP="00126DDC">
      <w:pPr>
        <w:tabs>
          <w:tab w:val="left" w:pos="7770"/>
        </w:tabs>
        <w:spacing w:line="360" w:lineRule="auto"/>
        <w:jc w:val="both"/>
        <w:rPr>
          <w:rFonts w:ascii="Palatino Linotype" w:eastAsiaTheme="minorEastAsia" w:hAnsi="Palatino Linotype" w:cstheme="minorBidi"/>
          <w:lang w:val="es-ES_tradnl"/>
        </w:rPr>
      </w:pPr>
      <w:r w:rsidRPr="00126DDC">
        <w:rPr>
          <w:rFonts w:ascii="Palatino Linotype" w:eastAsiaTheme="minorEastAsia" w:hAnsi="Palatino Linotype" w:cstheme="minorBidi"/>
          <w:lang w:val="es-ES_tradnl"/>
        </w:rPr>
        <w:t xml:space="preserve">La certificación de documentos es un acto materialmente administrativo, mediante el cual </w:t>
      </w:r>
      <w:r w:rsidRPr="00126DDC">
        <w:rPr>
          <w:rFonts w:ascii="Palatino Linotype" w:eastAsiaTheme="minorEastAsia" w:hAnsi="Palatino Linotype" w:cstheme="minorBidi"/>
          <w:b/>
          <w:u w:val="single"/>
          <w:lang w:val="es-ES_tradnl"/>
        </w:rPr>
        <w:t>se da fe respecto del lugar, tiempo y circunstancias derivadas de soportes documentales.</w:t>
      </w:r>
      <w:r w:rsidRPr="00126DDC">
        <w:rPr>
          <w:rFonts w:ascii="Palatino Linotype" w:eastAsiaTheme="minorEastAsia" w:hAnsi="Palatino Linotype" w:cstheme="minorBidi"/>
          <w:lang w:val="es-ES_tradnl"/>
        </w:rPr>
        <w:t xml:space="preserve"> Es decir, es un servicio que presta el Estado, sus organismos y los </w:t>
      </w:r>
      <w:r w:rsidRPr="00126DDC">
        <w:rPr>
          <w:rFonts w:ascii="Palatino Linotype" w:eastAsiaTheme="minorEastAsia" w:hAnsi="Palatino Linotype" w:cstheme="minorBidi"/>
          <w:lang w:val="es-ES_tradnl"/>
        </w:rPr>
        <w:lastRenderedPageBreak/>
        <w:t>Municipios, en funciones de derecho público y que se sujetan al pago de un derecho o contribución en términos de los artículos 9, fracción III, 17 y 174 de la Ley de Transparencia y Acceso a la Información Pública del Estado de México y Municipios.</w:t>
      </w:r>
    </w:p>
    <w:p w14:paraId="275DA1EC" w14:textId="77777777" w:rsidR="00126DDC" w:rsidRPr="00126DDC" w:rsidRDefault="00126DDC" w:rsidP="00126DDC">
      <w:pPr>
        <w:spacing w:line="360" w:lineRule="auto"/>
        <w:contextualSpacing/>
        <w:jc w:val="both"/>
        <w:rPr>
          <w:rFonts w:ascii="Palatino Linotype" w:eastAsiaTheme="minorEastAsia" w:hAnsi="Palatino Linotype" w:cstheme="minorBidi"/>
          <w:lang w:val="es-ES_tradnl"/>
        </w:rPr>
      </w:pPr>
    </w:p>
    <w:p w14:paraId="4E19B22D" w14:textId="77777777" w:rsidR="00126DDC" w:rsidRPr="00126DDC" w:rsidRDefault="00126DDC" w:rsidP="00126DDC">
      <w:pPr>
        <w:spacing w:line="360" w:lineRule="auto"/>
        <w:contextualSpacing/>
        <w:jc w:val="both"/>
        <w:rPr>
          <w:rFonts w:ascii="Palatino Linotype" w:eastAsiaTheme="minorEastAsia" w:hAnsi="Palatino Linotype" w:cstheme="minorBidi"/>
          <w:lang w:val="es-ES_tradnl"/>
        </w:rPr>
      </w:pPr>
      <w:r w:rsidRPr="00126DDC">
        <w:rPr>
          <w:rFonts w:ascii="Palatino Linotype" w:eastAsiaTheme="minorEastAsia" w:hAnsi="Palatino Linotype" w:cstheme="minorBidi"/>
          <w:lang w:val="es-ES_tradnl"/>
        </w:rPr>
        <w:t xml:space="preserve">El artículo 31, fracción IV de la Constitución Política de los Estados Unidos Mexicanos dispone que una de las obligaciones de los mexicanos estriba en contribuir al gasto público de la Federación, Estados, Ciudad de México y del Municipio de residencia, de forma proporcional y equitativa. </w:t>
      </w:r>
    </w:p>
    <w:p w14:paraId="4AD54136" w14:textId="77777777" w:rsidR="00126DDC" w:rsidRPr="00126DDC" w:rsidRDefault="00126DDC" w:rsidP="00126DDC">
      <w:pPr>
        <w:spacing w:line="360" w:lineRule="auto"/>
        <w:jc w:val="both"/>
        <w:rPr>
          <w:rFonts w:ascii="Palatino Linotype" w:eastAsiaTheme="minorEastAsia" w:hAnsi="Palatino Linotype" w:cstheme="minorBidi"/>
          <w:lang w:val="es-ES_tradnl"/>
        </w:rPr>
      </w:pPr>
    </w:p>
    <w:p w14:paraId="72339ECA" w14:textId="0CC87C22" w:rsidR="00126DDC" w:rsidRPr="00126DDC" w:rsidRDefault="00126DDC" w:rsidP="00126DDC">
      <w:pPr>
        <w:spacing w:line="360" w:lineRule="auto"/>
        <w:jc w:val="both"/>
        <w:rPr>
          <w:rFonts w:ascii="Palatino Linotype" w:eastAsiaTheme="minorEastAsia" w:hAnsi="Palatino Linotype" w:cs="Arial"/>
          <w:lang w:val="es-ES_tradnl"/>
        </w:rPr>
      </w:pPr>
      <w:r w:rsidRPr="00126DDC">
        <w:rPr>
          <w:rFonts w:ascii="Palatino Linotype" w:eastAsiaTheme="minorEastAsia" w:hAnsi="Palatino Linotype" w:cstheme="minorBidi"/>
          <w:lang w:val="es-ES_tradnl"/>
        </w:rPr>
        <w:t>Por su parte, el artículo 7 del Código Financiero del Estado de México y Municipios establece que, p</w:t>
      </w:r>
      <w:r w:rsidRPr="00126DDC">
        <w:rPr>
          <w:rFonts w:ascii="Palatino Linotype" w:eastAsiaTheme="minorEastAsia" w:hAnsi="Palatino Linotype" w:cs="Arial"/>
          <w:lang w:val="es-ES_tradnl"/>
        </w:rPr>
        <w:t xml:space="preserve">ara cubrir el gasto público y demás obligaciones a su cargo, el Estado y los Municipios percibirán en cada ejercicio fiscal </w:t>
      </w:r>
      <w:r w:rsidRPr="00126DDC">
        <w:rPr>
          <w:rFonts w:ascii="Palatino Linotype" w:eastAsiaTheme="minorEastAsia" w:hAnsi="Palatino Linotype" w:cs="Arial"/>
          <w:b/>
          <w:lang w:val="es-ES_tradnl"/>
        </w:rPr>
        <w:t>los impuestos, derechos, aportaciones de mejoras, productos, aprovechamientos, ingresos derivados de la coordinación hacendaria, e ingresos provenientes de financiamientos, establecidos en la Ley de Ingresos.</w:t>
      </w:r>
      <w:r w:rsidRPr="00126DDC">
        <w:rPr>
          <w:rFonts w:ascii="Palatino Linotype" w:eastAsiaTheme="minorEastAsia" w:hAnsi="Palatino Linotype" w:cs="Arial"/>
          <w:lang w:val="es-ES_tradnl"/>
        </w:rPr>
        <w:t xml:space="preserve"> Tratándose del Estado, también percibirá las aportaciones y cuotas de seguridad social.</w:t>
      </w:r>
    </w:p>
    <w:p w14:paraId="415F93FC" w14:textId="77777777" w:rsidR="00126DDC" w:rsidRPr="00126DDC" w:rsidRDefault="00126DDC" w:rsidP="00126DDC">
      <w:pPr>
        <w:spacing w:line="360" w:lineRule="auto"/>
        <w:jc w:val="both"/>
        <w:rPr>
          <w:rFonts w:ascii="Palatino Linotype" w:eastAsiaTheme="minorEastAsia" w:hAnsi="Palatino Linotype" w:cstheme="minorBidi"/>
          <w:lang w:val="es-ES_tradnl"/>
        </w:rPr>
      </w:pPr>
    </w:p>
    <w:p w14:paraId="0ABCF3E8" w14:textId="77777777" w:rsidR="00126DDC" w:rsidRPr="00126DDC" w:rsidRDefault="00126DDC" w:rsidP="00126DDC">
      <w:pPr>
        <w:widowControl w:val="0"/>
        <w:autoSpaceDE w:val="0"/>
        <w:autoSpaceDN w:val="0"/>
        <w:adjustRightInd w:val="0"/>
        <w:spacing w:line="360" w:lineRule="auto"/>
        <w:jc w:val="both"/>
        <w:rPr>
          <w:rFonts w:ascii="Palatino Linotype" w:eastAsiaTheme="minorEastAsia" w:hAnsi="Palatino Linotype" w:cs="Arial"/>
          <w:bCs/>
          <w:lang w:val="es-ES_tradnl"/>
        </w:rPr>
      </w:pPr>
      <w:r w:rsidRPr="00126DDC">
        <w:rPr>
          <w:rFonts w:ascii="Palatino Linotype" w:eastAsiaTheme="minorEastAsia" w:hAnsi="Palatino Linotype" w:cstheme="minorBidi"/>
          <w:lang w:val="es-ES_tradnl"/>
        </w:rPr>
        <w:t xml:space="preserve">Al respecto, </w:t>
      </w:r>
      <w:r w:rsidRPr="00126DDC">
        <w:rPr>
          <w:rFonts w:ascii="Palatino Linotype" w:eastAsiaTheme="minorEastAsia" w:hAnsi="Palatino Linotype" w:cstheme="minorBidi"/>
          <w:b/>
          <w:lang w:val="es-ES_tradnl"/>
        </w:rPr>
        <w:t>el artículo 9, fracción II del Código Financiero del Estado de México y Municipios</w:t>
      </w:r>
      <w:r w:rsidRPr="00126DDC">
        <w:rPr>
          <w:rFonts w:ascii="Palatino Linotype" w:eastAsiaTheme="minorEastAsia" w:hAnsi="Palatino Linotype" w:cstheme="minorBidi"/>
          <w:lang w:val="es-ES_tradnl"/>
        </w:rPr>
        <w:t xml:space="preserve"> dispone que las contribuciones se clasifican en impuestos, aportaciones de seguridad social, contribuciones de mejoras </w:t>
      </w:r>
      <w:r w:rsidRPr="00126DDC">
        <w:rPr>
          <w:rFonts w:ascii="Palatino Linotype" w:eastAsiaTheme="minorEastAsia" w:hAnsi="Palatino Linotype" w:cstheme="minorBidi"/>
          <w:b/>
          <w:lang w:val="es-ES_tradnl"/>
        </w:rPr>
        <w:t>y derechos</w:t>
      </w:r>
      <w:r w:rsidRPr="00126DDC">
        <w:rPr>
          <w:rFonts w:ascii="Palatino Linotype" w:eastAsiaTheme="minorEastAsia" w:hAnsi="Palatino Linotype" w:cstheme="minorBidi"/>
          <w:lang w:val="es-ES_tradnl"/>
        </w:rPr>
        <w:t xml:space="preserve">, y que estos últimos </w:t>
      </w:r>
      <w:r w:rsidRPr="00126DDC">
        <w:rPr>
          <w:rFonts w:ascii="Palatino Linotype" w:eastAsiaTheme="minorEastAsia" w:hAnsi="Palatino Linotype" w:cstheme="minorBidi"/>
          <w:b/>
          <w:lang w:val="es-ES_tradnl"/>
        </w:rPr>
        <w:t xml:space="preserve">se tratan de </w:t>
      </w:r>
      <w:r w:rsidRPr="00126DDC">
        <w:rPr>
          <w:rFonts w:ascii="Palatino Linotype" w:eastAsiaTheme="minorEastAsia" w:hAnsi="Palatino Linotype" w:cs="Arial"/>
          <w:b/>
          <w:bCs/>
          <w:lang w:val="es-ES_tradnl"/>
        </w:rPr>
        <w:t>las contraprestaciones establecidas que deben pagar las personas físicas y jurídicas colectivas, por el uso o aprovechamiento de los bienes del dominio público de la Entidad, así como por recibir servicios que presten el Estado, sus organismos y Municipios en funciones de derecho público</w:t>
      </w:r>
      <w:r w:rsidRPr="00126DDC">
        <w:rPr>
          <w:rFonts w:ascii="Palatino Linotype" w:eastAsiaTheme="minorEastAsia" w:hAnsi="Palatino Linotype" w:cs="Arial"/>
          <w:bCs/>
          <w:lang w:val="es-ES_tradnl"/>
        </w:rPr>
        <w:t xml:space="preserve">, excepto cuando se presten por organismos descentralizados u órganos desconcentrados cuando, en este último caso, </w:t>
      </w:r>
      <w:r w:rsidRPr="00126DDC">
        <w:rPr>
          <w:rFonts w:ascii="Palatino Linotype" w:eastAsiaTheme="minorEastAsia" w:hAnsi="Palatino Linotype" w:cs="Arial"/>
          <w:bCs/>
          <w:lang w:val="es-ES_tradnl"/>
        </w:rPr>
        <w:lastRenderedPageBreak/>
        <w:t xml:space="preserve">se trate de contraprestaciones que no se encuentren previstas en este Código. También son derechos las contribuciones que perciban los organismos públicos descentralizados por prestar servicios exclusivos del Estado. </w:t>
      </w:r>
    </w:p>
    <w:p w14:paraId="0DE5B817" w14:textId="77777777" w:rsidR="00126DDC" w:rsidRPr="00126DDC" w:rsidRDefault="00126DDC" w:rsidP="00126DDC">
      <w:pPr>
        <w:spacing w:line="360" w:lineRule="auto"/>
        <w:jc w:val="both"/>
        <w:rPr>
          <w:rFonts w:ascii="Palatino Linotype" w:eastAsiaTheme="minorEastAsia" w:hAnsi="Palatino Linotype" w:cstheme="minorBidi"/>
          <w:lang w:val="es-ES_tradnl"/>
        </w:rPr>
      </w:pPr>
    </w:p>
    <w:p w14:paraId="40D415A9" w14:textId="77777777" w:rsidR="00126DDC" w:rsidRPr="00126DDC" w:rsidRDefault="00126DDC" w:rsidP="00126DDC">
      <w:pPr>
        <w:spacing w:line="360" w:lineRule="auto"/>
        <w:jc w:val="both"/>
        <w:rPr>
          <w:rFonts w:ascii="Palatino Linotype" w:eastAsiaTheme="minorEastAsia" w:hAnsi="Palatino Linotype" w:cstheme="minorBidi"/>
          <w:u w:val="single"/>
          <w:lang w:val="es-ES_tradnl"/>
        </w:rPr>
      </w:pPr>
      <w:r w:rsidRPr="00126DDC">
        <w:rPr>
          <w:rFonts w:ascii="Palatino Linotype" w:eastAsiaTheme="minorEastAsia" w:hAnsi="Palatino Linotype" w:cstheme="minorBidi"/>
          <w:lang w:val="es-ES_tradnl"/>
        </w:rPr>
        <w:t>De lo anterior, se desprende que los derechos cuentan con las siguientes características</w:t>
      </w:r>
      <w:r w:rsidRPr="00126DDC">
        <w:rPr>
          <w:rFonts w:ascii="Palatino Linotype" w:eastAsiaTheme="minorEastAsia" w:hAnsi="Palatino Linotype" w:cstheme="minorBidi"/>
          <w:vertAlign w:val="superscript"/>
          <w:lang w:val="es-ES_tradnl"/>
        </w:rPr>
        <w:footnoteReference w:id="3"/>
      </w:r>
      <w:r w:rsidRPr="00126DDC">
        <w:rPr>
          <w:rFonts w:ascii="Palatino Linotype" w:eastAsiaTheme="minorEastAsia" w:hAnsi="Palatino Linotype" w:cstheme="minorBidi"/>
          <w:lang w:val="es-ES_tradnl"/>
        </w:rPr>
        <w:t xml:space="preserve">: </w:t>
      </w:r>
    </w:p>
    <w:p w14:paraId="234FBCED" w14:textId="77777777" w:rsidR="00126DDC" w:rsidRPr="00126DDC" w:rsidRDefault="00126DDC" w:rsidP="00126DDC">
      <w:pPr>
        <w:spacing w:line="360" w:lineRule="auto"/>
        <w:jc w:val="both"/>
        <w:rPr>
          <w:rFonts w:ascii="Palatino Linotype" w:eastAsiaTheme="minorEastAsia" w:hAnsi="Palatino Linotype" w:cstheme="minorBidi"/>
          <w:lang w:val="es-ES_tradnl"/>
        </w:rPr>
      </w:pPr>
    </w:p>
    <w:p w14:paraId="450FA358" w14:textId="77777777" w:rsidR="00126DDC" w:rsidRPr="00126DDC" w:rsidRDefault="00126DDC" w:rsidP="00126DDC">
      <w:pPr>
        <w:numPr>
          <w:ilvl w:val="0"/>
          <w:numId w:val="20"/>
        </w:numPr>
        <w:spacing w:after="120" w:line="360" w:lineRule="auto"/>
        <w:jc w:val="both"/>
        <w:rPr>
          <w:rFonts w:ascii="Palatino Linotype" w:eastAsiaTheme="minorEastAsia" w:hAnsi="Palatino Linotype" w:cstheme="minorBidi"/>
          <w:lang w:val="es-ES_tradnl"/>
        </w:rPr>
      </w:pPr>
      <w:r w:rsidRPr="00126DDC">
        <w:rPr>
          <w:rFonts w:ascii="Palatino Linotype" w:eastAsiaTheme="minorEastAsia" w:hAnsi="Palatino Linotype" w:cstheme="minorBidi"/>
          <w:b/>
          <w:lang w:val="es-ES_tradnl"/>
        </w:rPr>
        <w:t xml:space="preserve">Son contribuciones, </w:t>
      </w:r>
      <w:r w:rsidRPr="00126DDC">
        <w:rPr>
          <w:rFonts w:ascii="Palatino Linotype" w:eastAsiaTheme="minorEastAsia" w:hAnsi="Palatino Linotype" w:cstheme="minorBidi"/>
          <w:lang w:val="es-ES_tradnl"/>
        </w:rPr>
        <w:t xml:space="preserve">en términos de lo previsto en el artículo 9, fracción II del Código Financiero del Estado de México y Municipios. </w:t>
      </w:r>
    </w:p>
    <w:p w14:paraId="03FA393E" w14:textId="77777777" w:rsidR="00126DDC" w:rsidRPr="00126DDC" w:rsidRDefault="00126DDC" w:rsidP="00126DDC">
      <w:pPr>
        <w:numPr>
          <w:ilvl w:val="0"/>
          <w:numId w:val="20"/>
        </w:numPr>
        <w:spacing w:after="120" w:line="360" w:lineRule="auto"/>
        <w:jc w:val="both"/>
        <w:rPr>
          <w:rFonts w:ascii="Palatino Linotype" w:eastAsiaTheme="minorEastAsia" w:hAnsi="Palatino Linotype" w:cstheme="minorBidi"/>
          <w:lang w:val="es-ES_tradnl"/>
        </w:rPr>
      </w:pPr>
      <w:r w:rsidRPr="00126DDC">
        <w:rPr>
          <w:rFonts w:ascii="Palatino Linotype" w:eastAsiaTheme="minorEastAsia" w:hAnsi="Palatino Linotype" w:cstheme="minorBidi"/>
          <w:b/>
          <w:lang w:val="es-ES_tradnl"/>
        </w:rPr>
        <w:t xml:space="preserve">Los derechos deben estar establecidos en una ley. </w:t>
      </w:r>
      <w:r w:rsidRPr="00126DDC">
        <w:rPr>
          <w:rFonts w:ascii="Palatino Linotype" w:eastAsiaTheme="minorEastAsia" w:hAnsi="Palatino Linotype" w:cstheme="minorBidi"/>
          <w:lang w:val="es-ES_tradnl"/>
        </w:rPr>
        <w:t xml:space="preserve">Esto es, se debe exigir que éstos se establezcan en una ley, en previsión a lo dictado en el artículo 31, fracción VI de la Carta Magna, por lo que al seguir la misma suerte de las contribuciones deben tutelar el principio de legalidad. </w:t>
      </w:r>
    </w:p>
    <w:p w14:paraId="3172C3EF" w14:textId="77777777" w:rsidR="00126DDC" w:rsidRPr="00126DDC" w:rsidRDefault="00126DDC" w:rsidP="00126DDC">
      <w:pPr>
        <w:numPr>
          <w:ilvl w:val="0"/>
          <w:numId w:val="20"/>
        </w:numPr>
        <w:spacing w:after="120" w:line="360" w:lineRule="auto"/>
        <w:jc w:val="both"/>
        <w:rPr>
          <w:rFonts w:ascii="Palatino Linotype" w:eastAsiaTheme="minorEastAsia" w:hAnsi="Palatino Linotype" w:cstheme="minorBidi"/>
          <w:lang w:val="es-ES_tradnl"/>
        </w:rPr>
      </w:pPr>
      <w:r w:rsidRPr="00126DDC">
        <w:rPr>
          <w:rFonts w:ascii="Palatino Linotype" w:eastAsiaTheme="minorEastAsia" w:hAnsi="Palatino Linotype" w:cstheme="minorBidi"/>
          <w:b/>
          <w:lang w:val="es-ES_tradnl"/>
        </w:rPr>
        <w:t xml:space="preserve">Deben pagarse derechos </w:t>
      </w:r>
      <w:r w:rsidRPr="00126DDC">
        <w:rPr>
          <w:rFonts w:ascii="Palatino Linotype" w:eastAsiaTheme="minorEastAsia" w:hAnsi="Palatino Linotype" w:cstheme="minorBidi"/>
          <w:b/>
          <w:u w:val="single"/>
          <w:lang w:val="es-ES_tradnl"/>
        </w:rPr>
        <w:t>por servicios</w:t>
      </w:r>
      <w:r w:rsidRPr="00126DDC">
        <w:rPr>
          <w:rFonts w:ascii="Palatino Linotype" w:eastAsiaTheme="minorEastAsia" w:hAnsi="Palatino Linotype" w:cstheme="minorBidi"/>
          <w:b/>
          <w:lang w:val="es-ES_tradnl"/>
        </w:rPr>
        <w:t xml:space="preserve"> que preste el Estado en sus funciones de derecho público, </w:t>
      </w:r>
      <w:r w:rsidRPr="00126DDC">
        <w:rPr>
          <w:rFonts w:ascii="Palatino Linotype" w:eastAsiaTheme="minorEastAsia" w:hAnsi="Palatino Linotype" w:cstheme="minorBidi"/>
          <w:lang w:val="es-ES_tradnl"/>
        </w:rPr>
        <w:t>ya que, si se tratara de ingresos por funciones del Estado como particular, estaríamos frente a los productos.</w:t>
      </w:r>
    </w:p>
    <w:p w14:paraId="1AD37B72" w14:textId="77777777" w:rsidR="00126DDC" w:rsidRPr="00126DDC" w:rsidRDefault="00126DDC" w:rsidP="00126DDC">
      <w:pPr>
        <w:numPr>
          <w:ilvl w:val="0"/>
          <w:numId w:val="20"/>
        </w:numPr>
        <w:spacing w:line="360" w:lineRule="auto"/>
        <w:contextualSpacing/>
        <w:jc w:val="both"/>
        <w:rPr>
          <w:rFonts w:ascii="Palatino Linotype" w:eastAsiaTheme="minorEastAsia" w:hAnsi="Palatino Linotype" w:cstheme="minorBidi"/>
          <w:lang w:val="es-ES_tradnl"/>
        </w:rPr>
      </w:pPr>
      <w:r w:rsidRPr="00126DDC">
        <w:rPr>
          <w:rFonts w:ascii="Palatino Linotype" w:eastAsiaTheme="minorEastAsia" w:hAnsi="Palatino Linotype" w:cstheme="minorBidi"/>
          <w:b/>
          <w:lang w:val="es-ES_tradnl"/>
        </w:rPr>
        <w:t xml:space="preserve">Por el </w:t>
      </w:r>
      <w:r w:rsidRPr="00126DDC">
        <w:rPr>
          <w:rFonts w:ascii="Palatino Linotype" w:eastAsiaTheme="minorEastAsia" w:hAnsi="Palatino Linotype" w:cstheme="minorBidi"/>
          <w:b/>
          <w:u w:val="single"/>
          <w:lang w:val="es-ES_tradnl"/>
        </w:rPr>
        <w:t>uso o aprovechamiento de los bienes</w:t>
      </w:r>
      <w:r w:rsidRPr="00126DDC">
        <w:rPr>
          <w:rFonts w:ascii="Palatino Linotype" w:eastAsiaTheme="minorEastAsia" w:hAnsi="Palatino Linotype" w:cstheme="minorBidi"/>
          <w:b/>
          <w:lang w:val="es-ES_tradnl"/>
        </w:rPr>
        <w:t xml:space="preserve"> del dominio público de la entidad  tiene que pagarse derechos. </w:t>
      </w:r>
    </w:p>
    <w:p w14:paraId="3E33932A" w14:textId="77777777" w:rsidR="00126DDC" w:rsidRPr="00126DDC" w:rsidRDefault="00126DDC" w:rsidP="00126DDC">
      <w:pPr>
        <w:spacing w:line="360" w:lineRule="auto"/>
        <w:jc w:val="both"/>
        <w:rPr>
          <w:rFonts w:ascii="Palatino Linotype" w:eastAsiaTheme="minorEastAsia" w:hAnsi="Palatino Linotype" w:cstheme="minorBidi"/>
          <w:lang w:val="es-ES_tradnl"/>
        </w:rPr>
      </w:pPr>
    </w:p>
    <w:p w14:paraId="5BA1886D" w14:textId="77777777" w:rsidR="00126DDC" w:rsidRPr="00126DDC" w:rsidRDefault="00126DDC" w:rsidP="00126DDC">
      <w:pPr>
        <w:spacing w:line="360" w:lineRule="auto"/>
        <w:jc w:val="both"/>
        <w:rPr>
          <w:rFonts w:ascii="Palatino Linotype" w:eastAsiaTheme="minorEastAsia" w:hAnsi="Palatino Linotype" w:cstheme="minorBidi"/>
          <w:lang w:val="es-ES_tradnl"/>
        </w:rPr>
      </w:pPr>
      <w:r w:rsidRPr="00126DDC">
        <w:rPr>
          <w:rFonts w:ascii="Palatino Linotype" w:eastAsiaTheme="minorEastAsia" w:hAnsi="Palatino Linotype" w:cstheme="minorBidi"/>
          <w:lang w:val="es-ES_tradnl"/>
        </w:rPr>
        <w:t xml:space="preserve">Se considera que para la determinación del monto a pagar por concepto de derechos debe tenerse en cuenta el costo que para el Estado tenga la ejecución del servicio y que este sea fijo e igual para todos los que reciban servicios análogos, características que distinguen a los derechos de las demás contribuciones; en consecuencia, para que se </w:t>
      </w:r>
      <w:r w:rsidRPr="00126DDC">
        <w:rPr>
          <w:rFonts w:ascii="Palatino Linotype" w:eastAsiaTheme="minorEastAsia" w:hAnsi="Palatino Linotype" w:cstheme="minorBidi"/>
          <w:lang w:val="es-ES_tradnl"/>
        </w:rPr>
        <w:lastRenderedPageBreak/>
        <w:t xml:space="preserve">cumpla con los principios de proporcionalidad y equidad que establece la fracción IV del artículo 31 de la Constitución Política de los Estados Unidos Mexicanos, debe existir un equilibrio razonable entre el monto a pagar y la prestación del servicio, debiendo otorgarse el mismo trato fiscal a los que reciben igual servicio. </w:t>
      </w:r>
    </w:p>
    <w:p w14:paraId="5EFB9317" w14:textId="77777777" w:rsidR="00126DDC" w:rsidRPr="00126DDC" w:rsidRDefault="00126DDC" w:rsidP="00126DDC">
      <w:pPr>
        <w:spacing w:line="360" w:lineRule="auto"/>
        <w:jc w:val="both"/>
        <w:rPr>
          <w:rFonts w:ascii="Palatino Linotype" w:eastAsiaTheme="minorEastAsia" w:hAnsi="Palatino Linotype" w:cstheme="minorBidi"/>
          <w:lang w:val="es-ES_tradnl"/>
        </w:rPr>
      </w:pPr>
    </w:p>
    <w:p w14:paraId="7446BCDB" w14:textId="77777777" w:rsidR="00126DDC" w:rsidRPr="00126DDC" w:rsidRDefault="00126DDC" w:rsidP="00126DDC">
      <w:pPr>
        <w:spacing w:line="360" w:lineRule="auto"/>
        <w:jc w:val="both"/>
        <w:rPr>
          <w:rFonts w:ascii="Palatino Linotype" w:eastAsiaTheme="minorEastAsia" w:hAnsi="Palatino Linotype" w:cstheme="minorBidi"/>
          <w:lang w:val="es-ES_tradnl"/>
        </w:rPr>
      </w:pPr>
      <w:r w:rsidRPr="00126DDC">
        <w:rPr>
          <w:rFonts w:ascii="Palatino Linotype" w:eastAsiaTheme="minorEastAsia" w:hAnsi="Palatino Linotype" w:cstheme="minorBidi"/>
          <w:lang w:val="es-ES_tradnl"/>
        </w:rPr>
        <w:t xml:space="preserve">En tal consideración, al tratarse de contribuciones, los derechos se encuentran sujetos a los </w:t>
      </w:r>
      <w:r w:rsidRPr="00126DDC">
        <w:rPr>
          <w:rFonts w:ascii="Palatino Linotype" w:eastAsiaTheme="minorEastAsia" w:hAnsi="Palatino Linotype" w:cstheme="minorBidi"/>
          <w:b/>
          <w:lang w:val="es-ES_tradnl"/>
        </w:rPr>
        <w:t xml:space="preserve">principios </w:t>
      </w:r>
      <w:r w:rsidRPr="00126DDC">
        <w:rPr>
          <w:rFonts w:ascii="Palatino Linotype" w:eastAsiaTheme="minorEastAsia" w:hAnsi="Palatino Linotype" w:cstheme="minorBidi"/>
          <w:lang w:val="es-ES_tradnl"/>
        </w:rPr>
        <w:t>en materia tributaria</w:t>
      </w:r>
      <w:r w:rsidRPr="00126DDC">
        <w:rPr>
          <w:rFonts w:ascii="Palatino Linotype" w:eastAsiaTheme="minorEastAsia" w:hAnsi="Palatino Linotype" w:cstheme="minorBidi"/>
          <w:b/>
          <w:lang w:val="es-ES_tradnl"/>
        </w:rPr>
        <w:t xml:space="preserve"> </w:t>
      </w:r>
      <w:r w:rsidRPr="00126DDC">
        <w:rPr>
          <w:rFonts w:ascii="Palatino Linotype" w:eastAsiaTheme="minorEastAsia" w:hAnsi="Palatino Linotype" w:cstheme="minorBidi"/>
          <w:lang w:val="es-ES_tradnl"/>
        </w:rPr>
        <w:t xml:space="preserve">establecidos en la fracción IV del artículo 31 de la Constitución Política de los Estados Unidos Mexicanos, a saber: </w:t>
      </w:r>
      <w:r w:rsidRPr="00126DDC">
        <w:rPr>
          <w:rFonts w:ascii="Palatino Linotype" w:eastAsiaTheme="minorEastAsia" w:hAnsi="Palatino Linotype" w:cstheme="minorBidi"/>
          <w:b/>
          <w:lang w:val="es-ES_tradnl"/>
        </w:rPr>
        <w:t>(i) generalidad, el cual implica que la ley debe abarcar a todas las personas cuya situación particular se ubique en la hipótesis contenida en ella, el cual al realizarse provoca el surgimiento de la obligación fiscal</w:t>
      </w:r>
      <w:r w:rsidRPr="00126DDC">
        <w:rPr>
          <w:rFonts w:ascii="Palatino Linotype" w:eastAsiaTheme="minorEastAsia" w:hAnsi="Palatino Linotype" w:cstheme="minorBidi"/>
          <w:lang w:val="es-ES_tradnl"/>
        </w:rPr>
        <w:t xml:space="preserve">; (ii) uniformidad, referente a que los sujetos pasivos se ubiquen  en el mismo supuesto impositivo, se les impongan obligaciones iguales; (iii) justicia impositiva, consistente en el adecuado reparto de las cargas pública; (iv) </w:t>
      </w:r>
      <w:r w:rsidRPr="00126DDC">
        <w:rPr>
          <w:rFonts w:ascii="Palatino Linotype" w:eastAsiaTheme="minorEastAsia" w:hAnsi="Palatino Linotype" w:cstheme="minorBidi"/>
          <w:b/>
          <w:lang w:val="es-ES_tradnl"/>
        </w:rPr>
        <w:t>legalidad tributaria, consistente que ninguna autoridad fiscal puede emitir un acto o resolución que no sea conforme a una ley expedida con anterioridad;</w:t>
      </w:r>
      <w:r w:rsidRPr="00126DDC">
        <w:rPr>
          <w:rFonts w:ascii="Palatino Linotype" w:eastAsiaTheme="minorEastAsia" w:hAnsi="Palatino Linotype" w:cstheme="minorBidi"/>
          <w:lang w:val="es-ES_tradnl"/>
        </w:rPr>
        <w:t xml:space="preserve"> (v) capacidad contributiva, referente al establecimiento de contribuciones según la posibilidad económica de cada individuo, determinándose con base en el ingreso de la persona.</w:t>
      </w:r>
      <w:r w:rsidRPr="00126DDC">
        <w:rPr>
          <w:rFonts w:ascii="Palatino Linotype" w:eastAsiaTheme="minorEastAsia" w:hAnsi="Palatino Linotype" w:cstheme="minorBidi"/>
          <w:vertAlign w:val="superscript"/>
          <w:lang w:val="es-ES_tradnl"/>
        </w:rPr>
        <w:footnoteReference w:id="4"/>
      </w:r>
    </w:p>
    <w:p w14:paraId="58C82627" w14:textId="77777777" w:rsidR="00126DDC" w:rsidRPr="00126DDC" w:rsidRDefault="00126DDC" w:rsidP="00126DDC">
      <w:pPr>
        <w:spacing w:line="360" w:lineRule="auto"/>
        <w:jc w:val="both"/>
        <w:rPr>
          <w:rFonts w:ascii="Palatino Linotype" w:eastAsiaTheme="minorEastAsia" w:hAnsi="Palatino Linotype" w:cstheme="minorBidi"/>
          <w:lang w:val="es-ES_tradnl"/>
        </w:rPr>
      </w:pPr>
    </w:p>
    <w:p w14:paraId="116C851B" w14:textId="77777777" w:rsidR="00126DDC" w:rsidRPr="00126DDC" w:rsidRDefault="00126DDC" w:rsidP="00126DDC">
      <w:pPr>
        <w:spacing w:line="360" w:lineRule="auto"/>
        <w:jc w:val="both"/>
        <w:rPr>
          <w:rFonts w:ascii="Palatino Linotype" w:eastAsiaTheme="minorEastAsia" w:hAnsi="Palatino Linotype" w:cstheme="minorBidi"/>
          <w:lang w:val="es-ES_tradnl"/>
        </w:rPr>
      </w:pPr>
      <w:r w:rsidRPr="00126DDC">
        <w:rPr>
          <w:rFonts w:ascii="Palatino Linotype" w:eastAsiaTheme="minorEastAsia" w:hAnsi="Palatino Linotype" w:cstheme="minorBidi"/>
          <w:lang w:val="es-ES_tradnl"/>
        </w:rPr>
        <w:t xml:space="preserve">De esta suerte, </w:t>
      </w:r>
      <w:r w:rsidRPr="00126DDC">
        <w:rPr>
          <w:rFonts w:ascii="Palatino Linotype" w:eastAsiaTheme="minorEastAsia" w:hAnsi="Palatino Linotype" w:cstheme="minorBidi"/>
          <w:b/>
          <w:lang w:val="es-ES_tradnl"/>
        </w:rPr>
        <w:t>la obligación fiscal</w:t>
      </w:r>
      <w:r w:rsidRPr="00126DDC">
        <w:rPr>
          <w:rFonts w:ascii="Palatino Linotype" w:eastAsiaTheme="minorEastAsia" w:hAnsi="Palatino Linotype" w:cstheme="minorBidi"/>
          <w:lang w:val="es-ES_tradnl"/>
        </w:rPr>
        <w:t xml:space="preserve"> surge cuando el fisco (sujeto activo, exige al contribuyente (sujeto pasivo) una prestación pecuniaria; así, en tratándose de derechos, el vínculo tributario se genera cuando el particular provoca la prestación de servicio y, en consecuencia, el pago del precio es obligatorio. </w:t>
      </w:r>
    </w:p>
    <w:p w14:paraId="0B3B159C" w14:textId="77777777" w:rsidR="00126DDC" w:rsidRPr="00126DDC" w:rsidRDefault="00126DDC" w:rsidP="00126DDC">
      <w:pPr>
        <w:spacing w:line="360" w:lineRule="auto"/>
        <w:jc w:val="both"/>
        <w:rPr>
          <w:rFonts w:ascii="Palatino Linotype" w:eastAsiaTheme="minorEastAsia" w:hAnsi="Palatino Linotype" w:cstheme="minorBidi"/>
          <w:lang w:val="es-ES_tradnl"/>
        </w:rPr>
      </w:pPr>
    </w:p>
    <w:p w14:paraId="74B8A902" w14:textId="77777777" w:rsidR="00126DDC" w:rsidRPr="00126DDC" w:rsidRDefault="00126DDC" w:rsidP="00126DDC">
      <w:pPr>
        <w:spacing w:line="360" w:lineRule="auto"/>
        <w:jc w:val="both"/>
        <w:rPr>
          <w:rFonts w:ascii="Palatino Linotype" w:eastAsiaTheme="minorEastAsia" w:hAnsi="Palatino Linotype" w:cstheme="minorBidi"/>
          <w:lang w:val="es-ES_tradnl"/>
        </w:rPr>
      </w:pPr>
      <w:r w:rsidRPr="00126DDC">
        <w:rPr>
          <w:rFonts w:ascii="Palatino Linotype" w:eastAsiaTheme="minorEastAsia" w:hAnsi="Palatino Linotype" w:cstheme="minorBidi"/>
          <w:lang w:val="es-ES_tradnl"/>
        </w:rPr>
        <w:lastRenderedPageBreak/>
        <w:t>De tal manera, para la determinación de las cuotas correspondientes por concepto de derechos ha de tenerse en cuenta el costo que para el Estado tenga la ejecución del servicio que cause los respectivos derechos y que las cuotas de referencia sean fijas e iguales para todos los que reciban servicios análogos.</w:t>
      </w:r>
      <w:r w:rsidRPr="00126DDC">
        <w:rPr>
          <w:rFonts w:ascii="Palatino Linotype" w:eastAsiaTheme="minorEastAsia" w:hAnsi="Palatino Linotype" w:cstheme="minorBidi"/>
          <w:vertAlign w:val="superscript"/>
          <w:lang w:val="es-ES_tradnl"/>
        </w:rPr>
        <w:footnoteReference w:id="5"/>
      </w:r>
    </w:p>
    <w:p w14:paraId="6B38996D" w14:textId="77777777" w:rsidR="00126DDC" w:rsidRPr="00126DDC" w:rsidRDefault="00126DDC" w:rsidP="00126DDC">
      <w:pPr>
        <w:spacing w:line="360" w:lineRule="auto"/>
        <w:jc w:val="both"/>
        <w:rPr>
          <w:rFonts w:ascii="Palatino Linotype" w:eastAsiaTheme="minorEastAsia" w:hAnsi="Palatino Linotype" w:cstheme="minorBidi"/>
          <w:lang w:val="es-ES_tradnl"/>
        </w:rPr>
      </w:pPr>
    </w:p>
    <w:p w14:paraId="7562D36B" w14:textId="77777777" w:rsidR="00126DDC" w:rsidRPr="00126DDC" w:rsidRDefault="00126DDC" w:rsidP="00126DDC">
      <w:pPr>
        <w:spacing w:line="360" w:lineRule="auto"/>
        <w:jc w:val="both"/>
        <w:rPr>
          <w:rFonts w:ascii="Palatino Linotype" w:eastAsiaTheme="minorEastAsia" w:hAnsi="Palatino Linotype" w:cs="Arial"/>
          <w:bCs/>
          <w:lang w:val="es-ES_tradnl"/>
        </w:rPr>
      </w:pPr>
      <w:r w:rsidRPr="00126DDC">
        <w:rPr>
          <w:rFonts w:ascii="Palatino Linotype" w:eastAsiaTheme="minorEastAsia" w:hAnsi="Palatino Linotype" w:cstheme="minorBidi"/>
          <w:lang w:val="es-ES_tradnl"/>
        </w:rPr>
        <w:t xml:space="preserve">Por lo anterior, </w:t>
      </w:r>
      <w:r w:rsidRPr="00126DDC">
        <w:rPr>
          <w:rFonts w:ascii="Palatino Linotype" w:eastAsiaTheme="minorEastAsia" w:hAnsi="Palatino Linotype" w:cs="Arial"/>
          <w:lang w:val="es-ES_tradnl"/>
        </w:rPr>
        <w:t xml:space="preserve">se advierte que, respecto de los costos de reproducción, como fue mencionado, el Código Financiero del Estado de México y Municipios establece que </w:t>
      </w:r>
      <w:r w:rsidRPr="00126DDC">
        <w:rPr>
          <w:rFonts w:ascii="Palatino Linotype" w:eastAsiaTheme="minorEastAsia" w:hAnsi="Palatino Linotype" w:cs="Arial"/>
          <w:bCs/>
          <w:lang w:val="es-ES_tradnl"/>
        </w:rPr>
        <w:t xml:space="preserve">el </w:t>
      </w:r>
      <w:r w:rsidRPr="00126DDC">
        <w:rPr>
          <w:rFonts w:ascii="Palatino Linotype" w:eastAsiaTheme="minorEastAsia" w:hAnsi="Palatino Linotype" w:cs="Arial"/>
          <w:b/>
          <w:bCs/>
          <w:lang w:val="es-ES_tradnl"/>
        </w:rPr>
        <w:t>pago de derechos corresponde a la recepción de un servicio</w:t>
      </w:r>
      <w:r w:rsidRPr="00126DDC">
        <w:rPr>
          <w:rFonts w:ascii="Palatino Linotype" w:eastAsiaTheme="minorEastAsia" w:hAnsi="Palatino Linotype" w:cs="Arial"/>
          <w:bCs/>
          <w:lang w:val="es-ES_tradnl"/>
        </w:rPr>
        <w:t xml:space="preserve"> que presta el Estado en sus funciones de derecho público, entre los que se encuentra la expedición de copias certificadas.</w:t>
      </w:r>
    </w:p>
    <w:p w14:paraId="6B55B491" w14:textId="77777777" w:rsidR="00126DDC" w:rsidRPr="00126DDC" w:rsidRDefault="00126DDC" w:rsidP="00126DDC">
      <w:pPr>
        <w:spacing w:line="360" w:lineRule="auto"/>
        <w:jc w:val="both"/>
        <w:rPr>
          <w:rFonts w:ascii="Palatino Linotype" w:eastAsiaTheme="minorEastAsia" w:hAnsi="Palatino Linotype" w:cs="Arial"/>
          <w:bCs/>
          <w:lang w:val="es-ES_tradnl"/>
        </w:rPr>
      </w:pPr>
    </w:p>
    <w:p w14:paraId="4590FA56" w14:textId="77777777" w:rsidR="00126DDC" w:rsidRPr="00126DDC" w:rsidRDefault="00126DDC" w:rsidP="00126DDC">
      <w:pPr>
        <w:spacing w:line="360" w:lineRule="auto"/>
        <w:contextualSpacing/>
        <w:jc w:val="both"/>
        <w:rPr>
          <w:rFonts w:ascii="Palatino Linotype" w:eastAsiaTheme="minorHAnsi" w:hAnsi="Palatino Linotype" w:cstheme="minorBidi"/>
          <w:lang w:val="es-MX" w:eastAsia="en-US"/>
        </w:rPr>
      </w:pPr>
      <w:r w:rsidRPr="00126DDC">
        <w:rPr>
          <w:rFonts w:ascii="Palatino Linotype" w:eastAsiaTheme="minorHAnsi" w:hAnsi="Palatino Linotype" w:cstheme="minorBidi"/>
          <w:lang w:val="es-MX" w:eastAsia="en-US"/>
        </w:rPr>
        <w:t xml:space="preserve">En este sentido, la modalidad seleccionada por </w:t>
      </w:r>
      <w:r w:rsidRPr="00126DDC">
        <w:rPr>
          <w:rFonts w:ascii="Palatino Linotype" w:eastAsiaTheme="minorHAnsi" w:hAnsi="Palatino Linotype" w:cstheme="minorBidi"/>
          <w:b/>
          <w:lang w:val="es-MX" w:eastAsia="en-US"/>
        </w:rPr>
        <w:t xml:space="preserve">la Recurrente </w:t>
      </w:r>
      <w:r w:rsidRPr="00126DDC">
        <w:rPr>
          <w:rFonts w:ascii="Palatino Linotype" w:eastAsiaTheme="minorHAnsi" w:hAnsi="Palatino Linotype" w:cstheme="minorBidi"/>
          <w:lang w:val="es-MX" w:eastAsia="en-US"/>
        </w:rPr>
        <w:t xml:space="preserve">se encuentra regulada por el Código Financiero del Estado de México y Municipios en su artículo 73, fracción I, aplicable al </w:t>
      </w:r>
      <w:r w:rsidRPr="00126DDC">
        <w:rPr>
          <w:rFonts w:ascii="Palatino Linotype" w:eastAsiaTheme="minorHAnsi" w:hAnsi="Palatino Linotype" w:cstheme="minorBidi"/>
          <w:b/>
          <w:bCs/>
          <w:lang w:val="es-MX" w:eastAsia="en-US"/>
        </w:rPr>
        <w:t>Sujeto Obligado</w:t>
      </w:r>
      <w:r w:rsidRPr="00126DDC">
        <w:rPr>
          <w:rFonts w:ascii="Palatino Linotype" w:eastAsiaTheme="minorHAnsi" w:hAnsi="Palatino Linotype" w:cstheme="minorBidi"/>
          <w:lang w:val="es-MX" w:eastAsia="en-US"/>
        </w:rPr>
        <w:t xml:space="preserve"> al estar incluido en el Capítulo II “De los Derechos” del Título Tercero “De los Ingresos del Estado”, porción normativa que dispone a la literalidad lo siguiente:</w:t>
      </w:r>
    </w:p>
    <w:p w14:paraId="65E09AEB" w14:textId="77777777" w:rsidR="00126DDC" w:rsidRPr="00126DDC" w:rsidRDefault="00126DDC" w:rsidP="00126DDC">
      <w:pPr>
        <w:spacing w:line="360" w:lineRule="auto"/>
        <w:contextualSpacing/>
        <w:jc w:val="both"/>
        <w:rPr>
          <w:rFonts w:ascii="Palatino Linotype" w:eastAsiaTheme="minorHAnsi" w:hAnsi="Palatino Linotype" w:cstheme="minorBidi"/>
          <w:lang w:val="es-MX" w:eastAsia="en-US"/>
        </w:rPr>
      </w:pPr>
    </w:p>
    <w:p w14:paraId="74A415DD" w14:textId="77777777" w:rsidR="00126DDC" w:rsidRPr="00126DDC" w:rsidRDefault="00126DDC" w:rsidP="00126DDC">
      <w:pPr>
        <w:ind w:left="567" w:right="423"/>
        <w:contextualSpacing/>
        <w:jc w:val="both"/>
        <w:rPr>
          <w:rFonts w:ascii="Palatino Linotype" w:eastAsia="Calibri" w:hAnsi="Palatino Linotype"/>
          <w:bCs/>
          <w:i/>
          <w:sz w:val="22"/>
          <w:szCs w:val="22"/>
        </w:rPr>
      </w:pPr>
      <w:r w:rsidRPr="00126DDC">
        <w:rPr>
          <w:rFonts w:ascii="Palatino Linotype" w:eastAsia="Calibri" w:hAnsi="Palatino Linotype"/>
          <w:b/>
          <w:i/>
          <w:sz w:val="22"/>
          <w:szCs w:val="22"/>
        </w:rPr>
        <w:t xml:space="preserve">“Artículo 73.- </w:t>
      </w:r>
      <w:r w:rsidRPr="00126DDC">
        <w:rPr>
          <w:rFonts w:ascii="Palatino Linotype" w:eastAsia="Calibri" w:hAnsi="Palatino Linotype"/>
          <w:bCs/>
          <w:i/>
          <w:sz w:val="22"/>
          <w:szCs w:val="22"/>
        </w:rPr>
        <w:t xml:space="preserve">Por la expedición de los siguientes documentos se pagarán: </w:t>
      </w:r>
    </w:p>
    <w:p w14:paraId="55E7C016" w14:textId="77777777" w:rsidR="00126DDC" w:rsidRPr="00126DDC" w:rsidRDefault="00126DDC" w:rsidP="00126DDC">
      <w:pPr>
        <w:ind w:left="567" w:right="423"/>
        <w:contextualSpacing/>
        <w:jc w:val="center"/>
        <w:rPr>
          <w:rFonts w:ascii="Palatino Linotype" w:eastAsia="Calibri" w:hAnsi="Palatino Linotype"/>
          <w:i/>
          <w:sz w:val="22"/>
          <w:szCs w:val="22"/>
        </w:rPr>
      </w:pPr>
      <w:r w:rsidRPr="00126DDC">
        <w:rPr>
          <w:rFonts w:ascii="Palatino Linotype" w:eastAsia="Calibri" w:hAnsi="Palatino Linotype"/>
          <w:i/>
          <w:sz w:val="22"/>
          <w:szCs w:val="22"/>
        </w:rPr>
        <w:t>TARIFA</w:t>
      </w:r>
    </w:p>
    <w:p w14:paraId="36C0EF20" w14:textId="77777777" w:rsidR="00126DDC" w:rsidRPr="00126DDC" w:rsidRDefault="00126DDC" w:rsidP="00126DDC">
      <w:pPr>
        <w:ind w:left="567" w:right="423"/>
        <w:contextualSpacing/>
        <w:jc w:val="both"/>
        <w:rPr>
          <w:rFonts w:ascii="Palatino Linotype" w:eastAsia="Calibri" w:hAnsi="Palatino Linotype"/>
          <w:b/>
          <w:i/>
          <w:sz w:val="22"/>
          <w:szCs w:val="22"/>
        </w:rPr>
      </w:pPr>
      <w:r w:rsidRPr="00126DDC">
        <w:rPr>
          <w:rFonts w:ascii="Palatino Linotype" w:eastAsia="Calibri" w:hAnsi="Palatino Linotype"/>
          <w:b/>
          <w:i/>
          <w:sz w:val="22"/>
          <w:szCs w:val="22"/>
        </w:rPr>
        <w:t xml:space="preserve">Concepto          </w:t>
      </w:r>
    </w:p>
    <w:p w14:paraId="22A25E04" w14:textId="77777777" w:rsidR="00126DDC" w:rsidRPr="00126DDC" w:rsidRDefault="00126DDC" w:rsidP="00126DDC">
      <w:pPr>
        <w:ind w:left="567" w:right="423"/>
        <w:contextualSpacing/>
        <w:jc w:val="both"/>
        <w:rPr>
          <w:rFonts w:ascii="Palatino Linotype" w:eastAsia="Calibri" w:hAnsi="Palatino Linotype"/>
          <w:i/>
          <w:sz w:val="22"/>
          <w:szCs w:val="22"/>
        </w:rPr>
      </w:pPr>
      <w:r w:rsidRPr="00126DDC">
        <w:rPr>
          <w:rFonts w:ascii="Palatino Linotype" w:eastAsia="Calibri" w:hAnsi="Palatino Linotype"/>
          <w:b/>
          <w:i/>
          <w:sz w:val="22"/>
          <w:szCs w:val="22"/>
        </w:rPr>
        <w:t xml:space="preserve">                                                 </w:t>
      </w:r>
    </w:p>
    <w:p w14:paraId="49FD8C8E" w14:textId="77777777" w:rsidR="00126DDC" w:rsidRPr="00126DDC" w:rsidRDefault="00126DDC" w:rsidP="00126DDC">
      <w:pPr>
        <w:ind w:left="708" w:right="564"/>
        <w:contextualSpacing/>
        <w:rPr>
          <w:rFonts w:ascii="Palatino Linotype" w:eastAsia="Calibri" w:hAnsi="Palatino Linotype"/>
          <w:i/>
          <w:sz w:val="22"/>
          <w:szCs w:val="22"/>
        </w:rPr>
      </w:pPr>
      <w:r w:rsidRPr="00126DDC">
        <w:rPr>
          <w:rFonts w:ascii="Palatino Linotype" w:eastAsia="Calibri" w:hAnsi="Palatino Linotype"/>
          <w:i/>
          <w:sz w:val="22"/>
          <w:szCs w:val="22"/>
        </w:rPr>
        <w:t>I. Por la expedición de copias certificadas:</w:t>
      </w:r>
    </w:p>
    <w:p w14:paraId="1F05F9E8" w14:textId="77777777" w:rsidR="00126DDC" w:rsidRPr="00126DDC" w:rsidRDefault="00126DDC" w:rsidP="00126DDC">
      <w:pPr>
        <w:ind w:left="1418" w:right="564"/>
        <w:contextualSpacing/>
        <w:rPr>
          <w:rFonts w:ascii="Palatino Linotype" w:eastAsia="Calibri" w:hAnsi="Palatino Linotype"/>
          <w:b/>
          <w:i/>
          <w:sz w:val="22"/>
          <w:szCs w:val="22"/>
        </w:rPr>
      </w:pPr>
      <w:r w:rsidRPr="00126DDC">
        <w:rPr>
          <w:rFonts w:ascii="Palatino Linotype" w:eastAsia="Calibri" w:hAnsi="Palatino Linotype"/>
          <w:b/>
          <w:i/>
          <w:sz w:val="22"/>
          <w:szCs w:val="22"/>
        </w:rPr>
        <w:t>A). Por la primera hoja.                                                  $76</w:t>
      </w:r>
    </w:p>
    <w:p w14:paraId="4350F659" w14:textId="77777777" w:rsidR="00126DDC" w:rsidRPr="00126DDC" w:rsidRDefault="00126DDC" w:rsidP="00126DDC">
      <w:pPr>
        <w:ind w:left="1418" w:right="564"/>
        <w:contextualSpacing/>
        <w:rPr>
          <w:rFonts w:ascii="Palatino Linotype" w:eastAsia="Calibri" w:hAnsi="Palatino Linotype"/>
          <w:i/>
          <w:sz w:val="22"/>
          <w:szCs w:val="22"/>
        </w:rPr>
      </w:pPr>
      <w:r w:rsidRPr="00126DDC">
        <w:rPr>
          <w:rFonts w:ascii="Palatino Linotype" w:eastAsia="Calibri" w:hAnsi="Palatino Linotype"/>
          <w:b/>
          <w:i/>
          <w:sz w:val="22"/>
          <w:szCs w:val="22"/>
        </w:rPr>
        <w:t>B). Por cada hoja subsecuente.                                      $37</w:t>
      </w:r>
      <w:r w:rsidRPr="00126DDC">
        <w:rPr>
          <w:rFonts w:ascii="Palatino Linotype" w:eastAsia="Calibri" w:hAnsi="Palatino Linotype"/>
          <w:i/>
          <w:sz w:val="22"/>
          <w:szCs w:val="22"/>
        </w:rPr>
        <w:t xml:space="preserve"> </w:t>
      </w:r>
    </w:p>
    <w:p w14:paraId="14078F99" w14:textId="77777777" w:rsidR="00126DDC" w:rsidRPr="00126DDC" w:rsidRDefault="00126DDC" w:rsidP="00126DDC">
      <w:pPr>
        <w:ind w:left="1418" w:right="564"/>
        <w:contextualSpacing/>
        <w:rPr>
          <w:rFonts w:ascii="Palatino Linotype" w:eastAsia="Calibri" w:hAnsi="Palatino Linotype"/>
          <w:i/>
          <w:sz w:val="22"/>
          <w:szCs w:val="22"/>
        </w:rPr>
      </w:pPr>
      <w:r w:rsidRPr="00126DDC">
        <w:rPr>
          <w:rFonts w:ascii="Palatino Linotype" w:eastAsia="Calibri" w:hAnsi="Palatino Linotype"/>
          <w:i/>
          <w:sz w:val="22"/>
          <w:szCs w:val="22"/>
        </w:rPr>
        <w:t xml:space="preserve">(…)” </w:t>
      </w:r>
    </w:p>
    <w:p w14:paraId="011C9D34" w14:textId="77777777" w:rsidR="00126DDC" w:rsidRPr="00126DDC" w:rsidRDefault="00126DDC" w:rsidP="00126DDC">
      <w:pPr>
        <w:spacing w:after="160" w:line="256" w:lineRule="auto"/>
        <w:ind w:left="567" w:right="564"/>
        <w:rPr>
          <w:rFonts w:ascii="Palatino Linotype" w:eastAsiaTheme="minorHAnsi" w:hAnsi="Palatino Linotype" w:cstheme="minorBidi"/>
          <w:b/>
          <w:sz w:val="22"/>
          <w:szCs w:val="22"/>
          <w:lang w:val="es-MX" w:eastAsia="en-US"/>
        </w:rPr>
      </w:pPr>
    </w:p>
    <w:p w14:paraId="41C78558" w14:textId="77777777" w:rsidR="00126DDC" w:rsidRPr="00126DDC" w:rsidRDefault="00126DDC" w:rsidP="00126DDC">
      <w:pPr>
        <w:ind w:left="851" w:right="851"/>
        <w:jc w:val="right"/>
        <w:rPr>
          <w:rFonts w:ascii="Palatino Linotype" w:eastAsiaTheme="minorHAnsi" w:hAnsi="Palatino Linotype" w:cs="Arial"/>
          <w:b/>
          <w:sz w:val="22"/>
          <w:szCs w:val="22"/>
          <w:lang w:val="es-MX" w:eastAsia="es-MX"/>
        </w:rPr>
      </w:pPr>
      <w:r w:rsidRPr="00126DDC">
        <w:rPr>
          <w:rFonts w:ascii="Palatino Linotype" w:hAnsi="Palatino Linotype"/>
          <w:sz w:val="22"/>
          <w:szCs w:val="22"/>
        </w:rPr>
        <w:t>(Énfasis añadido)</w:t>
      </w:r>
    </w:p>
    <w:p w14:paraId="74CA842D" w14:textId="77777777" w:rsidR="00126DDC" w:rsidRPr="00126DDC" w:rsidRDefault="00126DDC" w:rsidP="00126DDC">
      <w:pPr>
        <w:spacing w:line="360" w:lineRule="auto"/>
        <w:jc w:val="both"/>
        <w:rPr>
          <w:rFonts w:ascii="Palatino Linotype" w:eastAsiaTheme="minorEastAsia" w:hAnsi="Palatino Linotype" w:cstheme="minorBidi"/>
          <w:lang w:val="es-ES_tradnl"/>
        </w:rPr>
      </w:pPr>
    </w:p>
    <w:p w14:paraId="183D99E7" w14:textId="77777777" w:rsidR="00126DDC" w:rsidRPr="00126DDC" w:rsidRDefault="00126DDC" w:rsidP="00126DDC">
      <w:pPr>
        <w:widowControl w:val="0"/>
        <w:spacing w:line="360" w:lineRule="auto"/>
        <w:jc w:val="both"/>
        <w:rPr>
          <w:rFonts w:ascii="Palatino Linotype" w:hAnsi="Palatino Linotype"/>
          <w:snapToGrid w:val="0"/>
          <w:lang w:val="es-MX"/>
        </w:rPr>
      </w:pPr>
      <w:r w:rsidRPr="00126DDC">
        <w:rPr>
          <w:rFonts w:ascii="Palatino Linotype" w:hAnsi="Palatino Linotype"/>
          <w:snapToGrid w:val="0"/>
          <w:lang w:val="es-MX"/>
        </w:rPr>
        <w:t xml:space="preserve">Del mismo modo, </w:t>
      </w:r>
      <w:r w:rsidRPr="00126DDC">
        <w:rPr>
          <w:rFonts w:ascii="Palatino Linotype" w:hAnsi="Palatino Linotype"/>
          <w:b/>
          <w:snapToGrid w:val="0"/>
          <w:lang w:val="es-MX"/>
        </w:rPr>
        <w:t>el Código Financiero del Estado de México en su artículo 18</w:t>
      </w:r>
      <w:r w:rsidRPr="00126DDC">
        <w:rPr>
          <w:rFonts w:ascii="Palatino Linotype" w:hAnsi="Palatino Linotype"/>
          <w:snapToGrid w:val="0"/>
          <w:lang w:val="es-MX"/>
        </w:rPr>
        <w:t xml:space="preserve">, establece que cuando las </w:t>
      </w:r>
      <w:r w:rsidRPr="00126DDC">
        <w:rPr>
          <w:rFonts w:ascii="Palatino Linotype" w:hAnsi="Palatino Linotype"/>
          <w:b/>
          <w:snapToGrid w:val="0"/>
          <w:lang w:val="es-MX"/>
        </w:rPr>
        <w:t>disposiciones fiscales, que establezcan cargas a las personas, incluidas las asociaciones en participación, las que señalen excepciones a las mismas, así como las que fijen las infracciones y sanciones, son de aplicación estricta</w:t>
      </w:r>
      <w:r w:rsidRPr="00126DDC">
        <w:rPr>
          <w:rFonts w:ascii="Palatino Linotype" w:hAnsi="Palatino Linotype"/>
          <w:snapToGrid w:val="0"/>
          <w:lang w:val="es-MX"/>
        </w:rPr>
        <w:t>. Se considera que establecen cargas a las personas, incluidas las asociaciones en participación las normas que se refieren al sujeto, objeto, base, tasa o tarifa de las contribuciones.</w:t>
      </w:r>
    </w:p>
    <w:p w14:paraId="0E45E799" w14:textId="77777777" w:rsidR="00126DDC" w:rsidRPr="00126DDC" w:rsidRDefault="00126DDC" w:rsidP="00126DDC">
      <w:pPr>
        <w:spacing w:line="360" w:lineRule="auto"/>
        <w:jc w:val="both"/>
        <w:rPr>
          <w:rFonts w:ascii="Palatino Linotype" w:eastAsiaTheme="minorEastAsia" w:hAnsi="Palatino Linotype" w:cstheme="minorBidi"/>
          <w:lang w:val="es-ES_tradnl"/>
        </w:rPr>
      </w:pPr>
    </w:p>
    <w:p w14:paraId="2AD2804C" w14:textId="77777777" w:rsidR="00126DDC" w:rsidRPr="00126DDC" w:rsidRDefault="00126DDC" w:rsidP="00126DDC">
      <w:pPr>
        <w:spacing w:line="360" w:lineRule="auto"/>
        <w:jc w:val="both"/>
        <w:rPr>
          <w:rFonts w:ascii="Palatino Linotype" w:eastAsiaTheme="minorEastAsia" w:hAnsi="Palatino Linotype" w:cs="Arial"/>
          <w:bCs/>
          <w:lang w:val="es-ES_tradnl"/>
        </w:rPr>
      </w:pPr>
      <w:r w:rsidRPr="00126DDC">
        <w:rPr>
          <w:rFonts w:ascii="Palatino Linotype" w:eastAsiaTheme="minorEastAsia" w:hAnsi="Palatino Linotype" w:cs="Arial"/>
          <w:bCs/>
          <w:lang w:val="es-ES_tradnl"/>
        </w:rPr>
        <w:t xml:space="preserve">Derivado de lo anterior, estimamos que es innegable que el ejercicio del derecho de acceso, tiene como principio fundamental, el de la gratuidad, y si bien es el eje rector del procedimiento en sí mismo, que comprende desde la solicitud hasta la entrega de la información que obra en los archivos de los sujetos obligados, la gratuidad no puede hacerse extensiva a cuestiones que por ley se prevén de manera distinta, pues en cuanto al tema de los costos por concepto de reproducción de copias certificadas, la </w:t>
      </w:r>
      <w:r w:rsidRPr="00126DDC">
        <w:rPr>
          <w:rFonts w:ascii="Palatino Linotype" w:eastAsiaTheme="minorEastAsia" w:hAnsi="Palatino Linotype" w:cs="Arial"/>
          <w:lang w:val="es-ES_tradnl"/>
        </w:rPr>
        <w:t>Ley de Transparencia y Acceso a la Información Pública del Estado de México</w:t>
      </w:r>
      <w:r w:rsidRPr="00126DDC">
        <w:rPr>
          <w:rFonts w:ascii="Palatino Linotype" w:eastAsiaTheme="minorEastAsia" w:hAnsi="Palatino Linotype" w:cs="Arial"/>
          <w:bCs/>
          <w:lang w:val="es-ES_tradnl"/>
        </w:rPr>
        <w:t>, establece expresamente el pago por dicho concepto, cuando la modalidad de entrega sea en copia certificada, incluso, condicionan la entrega a dicho pago, lo cual no puede ser obviado en las resoluciones que emita este Órgano Garante, bajo el principio de legalidad.</w:t>
      </w:r>
    </w:p>
    <w:p w14:paraId="6890A16C" w14:textId="77777777" w:rsidR="00126DDC" w:rsidRPr="00126DDC" w:rsidRDefault="00126DDC" w:rsidP="00126DDC">
      <w:pPr>
        <w:spacing w:line="360" w:lineRule="auto"/>
        <w:rPr>
          <w:rFonts w:ascii="Palatino Linotype" w:eastAsiaTheme="minorEastAsia" w:hAnsi="Palatino Linotype" w:cs="Arial"/>
          <w:bCs/>
          <w:lang w:val="es-ES_tradnl"/>
        </w:rPr>
      </w:pPr>
    </w:p>
    <w:p w14:paraId="0F8DA6D2" w14:textId="77777777" w:rsidR="00126DDC" w:rsidRPr="00126DDC" w:rsidRDefault="00126DDC" w:rsidP="00126DDC">
      <w:pPr>
        <w:spacing w:line="360" w:lineRule="auto"/>
        <w:jc w:val="both"/>
        <w:rPr>
          <w:rFonts w:ascii="Palatino Linotype" w:eastAsiaTheme="minorEastAsia" w:hAnsi="Palatino Linotype" w:cs="Arial"/>
          <w:bCs/>
          <w:lang w:val="es-ES_tradnl"/>
        </w:rPr>
      </w:pPr>
      <w:r w:rsidRPr="00126DDC">
        <w:rPr>
          <w:rFonts w:ascii="Palatino Linotype" w:eastAsiaTheme="minorEastAsia" w:hAnsi="Palatino Linotype" w:cs="Arial"/>
          <w:bCs/>
          <w:lang w:val="es-ES_tradnl"/>
        </w:rPr>
        <w:t>Lo anterior responde al hecho de que la certificación de documentos, en términos del Código Financiero del Estado de México y Municipios, configura un servicio que presta el Estado en sus funciones de derecho público, por el cual debe pagarse una contraprestación que se contabiliza como un ingreso por parte de los sujetos obligados.</w:t>
      </w:r>
    </w:p>
    <w:p w14:paraId="4845800F" w14:textId="77777777" w:rsidR="00126DDC" w:rsidRPr="00126DDC" w:rsidRDefault="00126DDC" w:rsidP="00126DDC">
      <w:pPr>
        <w:spacing w:line="360" w:lineRule="auto"/>
        <w:jc w:val="both"/>
        <w:rPr>
          <w:rFonts w:ascii="Palatino Linotype" w:eastAsiaTheme="minorEastAsia" w:hAnsi="Palatino Linotype" w:cstheme="minorBidi"/>
          <w:lang w:val="es-ES_tradnl"/>
        </w:rPr>
      </w:pPr>
    </w:p>
    <w:p w14:paraId="2D4E9B03" w14:textId="77777777" w:rsidR="00126DDC" w:rsidRPr="00126DDC" w:rsidRDefault="00126DDC" w:rsidP="00126DDC">
      <w:pPr>
        <w:spacing w:line="360" w:lineRule="auto"/>
        <w:jc w:val="both"/>
        <w:rPr>
          <w:rFonts w:ascii="Palatino Linotype" w:eastAsiaTheme="minorEastAsia" w:hAnsi="Palatino Linotype" w:cstheme="minorBidi"/>
          <w:lang w:val="es-ES_tradnl"/>
        </w:rPr>
      </w:pPr>
      <w:r w:rsidRPr="00126DDC">
        <w:rPr>
          <w:rFonts w:ascii="Palatino Linotype" w:eastAsiaTheme="minorEastAsia" w:hAnsi="Palatino Linotype" w:cstheme="minorBidi"/>
          <w:lang w:val="es-ES_tradnl"/>
        </w:rPr>
        <w:lastRenderedPageBreak/>
        <w:t xml:space="preserve">Luego entonces, si bien el principio de gratuidad rige el procedimiento del derecho de acceso a la información, la entrega de la misma en la modalidad de copias certificadas, implica un costo para el Estado, de ahí que resulte necesario que exista un medio de recuperación de tales gastos, en el caso, mediante el pago de un derecho ya establecido en la normatividad aplicable, esto es, una contraprestación que deben pagar las personas físicas y jurídicas colectivas por el uso o aprovechamiento de los bienes del dominio público de la Entidad. </w:t>
      </w:r>
    </w:p>
    <w:p w14:paraId="3B9D9A95" w14:textId="77777777" w:rsidR="00126DDC" w:rsidRPr="00126DDC" w:rsidRDefault="00126DDC" w:rsidP="00126DDC">
      <w:pPr>
        <w:spacing w:line="360" w:lineRule="auto"/>
        <w:jc w:val="both"/>
        <w:rPr>
          <w:rFonts w:ascii="Palatino Linotype" w:eastAsiaTheme="minorEastAsia" w:hAnsi="Palatino Linotype" w:cstheme="minorBidi"/>
          <w:lang w:val="es-ES_tradnl"/>
        </w:rPr>
      </w:pPr>
    </w:p>
    <w:p w14:paraId="28400D76" w14:textId="77777777" w:rsidR="00126DDC" w:rsidRPr="00126DDC" w:rsidRDefault="00126DDC" w:rsidP="00126DDC">
      <w:pPr>
        <w:spacing w:line="360" w:lineRule="auto"/>
        <w:jc w:val="both"/>
        <w:rPr>
          <w:rFonts w:ascii="Palatino Linotype" w:eastAsiaTheme="minorEastAsia" w:hAnsi="Palatino Linotype" w:cstheme="minorBidi"/>
          <w:lang w:val="es-ES_tradnl"/>
        </w:rPr>
      </w:pPr>
      <w:r w:rsidRPr="00126DDC">
        <w:rPr>
          <w:rFonts w:ascii="Palatino Linotype" w:eastAsiaTheme="minorEastAsia" w:hAnsi="Palatino Linotype" w:cstheme="minorBidi"/>
          <w:lang w:val="es-ES_tradnl"/>
        </w:rPr>
        <w:t xml:space="preserve">Por lo antes señalado, se insiste, que si bien el acceso a la información pública es gratuito de conformidad con la normatividad aplicable, la entrega de información pública en la modalidad de copias certificadas es un derecho delimitado por el Código Financiero del Estado de México, por lo que se trata de supuestos distintos, es decir, el acceso a la información pública implica el ejercicio del derecho fundamental previsto en el artículo 6 de la Constitución Política de los Estados Unidos Mexicanos, que consistente en la facultad de un particular para exigir de la autoridad una acción concreta, protegida directamente por el derecho objetivo; en tanto que la reproducción de la información solicitada implica la utilización de recursos públicos asignados al ente gubernamental. </w:t>
      </w:r>
    </w:p>
    <w:p w14:paraId="3C513EB6" w14:textId="77777777" w:rsidR="00126DDC" w:rsidRPr="00126DDC" w:rsidRDefault="00126DDC" w:rsidP="00126DDC">
      <w:pPr>
        <w:spacing w:line="360" w:lineRule="auto"/>
        <w:jc w:val="both"/>
        <w:rPr>
          <w:rFonts w:ascii="Palatino Linotype" w:eastAsiaTheme="minorEastAsia" w:hAnsi="Palatino Linotype" w:cstheme="minorBidi"/>
          <w:lang w:val="es-ES_tradnl"/>
        </w:rPr>
      </w:pPr>
    </w:p>
    <w:p w14:paraId="13DF939A" w14:textId="77777777" w:rsidR="00126DDC" w:rsidRPr="00126DDC" w:rsidRDefault="00126DDC" w:rsidP="00126DDC">
      <w:pPr>
        <w:spacing w:line="360" w:lineRule="auto"/>
        <w:jc w:val="both"/>
        <w:rPr>
          <w:rFonts w:ascii="Palatino Linotype" w:eastAsiaTheme="minorEastAsia" w:hAnsi="Palatino Linotype" w:cstheme="minorBidi"/>
          <w:lang w:val="es-ES_tradnl"/>
        </w:rPr>
      </w:pPr>
      <w:r w:rsidRPr="00126DDC">
        <w:rPr>
          <w:rFonts w:ascii="Palatino Linotype" w:hAnsi="Palatino Linotype" w:cs="Arial"/>
          <w:lang w:val="es-ES_tradnl"/>
        </w:rPr>
        <w:t xml:space="preserve">Tratándose del cobro, por concepto de </w:t>
      </w:r>
      <w:r w:rsidRPr="00126DDC">
        <w:rPr>
          <w:rFonts w:ascii="Palatino Linotype" w:eastAsiaTheme="minorEastAsia" w:hAnsi="Palatino Linotype" w:cstheme="minorBidi"/>
          <w:lang w:val="es-ES_tradnl"/>
        </w:rPr>
        <w:t xml:space="preserve">los servicios que sean prestados por el Estado, se pagarán derechos conforme a las cuotas establecidas para cada caso, como lo son la expedición de copias certificadas; en tal virtud, si bien, se encuentran señalados de manera genérica en la Ley de Transparencia y Acceso a la Información Pública del Estado de México, lo cierto es que, atendiendo al principio de especialidad y por lo que hace al cobro, debemos sujetarnos a las disposiciones, reglas, normas y lineamientos </w:t>
      </w:r>
      <w:r w:rsidRPr="00126DDC">
        <w:rPr>
          <w:rFonts w:ascii="Palatino Linotype" w:eastAsiaTheme="minorEastAsia" w:hAnsi="Palatino Linotype" w:cstheme="minorBidi"/>
          <w:lang w:val="es-ES_tradnl"/>
        </w:rPr>
        <w:lastRenderedPageBreak/>
        <w:t>estipulados en el Código Financiero del Estado de México y Municipios, en tanto que se trata de una norma tributaria.</w:t>
      </w:r>
    </w:p>
    <w:p w14:paraId="032E395D" w14:textId="77777777" w:rsidR="00126DDC" w:rsidRPr="00126DDC" w:rsidRDefault="00126DDC" w:rsidP="00126DDC">
      <w:pPr>
        <w:spacing w:line="360" w:lineRule="auto"/>
        <w:jc w:val="both"/>
        <w:rPr>
          <w:rFonts w:ascii="Palatino Linotype" w:eastAsiaTheme="minorEastAsia" w:hAnsi="Palatino Linotype" w:cstheme="minorBidi"/>
          <w:lang w:val="es-ES_tradnl"/>
        </w:rPr>
      </w:pPr>
    </w:p>
    <w:p w14:paraId="1F5B6407" w14:textId="3B8F36E6" w:rsidR="00126DDC" w:rsidRPr="00126DDC" w:rsidRDefault="00126DDC" w:rsidP="00126DDC">
      <w:pPr>
        <w:spacing w:line="360" w:lineRule="auto"/>
        <w:jc w:val="both"/>
        <w:rPr>
          <w:rFonts w:ascii="Palatino Linotype" w:eastAsiaTheme="minorEastAsia" w:hAnsi="Palatino Linotype" w:cstheme="minorBidi"/>
          <w:lang w:val="es-ES_tradnl"/>
        </w:rPr>
      </w:pPr>
      <w:r w:rsidRPr="00126DDC">
        <w:rPr>
          <w:rFonts w:ascii="Palatino Linotype" w:eastAsiaTheme="minorEastAsia" w:hAnsi="Palatino Linotype" w:cstheme="minorBidi"/>
          <w:lang w:val="es-ES_tradnl"/>
        </w:rPr>
        <w:t xml:space="preserve">Por ello, es que se estima que el cobro de derechos por la expedición de copias certificadas deberá ceñirse, en apego al principio de estricto derecho, a las disposiciones en materia tributaria y presupuestaria. </w:t>
      </w:r>
    </w:p>
    <w:p w14:paraId="10191FB7" w14:textId="77777777" w:rsidR="00126DDC" w:rsidRPr="00126DDC" w:rsidRDefault="00126DDC" w:rsidP="00126DDC">
      <w:pPr>
        <w:spacing w:line="360" w:lineRule="auto"/>
        <w:jc w:val="both"/>
        <w:rPr>
          <w:rFonts w:ascii="Palatino Linotype" w:eastAsiaTheme="minorEastAsia" w:hAnsi="Palatino Linotype" w:cstheme="minorBidi"/>
          <w:lang w:val="es-ES_tradnl"/>
        </w:rPr>
      </w:pPr>
    </w:p>
    <w:p w14:paraId="2EE25851" w14:textId="77777777" w:rsidR="00126DDC" w:rsidRPr="00126DDC" w:rsidRDefault="00126DDC" w:rsidP="00126DDC">
      <w:pPr>
        <w:spacing w:line="360" w:lineRule="auto"/>
        <w:jc w:val="both"/>
        <w:rPr>
          <w:rFonts w:ascii="Palatino Linotype" w:eastAsiaTheme="minorEastAsia" w:hAnsi="Palatino Linotype" w:cstheme="minorBidi"/>
          <w:lang w:val="es-ES_tradnl"/>
        </w:rPr>
      </w:pPr>
      <w:r w:rsidRPr="00126DDC">
        <w:rPr>
          <w:rFonts w:ascii="Palatino Linotype" w:eastAsiaTheme="minorEastAsia" w:hAnsi="Palatino Linotype" w:cstheme="minorBidi"/>
          <w:lang w:val="es-ES_tradnl"/>
        </w:rPr>
        <w:t>En tal consideración, sin duda, el acceso a la información pública atiende de manera inseparable a la persona que ejerce el derecho, no así a la reproducción y envío de la información solicitada pues es claro que se trata de momentos y supuestos diversos.</w:t>
      </w:r>
    </w:p>
    <w:p w14:paraId="3C62F50A" w14:textId="77777777" w:rsidR="00126DDC" w:rsidRPr="00126DDC" w:rsidRDefault="00126DDC" w:rsidP="00126DDC">
      <w:pPr>
        <w:spacing w:line="360" w:lineRule="auto"/>
        <w:jc w:val="both"/>
        <w:rPr>
          <w:rFonts w:ascii="Palatino Linotype" w:eastAsiaTheme="minorEastAsia" w:hAnsi="Palatino Linotype" w:cstheme="minorBidi"/>
          <w:lang w:val="es-ES_tradnl"/>
        </w:rPr>
      </w:pPr>
    </w:p>
    <w:p w14:paraId="3B5F63C3" w14:textId="77777777" w:rsidR="00126DDC" w:rsidRPr="00126DDC" w:rsidRDefault="00126DDC" w:rsidP="00126DDC">
      <w:pPr>
        <w:spacing w:line="360" w:lineRule="auto"/>
        <w:jc w:val="both"/>
        <w:rPr>
          <w:rFonts w:ascii="Palatino Linotype" w:eastAsiaTheme="minorEastAsia" w:hAnsi="Palatino Linotype" w:cs="Arial"/>
          <w:lang w:val="es-ES_tradnl"/>
        </w:rPr>
      </w:pPr>
      <w:r w:rsidRPr="00126DDC">
        <w:rPr>
          <w:rFonts w:ascii="Palatino Linotype" w:eastAsiaTheme="minorEastAsia" w:hAnsi="Palatino Linotype" w:cstheme="minorBidi"/>
          <w:lang w:val="es-ES_tradnl"/>
        </w:rPr>
        <w:t xml:space="preserve">Establecido lo anterior, no debe olvidarse que, </w:t>
      </w:r>
      <w:r w:rsidRPr="00126DDC">
        <w:rPr>
          <w:rFonts w:ascii="Palatino Linotype" w:eastAsiaTheme="minorEastAsia" w:hAnsi="Palatino Linotype" w:cs="Arial"/>
          <w:bCs/>
          <w:lang w:val="es-ES_tradnl"/>
        </w:rPr>
        <w:t xml:space="preserve">en cuanto a la certificación de documentos en su poder, los sujetos obligados a los cuales les resulta aplicable el Código Financiero del Estado de México y Municipios, por lo que, indiscutiblemente deben emitir respuesta de acuerdo a lo establecido por la misma, </w:t>
      </w:r>
      <w:r w:rsidRPr="00126DDC">
        <w:rPr>
          <w:rFonts w:ascii="Palatino Linotype" w:eastAsiaTheme="minorEastAsia" w:hAnsi="Palatino Linotype" w:cs="Arial"/>
          <w:lang w:val="es-ES_tradnl"/>
        </w:rPr>
        <w:t>puesto que no se encuentran facultados para no aplicar la misma.</w:t>
      </w:r>
    </w:p>
    <w:p w14:paraId="55831597" w14:textId="77777777" w:rsidR="00126DDC" w:rsidRPr="00126DDC" w:rsidRDefault="00126DDC" w:rsidP="00126DDC">
      <w:pPr>
        <w:spacing w:line="360" w:lineRule="auto"/>
        <w:jc w:val="both"/>
        <w:rPr>
          <w:rFonts w:ascii="Palatino Linotype" w:eastAsiaTheme="minorEastAsia" w:hAnsi="Palatino Linotype" w:cs="Arial"/>
          <w:lang w:val="es-ES_tradnl"/>
        </w:rPr>
      </w:pPr>
    </w:p>
    <w:p w14:paraId="20E03552" w14:textId="77777777" w:rsidR="00126DDC" w:rsidRPr="00126DDC" w:rsidRDefault="00126DDC" w:rsidP="00126DDC">
      <w:pPr>
        <w:spacing w:line="360" w:lineRule="auto"/>
        <w:jc w:val="both"/>
        <w:rPr>
          <w:rFonts w:ascii="Palatino Linotype" w:eastAsiaTheme="minorEastAsia" w:hAnsi="Palatino Linotype" w:cs="Arial"/>
          <w:bCs/>
          <w:lang w:val="es-ES_tradnl"/>
        </w:rPr>
      </w:pPr>
      <w:r w:rsidRPr="00126DDC">
        <w:rPr>
          <w:rFonts w:ascii="Palatino Linotype" w:eastAsiaTheme="minorEastAsia" w:hAnsi="Palatino Linotype" w:cs="Arial"/>
          <w:lang w:val="es-ES_tradnl"/>
        </w:rPr>
        <w:t xml:space="preserve">Consecuentemente, </w:t>
      </w:r>
      <w:r w:rsidRPr="00126DDC">
        <w:rPr>
          <w:rFonts w:ascii="Palatino Linotype" w:eastAsiaTheme="minorEastAsia" w:hAnsi="Palatino Linotype" w:cs="Arial"/>
          <w:bCs/>
          <w:lang w:val="es-ES_tradnl"/>
        </w:rPr>
        <w:t>al realizar una interpretación del principio de gratuidad y aplicarlo de manera indistinta a las primeras veinte copias certificadas, por un lado, se deja de observar lo dispuesto por el Código Financiero del Estado de México y Municipios que prevé expresamente el cobro por la certificación de documentos, y por el otro, genera un daño al erario público, pues ello se traduce en que el Estado deje de percibir recursos por concepto de prestación de servicios que se encuentran previstos en el referido ordenamiento legal.</w:t>
      </w:r>
    </w:p>
    <w:p w14:paraId="546A611B" w14:textId="77777777" w:rsidR="00126DDC" w:rsidRPr="00126DDC" w:rsidRDefault="00126DDC" w:rsidP="00126DDC">
      <w:pPr>
        <w:spacing w:line="360" w:lineRule="auto"/>
        <w:jc w:val="both"/>
        <w:rPr>
          <w:rFonts w:ascii="Palatino Linotype" w:eastAsiaTheme="minorEastAsia" w:hAnsi="Palatino Linotype" w:cs="Arial"/>
          <w:lang w:val="es-ES_tradnl"/>
        </w:rPr>
      </w:pPr>
    </w:p>
    <w:p w14:paraId="51D358F3" w14:textId="499EE77E" w:rsidR="00126DDC" w:rsidRPr="00126DDC" w:rsidRDefault="00126DDC" w:rsidP="00A24136">
      <w:pPr>
        <w:spacing w:line="360" w:lineRule="auto"/>
        <w:jc w:val="both"/>
        <w:rPr>
          <w:rFonts w:ascii="Palatino Linotype" w:eastAsiaTheme="minorEastAsia" w:hAnsi="Palatino Linotype" w:cs="Arial"/>
          <w:bCs/>
          <w:lang w:val="es-ES_tradnl"/>
        </w:rPr>
      </w:pPr>
      <w:r w:rsidRPr="00126DDC">
        <w:rPr>
          <w:rFonts w:ascii="Palatino Linotype" w:eastAsiaTheme="minorEastAsia" w:hAnsi="Palatino Linotype" w:cs="Arial"/>
          <w:bCs/>
          <w:lang w:val="es-ES_tradnl"/>
        </w:rPr>
        <w:lastRenderedPageBreak/>
        <w:t xml:space="preserve">Finalmente, se concluye que el cobro por concepto de reproducción de la información en copia certificada, no transgrede la esfera de derechos del solicitante, pues, por un lado, se encuentra previsto en la ley de la materia, y por el otro, como se estableció en </w:t>
      </w:r>
      <w:r w:rsidRPr="00126DDC">
        <w:rPr>
          <w:rFonts w:ascii="Palatino Linotype" w:eastAsiaTheme="minorEastAsia" w:hAnsi="Palatino Linotype" w:cs="Arial"/>
          <w:bCs/>
          <w:i/>
          <w:lang w:val="es-ES_tradnl"/>
        </w:rPr>
        <w:t>supra</w:t>
      </w:r>
      <w:r w:rsidRPr="00126DDC">
        <w:rPr>
          <w:rFonts w:ascii="Palatino Linotype" w:eastAsiaTheme="minorEastAsia" w:hAnsi="Palatino Linotype" w:cs="Arial"/>
          <w:bCs/>
          <w:lang w:val="es-ES_tradnl"/>
        </w:rPr>
        <w:t xml:space="preserve"> líneas configura una prestación de servicios por parte del Estado, previsto en el Código Financiero del Estado de México y Municipios.</w:t>
      </w:r>
    </w:p>
    <w:p w14:paraId="3B10FB68" w14:textId="77777777" w:rsidR="00126DDC" w:rsidRDefault="00126DDC" w:rsidP="00A24136">
      <w:pPr>
        <w:spacing w:line="360" w:lineRule="auto"/>
        <w:jc w:val="both"/>
        <w:rPr>
          <w:rFonts w:ascii="Palatino Linotype" w:hAnsi="Palatino Linotype" w:cs="Arial"/>
          <w:lang w:eastAsia="es-MX"/>
        </w:rPr>
      </w:pPr>
    </w:p>
    <w:p w14:paraId="427734A5" w14:textId="34083CCB" w:rsidR="00A24136" w:rsidRPr="00160F71" w:rsidRDefault="00043A1A" w:rsidP="00A24136">
      <w:pPr>
        <w:spacing w:line="360" w:lineRule="auto"/>
        <w:jc w:val="both"/>
        <w:rPr>
          <w:rFonts w:ascii="Palatino Linotype" w:hAnsi="Palatino Linotype"/>
        </w:rPr>
      </w:pPr>
      <w:r w:rsidRPr="00043A1A">
        <w:rPr>
          <w:rFonts w:ascii="Palatino Linotype" w:hAnsi="Palatino Linotype" w:cs="Arial"/>
          <w:lang w:eastAsia="es-MX"/>
        </w:rPr>
        <w:t>Para la entrega de la información en la modalidad solicitada por el particular en el asunto que nos ocupa, los L</w:t>
      </w:r>
      <w:r w:rsidRPr="00043A1A">
        <w:rPr>
          <w:rFonts w:ascii="Palatino Linotype" w:hAnsi="Palatino Linotype"/>
        </w:rPr>
        <w:t>ineamientos para la Recepción, Trámite y Resolución de las solicitudes de acceso a la información pública, así como de los recursos de revisión que deberán observar los sujetos obligados por la Ley de Transparencia y Acceso a la Información Pública del Estado de México y Municipios, disponen en el numeral treinta y ocho incisos e), f) y h), establecen que en el caso de que la información se haya solicitado en una modalidad que sea técnicamente factible y que constituya un costo de reproducción, se deberá informar al particular el costo total, el lugar y procedimiento para realizar el pago correspondiente; y los horarios en los cuales estará a su disposición la información solicitada, en consecuencia resulta dable ordenar la entrega de la información en la modalidad de copias certificadas con costo.</w:t>
      </w:r>
    </w:p>
    <w:p w14:paraId="343AA7A5" w14:textId="77777777" w:rsidR="00E663CD" w:rsidRPr="00E663CD" w:rsidRDefault="00E663CD" w:rsidP="00382B97">
      <w:pPr>
        <w:spacing w:line="360" w:lineRule="auto"/>
        <w:jc w:val="both"/>
        <w:rPr>
          <w:rFonts w:ascii="Palatino Linotype" w:eastAsia="Calibri" w:hAnsi="Palatino Linotype" w:cs="Arial"/>
          <w:lang w:val="es-MX" w:eastAsia="en-US"/>
        </w:rPr>
      </w:pPr>
    </w:p>
    <w:p w14:paraId="4E9FF124" w14:textId="5CF17C7D" w:rsidR="00DB2F11" w:rsidRPr="00DB2F11" w:rsidRDefault="00E663CD" w:rsidP="00DB2F11">
      <w:pPr>
        <w:spacing w:line="360" w:lineRule="auto"/>
        <w:jc w:val="both"/>
        <w:rPr>
          <w:rFonts w:ascii="Palatino Linotype" w:eastAsia="Calibri" w:hAnsi="Palatino Linotype" w:cs="Arial"/>
          <w:lang w:val="es-MX" w:eastAsia="en-US"/>
        </w:rPr>
      </w:pPr>
      <w:r w:rsidRPr="00382B97">
        <w:rPr>
          <w:rFonts w:ascii="Palatino Linotype" w:eastAsia="Calibri" w:hAnsi="Palatino Linotype" w:cs="Arial"/>
          <w:lang w:val="es-MX" w:eastAsia="en-US"/>
        </w:rPr>
        <w:t>Finalmente</w:t>
      </w:r>
      <w:r w:rsidR="00394E59" w:rsidRPr="00E663CD">
        <w:rPr>
          <w:rFonts w:ascii="Palatino Linotype" w:eastAsiaTheme="minorHAnsi" w:hAnsi="Palatino Linotype" w:cs="Arial"/>
          <w:lang w:val="es-MX" w:eastAsia="en-US"/>
        </w:rPr>
        <w:t>, en lo que</w:t>
      </w:r>
      <w:r w:rsidR="00394E59" w:rsidRPr="00E6573A">
        <w:rPr>
          <w:rFonts w:ascii="Palatino Linotype" w:eastAsiaTheme="minorHAnsi" w:hAnsi="Palatino Linotype" w:cs="Arial"/>
          <w:lang w:val="es-MX" w:eastAsia="en-US"/>
        </w:rPr>
        <w:t xml:space="preserve"> respecta al recurso de revisión con número de folio </w:t>
      </w:r>
      <w:r w:rsidR="006F77DF" w:rsidRPr="006F77DF">
        <w:rPr>
          <w:rFonts w:ascii="Palatino Linotype" w:eastAsiaTheme="minorHAnsi" w:hAnsi="Palatino Linotype" w:cs="Arial"/>
          <w:b/>
          <w:bCs/>
          <w:lang w:val="es-MX" w:eastAsia="en-US"/>
        </w:rPr>
        <w:t>00763/INFOEM/IP/RR/2022</w:t>
      </w:r>
      <w:r w:rsidR="00394E59" w:rsidRPr="00E6573A">
        <w:rPr>
          <w:rFonts w:ascii="Palatino Linotype" w:eastAsia="Calibri" w:hAnsi="Palatino Linotype" w:cs="Arial"/>
          <w:lang w:val="es-MX" w:eastAsia="es-MX"/>
        </w:rPr>
        <w:t>,</w:t>
      </w:r>
      <w:r w:rsidR="00853A79" w:rsidRPr="00E6573A">
        <w:rPr>
          <w:rFonts w:ascii="Palatino Linotype" w:eastAsia="Calibri" w:hAnsi="Palatino Linotype" w:cs="Arial"/>
          <w:lang w:val="es-MX" w:eastAsia="es-MX"/>
        </w:rPr>
        <w:t xml:space="preserve"> en relación a</w:t>
      </w:r>
      <w:r w:rsidR="006F77DF">
        <w:rPr>
          <w:rFonts w:ascii="Palatino Linotype" w:eastAsia="Calibri" w:hAnsi="Palatino Linotype" w:cs="Arial"/>
          <w:lang w:val="es-MX" w:eastAsia="es-MX"/>
        </w:rPr>
        <w:t xml:space="preserve"> los</w:t>
      </w:r>
      <w:r w:rsidR="00853A79" w:rsidRPr="00E6573A">
        <w:rPr>
          <w:rFonts w:ascii="Palatino Linotype" w:eastAsia="Calibri" w:hAnsi="Palatino Linotype" w:cs="Arial"/>
          <w:lang w:val="es-MX" w:eastAsia="es-MX"/>
        </w:rPr>
        <w:t xml:space="preserve"> punto</w:t>
      </w:r>
      <w:r w:rsidR="006F77DF">
        <w:rPr>
          <w:rFonts w:ascii="Palatino Linotype" w:eastAsia="Calibri" w:hAnsi="Palatino Linotype" w:cs="Arial"/>
          <w:lang w:val="es-MX" w:eastAsia="es-MX"/>
        </w:rPr>
        <w:t>s</w:t>
      </w:r>
      <w:r w:rsidR="006F77DF">
        <w:rPr>
          <w:rFonts w:ascii="Palatino Linotype" w:eastAsia="Calibri" w:hAnsi="Palatino Linotype" w:cs="Arial"/>
          <w:lang w:val="es-MX" w:eastAsia="en-US"/>
        </w:rPr>
        <w:t xml:space="preserve"> </w:t>
      </w:r>
      <w:r w:rsidR="006F77DF" w:rsidRPr="006F77DF">
        <w:rPr>
          <w:rFonts w:ascii="Palatino Linotype" w:eastAsia="Calibri" w:hAnsi="Palatino Linotype" w:cs="Arial"/>
          <w:b/>
          <w:bCs/>
          <w:lang w:val="es-MX" w:eastAsia="en-US"/>
        </w:rPr>
        <w:t>6 y 7</w:t>
      </w:r>
      <w:r w:rsidR="00B826CC" w:rsidRPr="00E6573A">
        <w:rPr>
          <w:rFonts w:ascii="Palatino Linotype" w:eastAsia="Calibri" w:hAnsi="Palatino Linotype" w:cs="Arial"/>
          <w:lang w:val="es-MX" w:eastAsia="en-US"/>
        </w:rPr>
        <w:t xml:space="preserve"> de la solicitud de acceso a la información correspondiente a la entrega </w:t>
      </w:r>
      <w:r w:rsidR="007D7BA5">
        <w:rPr>
          <w:rFonts w:ascii="Palatino Linotype" w:eastAsia="Calibri" w:hAnsi="Palatino Linotype" w:cs="Arial"/>
          <w:lang w:val="es-MX" w:eastAsia="en-US"/>
        </w:rPr>
        <w:t xml:space="preserve">de </w:t>
      </w:r>
      <w:r w:rsidR="006F77DF">
        <w:rPr>
          <w:rFonts w:ascii="Palatino Linotype" w:eastAsia="Calibri" w:hAnsi="Palatino Linotype" w:cs="Arial"/>
          <w:lang w:val="es-MX" w:eastAsia="en-US"/>
        </w:rPr>
        <w:t>“</w:t>
      </w:r>
      <w:r w:rsidR="006F77DF" w:rsidRPr="008643EF">
        <w:rPr>
          <w:rFonts w:ascii="Palatino Linotype" w:eastAsia="Calibri" w:hAnsi="Palatino Linotype" w:cs="Arial"/>
          <w:i/>
          <w:iCs/>
          <w:u w:val="single"/>
          <w:lang w:val="es-MX" w:eastAsia="en-US"/>
        </w:rPr>
        <w:t>La razón por la cual fue invocado el artículo 175 bis párrafo tercero del Código Financiero del Estado de México y Municipios para no asignar el alta de la clave catastral</w:t>
      </w:r>
      <w:r w:rsidR="006F77DF">
        <w:rPr>
          <w:rFonts w:ascii="Palatino Linotype" w:eastAsia="Calibri" w:hAnsi="Palatino Linotype" w:cs="Arial"/>
          <w:lang w:val="es-MX" w:eastAsia="en-US"/>
        </w:rPr>
        <w:t>“ y ”</w:t>
      </w:r>
      <w:r w:rsidR="006F77DF" w:rsidRPr="008643EF">
        <w:rPr>
          <w:rFonts w:ascii="Palatino Linotype" w:eastAsia="Calibri" w:hAnsi="Palatino Linotype" w:cs="Arial"/>
          <w:i/>
          <w:iCs/>
          <w:u w:val="single"/>
          <w:lang w:val="es-MX" w:eastAsia="en-US"/>
        </w:rPr>
        <w:t xml:space="preserve">A qué se refiere con “… no es factible el asignarle una clave catastral…” tomando en cuenta que todo acto de autoridad debe estar fundado y motivado; para el caso concreto, fue fundado, pero no motivada la razón por la cual no fue asignada el alta </w:t>
      </w:r>
      <w:r w:rsidR="006F77DF" w:rsidRPr="008643EF">
        <w:rPr>
          <w:rFonts w:ascii="Palatino Linotype" w:eastAsia="Calibri" w:hAnsi="Palatino Linotype" w:cs="Arial"/>
          <w:i/>
          <w:iCs/>
          <w:u w:val="single"/>
          <w:lang w:val="es-MX" w:eastAsia="en-US"/>
        </w:rPr>
        <w:lastRenderedPageBreak/>
        <w:t>de la clave catastral</w:t>
      </w:r>
      <w:r w:rsidR="006F77DF">
        <w:rPr>
          <w:rFonts w:ascii="Palatino Linotype" w:eastAsia="Calibri" w:hAnsi="Palatino Linotype" w:cs="Arial"/>
          <w:lang w:val="es-MX" w:eastAsia="en-US"/>
        </w:rPr>
        <w:t>”</w:t>
      </w:r>
      <w:r w:rsidR="00122839" w:rsidRPr="00E6573A">
        <w:rPr>
          <w:rFonts w:ascii="Palatino Linotype" w:eastAsia="Calibri" w:hAnsi="Palatino Linotype" w:cs="Arial"/>
          <w:lang w:val="es-MX" w:eastAsia="en-US"/>
        </w:rPr>
        <w:t>,</w:t>
      </w:r>
      <w:r w:rsidR="00B826CC" w:rsidRPr="00E6573A">
        <w:rPr>
          <w:rFonts w:ascii="Palatino Linotype" w:eastAsia="Calibri" w:hAnsi="Palatino Linotype" w:cs="Arial"/>
          <w:lang w:val="es-MX" w:eastAsia="en-US"/>
        </w:rPr>
        <w:t xml:space="preserve"> es conveniente señalar que</w:t>
      </w:r>
      <w:r w:rsidR="00DB2F11" w:rsidRPr="00DB2F11">
        <w:rPr>
          <w:rFonts w:ascii="Palatino Linotype" w:eastAsia="Calibri" w:hAnsi="Palatino Linotype" w:cs="Arial"/>
          <w:bCs/>
          <w:lang w:val="es-MX" w:eastAsia="en-US"/>
        </w:rPr>
        <w:t>, en un primer plano</w:t>
      </w:r>
      <w:r w:rsidR="00DB2F11" w:rsidRPr="00DB2F11">
        <w:rPr>
          <w:rFonts w:ascii="Calibri" w:eastAsia="Calibri" w:hAnsi="Calibri"/>
          <w:lang w:val="es-MX" w:eastAsia="en-US"/>
        </w:rPr>
        <w:t xml:space="preserve"> </w:t>
      </w:r>
      <w:r w:rsidR="00DB2F11" w:rsidRPr="00DB2F11">
        <w:rPr>
          <w:rFonts w:ascii="Palatino Linotype" w:eastAsia="Calibri" w:hAnsi="Palatino Linotype" w:cs="Arial"/>
          <w:bCs/>
          <w:lang w:val="es-MX" w:eastAsia="en-US"/>
        </w:rPr>
        <w:t xml:space="preserve">se logra apreciar que </w:t>
      </w:r>
      <w:r w:rsidR="00DB2F11" w:rsidRPr="00DB2F11">
        <w:rPr>
          <w:rFonts w:ascii="Palatino Linotype" w:eastAsia="Calibri" w:hAnsi="Palatino Linotype" w:cs="Arial"/>
          <w:b/>
          <w:bCs/>
          <w:lang w:val="es-MX" w:eastAsia="en-US"/>
        </w:rPr>
        <w:t>el Recurrente</w:t>
      </w:r>
      <w:r w:rsidR="00DB2F11" w:rsidRPr="00DB2F11">
        <w:rPr>
          <w:rFonts w:ascii="Palatino Linotype" w:eastAsia="Calibri" w:hAnsi="Palatino Linotype" w:cs="Arial"/>
          <w:bCs/>
          <w:lang w:val="es-MX" w:eastAsia="en-US"/>
        </w:rPr>
        <w:t xml:space="preserve"> no pretende acceder a documento alguno, sino que </w:t>
      </w:r>
      <w:r w:rsidR="00DB2F11" w:rsidRPr="00DB2F11">
        <w:rPr>
          <w:rFonts w:ascii="Palatino Linotype" w:eastAsia="Calibri" w:hAnsi="Palatino Linotype" w:cs="Arial"/>
          <w:b/>
          <w:bCs/>
          <w:lang w:val="es-MX" w:eastAsia="en-US"/>
        </w:rPr>
        <w:t>El</w:t>
      </w:r>
      <w:r w:rsidR="00DB2F11" w:rsidRPr="00DB2F11">
        <w:rPr>
          <w:rFonts w:ascii="Palatino Linotype" w:eastAsia="Calibri" w:hAnsi="Palatino Linotype" w:cs="Arial"/>
          <w:bCs/>
          <w:lang w:val="es-MX" w:eastAsia="en-US"/>
        </w:rPr>
        <w:t xml:space="preserve"> </w:t>
      </w:r>
      <w:r w:rsidR="00DB2F11" w:rsidRPr="00DB2F11">
        <w:rPr>
          <w:rFonts w:ascii="Palatino Linotype" w:eastAsia="Calibri" w:hAnsi="Palatino Linotype" w:cs="Arial"/>
          <w:b/>
          <w:bCs/>
          <w:lang w:val="es-MX" w:eastAsia="en-US"/>
        </w:rPr>
        <w:t>Sujeto Obligado</w:t>
      </w:r>
      <w:r w:rsidR="00DB2F11" w:rsidRPr="00DB2F11">
        <w:rPr>
          <w:rFonts w:ascii="Palatino Linotype" w:eastAsia="Calibri" w:hAnsi="Palatino Linotype" w:cs="Arial"/>
          <w:bCs/>
          <w:lang w:val="es-MX" w:eastAsia="en-US"/>
        </w:rPr>
        <w:t xml:space="preserve"> realice un pronunciamiento sobre tales cuestionamientos, motivo por el cual </w:t>
      </w:r>
      <w:r w:rsidR="00DB2F11" w:rsidRPr="00DB2F11">
        <w:rPr>
          <w:rFonts w:ascii="Palatino Linotype" w:eastAsia="Calibri" w:hAnsi="Palatino Linotype"/>
          <w:lang w:eastAsia="en-US"/>
        </w:rPr>
        <w:t>no puede ser atendida mediante el Derecho de Acceso a la Información, ya que</w:t>
      </w:r>
      <w:r w:rsidR="00DB2F11" w:rsidRPr="00DB2F11">
        <w:rPr>
          <w:rFonts w:ascii="Palatino Linotype" w:eastAsia="Calibri" w:hAnsi="Palatino Linotype" w:cs="Arial"/>
          <w:lang w:val="es-MX" w:eastAsia="en-US"/>
        </w:rPr>
        <w:t xml:space="preserve"> se tratan de manifestaciones subjetivas vertidas por el particular, interrogantes y declaraciones que no se colman con la entrega de documentos, situación que conlleva a afirmar que se está en presencia del ejercicio del derecho de petición o de la libertad de expresión.</w:t>
      </w:r>
    </w:p>
    <w:p w14:paraId="68F2D0C9" w14:textId="77777777" w:rsidR="00DB2F11" w:rsidRPr="00DB2F11" w:rsidRDefault="00DB2F11" w:rsidP="00DB2F11">
      <w:pPr>
        <w:spacing w:line="360" w:lineRule="auto"/>
        <w:jc w:val="both"/>
        <w:rPr>
          <w:rFonts w:ascii="Palatino Linotype" w:eastAsia="Calibri" w:hAnsi="Palatino Linotype" w:cs="Arial"/>
          <w:lang w:val="es-MX" w:eastAsia="en-US"/>
        </w:rPr>
      </w:pPr>
    </w:p>
    <w:p w14:paraId="46409FA3" w14:textId="77777777" w:rsidR="00DB2F11" w:rsidRPr="00DB2F11" w:rsidRDefault="00DB2F11" w:rsidP="00DB2F11">
      <w:pPr>
        <w:spacing w:before="240" w:after="360" w:line="360" w:lineRule="auto"/>
        <w:contextualSpacing/>
        <w:jc w:val="both"/>
        <w:rPr>
          <w:rFonts w:ascii="Palatino Linotype" w:hAnsi="Palatino Linotype" w:cs="Arial"/>
          <w:lang w:val="es-MX" w:eastAsia="es-ES_tradnl"/>
        </w:rPr>
      </w:pPr>
      <w:r w:rsidRPr="00DB2F11">
        <w:rPr>
          <w:rFonts w:ascii="Palatino Linotype" w:hAnsi="Palatino Linotype" w:cs="Arial"/>
          <w:lang w:val="es-MX" w:eastAsia="es-ES_tradnl"/>
        </w:rPr>
        <w:t xml:space="preserve">Por lo que la entrega de una razón o un razonamiento por parte del </w:t>
      </w:r>
      <w:r w:rsidRPr="00DB2F11">
        <w:rPr>
          <w:rFonts w:ascii="Palatino Linotype" w:hAnsi="Palatino Linotype" w:cs="Arial"/>
          <w:b/>
          <w:lang w:val="es-MX" w:eastAsia="es-ES_tradnl"/>
        </w:rPr>
        <w:t>Sujeto Obligado</w:t>
      </w:r>
      <w:r w:rsidRPr="00DB2F11">
        <w:rPr>
          <w:rFonts w:ascii="Palatino Linotype" w:hAnsi="Palatino Linotype" w:cs="Arial"/>
          <w:lang w:val="es-MX" w:eastAsia="es-ES_tradnl"/>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 </w:t>
      </w:r>
    </w:p>
    <w:p w14:paraId="38390A48" w14:textId="77777777" w:rsidR="00DB2F11" w:rsidRPr="00DB2F11" w:rsidRDefault="00DB2F11" w:rsidP="00DB2F11">
      <w:pPr>
        <w:spacing w:before="240" w:after="360" w:line="360" w:lineRule="auto"/>
        <w:contextualSpacing/>
        <w:jc w:val="both"/>
        <w:rPr>
          <w:rFonts w:ascii="Palatino Linotype" w:hAnsi="Palatino Linotype" w:cs="Arial"/>
          <w:lang w:val="es-MX" w:eastAsia="es-ES_tradnl"/>
        </w:rPr>
      </w:pPr>
    </w:p>
    <w:p w14:paraId="7F4C2C5E" w14:textId="77777777" w:rsidR="00DB2F11" w:rsidRPr="00DB2F11" w:rsidRDefault="00DB2F11" w:rsidP="00DB2F11">
      <w:pPr>
        <w:autoSpaceDE w:val="0"/>
        <w:autoSpaceDN w:val="0"/>
        <w:adjustRightInd w:val="0"/>
        <w:spacing w:after="240" w:line="360" w:lineRule="auto"/>
        <w:contextualSpacing/>
        <w:jc w:val="both"/>
        <w:rPr>
          <w:rFonts w:ascii="Palatino Linotype" w:hAnsi="Palatino Linotype" w:cs="Arial"/>
          <w:i/>
          <w:lang w:val="es-MX" w:eastAsia="es-ES_tradnl"/>
        </w:rPr>
      </w:pPr>
      <w:r w:rsidRPr="00DB2F11">
        <w:rPr>
          <w:rFonts w:ascii="Palatino Linotype" w:hAnsi="Palatino Linotype" w:cs="Arial"/>
          <w:lang w:val="es-MX" w:eastAsia="es-ES_tradnl"/>
        </w:rPr>
        <w:t>Así, es importante dejar en claro lo que debe entenderse por derecho de petición y por derecho de acceso a la información pública, por lo que respecta a la definición de derecho de petición, el Maestro Ignacio Burgoa Orihuela refiere: “…</w:t>
      </w:r>
      <w:r w:rsidRPr="00DB2F11">
        <w:rPr>
          <w:rFonts w:ascii="Palatino Linotype" w:hAnsi="Palatino Linotype" w:cs="Arial"/>
          <w:i/>
          <w:lang w:val="es-MX" w:eastAsia="es-ES_tradnl"/>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DB2F11">
        <w:rPr>
          <w:rFonts w:ascii="Palatino Linotype" w:hAnsi="Palatino Linotype"/>
          <w:i/>
          <w:vertAlign w:val="superscript"/>
          <w:lang w:val="es-MX" w:eastAsia="es-ES_tradnl"/>
        </w:rPr>
        <w:t xml:space="preserve"> </w:t>
      </w:r>
      <w:r w:rsidRPr="00DB2F11">
        <w:rPr>
          <w:rFonts w:ascii="Palatino Linotype" w:hAnsi="Palatino Linotype"/>
          <w:i/>
          <w:vertAlign w:val="superscript"/>
          <w:lang w:val="es-MX" w:eastAsia="es-ES_tradnl"/>
        </w:rPr>
        <w:footnoteReference w:id="6"/>
      </w:r>
      <w:r w:rsidRPr="00DB2F11">
        <w:rPr>
          <w:rFonts w:ascii="Palatino Linotype" w:hAnsi="Palatino Linotype"/>
          <w:i/>
          <w:lang w:val="es-MX" w:eastAsia="es-ES_tradnl"/>
        </w:rPr>
        <w:t>“</w:t>
      </w:r>
      <w:r w:rsidRPr="00DB2F11">
        <w:rPr>
          <w:rFonts w:ascii="Palatino Linotype" w:hAnsi="Palatino Linotype" w:cs="Arial"/>
          <w:lang w:val="es-MX" w:eastAsia="es-ES_tradnl"/>
        </w:rPr>
        <w:t xml:space="preserve">, por otra parte, David Cienfuegos Salgado, concibe al derecho de petición como </w:t>
      </w:r>
      <w:r w:rsidRPr="00DB2F11">
        <w:rPr>
          <w:rFonts w:ascii="Palatino Linotype" w:hAnsi="Palatino Linotype" w:cs="Arial"/>
          <w:i/>
          <w:lang w:val="es-MX" w:eastAsia="es-ES_tradnl"/>
        </w:rPr>
        <w:t>“el derecho de toda persona a ser escuchado por quienes ejercen el poder público.</w:t>
      </w:r>
      <w:r w:rsidRPr="00DB2F11">
        <w:rPr>
          <w:rFonts w:ascii="Palatino Linotype" w:hAnsi="Palatino Linotype"/>
          <w:i/>
          <w:vertAlign w:val="superscript"/>
          <w:lang w:val="es-MX" w:eastAsia="es-ES_tradnl"/>
        </w:rPr>
        <w:footnoteReference w:id="7"/>
      </w:r>
      <w:r w:rsidRPr="00DB2F11">
        <w:rPr>
          <w:rFonts w:ascii="Palatino Linotype" w:hAnsi="Palatino Linotype" w:cs="Arial"/>
          <w:i/>
          <w:lang w:val="es-MX" w:eastAsia="es-ES_tradnl"/>
        </w:rPr>
        <w:t>”.</w:t>
      </w:r>
    </w:p>
    <w:p w14:paraId="284F058A" w14:textId="77777777" w:rsidR="00DB2F11" w:rsidRPr="00DB2F11" w:rsidRDefault="00DB2F11" w:rsidP="00DB2F11">
      <w:pPr>
        <w:spacing w:before="240" w:after="360" w:line="360" w:lineRule="auto"/>
        <w:contextualSpacing/>
        <w:jc w:val="both"/>
        <w:rPr>
          <w:rFonts w:ascii="Palatino Linotype" w:hAnsi="Palatino Linotype" w:cs="Arial"/>
        </w:rPr>
      </w:pPr>
    </w:p>
    <w:p w14:paraId="7A944E7B" w14:textId="77777777" w:rsidR="00DB2F11" w:rsidRPr="00DB2F11" w:rsidRDefault="00DB2F11" w:rsidP="00DB2F11">
      <w:pPr>
        <w:spacing w:before="240" w:after="360" w:line="360" w:lineRule="auto"/>
        <w:contextualSpacing/>
        <w:jc w:val="both"/>
        <w:rPr>
          <w:rFonts w:ascii="Palatino Linotype" w:hAnsi="Palatino Linotype" w:cs="Arial"/>
          <w:i/>
          <w:lang w:val="es-MX" w:eastAsia="es-ES_tradnl"/>
        </w:rPr>
      </w:pPr>
      <w:r w:rsidRPr="00DB2F11">
        <w:rPr>
          <w:rFonts w:ascii="Palatino Linotype" w:hAnsi="Palatino Linotype" w:cs="Arial"/>
          <w:lang w:val="es-MX" w:eastAsia="es-ES_tradnl"/>
        </w:rPr>
        <w:t xml:space="preserve">A este respecto, y para diferenciar el derecho de petición al derecho de acceso a la información, resulta conducente señalar que José Guadalupe Robles, conceptualiza el derecho a la información como </w:t>
      </w:r>
      <w:r w:rsidRPr="00DB2F11">
        <w:rPr>
          <w:rFonts w:ascii="Palatino Linotype" w:hAnsi="Palatino Linotype" w:cs="Arial"/>
          <w:i/>
          <w:lang w:val="es-MX" w:eastAsia="es-ES_tradnl"/>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DB2F11">
        <w:rPr>
          <w:rFonts w:ascii="Palatino Linotype" w:hAnsi="Palatino Linotype"/>
          <w:i/>
          <w:vertAlign w:val="superscript"/>
          <w:lang w:val="es-MX" w:eastAsia="es-ES_tradnl"/>
        </w:rPr>
        <w:t xml:space="preserve"> </w:t>
      </w:r>
      <w:r w:rsidRPr="00DB2F11">
        <w:rPr>
          <w:rFonts w:ascii="Palatino Linotype" w:hAnsi="Palatino Linotype"/>
          <w:i/>
          <w:vertAlign w:val="superscript"/>
          <w:lang w:val="es-MX" w:eastAsia="es-ES_tradnl"/>
        </w:rPr>
        <w:footnoteReference w:id="8"/>
      </w:r>
      <w:r w:rsidRPr="00DB2F11">
        <w:rPr>
          <w:rFonts w:ascii="Palatino Linotype" w:hAnsi="Palatino Linotype" w:cs="Arial"/>
          <w:i/>
          <w:lang w:val="es-MX" w:eastAsia="es-ES_tradnl"/>
        </w:rPr>
        <w:t>“.</w:t>
      </w:r>
    </w:p>
    <w:p w14:paraId="2693AC3D" w14:textId="77777777" w:rsidR="00DB2F11" w:rsidRPr="00DB2F11" w:rsidRDefault="00DB2F11" w:rsidP="00DB2F11">
      <w:pPr>
        <w:spacing w:before="240" w:after="360" w:line="360" w:lineRule="auto"/>
        <w:contextualSpacing/>
        <w:jc w:val="both"/>
        <w:rPr>
          <w:rFonts w:ascii="Palatino Linotype" w:hAnsi="Palatino Linotype" w:cs="Arial"/>
        </w:rPr>
      </w:pPr>
    </w:p>
    <w:p w14:paraId="0A4354D7" w14:textId="77777777" w:rsidR="00DB2F11" w:rsidRPr="00DB2F11" w:rsidRDefault="00DB2F11" w:rsidP="00DB2F11">
      <w:pPr>
        <w:spacing w:before="240" w:after="360" w:line="360" w:lineRule="auto"/>
        <w:contextualSpacing/>
        <w:jc w:val="both"/>
        <w:rPr>
          <w:rFonts w:ascii="Palatino Linotype" w:hAnsi="Palatino Linotype" w:cs="Arial"/>
          <w:i/>
          <w:lang w:val="es-MX" w:eastAsia="es-ES_tradnl"/>
        </w:rPr>
      </w:pPr>
      <w:r w:rsidRPr="00DB2F11">
        <w:rPr>
          <w:rFonts w:ascii="Palatino Linotype" w:hAnsi="Palatino Linotype" w:cs="Arial"/>
          <w:lang w:val="es-MX" w:eastAsia="es-MX"/>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DB2F11">
        <w:rPr>
          <w:rFonts w:ascii="Palatino Linotype" w:hAnsi="Palatino Linotype" w:cs="Arial"/>
          <w:lang w:val="es-MX" w:eastAsia="es-MX"/>
        </w:rPr>
        <w:t>Villanueva</w:t>
      </w:r>
      <w:proofErr w:type="spellEnd"/>
      <w:r w:rsidRPr="00DB2F11">
        <w:rPr>
          <w:rFonts w:ascii="Palatino Linotype" w:hAnsi="Palatino Linotype" w:cs="Arial"/>
          <w:lang w:val="es-MX" w:eastAsia="es-MX"/>
        </w:rPr>
        <w:t xml:space="preserve"> que dice: “</w:t>
      </w:r>
      <w:r w:rsidRPr="00DB2F11">
        <w:rPr>
          <w:rFonts w:ascii="Palatino Linotype" w:hAnsi="Palatino Linotype" w:cs="Arial"/>
          <w:i/>
          <w:lang w:val="es-MX"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DB2F11">
        <w:rPr>
          <w:rFonts w:ascii="Palatino Linotype" w:hAnsi="Palatino Linotype" w:cs="Arial"/>
          <w:i/>
          <w:vertAlign w:val="superscript"/>
          <w:lang w:val="es-MX" w:eastAsia="es-MX"/>
        </w:rPr>
        <w:footnoteReference w:id="9"/>
      </w:r>
    </w:p>
    <w:p w14:paraId="541A63D1" w14:textId="77777777" w:rsidR="00DB2F11" w:rsidRPr="00DB2F11" w:rsidRDefault="00DB2F11" w:rsidP="00DB2F11">
      <w:pPr>
        <w:spacing w:before="240" w:after="360" w:line="360" w:lineRule="auto"/>
        <w:contextualSpacing/>
        <w:jc w:val="both"/>
        <w:rPr>
          <w:rFonts w:ascii="Palatino Linotype" w:hAnsi="Palatino Linotype" w:cs="Arial"/>
          <w:i/>
        </w:rPr>
      </w:pPr>
    </w:p>
    <w:p w14:paraId="13742D1C" w14:textId="77777777" w:rsidR="00DB2F11" w:rsidRPr="00DB2F11" w:rsidRDefault="00DB2F11" w:rsidP="00DB2F11">
      <w:pPr>
        <w:spacing w:before="240" w:after="360" w:line="360" w:lineRule="auto"/>
        <w:contextualSpacing/>
        <w:jc w:val="both"/>
        <w:rPr>
          <w:rFonts w:ascii="Palatino Linotype" w:hAnsi="Palatino Linotype" w:cs="Arial"/>
          <w:lang w:val="es-MX" w:eastAsia="es-ES_tradnl"/>
        </w:rPr>
      </w:pPr>
      <w:r w:rsidRPr="00DB2F11">
        <w:rPr>
          <w:rFonts w:ascii="Palatino Linotype" w:hAnsi="Palatino Linotype" w:cs="Arial"/>
          <w:lang w:val="es-MX" w:eastAsia="es-ES_tradnl"/>
        </w:rPr>
        <w:t xml:space="preserve">De lo anterior, se puede concluir que la distinción entre el derecho de petición y el derecho de acceso a la información estriba, principalmente, en que en el primero de ellos </w:t>
      </w:r>
      <w:r w:rsidRPr="00DB2F11">
        <w:rPr>
          <w:rFonts w:ascii="Palatino Linotype" w:hAnsi="Palatino Linotype" w:cs="Arial"/>
          <w:color w:val="000000"/>
          <w:lang w:val="es-MX" w:eastAsia="es-MX"/>
        </w:rPr>
        <w:t xml:space="preserve">la pretensión del peticionario consiste generalmente en obligar a la autoridad responsable a que actúe en el sentido de contestar lo solicitado; mientras que en el </w:t>
      </w:r>
      <w:r w:rsidRPr="00DB2F11">
        <w:rPr>
          <w:rFonts w:ascii="Palatino Linotype" w:hAnsi="Palatino Linotype" w:cs="Arial"/>
          <w:bCs/>
          <w:lang w:val="es-MX" w:eastAsia="es-CO"/>
        </w:rPr>
        <w:t>segundo supuesto que se tratará en líneas subsecuentes, la petición se encamina primordialmente a</w:t>
      </w:r>
      <w:r w:rsidRPr="00DB2F11">
        <w:rPr>
          <w:rFonts w:ascii="Palatino Linotype" w:hAnsi="Palatino Linotype" w:cs="Arial"/>
          <w:lang w:val="es-MX" w:eastAsia="es-ES_tradnl"/>
        </w:rPr>
        <w:t xml:space="preserve"> permitir el </w:t>
      </w:r>
      <w:r w:rsidRPr="00DB2F11">
        <w:rPr>
          <w:rFonts w:ascii="Palatino Linotype" w:hAnsi="Palatino Linotype" w:cs="Arial"/>
          <w:lang w:val="es-MX" w:eastAsia="es-CO"/>
        </w:rPr>
        <w:t xml:space="preserve">acceso a datos, registros y todo tipo de información </w:t>
      </w:r>
      <w:r w:rsidRPr="00DB2F11">
        <w:rPr>
          <w:rFonts w:ascii="Palatino Linotype" w:hAnsi="Palatino Linotype" w:cs="Arial"/>
          <w:lang w:val="es-MX" w:eastAsia="es-CO"/>
        </w:rPr>
        <w:lastRenderedPageBreak/>
        <w:t xml:space="preserve">pública que conste en documentos, sea generada o se encuentre en posesión de </w:t>
      </w:r>
      <w:r w:rsidRPr="00DB2F11">
        <w:rPr>
          <w:rFonts w:ascii="Palatino Linotype" w:hAnsi="Palatino Linotype" w:cs="Arial"/>
          <w:lang w:val="es-MX" w:eastAsia="es-ES_tradnl"/>
        </w:rPr>
        <w:t>la autoridad.</w:t>
      </w:r>
    </w:p>
    <w:p w14:paraId="6AF33907" w14:textId="77777777" w:rsidR="00DB2F11" w:rsidRPr="00DB2F11" w:rsidRDefault="00DB2F11" w:rsidP="00DB2F11">
      <w:pPr>
        <w:spacing w:before="240" w:after="360" w:line="360" w:lineRule="auto"/>
        <w:contextualSpacing/>
        <w:jc w:val="both"/>
        <w:rPr>
          <w:rFonts w:ascii="Palatino Linotype" w:hAnsi="Palatino Linotype" w:cs="Arial"/>
          <w:lang w:val="es-MX" w:eastAsia="es-ES_tradnl"/>
        </w:rPr>
      </w:pPr>
    </w:p>
    <w:p w14:paraId="0FDFA1AE" w14:textId="77777777" w:rsidR="00DB2F11" w:rsidRPr="00DB2F11" w:rsidRDefault="00DB2F11" w:rsidP="00DB2F11">
      <w:pPr>
        <w:spacing w:line="360" w:lineRule="auto"/>
        <w:jc w:val="both"/>
        <w:rPr>
          <w:rFonts w:ascii="Palatino Linotype" w:eastAsia="Calibri" w:hAnsi="Palatino Linotype" w:cs="Arial"/>
          <w:lang w:val="es-MX" w:eastAsia="en-US"/>
        </w:rPr>
      </w:pPr>
      <w:r w:rsidRPr="00DB2F11">
        <w:rPr>
          <w:rFonts w:ascii="Palatino Linotype" w:eastAsia="Calibri" w:hAnsi="Palatino Linotype" w:cs="Arial"/>
          <w:lang w:val="es-MX" w:eastAsia="en-US"/>
        </w:rPr>
        <w:t xml:space="preserve">Ahora bien, para entender los alcances de la información pública se considera importante citar el criterio </w:t>
      </w:r>
      <w:r w:rsidRPr="00DB2F11">
        <w:rPr>
          <w:rFonts w:ascii="Palatino Linotype" w:eastAsia="Calibri"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DB2F11">
        <w:rPr>
          <w:rFonts w:ascii="Palatino Linotype" w:eastAsia="Calibri" w:hAnsi="Palatino Linotype" w:cs="Arial"/>
          <w:lang w:val="es-MX" w:eastAsia="en-US"/>
        </w:rPr>
        <w:t>cuyo rubro y texto dispone:</w:t>
      </w:r>
    </w:p>
    <w:p w14:paraId="114A457D" w14:textId="77777777" w:rsidR="00DB2F11" w:rsidRPr="00DB2F11" w:rsidRDefault="00DB2F11" w:rsidP="00DB2F11">
      <w:pPr>
        <w:spacing w:line="360" w:lineRule="auto"/>
        <w:jc w:val="both"/>
        <w:rPr>
          <w:rFonts w:ascii="Palatino Linotype" w:eastAsia="Calibri" w:hAnsi="Palatino Linotype" w:cs="Arial"/>
          <w:lang w:val="es-MX" w:eastAsia="en-US"/>
        </w:rPr>
      </w:pPr>
    </w:p>
    <w:p w14:paraId="69588581" w14:textId="77777777" w:rsidR="00DB2F11" w:rsidRPr="00DB2F11" w:rsidRDefault="00DB2F11" w:rsidP="00DB2F11">
      <w:pPr>
        <w:autoSpaceDE w:val="0"/>
        <w:autoSpaceDN w:val="0"/>
        <w:adjustRightInd w:val="0"/>
        <w:spacing w:after="160"/>
        <w:ind w:left="851" w:right="851"/>
        <w:jc w:val="center"/>
        <w:rPr>
          <w:rFonts w:ascii="Palatino Linotype" w:eastAsia="Calibri" w:hAnsi="Palatino Linotype" w:cs="Arial"/>
          <w:b/>
          <w:i/>
          <w:sz w:val="22"/>
          <w:szCs w:val="22"/>
          <w:lang w:val="es-MX" w:eastAsia="es-MX"/>
        </w:rPr>
      </w:pPr>
      <w:r w:rsidRPr="00DB2F11">
        <w:rPr>
          <w:rFonts w:ascii="Palatino Linotype" w:eastAsia="Calibri" w:hAnsi="Palatino Linotype" w:cs="Arial"/>
          <w:b/>
          <w:i/>
          <w:sz w:val="20"/>
          <w:szCs w:val="20"/>
          <w:lang w:val="es-MX" w:eastAsia="es-MX"/>
        </w:rPr>
        <w:t>“</w:t>
      </w:r>
      <w:r w:rsidRPr="00DB2F11">
        <w:rPr>
          <w:rFonts w:ascii="Palatino Linotype" w:eastAsia="Calibri" w:hAnsi="Palatino Linotype" w:cs="Arial"/>
          <w:b/>
          <w:i/>
          <w:sz w:val="22"/>
          <w:szCs w:val="22"/>
          <w:lang w:val="es-MX" w:eastAsia="es-MX"/>
        </w:rPr>
        <w:t>CRITERIO 0002-11</w:t>
      </w:r>
    </w:p>
    <w:p w14:paraId="04068F71" w14:textId="77777777" w:rsidR="00DB2F11" w:rsidRPr="00DB2F11" w:rsidRDefault="00DB2F11" w:rsidP="00DB2F11">
      <w:pPr>
        <w:autoSpaceDE w:val="0"/>
        <w:autoSpaceDN w:val="0"/>
        <w:adjustRightInd w:val="0"/>
        <w:spacing w:after="160"/>
        <w:ind w:left="851" w:right="851"/>
        <w:jc w:val="both"/>
        <w:rPr>
          <w:rFonts w:ascii="Palatino Linotype" w:eastAsia="Calibri" w:hAnsi="Palatino Linotype" w:cs="Arial"/>
          <w:i/>
          <w:sz w:val="22"/>
          <w:szCs w:val="22"/>
          <w:lang w:val="es-MX" w:eastAsia="es-MX"/>
        </w:rPr>
      </w:pPr>
      <w:r w:rsidRPr="00DB2F11">
        <w:rPr>
          <w:rFonts w:ascii="Palatino Linotype" w:eastAsia="Calibri" w:hAnsi="Palatino Linotype" w:cs="Arial"/>
          <w:b/>
          <w:i/>
          <w:sz w:val="22"/>
          <w:szCs w:val="22"/>
          <w:lang w:val="es-MX" w:eastAsia="es-MX"/>
        </w:rPr>
        <w:t xml:space="preserve">INFORMACIÓN PÚBLICA, CONCEPTO DE, EN MATERIA DE TRANSPARENCIA. INTERPRETACIÓN TEMÁTICA DE LOS ARTÍCULOS 2, FRACCIÓN </w:t>
      </w:r>
      <w:r w:rsidRPr="00DB2F11">
        <w:rPr>
          <w:rFonts w:ascii="Palatino Linotype" w:eastAsia="Calibri" w:hAnsi="Palatino Linotype" w:cs="Arial"/>
          <w:b/>
          <w:bCs/>
          <w:i/>
          <w:sz w:val="22"/>
          <w:szCs w:val="22"/>
          <w:lang w:val="es-MX" w:eastAsia="es-MX"/>
        </w:rPr>
        <w:t xml:space="preserve">V, XV, Y XVI, </w:t>
      </w:r>
      <w:r w:rsidRPr="00DB2F11">
        <w:rPr>
          <w:rFonts w:ascii="Palatino Linotype" w:eastAsia="Calibri" w:hAnsi="Palatino Linotype" w:cs="Arial"/>
          <w:b/>
          <w:i/>
          <w:sz w:val="22"/>
          <w:szCs w:val="22"/>
          <w:lang w:val="es-MX" w:eastAsia="es-MX"/>
        </w:rPr>
        <w:t>32, 4,11 Y 41.</w:t>
      </w:r>
      <w:r w:rsidRPr="00DB2F11">
        <w:rPr>
          <w:rFonts w:ascii="Palatino Linotype" w:eastAsia="Calibri"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AB992E8" w14:textId="77777777" w:rsidR="00DB2F11" w:rsidRPr="00DB2F11" w:rsidRDefault="00DB2F11" w:rsidP="00DB2F11">
      <w:pPr>
        <w:autoSpaceDE w:val="0"/>
        <w:autoSpaceDN w:val="0"/>
        <w:adjustRightInd w:val="0"/>
        <w:spacing w:after="160"/>
        <w:ind w:left="851" w:right="851"/>
        <w:jc w:val="both"/>
        <w:rPr>
          <w:rFonts w:ascii="Palatino Linotype" w:eastAsia="Calibri" w:hAnsi="Palatino Linotype" w:cs="Arial"/>
          <w:i/>
          <w:sz w:val="22"/>
          <w:szCs w:val="22"/>
          <w:lang w:val="es-MX" w:eastAsia="es-MX"/>
        </w:rPr>
      </w:pPr>
      <w:r w:rsidRPr="00DB2F11">
        <w:rPr>
          <w:rFonts w:ascii="Palatino Linotype" w:eastAsia="Calibri" w:hAnsi="Palatino Linotype" w:cs="Arial"/>
          <w:i/>
          <w:sz w:val="22"/>
          <w:szCs w:val="22"/>
          <w:lang w:val="es-MX" w:eastAsia="es-MX"/>
        </w:rPr>
        <w:t>En consecuencia el acceso a la información se refiere a que se cumplan cualquiera de los siguientes tres supuestos:</w:t>
      </w:r>
    </w:p>
    <w:p w14:paraId="0C45923F" w14:textId="77777777" w:rsidR="00DB2F11" w:rsidRPr="00DB2F11" w:rsidRDefault="00DB2F11" w:rsidP="00DB2F11">
      <w:pPr>
        <w:autoSpaceDE w:val="0"/>
        <w:autoSpaceDN w:val="0"/>
        <w:adjustRightInd w:val="0"/>
        <w:spacing w:after="160"/>
        <w:ind w:left="851" w:right="851"/>
        <w:jc w:val="both"/>
        <w:rPr>
          <w:rFonts w:ascii="Palatino Linotype" w:eastAsia="Calibri" w:hAnsi="Palatino Linotype" w:cs="Arial"/>
          <w:i/>
          <w:sz w:val="22"/>
          <w:szCs w:val="22"/>
          <w:lang w:val="es-MX" w:eastAsia="es-MX"/>
        </w:rPr>
      </w:pPr>
      <w:r w:rsidRPr="00DB2F11">
        <w:rPr>
          <w:rFonts w:ascii="Palatino Linotype" w:eastAsia="Calibri" w:hAnsi="Palatino Linotype" w:cs="Arial"/>
          <w:i/>
          <w:sz w:val="22"/>
          <w:szCs w:val="22"/>
          <w:lang w:val="es-MX" w:eastAsia="es-MX"/>
        </w:rPr>
        <w:t>Que se trate de información registrada en cualquier soporte documental, que en ejercicio de las atribuciones conferidas, sea generada por los Sujetos Obligados;</w:t>
      </w:r>
    </w:p>
    <w:p w14:paraId="640824B2" w14:textId="77777777" w:rsidR="00DB2F11" w:rsidRPr="00DB2F11" w:rsidRDefault="00DB2F11" w:rsidP="00DB2F11">
      <w:pPr>
        <w:autoSpaceDE w:val="0"/>
        <w:autoSpaceDN w:val="0"/>
        <w:adjustRightInd w:val="0"/>
        <w:spacing w:after="160"/>
        <w:ind w:left="851" w:right="851"/>
        <w:jc w:val="both"/>
        <w:rPr>
          <w:rFonts w:ascii="Palatino Linotype" w:eastAsia="Calibri" w:hAnsi="Palatino Linotype" w:cs="Arial"/>
          <w:i/>
          <w:sz w:val="22"/>
          <w:szCs w:val="22"/>
          <w:lang w:val="es-MX" w:eastAsia="es-MX"/>
        </w:rPr>
      </w:pPr>
      <w:r w:rsidRPr="00DB2F11">
        <w:rPr>
          <w:rFonts w:ascii="Palatino Linotype" w:eastAsia="Calibri" w:hAnsi="Palatino Linotype" w:cs="Arial"/>
          <w:i/>
          <w:sz w:val="22"/>
          <w:szCs w:val="22"/>
          <w:lang w:val="es-MX" w:eastAsia="es-MX"/>
        </w:rPr>
        <w:t>Que se trate de información registrada en cualquier soporte documental, que en ejercicio de las atribuciones conferidas, sea administrada por los Sujetos Obligados, y</w:t>
      </w:r>
    </w:p>
    <w:p w14:paraId="2774A824" w14:textId="77777777" w:rsidR="00DB2F11" w:rsidRPr="00DB2F11" w:rsidRDefault="00DB2F11" w:rsidP="00DB2F11">
      <w:pPr>
        <w:autoSpaceDE w:val="0"/>
        <w:autoSpaceDN w:val="0"/>
        <w:adjustRightInd w:val="0"/>
        <w:spacing w:after="160"/>
        <w:ind w:left="851" w:right="851"/>
        <w:jc w:val="both"/>
        <w:rPr>
          <w:rFonts w:ascii="Palatino Linotype" w:eastAsia="Calibri" w:hAnsi="Palatino Linotype" w:cs="Arial"/>
          <w:i/>
          <w:sz w:val="22"/>
          <w:szCs w:val="22"/>
          <w:lang w:val="es-MX" w:eastAsia="es-MX"/>
        </w:rPr>
      </w:pPr>
      <w:r w:rsidRPr="00DB2F11">
        <w:rPr>
          <w:rFonts w:ascii="Palatino Linotype" w:eastAsia="Calibri"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14:paraId="41634100" w14:textId="77777777" w:rsidR="00DB2F11" w:rsidRPr="00DB2F11" w:rsidRDefault="00DB2F11" w:rsidP="00DB2F11">
      <w:pPr>
        <w:spacing w:line="360" w:lineRule="auto"/>
        <w:jc w:val="both"/>
        <w:rPr>
          <w:rFonts w:ascii="Palatino Linotype" w:eastAsia="Calibri" w:hAnsi="Palatino Linotype"/>
          <w:i/>
          <w:lang w:val="es-MX" w:eastAsia="en-US"/>
        </w:rPr>
      </w:pPr>
    </w:p>
    <w:p w14:paraId="55876AD3" w14:textId="696903B4" w:rsidR="00DB2F11" w:rsidRDefault="00DB2F11" w:rsidP="0022265A">
      <w:pPr>
        <w:spacing w:line="360" w:lineRule="auto"/>
        <w:jc w:val="both"/>
        <w:rPr>
          <w:rFonts w:ascii="Palatino Linotype" w:eastAsia="Calibri" w:hAnsi="Palatino Linotype"/>
          <w:lang w:val="es-MX" w:eastAsia="en-US"/>
        </w:rPr>
      </w:pPr>
      <w:r w:rsidRPr="00DB2F11">
        <w:rPr>
          <w:rFonts w:ascii="Palatino Linotype" w:eastAsia="Calibri" w:hAnsi="Palatino Linotype"/>
          <w:lang w:val="es-MX" w:eastAsia="en-US"/>
        </w:rPr>
        <w:lastRenderedPageBreak/>
        <w:t xml:space="preserve">Por lo anterior, al no constituirse dicho cuestionamiento como materia del derecho de acceso a la información, se considera que </w:t>
      </w:r>
      <w:r w:rsidR="00DE1F01">
        <w:rPr>
          <w:rFonts w:ascii="Palatino Linotype" w:eastAsia="Calibri" w:hAnsi="Palatino Linotype"/>
          <w:b/>
          <w:bCs/>
          <w:lang w:val="es-MX" w:eastAsia="en-US"/>
        </w:rPr>
        <w:t>el</w:t>
      </w:r>
      <w:r w:rsidRPr="00DB2F11">
        <w:rPr>
          <w:rFonts w:ascii="Palatino Linotype" w:eastAsia="Calibri" w:hAnsi="Palatino Linotype"/>
          <w:lang w:val="es-MX" w:eastAsia="en-US"/>
        </w:rPr>
        <w:t xml:space="preserve"> </w:t>
      </w:r>
      <w:r w:rsidRPr="00DB2F11">
        <w:rPr>
          <w:rFonts w:ascii="Palatino Linotype" w:eastAsia="Calibri" w:hAnsi="Palatino Linotype"/>
          <w:b/>
          <w:lang w:val="es-MX" w:eastAsia="en-US"/>
        </w:rPr>
        <w:t>Sujeto Obligado</w:t>
      </w:r>
      <w:r w:rsidRPr="00DB2F11">
        <w:rPr>
          <w:rFonts w:ascii="Palatino Linotype" w:eastAsia="Calibri" w:hAnsi="Palatino Linotype"/>
          <w:lang w:val="es-MX" w:eastAsia="en-US"/>
        </w:rPr>
        <w:t xml:space="preserve"> no está constreñido a emitir una respuesta al mismo, por lo que se estima infundado el motivo de inconformidad del</w:t>
      </w:r>
      <w:r w:rsidRPr="00DB2F11">
        <w:rPr>
          <w:rFonts w:ascii="Palatino Linotype" w:eastAsia="Calibri" w:hAnsi="Palatino Linotype"/>
          <w:b/>
          <w:lang w:val="es-MX" w:eastAsia="en-US"/>
        </w:rPr>
        <w:t xml:space="preserve"> Recurrente</w:t>
      </w:r>
      <w:r w:rsidRPr="00DB2F11">
        <w:rPr>
          <w:rFonts w:ascii="Palatino Linotype" w:eastAsia="Calibri" w:hAnsi="Palatino Linotype"/>
          <w:lang w:val="es-MX" w:eastAsia="en-US"/>
        </w:rPr>
        <w:t xml:space="preserve">. </w:t>
      </w:r>
    </w:p>
    <w:p w14:paraId="73107D59" w14:textId="77777777" w:rsidR="0022265A" w:rsidRDefault="0022265A" w:rsidP="0022265A">
      <w:pPr>
        <w:autoSpaceDE w:val="0"/>
        <w:autoSpaceDN w:val="0"/>
        <w:adjustRightInd w:val="0"/>
        <w:spacing w:line="360" w:lineRule="auto"/>
        <w:jc w:val="both"/>
        <w:rPr>
          <w:rFonts w:ascii="Palatino Linotype" w:eastAsia="Calibri" w:hAnsi="Palatino Linotype"/>
          <w:lang w:val="es-MX" w:eastAsia="en-US"/>
        </w:rPr>
      </w:pPr>
    </w:p>
    <w:p w14:paraId="471A02E2" w14:textId="2A47CCDC" w:rsidR="00DB2F11" w:rsidRPr="00DB2F11" w:rsidRDefault="00DB2F11" w:rsidP="0022265A">
      <w:pPr>
        <w:autoSpaceDE w:val="0"/>
        <w:autoSpaceDN w:val="0"/>
        <w:adjustRightInd w:val="0"/>
        <w:spacing w:line="360" w:lineRule="auto"/>
        <w:jc w:val="both"/>
        <w:rPr>
          <w:rFonts w:ascii="Palatino Linotype" w:eastAsiaTheme="minorHAnsi" w:hAnsi="Palatino Linotype" w:cs="Arial"/>
          <w:lang w:val="es-MX" w:eastAsia="en-US"/>
        </w:rPr>
      </w:pPr>
      <w:r w:rsidRPr="00DB2F11">
        <w:rPr>
          <w:rFonts w:ascii="Palatino Linotype" w:eastAsiaTheme="minorHAnsi" w:hAnsi="Palatino Linotype" w:cs="Arial"/>
          <w:lang w:val="es-MX" w:eastAsia="en-US"/>
        </w:rPr>
        <w:t>En esa tesitura, de acuerdo a lo inmerso en el expediente que nos ocupa se advierte que el recurso de revisión</w:t>
      </w:r>
      <w:r w:rsidR="0022265A">
        <w:rPr>
          <w:rFonts w:ascii="Palatino Linotype" w:eastAsiaTheme="minorHAnsi" w:hAnsi="Palatino Linotype" w:cs="Arial"/>
          <w:lang w:val="es-MX" w:eastAsia="en-US"/>
        </w:rPr>
        <w:t xml:space="preserve"> de presente apartado</w:t>
      </w:r>
      <w:r w:rsidRPr="00DB2F11">
        <w:rPr>
          <w:rFonts w:ascii="Palatino Linotype" w:eastAsiaTheme="minorHAnsi" w:hAnsi="Palatino Linotype" w:cs="Arial"/>
          <w:lang w:val="es-MX" w:eastAsia="en-US"/>
        </w:rPr>
        <w:t xml:space="preserve"> ha quedado sin materia, como ya ha sido demostrado en los párrafos que anteceden.</w:t>
      </w:r>
    </w:p>
    <w:p w14:paraId="4BED76F6" w14:textId="77777777" w:rsidR="00DB2F11" w:rsidRPr="00DB2F11" w:rsidRDefault="00DB2F11" w:rsidP="0022265A">
      <w:pPr>
        <w:rPr>
          <w:rFonts w:asciiTheme="minorHAnsi" w:eastAsiaTheme="minorHAnsi" w:hAnsiTheme="minorHAnsi" w:cstheme="minorBidi"/>
          <w:sz w:val="22"/>
          <w:szCs w:val="22"/>
          <w:lang w:val="es-MX" w:eastAsia="en-US"/>
        </w:rPr>
      </w:pPr>
    </w:p>
    <w:p w14:paraId="6FF9938E" w14:textId="77777777" w:rsidR="00DB2F11" w:rsidRPr="00DB2F11" w:rsidRDefault="00DB2F11" w:rsidP="0022265A">
      <w:pPr>
        <w:autoSpaceDE w:val="0"/>
        <w:autoSpaceDN w:val="0"/>
        <w:adjustRightInd w:val="0"/>
        <w:spacing w:line="360" w:lineRule="auto"/>
        <w:jc w:val="both"/>
        <w:rPr>
          <w:rFonts w:ascii="Palatino Linotype" w:eastAsiaTheme="minorHAnsi" w:hAnsi="Palatino Linotype" w:cs="Arial"/>
          <w:lang w:val="es-MX" w:eastAsia="en-US"/>
        </w:rPr>
      </w:pPr>
      <w:r w:rsidRPr="00DB2F11">
        <w:rPr>
          <w:rFonts w:ascii="Palatino Linotype" w:eastAsiaTheme="minorHAnsi" w:hAnsi="Palatino Linotype" w:cs="Arial"/>
          <w:lang w:val="es-MX" w:eastAsia="en-US"/>
        </w:rPr>
        <w:t>Hasta lo aquí expuesto, se concluye que se actualiza la fracción V, del arábigo 192, de la Ley de Transparencia vigente en la entidad</w:t>
      </w:r>
      <w:r w:rsidRPr="00DB2F11">
        <w:rPr>
          <w:rFonts w:ascii="Palatino Linotype" w:eastAsiaTheme="minorHAnsi" w:hAnsi="Palatino Linotype" w:cstheme="minorBidi"/>
          <w:lang w:val="es-MX" w:eastAsia="en-US"/>
        </w:rPr>
        <w:t xml:space="preserve">, por darse por satisfechos los elementos que integran dicha hipótesis, </w:t>
      </w:r>
      <w:r w:rsidRPr="00DB2F11">
        <w:rPr>
          <w:rFonts w:ascii="Palatino Linotype" w:eastAsiaTheme="minorHAnsi" w:hAnsi="Palatino Linotype" w:cs="Arial"/>
          <w:lang w:val="es-MX" w:eastAsia="en-US"/>
        </w:rPr>
        <w:t xml:space="preserve">a saber: </w:t>
      </w:r>
    </w:p>
    <w:p w14:paraId="549EA6C5" w14:textId="1F8AD749" w:rsidR="00DB2F11" w:rsidRPr="00DB2F11" w:rsidRDefault="00DB2F11" w:rsidP="00DB2F11">
      <w:pPr>
        <w:numPr>
          <w:ilvl w:val="0"/>
          <w:numId w:val="17"/>
        </w:numPr>
        <w:tabs>
          <w:tab w:val="left" w:pos="709"/>
        </w:tabs>
        <w:spacing w:before="240" w:after="160" w:line="360" w:lineRule="auto"/>
        <w:ind w:right="51"/>
        <w:jc w:val="both"/>
        <w:rPr>
          <w:rFonts w:ascii="Palatino Linotype" w:hAnsi="Palatino Linotype" w:cs="Arial"/>
        </w:rPr>
      </w:pPr>
      <w:r w:rsidRPr="00DB2F11">
        <w:rPr>
          <w:rFonts w:ascii="Palatino Linotype" w:hAnsi="Palatino Linotype" w:cs="Arial"/>
        </w:rPr>
        <w:t>Derivado de una solicitud de información, al momento de realizar el análisis minucioso del asunto, el sujeto obligado da contestación a la solicitud.</w:t>
      </w:r>
    </w:p>
    <w:p w14:paraId="6570BAE4" w14:textId="77777777" w:rsidR="00DB2F11" w:rsidRPr="00DB2F11" w:rsidRDefault="00DB2F11" w:rsidP="00DB2F11">
      <w:pPr>
        <w:rPr>
          <w:rFonts w:asciiTheme="minorHAnsi" w:eastAsiaTheme="minorHAnsi" w:hAnsiTheme="minorHAnsi" w:cstheme="minorBidi"/>
          <w:sz w:val="22"/>
          <w:szCs w:val="22"/>
          <w:lang w:val="es-MX" w:eastAsia="en-US"/>
        </w:rPr>
      </w:pPr>
    </w:p>
    <w:p w14:paraId="30BEA92D" w14:textId="77777777" w:rsidR="00DB2F11" w:rsidRPr="00DB2F11" w:rsidRDefault="00DB2F11" w:rsidP="00DB2F11">
      <w:pPr>
        <w:numPr>
          <w:ilvl w:val="0"/>
          <w:numId w:val="17"/>
        </w:numPr>
        <w:spacing w:before="240" w:after="160" w:line="360" w:lineRule="auto"/>
        <w:ind w:right="51"/>
        <w:jc w:val="both"/>
        <w:rPr>
          <w:rFonts w:ascii="Palatino Linotype" w:hAnsi="Palatino Linotype"/>
        </w:rPr>
      </w:pPr>
      <w:r w:rsidRPr="00DB2F11">
        <w:rPr>
          <w:rFonts w:ascii="Palatino Linotype" w:hAnsi="Palatino Linotype" w:cs="Arial"/>
        </w:rPr>
        <w:t>Por lo que hace al segundo elemento inmerso en el numeral en comento, se requiere que el recurso de revisión se quede sin materia, lo cual se actualiza con las líneas argumentativas inmersas en el presente considerando.</w:t>
      </w:r>
    </w:p>
    <w:p w14:paraId="1D6CEFDA" w14:textId="77777777" w:rsidR="00DB2F11" w:rsidRPr="00DB2F11" w:rsidRDefault="00DB2F11" w:rsidP="00DB2F11">
      <w:pPr>
        <w:rPr>
          <w:rFonts w:asciiTheme="minorHAnsi" w:eastAsiaTheme="minorHAnsi" w:hAnsiTheme="minorHAnsi" w:cstheme="minorBidi"/>
          <w:sz w:val="22"/>
          <w:szCs w:val="22"/>
          <w:lang w:val="es-MX" w:eastAsia="en-US"/>
        </w:rPr>
      </w:pPr>
    </w:p>
    <w:p w14:paraId="773A4320" w14:textId="77777777" w:rsidR="00DB2F11" w:rsidRPr="00DB2F11" w:rsidRDefault="00DB2F11" w:rsidP="00DB2F11">
      <w:pPr>
        <w:rPr>
          <w:rFonts w:asciiTheme="minorHAnsi" w:eastAsiaTheme="minorHAnsi" w:hAnsiTheme="minorHAnsi" w:cstheme="minorBidi"/>
          <w:sz w:val="22"/>
          <w:szCs w:val="22"/>
          <w:lang w:val="es-MX" w:eastAsia="en-US"/>
        </w:rPr>
      </w:pPr>
    </w:p>
    <w:p w14:paraId="112E2707" w14:textId="77777777" w:rsidR="00DB2F11" w:rsidRPr="00DB2F11" w:rsidRDefault="00DB2F11" w:rsidP="00DB2F11">
      <w:pPr>
        <w:autoSpaceDE w:val="0"/>
        <w:autoSpaceDN w:val="0"/>
        <w:adjustRightInd w:val="0"/>
        <w:spacing w:line="360" w:lineRule="auto"/>
        <w:jc w:val="both"/>
        <w:rPr>
          <w:rFonts w:ascii="Palatino Linotype" w:hAnsi="Palatino Linotype" w:cs="Arial"/>
        </w:rPr>
      </w:pPr>
      <w:r w:rsidRPr="00DB2F11">
        <w:rPr>
          <w:rFonts w:ascii="Palatino Linotype" w:eastAsiaTheme="minorHAnsi" w:hAnsi="Palatino Linotype" w:cs="Arial"/>
          <w:szCs w:val="22"/>
          <w:lang w:val="es-MX" w:eastAsia="en-US"/>
        </w:rPr>
        <w:t xml:space="preserve">En conclusión, la ley de la materia establece </w:t>
      </w:r>
      <w:r w:rsidRPr="00DB2F11">
        <w:rPr>
          <w:rFonts w:ascii="Palatino Linotype" w:hAnsi="Palatino Linotype" w:cs="Arial"/>
        </w:rPr>
        <w:t>en la fracción V, del artículo 192, de la Ley de Transparencia vigente en la entidad, que a la letra establecen:</w:t>
      </w:r>
    </w:p>
    <w:p w14:paraId="329BE985" w14:textId="77777777" w:rsidR="00DB2F11" w:rsidRPr="00DB2F11" w:rsidRDefault="00DB2F11" w:rsidP="00DB2F11">
      <w:pPr>
        <w:rPr>
          <w:rFonts w:asciiTheme="minorHAnsi" w:eastAsiaTheme="minorHAnsi" w:hAnsiTheme="minorHAnsi" w:cstheme="minorBidi"/>
          <w:sz w:val="22"/>
          <w:szCs w:val="22"/>
        </w:rPr>
      </w:pPr>
    </w:p>
    <w:p w14:paraId="225A7314" w14:textId="77777777" w:rsidR="00DB2F11" w:rsidRPr="00DB2F11" w:rsidRDefault="00DB2F11" w:rsidP="00DB2F11">
      <w:pPr>
        <w:autoSpaceDE w:val="0"/>
        <w:autoSpaceDN w:val="0"/>
        <w:adjustRightInd w:val="0"/>
        <w:ind w:left="708"/>
        <w:jc w:val="both"/>
        <w:rPr>
          <w:rFonts w:ascii="Palatino Linotype" w:hAnsi="Palatino Linotype"/>
          <w:i/>
        </w:rPr>
      </w:pPr>
      <w:r w:rsidRPr="00DB2F11">
        <w:rPr>
          <w:rFonts w:ascii="Palatino Linotype" w:hAnsi="Palatino Linotype"/>
          <w:b/>
          <w:i/>
        </w:rPr>
        <w:t xml:space="preserve">“Artículo 192. </w:t>
      </w:r>
      <w:r w:rsidRPr="00DB2F11">
        <w:rPr>
          <w:rFonts w:ascii="Palatino Linotype" w:hAnsi="Palatino Linotype"/>
          <w:b/>
          <w:i/>
          <w:u w:val="single"/>
        </w:rPr>
        <w:t>El recurso será sobreseído, en todo o en parte, cuando una vez admitido, se actualicen alguno de los siguientes supuestos</w:t>
      </w:r>
      <w:r w:rsidRPr="00DB2F11">
        <w:rPr>
          <w:rFonts w:ascii="Palatino Linotype" w:hAnsi="Palatino Linotype"/>
          <w:i/>
        </w:rPr>
        <w:t>:</w:t>
      </w:r>
    </w:p>
    <w:p w14:paraId="02FD7EFE" w14:textId="77777777" w:rsidR="00DB2F11" w:rsidRPr="00DB2F11" w:rsidRDefault="00DB2F11" w:rsidP="00DB2F11">
      <w:pPr>
        <w:numPr>
          <w:ilvl w:val="0"/>
          <w:numId w:val="18"/>
        </w:numPr>
        <w:autoSpaceDE w:val="0"/>
        <w:autoSpaceDN w:val="0"/>
        <w:adjustRightInd w:val="0"/>
        <w:spacing w:after="160" w:line="259" w:lineRule="auto"/>
        <w:jc w:val="both"/>
        <w:rPr>
          <w:rFonts w:ascii="Palatino Linotype" w:hAnsi="Palatino Linotype"/>
          <w:i/>
        </w:rPr>
      </w:pPr>
      <w:r w:rsidRPr="00DB2F11">
        <w:rPr>
          <w:rFonts w:ascii="Palatino Linotype" w:hAnsi="Palatino Linotype"/>
          <w:i/>
        </w:rPr>
        <w:t xml:space="preserve">El recurrente se desista expresamente del recurso; </w:t>
      </w:r>
    </w:p>
    <w:p w14:paraId="51FD76A4" w14:textId="77777777" w:rsidR="00DB2F11" w:rsidRPr="00DB2F11" w:rsidRDefault="00DB2F11" w:rsidP="00DB2F11">
      <w:pPr>
        <w:numPr>
          <w:ilvl w:val="0"/>
          <w:numId w:val="18"/>
        </w:numPr>
        <w:autoSpaceDE w:val="0"/>
        <w:autoSpaceDN w:val="0"/>
        <w:adjustRightInd w:val="0"/>
        <w:spacing w:after="160" w:line="259" w:lineRule="auto"/>
        <w:jc w:val="both"/>
        <w:rPr>
          <w:rFonts w:ascii="Palatino Linotype" w:hAnsi="Palatino Linotype" w:cs="Arial"/>
          <w:i/>
        </w:rPr>
      </w:pPr>
      <w:r w:rsidRPr="00DB2F11">
        <w:rPr>
          <w:rFonts w:ascii="Palatino Linotype" w:hAnsi="Palatino Linotype"/>
          <w:i/>
        </w:rPr>
        <w:t xml:space="preserve">El recurrente fallezca o, tratándose de personas jurídicas colectivas, se disuelva; </w:t>
      </w:r>
    </w:p>
    <w:p w14:paraId="03BD5D68" w14:textId="77777777" w:rsidR="00DB2F11" w:rsidRPr="00DB2F11" w:rsidRDefault="00DB2F11" w:rsidP="00DB2F11">
      <w:pPr>
        <w:numPr>
          <w:ilvl w:val="0"/>
          <w:numId w:val="18"/>
        </w:numPr>
        <w:autoSpaceDE w:val="0"/>
        <w:autoSpaceDN w:val="0"/>
        <w:adjustRightInd w:val="0"/>
        <w:spacing w:after="160" w:line="259" w:lineRule="auto"/>
        <w:jc w:val="both"/>
        <w:rPr>
          <w:rFonts w:ascii="Palatino Linotype" w:hAnsi="Palatino Linotype" w:cs="Arial"/>
          <w:i/>
        </w:rPr>
      </w:pPr>
      <w:r w:rsidRPr="00DB2F11">
        <w:rPr>
          <w:rFonts w:ascii="Palatino Linotype" w:hAnsi="Palatino Linotype"/>
          <w:i/>
        </w:rPr>
        <w:lastRenderedPageBreak/>
        <w:t xml:space="preserve">El sujeto obligado responsable del acto lo modifique o revoque de tal manera que el recurso de revisión quede sin materia; </w:t>
      </w:r>
    </w:p>
    <w:p w14:paraId="12B51183" w14:textId="77777777" w:rsidR="00DB2F11" w:rsidRPr="00DB2F11" w:rsidRDefault="00DB2F11" w:rsidP="00DB2F11">
      <w:pPr>
        <w:numPr>
          <w:ilvl w:val="0"/>
          <w:numId w:val="18"/>
        </w:numPr>
        <w:autoSpaceDE w:val="0"/>
        <w:autoSpaceDN w:val="0"/>
        <w:adjustRightInd w:val="0"/>
        <w:spacing w:after="160" w:line="259" w:lineRule="auto"/>
        <w:jc w:val="both"/>
        <w:rPr>
          <w:rFonts w:ascii="Palatino Linotype" w:hAnsi="Palatino Linotype" w:cs="Arial"/>
          <w:i/>
        </w:rPr>
      </w:pPr>
      <w:r w:rsidRPr="00DB2F11">
        <w:rPr>
          <w:rFonts w:ascii="Palatino Linotype" w:hAnsi="Palatino Linotype"/>
          <w:i/>
        </w:rPr>
        <w:t xml:space="preserve">Admitido el recurso de revisión, aparezca alguna causal de improcedencia en los términos de la presente Ley; y </w:t>
      </w:r>
    </w:p>
    <w:p w14:paraId="476D80F1" w14:textId="77777777" w:rsidR="00DB2F11" w:rsidRPr="00DB2F11" w:rsidRDefault="00DB2F11" w:rsidP="00DB2F11">
      <w:pPr>
        <w:numPr>
          <w:ilvl w:val="0"/>
          <w:numId w:val="18"/>
        </w:numPr>
        <w:autoSpaceDE w:val="0"/>
        <w:autoSpaceDN w:val="0"/>
        <w:adjustRightInd w:val="0"/>
        <w:spacing w:after="160" w:line="259" w:lineRule="auto"/>
        <w:jc w:val="both"/>
        <w:rPr>
          <w:rFonts w:ascii="Palatino Linotype" w:hAnsi="Palatino Linotype" w:cs="Arial"/>
          <w:i/>
        </w:rPr>
      </w:pPr>
      <w:r w:rsidRPr="00DB2F11">
        <w:rPr>
          <w:rFonts w:ascii="Palatino Linotype" w:hAnsi="Palatino Linotype"/>
          <w:b/>
          <w:i/>
          <w:u w:val="single"/>
        </w:rPr>
        <w:t>Cuando por cualquier motivo quede sin materia el recurso.</w:t>
      </w:r>
      <w:r w:rsidRPr="00DB2F11">
        <w:rPr>
          <w:rFonts w:ascii="Palatino Linotype" w:hAnsi="Palatino Linotype"/>
          <w:i/>
        </w:rPr>
        <w:t>”</w:t>
      </w:r>
    </w:p>
    <w:p w14:paraId="4EF879C9" w14:textId="77777777" w:rsidR="00DB2F11" w:rsidRPr="00DB2F11" w:rsidRDefault="00DB2F11" w:rsidP="00DB2F11">
      <w:pPr>
        <w:autoSpaceDE w:val="0"/>
        <w:autoSpaceDN w:val="0"/>
        <w:adjustRightInd w:val="0"/>
        <w:spacing w:line="360" w:lineRule="auto"/>
        <w:jc w:val="both"/>
        <w:rPr>
          <w:rFonts w:ascii="Palatino Linotype" w:hAnsi="Palatino Linotype" w:cs="Arial"/>
        </w:rPr>
      </w:pPr>
    </w:p>
    <w:p w14:paraId="2D6504DD" w14:textId="77777777" w:rsidR="00DB2F11" w:rsidRPr="00DB2F11" w:rsidRDefault="00DB2F11" w:rsidP="00DB2F11">
      <w:pPr>
        <w:autoSpaceDE w:val="0"/>
        <w:autoSpaceDN w:val="0"/>
        <w:adjustRightInd w:val="0"/>
        <w:spacing w:line="360" w:lineRule="auto"/>
        <w:jc w:val="both"/>
        <w:rPr>
          <w:rFonts w:ascii="Palatino Linotype" w:hAnsi="Palatino Linotype" w:cs="Arial"/>
        </w:rPr>
      </w:pPr>
      <w:r w:rsidRPr="00DB2F11">
        <w:rPr>
          <w:rFonts w:ascii="Palatino Linotype" w:hAnsi="Palatino Linotype" w:cs="Arial"/>
        </w:rPr>
        <w:t>Por lo que hace a los requisitos de procedencia del sobreseimiento en términos del artículo 192, de la Ley de Transparencia estatal se establece lo siguiente:</w:t>
      </w:r>
    </w:p>
    <w:p w14:paraId="17785AE5" w14:textId="77777777" w:rsidR="00DB2F11" w:rsidRPr="00DB2F11" w:rsidRDefault="00DB2F11" w:rsidP="00DB2F11">
      <w:pPr>
        <w:rPr>
          <w:rFonts w:asciiTheme="minorHAnsi" w:eastAsiaTheme="minorHAnsi" w:hAnsiTheme="minorHAnsi" w:cstheme="minorBidi"/>
          <w:sz w:val="22"/>
          <w:szCs w:val="22"/>
          <w:lang w:val="es-MX" w:eastAsia="en-US"/>
        </w:rPr>
      </w:pPr>
    </w:p>
    <w:p w14:paraId="7F43B70A" w14:textId="5BB26240" w:rsidR="00DB2F11" w:rsidRPr="00DB2F11" w:rsidRDefault="00DB2F11" w:rsidP="00DB2F11">
      <w:pPr>
        <w:numPr>
          <w:ilvl w:val="0"/>
          <w:numId w:val="19"/>
        </w:numPr>
        <w:autoSpaceDE w:val="0"/>
        <w:autoSpaceDN w:val="0"/>
        <w:adjustRightInd w:val="0"/>
        <w:spacing w:after="160" w:line="360" w:lineRule="auto"/>
        <w:ind w:left="851" w:right="850" w:firstLine="10"/>
        <w:jc w:val="both"/>
        <w:rPr>
          <w:rFonts w:ascii="Palatino Linotype" w:hAnsi="Palatino Linotype" w:cs="Arial"/>
        </w:rPr>
      </w:pPr>
      <w:r w:rsidRPr="00DB2F11">
        <w:rPr>
          <w:rFonts w:ascii="Palatino Linotype" w:hAnsi="Palatino Linotype" w:cs="Arial"/>
        </w:rPr>
        <w:t xml:space="preserve">Mediante acuerdo de fecha </w:t>
      </w:r>
      <w:r w:rsidR="0022265A">
        <w:rPr>
          <w:rFonts w:ascii="Palatino Linotype" w:hAnsi="Palatino Linotype" w:cs="Arial"/>
        </w:rPr>
        <w:t>dieciséis de febrero de dos mil veintidós</w:t>
      </w:r>
      <w:r w:rsidRPr="00DB2F11">
        <w:rPr>
          <w:rFonts w:ascii="Palatino Linotype" w:hAnsi="Palatino Linotype" w:cs="Arial"/>
        </w:rPr>
        <w:t xml:space="preserve">, </w:t>
      </w:r>
      <w:proofErr w:type="gramStart"/>
      <w:r w:rsidR="0022265A">
        <w:rPr>
          <w:rFonts w:ascii="Palatino Linotype" w:hAnsi="Palatino Linotype" w:cs="Arial"/>
        </w:rPr>
        <w:t>el</w:t>
      </w:r>
      <w:proofErr w:type="gramEnd"/>
      <w:r w:rsidRPr="00DB2F11">
        <w:rPr>
          <w:rFonts w:ascii="Palatino Linotype" w:hAnsi="Palatino Linotype" w:cs="Arial"/>
        </w:rPr>
        <w:t xml:space="preserve"> Comisionada </w:t>
      </w:r>
      <w:r w:rsidR="0022265A" w:rsidRPr="0022265A">
        <w:rPr>
          <w:rFonts w:ascii="Palatino Linotype" w:hAnsi="Palatino Linotype" w:cs="Arial"/>
          <w:b/>
        </w:rPr>
        <w:t>José Martínez Vilchis</w:t>
      </w:r>
      <w:r w:rsidRPr="00DB2F11">
        <w:rPr>
          <w:rFonts w:ascii="Palatino Linotype" w:hAnsi="Palatino Linotype" w:cs="Arial"/>
        </w:rPr>
        <w:t>, admitió a trámite el recurso de revisión que nos ocupa</w:t>
      </w:r>
      <w:r w:rsidRPr="00DB2F11">
        <w:rPr>
          <w:rFonts w:ascii="Palatino Linotype" w:hAnsi="Palatino Linotype" w:cs="Arial"/>
          <w:lang w:val="es-MX"/>
        </w:rPr>
        <w:t>.</w:t>
      </w:r>
    </w:p>
    <w:p w14:paraId="63D1EF25" w14:textId="77777777" w:rsidR="00DB2F11" w:rsidRPr="00DB2F11" w:rsidRDefault="00DB2F11" w:rsidP="00DB2F11">
      <w:pPr>
        <w:rPr>
          <w:rFonts w:ascii="Palatino Linotype" w:hAnsi="Palatino Linotype" w:cs="Arial"/>
        </w:rPr>
      </w:pPr>
    </w:p>
    <w:p w14:paraId="07D049AB" w14:textId="77777777" w:rsidR="00DB2F11" w:rsidRPr="00DB2F11" w:rsidRDefault="00DB2F11" w:rsidP="00DB2F11">
      <w:pPr>
        <w:numPr>
          <w:ilvl w:val="0"/>
          <w:numId w:val="19"/>
        </w:numPr>
        <w:autoSpaceDE w:val="0"/>
        <w:autoSpaceDN w:val="0"/>
        <w:adjustRightInd w:val="0"/>
        <w:spacing w:after="160" w:line="360" w:lineRule="auto"/>
        <w:ind w:left="851" w:right="850" w:firstLine="10"/>
        <w:jc w:val="both"/>
        <w:rPr>
          <w:rFonts w:ascii="Palatino Linotype" w:hAnsi="Palatino Linotype" w:cs="Arial"/>
        </w:rPr>
      </w:pPr>
      <w:r w:rsidRPr="00DB2F11">
        <w:rPr>
          <w:rFonts w:ascii="Palatino Linotype" w:hAnsi="Palatino Linotype" w:cs="Arial"/>
        </w:rPr>
        <w:t>Lo esgrimido por el</w:t>
      </w:r>
      <w:r w:rsidRPr="00DB2F11">
        <w:rPr>
          <w:rFonts w:ascii="Palatino Linotype" w:hAnsi="Palatino Linotype" w:cs="Arial"/>
          <w:b/>
        </w:rPr>
        <w:t xml:space="preserve"> Recurrente</w:t>
      </w:r>
      <w:r w:rsidRPr="00DB2F11">
        <w:rPr>
          <w:rFonts w:ascii="Palatino Linotype" w:hAnsi="Palatino Linotype" w:cs="Arial"/>
        </w:rPr>
        <w:t xml:space="preserve"> dentro del recurso de revisión impugnado queda sin materia.</w:t>
      </w:r>
    </w:p>
    <w:p w14:paraId="5CA6D5D3" w14:textId="77777777" w:rsidR="00DB2F11" w:rsidRPr="00DB2F11" w:rsidRDefault="00DB2F11" w:rsidP="00DB2F11">
      <w:pPr>
        <w:rPr>
          <w:rFonts w:asciiTheme="minorHAnsi" w:eastAsiaTheme="minorHAnsi" w:hAnsiTheme="minorHAnsi" w:cstheme="minorBidi"/>
          <w:sz w:val="22"/>
          <w:szCs w:val="22"/>
          <w:lang w:eastAsia="en-US"/>
        </w:rPr>
      </w:pPr>
    </w:p>
    <w:p w14:paraId="0765DC0B" w14:textId="0F40913C" w:rsidR="00DB2F11" w:rsidRPr="00DB2F11" w:rsidRDefault="00DB2F11" w:rsidP="00DB2F11">
      <w:pPr>
        <w:numPr>
          <w:ilvl w:val="0"/>
          <w:numId w:val="19"/>
        </w:numPr>
        <w:autoSpaceDE w:val="0"/>
        <w:autoSpaceDN w:val="0"/>
        <w:adjustRightInd w:val="0"/>
        <w:spacing w:after="160" w:line="360" w:lineRule="auto"/>
        <w:ind w:left="851" w:right="850" w:firstLine="10"/>
        <w:jc w:val="both"/>
        <w:rPr>
          <w:rFonts w:ascii="Palatino Linotype" w:hAnsi="Palatino Linotype" w:cs="Arial"/>
        </w:rPr>
      </w:pPr>
      <w:r w:rsidRPr="00DB2F11">
        <w:rPr>
          <w:rFonts w:ascii="Palatino Linotype" w:hAnsi="Palatino Linotype" w:cs="Arial"/>
        </w:rPr>
        <w:t xml:space="preserve">El recurso </w:t>
      </w:r>
      <w:r w:rsidR="0022265A" w:rsidRPr="0022265A">
        <w:rPr>
          <w:rFonts w:ascii="Palatino Linotype" w:eastAsiaTheme="minorHAnsi" w:hAnsi="Palatino Linotype" w:cstheme="minorBidi"/>
          <w:b/>
          <w:bCs/>
          <w:lang w:val="es-MX" w:eastAsia="es-MX"/>
        </w:rPr>
        <w:t>00763/INFOEM/IP/RR/2022</w:t>
      </w:r>
      <w:r w:rsidRPr="00DB2F11">
        <w:rPr>
          <w:rFonts w:ascii="Palatino Linotype" w:hAnsi="Palatino Linotype" w:cs="Arial"/>
          <w:bCs/>
          <w:lang w:eastAsia="es-MX"/>
        </w:rPr>
        <w:t>,</w:t>
      </w:r>
      <w:r w:rsidRPr="00DB2F11">
        <w:rPr>
          <w:rFonts w:ascii="Palatino Linotype" w:hAnsi="Palatino Linotype" w:cs="Arial"/>
        </w:rPr>
        <w:t xml:space="preserve"> no actualiza ninguna hipótesis de las inmersas en el numeral 179, de la Ley en materia vigente en la entidad.</w:t>
      </w:r>
    </w:p>
    <w:p w14:paraId="69B7440C" w14:textId="77777777" w:rsidR="00DB2F11" w:rsidRPr="00DB2F11" w:rsidRDefault="00DB2F11" w:rsidP="00DB2F11">
      <w:pPr>
        <w:rPr>
          <w:rFonts w:asciiTheme="minorHAnsi" w:eastAsiaTheme="minorHAnsi" w:hAnsiTheme="minorHAnsi" w:cstheme="minorBidi"/>
          <w:sz w:val="22"/>
          <w:szCs w:val="22"/>
          <w:lang w:val="es-MX" w:eastAsia="en-US"/>
        </w:rPr>
      </w:pPr>
    </w:p>
    <w:p w14:paraId="36BA6716" w14:textId="77777777" w:rsidR="00DB2F11" w:rsidRPr="00DB2F11" w:rsidRDefault="00DB2F11" w:rsidP="00DB2F11">
      <w:pPr>
        <w:rPr>
          <w:rFonts w:asciiTheme="minorHAnsi" w:eastAsiaTheme="minorHAnsi" w:hAnsiTheme="minorHAnsi" w:cstheme="minorBidi"/>
          <w:sz w:val="22"/>
          <w:szCs w:val="22"/>
          <w:lang w:val="es-MX" w:eastAsia="en-US"/>
        </w:rPr>
      </w:pPr>
    </w:p>
    <w:p w14:paraId="281191F5" w14:textId="77777777" w:rsidR="00DB2F11" w:rsidRPr="00DB2F11" w:rsidRDefault="00DB2F11" w:rsidP="00DB2F11">
      <w:pPr>
        <w:autoSpaceDE w:val="0"/>
        <w:autoSpaceDN w:val="0"/>
        <w:adjustRightInd w:val="0"/>
        <w:spacing w:line="360" w:lineRule="auto"/>
        <w:jc w:val="both"/>
        <w:rPr>
          <w:rFonts w:ascii="Palatino Linotype" w:hAnsi="Palatino Linotype"/>
          <w:b/>
          <w:u w:val="single"/>
        </w:rPr>
      </w:pPr>
      <w:r w:rsidRPr="00DB2F11">
        <w:rPr>
          <w:rFonts w:ascii="Palatino Linotype" w:hAnsi="Palatino Linotype"/>
        </w:rPr>
        <w:t xml:space="preserve">Es importante resaltar a manera de analogía que la Suprema Corte de Justicia de la Nación mediante el número 2, de la Serie </w:t>
      </w:r>
      <w:r w:rsidRPr="00DB2F11">
        <w:rPr>
          <w:rFonts w:ascii="Palatino Linotype" w:hAnsi="Palatino Linotype"/>
          <w:i/>
        </w:rPr>
        <w:t xml:space="preserve">Estudios Introductorios sobre el Juicio de Amparo </w:t>
      </w:r>
      <w:r w:rsidRPr="00DB2F11">
        <w:rPr>
          <w:rFonts w:ascii="Palatino Linotype" w:hAnsi="Palatino Linotype"/>
        </w:rPr>
        <w:t xml:space="preserve">relativo a </w:t>
      </w:r>
      <w:r w:rsidRPr="00DB2F11">
        <w:rPr>
          <w:rFonts w:ascii="Palatino Linotype" w:hAnsi="Palatino Linotype"/>
          <w:i/>
        </w:rPr>
        <w:t>LA IMPROCEDENCIA DE LA ACCIÓN DE AMPARO</w:t>
      </w:r>
      <w:r w:rsidRPr="00DB2F11">
        <w:rPr>
          <w:rFonts w:ascii="Palatino Linotype" w:hAnsi="Palatino Linotype"/>
        </w:rPr>
        <w:t>,</w:t>
      </w:r>
      <w:r w:rsidRPr="00DB2F11">
        <w:rPr>
          <w:rFonts w:ascii="Palatino Linotype" w:hAnsi="Palatino Linotype"/>
          <w:i/>
        </w:rPr>
        <w:t xml:space="preserve"> </w:t>
      </w:r>
      <w:r w:rsidRPr="00DB2F11">
        <w:rPr>
          <w:rFonts w:ascii="Palatino Linotype" w:hAnsi="Palatino Linotype"/>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w:t>
      </w:r>
      <w:r w:rsidRPr="00DB2F11">
        <w:rPr>
          <w:rFonts w:ascii="Palatino Linotype" w:hAnsi="Palatino Linotype"/>
        </w:rPr>
        <w:lastRenderedPageBreak/>
        <w:t xml:space="preserve">y resolver el fondo del asunto y que la causa de improcedencia puede tenerse por acreditada desde el momento en que se presenta la demanda de amparo, </w:t>
      </w:r>
      <w:r w:rsidRPr="00DB2F11">
        <w:rPr>
          <w:rFonts w:ascii="Palatino Linotype" w:hAnsi="Palatino Linotype"/>
          <w:b/>
          <w:u w:val="single"/>
        </w:rPr>
        <w:t>lo que generará que la demanda sea desechada; o bien, después de admitida la demanda, lo que tendrá como consecuencia que se sobresea en el juicio.</w:t>
      </w:r>
    </w:p>
    <w:p w14:paraId="1E4526C4" w14:textId="77777777" w:rsidR="0072225D" w:rsidRDefault="0072225D" w:rsidP="0072225D">
      <w:pPr>
        <w:spacing w:after="240" w:line="360" w:lineRule="auto"/>
        <w:jc w:val="both"/>
        <w:rPr>
          <w:rFonts w:ascii="Palatino Linotype" w:eastAsia="Calibri" w:hAnsi="Palatino Linotype"/>
          <w:b/>
          <w:i/>
          <w:sz w:val="26"/>
          <w:szCs w:val="26"/>
          <w:lang w:val="es-MX" w:eastAsia="en-US"/>
        </w:rPr>
      </w:pPr>
    </w:p>
    <w:p w14:paraId="083DC0DC" w14:textId="2CA05762" w:rsidR="0072225D" w:rsidRPr="0072225D" w:rsidRDefault="0072225D" w:rsidP="0072225D">
      <w:pPr>
        <w:spacing w:after="240" w:line="360" w:lineRule="auto"/>
        <w:jc w:val="both"/>
        <w:rPr>
          <w:rFonts w:ascii="Palatino Linotype" w:eastAsia="Calibri" w:hAnsi="Palatino Linotype"/>
          <w:b/>
          <w:i/>
          <w:sz w:val="26"/>
          <w:szCs w:val="26"/>
          <w:lang w:val="es-MX" w:eastAsia="en-US"/>
        </w:rPr>
      </w:pPr>
      <w:r w:rsidRPr="0072225D">
        <w:rPr>
          <w:rFonts w:ascii="Palatino Linotype" w:eastAsia="Calibri" w:hAnsi="Palatino Linotype"/>
          <w:b/>
          <w:i/>
          <w:sz w:val="26"/>
          <w:szCs w:val="26"/>
          <w:lang w:val="es-MX" w:eastAsia="en-US"/>
        </w:rPr>
        <w:t>DE LA VERSIÓN PÚBLICA</w:t>
      </w:r>
    </w:p>
    <w:p w14:paraId="441C633B" w14:textId="77777777" w:rsidR="0072225D" w:rsidRPr="0072225D" w:rsidRDefault="0072225D" w:rsidP="0072225D">
      <w:pPr>
        <w:spacing w:before="240" w:line="360" w:lineRule="auto"/>
        <w:jc w:val="both"/>
        <w:rPr>
          <w:rFonts w:ascii="Palatino Linotype" w:eastAsia="Calibri" w:hAnsi="Palatino Linotype"/>
          <w:lang w:val="es-MX" w:eastAsia="en-US"/>
        </w:rPr>
      </w:pPr>
      <w:r w:rsidRPr="0072225D">
        <w:rPr>
          <w:rFonts w:ascii="Palatino Linotype" w:eastAsia="Calibri" w:hAnsi="Palatino Linotype"/>
          <w:lang w:val="es-MX" w:eastAsia="en-US"/>
        </w:rPr>
        <w:t>De la naturaleza de la información que se ordena entregar se desprende que la misma pudieran contener datos personales susceptibles clasificar como confidenciales o reservados, por lo que es responsabilidad del sujeto obligado vigilar su cumplimiento mediante la emisión de versiones públicas.</w:t>
      </w:r>
    </w:p>
    <w:p w14:paraId="1017A7D4" w14:textId="77777777" w:rsidR="0072225D" w:rsidRPr="0072225D" w:rsidRDefault="0072225D" w:rsidP="0072225D">
      <w:pPr>
        <w:spacing w:line="360" w:lineRule="auto"/>
        <w:jc w:val="both"/>
        <w:rPr>
          <w:rFonts w:ascii="Palatino Linotype" w:eastAsia="Calibri" w:hAnsi="Palatino Linotype"/>
          <w:lang w:val="es-MX" w:eastAsia="en-US"/>
        </w:rPr>
      </w:pPr>
    </w:p>
    <w:p w14:paraId="768E17E0" w14:textId="77777777" w:rsidR="0072225D" w:rsidRPr="0072225D" w:rsidRDefault="0072225D" w:rsidP="0072225D">
      <w:pPr>
        <w:spacing w:line="360" w:lineRule="auto"/>
        <w:jc w:val="both"/>
        <w:rPr>
          <w:rFonts w:ascii="Palatino Linotype" w:eastAsia="Calibri" w:hAnsi="Palatino Linotype"/>
          <w:lang w:val="es-MX" w:eastAsia="en-US"/>
        </w:rPr>
      </w:pPr>
      <w:r w:rsidRPr="0072225D">
        <w:rPr>
          <w:rFonts w:ascii="Palatino Linotype" w:eastAsia="Calibri" w:hAnsi="Palatino Linotype"/>
          <w:lang w:val="es-MX" w:eastAsia="en-US"/>
        </w:rPr>
        <w:t xml:space="preserve">Para tales efectos se deberá observar lo dispuesto por los artículos 3 fracciones IX, XX, XXI y XLV, 91, 132 fracciones II y III, y 143 </w:t>
      </w:r>
      <w:proofErr w:type="gramStart"/>
      <w:r w:rsidRPr="0072225D">
        <w:rPr>
          <w:rFonts w:ascii="Palatino Linotype" w:eastAsia="Calibri" w:hAnsi="Palatino Linotype"/>
          <w:lang w:val="es-MX" w:eastAsia="en-US"/>
        </w:rPr>
        <w:t>fracción</w:t>
      </w:r>
      <w:proofErr w:type="gramEnd"/>
      <w:r w:rsidRPr="0072225D">
        <w:rPr>
          <w:rFonts w:ascii="Palatino Linotype" w:eastAsia="Calibri" w:hAnsi="Palatino Linotype"/>
          <w:lang w:val="es-MX" w:eastAsia="en-US"/>
        </w:rPr>
        <w:t xml:space="preserve"> I de la Ley de Transparencia y Acceso a la Información Pública del Estado de México y Municipios que establecen:</w:t>
      </w:r>
    </w:p>
    <w:p w14:paraId="4436DE7E" w14:textId="77777777" w:rsidR="0072225D" w:rsidRPr="0072225D" w:rsidRDefault="0072225D" w:rsidP="0072225D">
      <w:pPr>
        <w:spacing w:before="240" w:after="240" w:line="360" w:lineRule="auto"/>
        <w:jc w:val="both"/>
        <w:rPr>
          <w:rFonts w:ascii="Palatino Linotype" w:eastAsia="Calibri" w:hAnsi="Palatino Linotype"/>
          <w:lang w:val="es-MX" w:eastAsia="en-US"/>
        </w:rPr>
      </w:pPr>
    </w:p>
    <w:p w14:paraId="080253D4" w14:textId="77777777" w:rsidR="0072225D" w:rsidRPr="0072225D" w:rsidRDefault="0072225D" w:rsidP="0072225D">
      <w:pPr>
        <w:ind w:left="794" w:right="851"/>
        <w:jc w:val="both"/>
        <w:rPr>
          <w:rFonts w:ascii="Palatino Linotype" w:eastAsia="Calibri" w:hAnsi="Palatino Linotype"/>
          <w:i/>
          <w:sz w:val="22"/>
          <w:szCs w:val="22"/>
          <w:lang w:val="es-MX" w:eastAsia="en-US"/>
        </w:rPr>
      </w:pPr>
      <w:r w:rsidRPr="0072225D">
        <w:rPr>
          <w:rFonts w:ascii="Palatino Linotype" w:eastAsia="Calibri" w:hAnsi="Palatino Linotype"/>
          <w:b/>
          <w:i/>
          <w:sz w:val="22"/>
          <w:szCs w:val="22"/>
          <w:lang w:val="es-MX" w:eastAsia="en-US"/>
        </w:rPr>
        <w:t>Artículo 3.</w:t>
      </w:r>
      <w:r w:rsidRPr="0072225D">
        <w:rPr>
          <w:rFonts w:ascii="Palatino Linotype" w:eastAsia="Calibri" w:hAnsi="Palatino Linotype"/>
          <w:i/>
          <w:sz w:val="22"/>
          <w:szCs w:val="22"/>
          <w:lang w:val="es-MX" w:eastAsia="en-US"/>
        </w:rPr>
        <w:t xml:space="preserve"> Para los efectos de la presente Ley se entenderá por:</w:t>
      </w:r>
    </w:p>
    <w:p w14:paraId="5C56AD80" w14:textId="77777777" w:rsidR="0072225D" w:rsidRPr="0072225D" w:rsidRDefault="0072225D" w:rsidP="0072225D">
      <w:pPr>
        <w:ind w:left="794" w:right="851"/>
        <w:jc w:val="both"/>
        <w:rPr>
          <w:rFonts w:ascii="Palatino Linotype" w:eastAsia="Calibri" w:hAnsi="Palatino Linotype"/>
          <w:i/>
          <w:sz w:val="22"/>
          <w:szCs w:val="22"/>
          <w:lang w:val="es-MX" w:eastAsia="en-US"/>
        </w:rPr>
      </w:pPr>
    </w:p>
    <w:p w14:paraId="044AFE44" w14:textId="77777777" w:rsidR="0072225D" w:rsidRPr="0072225D" w:rsidRDefault="0072225D" w:rsidP="0072225D">
      <w:pPr>
        <w:ind w:left="794" w:right="851"/>
        <w:jc w:val="both"/>
        <w:rPr>
          <w:rFonts w:ascii="Palatino Linotype" w:eastAsia="Calibri" w:hAnsi="Palatino Linotype"/>
          <w:i/>
          <w:sz w:val="22"/>
          <w:szCs w:val="22"/>
          <w:lang w:val="es-MX" w:eastAsia="en-US"/>
        </w:rPr>
      </w:pPr>
      <w:r w:rsidRPr="0072225D">
        <w:rPr>
          <w:rFonts w:ascii="Palatino Linotype" w:eastAsia="Calibri" w:hAnsi="Palatino Linotype"/>
          <w:i/>
          <w:sz w:val="22"/>
          <w:szCs w:val="22"/>
          <w:lang w:val="es-MX" w:eastAsia="en-US"/>
        </w:rPr>
        <w:t>[…]</w:t>
      </w:r>
    </w:p>
    <w:p w14:paraId="4C09265B" w14:textId="77777777" w:rsidR="0072225D" w:rsidRPr="0072225D" w:rsidRDefault="0072225D" w:rsidP="0072225D">
      <w:pPr>
        <w:ind w:left="794" w:right="851"/>
        <w:jc w:val="both"/>
        <w:rPr>
          <w:rFonts w:ascii="Palatino Linotype" w:eastAsia="Calibri" w:hAnsi="Palatino Linotype"/>
          <w:i/>
          <w:sz w:val="22"/>
          <w:szCs w:val="22"/>
          <w:lang w:val="es-MX" w:eastAsia="en-US"/>
        </w:rPr>
      </w:pPr>
    </w:p>
    <w:p w14:paraId="16115EFB" w14:textId="77777777" w:rsidR="0072225D" w:rsidRPr="0072225D" w:rsidRDefault="0072225D" w:rsidP="0072225D">
      <w:pPr>
        <w:spacing w:after="240"/>
        <w:ind w:left="794" w:right="851"/>
        <w:jc w:val="both"/>
        <w:rPr>
          <w:rFonts w:ascii="Palatino Linotype" w:eastAsia="Calibri" w:hAnsi="Palatino Linotype"/>
          <w:i/>
          <w:sz w:val="22"/>
          <w:szCs w:val="22"/>
          <w:lang w:val="es-MX" w:eastAsia="en-US"/>
        </w:rPr>
      </w:pPr>
      <w:r w:rsidRPr="0072225D">
        <w:rPr>
          <w:rFonts w:ascii="Palatino Linotype" w:eastAsia="Calibri" w:hAnsi="Palatino Linotype"/>
          <w:b/>
          <w:i/>
          <w:sz w:val="22"/>
          <w:szCs w:val="22"/>
          <w:lang w:val="es-MX" w:eastAsia="en-US"/>
        </w:rPr>
        <w:t>IX. Datos personales:</w:t>
      </w:r>
      <w:r w:rsidRPr="0072225D">
        <w:rPr>
          <w:rFonts w:ascii="Palatino Linotype" w:eastAsia="Calibri" w:hAnsi="Palatino Linotype"/>
          <w:i/>
          <w:sz w:val="22"/>
          <w:szCs w:val="22"/>
          <w:lang w:val="es-MX" w:eastAsia="en-US"/>
        </w:rPr>
        <w:t xml:space="preserve"> La información concerniente a una persona, identificada o identificable según lo dispuesto por la Ley de Protección de Datos Personales del Estado de México; </w:t>
      </w:r>
    </w:p>
    <w:p w14:paraId="33758891" w14:textId="77777777" w:rsidR="0072225D" w:rsidRPr="0072225D" w:rsidRDefault="0072225D" w:rsidP="0072225D">
      <w:pPr>
        <w:spacing w:after="240"/>
        <w:ind w:left="794" w:right="851"/>
        <w:jc w:val="both"/>
        <w:rPr>
          <w:rFonts w:ascii="Palatino Linotype" w:eastAsia="Calibri" w:hAnsi="Palatino Linotype"/>
          <w:i/>
          <w:sz w:val="22"/>
          <w:szCs w:val="22"/>
          <w:lang w:val="es-MX" w:eastAsia="en-US"/>
        </w:rPr>
      </w:pPr>
      <w:r w:rsidRPr="0072225D">
        <w:rPr>
          <w:rFonts w:ascii="Palatino Linotype" w:eastAsia="Calibri" w:hAnsi="Palatino Linotype"/>
          <w:b/>
          <w:i/>
          <w:sz w:val="22"/>
          <w:szCs w:val="22"/>
          <w:lang w:val="es-MX" w:eastAsia="en-US"/>
        </w:rPr>
        <w:t>XX. Información clasificada:</w:t>
      </w:r>
      <w:r w:rsidRPr="0072225D">
        <w:rPr>
          <w:rFonts w:ascii="Palatino Linotype" w:eastAsia="Calibri" w:hAnsi="Palatino Linotype"/>
          <w:i/>
          <w:sz w:val="22"/>
          <w:szCs w:val="22"/>
          <w:lang w:val="es-MX" w:eastAsia="en-US"/>
        </w:rPr>
        <w:t xml:space="preserve"> Aquella considerada por la presente Ley como reservada o confidencial;</w:t>
      </w:r>
    </w:p>
    <w:p w14:paraId="3F050428" w14:textId="77777777" w:rsidR="0072225D" w:rsidRPr="0072225D" w:rsidRDefault="0072225D" w:rsidP="0072225D">
      <w:pPr>
        <w:spacing w:after="240"/>
        <w:ind w:left="794" w:right="851"/>
        <w:jc w:val="both"/>
        <w:rPr>
          <w:rFonts w:ascii="Palatino Linotype" w:eastAsia="Calibri" w:hAnsi="Palatino Linotype"/>
          <w:i/>
          <w:sz w:val="22"/>
          <w:szCs w:val="22"/>
          <w:lang w:val="es-MX" w:eastAsia="en-US"/>
        </w:rPr>
      </w:pPr>
      <w:r w:rsidRPr="0072225D">
        <w:rPr>
          <w:rFonts w:ascii="Palatino Linotype" w:eastAsia="Calibri" w:hAnsi="Palatino Linotype"/>
          <w:b/>
          <w:i/>
          <w:sz w:val="22"/>
          <w:szCs w:val="22"/>
          <w:lang w:val="es-MX" w:eastAsia="en-US"/>
        </w:rPr>
        <w:t>XXI. Información confidencial:</w:t>
      </w:r>
      <w:r w:rsidRPr="0072225D">
        <w:rPr>
          <w:rFonts w:ascii="Palatino Linotype" w:eastAsia="Calibri" w:hAnsi="Palatino Linotype"/>
          <w:i/>
          <w:sz w:val="22"/>
          <w:szCs w:val="22"/>
          <w:lang w:val="es-MX" w:eastAsia="en-US"/>
        </w:rPr>
        <w:t xml:space="preserve"> Se considera como información confidencial los secretos bancario, fiduciario, industrial, comercial, fiscal, bursátil y postal, cuya </w:t>
      </w:r>
      <w:r w:rsidRPr="0072225D">
        <w:rPr>
          <w:rFonts w:ascii="Palatino Linotype" w:eastAsia="Calibri" w:hAnsi="Palatino Linotype"/>
          <w:i/>
          <w:sz w:val="22"/>
          <w:szCs w:val="22"/>
          <w:lang w:val="es-MX" w:eastAsia="en-US"/>
        </w:rPr>
        <w:lastRenderedPageBreak/>
        <w:t>titularidad corresponda a particulares, sujetos de derecho internacional o a sujetos obligados cuando no involucren el ejercicio de recursos públicos;</w:t>
      </w:r>
    </w:p>
    <w:p w14:paraId="3E7D586F" w14:textId="77777777" w:rsidR="0072225D" w:rsidRPr="0072225D" w:rsidRDefault="0072225D" w:rsidP="0072225D">
      <w:pPr>
        <w:spacing w:after="240"/>
        <w:ind w:left="794" w:right="851"/>
        <w:jc w:val="both"/>
        <w:rPr>
          <w:rFonts w:ascii="Palatino Linotype" w:eastAsia="Calibri" w:hAnsi="Palatino Linotype"/>
          <w:i/>
          <w:sz w:val="22"/>
          <w:szCs w:val="22"/>
          <w:lang w:val="es-MX" w:eastAsia="en-US"/>
        </w:rPr>
      </w:pPr>
      <w:r w:rsidRPr="0072225D">
        <w:rPr>
          <w:rFonts w:ascii="Palatino Linotype" w:eastAsia="Calibri" w:hAnsi="Palatino Linotype"/>
          <w:b/>
          <w:i/>
          <w:sz w:val="22"/>
          <w:szCs w:val="22"/>
          <w:lang w:val="es-MX" w:eastAsia="en-US"/>
        </w:rPr>
        <w:t>XLV. Versión pública:</w:t>
      </w:r>
      <w:r w:rsidRPr="0072225D">
        <w:rPr>
          <w:rFonts w:ascii="Palatino Linotype" w:eastAsia="Calibri" w:hAnsi="Palatino Linotype"/>
          <w:i/>
          <w:sz w:val="22"/>
          <w:szCs w:val="22"/>
          <w:lang w:val="es-MX" w:eastAsia="en-US"/>
        </w:rPr>
        <w:t xml:space="preserve"> Documento en el que se elimine, suprime o borra la información clasificada como reservada o confidencial para permitir su acceso.</w:t>
      </w:r>
    </w:p>
    <w:p w14:paraId="69B6755C" w14:textId="77777777" w:rsidR="0072225D" w:rsidRPr="0072225D" w:rsidRDefault="0072225D" w:rsidP="0072225D">
      <w:pPr>
        <w:spacing w:after="240"/>
        <w:ind w:left="794" w:right="851"/>
        <w:jc w:val="both"/>
        <w:rPr>
          <w:rFonts w:ascii="Palatino Linotype" w:eastAsia="Calibri" w:hAnsi="Palatino Linotype"/>
          <w:i/>
          <w:sz w:val="22"/>
          <w:szCs w:val="22"/>
          <w:lang w:val="es-MX" w:eastAsia="en-US"/>
        </w:rPr>
      </w:pPr>
      <w:r w:rsidRPr="0072225D">
        <w:rPr>
          <w:rFonts w:ascii="Palatino Linotype" w:eastAsia="Calibri" w:hAnsi="Palatino Linotype"/>
          <w:i/>
          <w:sz w:val="22"/>
          <w:szCs w:val="22"/>
          <w:lang w:val="es-MX" w:eastAsia="en-US"/>
        </w:rPr>
        <w:t>[…]</w:t>
      </w:r>
    </w:p>
    <w:p w14:paraId="17C13EDD" w14:textId="77777777" w:rsidR="0072225D" w:rsidRPr="0072225D" w:rsidRDefault="0072225D" w:rsidP="0072225D">
      <w:pPr>
        <w:ind w:left="794" w:right="851"/>
        <w:jc w:val="both"/>
        <w:rPr>
          <w:rFonts w:ascii="Palatino Linotype" w:eastAsia="Calibri" w:hAnsi="Palatino Linotype"/>
          <w:i/>
          <w:sz w:val="22"/>
          <w:szCs w:val="22"/>
          <w:lang w:val="es-MX" w:eastAsia="en-US"/>
        </w:rPr>
      </w:pPr>
      <w:r w:rsidRPr="0072225D">
        <w:rPr>
          <w:rFonts w:ascii="Palatino Linotype" w:eastAsia="Calibri" w:hAnsi="Palatino Linotype"/>
          <w:b/>
          <w:i/>
          <w:sz w:val="22"/>
          <w:szCs w:val="22"/>
          <w:lang w:val="es-MX" w:eastAsia="en-US"/>
        </w:rPr>
        <w:t>Artículo 91.</w:t>
      </w:r>
      <w:r w:rsidRPr="0072225D">
        <w:rPr>
          <w:rFonts w:ascii="Palatino Linotype" w:eastAsia="Calibri" w:hAnsi="Palatino Linotype"/>
          <w:i/>
          <w:sz w:val="22"/>
          <w:szCs w:val="22"/>
          <w:lang w:val="es-MX" w:eastAsia="en-US"/>
        </w:rPr>
        <w:t xml:space="preserve"> El acceso a la información pública será restringido excepcionalmente, cuando ésta sea clasificada como reservada o confidencial.</w:t>
      </w:r>
    </w:p>
    <w:p w14:paraId="6B956219" w14:textId="77777777" w:rsidR="0072225D" w:rsidRPr="0072225D" w:rsidRDefault="0072225D" w:rsidP="0072225D">
      <w:pPr>
        <w:ind w:left="794" w:right="851"/>
        <w:jc w:val="both"/>
        <w:rPr>
          <w:rFonts w:ascii="Palatino Linotype" w:eastAsia="Calibri" w:hAnsi="Palatino Linotype"/>
          <w:i/>
          <w:sz w:val="22"/>
          <w:szCs w:val="22"/>
          <w:lang w:val="es-MX" w:eastAsia="en-US"/>
        </w:rPr>
      </w:pPr>
    </w:p>
    <w:p w14:paraId="5CE153AA" w14:textId="77777777" w:rsidR="0072225D" w:rsidRPr="0072225D" w:rsidRDefault="0072225D" w:rsidP="0072225D">
      <w:pPr>
        <w:spacing w:after="120"/>
        <w:ind w:left="794" w:right="851"/>
        <w:jc w:val="both"/>
        <w:rPr>
          <w:rFonts w:ascii="Palatino Linotype" w:eastAsia="Calibri" w:hAnsi="Palatino Linotype"/>
          <w:i/>
          <w:sz w:val="22"/>
          <w:szCs w:val="22"/>
          <w:lang w:val="es-MX" w:eastAsia="en-US"/>
        </w:rPr>
      </w:pPr>
      <w:r w:rsidRPr="0072225D">
        <w:rPr>
          <w:rFonts w:ascii="Palatino Linotype" w:eastAsia="Calibri" w:hAnsi="Palatino Linotype"/>
          <w:b/>
          <w:i/>
          <w:sz w:val="22"/>
          <w:szCs w:val="22"/>
          <w:lang w:val="es-MX" w:eastAsia="en-US"/>
        </w:rPr>
        <w:t>Artículo 132.</w:t>
      </w:r>
      <w:r w:rsidRPr="0072225D">
        <w:rPr>
          <w:rFonts w:ascii="Palatino Linotype" w:eastAsia="Calibri" w:hAnsi="Palatino Linotype"/>
          <w:i/>
          <w:sz w:val="22"/>
          <w:szCs w:val="22"/>
          <w:lang w:val="es-MX" w:eastAsia="en-US"/>
        </w:rPr>
        <w:t xml:space="preserve"> La clasificación de la información se llevará a cabo en el momento en que:</w:t>
      </w:r>
    </w:p>
    <w:p w14:paraId="4B5380E4" w14:textId="77777777" w:rsidR="0072225D" w:rsidRPr="0072225D" w:rsidRDefault="0072225D" w:rsidP="0072225D">
      <w:pPr>
        <w:spacing w:after="120"/>
        <w:ind w:left="794" w:right="851"/>
        <w:jc w:val="both"/>
        <w:rPr>
          <w:rFonts w:ascii="Palatino Linotype" w:eastAsia="Calibri" w:hAnsi="Palatino Linotype"/>
          <w:i/>
          <w:sz w:val="22"/>
          <w:szCs w:val="22"/>
          <w:lang w:val="es-MX" w:eastAsia="en-US"/>
        </w:rPr>
      </w:pPr>
      <w:r w:rsidRPr="0072225D">
        <w:rPr>
          <w:rFonts w:ascii="Palatino Linotype" w:eastAsia="Calibri" w:hAnsi="Palatino Linotype"/>
          <w:b/>
          <w:i/>
          <w:sz w:val="22"/>
          <w:szCs w:val="22"/>
          <w:lang w:val="es-MX" w:eastAsia="en-US"/>
        </w:rPr>
        <w:t>I</w:t>
      </w:r>
      <w:r w:rsidRPr="0072225D">
        <w:rPr>
          <w:rFonts w:ascii="Palatino Linotype" w:eastAsia="Calibri" w:hAnsi="Palatino Linotype"/>
          <w:i/>
          <w:sz w:val="22"/>
          <w:szCs w:val="22"/>
          <w:lang w:val="es-MX" w:eastAsia="en-US"/>
        </w:rPr>
        <w:t>. Se reciba una solicitud de acceso a la información;</w:t>
      </w:r>
    </w:p>
    <w:p w14:paraId="5D848664" w14:textId="77777777" w:rsidR="0072225D" w:rsidRPr="0072225D" w:rsidRDefault="0072225D" w:rsidP="0072225D">
      <w:pPr>
        <w:spacing w:after="120"/>
        <w:ind w:left="794" w:right="851"/>
        <w:jc w:val="both"/>
        <w:rPr>
          <w:rFonts w:ascii="Palatino Linotype" w:eastAsia="Calibri" w:hAnsi="Palatino Linotype"/>
          <w:i/>
          <w:sz w:val="22"/>
          <w:szCs w:val="22"/>
          <w:lang w:val="es-MX" w:eastAsia="en-US"/>
        </w:rPr>
      </w:pPr>
      <w:r w:rsidRPr="0072225D">
        <w:rPr>
          <w:rFonts w:ascii="Palatino Linotype" w:eastAsia="Calibri" w:hAnsi="Palatino Linotype"/>
          <w:b/>
          <w:i/>
          <w:sz w:val="22"/>
          <w:szCs w:val="22"/>
          <w:lang w:val="es-MX" w:eastAsia="en-US"/>
        </w:rPr>
        <w:t>II.</w:t>
      </w:r>
      <w:r w:rsidRPr="0072225D">
        <w:rPr>
          <w:rFonts w:ascii="Palatino Linotype" w:eastAsia="Calibri" w:hAnsi="Palatino Linotype"/>
          <w:i/>
          <w:sz w:val="22"/>
          <w:szCs w:val="22"/>
          <w:lang w:val="es-MX" w:eastAsia="en-US"/>
        </w:rPr>
        <w:t xml:space="preserve"> Se determine mediante resolución de autoridad competente; o</w:t>
      </w:r>
    </w:p>
    <w:p w14:paraId="402482D2" w14:textId="77777777" w:rsidR="0072225D" w:rsidRPr="0072225D" w:rsidRDefault="0072225D" w:rsidP="0072225D">
      <w:pPr>
        <w:spacing w:after="120"/>
        <w:ind w:left="794" w:right="851"/>
        <w:jc w:val="both"/>
        <w:rPr>
          <w:rFonts w:ascii="Palatino Linotype" w:eastAsia="Calibri" w:hAnsi="Palatino Linotype"/>
          <w:i/>
          <w:sz w:val="22"/>
          <w:szCs w:val="22"/>
          <w:lang w:val="es-MX" w:eastAsia="en-US"/>
        </w:rPr>
      </w:pPr>
      <w:r w:rsidRPr="0072225D">
        <w:rPr>
          <w:rFonts w:ascii="Palatino Linotype" w:eastAsia="Calibri" w:hAnsi="Palatino Linotype"/>
          <w:b/>
          <w:i/>
          <w:sz w:val="22"/>
          <w:szCs w:val="22"/>
          <w:lang w:val="es-MX" w:eastAsia="en-US"/>
        </w:rPr>
        <w:t>III.</w:t>
      </w:r>
      <w:r w:rsidRPr="0072225D">
        <w:rPr>
          <w:rFonts w:ascii="Palatino Linotype" w:eastAsia="Calibri" w:hAnsi="Palatino Linotype"/>
          <w:i/>
          <w:sz w:val="22"/>
          <w:szCs w:val="22"/>
          <w:lang w:val="es-MX" w:eastAsia="en-US"/>
        </w:rPr>
        <w:t xml:space="preserve"> Se generen versiones públicas para dar cumplimiento a las obligaciones de transparencia previstas en esta Ley.</w:t>
      </w:r>
    </w:p>
    <w:p w14:paraId="53BB799F" w14:textId="77777777" w:rsidR="0072225D" w:rsidRPr="0072225D" w:rsidRDefault="0072225D" w:rsidP="0072225D">
      <w:pPr>
        <w:spacing w:after="120"/>
        <w:ind w:left="794" w:right="851"/>
        <w:jc w:val="both"/>
        <w:rPr>
          <w:rFonts w:ascii="Palatino Linotype" w:eastAsia="Calibri" w:hAnsi="Palatino Linotype"/>
          <w:i/>
          <w:sz w:val="22"/>
          <w:szCs w:val="22"/>
          <w:lang w:val="es-MX" w:eastAsia="en-US"/>
        </w:rPr>
      </w:pPr>
    </w:p>
    <w:p w14:paraId="5A359F9A" w14:textId="77777777" w:rsidR="0072225D" w:rsidRPr="0072225D" w:rsidRDefault="0072225D" w:rsidP="0072225D">
      <w:pPr>
        <w:ind w:left="794" w:right="851"/>
        <w:jc w:val="both"/>
        <w:rPr>
          <w:rFonts w:ascii="Palatino Linotype" w:eastAsia="Calibri" w:hAnsi="Palatino Linotype"/>
          <w:i/>
          <w:sz w:val="22"/>
          <w:szCs w:val="22"/>
          <w:lang w:val="es-MX" w:eastAsia="en-US"/>
        </w:rPr>
      </w:pPr>
      <w:r w:rsidRPr="0072225D">
        <w:rPr>
          <w:rFonts w:ascii="Palatino Linotype" w:eastAsia="Calibri" w:hAnsi="Palatino Linotype"/>
          <w:i/>
          <w:sz w:val="22"/>
          <w:szCs w:val="22"/>
          <w:lang w:val="es-MX" w:eastAsia="en-US"/>
        </w:rPr>
        <w:t>[…]</w:t>
      </w:r>
    </w:p>
    <w:p w14:paraId="5638C4CA" w14:textId="77777777" w:rsidR="0072225D" w:rsidRPr="0072225D" w:rsidRDefault="0072225D" w:rsidP="0072225D">
      <w:pPr>
        <w:ind w:left="794" w:right="851"/>
        <w:jc w:val="both"/>
        <w:rPr>
          <w:rFonts w:ascii="Palatino Linotype" w:eastAsia="Calibri" w:hAnsi="Palatino Linotype"/>
          <w:i/>
          <w:sz w:val="22"/>
          <w:szCs w:val="22"/>
          <w:lang w:val="es-MX" w:eastAsia="en-US"/>
        </w:rPr>
      </w:pPr>
    </w:p>
    <w:p w14:paraId="5AE25E29" w14:textId="77777777" w:rsidR="0072225D" w:rsidRPr="0072225D" w:rsidRDefault="0072225D" w:rsidP="0072225D">
      <w:pPr>
        <w:spacing w:after="240"/>
        <w:ind w:left="794" w:right="851"/>
        <w:jc w:val="both"/>
        <w:rPr>
          <w:rFonts w:ascii="Palatino Linotype" w:eastAsia="Calibri" w:hAnsi="Palatino Linotype"/>
          <w:i/>
          <w:sz w:val="22"/>
          <w:szCs w:val="22"/>
          <w:lang w:val="es-MX" w:eastAsia="en-US"/>
        </w:rPr>
      </w:pPr>
      <w:r w:rsidRPr="0072225D">
        <w:rPr>
          <w:rFonts w:ascii="Palatino Linotype" w:eastAsia="Calibri" w:hAnsi="Palatino Linotype"/>
          <w:b/>
          <w:i/>
          <w:sz w:val="22"/>
          <w:szCs w:val="22"/>
          <w:lang w:val="es-MX" w:eastAsia="en-US"/>
        </w:rPr>
        <w:t>Artículo 143.</w:t>
      </w:r>
      <w:r w:rsidRPr="0072225D">
        <w:rPr>
          <w:rFonts w:ascii="Palatino Linotype" w:eastAsia="Calibri" w:hAnsi="Palatino Linotype"/>
          <w:i/>
          <w:sz w:val="22"/>
          <w:szCs w:val="22"/>
          <w:lang w:val="es-MX" w:eastAsia="en-US"/>
        </w:rPr>
        <w:t xml:space="preserve"> Para los efectos de esta Ley se considera información confidencial, la clasificada como tal, de manera permanente, por su naturaleza, cuando:</w:t>
      </w:r>
    </w:p>
    <w:p w14:paraId="3943307F" w14:textId="77777777" w:rsidR="0072225D" w:rsidRPr="0072225D" w:rsidRDefault="0072225D" w:rsidP="0072225D">
      <w:pPr>
        <w:spacing w:after="240"/>
        <w:ind w:left="794" w:right="851"/>
        <w:jc w:val="both"/>
        <w:rPr>
          <w:rFonts w:ascii="Palatino Linotype" w:eastAsia="Calibri" w:hAnsi="Palatino Linotype"/>
          <w:i/>
          <w:sz w:val="22"/>
          <w:szCs w:val="22"/>
          <w:lang w:val="es-MX" w:eastAsia="en-US"/>
        </w:rPr>
      </w:pPr>
      <w:r w:rsidRPr="0072225D">
        <w:rPr>
          <w:rFonts w:ascii="Palatino Linotype" w:eastAsia="Calibri" w:hAnsi="Palatino Linotype"/>
          <w:b/>
          <w:i/>
          <w:sz w:val="22"/>
          <w:szCs w:val="22"/>
          <w:lang w:val="es-MX" w:eastAsia="en-US"/>
        </w:rPr>
        <w:t>I.</w:t>
      </w:r>
      <w:r w:rsidRPr="0072225D">
        <w:rPr>
          <w:rFonts w:ascii="Palatino Linotype" w:eastAsia="Calibri" w:hAnsi="Palatino Linotype"/>
          <w:i/>
          <w:sz w:val="22"/>
          <w:szCs w:val="22"/>
          <w:lang w:val="es-MX" w:eastAsia="en-US"/>
        </w:rPr>
        <w:t xml:space="preserve"> Se refiera a la información privada y los datos personales concernientes a una persona física o </w:t>
      </w:r>
      <w:proofErr w:type="gramStart"/>
      <w:r w:rsidRPr="0072225D">
        <w:rPr>
          <w:rFonts w:ascii="Palatino Linotype" w:eastAsia="Calibri" w:hAnsi="Palatino Linotype"/>
          <w:i/>
          <w:sz w:val="22"/>
          <w:szCs w:val="22"/>
          <w:lang w:val="es-MX" w:eastAsia="en-US"/>
        </w:rPr>
        <w:t>jurídico</w:t>
      </w:r>
      <w:proofErr w:type="gramEnd"/>
      <w:r w:rsidRPr="0072225D">
        <w:rPr>
          <w:rFonts w:ascii="Palatino Linotype" w:eastAsia="Calibri" w:hAnsi="Palatino Linotype"/>
          <w:i/>
          <w:sz w:val="22"/>
          <w:szCs w:val="22"/>
          <w:lang w:val="es-MX" w:eastAsia="en-US"/>
        </w:rPr>
        <w:t xml:space="preserve"> colectiva identificada o identificable;</w:t>
      </w:r>
    </w:p>
    <w:p w14:paraId="61A85DAA" w14:textId="77777777" w:rsidR="0072225D" w:rsidRPr="0072225D" w:rsidRDefault="0072225D" w:rsidP="0072225D">
      <w:pPr>
        <w:spacing w:after="240"/>
        <w:ind w:left="794" w:right="851"/>
        <w:jc w:val="both"/>
        <w:rPr>
          <w:rFonts w:ascii="Palatino Linotype" w:eastAsia="Calibri" w:hAnsi="Palatino Linotype"/>
          <w:i/>
          <w:sz w:val="22"/>
          <w:szCs w:val="22"/>
          <w:lang w:val="es-MX" w:eastAsia="en-US"/>
        </w:rPr>
      </w:pPr>
      <w:r w:rsidRPr="0072225D">
        <w:rPr>
          <w:rFonts w:ascii="Palatino Linotype" w:eastAsia="Calibri" w:hAnsi="Palatino Linotype"/>
          <w:b/>
          <w:i/>
          <w:sz w:val="22"/>
          <w:szCs w:val="22"/>
          <w:lang w:val="es-MX" w:eastAsia="en-US"/>
        </w:rPr>
        <w:t>II.</w:t>
      </w:r>
      <w:r w:rsidRPr="0072225D">
        <w:rPr>
          <w:rFonts w:ascii="Palatino Linotype" w:eastAsia="Calibri" w:hAnsi="Palatino Linotype"/>
          <w:i/>
          <w:sz w:val="22"/>
          <w:szCs w:val="22"/>
          <w:lang w:val="es-MX" w:eastAsia="en-US"/>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131E2152" w14:textId="77777777" w:rsidR="0072225D" w:rsidRPr="0072225D" w:rsidRDefault="0072225D" w:rsidP="0072225D">
      <w:pPr>
        <w:spacing w:after="240"/>
        <w:ind w:left="794" w:right="851"/>
        <w:jc w:val="both"/>
        <w:rPr>
          <w:rFonts w:ascii="Palatino Linotype" w:eastAsia="Calibri" w:hAnsi="Palatino Linotype"/>
          <w:i/>
          <w:sz w:val="22"/>
          <w:szCs w:val="22"/>
          <w:lang w:val="es-MX" w:eastAsia="en-US"/>
        </w:rPr>
      </w:pPr>
      <w:r w:rsidRPr="0072225D">
        <w:rPr>
          <w:rFonts w:ascii="Palatino Linotype" w:eastAsia="Calibri" w:hAnsi="Palatino Linotype"/>
          <w:b/>
          <w:i/>
          <w:sz w:val="22"/>
          <w:szCs w:val="22"/>
          <w:lang w:val="es-MX" w:eastAsia="en-US"/>
        </w:rPr>
        <w:t>III.</w:t>
      </w:r>
      <w:r w:rsidRPr="0072225D">
        <w:rPr>
          <w:rFonts w:ascii="Palatino Linotype" w:eastAsia="Calibri" w:hAnsi="Palatino Linotype"/>
          <w:i/>
          <w:sz w:val="22"/>
          <w:szCs w:val="22"/>
          <w:lang w:val="es-MX" w:eastAsia="en-US"/>
        </w:rPr>
        <w:t xml:space="preserve"> La que presenten los particulares a los sujetos obligados, de conformidad con lo dispuesto por las leyes o los tratados internacionales.</w:t>
      </w:r>
    </w:p>
    <w:p w14:paraId="05F1031C" w14:textId="77777777" w:rsidR="0072225D" w:rsidRPr="0072225D" w:rsidRDefault="0072225D" w:rsidP="0072225D">
      <w:pPr>
        <w:spacing w:after="240"/>
        <w:ind w:left="794" w:right="851"/>
        <w:jc w:val="both"/>
        <w:rPr>
          <w:rFonts w:ascii="Palatino Linotype" w:eastAsia="Calibri" w:hAnsi="Palatino Linotype"/>
          <w:i/>
          <w:sz w:val="22"/>
          <w:szCs w:val="22"/>
          <w:lang w:val="es-MX" w:eastAsia="en-US"/>
        </w:rPr>
      </w:pPr>
      <w:r w:rsidRPr="0072225D">
        <w:rPr>
          <w:rFonts w:ascii="Palatino Linotype" w:eastAsia="Calibri" w:hAnsi="Palatino Linotype"/>
          <w:i/>
          <w:sz w:val="22"/>
          <w:szCs w:val="22"/>
          <w:lang w:val="es-MX" w:eastAsia="en-US"/>
        </w:rPr>
        <w:t>La información confidencial no estará sujeta a temporalidad alguna y sólo podrán tener acceso a ella los titulares de la misma, sus representantes y los servidores públicos facultados para ello.</w:t>
      </w:r>
    </w:p>
    <w:p w14:paraId="0A11051E" w14:textId="77777777" w:rsidR="0072225D" w:rsidRPr="0072225D" w:rsidRDefault="0072225D" w:rsidP="0072225D">
      <w:pPr>
        <w:spacing w:after="240"/>
        <w:ind w:left="794" w:right="851"/>
        <w:jc w:val="both"/>
        <w:rPr>
          <w:rFonts w:ascii="Palatino Linotype" w:eastAsia="Calibri" w:hAnsi="Palatino Linotype"/>
          <w:lang w:val="es-MX" w:eastAsia="en-US"/>
        </w:rPr>
      </w:pPr>
      <w:r w:rsidRPr="0072225D">
        <w:rPr>
          <w:rFonts w:ascii="Palatino Linotype" w:eastAsia="Calibri" w:hAnsi="Palatino Linotype"/>
          <w:i/>
          <w:sz w:val="22"/>
          <w:szCs w:val="22"/>
          <w:lang w:val="es-MX" w:eastAsia="en-US"/>
        </w:rPr>
        <w:t>No se considerará confidencial la información que se encuentre en los registros públicos o en fuentes de acceso público, ni tampoco la que sea considerada por la presente ley como información pública. [Sic]</w:t>
      </w:r>
    </w:p>
    <w:p w14:paraId="49FE0F5D" w14:textId="77777777" w:rsidR="0072225D" w:rsidRPr="0072225D" w:rsidRDefault="0072225D" w:rsidP="0072225D">
      <w:pPr>
        <w:spacing w:after="240" w:line="360" w:lineRule="auto"/>
        <w:jc w:val="both"/>
        <w:rPr>
          <w:rFonts w:ascii="Palatino Linotype" w:eastAsia="Calibri" w:hAnsi="Palatino Linotype"/>
          <w:lang w:val="es-MX" w:eastAsia="en-US"/>
        </w:rPr>
      </w:pPr>
    </w:p>
    <w:p w14:paraId="32A036DB" w14:textId="77777777" w:rsidR="0072225D" w:rsidRPr="0072225D" w:rsidRDefault="0072225D" w:rsidP="0072225D">
      <w:pPr>
        <w:spacing w:line="360" w:lineRule="auto"/>
        <w:jc w:val="both"/>
        <w:rPr>
          <w:rFonts w:ascii="Palatino Linotype" w:eastAsia="Calibri" w:hAnsi="Palatino Linotype"/>
          <w:lang w:val="es-MX" w:eastAsia="en-US"/>
        </w:rPr>
      </w:pPr>
      <w:r w:rsidRPr="0072225D">
        <w:rPr>
          <w:rFonts w:ascii="Palatino Linotype" w:eastAsia="Calibri" w:hAnsi="Palatino Linotype"/>
          <w:lang w:val="es-MX" w:eastAsia="en-US"/>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76541C1" w14:textId="77777777" w:rsidR="0072225D" w:rsidRPr="0072225D" w:rsidRDefault="0072225D" w:rsidP="0072225D">
      <w:pPr>
        <w:spacing w:after="120" w:line="360" w:lineRule="auto"/>
        <w:jc w:val="both"/>
        <w:rPr>
          <w:rFonts w:ascii="Palatino Linotype" w:eastAsia="Calibri" w:hAnsi="Palatino Linotype"/>
          <w:lang w:val="es-MX" w:eastAsia="en-US"/>
        </w:rPr>
      </w:pPr>
    </w:p>
    <w:p w14:paraId="12986CEC" w14:textId="77777777" w:rsidR="0072225D" w:rsidRPr="0072225D" w:rsidRDefault="0072225D" w:rsidP="0072225D">
      <w:pPr>
        <w:spacing w:line="360" w:lineRule="auto"/>
        <w:jc w:val="both"/>
        <w:rPr>
          <w:rFonts w:ascii="Palatino Linotype" w:eastAsia="Calibri" w:hAnsi="Palatino Linotype"/>
          <w:lang w:val="es-MX" w:eastAsia="en-US"/>
        </w:rPr>
      </w:pPr>
      <w:r w:rsidRPr="0072225D">
        <w:rPr>
          <w:rFonts w:ascii="Palatino Linotype" w:eastAsia="Calibri" w:hAnsi="Palatino Linotype"/>
          <w:lang w:val="es-MX" w:eastAsia="en-US"/>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C974B1C" w14:textId="77777777" w:rsidR="0072225D" w:rsidRPr="0072225D" w:rsidRDefault="0072225D" w:rsidP="0072225D">
      <w:pPr>
        <w:spacing w:after="120" w:line="360" w:lineRule="auto"/>
        <w:jc w:val="both"/>
        <w:rPr>
          <w:rFonts w:ascii="Palatino Linotype" w:eastAsia="Calibri" w:hAnsi="Palatino Linotype" w:cs="Arial"/>
          <w:sz w:val="23"/>
          <w:szCs w:val="23"/>
          <w:lang w:val="es-MX" w:eastAsia="en-US"/>
        </w:rPr>
      </w:pPr>
    </w:p>
    <w:p w14:paraId="532965E9" w14:textId="548A9A64" w:rsidR="0072225D" w:rsidRPr="0072225D" w:rsidRDefault="0072225D" w:rsidP="0072225D">
      <w:pPr>
        <w:spacing w:line="360" w:lineRule="auto"/>
        <w:jc w:val="both"/>
        <w:rPr>
          <w:rFonts w:ascii="Palatino Linotype" w:eastAsia="Calibri" w:hAnsi="Palatino Linotype" w:cs="Arial"/>
          <w:sz w:val="28"/>
          <w:szCs w:val="28"/>
          <w:lang w:val="es-MX" w:eastAsia="en-US"/>
        </w:rPr>
      </w:pPr>
      <w:r w:rsidRPr="0072225D">
        <w:rPr>
          <w:rFonts w:ascii="Palatino Linotype" w:eastAsia="Calibri" w:hAnsi="Palatino Linotype" w:cs="Arial"/>
          <w:bCs/>
          <w:lang w:val="es-MX" w:eastAsia="en-US"/>
        </w:rPr>
        <w:t xml:space="preserve">En ese tenor y de acuerdo a la interpretación en el orden administrativo que le da la Ley de la materia a este Instituto específicamente, en términos de su artículo 36, </w:t>
      </w:r>
      <w:r w:rsidRPr="0072225D">
        <w:rPr>
          <w:rFonts w:ascii="Palatino Linotype" w:eastAsia="Calibri" w:hAnsi="Palatino Linotype" w:cs="Arial"/>
          <w:bCs/>
          <w:lang w:val="es-MX" w:eastAsia="en-US"/>
        </w:rPr>
        <w:lastRenderedPageBreak/>
        <w:t xml:space="preserve">fracción I, </w:t>
      </w:r>
      <w:r w:rsidRPr="0072225D">
        <w:rPr>
          <w:rFonts w:ascii="Palatino Linotype" w:eastAsia="Calibri" w:hAnsi="Palatino Linotype" w:cs="Arial"/>
          <w:lang w:val="es-MX" w:eastAsia="en-US"/>
        </w:rPr>
        <w:t xml:space="preserve">de la Ley de Transparencia y Acceso a la Información Pública del Estado de México y Municipios, </w:t>
      </w:r>
      <w:r w:rsidRPr="0072225D">
        <w:rPr>
          <w:rFonts w:ascii="Palatino Linotype" w:eastAsia="Calibri" w:hAnsi="Palatino Linotype" w:cs="Arial"/>
          <w:bCs/>
          <w:lang w:val="es-MX" w:eastAsia="en-US"/>
        </w:rPr>
        <w:t>a efecto de salvaguardar el derecho de acceso a la información pública consignado a favor de</w:t>
      </w:r>
      <w:r>
        <w:rPr>
          <w:rFonts w:ascii="Palatino Linotype" w:eastAsia="Calibri" w:hAnsi="Palatino Linotype" w:cs="Arial"/>
          <w:bCs/>
          <w:lang w:val="es-MX" w:eastAsia="en-US"/>
        </w:rPr>
        <w:t>l</w:t>
      </w:r>
      <w:r w:rsidRPr="0072225D">
        <w:rPr>
          <w:rFonts w:ascii="Palatino Linotype" w:eastAsia="Calibri" w:hAnsi="Palatino Linotype" w:cs="Arial"/>
          <w:bCs/>
          <w:lang w:val="es-MX" w:eastAsia="en-US"/>
        </w:rPr>
        <w:t xml:space="preserve"> </w:t>
      </w:r>
      <w:r w:rsidRPr="0072225D">
        <w:rPr>
          <w:rFonts w:ascii="Palatino Linotype" w:eastAsia="Calibri" w:hAnsi="Palatino Linotype" w:cs="Arial"/>
          <w:b/>
          <w:bCs/>
          <w:lang w:val="es-MX" w:eastAsia="en-US"/>
        </w:rPr>
        <w:t>Recurrente</w:t>
      </w:r>
      <w:r w:rsidRPr="0072225D">
        <w:rPr>
          <w:rFonts w:ascii="Palatino Linotype" w:eastAsia="Calibri" w:hAnsi="Palatino Linotype" w:cs="Arial"/>
          <w:bCs/>
          <w:lang w:val="es-MX" w:eastAsia="en-US"/>
        </w:rPr>
        <w:t>.</w:t>
      </w:r>
    </w:p>
    <w:p w14:paraId="32FEE7F8" w14:textId="77777777" w:rsidR="00B826CC" w:rsidRPr="00B826CC" w:rsidRDefault="00B826CC" w:rsidP="00B826CC">
      <w:pPr>
        <w:spacing w:line="360" w:lineRule="auto"/>
        <w:jc w:val="both"/>
        <w:rPr>
          <w:rFonts w:ascii="Palatino Linotype" w:eastAsia="Calibri" w:hAnsi="Palatino Linotype"/>
          <w:lang w:val="es-MX" w:eastAsia="en-US"/>
        </w:rPr>
      </w:pPr>
    </w:p>
    <w:p w14:paraId="1E3B6453" w14:textId="4AFEE004" w:rsidR="0072225D" w:rsidRPr="0072225D" w:rsidRDefault="00CC018F" w:rsidP="0072225D">
      <w:pPr>
        <w:spacing w:line="360" w:lineRule="auto"/>
        <w:jc w:val="both"/>
        <w:rPr>
          <w:rFonts w:ascii="Palatino Linotype" w:eastAsia="Calibri" w:hAnsi="Palatino Linotype" w:cs="Arial"/>
          <w:lang w:val="es-MX" w:eastAsia="en-US"/>
        </w:rPr>
      </w:pPr>
      <w:r w:rsidRPr="00CC018F">
        <w:rPr>
          <w:rFonts w:ascii="Palatino Linotype" w:eastAsia="Calibri" w:hAnsi="Palatino Linotype"/>
          <w:lang w:val="es-MX" w:eastAsia="en-US"/>
        </w:rPr>
        <w:t>En mérito de lo expuesto en líneas anteriores,</w:t>
      </w:r>
      <w:r w:rsidR="0022265A" w:rsidRPr="0022265A">
        <w:t xml:space="preserve"> </w:t>
      </w:r>
      <w:r w:rsidR="0022265A" w:rsidRPr="0022265A">
        <w:rPr>
          <w:rFonts w:ascii="Palatino Linotype" w:eastAsia="Calibri" w:hAnsi="Palatino Linotype"/>
          <w:lang w:val="es-MX" w:eastAsia="en-US"/>
        </w:rPr>
        <w:t xml:space="preserve">con fundamento en la fracción V del artículo 192, de la Ley de Transparencia y Acceso a la Información Pública del Estado de México y Municipios, se </w:t>
      </w:r>
      <w:r w:rsidR="0022265A" w:rsidRPr="0022265A">
        <w:rPr>
          <w:rFonts w:ascii="Palatino Linotype" w:eastAsia="Calibri" w:hAnsi="Palatino Linotype"/>
          <w:b/>
          <w:bCs/>
          <w:lang w:val="es-MX" w:eastAsia="en-US"/>
        </w:rPr>
        <w:t>SOBRESEE</w:t>
      </w:r>
      <w:r w:rsidR="0022265A" w:rsidRPr="0022265A">
        <w:rPr>
          <w:rFonts w:ascii="Palatino Linotype" w:eastAsia="Calibri" w:hAnsi="Palatino Linotype"/>
          <w:lang w:val="es-MX" w:eastAsia="en-US"/>
        </w:rPr>
        <w:t xml:space="preserve"> el recurso de revisión </w:t>
      </w:r>
      <w:r w:rsidR="0022265A" w:rsidRPr="0022265A">
        <w:rPr>
          <w:rFonts w:ascii="Palatino Linotype" w:eastAsia="Calibri" w:hAnsi="Palatino Linotype"/>
          <w:b/>
          <w:bCs/>
          <w:lang w:val="es-MX" w:eastAsia="en-US"/>
        </w:rPr>
        <w:t>00763/INFOEM/IP/RR/2022</w:t>
      </w:r>
      <w:r w:rsidR="002E1F5B">
        <w:rPr>
          <w:rFonts w:ascii="Palatino Linotype" w:eastAsia="Calibri" w:hAnsi="Palatino Linotype"/>
          <w:b/>
          <w:bCs/>
          <w:lang w:val="es-MX" w:eastAsia="en-US"/>
        </w:rPr>
        <w:t xml:space="preserve">; </w:t>
      </w:r>
      <w:r w:rsidR="002E1F5B" w:rsidRPr="002E1F5B">
        <w:rPr>
          <w:rFonts w:ascii="Palatino Linotype" w:eastAsia="Calibri" w:hAnsi="Palatino Linotype"/>
          <w:lang w:val="es-MX" w:eastAsia="en-US"/>
        </w:rPr>
        <w:t>y</w:t>
      </w:r>
      <w:r w:rsidR="0095772A" w:rsidRPr="002E1F5B">
        <w:t xml:space="preserve"> </w:t>
      </w:r>
      <w:r w:rsidR="0095772A" w:rsidRPr="0095772A">
        <w:rPr>
          <w:rFonts w:ascii="Palatino Linotype" w:eastAsia="Calibri" w:hAnsi="Palatino Linotype"/>
          <w:lang w:val="es-MX" w:eastAsia="en-US"/>
        </w:rPr>
        <w:t xml:space="preserve">con fundamento </w:t>
      </w:r>
      <w:r w:rsidR="0072225D" w:rsidRPr="0072225D">
        <w:rPr>
          <w:rFonts w:ascii="Palatino Linotype" w:eastAsia="Calibri" w:hAnsi="Palatino Linotype" w:cs="Arial"/>
          <w:szCs w:val="22"/>
          <w:lang w:val="es-MX" w:eastAsia="en-US"/>
        </w:rPr>
        <w:t xml:space="preserve">en el artículo 186, fracción II, de la Ley de </w:t>
      </w:r>
      <w:r w:rsidR="0072225D" w:rsidRPr="0072225D">
        <w:rPr>
          <w:rFonts w:ascii="Palatino Linotype" w:eastAsia="Calibri" w:hAnsi="Palatino Linotype" w:cs="Arial"/>
          <w:lang w:val="es-MX" w:eastAsia="en-US"/>
        </w:rPr>
        <w:t xml:space="preserve">Transparencia y Acceso a la Información Pública del Estado de México y Municipios </w:t>
      </w:r>
      <w:r w:rsidR="0072225D" w:rsidRPr="0072225D">
        <w:rPr>
          <w:rFonts w:ascii="Palatino Linotype" w:eastAsia="Calibri" w:hAnsi="Palatino Linotype"/>
          <w:lang w:val="es-MX" w:eastAsia="en-US"/>
        </w:rPr>
        <w:t xml:space="preserve">se </w:t>
      </w:r>
      <w:r w:rsidR="0072225D" w:rsidRPr="0072225D">
        <w:rPr>
          <w:rFonts w:ascii="Palatino Linotype" w:eastAsia="Calibri" w:hAnsi="Palatino Linotype"/>
          <w:b/>
          <w:lang w:val="es-MX" w:eastAsia="en-US"/>
        </w:rPr>
        <w:t>MODIFICA</w:t>
      </w:r>
      <w:r w:rsidR="00BB64A6">
        <w:rPr>
          <w:rFonts w:ascii="Palatino Linotype" w:eastAsia="Calibri" w:hAnsi="Palatino Linotype"/>
          <w:b/>
          <w:lang w:val="es-MX" w:eastAsia="en-US"/>
        </w:rPr>
        <w:t>N</w:t>
      </w:r>
      <w:r w:rsidR="0072225D" w:rsidRPr="0072225D">
        <w:rPr>
          <w:rFonts w:ascii="Palatino Linotype" w:eastAsia="Calibri" w:hAnsi="Palatino Linotype"/>
          <w:b/>
          <w:lang w:val="es-MX" w:eastAsia="en-US"/>
        </w:rPr>
        <w:t xml:space="preserve"> </w:t>
      </w:r>
      <w:r w:rsidR="0072225D" w:rsidRPr="0072225D">
        <w:rPr>
          <w:rFonts w:ascii="Palatino Linotype" w:eastAsia="Calibri" w:hAnsi="Palatino Linotype"/>
          <w:lang w:val="es-MX" w:eastAsia="en-US"/>
        </w:rPr>
        <w:t>la</w:t>
      </w:r>
      <w:r w:rsidR="00BB64A6">
        <w:rPr>
          <w:rFonts w:ascii="Palatino Linotype" w:eastAsia="Calibri" w:hAnsi="Palatino Linotype"/>
          <w:lang w:val="es-MX" w:eastAsia="en-US"/>
        </w:rPr>
        <w:t>s</w:t>
      </w:r>
      <w:r w:rsidR="0072225D" w:rsidRPr="0072225D">
        <w:rPr>
          <w:rFonts w:ascii="Palatino Linotype" w:eastAsia="Calibri" w:hAnsi="Palatino Linotype"/>
          <w:lang w:val="es-MX" w:eastAsia="en-US"/>
        </w:rPr>
        <w:t xml:space="preserve"> respuesta</w:t>
      </w:r>
      <w:r w:rsidR="00BB64A6">
        <w:rPr>
          <w:rFonts w:ascii="Palatino Linotype" w:eastAsia="Calibri" w:hAnsi="Palatino Linotype"/>
          <w:lang w:val="es-MX" w:eastAsia="en-US"/>
        </w:rPr>
        <w:t>s</w:t>
      </w:r>
      <w:r w:rsidR="0072225D" w:rsidRPr="0072225D">
        <w:rPr>
          <w:rFonts w:ascii="Palatino Linotype" w:eastAsia="Calibri" w:hAnsi="Palatino Linotype"/>
          <w:lang w:val="es-MX" w:eastAsia="en-US"/>
        </w:rPr>
        <w:t xml:space="preserve"> a la</w:t>
      </w:r>
      <w:r w:rsidR="00BB64A6">
        <w:rPr>
          <w:rFonts w:ascii="Palatino Linotype" w:eastAsia="Calibri" w:hAnsi="Palatino Linotype"/>
          <w:lang w:val="es-MX" w:eastAsia="en-US"/>
        </w:rPr>
        <w:t>s</w:t>
      </w:r>
      <w:r w:rsidR="0072225D" w:rsidRPr="0072225D">
        <w:rPr>
          <w:rFonts w:ascii="Palatino Linotype" w:eastAsia="Calibri" w:hAnsi="Palatino Linotype"/>
          <w:lang w:val="es-MX" w:eastAsia="en-US"/>
        </w:rPr>
        <w:t xml:space="preserve"> solicitud</w:t>
      </w:r>
      <w:r w:rsidR="00BB64A6">
        <w:rPr>
          <w:rFonts w:ascii="Palatino Linotype" w:eastAsia="Calibri" w:hAnsi="Palatino Linotype"/>
          <w:lang w:val="es-MX" w:eastAsia="en-US"/>
        </w:rPr>
        <w:t>es</w:t>
      </w:r>
      <w:r w:rsidR="0072225D" w:rsidRPr="0072225D">
        <w:rPr>
          <w:rFonts w:ascii="Palatino Linotype" w:eastAsia="Calibri" w:hAnsi="Palatino Linotype"/>
          <w:lang w:val="es-MX" w:eastAsia="en-US"/>
        </w:rPr>
        <w:t xml:space="preserve"> de información </w:t>
      </w:r>
      <w:r w:rsidR="002E1F5B" w:rsidRPr="002E1F5B">
        <w:rPr>
          <w:rFonts w:ascii="Palatino Linotype" w:eastAsia="Calibri" w:hAnsi="Palatino Linotype"/>
          <w:b/>
          <w:bCs/>
          <w:lang w:val="es-MX" w:eastAsia="en-US"/>
        </w:rPr>
        <w:t>00009/CHICOLOA/IP/2022</w:t>
      </w:r>
      <w:r w:rsidR="002E1F5B">
        <w:rPr>
          <w:rFonts w:ascii="Palatino Linotype" w:eastAsia="Calibri" w:hAnsi="Palatino Linotype"/>
          <w:b/>
          <w:bCs/>
          <w:lang w:val="es-MX" w:eastAsia="en-US"/>
        </w:rPr>
        <w:t xml:space="preserve">, </w:t>
      </w:r>
      <w:r w:rsidR="00BB64A6">
        <w:rPr>
          <w:rFonts w:ascii="Palatino Linotype" w:eastAsia="Calibri" w:hAnsi="Palatino Linotype"/>
          <w:b/>
          <w:bCs/>
          <w:lang w:val="es-MX" w:eastAsia="en-US"/>
        </w:rPr>
        <w:t xml:space="preserve"> </w:t>
      </w:r>
      <w:r w:rsidR="00C77246" w:rsidRPr="00C77246">
        <w:rPr>
          <w:rFonts w:ascii="Palatino Linotype" w:eastAsia="Calibri" w:hAnsi="Palatino Linotype"/>
          <w:b/>
          <w:bCs/>
          <w:lang w:val="es-MX" w:eastAsia="en-US"/>
        </w:rPr>
        <w:t>00049/CHICOLOA/IP/2022, 00047/CHICOLOA/IP/2022</w:t>
      </w:r>
      <w:r w:rsidR="0072225D" w:rsidRPr="0072225D">
        <w:rPr>
          <w:rFonts w:ascii="Palatino Linotype" w:eastAsia="Calibri" w:hAnsi="Palatino Linotype"/>
          <w:lang w:val="es-MX" w:eastAsia="en-US"/>
        </w:rPr>
        <w:t xml:space="preserve">; por resultar </w:t>
      </w:r>
      <w:r w:rsidR="002E1F5B" w:rsidRPr="002E1F5B">
        <w:rPr>
          <w:rFonts w:ascii="Palatino Linotype" w:eastAsia="Calibri" w:hAnsi="Palatino Linotype"/>
          <w:b/>
          <w:bCs/>
          <w:i/>
          <w:iCs/>
          <w:lang w:val="es-MX" w:eastAsia="en-US"/>
        </w:rPr>
        <w:t>parcialmente</w:t>
      </w:r>
      <w:r w:rsidR="002E1F5B">
        <w:rPr>
          <w:rFonts w:ascii="Palatino Linotype" w:eastAsia="Calibri" w:hAnsi="Palatino Linotype"/>
          <w:lang w:val="es-MX" w:eastAsia="en-US"/>
        </w:rPr>
        <w:t xml:space="preserve"> </w:t>
      </w:r>
      <w:r w:rsidR="0072225D" w:rsidRPr="0072225D">
        <w:rPr>
          <w:rFonts w:ascii="Palatino Linotype" w:eastAsia="Calibri" w:hAnsi="Palatino Linotype"/>
          <w:b/>
          <w:i/>
          <w:lang w:val="es-MX" w:eastAsia="en-US"/>
        </w:rPr>
        <w:t xml:space="preserve">fundados </w:t>
      </w:r>
      <w:r w:rsidR="0072225D" w:rsidRPr="0072225D">
        <w:rPr>
          <w:rFonts w:ascii="Palatino Linotype" w:eastAsia="Calibri" w:hAnsi="Palatino Linotype"/>
          <w:lang w:val="es-MX" w:eastAsia="en-US"/>
        </w:rPr>
        <w:t xml:space="preserve">los motivos de inconformidad vertidos por </w:t>
      </w:r>
      <w:r w:rsidR="0036698A">
        <w:rPr>
          <w:rFonts w:ascii="Palatino Linotype" w:eastAsia="Calibri" w:hAnsi="Palatino Linotype"/>
          <w:b/>
          <w:lang w:val="es-MX" w:eastAsia="en-US"/>
        </w:rPr>
        <w:t>el</w:t>
      </w:r>
      <w:r w:rsidR="0072225D" w:rsidRPr="0072225D">
        <w:rPr>
          <w:rFonts w:ascii="Palatino Linotype" w:eastAsia="Calibri" w:hAnsi="Palatino Linotype"/>
          <w:b/>
          <w:lang w:val="es-MX" w:eastAsia="en-US"/>
        </w:rPr>
        <w:t xml:space="preserve"> Recurrente</w:t>
      </w:r>
      <w:r w:rsidR="0072225D" w:rsidRPr="0072225D">
        <w:rPr>
          <w:rFonts w:ascii="Palatino Linotype" w:eastAsia="Calibri" w:hAnsi="Palatino Linotype" w:cs="Arial"/>
          <w:lang w:val="es-MX" w:eastAsia="en-US"/>
        </w:rPr>
        <w:t xml:space="preserve">, </w:t>
      </w:r>
      <w:r w:rsidR="0072225D" w:rsidRPr="0072225D">
        <w:rPr>
          <w:rFonts w:ascii="Palatino Linotype" w:eastAsia="Calibri" w:hAnsi="Palatino Linotype"/>
          <w:lang w:val="es-MX" w:eastAsia="en-US"/>
        </w:rPr>
        <w:t>que han sido materia del presente fallo.</w:t>
      </w:r>
    </w:p>
    <w:p w14:paraId="10B69C91" w14:textId="67848C9B" w:rsidR="00CC018F" w:rsidRPr="00CC018F" w:rsidRDefault="00CC018F" w:rsidP="00CC018F">
      <w:pPr>
        <w:spacing w:line="360" w:lineRule="auto"/>
        <w:jc w:val="both"/>
        <w:rPr>
          <w:rFonts w:ascii="Palatino Linotype" w:hAnsi="Palatino Linotype"/>
          <w:lang w:val="es-MX"/>
        </w:rPr>
      </w:pPr>
    </w:p>
    <w:p w14:paraId="5501447D" w14:textId="77777777" w:rsidR="00CC018F" w:rsidRDefault="00CC018F" w:rsidP="00CC018F">
      <w:pPr>
        <w:spacing w:line="360" w:lineRule="auto"/>
        <w:jc w:val="both"/>
        <w:rPr>
          <w:rFonts w:ascii="Palatino Linotype" w:hAnsi="Palatino Linotype"/>
          <w:lang w:val="es-MX"/>
        </w:rPr>
      </w:pPr>
    </w:p>
    <w:p w14:paraId="48A11E0C" w14:textId="2BED9887" w:rsidR="00CC018F" w:rsidRPr="00CC018F" w:rsidRDefault="00CC018F" w:rsidP="00CC018F">
      <w:pPr>
        <w:spacing w:line="360" w:lineRule="auto"/>
        <w:jc w:val="both"/>
        <w:rPr>
          <w:rFonts w:ascii="Palatino Linotype" w:hAnsi="Palatino Linotype"/>
          <w:lang w:val="es-MX"/>
        </w:rPr>
      </w:pPr>
      <w:r w:rsidRPr="00CC018F">
        <w:rPr>
          <w:rFonts w:ascii="Palatino Linotype" w:hAnsi="Palatino Linotype"/>
          <w:lang w:val="es-MX"/>
        </w:rPr>
        <w:t>Por lo antes expuesto y fundado es de resolverse y,</w:t>
      </w:r>
    </w:p>
    <w:p w14:paraId="680A951D" w14:textId="77777777" w:rsidR="00CC018F" w:rsidRPr="00CC018F" w:rsidRDefault="00CC018F" w:rsidP="00CC018F">
      <w:pPr>
        <w:spacing w:line="360" w:lineRule="auto"/>
        <w:jc w:val="both"/>
        <w:rPr>
          <w:rFonts w:ascii="Palatino Linotype" w:eastAsia="Calibri" w:hAnsi="Palatino Linotype"/>
          <w:sz w:val="18"/>
          <w:lang w:val="es-MX" w:eastAsia="en-US"/>
        </w:rPr>
      </w:pPr>
    </w:p>
    <w:p w14:paraId="116C7091" w14:textId="77777777" w:rsidR="00CC018F" w:rsidRDefault="00CC018F" w:rsidP="00CC018F">
      <w:pPr>
        <w:spacing w:line="360" w:lineRule="auto"/>
        <w:jc w:val="center"/>
        <w:rPr>
          <w:rFonts w:ascii="Palatino Linotype" w:hAnsi="Palatino Linotype"/>
          <w:b/>
          <w:bCs/>
          <w:spacing w:val="60"/>
          <w:sz w:val="28"/>
          <w:lang w:val="es-ES_tradnl" w:eastAsia="en-US"/>
        </w:rPr>
      </w:pPr>
    </w:p>
    <w:p w14:paraId="790762CE" w14:textId="2CAD5A42" w:rsidR="00CC018F" w:rsidRPr="00CC018F" w:rsidRDefault="00CC018F" w:rsidP="00CC018F">
      <w:pPr>
        <w:spacing w:line="360" w:lineRule="auto"/>
        <w:jc w:val="center"/>
        <w:rPr>
          <w:rFonts w:ascii="Palatino Linotype" w:hAnsi="Palatino Linotype"/>
          <w:b/>
          <w:bCs/>
          <w:spacing w:val="60"/>
          <w:sz w:val="28"/>
          <w:lang w:val="es-ES_tradnl" w:eastAsia="en-US"/>
        </w:rPr>
      </w:pPr>
      <w:r w:rsidRPr="00CC018F">
        <w:rPr>
          <w:rFonts w:ascii="Palatino Linotype" w:hAnsi="Palatino Linotype"/>
          <w:b/>
          <w:bCs/>
          <w:spacing w:val="60"/>
          <w:sz w:val="28"/>
          <w:lang w:val="es-ES_tradnl" w:eastAsia="en-US"/>
        </w:rPr>
        <w:t>SE    RESUELVE</w:t>
      </w:r>
    </w:p>
    <w:p w14:paraId="2B6680E8" w14:textId="77777777" w:rsidR="00CC018F" w:rsidRPr="00CC018F" w:rsidRDefault="00CC018F" w:rsidP="00CC018F">
      <w:pPr>
        <w:autoSpaceDE w:val="0"/>
        <w:autoSpaceDN w:val="0"/>
        <w:adjustRightInd w:val="0"/>
        <w:spacing w:line="360" w:lineRule="auto"/>
        <w:ind w:right="49"/>
        <w:jc w:val="both"/>
        <w:rPr>
          <w:rFonts w:ascii="Palatino Linotype" w:hAnsi="Palatino Linotype" w:cs="Arial"/>
          <w:lang w:val="es-MX" w:eastAsia="en-US"/>
        </w:rPr>
      </w:pPr>
    </w:p>
    <w:p w14:paraId="7E6F2C99" w14:textId="4F8A0333" w:rsidR="002E1F5B" w:rsidRDefault="002E1F5B" w:rsidP="00CC018F">
      <w:pPr>
        <w:autoSpaceDE w:val="0"/>
        <w:autoSpaceDN w:val="0"/>
        <w:adjustRightInd w:val="0"/>
        <w:spacing w:line="360" w:lineRule="auto"/>
        <w:ind w:right="49"/>
        <w:jc w:val="both"/>
        <w:rPr>
          <w:rFonts w:ascii="Palatino Linotype" w:eastAsia="Calibri" w:hAnsi="Palatino Linotype" w:cs="Arial"/>
          <w:b/>
          <w:sz w:val="28"/>
          <w:szCs w:val="28"/>
          <w:lang w:val="es-ES_tradnl" w:eastAsia="en-US"/>
        </w:rPr>
      </w:pPr>
      <w:r>
        <w:rPr>
          <w:rFonts w:ascii="Palatino Linotype" w:eastAsia="Calibri" w:hAnsi="Palatino Linotype" w:cs="Arial"/>
          <w:b/>
          <w:sz w:val="28"/>
          <w:szCs w:val="28"/>
          <w:lang w:val="es-ES_tradnl" w:eastAsia="en-US"/>
        </w:rPr>
        <w:t xml:space="preserve">PRIMERO. </w:t>
      </w:r>
      <w:r w:rsidRPr="00B81A2B">
        <w:rPr>
          <w:rFonts w:ascii="Palatino Linotype" w:hAnsi="Palatino Linotype" w:cs="Arial"/>
          <w:lang w:val="es-ES_tradnl"/>
        </w:rPr>
        <w:t xml:space="preserve">Se </w:t>
      </w:r>
      <w:r w:rsidRPr="00B81A2B">
        <w:rPr>
          <w:rFonts w:ascii="Palatino Linotype" w:hAnsi="Palatino Linotype" w:cs="Arial"/>
          <w:b/>
          <w:lang w:val="es-ES_tradnl"/>
        </w:rPr>
        <w:t>SOBRESEE</w:t>
      </w:r>
      <w:r w:rsidRPr="00B81A2B">
        <w:rPr>
          <w:rFonts w:ascii="Palatino Linotype" w:hAnsi="Palatino Linotype" w:cs="Arial"/>
          <w:lang w:val="es-ES_tradnl"/>
        </w:rPr>
        <w:t xml:space="preserve"> el recurso de revisión número </w:t>
      </w:r>
      <w:r w:rsidRPr="002E1F5B">
        <w:rPr>
          <w:rFonts w:ascii="Palatino Linotype" w:eastAsiaTheme="minorEastAsia" w:hAnsi="Palatino Linotype"/>
          <w:b/>
          <w:lang w:val="es-ES_tradnl"/>
        </w:rPr>
        <w:t>00763/INFOEM/IP/RR/2022</w:t>
      </w:r>
      <w:r w:rsidRPr="00B81A2B">
        <w:rPr>
          <w:rFonts w:ascii="Palatino Linotype" w:eastAsiaTheme="minorEastAsia" w:hAnsi="Palatino Linotype"/>
          <w:lang w:val="es-ES_tradnl"/>
        </w:rPr>
        <w:t xml:space="preserve">, </w:t>
      </w:r>
      <w:r w:rsidRPr="004431CC">
        <w:rPr>
          <w:rFonts w:ascii="Palatino Linotype" w:hAnsi="Palatino Linotype" w:cs="Arial"/>
        </w:rPr>
        <w:t xml:space="preserve">por quedarse sin materia en términos del </w:t>
      </w:r>
      <w:r w:rsidRPr="00317B1B">
        <w:rPr>
          <w:rFonts w:ascii="Palatino Linotype" w:hAnsi="Palatino Linotype" w:cs="Arial"/>
          <w:b/>
        </w:rPr>
        <w:t xml:space="preserve">Considerando </w:t>
      </w:r>
      <w:r>
        <w:rPr>
          <w:rFonts w:ascii="Palatino Linotype" w:hAnsi="Palatino Linotype" w:cs="Arial"/>
          <w:b/>
        </w:rPr>
        <w:t>QUINTO</w:t>
      </w:r>
      <w:r w:rsidRPr="004431CC">
        <w:rPr>
          <w:rFonts w:ascii="Palatino Linotype" w:hAnsi="Palatino Linotype" w:cs="Arial"/>
        </w:rPr>
        <w:t xml:space="preserve"> de la presente resolución</w:t>
      </w:r>
      <w:r>
        <w:rPr>
          <w:rFonts w:ascii="Palatino Linotype" w:hAnsi="Palatino Linotype" w:cs="Arial"/>
        </w:rPr>
        <w:t>.</w:t>
      </w:r>
    </w:p>
    <w:p w14:paraId="7AB2842D" w14:textId="77777777" w:rsidR="002E1F5B" w:rsidRDefault="002E1F5B" w:rsidP="00CC018F">
      <w:pPr>
        <w:autoSpaceDE w:val="0"/>
        <w:autoSpaceDN w:val="0"/>
        <w:adjustRightInd w:val="0"/>
        <w:spacing w:line="360" w:lineRule="auto"/>
        <w:ind w:right="49"/>
        <w:jc w:val="both"/>
        <w:rPr>
          <w:rFonts w:ascii="Palatino Linotype" w:eastAsia="Calibri" w:hAnsi="Palatino Linotype" w:cs="Arial"/>
          <w:b/>
          <w:sz w:val="28"/>
          <w:szCs w:val="28"/>
          <w:lang w:val="es-ES_tradnl" w:eastAsia="en-US"/>
        </w:rPr>
      </w:pPr>
    </w:p>
    <w:p w14:paraId="166C18BA" w14:textId="11285D32" w:rsidR="00CC018F" w:rsidRPr="00CC018F" w:rsidRDefault="002E1F5B" w:rsidP="00CC018F">
      <w:pPr>
        <w:autoSpaceDE w:val="0"/>
        <w:autoSpaceDN w:val="0"/>
        <w:adjustRightInd w:val="0"/>
        <w:spacing w:line="360" w:lineRule="auto"/>
        <w:ind w:right="49"/>
        <w:jc w:val="both"/>
        <w:rPr>
          <w:rFonts w:ascii="Palatino Linotype" w:eastAsia="Calibri" w:hAnsi="Palatino Linotype" w:cs="Arial"/>
          <w:lang w:val="es-MX" w:eastAsia="en-US"/>
        </w:rPr>
      </w:pPr>
      <w:r>
        <w:rPr>
          <w:rFonts w:ascii="Palatino Linotype" w:eastAsia="Calibri" w:hAnsi="Palatino Linotype" w:cs="Arial"/>
          <w:b/>
          <w:sz w:val="28"/>
          <w:szCs w:val="28"/>
          <w:lang w:val="es-ES_tradnl" w:eastAsia="en-US"/>
        </w:rPr>
        <w:lastRenderedPageBreak/>
        <w:t>SEGUNDO</w:t>
      </w:r>
      <w:r w:rsidR="00CC018F" w:rsidRPr="00CC018F">
        <w:rPr>
          <w:rFonts w:ascii="Palatino Linotype" w:eastAsia="Calibri" w:hAnsi="Palatino Linotype" w:cs="Arial"/>
          <w:b/>
          <w:sz w:val="28"/>
          <w:szCs w:val="28"/>
          <w:lang w:val="es-ES_tradnl" w:eastAsia="en-US"/>
        </w:rPr>
        <w:t>.</w:t>
      </w:r>
      <w:r w:rsidR="00CC018F" w:rsidRPr="00CC018F">
        <w:rPr>
          <w:rFonts w:ascii="Palatino Linotype" w:eastAsia="Calibri" w:hAnsi="Palatino Linotype" w:cs="Arial"/>
          <w:lang w:val="es-ES_tradnl" w:eastAsia="en-US"/>
        </w:rPr>
        <w:t xml:space="preserve"> </w:t>
      </w:r>
      <w:r w:rsidR="00CC018F" w:rsidRPr="00CC018F">
        <w:rPr>
          <w:rFonts w:ascii="Palatino Linotype" w:eastAsia="Calibri" w:hAnsi="Palatino Linotype" w:cs="Arial"/>
          <w:lang w:val="es-MX" w:eastAsia="en-US"/>
        </w:rPr>
        <w:t>Se</w:t>
      </w:r>
      <w:r w:rsidR="00CC018F" w:rsidRPr="00CC018F">
        <w:rPr>
          <w:rFonts w:ascii="Palatino Linotype" w:eastAsia="Calibri" w:hAnsi="Palatino Linotype" w:cs="Arial"/>
          <w:b/>
          <w:lang w:val="es-MX" w:eastAsia="en-US"/>
        </w:rPr>
        <w:t xml:space="preserve"> MODIFICA</w:t>
      </w:r>
      <w:r w:rsidR="00723DDC">
        <w:rPr>
          <w:rFonts w:ascii="Palatino Linotype" w:eastAsia="Calibri" w:hAnsi="Palatino Linotype" w:cs="Arial"/>
          <w:b/>
          <w:lang w:val="es-MX" w:eastAsia="en-US"/>
        </w:rPr>
        <w:t>N</w:t>
      </w:r>
      <w:r w:rsidR="00CC018F" w:rsidRPr="00CC018F">
        <w:rPr>
          <w:rFonts w:ascii="Palatino Linotype" w:eastAsia="Calibri" w:hAnsi="Palatino Linotype" w:cs="Arial"/>
          <w:b/>
          <w:lang w:val="es-MX" w:eastAsia="en-US"/>
        </w:rPr>
        <w:t xml:space="preserve"> </w:t>
      </w:r>
      <w:r w:rsidR="00CC018F" w:rsidRPr="00CC018F">
        <w:rPr>
          <w:rFonts w:ascii="Palatino Linotype" w:eastAsia="Arial Unicode MS" w:hAnsi="Palatino Linotype" w:cs="Arial"/>
          <w:lang w:val="es-MX" w:eastAsia="en-US"/>
        </w:rPr>
        <w:t>la</w:t>
      </w:r>
      <w:r w:rsidR="00723DDC">
        <w:rPr>
          <w:rFonts w:ascii="Palatino Linotype" w:eastAsia="Arial Unicode MS" w:hAnsi="Palatino Linotype" w:cs="Arial"/>
          <w:lang w:val="es-MX" w:eastAsia="en-US"/>
        </w:rPr>
        <w:t>s</w:t>
      </w:r>
      <w:r w:rsidR="00CC018F" w:rsidRPr="00CC018F">
        <w:rPr>
          <w:rFonts w:ascii="Palatino Linotype" w:eastAsia="Arial Unicode MS" w:hAnsi="Palatino Linotype" w:cs="Arial"/>
          <w:lang w:val="es-MX" w:eastAsia="en-US"/>
        </w:rPr>
        <w:t xml:space="preserve"> respuesta</w:t>
      </w:r>
      <w:r w:rsidR="00723DDC">
        <w:rPr>
          <w:rFonts w:ascii="Palatino Linotype" w:eastAsia="Arial Unicode MS" w:hAnsi="Palatino Linotype" w:cs="Arial"/>
          <w:lang w:val="es-MX" w:eastAsia="en-US"/>
        </w:rPr>
        <w:t>s</w:t>
      </w:r>
      <w:r w:rsidR="00CC018F" w:rsidRPr="00CC018F">
        <w:rPr>
          <w:rFonts w:ascii="Palatino Linotype" w:eastAsia="Arial Unicode MS" w:hAnsi="Palatino Linotype" w:cs="Arial"/>
          <w:lang w:val="es-MX" w:eastAsia="en-US"/>
        </w:rPr>
        <w:t xml:space="preserve"> entregada</w:t>
      </w:r>
      <w:r w:rsidR="00723DDC">
        <w:rPr>
          <w:rFonts w:ascii="Palatino Linotype" w:eastAsia="Arial Unicode MS" w:hAnsi="Palatino Linotype" w:cs="Arial"/>
          <w:lang w:val="es-MX" w:eastAsia="en-US"/>
        </w:rPr>
        <w:t>s</w:t>
      </w:r>
      <w:r w:rsidR="00CC018F" w:rsidRPr="00CC018F">
        <w:rPr>
          <w:rFonts w:ascii="Palatino Linotype" w:eastAsia="Arial Unicode MS" w:hAnsi="Palatino Linotype" w:cs="Arial"/>
          <w:lang w:val="es-MX" w:eastAsia="en-US"/>
        </w:rPr>
        <w:t xml:space="preserve"> por </w:t>
      </w:r>
      <w:r w:rsidR="00CC018F" w:rsidRPr="00CC018F">
        <w:rPr>
          <w:rFonts w:ascii="Palatino Linotype" w:eastAsia="Arial Unicode MS" w:hAnsi="Palatino Linotype" w:cs="Arial"/>
          <w:b/>
          <w:lang w:val="es-MX" w:eastAsia="en-US"/>
        </w:rPr>
        <w:t xml:space="preserve">El Sujeto Obligado </w:t>
      </w:r>
      <w:r w:rsidR="00CC018F" w:rsidRPr="00CC018F">
        <w:rPr>
          <w:rFonts w:ascii="Palatino Linotype" w:eastAsia="Arial Unicode MS" w:hAnsi="Palatino Linotype" w:cs="Arial"/>
          <w:lang w:val="es-MX" w:eastAsia="en-US"/>
        </w:rPr>
        <w:t>a la</w:t>
      </w:r>
      <w:r w:rsidR="00723DDC">
        <w:rPr>
          <w:rFonts w:ascii="Palatino Linotype" w:eastAsia="Arial Unicode MS" w:hAnsi="Palatino Linotype" w:cs="Arial"/>
          <w:lang w:val="es-MX" w:eastAsia="en-US"/>
        </w:rPr>
        <w:t>s</w:t>
      </w:r>
      <w:r w:rsidR="00CC018F" w:rsidRPr="00CC018F">
        <w:rPr>
          <w:rFonts w:ascii="Palatino Linotype" w:eastAsia="Arial Unicode MS" w:hAnsi="Palatino Linotype" w:cs="Arial"/>
          <w:lang w:val="es-MX" w:eastAsia="en-US"/>
        </w:rPr>
        <w:t xml:space="preserve"> solicitud</w:t>
      </w:r>
      <w:r w:rsidR="00723DDC">
        <w:rPr>
          <w:rFonts w:ascii="Palatino Linotype" w:eastAsia="Arial Unicode MS" w:hAnsi="Palatino Linotype" w:cs="Arial"/>
          <w:lang w:val="es-MX" w:eastAsia="en-US"/>
        </w:rPr>
        <w:t>es</w:t>
      </w:r>
      <w:r w:rsidR="00CC018F" w:rsidRPr="00CC018F">
        <w:rPr>
          <w:rFonts w:ascii="Palatino Linotype" w:eastAsia="Arial Unicode MS" w:hAnsi="Palatino Linotype" w:cs="Arial"/>
          <w:lang w:val="es-MX" w:eastAsia="en-US"/>
        </w:rPr>
        <w:t xml:space="preserve"> de información número </w:t>
      </w:r>
      <w:r w:rsidRPr="002E1F5B">
        <w:rPr>
          <w:rFonts w:ascii="Palatino Linotype" w:eastAsia="Arial Unicode MS" w:hAnsi="Palatino Linotype" w:cs="Arial"/>
          <w:b/>
          <w:bCs/>
          <w:lang w:val="es-MX" w:eastAsia="en-US"/>
        </w:rPr>
        <w:t xml:space="preserve">00009/CHICOLOA/IP/2022, </w:t>
      </w:r>
      <w:r w:rsidR="00C77246" w:rsidRPr="00C77246">
        <w:rPr>
          <w:rFonts w:ascii="Palatino Linotype" w:eastAsia="Arial Unicode MS" w:hAnsi="Palatino Linotype" w:cs="Arial"/>
          <w:b/>
          <w:bCs/>
          <w:lang w:val="es-MX" w:eastAsia="en-US"/>
        </w:rPr>
        <w:t>00049/CHICOLOA/IP/2022, 00047/CHICOLOA/IP/2022</w:t>
      </w:r>
      <w:r w:rsidR="00CC018F" w:rsidRPr="00CC018F">
        <w:rPr>
          <w:rFonts w:ascii="Palatino Linotype" w:eastAsia="Calibri" w:hAnsi="Palatino Linotype" w:cs="Arial"/>
          <w:lang w:val="es-MX" w:eastAsia="en-US"/>
        </w:rPr>
        <w:t xml:space="preserve">, por resultar parcialmente fundados los motivos de inconformidad vertidos por </w:t>
      </w:r>
      <w:r w:rsidR="00CC018F" w:rsidRPr="00CC018F">
        <w:rPr>
          <w:rFonts w:ascii="Palatino Linotype" w:eastAsia="Calibri" w:hAnsi="Palatino Linotype" w:cs="Arial"/>
          <w:b/>
          <w:lang w:val="es-MX" w:eastAsia="en-US"/>
        </w:rPr>
        <w:t>El Recurrente</w:t>
      </w:r>
      <w:r w:rsidR="00CC018F" w:rsidRPr="00CC018F">
        <w:rPr>
          <w:rFonts w:ascii="Palatino Linotype" w:eastAsia="Calibri" w:hAnsi="Palatino Linotype" w:cs="Arial"/>
          <w:lang w:val="es-MX" w:eastAsia="en-US"/>
        </w:rPr>
        <w:t xml:space="preserve">, en términos del Considerando </w:t>
      </w:r>
      <w:r>
        <w:rPr>
          <w:rFonts w:ascii="Palatino Linotype" w:eastAsia="Calibri" w:hAnsi="Palatino Linotype" w:cs="Arial"/>
          <w:b/>
          <w:lang w:val="es-MX" w:eastAsia="en-US"/>
        </w:rPr>
        <w:t>QUINTO</w:t>
      </w:r>
      <w:r w:rsidR="00CC018F" w:rsidRPr="00CC018F">
        <w:rPr>
          <w:rFonts w:ascii="Palatino Linotype" w:eastAsia="Calibri" w:hAnsi="Palatino Linotype" w:cs="Arial"/>
          <w:lang w:val="es-MX" w:eastAsia="en-US"/>
        </w:rPr>
        <w:t xml:space="preserve"> de esta resolución.</w:t>
      </w:r>
    </w:p>
    <w:p w14:paraId="4BFD663F" w14:textId="77777777" w:rsidR="00CC018F" w:rsidRPr="00CC018F" w:rsidRDefault="00CC018F" w:rsidP="00CC018F">
      <w:pPr>
        <w:autoSpaceDE w:val="0"/>
        <w:autoSpaceDN w:val="0"/>
        <w:adjustRightInd w:val="0"/>
        <w:spacing w:line="360" w:lineRule="auto"/>
        <w:ind w:right="49"/>
        <w:jc w:val="both"/>
        <w:rPr>
          <w:rFonts w:ascii="Palatino Linotype" w:eastAsia="Calibri" w:hAnsi="Palatino Linotype" w:cs="Arial"/>
          <w:lang w:val="es-MX" w:eastAsia="en-US"/>
        </w:rPr>
      </w:pPr>
    </w:p>
    <w:p w14:paraId="00E1CA72" w14:textId="3003633A" w:rsidR="00CC018F" w:rsidRDefault="002E1F5B" w:rsidP="00CC018F">
      <w:pPr>
        <w:spacing w:line="360" w:lineRule="auto"/>
        <w:jc w:val="both"/>
        <w:rPr>
          <w:rFonts w:ascii="Palatino Linotype" w:hAnsi="Palatino Linotype" w:cs="Arial"/>
          <w:lang w:val="es-MX"/>
        </w:rPr>
      </w:pPr>
      <w:r>
        <w:rPr>
          <w:rFonts w:ascii="Palatino Linotype" w:hAnsi="Palatino Linotype" w:cs="Arial"/>
          <w:b/>
          <w:sz w:val="28"/>
          <w:szCs w:val="28"/>
          <w:lang w:val="es-MX"/>
        </w:rPr>
        <w:t>TERCERO</w:t>
      </w:r>
      <w:r w:rsidR="00CC018F" w:rsidRPr="00CC018F">
        <w:rPr>
          <w:rFonts w:ascii="Palatino Linotype" w:hAnsi="Palatino Linotype" w:cs="Arial"/>
          <w:b/>
          <w:lang w:val="es-MX"/>
        </w:rPr>
        <w:t>.</w:t>
      </w:r>
      <w:r w:rsidR="00CC018F" w:rsidRPr="00CC018F">
        <w:rPr>
          <w:rFonts w:ascii="Palatino Linotype" w:hAnsi="Palatino Linotype" w:cs="Arial"/>
          <w:lang w:val="es-MX"/>
        </w:rPr>
        <w:t xml:space="preserve"> Se </w:t>
      </w:r>
      <w:r w:rsidR="00CC018F" w:rsidRPr="00CC018F">
        <w:rPr>
          <w:rFonts w:ascii="Palatino Linotype" w:hAnsi="Palatino Linotype" w:cs="Arial"/>
          <w:b/>
          <w:lang w:val="es-MX"/>
        </w:rPr>
        <w:t>ORDENA</w:t>
      </w:r>
      <w:r w:rsidR="00CC018F" w:rsidRPr="00CC018F">
        <w:rPr>
          <w:rFonts w:ascii="Palatino Linotype" w:hAnsi="Palatino Linotype" w:cs="Arial"/>
          <w:lang w:val="es-MX"/>
        </w:rPr>
        <w:t xml:space="preserve"> al </w:t>
      </w:r>
      <w:r w:rsidR="00CC018F" w:rsidRPr="00CC018F">
        <w:rPr>
          <w:rFonts w:ascii="Palatino Linotype" w:hAnsi="Palatino Linotype" w:cs="Arial"/>
          <w:b/>
          <w:bCs/>
          <w:lang w:val="es-MX"/>
        </w:rPr>
        <w:t>Sujeto Obligado</w:t>
      </w:r>
      <w:r w:rsidR="002576D0">
        <w:rPr>
          <w:rFonts w:ascii="Palatino Linotype" w:hAnsi="Palatino Linotype" w:cs="Arial"/>
          <w:b/>
          <w:bCs/>
          <w:lang w:val="es-MX"/>
        </w:rPr>
        <w:t>,</w:t>
      </w:r>
      <w:r w:rsidR="00CC018F" w:rsidRPr="00CC018F">
        <w:rPr>
          <w:rFonts w:ascii="Palatino Linotype" w:hAnsi="Palatino Linotype" w:cs="Arial"/>
          <w:b/>
          <w:bCs/>
          <w:lang w:val="es-MX"/>
        </w:rPr>
        <w:t xml:space="preserve"> </w:t>
      </w:r>
      <w:r w:rsidR="00CC018F" w:rsidRPr="00CC018F">
        <w:rPr>
          <w:rFonts w:ascii="Palatino Linotype" w:hAnsi="Palatino Linotype" w:cs="Arial"/>
          <w:lang w:val="es-MX"/>
        </w:rPr>
        <w:t xml:space="preserve">a que haga entrega al </w:t>
      </w:r>
      <w:r w:rsidR="00CC018F" w:rsidRPr="00CC018F">
        <w:rPr>
          <w:rFonts w:ascii="Palatino Linotype" w:hAnsi="Palatino Linotype" w:cs="Arial"/>
          <w:b/>
          <w:bCs/>
          <w:lang w:val="es-MX"/>
        </w:rPr>
        <w:t>Recurrente,</w:t>
      </w:r>
      <w:r w:rsidR="002576D0" w:rsidRPr="002576D0">
        <w:t xml:space="preserve"> </w:t>
      </w:r>
      <w:r w:rsidR="002576D0" w:rsidRPr="002576D0">
        <w:rPr>
          <w:rFonts w:ascii="Palatino Linotype" w:hAnsi="Palatino Linotype" w:cs="Arial"/>
          <w:lang w:val="es-MX"/>
        </w:rPr>
        <w:t>previa búsqueda exhaustiva y razonable</w:t>
      </w:r>
      <w:r w:rsidR="002576D0">
        <w:rPr>
          <w:rFonts w:ascii="Palatino Linotype" w:hAnsi="Palatino Linotype" w:cs="Arial"/>
          <w:lang w:val="es-MX"/>
        </w:rPr>
        <w:t>,</w:t>
      </w:r>
      <w:r w:rsidR="00CC018F" w:rsidRPr="002576D0">
        <w:rPr>
          <w:rFonts w:ascii="Palatino Linotype" w:hAnsi="Palatino Linotype" w:cs="Arial"/>
          <w:lang w:val="es-MX"/>
        </w:rPr>
        <w:t xml:space="preserve"> </w:t>
      </w:r>
      <w:r w:rsidR="00CC018F" w:rsidRPr="00CC018F">
        <w:rPr>
          <w:rFonts w:ascii="Palatino Linotype" w:hAnsi="Palatino Linotype" w:cs="Arial"/>
          <w:lang w:val="es-MX"/>
        </w:rPr>
        <w:t xml:space="preserve">en términos del considerando </w:t>
      </w:r>
      <w:r>
        <w:rPr>
          <w:rFonts w:ascii="Palatino Linotype" w:hAnsi="Palatino Linotype" w:cs="Arial"/>
          <w:b/>
          <w:bCs/>
          <w:lang w:val="es-MX"/>
        </w:rPr>
        <w:t>QUINTO</w:t>
      </w:r>
      <w:r w:rsidR="00CC018F" w:rsidRPr="00CC018F">
        <w:rPr>
          <w:rFonts w:ascii="Palatino Linotype" w:hAnsi="Palatino Linotype" w:cs="Arial"/>
          <w:lang w:val="es-MX"/>
        </w:rPr>
        <w:t xml:space="preserve"> de esta resolución,</w:t>
      </w:r>
      <w:r w:rsidR="0072225D" w:rsidRPr="0072225D">
        <w:t xml:space="preserve"> </w:t>
      </w:r>
      <w:r w:rsidR="0072225D" w:rsidRPr="0072225D">
        <w:rPr>
          <w:rFonts w:ascii="Palatino Linotype" w:hAnsi="Palatino Linotype" w:cs="Arial"/>
          <w:lang w:val="es-MX"/>
        </w:rPr>
        <w:t>en versión pública de ser procedente</w:t>
      </w:r>
      <w:r w:rsidR="00CC018F" w:rsidRPr="00CC018F">
        <w:rPr>
          <w:rFonts w:ascii="Palatino Linotype" w:hAnsi="Palatino Linotype" w:cs="Arial"/>
          <w:lang w:val="es-MX"/>
        </w:rPr>
        <w:t>, de</w:t>
      </w:r>
      <w:r>
        <w:rPr>
          <w:rFonts w:ascii="Palatino Linotype" w:hAnsi="Palatino Linotype" w:cs="Arial"/>
          <w:lang w:val="es-MX"/>
        </w:rPr>
        <w:t>l o los documentos en donde conste</w:t>
      </w:r>
      <w:r w:rsidR="00CC018F" w:rsidRPr="00CC018F">
        <w:rPr>
          <w:rFonts w:ascii="Palatino Linotype" w:hAnsi="Palatino Linotype" w:cs="Arial"/>
          <w:lang w:val="es-MX"/>
        </w:rPr>
        <w:t xml:space="preserve"> lo siguiente:</w:t>
      </w:r>
    </w:p>
    <w:p w14:paraId="0D027673" w14:textId="77777777" w:rsidR="006771A1" w:rsidRDefault="006771A1" w:rsidP="00CC018F">
      <w:pPr>
        <w:spacing w:line="360" w:lineRule="auto"/>
        <w:jc w:val="both"/>
        <w:rPr>
          <w:rFonts w:ascii="Palatino Linotype" w:hAnsi="Palatino Linotype" w:cs="Arial"/>
          <w:lang w:val="es-MX"/>
        </w:rPr>
      </w:pPr>
    </w:p>
    <w:p w14:paraId="75AE1B28" w14:textId="3286CD1B" w:rsidR="006771A1" w:rsidRPr="006771A1" w:rsidRDefault="006771A1" w:rsidP="006771A1">
      <w:pPr>
        <w:pStyle w:val="Prrafodelista"/>
        <w:numPr>
          <w:ilvl w:val="0"/>
          <w:numId w:val="3"/>
        </w:numPr>
        <w:spacing w:line="360" w:lineRule="auto"/>
        <w:jc w:val="both"/>
        <w:rPr>
          <w:rFonts w:ascii="Palatino Linotype" w:hAnsi="Palatino Linotype" w:cs="Arial"/>
          <w:b/>
          <w:bCs/>
          <w:lang w:val="es-MX"/>
        </w:rPr>
      </w:pPr>
      <w:r w:rsidRPr="006771A1">
        <w:rPr>
          <w:rFonts w:ascii="Palatino Linotype" w:hAnsi="Palatino Linotype" w:cs="Arial"/>
          <w:b/>
          <w:bCs/>
          <w:lang w:val="es-MX"/>
        </w:rPr>
        <w:t>Vía Sistema de Acceso a la Información Mexiquense (SAIMEX):</w:t>
      </w:r>
    </w:p>
    <w:p w14:paraId="5F39145D" w14:textId="7877488A" w:rsidR="002576D0" w:rsidRDefault="002E1F5B" w:rsidP="008365D1">
      <w:pPr>
        <w:numPr>
          <w:ilvl w:val="0"/>
          <w:numId w:val="10"/>
        </w:numPr>
        <w:spacing w:before="240" w:after="240" w:line="360" w:lineRule="auto"/>
        <w:jc w:val="both"/>
        <w:rPr>
          <w:rFonts w:ascii="Palatino Linotype" w:hAnsi="Palatino Linotype"/>
          <w:bCs/>
        </w:rPr>
      </w:pPr>
      <w:r>
        <w:rPr>
          <w:rFonts w:ascii="Palatino Linotype" w:hAnsi="Palatino Linotype"/>
          <w:bCs/>
        </w:rPr>
        <w:t>L</w:t>
      </w:r>
      <w:r w:rsidRPr="002E1F5B">
        <w:rPr>
          <w:rFonts w:ascii="Palatino Linotype" w:hAnsi="Palatino Linotype"/>
          <w:bCs/>
        </w:rPr>
        <w:t>os expedientes en los que se haya acreditado la propiedad con contrato privado, formados con motivo del trámite de solicitud de una nueva cuenta catastral del periodo que comprende del 01 de enero al 30 de noviembre de 2021.</w:t>
      </w:r>
    </w:p>
    <w:p w14:paraId="1326DE21" w14:textId="3388D592" w:rsidR="006771A1" w:rsidRPr="006771A1" w:rsidRDefault="006771A1" w:rsidP="006771A1">
      <w:pPr>
        <w:pStyle w:val="Prrafodelista"/>
        <w:numPr>
          <w:ilvl w:val="0"/>
          <w:numId w:val="3"/>
        </w:numPr>
        <w:spacing w:before="240" w:after="240" w:line="360" w:lineRule="auto"/>
        <w:jc w:val="both"/>
        <w:rPr>
          <w:rFonts w:ascii="Palatino Linotype" w:hAnsi="Palatino Linotype"/>
          <w:b/>
        </w:rPr>
      </w:pPr>
      <w:r w:rsidRPr="006771A1">
        <w:rPr>
          <w:rFonts w:ascii="Palatino Linotype" w:hAnsi="Palatino Linotype"/>
          <w:b/>
        </w:rPr>
        <w:t>En copia certificada (con costo)</w:t>
      </w:r>
      <w:r>
        <w:rPr>
          <w:rFonts w:ascii="Palatino Linotype" w:hAnsi="Palatino Linotype"/>
          <w:b/>
        </w:rPr>
        <w:t>:</w:t>
      </w:r>
    </w:p>
    <w:p w14:paraId="0D5BE7DC" w14:textId="04D07BA6" w:rsidR="00C77246" w:rsidRDefault="006771A1" w:rsidP="008365D1">
      <w:pPr>
        <w:numPr>
          <w:ilvl w:val="0"/>
          <w:numId w:val="10"/>
        </w:numPr>
        <w:spacing w:before="240" w:after="240" w:line="360" w:lineRule="auto"/>
        <w:jc w:val="both"/>
        <w:rPr>
          <w:rFonts w:ascii="Palatino Linotype" w:hAnsi="Palatino Linotype"/>
          <w:bCs/>
        </w:rPr>
      </w:pPr>
      <w:r>
        <w:rPr>
          <w:rFonts w:ascii="Palatino Linotype" w:hAnsi="Palatino Linotype"/>
          <w:bCs/>
        </w:rPr>
        <w:t>E</w:t>
      </w:r>
      <w:r w:rsidR="00C77246" w:rsidRPr="00C77246">
        <w:rPr>
          <w:rFonts w:ascii="Palatino Linotype" w:hAnsi="Palatino Linotype"/>
          <w:bCs/>
        </w:rPr>
        <w:t>l expediente que contiene los documentos mediante los cuales fue asignada la clave catastral y compruebe el traslado de dominio</w:t>
      </w:r>
      <w:r w:rsidR="00C77246">
        <w:rPr>
          <w:rFonts w:ascii="Palatino Linotype" w:hAnsi="Palatino Linotype"/>
          <w:bCs/>
        </w:rPr>
        <w:t xml:space="preserve"> r</w:t>
      </w:r>
      <w:r w:rsidR="00C77246" w:rsidRPr="00C77246">
        <w:rPr>
          <w:rFonts w:ascii="Palatino Linotype" w:hAnsi="Palatino Linotype"/>
          <w:bCs/>
        </w:rPr>
        <w:t>especto de las construcciones señaladas en los números 1, 2 y 3 de predio referido en las solicitudes de información 00049/CHICOLOA/IP/2022, 00047/CHICOLOA/IP/2022</w:t>
      </w:r>
    </w:p>
    <w:p w14:paraId="6776A33C" w14:textId="555B16A5" w:rsidR="00400480" w:rsidRDefault="009D0F33" w:rsidP="00400480">
      <w:pPr>
        <w:pStyle w:val="Prrafodelista"/>
        <w:spacing w:before="240" w:after="360"/>
        <w:ind w:left="720" w:right="141"/>
        <w:contextualSpacing/>
        <w:jc w:val="both"/>
        <w:rPr>
          <w:rFonts w:ascii="Palatino Linotype" w:hAnsi="Palatino Linotype" w:cs="Arial"/>
          <w:i/>
        </w:rPr>
      </w:pPr>
      <w:bookmarkStart w:id="7" w:name="_Hlk85828789"/>
      <w:r w:rsidRPr="009D0F33">
        <w:rPr>
          <w:rFonts w:ascii="Palatino Linotype" w:hAnsi="Palatino Linotype" w:cs="Arial"/>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w:t>
      </w:r>
      <w:r w:rsidRPr="009D0F33">
        <w:rPr>
          <w:rFonts w:ascii="Palatino Linotype" w:hAnsi="Palatino Linotype" w:cs="Arial"/>
          <w:i/>
        </w:rPr>
        <w:lastRenderedPageBreak/>
        <w:t>México y Municipios, en el que funde y motive las razones sobre los datos que se supriman o eliminen dentro de los documentos respectivos y se ponga a disposición del Recurrente.</w:t>
      </w:r>
    </w:p>
    <w:bookmarkEnd w:id="7"/>
    <w:p w14:paraId="2F2B83DA" w14:textId="77777777" w:rsidR="009D0F33" w:rsidRDefault="009D0F33" w:rsidP="00400480">
      <w:pPr>
        <w:pStyle w:val="Prrafodelista"/>
        <w:spacing w:before="240" w:after="360"/>
        <w:ind w:left="720" w:right="141"/>
        <w:contextualSpacing/>
        <w:jc w:val="both"/>
        <w:rPr>
          <w:rFonts w:ascii="Palatino Linotype" w:hAnsi="Palatino Linotype" w:cs="Arial"/>
          <w:i/>
        </w:rPr>
      </w:pPr>
    </w:p>
    <w:p w14:paraId="4F46E1D4" w14:textId="7CC61ABC" w:rsidR="00112EC3" w:rsidRDefault="009D0F33" w:rsidP="00A10C84">
      <w:pPr>
        <w:pStyle w:val="Prrafodelista"/>
        <w:spacing w:before="240" w:after="360"/>
        <w:ind w:left="720" w:right="141"/>
        <w:contextualSpacing/>
        <w:jc w:val="both"/>
        <w:rPr>
          <w:rFonts w:ascii="Palatino Linotype" w:hAnsi="Palatino Linotype" w:cs="Arial"/>
          <w:i/>
        </w:rPr>
      </w:pPr>
      <w:r w:rsidRPr="00062E7F">
        <w:rPr>
          <w:rFonts w:ascii="Palatino Linotype" w:hAnsi="Palatino Linotype" w:cs="Arial"/>
          <w:i/>
        </w:rPr>
        <w:t xml:space="preserve">En el supuesto que derivada de la búsqueda exhaustiva y razonable, se advierta que la totalidad o parte de la información que se ordena su entrega en </w:t>
      </w:r>
      <w:r w:rsidR="00A10C84">
        <w:rPr>
          <w:rFonts w:ascii="Palatino Linotype" w:hAnsi="Palatino Linotype" w:cs="Arial"/>
          <w:i/>
        </w:rPr>
        <w:t xml:space="preserve">el </w:t>
      </w:r>
      <w:r w:rsidR="00062E7F" w:rsidRPr="00062E7F">
        <w:rPr>
          <w:rFonts w:ascii="Palatino Linotype" w:hAnsi="Palatino Linotype" w:cs="Arial"/>
          <w:i/>
        </w:rPr>
        <w:t>presente</w:t>
      </w:r>
      <w:r w:rsidRPr="00062E7F">
        <w:rPr>
          <w:rFonts w:ascii="Palatino Linotype" w:hAnsi="Palatino Linotype" w:cs="Arial"/>
          <w:i/>
        </w:rPr>
        <w:t xml:space="preserve"> Resolutivo, no haya sido generada, poseída o administrada por el Sujeto Obligado, bastará con que así lo manifieste.</w:t>
      </w:r>
    </w:p>
    <w:p w14:paraId="56FC9F9F" w14:textId="34848462" w:rsidR="00A10C84" w:rsidRDefault="00A10C84" w:rsidP="00A10C84">
      <w:pPr>
        <w:pStyle w:val="Prrafodelista"/>
        <w:spacing w:before="240" w:after="360"/>
        <w:ind w:left="720" w:right="141"/>
        <w:contextualSpacing/>
        <w:jc w:val="both"/>
        <w:rPr>
          <w:rFonts w:ascii="Palatino Linotype" w:hAnsi="Palatino Linotype" w:cs="Arial"/>
          <w:i/>
        </w:rPr>
      </w:pPr>
    </w:p>
    <w:p w14:paraId="5AD77379" w14:textId="4DC0F493" w:rsidR="00A10C84" w:rsidRPr="00A10C84" w:rsidRDefault="00A10C84" w:rsidP="00A10C84">
      <w:pPr>
        <w:pStyle w:val="Prrafodelista"/>
        <w:spacing w:before="240" w:after="360"/>
        <w:ind w:left="720" w:right="141"/>
        <w:contextualSpacing/>
        <w:jc w:val="both"/>
        <w:rPr>
          <w:rFonts w:ascii="Palatino Linotype" w:hAnsi="Palatino Linotype" w:cs="Arial"/>
          <w:i/>
        </w:rPr>
      </w:pPr>
      <w:r w:rsidRPr="00A10C84">
        <w:rPr>
          <w:rFonts w:ascii="Palatino Linotype" w:hAnsi="Palatino Linotype" w:cs="Arial"/>
          <w:i/>
        </w:rPr>
        <w:t>A efecto de que el Sujeto Obligado entregue la copia certificada</w:t>
      </w:r>
      <w:r>
        <w:rPr>
          <w:rFonts w:ascii="Palatino Linotype" w:hAnsi="Palatino Linotype" w:cs="Arial"/>
          <w:i/>
        </w:rPr>
        <w:t xml:space="preserve"> correspondiente al punto 2 del presente Resolutivo</w:t>
      </w:r>
      <w:r w:rsidRPr="00A10C84">
        <w:rPr>
          <w:rFonts w:ascii="Palatino Linotype" w:hAnsi="Palatino Linotype" w:cs="Arial"/>
          <w:i/>
        </w:rPr>
        <w:t>, deberá informar a</w:t>
      </w:r>
      <w:r>
        <w:rPr>
          <w:rFonts w:ascii="Palatino Linotype" w:hAnsi="Palatino Linotype" w:cs="Arial"/>
          <w:i/>
        </w:rPr>
        <w:t>l</w:t>
      </w:r>
      <w:r w:rsidRPr="00A10C84">
        <w:rPr>
          <w:rFonts w:ascii="Palatino Linotype" w:hAnsi="Palatino Linotype" w:cs="Arial"/>
          <w:i/>
        </w:rPr>
        <w:t xml:space="preserve"> Recurrente, a través del Sistema de Acceso a la Información Mexiquense SAIMEX, el procedimiento para indicar el lugar, día y horario, así como nombre del servidor público que le hará entrega de la misma.</w:t>
      </w:r>
    </w:p>
    <w:p w14:paraId="17C85DE0" w14:textId="77777777" w:rsidR="00A10C84" w:rsidRDefault="00A10C84" w:rsidP="00CC018F">
      <w:pPr>
        <w:autoSpaceDE w:val="0"/>
        <w:autoSpaceDN w:val="0"/>
        <w:adjustRightInd w:val="0"/>
        <w:spacing w:line="360" w:lineRule="auto"/>
        <w:ind w:right="49"/>
        <w:jc w:val="both"/>
        <w:rPr>
          <w:rFonts w:ascii="Palatino Linotype" w:eastAsia="Calibri" w:hAnsi="Palatino Linotype" w:cs="Arial"/>
          <w:b/>
          <w:sz w:val="28"/>
          <w:szCs w:val="28"/>
          <w:lang w:val="es-MX" w:eastAsia="en-US"/>
        </w:rPr>
      </w:pPr>
    </w:p>
    <w:p w14:paraId="18478E19" w14:textId="1B63F178" w:rsidR="00CC018F" w:rsidRPr="00CC018F" w:rsidRDefault="00A10C84" w:rsidP="00CC018F">
      <w:pPr>
        <w:autoSpaceDE w:val="0"/>
        <w:autoSpaceDN w:val="0"/>
        <w:adjustRightInd w:val="0"/>
        <w:spacing w:line="360" w:lineRule="auto"/>
        <w:ind w:right="49"/>
        <w:jc w:val="both"/>
        <w:rPr>
          <w:rFonts w:ascii="Palatino Linotype" w:eastAsia="Calibri" w:hAnsi="Palatino Linotype" w:cs="Arial"/>
          <w:lang w:val="es-MX" w:eastAsia="en-US"/>
        </w:rPr>
      </w:pPr>
      <w:r>
        <w:rPr>
          <w:rFonts w:ascii="Palatino Linotype" w:eastAsia="Calibri" w:hAnsi="Palatino Linotype" w:cs="Arial"/>
          <w:b/>
          <w:sz w:val="28"/>
          <w:szCs w:val="28"/>
          <w:lang w:val="es-MX" w:eastAsia="en-US"/>
        </w:rPr>
        <w:t>CUARTO</w:t>
      </w:r>
      <w:r w:rsidR="00CC018F" w:rsidRPr="00CC018F">
        <w:rPr>
          <w:rFonts w:ascii="Palatino Linotype" w:eastAsia="Calibri" w:hAnsi="Palatino Linotype" w:cs="Arial"/>
          <w:b/>
          <w:sz w:val="28"/>
          <w:szCs w:val="28"/>
          <w:lang w:val="es-MX" w:eastAsia="en-US"/>
        </w:rPr>
        <w:t>.</w:t>
      </w:r>
      <w:r w:rsidR="00CC018F" w:rsidRPr="00CC018F">
        <w:rPr>
          <w:rFonts w:ascii="Palatino Linotype" w:eastAsia="Calibri" w:hAnsi="Palatino Linotype" w:cs="Arial"/>
          <w:b/>
          <w:lang w:val="es-MX" w:eastAsia="en-US"/>
        </w:rPr>
        <w:t xml:space="preserve"> NOTIFÍQUESE</w:t>
      </w:r>
      <w:r w:rsidR="00CC018F" w:rsidRPr="00CC018F">
        <w:rPr>
          <w:rFonts w:ascii="Palatino Linotype" w:eastAsia="Calibri" w:hAnsi="Palatino Linotype" w:cs="Arial"/>
          <w:i/>
          <w:lang w:val="es-MX" w:eastAsia="en-US"/>
        </w:rPr>
        <w:t xml:space="preserve"> </w:t>
      </w:r>
      <w:r w:rsidR="00CC018F" w:rsidRPr="00CC018F">
        <w:rPr>
          <w:rFonts w:ascii="Palatino Linotype" w:eastAsia="Calibri" w:hAnsi="Palatino Linotype" w:cs="Arial"/>
          <w:lang w:val="es-MX" w:eastAsia="en-US"/>
        </w:rPr>
        <w:t>la presente resolución al Titular de la Unidad de Transparencia del</w:t>
      </w:r>
      <w:r w:rsidR="00CC018F" w:rsidRPr="00CC018F">
        <w:rPr>
          <w:rFonts w:ascii="Palatino Linotype" w:eastAsia="Calibri" w:hAnsi="Palatino Linotype" w:cs="Arial"/>
          <w:b/>
          <w:lang w:val="es-MX" w:eastAsia="en-US"/>
        </w:rPr>
        <w:t xml:space="preserve"> Sujeto Obligado</w:t>
      </w:r>
      <w:r w:rsidR="00CC018F" w:rsidRPr="00CC018F">
        <w:rPr>
          <w:rFonts w:ascii="Palatino Linotype" w:eastAsia="Calibri" w:hAnsi="Palatino Linotype" w:cs="Arial"/>
          <w:lang w:val="es-MX" w:eastAsia="en-US"/>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0C230C4F" w14:textId="77777777" w:rsidR="00CC018F" w:rsidRPr="00CC018F" w:rsidRDefault="00CC018F" w:rsidP="00CC018F">
      <w:pPr>
        <w:autoSpaceDE w:val="0"/>
        <w:autoSpaceDN w:val="0"/>
        <w:adjustRightInd w:val="0"/>
        <w:spacing w:line="360" w:lineRule="auto"/>
        <w:ind w:right="49"/>
        <w:jc w:val="both"/>
        <w:rPr>
          <w:rFonts w:ascii="Palatino Linotype" w:eastAsia="Calibri" w:hAnsi="Palatino Linotype" w:cs="Arial"/>
          <w:lang w:val="es-MX" w:eastAsia="en-US"/>
        </w:rPr>
      </w:pPr>
    </w:p>
    <w:p w14:paraId="379BE128" w14:textId="4A8D8CCD" w:rsidR="00CC018F" w:rsidRPr="00CC018F" w:rsidRDefault="00A10C84" w:rsidP="00CC018F">
      <w:pPr>
        <w:autoSpaceDE w:val="0"/>
        <w:autoSpaceDN w:val="0"/>
        <w:adjustRightInd w:val="0"/>
        <w:spacing w:line="360" w:lineRule="auto"/>
        <w:jc w:val="both"/>
        <w:rPr>
          <w:rFonts w:ascii="Palatino Linotype" w:eastAsia="Calibri" w:hAnsi="Palatino Linotype" w:cs="Arial"/>
          <w:lang w:val="es-MX" w:eastAsia="en-US"/>
        </w:rPr>
      </w:pPr>
      <w:r>
        <w:rPr>
          <w:rFonts w:ascii="Palatino Linotype" w:eastAsia="Calibri" w:hAnsi="Palatino Linotype" w:cs="Arial"/>
          <w:b/>
          <w:sz w:val="28"/>
          <w:lang w:val="es-MX" w:eastAsia="en-US"/>
        </w:rPr>
        <w:t>QUINTO</w:t>
      </w:r>
      <w:r w:rsidR="00CC018F" w:rsidRPr="00CC018F">
        <w:rPr>
          <w:rFonts w:ascii="Palatino Linotype" w:eastAsia="Calibri" w:hAnsi="Palatino Linotype" w:cs="Arial"/>
          <w:b/>
          <w:sz w:val="28"/>
          <w:lang w:val="es-MX" w:eastAsia="en-US"/>
        </w:rPr>
        <w:t xml:space="preserve">. </w:t>
      </w:r>
      <w:r w:rsidR="00CC018F" w:rsidRPr="00CC018F">
        <w:rPr>
          <w:rFonts w:ascii="Palatino Linotype" w:eastAsia="Calibri" w:hAnsi="Palatino Linotype" w:cs="Arial"/>
          <w:lang w:val="es-MX" w:eastAsia="en-US"/>
        </w:rPr>
        <w:t xml:space="preserve">De conformidad con el artículo 198, de la Ley de Transparencia y Acceso a la Información Pública del Estado de México y Municipios, de considerarlo procedente, el </w:t>
      </w:r>
      <w:r w:rsidR="00CC018F" w:rsidRPr="00CC018F">
        <w:rPr>
          <w:rFonts w:ascii="Palatino Linotype" w:eastAsia="Calibri" w:hAnsi="Palatino Linotype" w:cs="Arial"/>
          <w:b/>
          <w:lang w:val="es-MX" w:eastAsia="en-US"/>
        </w:rPr>
        <w:t>Sujeto Obligado</w:t>
      </w:r>
      <w:r w:rsidR="00CC018F" w:rsidRPr="00CC018F">
        <w:rPr>
          <w:rFonts w:ascii="Palatino Linotype" w:eastAsia="Calibri" w:hAnsi="Palatino Linotype" w:cs="Arial"/>
          <w:lang w:val="es-MX" w:eastAsia="en-US"/>
        </w:rPr>
        <w:t xml:space="preserve"> de manera fundada y motivada, podrá solicitar una ampliación de plazo para el cumplimiento de la presente resolución.</w:t>
      </w:r>
    </w:p>
    <w:p w14:paraId="721986AE" w14:textId="77777777" w:rsidR="00CC018F" w:rsidRPr="00CC018F" w:rsidRDefault="00CC018F" w:rsidP="00CC018F">
      <w:pPr>
        <w:spacing w:after="160" w:line="259" w:lineRule="auto"/>
        <w:rPr>
          <w:rFonts w:ascii="Calibri" w:eastAsia="Calibri" w:hAnsi="Calibri"/>
          <w:sz w:val="22"/>
          <w:szCs w:val="22"/>
          <w:lang w:val="es-MX" w:eastAsia="en-US"/>
        </w:rPr>
      </w:pPr>
    </w:p>
    <w:p w14:paraId="0484C580" w14:textId="4C55F7D9" w:rsidR="00804A9B" w:rsidRPr="00CC018F" w:rsidRDefault="00A10C84" w:rsidP="00CC018F">
      <w:pPr>
        <w:autoSpaceDE w:val="0"/>
        <w:autoSpaceDN w:val="0"/>
        <w:adjustRightInd w:val="0"/>
        <w:spacing w:line="360" w:lineRule="auto"/>
        <w:jc w:val="both"/>
        <w:rPr>
          <w:rFonts w:ascii="Palatino Linotype" w:eastAsia="Calibri" w:hAnsi="Palatino Linotype" w:cs="Arial"/>
          <w:lang w:val="es-MX" w:eastAsia="en-US"/>
        </w:rPr>
      </w:pPr>
      <w:r>
        <w:rPr>
          <w:rFonts w:ascii="Palatino Linotype" w:eastAsia="Calibri" w:hAnsi="Palatino Linotype" w:cs="Arial"/>
          <w:b/>
          <w:sz w:val="28"/>
          <w:szCs w:val="28"/>
          <w:lang w:val="es-MX" w:eastAsia="en-US"/>
        </w:rPr>
        <w:t>SEXTO</w:t>
      </w:r>
      <w:r w:rsidR="00CC018F" w:rsidRPr="00CC018F">
        <w:rPr>
          <w:rFonts w:ascii="Palatino Linotype" w:eastAsia="Calibri" w:hAnsi="Palatino Linotype" w:cs="Arial"/>
          <w:b/>
          <w:sz w:val="28"/>
          <w:szCs w:val="28"/>
          <w:lang w:val="es-MX" w:eastAsia="en-US"/>
        </w:rPr>
        <w:t>.</w:t>
      </w:r>
      <w:r w:rsidR="00CC018F" w:rsidRPr="00CC018F">
        <w:rPr>
          <w:rFonts w:ascii="Palatino Linotype" w:eastAsia="Calibri" w:hAnsi="Palatino Linotype" w:cs="Arial"/>
          <w:b/>
          <w:lang w:val="es-MX" w:eastAsia="en-US"/>
        </w:rPr>
        <w:t xml:space="preserve"> NOTIFÍQUESE</w:t>
      </w:r>
      <w:r w:rsidR="00CC018F" w:rsidRPr="00CC018F">
        <w:rPr>
          <w:rFonts w:ascii="Palatino Linotype" w:eastAsia="Calibri" w:hAnsi="Palatino Linotype" w:cs="Arial"/>
          <w:lang w:val="es-MX" w:eastAsia="en-US"/>
        </w:rPr>
        <w:t xml:space="preserve"> al </w:t>
      </w:r>
      <w:r w:rsidR="00CC018F" w:rsidRPr="00CC018F">
        <w:rPr>
          <w:rFonts w:ascii="Palatino Linotype" w:eastAsia="Calibri" w:hAnsi="Palatino Linotype" w:cs="Arial"/>
          <w:b/>
          <w:lang w:val="es-MX" w:eastAsia="en-US"/>
        </w:rPr>
        <w:t>Recurrente</w:t>
      </w:r>
      <w:r w:rsidR="00CC018F" w:rsidRPr="00CC018F">
        <w:rPr>
          <w:rFonts w:ascii="Palatino Linotype" w:eastAsia="Calibri" w:hAnsi="Palatino Linotype" w:cs="Arial"/>
          <w:lang w:val="es-MX" w:eastAsia="en-US"/>
        </w:rPr>
        <w:t xml:space="preserve"> la presente resolución y hágase de su conocimiento que en caso de considerar que le causa algún perjuicio, podrá promover </w:t>
      </w:r>
      <w:r w:rsidR="00CC018F" w:rsidRPr="00CC018F">
        <w:rPr>
          <w:rFonts w:ascii="Palatino Linotype" w:eastAsia="Calibri" w:hAnsi="Palatino Linotype" w:cs="Arial"/>
          <w:lang w:val="es-MX" w:eastAsia="en-US"/>
        </w:rPr>
        <w:lastRenderedPageBreak/>
        <w:t>el Juicio de Amparo en los términos de las leyes aplicables, de acuerdo a lo estipulado por el artículo 196, de la Ley de Transparencia y Acceso a la Información Pública del Estado de México y Municipios</w:t>
      </w:r>
      <w:r w:rsidR="00891E00">
        <w:rPr>
          <w:rFonts w:ascii="Palatino Linotype" w:eastAsia="Calibri" w:hAnsi="Palatino Linotype" w:cs="Arial"/>
          <w:lang w:val="es-MX" w:eastAsia="en-US"/>
        </w:rPr>
        <w:t>.</w:t>
      </w:r>
    </w:p>
    <w:p w14:paraId="069C68B3" w14:textId="77777777" w:rsidR="00CC018F" w:rsidRPr="00CC018F" w:rsidRDefault="00CC018F" w:rsidP="00CC018F">
      <w:pPr>
        <w:spacing w:line="276" w:lineRule="auto"/>
        <w:jc w:val="both"/>
        <w:rPr>
          <w:rFonts w:ascii="Palatino Linotype" w:eastAsia="Calibri" w:hAnsi="Palatino Linotype" w:cs="Arial"/>
          <w:sz w:val="16"/>
          <w:szCs w:val="16"/>
          <w:lang w:val="es-MX" w:eastAsia="en-US"/>
        </w:rPr>
      </w:pPr>
    </w:p>
    <w:p w14:paraId="39695EFD" w14:textId="77777777" w:rsidR="00CC018F" w:rsidRPr="00CC018F" w:rsidRDefault="00CC018F" w:rsidP="00CC018F">
      <w:pPr>
        <w:spacing w:line="276" w:lineRule="auto"/>
        <w:jc w:val="both"/>
        <w:rPr>
          <w:rFonts w:ascii="Palatino Linotype" w:eastAsia="Calibri" w:hAnsi="Palatino Linotype" w:cs="Arial"/>
          <w:sz w:val="16"/>
          <w:szCs w:val="16"/>
          <w:lang w:val="es-MX" w:eastAsia="en-US"/>
        </w:rPr>
      </w:pPr>
    </w:p>
    <w:p w14:paraId="317C73C8" w14:textId="23B5EE2A" w:rsidR="00891E00" w:rsidRPr="00891E00" w:rsidRDefault="00891E00" w:rsidP="00891E00">
      <w:pPr>
        <w:spacing w:line="360" w:lineRule="auto"/>
        <w:jc w:val="both"/>
        <w:rPr>
          <w:rFonts w:ascii="Palatino Linotype" w:eastAsia="Calibri" w:hAnsi="Palatino Linotype" w:cs="Arial"/>
          <w:sz w:val="18"/>
          <w:szCs w:val="18"/>
          <w:lang w:val="es-MX" w:eastAsia="en-US"/>
        </w:rPr>
      </w:pPr>
      <w:r w:rsidRPr="00891E00">
        <w:rPr>
          <w:rFonts w:ascii="Palatino Linotype" w:eastAsia="Calibri" w:hAnsi="Palatino Linotype"/>
          <w:lang w:val="es-MX" w:eastAsia="en-US"/>
        </w:rPr>
        <w:t>ASÍ LO ACORDÓ, POR UNANIMIDAD DE VOTOS, EL PLENO DEL INSTITUTO DE TRANSPARENCIA, ACCESO A LA INFORMACIÓN PÚBLICA Y PROTECCIÓN DE DATOS PERSONALES DEL ESTADO DE MÉXICO Y MUNICIPIOS, CONFORMADO POR LOS COMISIONADOS JOSÉ MARTÍNEZ VILCHIS, MARÍA DEL ROSARIO MEJÍA AYALA</w:t>
      </w:r>
      <w:r w:rsidR="004F1740">
        <w:rPr>
          <w:rFonts w:ascii="Palatino Linotype" w:eastAsia="Calibri" w:hAnsi="Palatino Linotype"/>
          <w:lang w:val="es-MX" w:eastAsia="en-US"/>
        </w:rPr>
        <w:t xml:space="preserve"> (VOTO PARTICULAR)</w:t>
      </w:r>
      <w:r w:rsidRPr="00891E00">
        <w:rPr>
          <w:rFonts w:ascii="Palatino Linotype" w:eastAsia="Calibri" w:hAnsi="Palatino Linotype"/>
          <w:lang w:val="es-MX" w:eastAsia="en-US"/>
        </w:rPr>
        <w:t>, SHARON CRISTINA MORALES MARTÍNEZ, LUIS GUSTAVO PARRA NORIEGA</w:t>
      </w:r>
      <w:r w:rsidR="004F1740">
        <w:rPr>
          <w:rFonts w:ascii="Palatino Linotype" w:eastAsia="Calibri" w:hAnsi="Palatino Linotype"/>
          <w:lang w:val="es-MX" w:eastAsia="en-US"/>
        </w:rPr>
        <w:t xml:space="preserve"> (VOTO PARTICULAR)</w:t>
      </w:r>
      <w:r w:rsidRPr="00891E00">
        <w:rPr>
          <w:rFonts w:ascii="Palatino Linotype" w:eastAsia="Calibri" w:hAnsi="Palatino Linotype"/>
          <w:lang w:val="es-MX" w:eastAsia="en-US"/>
        </w:rPr>
        <w:t xml:space="preserve"> Y GUADALUPE RAMÍREZ PEÑA; EN LA </w:t>
      </w:r>
      <w:r w:rsidR="00A10C84">
        <w:rPr>
          <w:rFonts w:ascii="Palatino Linotype" w:eastAsia="Calibri" w:hAnsi="Palatino Linotype"/>
          <w:lang w:val="es-MX" w:eastAsia="en-US"/>
        </w:rPr>
        <w:t>DÉCIMA SEGUNDA</w:t>
      </w:r>
      <w:r w:rsidRPr="00891E00">
        <w:rPr>
          <w:rFonts w:ascii="Palatino Linotype" w:eastAsia="Calibri" w:hAnsi="Palatino Linotype"/>
          <w:lang w:val="es-MX" w:eastAsia="en-US"/>
        </w:rPr>
        <w:t xml:space="preserve"> SESIÓN ORDINARIA CELEBRADA EL </w:t>
      </w:r>
      <w:r w:rsidR="00A10C84">
        <w:rPr>
          <w:rFonts w:ascii="Palatino Linotype" w:eastAsia="Calibri" w:hAnsi="Palatino Linotype"/>
          <w:lang w:val="es-MX" w:eastAsia="en-US"/>
        </w:rPr>
        <w:t>TREINTA DE MARZO DE DOS MIL VEINTIDÓS</w:t>
      </w:r>
      <w:r w:rsidRPr="00891E00">
        <w:rPr>
          <w:rFonts w:ascii="Palatino Linotype" w:eastAsia="Calibri" w:hAnsi="Palatino Linotype"/>
          <w:lang w:val="es-MX" w:eastAsia="en-US"/>
        </w:rPr>
        <w:t>, ANTE EL SECRETARIO TÉCNICO DEL PLENO, ALEXIS TAPIA RAMÍREZ</w:t>
      </w:r>
      <w:r w:rsidRPr="00891E00">
        <w:rPr>
          <w:rFonts w:ascii="Palatino Linotype" w:hAnsi="Palatino Linotype"/>
          <w:lang w:val="es-MX"/>
        </w:rPr>
        <w:t>.------</w:t>
      </w:r>
      <w:r w:rsidR="00F6760B">
        <w:rPr>
          <w:rFonts w:ascii="Palatino Linotype" w:hAnsi="Palatino Linotype"/>
          <w:lang w:val="es-MX"/>
        </w:rPr>
        <w:t>---------------------------------------------------------------------------------------------------------------------------</w:t>
      </w:r>
      <w:r w:rsidR="00A10C84">
        <w:rPr>
          <w:rFonts w:ascii="Palatino Linotype" w:hAnsi="Palatino Linotype"/>
          <w:lang w:val="es-MX"/>
        </w:rPr>
        <w:t>---------------------------------------------------------------------------------------------------------------------------------------------------------------------------------------------------------------------------------------------------------------------------------------------------------------------------------------------------------------------------------</w:t>
      </w:r>
      <w:r w:rsidR="006771A1">
        <w:rPr>
          <w:rFonts w:ascii="Palatino Linotype" w:hAnsi="Palatino Linotype"/>
          <w:lang w:val="es-MX"/>
        </w:rPr>
        <w:t>---------------------------------------------</w:t>
      </w:r>
      <w:r w:rsidR="00A10C84">
        <w:rPr>
          <w:rFonts w:ascii="Palatino Linotype" w:hAnsi="Palatino Linotype"/>
          <w:lang w:val="es-MX"/>
        </w:rPr>
        <w:t>---------------------------------------------------------------------------------------------------------------------------------------------------------------------------------------------------------------------------------------------------------------------------------------------------------------------------------------------------------------------------------------------------------------------------------------------------</w:t>
      </w:r>
      <w:r w:rsidR="00F6760B">
        <w:rPr>
          <w:rFonts w:ascii="Palatino Linotype" w:hAnsi="Palatino Linotype"/>
          <w:lang w:val="es-MX"/>
        </w:rPr>
        <w:t>------------------------------------------------------------------------------------</w:t>
      </w:r>
      <w:r w:rsidR="00A10C84">
        <w:rPr>
          <w:rFonts w:ascii="Palatino Linotype" w:hAnsi="Palatino Linotype"/>
          <w:lang w:val="es-MX"/>
        </w:rPr>
        <w:t>------------------------------------------------------------------------------------------------</w:t>
      </w:r>
      <w:r w:rsidR="004F1740">
        <w:rPr>
          <w:rFonts w:ascii="Palatino Linotype" w:hAnsi="Palatino Linotype"/>
          <w:lang w:val="es-MX"/>
        </w:rPr>
        <w:t>------------------------</w:t>
      </w:r>
      <w:r w:rsidR="00A10C84">
        <w:rPr>
          <w:rFonts w:ascii="Palatino Linotype" w:hAnsi="Palatino Linotype"/>
          <w:lang w:val="es-MX"/>
        </w:rPr>
        <w:t>-------------------------------------------------------------------------------------------------------------------------------------------------------------------------------------------------------------------</w:t>
      </w:r>
    </w:p>
    <w:p w14:paraId="0E7283EB" w14:textId="77777777" w:rsidR="00891E00" w:rsidRPr="00891E00" w:rsidRDefault="00891E00" w:rsidP="00891E00">
      <w:pPr>
        <w:spacing w:line="276" w:lineRule="auto"/>
        <w:jc w:val="both"/>
        <w:rPr>
          <w:rFonts w:ascii="Palatino Linotype" w:eastAsia="Calibri" w:hAnsi="Palatino Linotype" w:cs="Arial"/>
          <w:sz w:val="16"/>
          <w:szCs w:val="16"/>
          <w:lang w:val="es-MX" w:eastAsia="en-US"/>
        </w:rPr>
      </w:pPr>
      <w:r w:rsidRPr="00891E00">
        <w:rPr>
          <w:rFonts w:ascii="Palatino Linotype" w:eastAsia="Calibri" w:hAnsi="Palatino Linotype" w:cs="Arial"/>
          <w:sz w:val="16"/>
          <w:szCs w:val="16"/>
          <w:lang w:val="es-MX" w:eastAsia="en-US"/>
        </w:rPr>
        <w:t>JMV/CCR/EJDG</w:t>
      </w:r>
    </w:p>
    <w:p w14:paraId="5A3B940E" w14:textId="77777777" w:rsidR="00891E00" w:rsidRPr="00891E00" w:rsidRDefault="00891E00" w:rsidP="00891E00">
      <w:pPr>
        <w:autoSpaceDE w:val="0"/>
        <w:autoSpaceDN w:val="0"/>
        <w:adjustRightInd w:val="0"/>
        <w:spacing w:line="360" w:lineRule="auto"/>
        <w:ind w:right="49"/>
        <w:jc w:val="both"/>
        <w:rPr>
          <w:rFonts w:ascii="Palatino Linotype" w:eastAsia="Calibri" w:hAnsi="Palatino Linotype" w:cs="Arial"/>
          <w:sz w:val="16"/>
          <w:szCs w:val="16"/>
          <w:lang w:val="es-MX" w:eastAsia="en-US"/>
        </w:rPr>
      </w:pPr>
    </w:p>
    <w:p w14:paraId="3458F2E6" w14:textId="77777777" w:rsidR="00502C44" w:rsidRDefault="00502C44" w:rsidP="00B11352">
      <w:pPr>
        <w:spacing w:line="276" w:lineRule="auto"/>
        <w:jc w:val="both"/>
      </w:pPr>
    </w:p>
    <w:sectPr w:rsidR="00502C44" w:rsidSect="003F26CC">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0D902B" w14:textId="77777777" w:rsidR="00B27DF8" w:rsidRDefault="00B27DF8" w:rsidP="00BE2A36">
      <w:r>
        <w:separator/>
      </w:r>
    </w:p>
  </w:endnote>
  <w:endnote w:type="continuationSeparator" w:id="0">
    <w:p w14:paraId="1F3FCB5B" w14:textId="77777777" w:rsidR="00B27DF8" w:rsidRDefault="00B27DF8" w:rsidP="00BE2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0"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90A65" w14:textId="77777777" w:rsidR="00B27DF8" w:rsidRPr="00A2780F" w:rsidRDefault="00B27DF8" w:rsidP="003F26CC">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9138D">
      <w:rPr>
        <w:rFonts w:ascii="Arial" w:hAnsi="Arial" w:cs="Arial"/>
        <w:b/>
        <w:bCs/>
        <w:noProof/>
        <w:sz w:val="20"/>
        <w:szCs w:val="20"/>
      </w:rPr>
      <w:t>78</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9138D">
      <w:rPr>
        <w:rFonts w:ascii="Arial" w:hAnsi="Arial" w:cs="Arial"/>
        <w:b/>
        <w:bCs/>
        <w:noProof/>
        <w:sz w:val="20"/>
        <w:szCs w:val="20"/>
      </w:rPr>
      <w:t>80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CDA78" w14:textId="77777777" w:rsidR="00B27DF8" w:rsidRPr="00070856" w:rsidRDefault="00B27DF8" w:rsidP="003F26CC">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9138D">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9138D">
      <w:rPr>
        <w:rFonts w:ascii="Arial" w:hAnsi="Arial" w:cs="Arial"/>
        <w:b/>
        <w:bCs/>
        <w:noProof/>
        <w:sz w:val="20"/>
        <w:szCs w:val="20"/>
      </w:rPr>
      <w:t>80</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B7ACD4" w14:textId="77777777" w:rsidR="00B27DF8" w:rsidRDefault="00B27DF8" w:rsidP="00BE2A36">
      <w:r>
        <w:separator/>
      </w:r>
    </w:p>
  </w:footnote>
  <w:footnote w:type="continuationSeparator" w:id="0">
    <w:p w14:paraId="7B623138" w14:textId="77777777" w:rsidR="00B27DF8" w:rsidRDefault="00B27DF8" w:rsidP="00BE2A36">
      <w:r>
        <w:continuationSeparator/>
      </w:r>
    </w:p>
  </w:footnote>
  <w:footnote w:id="1">
    <w:p w14:paraId="6CBA1BEB" w14:textId="77777777" w:rsidR="00B27DF8" w:rsidRPr="00946E1F" w:rsidRDefault="00B27DF8" w:rsidP="00BE2A36">
      <w:pPr>
        <w:jc w:val="both"/>
        <w:rPr>
          <w:rFonts w:ascii="Palatino Linotype" w:hAnsi="Palatino Linotype"/>
          <w:i/>
          <w:sz w:val="20"/>
          <w:szCs w:val="20"/>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23E2500C" w14:textId="77777777" w:rsidR="00B27DF8" w:rsidRDefault="00B27DF8" w:rsidP="00043A1A">
      <w:pPr>
        <w:pStyle w:val="Textonotapie"/>
        <w:jc w:val="both"/>
        <w:rPr>
          <w:rFonts w:ascii="Palatino Linotype" w:hAnsi="Palatino Linotype"/>
          <w:sz w:val="16"/>
          <w:szCs w:val="16"/>
        </w:rPr>
      </w:pPr>
      <w:r>
        <w:rPr>
          <w:rStyle w:val="Refdenotaalpie"/>
          <w:rFonts w:ascii="Palatino Linotype" w:eastAsia="Calibri" w:hAnsi="Palatino Linotype"/>
        </w:rPr>
        <w:footnoteRef/>
      </w:r>
      <w:r>
        <w:rPr>
          <w:rFonts w:ascii="Palatino Linotype" w:hAnsi="Palatino Linotype"/>
        </w:rPr>
        <w:t xml:space="preserve"> </w:t>
      </w:r>
      <w:r>
        <w:rPr>
          <w:rFonts w:ascii="Palatino Linotype" w:hAnsi="Palatino Linotype"/>
          <w:sz w:val="16"/>
          <w:szCs w:val="16"/>
        </w:rPr>
        <w:t>Ver tesis con los siguientes rubros: “COPIAS CERTIFICADAS, OBLIGACIÓN DE EXPEDIR LAS” con localización: Tesis 265601. . Segunda Sala. Sexta Época. Semanario Judicial de la Federación. Volumen CIX, Tercera Parte, Pág. 14; “COPIAS. SÓLO TIENEN VALOR INDICIARIO AUN CUANDO ESTÉN CERTIFICADAS, SI NO HAY CERTEZA DE QUE SE COTEJARON CON LOS ORIGINALES”, con localización: 192413, Novena Época, Segunda Sala, Semanario Judicial de la Federación y su Gaceta, XI, Febrero de 2000, Página: 7; “COPIAS, FACULTAD DE CERTIFICACIÓN DE. LA TIENEN LOS FUNCIONARIOS PÚBLICOS, SI LA LEY CORRESPONDIENTE LOS AUTORIZA PARA ELLO, RESPECTO DE DOCUMENTOS QUE OBREN EN SUS ARCHIVOS, SOBRE ASUNTOS DE SU COMPETENCIA”, con localización: 196139. I.6o.C.40 K. Tribunales Colegiados de Circuito. Novena Época. Semanario Judicial de la Federación y su Gaceta. Tomo VII, Junio de 1998, Pág. 631.</w:t>
      </w:r>
    </w:p>
  </w:footnote>
  <w:footnote w:id="3">
    <w:p w14:paraId="1EC5B2CC" w14:textId="77777777" w:rsidR="00B27DF8" w:rsidRPr="00C0450E" w:rsidRDefault="00B27DF8" w:rsidP="00126DDC">
      <w:pPr>
        <w:pStyle w:val="Textonotapie"/>
        <w:jc w:val="both"/>
        <w:rPr>
          <w:rFonts w:ascii="Arial" w:hAnsi="Arial" w:cs="Arial"/>
          <w:sz w:val="16"/>
          <w:szCs w:val="16"/>
        </w:rPr>
      </w:pPr>
      <w:r w:rsidRPr="00C0450E">
        <w:rPr>
          <w:rStyle w:val="Refdenotaalpie"/>
          <w:rFonts w:ascii="Arial" w:hAnsi="Arial" w:cs="Arial"/>
          <w:sz w:val="16"/>
          <w:szCs w:val="16"/>
        </w:rPr>
        <w:footnoteRef/>
      </w:r>
      <w:r w:rsidRPr="00C0450E">
        <w:rPr>
          <w:rFonts w:ascii="Arial" w:hAnsi="Arial" w:cs="Arial"/>
          <w:sz w:val="16"/>
          <w:szCs w:val="16"/>
        </w:rPr>
        <w:t xml:space="preserve"> Carrasco Iriarte, Hugo. Derecho Fiscal I. Colección de textos jurídicos. Editorial IURE. México, 2004, páginas 182 y 183. </w:t>
      </w:r>
    </w:p>
  </w:footnote>
  <w:footnote w:id="4">
    <w:p w14:paraId="21691174" w14:textId="77777777" w:rsidR="00B27DF8" w:rsidRPr="00C0450E" w:rsidRDefault="00B27DF8" w:rsidP="00126DDC">
      <w:pPr>
        <w:pStyle w:val="Textonotapie"/>
        <w:jc w:val="both"/>
        <w:rPr>
          <w:rFonts w:ascii="Arial" w:hAnsi="Arial" w:cs="Arial"/>
          <w:sz w:val="16"/>
          <w:szCs w:val="16"/>
        </w:rPr>
      </w:pPr>
      <w:r w:rsidRPr="00C0450E">
        <w:rPr>
          <w:rStyle w:val="Refdenotaalpie"/>
          <w:rFonts w:ascii="Arial" w:hAnsi="Arial" w:cs="Arial"/>
          <w:sz w:val="16"/>
          <w:szCs w:val="16"/>
        </w:rPr>
        <w:footnoteRef/>
      </w:r>
      <w:r w:rsidRPr="00C0450E">
        <w:rPr>
          <w:rFonts w:ascii="Arial" w:hAnsi="Arial" w:cs="Arial"/>
          <w:sz w:val="16"/>
          <w:szCs w:val="16"/>
        </w:rPr>
        <w:t xml:space="preserve"> Carrasco, 2004, páginas 29 a 31.</w:t>
      </w:r>
    </w:p>
  </w:footnote>
  <w:footnote w:id="5">
    <w:p w14:paraId="56CF64B5" w14:textId="77777777" w:rsidR="00B27DF8" w:rsidRPr="002F0069" w:rsidRDefault="00B27DF8" w:rsidP="00126DDC">
      <w:pPr>
        <w:pStyle w:val="Textonotapie"/>
        <w:jc w:val="both"/>
        <w:rPr>
          <w:rFonts w:ascii="Arial" w:hAnsi="Arial" w:cs="Arial"/>
          <w:sz w:val="18"/>
          <w:szCs w:val="18"/>
        </w:rPr>
      </w:pPr>
      <w:r w:rsidRPr="002F0069">
        <w:rPr>
          <w:rStyle w:val="Refdenotaalpie"/>
          <w:rFonts w:ascii="Arial" w:hAnsi="Arial" w:cs="Arial"/>
          <w:sz w:val="18"/>
          <w:szCs w:val="18"/>
        </w:rPr>
        <w:footnoteRef/>
      </w:r>
      <w:r w:rsidRPr="002F0069">
        <w:rPr>
          <w:rFonts w:ascii="Arial" w:hAnsi="Arial" w:cs="Arial"/>
          <w:sz w:val="18"/>
          <w:szCs w:val="18"/>
        </w:rPr>
        <w:t xml:space="preserve"> Tesis 232409. Pleno. Séptima Época. Semanario Judicial de la Federación. Volumen 169-174, Primera Parte, Pág. 23.</w:t>
      </w:r>
    </w:p>
  </w:footnote>
  <w:footnote w:id="6">
    <w:p w14:paraId="1FC241AA" w14:textId="77777777" w:rsidR="00B27DF8" w:rsidRDefault="00B27DF8" w:rsidP="00DB2F11">
      <w:pPr>
        <w:autoSpaceDE w:val="0"/>
        <w:autoSpaceDN w:val="0"/>
        <w:adjustRightInd w:val="0"/>
        <w:jc w:val="both"/>
        <w:rPr>
          <w:rFonts w:ascii="Palatino Linotype" w:eastAsia="Calibri" w:hAnsi="Palatino Linotype" w:cs="Arial"/>
          <w:sz w:val="16"/>
          <w:szCs w:val="16"/>
        </w:rPr>
      </w:pPr>
      <w:r>
        <w:rPr>
          <w:rStyle w:val="Refdenotaalpie"/>
          <w:rFonts w:ascii="Palatino Linotype" w:hAnsi="Palatino Linotype" w:cs="Arial"/>
          <w:sz w:val="16"/>
          <w:szCs w:val="16"/>
        </w:rPr>
        <w:footnoteRef/>
      </w:r>
      <w:r>
        <w:rPr>
          <w:rFonts w:ascii="Palatino Linotype" w:hAnsi="Palatino Linotype" w:cs="Arial"/>
          <w:sz w:val="16"/>
          <w:szCs w:val="16"/>
        </w:rPr>
        <w:t xml:space="preserve"> </w:t>
      </w:r>
      <w:r>
        <w:rPr>
          <w:rFonts w:ascii="Palatino Linotype" w:hAnsi="Palatino Linotype" w:cs="Arial"/>
          <w:sz w:val="16"/>
          <w:szCs w:val="16"/>
          <w:lang w:eastAsia="es-MX"/>
        </w:rPr>
        <w:t xml:space="preserve">BURGOA ORIHUELA Ignacio. </w:t>
      </w:r>
      <w:r>
        <w:rPr>
          <w:rFonts w:ascii="Palatino Linotype" w:hAnsi="Palatino Linotype" w:cs="Arial"/>
          <w:i/>
          <w:sz w:val="16"/>
          <w:szCs w:val="16"/>
          <w:lang w:eastAsia="es-MX"/>
        </w:rPr>
        <w:t>Diccionario De Derecho Constitucional, Garantías y Amparo</w:t>
      </w:r>
      <w:r>
        <w:rPr>
          <w:rFonts w:ascii="Palatino Linotype" w:hAnsi="Palatino Linotype" w:cs="Arial"/>
          <w:sz w:val="16"/>
          <w:szCs w:val="16"/>
          <w:lang w:eastAsia="es-MX"/>
        </w:rPr>
        <w:t>. Ed. Porrúa, S.A., México. 1992. p. 115.</w:t>
      </w:r>
    </w:p>
  </w:footnote>
  <w:footnote w:id="7">
    <w:p w14:paraId="7A5DE940" w14:textId="77777777" w:rsidR="00B27DF8" w:rsidRDefault="00B27DF8" w:rsidP="00DB2F11">
      <w:pPr>
        <w:pStyle w:val="Textonotapie"/>
        <w:jc w:val="both"/>
        <w:rPr>
          <w:rFonts w:ascii="Arial" w:hAnsi="Arial" w:cs="Arial"/>
          <w:i/>
          <w:sz w:val="16"/>
          <w:szCs w:val="16"/>
        </w:rPr>
      </w:pPr>
      <w:r>
        <w:rPr>
          <w:rStyle w:val="Refdenotaalpie"/>
          <w:rFonts w:ascii="Palatino Linotype" w:hAnsi="Palatino Linotype" w:cs="Arial"/>
          <w:sz w:val="16"/>
          <w:szCs w:val="16"/>
        </w:rPr>
        <w:footnoteRef/>
      </w:r>
      <w:r>
        <w:rPr>
          <w:rFonts w:ascii="Palatino Linotype" w:hAnsi="Palatino Linotype" w:cs="Arial"/>
          <w:sz w:val="16"/>
          <w:szCs w:val="16"/>
        </w:rPr>
        <w:t xml:space="preserve"> CIENFUEGOS SALGADO David. </w:t>
      </w:r>
      <w:r>
        <w:rPr>
          <w:rFonts w:ascii="Palatino Linotype" w:hAnsi="Palatino Linotype" w:cs="Arial"/>
          <w:i/>
          <w:sz w:val="16"/>
          <w:szCs w:val="16"/>
        </w:rPr>
        <w:t xml:space="preserve">El Derecho de Petición en México. </w:t>
      </w:r>
      <w:r>
        <w:rPr>
          <w:rFonts w:ascii="Palatino Linotype" w:hAnsi="Palatino Linotype" w:cs="Arial"/>
          <w:sz w:val="16"/>
          <w:szCs w:val="16"/>
        </w:rPr>
        <w:t>Ed. Instituto de Investigaciones Jurídica UNAM. México 2004. p. 31</w:t>
      </w:r>
    </w:p>
  </w:footnote>
  <w:footnote w:id="8">
    <w:p w14:paraId="7FCA3BED" w14:textId="77777777" w:rsidR="00B27DF8" w:rsidRDefault="00B27DF8" w:rsidP="00DB2F11">
      <w:pPr>
        <w:pStyle w:val="Textonotapie"/>
        <w:jc w:val="both"/>
        <w:rPr>
          <w:rFonts w:ascii="Palatino Linotype" w:hAnsi="Palatino Linotype" w:cs="Arial"/>
          <w:sz w:val="16"/>
          <w:szCs w:val="16"/>
        </w:rPr>
      </w:pPr>
      <w:r>
        <w:rPr>
          <w:rStyle w:val="Refdenotaalpie"/>
          <w:rFonts w:ascii="Palatino Linotype" w:hAnsi="Palatino Linotype" w:cs="Arial"/>
          <w:sz w:val="16"/>
          <w:szCs w:val="16"/>
        </w:rPr>
        <w:footnoteRef/>
      </w:r>
      <w:r>
        <w:rPr>
          <w:rFonts w:ascii="Palatino Linotype" w:hAnsi="Palatino Linotype" w:cs="Arial"/>
          <w:sz w:val="16"/>
          <w:szCs w:val="16"/>
        </w:rPr>
        <w:t xml:space="preserve"> ROBLES HERNÁNDEZ José Guadalupe. </w:t>
      </w:r>
      <w:r>
        <w:rPr>
          <w:rFonts w:ascii="Palatino Linotype" w:hAnsi="Palatino Linotype" w:cs="Arial"/>
          <w:i/>
          <w:sz w:val="16"/>
          <w:szCs w:val="16"/>
        </w:rPr>
        <w:t xml:space="preserve">Derecho de la Información y Comunicación Pública. </w:t>
      </w:r>
      <w:r>
        <w:rPr>
          <w:rFonts w:ascii="Palatino Linotype" w:hAnsi="Palatino Linotype" w:cs="Arial"/>
          <w:sz w:val="16"/>
          <w:szCs w:val="16"/>
        </w:rPr>
        <w:t>Ed. Universidad de Occidente. México. 2004, p. 72.</w:t>
      </w:r>
    </w:p>
  </w:footnote>
  <w:footnote w:id="9">
    <w:p w14:paraId="0C69E0B9" w14:textId="77777777" w:rsidR="00B27DF8" w:rsidRDefault="00B27DF8" w:rsidP="00DB2F11">
      <w:pPr>
        <w:autoSpaceDE w:val="0"/>
        <w:autoSpaceDN w:val="0"/>
        <w:adjustRightInd w:val="0"/>
        <w:jc w:val="both"/>
        <w:rPr>
          <w:rFonts w:ascii="Palatino Linotype" w:hAnsi="Palatino Linotype" w:cs="Arial"/>
          <w:sz w:val="16"/>
          <w:szCs w:val="16"/>
        </w:rPr>
      </w:pPr>
      <w:r>
        <w:rPr>
          <w:rStyle w:val="Refdenotaalpie"/>
          <w:rFonts w:ascii="Palatino Linotype" w:hAnsi="Palatino Linotype" w:cs="Arial"/>
          <w:sz w:val="16"/>
          <w:szCs w:val="16"/>
        </w:rPr>
        <w:footnoteRef/>
      </w:r>
      <w:r>
        <w:rPr>
          <w:rFonts w:ascii="Palatino Linotype" w:hAnsi="Palatino Linotype" w:cs="Arial"/>
          <w:sz w:val="16"/>
          <w:szCs w:val="16"/>
        </w:rPr>
        <w:t xml:space="preserve"> VILLANUEVA </w:t>
      </w:r>
      <w:proofErr w:type="spellStart"/>
      <w:r>
        <w:rPr>
          <w:rFonts w:ascii="Palatino Linotype" w:hAnsi="Palatino Linotype" w:cs="Arial"/>
          <w:sz w:val="16"/>
          <w:szCs w:val="16"/>
        </w:rPr>
        <w:t>VILLANUEVA</w:t>
      </w:r>
      <w:proofErr w:type="spellEnd"/>
      <w:r>
        <w:rPr>
          <w:rFonts w:ascii="Palatino Linotype" w:hAnsi="Palatino Linotype" w:cs="Arial"/>
          <w:sz w:val="16"/>
          <w:szCs w:val="16"/>
        </w:rPr>
        <w:t xml:space="preserve"> Ernesto. Derecho de la Información, Ed. Porrúa. </w:t>
      </w:r>
      <w:r>
        <w:rPr>
          <w:rFonts w:ascii="Palatino Linotype" w:hAnsi="Palatino Linotype" w:cs="Arial"/>
          <w:sz w:val="16"/>
          <w:szCs w:val="16"/>
          <w:lang w:eastAsia="es-MX"/>
        </w:rPr>
        <w:t>S.A., México. 2006. p. 270.</w:t>
      </w:r>
      <w:r>
        <w:rPr>
          <w:rFonts w:ascii="Palatino Linotype" w:hAnsi="Palatino Linotype" w:cs="Arial"/>
          <w:sz w:val="16"/>
          <w:szCs w:val="16"/>
          <w:lang w:eastAsia="es-MX"/>
        </w:rPr>
        <w:tab/>
      </w:r>
    </w:p>
    <w:p w14:paraId="54DEC2CB" w14:textId="77777777" w:rsidR="00B27DF8" w:rsidRDefault="00B27DF8" w:rsidP="00DB2F11">
      <w:pPr>
        <w:pStyle w:val="Textonotapie"/>
        <w:jc w:val="both"/>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014" w:type="dxa"/>
      <w:tblInd w:w="1200" w:type="dxa"/>
      <w:tblLayout w:type="fixed"/>
      <w:tblLook w:val="04A0" w:firstRow="1" w:lastRow="0" w:firstColumn="1" w:lastColumn="0" w:noHBand="0" w:noVBand="1"/>
    </w:tblPr>
    <w:tblGrid>
      <w:gridCol w:w="3195"/>
      <w:gridCol w:w="4819"/>
    </w:tblGrid>
    <w:tr w:rsidR="00B27DF8" w:rsidRPr="008F2CCC" w14:paraId="45346789" w14:textId="77777777" w:rsidTr="003F26CC">
      <w:tc>
        <w:tcPr>
          <w:tcW w:w="3195" w:type="dxa"/>
          <w:shd w:val="clear" w:color="auto" w:fill="auto"/>
        </w:tcPr>
        <w:p w14:paraId="73E1D523" w14:textId="17FEAA91" w:rsidR="00B27DF8" w:rsidRPr="00664658" w:rsidRDefault="00B27DF8" w:rsidP="000549A5">
          <w:pPr>
            <w:spacing w:line="276" w:lineRule="auto"/>
            <w:ind w:firstLine="680"/>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4819" w:type="dxa"/>
          <w:shd w:val="clear" w:color="auto" w:fill="auto"/>
          <w:vAlign w:val="center"/>
        </w:tcPr>
        <w:p w14:paraId="39BA9008" w14:textId="363AA66C" w:rsidR="00B27DF8" w:rsidRPr="00664658" w:rsidRDefault="00B27DF8" w:rsidP="00BE2A36">
          <w:pPr>
            <w:spacing w:line="276" w:lineRule="auto"/>
            <w:jc w:val="right"/>
            <w:rPr>
              <w:rFonts w:ascii="Palatino Linotype" w:hAnsi="Palatino Linotype"/>
              <w:b/>
              <w:sz w:val="22"/>
              <w:szCs w:val="22"/>
              <w:lang w:val="es-ES_tradnl"/>
            </w:rPr>
          </w:pPr>
          <w:r w:rsidRPr="00E339A0">
            <w:rPr>
              <w:rFonts w:ascii="Palatino Linotype" w:hAnsi="Palatino Linotype"/>
              <w:b/>
              <w:sz w:val="22"/>
              <w:szCs w:val="22"/>
              <w:lang w:val="es-ES_tradnl"/>
            </w:rPr>
            <w:t>00710/INFOEM/IP/RR/2022</w:t>
          </w:r>
          <w:r>
            <w:rPr>
              <w:rFonts w:ascii="Palatino Linotype" w:hAnsi="Palatino Linotype"/>
              <w:b/>
              <w:sz w:val="22"/>
              <w:szCs w:val="22"/>
              <w:lang w:val="es-ES_tradnl"/>
            </w:rPr>
            <w:t xml:space="preserve"> y acumulados</w:t>
          </w:r>
        </w:p>
      </w:tc>
    </w:tr>
    <w:tr w:rsidR="00B27DF8" w:rsidRPr="008F2CCC" w14:paraId="59026087" w14:textId="77777777" w:rsidTr="003F26CC">
      <w:tc>
        <w:tcPr>
          <w:tcW w:w="3195" w:type="dxa"/>
          <w:shd w:val="clear" w:color="auto" w:fill="auto"/>
        </w:tcPr>
        <w:p w14:paraId="0674CA71" w14:textId="77777777" w:rsidR="00B27DF8" w:rsidRPr="00664658" w:rsidRDefault="00B27DF8" w:rsidP="000549A5">
          <w:pPr>
            <w:spacing w:line="276" w:lineRule="auto"/>
            <w:ind w:firstLine="680"/>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4819" w:type="dxa"/>
          <w:shd w:val="clear" w:color="auto" w:fill="auto"/>
          <w:vAlign w:val="center"/>
        </w:tcPr>
        <w:p w14:paraId="4986F218" w14:textId="24368F1D" w:rsidR="00B27DF8" w:rsidRPr="00664658" w:rsidRDefault="00B27DF8" w:rsidP="00BE2A36">
          <w:pPr>
            <w:spacing w:line="276" w:lineRule="auto"/>
            <w:jc w:val="right"/>
            <w:rPr>
              <w:rFonts w:ascii="Palatino Linotype" w:hAnsi="Palatino Linotype"/>
              <w:b/>
              <w:sz w:val="22"/>
              <w:szCs w:val="22"/>
              <w:lang w:val="es-ES_tradnl"/>
            </w:rPr>
          </w:pPr>
          <w:r w:rsidRPr="00E339A0">
            <w:rPr>
              <w:rFonts w:ascii="Palatino Linotype" w:hAnsi="Palatino Linotype"/>
              <w:b/>
              <w:sz w:val="22"/>
              <w:szCs w:val="22"/>
            </w:rPr>
            <w:t>Ayuntamiento de Chicoloapan</w:t>
          </w:r>
        </w:p>
      </w:tc>
    </w:tr>
    <w:tr w:rsidR="00B27DF8" w:rsidRPr="008F2CCC" w14:paraId="18325D24" w14:textId="77777777" w:rsidTr="003F26CC">
      <w:trPr>
        <w:trHeight w:val="228"/>
      </w:trPr>
      <w:tc>
        <w:tcPr>
          <w:tcW w:w="3195" w:type="dxa"/>
          <w:shd w:val="clear" w:color="auto" w:fill="auto"/>
        </w:tcPr>
        <w:p w14:paraId="4B3E04C4" w14:textId="20EF4C94" w:rsidR="00B27DF8" w:rsidRPr="00664658" w:rsidRDefault="00B27DF8" w:rsidP="000549A5">
          <w:pPr>
            <w:spacing w:line="276" w:lineRule="auto"/>
            <w:ind w:firstLine="680"/>
            <w:rPr>
              <w:rFonts w:ascii="Palatino Linotype" w:hAnsi="Palatino Linotype"/>
              <w:b/>
              <w:sz w:val="22"/>
              <w:szCs w:val="22"/>
              <w:lang w:val="es-ES_tradnl"/>
            </w:rPr>
          </w:pPr>
          <w:r>
            <w:rPr>
              <w:rFonts w:ascii="Palatino Linotype" w:hAnsi="Palatino Linotype"/>
              <w:b/>
              <w:sz w:val="22"/>
              <w:szCs w:val="22"/>
              <w:lang w:val="es-ES_tradnl"/>
            </w:rPr>
            <w:t>Comisionado</w:t>
          </w:r>
          <w:r w:rsidRPr="00664658">
            <w:rPr>
              <w:rFonts w:ascii="Palatino Linotype" w:hAnsi="Palatino Linotype"/>
              <w:b/>
              <w:sz w:val="22"/>
              <w:szCs w:val="22"/>
              <w:lang w:val="es-ES_tradnl"/>
            </w:rPr>
            <w:t xml:space="preserve"> </w:t>
          </w:r>
          <w:r>
            <w:rPr>
              <w:rFonts w:ascii="Palatino Linotype" w:hAnsi="Palatino Linotype"/>
              <w:b/>
              <w:sz w:val="22"/>
              <w:szCs w:val="22"/>
              <w:lang w:val="es-ES_tradnl"/>
            </w:rPr>
            <w:t>P</w:t>
          </w:r>
          <w:r w:rsidRPr="00664658">
            <w:rPr>
              <w:rFonts w:ascii="Palatino Linotype" w:hAnsi="Palatino Linotype"/>
              <w:b/>
              <w:sz w:val="22"/>
              <w:szCs w:val="22"/>
              <w:lang w:val="es-ES_tradnl"/>
            </w:rPr>
            <w:t>onente:</w:t>
          </w:r>
        </w:p>
      </w:tc>
      <w:tc>
        <w:tcPr>
          <w:tcW w:w="4819" w:type="dxa"/>
          <w:shd w:val="clear" w:color="auto" w:fill="auto"/>
        </w:tcPr>
        <w:p w14:paraId="2549B85C" w14:textId="6BCEF101" w:rsidR="00B27DF8" w:rsidRPr="00664658" w:rsidRDefault="00B27DF8" w:rsidP="003F26CC">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5F2BFF00" w14:textId="14813FA4" w:rsidR="00B27DF8" w:rsidRPr="001779E0" w:rsidRDefault="00B27DF8" w:rsidP="003F26CC">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DF321F7" wp14:editId="1A235175">
          <wp:simplePos x="0" y="0"/>
          <wp:positionH relativeFrom="page">
            <wp:posOffset>15240</wp:posOffset>
          </wp:positionH>
          <wp:positionV relativeFrom="page">
            <wp:posOffset>11430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B27DF8" w:rsidRPr="008F2CCC" w14:paraId="68006BE3" w14:textId="77777777" w:rsidTr="003F26CC">
      <w:tc>
        <w:tcPr>
          <w:tcW w:w="2977" w:type="dxa"/>
          <w:shd w:val="clear" w:color="auto" w:fill="auto"/>
        </w:tcPr>
        <w:p w14:paraId="709235A4" w14:textId="6B384169" w:rsidR="00B27DF8" w:rsidRPr="008F2CCC" w:rsidRDefault="00B27DF8" w:rsidP="003F26CC">
          <w:pPr>
            <w:spacing w:line="360" w:lineRule="auto"/>
            <w:jc w:val="both"/>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4536" w:type="dxa"/>
          <w:shd w:val="clear" w:color="auto" w:fill="auto"/>
          <w:vAlign w:val="center"/>
        </w:tcPr>
        <w:p w14:paraId="3420C3B3" w14:textId="58D808C9" w:rsidR="00B27DF8" w:rsidRPr="008F2CCC" w:rsidRDefault="00B27DF8" w:rsidP="00BE2A36">
          <w:pPr>
            <w:spacing w:line="360" w:lineRule="auto"/>
            <w:jc w:val="right"/>
            <w:rPr>
              <w:rFonts w:ascii="Palatino Linotype" w:hAnsi="Palatino Linotype"/>
              <w:b/>
              <w:sz w:val="22"/>
              <w:szCs w:val="22"/>
              <w:lang w:val="es-ES_tradnl"/>
            </w:rPr>
          </w:pPr>
          <w:r w:rsidRPr="00E339A0">
            <w:rPr>
              <w:rFonts w:ascii="Palatino Linotype" w:hAnsi="Palatino Linotype"/>
              <w:b/>
              <w:sz w:val="22"/>
              <w:szCs w:val="22"/>
              <w:lang w:val="es-ES_tradnl"/>
            </w:rPr>
            <w:t>00710/INFOEM/IP/RR/2022</w:t>
          </w:r>
          <w:r>
            <w:rPr>
              <w:rFonts w:ascii="Palatino Linotype" w:hAnsi="Palatino Linotype"/>
              <w:b/>
              <w:sz w:val="22"/>
              <w:szCs w:val="22"/>
              <w:lang w:val="es-ES_tradnl"/>
            </w:rPr>
            <w:t xml:space="preserve"> y acumulados</w:t>
          </w:r>
        </w:p>
      </w:tc>
    </w:tr>
    <w:tr w:rsidR="00B27DF8" w:rsidRPr="008F2CCC" w14:paraId="3DCAFE20" w14:textId="77777777" w:rsidTr="003F26CC">
      <w:tc>
        <w:tcPr>
          <w:tcW w:w="2977" w:type="dxa"/>
          <w:shd w:val="clear" w:color="auto" w:fill="auto"/>
          <w:vAlign w:val="center"/>
        </w:tcPr>
        <w:p w14:paraId="7337D6B4" w14:textId="77777777" w:rsidR="00B27DF8" w:rsidRPr="008F2CCC" w:rsidRDefault="00B27DF8" w:rsidP="003F26CC">
          <w:pPr>
            <w:spacing w:line="360" w:lineRule="auto"/>
            <w:jc w:val="both"/>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536" w:type="dxa"/>
          <w:shd w:val="clear" w:color="auto" w:fill="auto"/>
          <w:vAlign w:val="center"/>
        </w:tcPr>
        <w:p w14:paraId="40349F2B" w14:textId="7D028877" w:rsidR="00B27DF8" w:rsidRPr="008F2CCC" w:rsidRDefault="00B27DF8" w:rsidP="003F26CC">
          <w:pPr>
            <w:spacing w:line="360" w:lineRule="auto"/>
            <w:jc w:val="right"/>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p>
      </w:tc>
    </w:tr>
    <w:tr w:rsidR="00B27DF8" w:rsidRPr="008F2CCC" w14:paraId="52B667B3" w14:textId="77777777" w:rsidTr="003F26CC">
      <w:trPr>
        <w:trHeight w:val="228"/>
      </w:trPr>
      <w:tc>
        <w:tcPr>
          <w:tcW w:w="2977" w:type="dxa"/>
          <w:shd w:val="clear" w:color="auto" w:fill="auto"/>
        </w:tcPr>
        <w:p w14:paraId="2F83F2BC" w14:textId="77777777" w:rsidR="00B27DF8" w:rsidRPr="008F2CCC" w:rsidRDefault="00B27DF8" w:rsidP="003F26CC">
          <w:pPr>
            <w:spacing w:line="360" w:lineRule="auto"/>
            <w:jc w:val="both"/>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4536" w:type="dxa"/>
          <w:shd w:val="clear" w:color="auto" w:fill="auto"/>
          <w:vAlign w:val="center"/>
        </w:tcPr>
        <w:p w14:paraId="7403D95B" w14:textId="2913E79B" w:rsidR="00B27DF8" w:rsidRPr="00DC41C8" w:rsidRDefault="00B27DF8" w:rsidP="00BE2A36">
          <w:pPr>
            <w:spacing w:line="360" w:lineRule="auto"/>
            <w:jc w:val="right"/>
            <w:rPr>
              <w:rFonts w:ascii="Palatino Linotype" w:hAnsi="Palatino Linotype"/>
              <w:b/>
              <w:sz w:val="22"/>
              <w:szCs w:val="22"/>
            </w:rPr>
          </w:pPr>
          <w:r w:rsidRPr="00E339A0">
            <w:rPr>
              <w:rFonts w:ascii="Palatino Linotype" w:hAnsi="Palatino Linotype"/>
              <w:b/>
              <w:sz w:val="22"/>
              <w:szCs w:val="22"/>
              <w:lang w:val="es-ES_tradnl"/>
            </w:rPr>
            <w:t>Ayuntamiento de Chicoloapan</w:t>
          </w:r>
        </w:p>
      </w:tc>
    </w:tr>
    <w:tr w:rsidR="00B27DF8" w:rsidRPr="008F2CCC" w14:paraId="489683E1" w14:textId="77777777" w:rsidTr="003F26CC">
      <w:tc>
        <w:tcPr>
          <w:tcW w:w="2977" w:type="dxa"/>
          <w:shd w:val="clear" w:color="auto" w:fill="auto"/>
        </w:tcPr>
        <w:p w14:paraId="3AB530BE" w14:textId="5C47627B" w:rsidR="00B27DF8" w:rsidRPr="008F2CCC" w:rsidRDefault="00B27DF8" w:rsidP="003F26CC">
          <w:pPr>
            <w:spacing w:line="360" w:lineRule="auto"/>
            <w:jc w:val="both"/>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o</w:t>
          </w:r>
          <w:r w:rsidRPr="008F2CCC">
            <w:rPr>
              <w:rFonts w:ascii="Palatino Linotype" w:hAnsi="Palatino Linotype"/>
              <w:b/>
              <w:sz w:val="22"/>
              <w:szCs w:val="22"/>
              <w:lang w:val="es-ES_tradnl"/>
            </w:rPr>
            <w:t xml:space="preserve"> </w:t>
          </w:r>
          <w:r>
            <w:rPr>
              <w:rFonts w:ascii="Palatino Linotype" w:hAnsi="Palatino Linotype"/>
              <w:b/>
              <w:sz w:val="22"/>
              <w:szCs w:val="22"/>
              <w:lang w:val="es-ES_tradnl"/>
            </w:rPr>
            <w:t>P</w:t>
          </w:r>
          <w:r w:rsidRPr="008F2CCC">
            <w:rPr>
              <w:rFonts w:ascii="Palatino Linotype" w:hAnsi="Palatino Linotype"/>
              <w:b/>
              <w:sz w:val="22"/>
              <w:szCs w:val="22"/>
              <w:lang w:val="es-ES_tradnl"/>
            </w:rPr>
            <w:t>onente:</w:t>
          </w:r>
        </w:p>
      </w:tc>
      <w:tc>
        <w:tcPr>
          <w:tcW w:w="4536" w:type="dxa"/>
          <w:shd w:val="clear" w:color="auto" w:fill="auto"/>
        </w:tcPr>
        <w:p w14:paraId="541BC662" w14:textId="2180F2EB" w:rsidR="00B27DF8" w:rsidRPr="008F2CCC" w:rsidRDefault="00B27DF8" w:rsidP="003F26CC">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514E2641" w14:textId="67F359F8" w:rsidR="00B27DF8" w:rsidRPr="009F1AB6" w:rsidRDefault="00B27DF8">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5FA7662C" wp14:editId="5D013E99">
          <wp:simplePos x="0" y="0"/>
          <wp:positionH relativeFrom="page">
            <wp:posOffset>-84982</wp:posOffset>
          </wp:positionH>
          <wp:positionV relativeFrom="page">
            <wp:posOffset>9633</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14B133B"/>
    <w:multiLevelType w:val="hybridMultilevel"/>
    <w:tmpl w:val="D8C0B6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FF74F06"/>
    <w:multiLevelType w:val="hybridMultilevel"/>
    <w:tmpl w:val="9B7C73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05615B5"/>
    <w:multiLevelType w:val="hybridMultilevel"/>
    <w:tmpl w:val="25C67EE2"/>
    <w:lvl w:ilvl="0" w:tplc="080A0001">
      <w:start w:val="1"/>
      <w:numFmt w:val="bullet"/>
      <w:lvlText w:val=""/>
      <w:lvlJc w:val="left"/>
      <w:pPr>
        <w:ind w:left="786"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0CF2C4D"/>
    <w:multiLevelType w:val="multilevel"/>
    <w:tmpl w:val="E4CCFE48"/>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5">
    <w:nsid w:val="32406E06"/>
    <w:multiLevelType w:val="hybridMultilevel"/>
    <w:tmpl w:val="BAE8FBF8"/>
    <w:lvl w:ilvl="0" w:tplc="F3EC5DB2">
      <w:start w:val="1"/>
      <w:numFmt w:val="decimal"/>
      <w:lvlText w:val="%1."/>
      <w:lvlJc w:val="left"/>
      <w:pPr>
        <w:ind w:left="2258" w:hanging="720"/>
      </w:pPr>
      <w:rPr>
        <w:b/>
      </w:rPr>
    </w:lvl>
    <w:lvl w:ilvl="1" w:tplc="080A0019">
      <w:start w:val="1"/>
      <w:numFmt w:val="lowerLetter"/>
      <w:lvlText w:val="%2."/>
      <w:lvlJc w:val="left"/>
      <w:pPr>
        <w:ind w:left="2210" w:hanging="360"/>
      </w:pPr>
    </w:lvl>
    <w:lvl w:ilvl="2" w:tplc="080A001B">
      <w:start w:val="1"/>
      <w:numFmt w:val="lowerRoman"/>
      <w:lvlText w:val="%3."/>
      <w:lvlJc w:val="right"/>
      <w:pPr>
        <w:ind w:left="2930" w:hanging="180"/>
      </w:pPr>
    </w:lvl>
    <w:lvl w:ilvl="3" w:tplc="080A000F">
      <w:start w:val="1"/>
      <w:numFmt w:val="decimal"/>
      <w:lvlText w:val="%4."/>
      <w:lvlJc w:val="left"/>
      <w:pPr>
        <w:ind w:left="3650" w:hanging="360"/>
      </w:pPr>
    </w:lvl>
    <w:lvl w:ilvl="4" w:tplc="080A0019">
      <w:start w:val="1"/>
      <w:numFmt w:val="lowerLetter"/>
      <w:lvlText w:val="%5."/>
      <w:lvlJc w:val="left"/>
      <w:pPr>
        <w:ind w:left="4370" w:hanging="360"/>
      </w:pPr>
    </w:lvl>
    <w:lvl w:ilvl="5" w:tplc="080A001B">
      <w:start w:val="1"/>
      <w:numFmt w:val="lowerRoman"/>
      <w:lvlText w:val="%6."/>
      <w:lvlJc w:val="right"/>
      <w:pPr>
        <w:ind w:left="5090" w:hanging="180"/>
      </w:pPr>
    </w:lvl>
    <w:lvl w:ilvl="6" w:tplc="080A000F">
      <w:start w:val="1"/>
      <w:numFmt w:val="decimal"/>
      <w:lvlText w:val="%7."/>
      <w:lvlJc w:val="left"/>
      <w:pPr>
        <w:ind w:left="5810" w:hanging="360"/>
      </w:pPr>
    </w:lvl>
    <w:lvl w:ilvl="7" w:tplc="080A0019">
      <w:start w:val="1"/>
      <w:numFmt w:val="lowerLetter"/>
      <w:lvlText w:val="%8."/>
      <w:lvlJc w:val="left"/>
      <w:pPr>
        <w:ind w:left="6530" w:hanging="360"/>
      </w:pPr>
    </w:lvl>
    <w:lvl w:ilvl="8" w:tplc="080A001B">
      <w:start w:val="1"/>
      <w:numFmt w:val="lowerRoman"/>
      <w:lvlText w:val="%9."/>
      <w:lvlJc w:val="right"/>
      <w:pPr>
        <w:ind w:left="7250" w:hanging="180"/>
      </w:pPr>
    </w:lvl>
  </w:abstractNum>
  <w:abstractNum w:abstractNumId="6">
    <w:nsid w:val="368975C7"/>
    <w:multiLevelType w:val="hybridMultilevel"/>
    <w:tmpl w:val="736677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73530B1"/>
    <w:multiLevelType w:val="hybridMultilevel"/>
    <w:tmpl w:val="B6C4F5E0"/>
    <w:lvl w:ilvl="0" w:tplc="22AEF9CE">
      <w:start w:val="1"/>
      <w:numFmt w:val="upperRoman"/>
      <w:lvlText w:val="%1."/>
      <w:lvlJc w:val="left"/>
      <w:pPr>
        <w:ind w:left="1488" w:hanging="720"/>
      </w:pPr>
      <w:rPr>
        <w:b/>
      </w:rPr>
    </w:lvl>
    <w:lvl w:ilvl="1" w:tplc="080A0019">
      <w:start w:val="1"/>
      <w:numFmt w:val="lowerLetter"/>
      <w:lvlText w:val="%2."/>
      <w:lvlJc w:val="left"/>
      <w:pPr>
        <w:ind w:left="1848" w:hanging="360"/>
      </w:pPr>
    </w:lvl>
    <w:lvl w:ilvl="2" w:tplc="080A001B">
      <w:start w:val="1"/>
      <w:numFmt w:val="lowerRoman"/>
      <w:lvlText w:val="%3."/>
      <w:lvlJc w:val="right"/>
      <w:pPr>
        <w:ind w:left="2568" w:hanging="180"/>
      </w:pPr>
    </w:lvl>
    <w:lvl w:ilvl="3" w:tplc="080A000F">
      <w:start w:val="1"/>
      <w:numFmt w:val="decimal"/>
      <w:lvlText w:val="%4."/>
      <w:lvlJc w:val="left"/>
      <w:pPr>
        <w:ind w:left="3288" w:hanging="360"/>
      </w:pPr>
    </w:lvl>
    <w:lvl w:ilvl="4" w:tplc="080A0019">
      <w:start w:val="1"/>
      <w:numFmt w:val="lowerLetter"/>
      <w:lvlText w:val="%5."/>
      <w:lvlJc w:val="left"/>
      <w:pPr>
        <w:ind w:left="4008" w:hanging="360"/>
      </w:pPr>
    </w:lvl>
    <w:lvl w:ilvl="5" w:tplc="080A001B">
      <w:start w:val="1"/>
      <w:numFmt w:val="lowerRoman"/>
      <w:lvlText w:val="%6."/>
      <w:lvlJc w:val="right"/>
      <w:pPr>
        <w:ind w:left="4728" w:hanging="180"/>
      </w:pPr>
    </w:lvl>
    <w:lvl w:ilvl="6" w:tplc="080A000F">
      <w:start w:val="1"/>
      <w:numFmt w:val="decimal"/>
      <w:lvlText w:val="%7."/>
      <w:lvlJc w:val="left"/>
      <w:pPr>
        <w:ind w:left="5448" w:hanging="360"/>
      </w:pPr>
    </w:lvl>
    <w:lvl w:ilvl="7" w:tplc="080A0019">
      <w:start w:val="1"/>
      <w:numFmt w:val="lowerLetter"/>
      <w:lvlText w:val="%8."/>
      <w:lvlJc w:val="left"/>
      <w:pPr>
        <w:ind w:left="6168" w:hanging="360"/>
      </w:pPr>
    </w:lvl>
    <w:lvl w:ilvl="8" w:tplc="080A001B">
      <w:start w:val="1"/>
      <w:numFmt w:val="lowerRoman"/>
      <w:lvlText w:val="%9."/>
      <w:lvlJc w:val="right"/>
      <w:pPr>
        <w:ind w:left="6888" w:hanging="180"/>
      </w:pPr>
    </w:lvl>
  </w:abstractNum>
  <w:abstractNum w:abstractNumId="8">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9912CD7"/>
    <w:multiLevelType w:val="hybridMultilevel"/>
    <w:tmpl w:val="D5EC71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39D13BC"/>
    <w:multiLevelType w:val="hybridMultilevel"/>
    <w:tmpl w:val="9A564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0A87E25"/>
    <w:multiLevelType w:val="hybridMultilevel"/>
    <w:tmpl w:val="E64CA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1656813"/>
    <w:multiLevelType w:val="hybridMultilevel"/>
    <w:tmpl w:val="AA46E0AE"/>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5C0C0601"/>
    <w:multiLevelType w:val="hybridMultilevel"/>
    <w:tmpl w:val="2848A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0B13025"/>
    <w:multiLevelType w:val="hybridMultilevel"/>
    <w:tmpl w:val="4F62E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EAB28E7"/>
    <w:multiLevelType w:val="hybridMultilevel"/>
    <w:tmpl w:val="CC56BDE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13"/>
  </w:num>
  <w:num w:numId="4">
    <w:abstractNumId w:val="1"/>
  </w:num>
  <w:num w:numId="5">
    <w:abstractNumId w:val="9"/>
  </w:num>
  <w:num w:numId="6">
    <w:abstractNumId w:val="4"/>
  </w:num>
  <w:num w:numId="7">
    <w:abstractNumId w:val="10"/>
  </w:num>
  <w:num w:numId="8">
    <w:abstractNumId w:val="0"/>
  </w:num>
  <w:num w:numId="9">
    <w:abstractNumId w:val="11"/>
  </w:num>
  <w:num w:numId="10">
    <w:abstractNumId w:val="17"/>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2"/>
  </w:num>
  <w:num w:numId="15">
    <w:abstractNumId w:val="6"/>
  </w:num>
  <w:num w:numId="16">
    <w:abstractNumId w:val="14"/>
  </w:num>
  <w:num w:numId="17">
    <w:abstractNumId w:val="16"/>
  </w:num>
  <w:num w:numId="18">
    <w:abstractNumId w:val="7"/>
  </w:num>
  <w:num w:numId="19">
    <w:abstractNumId w:val="5"/>
  </w:num>
  <w:num w:numId="20">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A36"/>
    <w:rsid w:val="0000492F"/>
    <w:rsid w:val="00006740"/>
    <w:rsid w:val="00012DA2"/>
    <w:rsid w:val="00036F8B"/>
    <w:rsid w:val="00043A1A"/>
    <w:rsid w:val="00050C32"/>
    <w:rsid w:val="000549A5"/>
    <w:rsid w:val="00062E7F"/>
    <w:rsid w:val="00080BAB"/>
    <w:rsid w:val="000852BF"/>
    <w:rsid w:val="00090620"/>
    <w:rsid w:val="00091041"/>
    <w:rsid w:val="0009310B"/>
    <w:rsid w:val="000B1431"/>
    <w:rsid w:val="000C3F80"/>
    <w:rsid w:val="000C5577"/>
    <w:rsid w:val="000D2DA8"/>
    <w:rsid w:val="000D3B29"/>
    <w:rsid w:val="000D4F8D"/>
    <w:rsid w:val="00103C71"/>
    <w:rsid w:val="00111A3B"/>
    <w:rsid w:val="00112EC3"/>
    <w:rsid w:val="00122839"/>
    <w:rsid w:val="00123996"/>
    <w:rsid w:val="00124695"/>
    <w:rsid w:val="00126DDC"/>
    <w:rsid w:val="00142383"/>
    <w:rsid w:val="0015533E"/>
    <w:rsid w:val="00160F71"/>
    <w:rsid w:val="0016177B"/>
    <w:rsid w:val="00190EAB"/>
    <w:rsid w:val="00194445"/>
    <w:rsid w:val="001C501F"/>
    <w:rsid w:val="001C5202"/>
    <w:rsid w:val="001D292E"/>
    <w:rsid w:val="001E44C4"/>
    <w:rsid w:val="001F49F3"/>
    <w:rsid w:val="00206D3C"/>
    <w:rsid w:val="00207968"/>
    <w:rsid w:val="0021069D"/>
    <w:rsid w:val="00215006"/>
    <w:rsid w:val="0022265A"/>
    <w:rsid w:val="00227194"/>
    <w:rsid w:val="00234341"/>
    <w:rsid w:val="00240C2D"/>
    <w:rsid w:val="00242627"/>
    <w:rsid w:val="002478D9"/>
    <w:rsid w:val="00252B9D"/>
    <w:rsid w:val="00252FC9"/>
    <w:rsid w:val="00255A8E"/>
    <w:rsid w:val="002576D0"/>
    <w:rsid w:val="00293565"/>
    <w:rsid w:val="0029459E"/>
    <w:rsid w:val="002A00D1"/>
    <w:rsid w:val="002C1BAD"/>
    <w:rsid w:val="002C2A1D"/>
    <w:rsid w:val="002D1054"/>
    <w:rsid w:val="002D4BF4"/>
    <w:rsid w:val="002D630C"/>
    <w:rsid w:val="002E1F5B"/>
    <w:rsid w:val="002E5D17"/>
    <w:rsid w:val="002F6AEA"/>
    <w:rsid w:val="003011CD"/>
    <w:rsid w:val="00301FFA"/>
    <w:rsid w:val="0030700C"/>
    <w:rsid w:val="00333D6A"/>
    <w:rsid w:val="003348B7"/>
    <w:rsid w:val="00342F0D"/>
    <w:rsid w:val="0036289A"/>
    <w:rsid w:val="0036698A"/>
    <w:rsid w:val="00366F80"/>
    <w:rsid w:val="003735F8"/>
    <w:rsid w:val="003747B4"/>
    <w:rsid w:val="00380B75"/>
    <w:rsid w:val="00382B97"/>
    <w:rsid w:val="0038525A"/>
    <w:rsid w:val="00394E59"/>
    <w:rsid w:val="003A48F1"/>
    <w:rsid w:val="003A4D00"/>
    <w:rsid w:val="003A7802"/>
    <w:rsid w:val="003B30F9"/>
    <w:rsid w:val="003B5F53"/>
    <w:rsid w:val="003C3819"/>
    <w:rsid w:val="003D1688"/>
    <w:rsid w:val="003D34F6"/>
    <w:rsid w:val="003D4A01"/>
    <w:rsid w:val="003F053E"/>
    <w:rsid w:val="003F26CC"/>
    <w:rsid w:val="00400480"/>
    <w:rsid w:val="004009B8"/>
    <w:rsid w:val="00401844"/>
    <w:rsid w:val="00417177"/>
    <w:rsid w:val="00430C88"/>
    <w:rsid w:val="00456BB8"/>
    <w:rsid w:val="004705BD"/>
    <w:rsid w:val="004758FF"/>
    <w:rsid w:val="0049172C"/>
    <w:rsid w:val="00497C23"/>
    <w:rsid w:val="004A6D26"/>
    <w:rsid w:val="004B31F1"/>
    <w:rsid w:val="004D2197"/>
    <w:rsid w:val="004E4E7C"/>
    <w:rsid w:val="004F1740"/>
    <w:rsid w:val="004F2B25"/>
    <w:rsid w:val="004F4138"/>
    <w:rsid w:val="00502C44"/>
    <w:rsid w:val="00510774"/>
    <w:rsid w:val="005116A3"/>
    <w:rsid w:val="00515847"/>
    <w:rsid w:val="005228B1"/>
    <w:rsid w:val="005305CB"/>
    <w:rsid w:val="00554181"/>
    <w:rsid w:val="005542D0"/>
    <w:rsid w:val="005577B1"/>
    <w:rsid w:val="00561AF2"/>
    <w:rsid w:val="005676F0"/>
    <w:rsid w:val="00576EF9"/>
    <w:rsid w:val="00580D26"/>
    <w:rsid w:val="00583E56"/>
    <w:rsid w:val="00593A4F"/>
    <w:rsid w:val="005A6CE2"/>
    <w:rsid w:val="005B4167"/>
    <w:rsid w:val="005C658C"/>
    <w:rsid w:val="005C7C81"/>
    <w:rsid w:val="005D15EF"/>
    <w:rsid w:val="005E0200"/>
    <w:rsid w:val="005F3B04"/>
    <w:rsid w:val="005F7399"/>
    <w:rsid w:val="00625EE7"/>
    <w:rsid w:val="00626733"/>
    <w:rsid w:val="0063193C"/>
    <w:rsid w:val="00635109"/>
    <w:rsid w:val="00637BB3"/>
    <w:rsid w:val="006451D2"/>
    <w:rsid w:val="006461B9"/>
    <w:rsid w:val="00651A02"/>
    <w:rsid w:val="006662F1"/>
    <w:rsid w:val="006771A1"/>
    <w:rsid w:val="00680F4B"/>
    <w:rsid w:val="0069138D"/>
    <w:rsid w:val="006925D1"/>
    <w:rsid w:val="006C06A3"/>
    <w:rsid w:val="006C42E3"/>
    <w:rsid w:val="006C4E62"/>
    <w:rsid w:val="006C6B1A"/>
    <w:rsid w:val="006C7BA6"/>
    <w:rsid w:val="006D6DFC"/>
    <w:rsid w:val="006E1DE1"/>
    <w:rsid w:val="006E4810"/>
    <w:rsid w:val="006E6B9D"/>
    <w:rsid w:val="006F026D"/>
    <w:rsid w:val="006F1C2E"/>
    <w:rsid w:val="006F4DB1"/>
    <w:rsid w:val="006F77DF"/>
    <w:rsid w:val="00702553"/>
    <w:rsid w:val="007060C6"/>
    <w:rsid w:val="00717A2E"/>
    <w:rsid w:val="0072225D"/>
    <w:rsid w:val="00723DDC"/>
    <w:rsid w:val="0072487A"/>
    <w:rsid w:val="00746985"/>
    <w:rsid w:val="0075340B"/>
    <w:rsid w:val="007552FB"/>
    <w:rsid w:val="00760459"/>
    <w:rsid w:val="007710E2"/>
    <w:rsid w:val="00784158"/>
    <w:rsid w:val="00785ADB"/>
    <w:rsid w:val="007B6622"/>
    <w:rsid w:val="007C067B"/>
    <w:rsid w:val="007D7BA5"/>
    <w:rsid w:val="007E272C"/>
    <w:rsid w:val="007E33F5"/>
    <w:rsid w:val="007F607B"/>
    <w:rsid w:val="00804A9B"/>
    <w:rsid w:val="00825F6B"/>
    <w:rsid w:val="00830AF0"/>
    <w:rsid w:val="008365D1"/>
    <w:rsid w:val="008367D9"/>
    <w:rsid w:val="00853A79"/>
    <w:rsid w:val="008643EF"/>
    <w:rsid w:val="00891E00"/>
    <w:rsid w:val="008A2F88"/>
    <w:rsid w:val="008A529F"/>
    <w:rsid w:val="008A5565"/>
    <w:rsid w:val="008B0D18"/>
    <w:rsid w:val="008B2C8C"/>
    <w:rsid w:val="008B767E"/>
    <w:rsid w:val="008D1E0D"/>
    <w:rsid w:val="008D24E9"/>
    <w:rsid w:val="008F299B"/>
    <w:rsid w:val="00901C4F"/>
    <w:rsid w:val="009053AB"/>
    <w:rsid w:val="0092647D"/>
    <w:rsid w:val="009277FC"/>
    <w:rsid w:val="00935D15"/>
    <w:rsid w:val="009426E4"/>
    <w:rsid w:val="00950ABA"/>
    <w:rsid w:val="00950D2D"/>
    <w:rsid w:val="00950F44"/>
    <w:rsid w:val="0095772A"/>
    <w:rsid w:val="009633B6"/>
    <w:rsid w:val="009745F0"/>
    <w:rsid w:val="00987819"/>
    <w:rsid w:val="00990B0E"/>
    <w:rsid w:val="00995072"/>
    <w:rsid w:val="009A1021"/>
    <w:rsid w:val="009A1576"/>
    <w:rsid w:val="009B1470"/>
    <w:rsid w:val="009C01F0"/>
    <w:rsid w:val="009C2506"/>
    <w:rsid w:val="009D0F33"/>
    <w:rsid w:val="009D2908"/>
    <w:rsid w:val="009E7E66"/>
    <w:rsid w:val="009F28DF"/>
    <w:rsid w:val="00A01760"/>
    <w:rsid w:val="00A03DCA"/>
    <w:rsid w:val="00A05C54"/>
    <w:rsid w:val="00A10C84"/>
    <w:rsid w:val="00A2355A"/>
    <w:rsid w:val="00A24136"/>
    <w:rsid w:val="00A5509A"/>
    <w:rsid w:val="00A571F9"/>
    <w:rsid w:val="00A67B40"/>
    <w:rsid w:val="00A8482A"/>
    <w:rsid w:val="00A86990"/>
    <w:rsid w:val="00A87D17"/>
    <w:rsid w:val="00AB5A2A"/>
    <w:rsid w:val="00AC23B5"/>
    <w:rsid w:val="00AE1D2D"/>
    <w:rsid w:val="00AF30FA"/>
    <w:rsid w:val="00AF7287"/>
    <w:rsid w:val="00B00920"/>
    <w:rsid w:val="00B1102B"/>
    <w:rsid w:val="00B11352"/>
    <w:rsid w:val="00B16535"/>
    <w:rsid w:val="00B234E8"/>
    <w:rsid w:val="00B25327"/>
    <w:rsid w:val="00B27DF8"/>
    <w:rsid w:val="00B305ED"/>
    <w:rsid w:val="00B34C18"/>
    <w:rsid w:val="00B3600B"/>
    <w:rsid w:val="00B46EA9"/>
    <w:rsid w:val="00B5723C"/>
    <w:rsid w:val="00B63716"/>
    <w:rsid w:val="00B7654D"/>
    <w:rsid w:val="00B826CC"/>
    <w:rsid w:val="00B92E99"/>
    <w:rsid w:val="00B95966"/>
    <w:rsid w:val="00BB64A6"/>
    <w:rsid w:val="00BC3849"/>
    <w:rsid w:val="00BE1511"/>
    <w:rsid w:val="00BE2A36"/>
    <w:rsid w:val="00BE6532"/>
    <w:rsid w:val="00C20020"/>
    <w:rsid w:val="00C36B6D"/>
    <w:rsid w:val="00C42236"/>
    <w:rsid w:val="00C4359D"/>
    <w:rsid w:val="00C45C20"/>
    <w:rsid w:val="00C4610F"/>
    <w:rsid w:val="00C53133"/>
    <w:rsid w:val="00C54582"/>
    <w:rsid w:val="00C62C9D"/>
    <w:rsid w:val="00C65261"/>
    <w:rsid w:val="00C77246"/>
    <w:rsid w:val="00CA1677"/>
    <w:rsid w:val="00CB240C"/>
    <w:rsid w:val="00CC018F"/>
    <w:rsid w:val="00CD09C6"/>
    <w:rsid w:val="00CD3733"/>
    <w:rsid w:val="00CD5D38"/>
    <w:rsid w:val="00CE1114"/>
    <w:rsid w:val="00CF1910"/>
    <w:rsid w:val="00CF4270"/>
    <w:rsid w:val="00D04F79"/>
    <w:rsid w:val="00D0606F"/>
    <w:rsid w:val="00D0690F"/>
    <w:rsid w:val="00D268B8"/>
    <w:rsid w:val="00D27432"/>
    <w:rsid w:val="00D27E11"/>
    <w:rsid w:val="00D30738"/>
    <w:rsid w:val="00D33852"/>
    <w:rsid w:val="00D529BD"/>
    <w:rsid w:val="00D55D51"/>
    <w:rsid w:val="00D707E4"/>
    <w:rsid w:val="00D84E5A"/>
    <w:rsid w:val="00D86542"/>
    <w:rsid w:val="00D86FC8"/>
    <w:rsid w:val="00D90B6F"/>
    <w:rsid w:val="00D938AF"/>
    <w:rsid w:val="00DA1C11"/>
    <w:rsid w:val="00DB26F8"/>
    <w:rsid w:val="00DB2F11"/>
    <w:rsid w:val="00DC3215"/>
    <w:rsid w:val="00DC76F1"/>
    <w:rsid w:val="00DD3E8B"/>
    <w:rsid w:val="00DD4A71"/>
    <w:rsid w:val="00DD5C2F"/>
    <w:rsid w:val="00DE1F01"/>
    <w:rsid w:val="00DE2678"/>
    <w:rsid w:val="00DE699B"/>
    <w:rsid w:val="00DF104F"/>
    <w:rsid w:val="00DF283E"/>
    <w:rsid w:val="00DF3D89"/>
    <w:rsid w:val="00DF6AC9"/>
    <w:rsid w:val="00E07829"/>
    <w:rsid w:val="00E1021B"/>
    <w:rsid w:val="00E1100D"/>
    <w:rsid w:val="00E22647"/>
    <w:rsid w:val="00E25EEE"/>
    <w:rsid w:val="00E339A0"/>
    <w:rsid w:val="00E41400"/>
    <w:rsid w:val="00E41B7B"/>
    <w:rsid w:val="00E44C74"/>
    <w:rsid w:val="00E6573A"/>
    <w:rsid w:val="00E663CD"/>
    <w:rsid w:val="00E67164"/>
    <w:rsid w:val="00E71AE9"/>
    <w:rsid w:val="00E76712"/>
    <w:rsid w:val="00E811B6"/>
    <w:rsid w:val="00E8582C"/>
    <w:rsid w:val="00E85C1E"/>
    <w:rsid w:val="00E879A0"/>
    <w:rsid w:val="00E955E4"/>
    <w:rsid w:val="00E9797C"/>
    <w:rsid w:val="00EB2436"/>
    <w:rsid w:val="00EC43BE"/>
    <w:rsid w:val="00EC64AF"/>
    <w:rsid w:val="00EE1990"/>
    <w:rsid w:val="00EF5B75"/>
    <w:rsid w:val="00F01391"/>
    <w:rsid w:val="00F05D26"/>
    <w:rsid w:val="00F11A2C"/>
    <w:rsid w:val="00F17F20"/>
    <w:rsid w:val="00F2575E"/>
    <w:rsid w:val="00F265CC"/>
    <w:rsid w:val="00F373E8"/>
    <w:rsid w:val="00F4020E"/>
    <w:rsid w:val="00F4031F"/>
    <w:rsid w:val="00F45F66"/>
    <w:rsid w:val="00F46598"/>
    <w:rsid w:val="00F512CC"/>
    <w:rsid w:val="00F56285"/>
    <w:rsid w:val="00F6537E"/>
    <w:rsid w:val="00F6760B"/>
    <w:rsid w:val="00F82D77"/>
    <w:rsid w:val="00F83C4A"/>
    <w:rsid w:val="00F9025A"/>
    <w:rsid w:val="00F96B5E"/>
    <w:rsid w:val="00FA25BE"/>
    <w:rsid w:val="00FA2798"/>
    <w:rsid w:val="00FB1B87"/>
    <w:rsid w:val="00FC1A24"/>
    <w:rsid w:val="00FC3CDB"/>
    <w:rsid w:val="00FD3438"/>
    <w:rsid w:val="00FE10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E525DA8"/>
  <w15:chartTrackingRefBased/>
  <w15:docId w15:val="{460CAD33-E477-4577-9A61-E393E7990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13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BE2A36"/>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2A36"/>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BE2A36"/>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E2A36"/>
    <w:rPr>
      <w:rFonts w:eastAsiaTheme="minorEastAsia"/>
      <w:sz w:val="24"/>
      <w:szCs w:val="24"/>
      <w:lang w:val="es-ES_tradnl" w:eastAsia="es-ES"/>
    </w:rPr>
  </w:style>
  <w:style w:type="paragraph" w:styleId="Piedepgina">
    <w:name w:val="footer"/>
    <w:basedOn w:val="Normal"/>
    <w:link w:val="PiedepginaCar"/>
    <w:uiPriority w:val="99"/>
    <w:unhideWhenUsed/>
    <w:rsid w:val="00BE2A36"/>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E2A36"/>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E2A3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E2A36"/>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E2A36"/>
    <w:rPr>
      <w:vertAlign w:val="superscript"/>
    </w:rPr>
  </w:style>
  <w:style w:type="character" w:customStyle="1" w:styleId="apple-converted-space">
    <w:name w:val="apple-converted-space"/>
    <w:basedOn w:val="Fuentedeprrafopredeter"/>
    <w:rsid w:val="00BE2A36"/>
  </w:style>
  <w:style w:type="character" w:styleId="Hipervnculo">
    <w:name w:val="Hyperlink"/>
    <w:aliases w:val="Hipervínculo1,Hipervínculo11,Hipervínculo12,Hipervínculo13,Hipervínculo14,Hipervínculo15"/>
    <w:basedOn w:val="Fuentedeprrafopredeter"/>
    <w:uiPriority w:val="99"/>
    <w:unhideWhenUsed/>
    <w:rsid w:val="00BE2A36"/>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E2A36"/>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E2A36"/>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BE2A36"/>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BE2A36"/>
    <w:rPr>
      <w:rFonts w:ascii="Times New Roman" w:eastAsia="Times New Roman" w:hAnsi="Times New Roman" w:cs="Times New Roman"/>
      <w:sz w:val="24"/>
      <w:szCs w:val="24"/>
      <w:lang w:eastAsia="es-ES"/>
    </w:rPr>
  </w:style>
  <w:style w:type="table" w:styleId="Tablaconcuadrcula">
    <w:name w:val="Table Grid"/>
    <w:basedOn w:val="Tablanormal"/>
    <w:uiPriority w:val="39"/>
    <w:rsid w:val="00BE2A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F05D26"/>
    <w:rPr>
      <w:color w:val="605E5C"/>
      <w:shd w:val="clear" w:color="auto" w:fill="E1DFDD"/>
    </w:rPr>
  </w:style>
  <w:style w:type="table" w:customStyle="1" w:styleId="Tablaconcuadrcula2">
    <w:name w:val="Tabla con cuadrícula2"/>
    <w:basedOn w:val="Tablanormal"/>
    <w:next w:val="Tablaconcuadrcula"/>
    <w:uiPriority w:val="39"/>
    <w:rsid w:val="00B826C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77728">
      <w:bodyDiv w:val="1"/>
      <w:marLeft w:val="0"/>
      <w:marRight w:val="0"/>
      <w:marTop w:val="0"/>
      <w:marBottom w:val="0"/>
      <w:divBdr>
        <w:top w:val="none" w:sz="0" w:space="0" w:color="auto"/>
        <w:left w:val="none" w:sz="0" w:space="0" w:color="auto"/>
        <w:bottom w:val="none" w:sz="0" w:space="0" w:color="auto"/>
        <w:right w:val="none" w:sz="0" w:space="0" w:color="auto"/>
      </w:divBdr>
    </w:div>
    <w:div w:id="178935742">
      <w:bodyDiv w:val="1"/>
      <w:marLeft w:val="0"/>
      <w:marRight w:val="0"/>
      <w:marTop w:val="0"/>
      <w:marBottom w:val="0"/>
      <w:divBdr>
        <w:top w:val="none" w:sz="0" w:space="0" w:color="auto"/>
        <w:left w:val="none" w:sz="0" w:space="0" w:color="auto"/>
        <w:bottom w:val="none" w:sz="0" w:space="0" w:color="auto"/>
        <w:right w:val="none" w:sz="0" w:space="0" w:color="auto"/>
      </w:divBdr>
    </w:div>
    <w:div w:id="278223291">
      <w:bodyDiv w:val="1"/>
      <w:marLeft w:val="0"/>
      <w:marRight w:val="0"/>
      <w:marTop w:val="0"/>
      <w:marBottom w:val="0"/>
      <w:divBdr>
        <w:top w:val="none" w:sz="0" w:space="0" w:color="auto"/>
        <w:left w:val="none" w:sz="0" w:space="0" w:color="auto"/>
        <w:bottom w:val="none" w:sz="0" w:space="0" w:color="auto"/>
        <w:right w:val="none" w:sz="0" w:space="0" w:color="auto"/>
      </w:divBdr>
    </w:div>
    <w:div w:id="278538499">
      <w:bodyDiv w:val="1"/>
      <w:marLeft w:val="0"/>
      <w:marRight w:val="0"/>
      <w:marTop w:val="0"/>
      <w:marBottom w:val="0"/>
      <w:divBdr>
        <w:top w:val="none" w:sz="0" w:space="0" w:color="auto"/>
        <w:left w:val="none" w:sz="0" w:space="0" w:color="auto"/>
        <w:bottom w:val="none" w:sz="0" w:space="0" w:color="auto"/>
        <w:right w:val="none" w:sz="0" w:space="0" w:color="auto"/>
      </w:divBdr>
    </w:div>
    <w:div w:id="357389675">
      <w:bodyDiv w:val="1"/>
      <w:marLeft w:val="0"/>
      <w:marRight w:val="0"/>
      <w:marTop w:val="0"/>
      <w:marBottom w:val="0"/>
      <w:divBdr>
        <w:top w:val="none" w:sz="0" w:space="0" w:color="auto"/>
        <w:left w:val="none" w:sz="0" w:space="0" w:color="auto"/>
        <w:bottom w:val="none" w:sz="0" w:space="0" w:color="auto"/>
        <w:right w:val="none" w:sz="0" w:space="0" w:color="auto"/>
      </w:divBdr>
    </w:div>
    <w:div w:id="366369974">
      <w:bodyDiv w:val="1"/>
      <w:marLeft w:val="0"/>
      <w:marRight w:val="0"/>
      <w:marTop w:val="0"/>
      <w:marBottom w:val="0"/>
      <w:divBdr>
        <w:top w:val="none" w:sz="0" w:space="0" w:color="auto"/>
        <w:left w:val="none" w:sz="0" w:space="0" w:color="auto"/>
        <w:bottom w:val="none" w:sz="0" w:space="0" w:color="auto"/>
        <w:right w:val="none" w:sz="0" w:space="0" w:color="auto"/>
      </w:divBdr>
    </w:div>
    <w:div w:id="518274423">
      <w:bodyDiv w:val="1"/>
      <w:marLeft w:val="0"/>
      <w:marRight w:val="0"/>
      <w:marTop w:val="0"/>
      <w:marBottom w:val="0"/>
      <w:divBdr>
        <w:top w:val="none" w:sz="0" w:space="0" w:color="auto"/>
        <w:left w:val="none" w:sz="0" w:space="0" w:color="auto"/>
        <w:bottom w:val="none" w:sz="0" w:space="0" w:color="auto"/>
        <w:right w:val="none" w:sz="0" w:space="0" w:color="auto"/>
      </w:divBdr>
    </w:div>
    <w:div w:id="548344494">
      <w:bodyDiv w:val="1"/>
      <w:marLeft w:val="0"/>
      <w:marRight w:val="0"/>
      <w:marTop w:val="0"/>
      <w:marBottom w:val="0"/>
      <w:divBdr>
        <w:top w:val="none" w:sz="0" w:space="0" w:color="auto"/>
        <w:left w:val="none" w:sz="0" w:space="0" w:color="auto"/>
        <w:bottom w:val="none" w:sz="0" w:space="0" w:color="auto"/>
        <w:right w:val="none" w:sz="0" w:space="0" w:color="auto"/>
      </w:divBdr>
    </w:div>
    <w:div w:id="552153438">
      <w:bodyDiv w:val="1"/>
      <w:marLeft w:val="0"/>
      <w:marRight w:val="0"/>
      <w:marTop w:val="0"/>
      <w:marBottom w:val="0"/>
      <w:divBdr>
        <w:top w:val="none" w:sz="0" w:space="0" w:color="auto"/>
        <w:left w:val="none" w:sz="0" w:space="0" w:color="auto"/>
        <w:bottom w:val="none" w:sz="0" w:space="0" w:color="auto"/>
        <w:right w:val="none" w:sz="0" w:space="0" w:color="auto"/>
      </w:divBdr>
    </w:div>
    <w:div w:id="564534426">
      <w:bodyDiv w:val="1"/>
      <w:marLeft w:val="0"/>
      <w:marRight w:val="0"/>
      <w:marTop w:val="0"/>
      <w:marBottom w:val="0"/>
      <w:divBdr>
        <w:top w:val="none" w:sz="0" w:space="0" w:color="auto"/>
        <w:left w:val="none" w:sz="0" w:space="0" w:color="auto"/>
        <w:bottom w:val="none" w:sz="0" w:space="0" w:color="auto"/>
        <w:right w:val="none" w:sz="0" w:space="0" w:color="auto"/>
      </w:divBdr>
      <w:divsChild>
        <w:div w:id="2009556809">
          <w:marLeft w:val="0"/>
          <w:marRight w:val="0"/>
          <w:marTop w:val="0"/>
          <w:marBottom w:val="0"/>
          <w:divBdr>
            <w:top w:val="none" w:sz="0" w:space="0" w:color="auto"/>
            <w:left w:val="none" w:sz="0" w:space="0" w:color="auto"/>
            <w:bottom w:val="none" w:sz="0" w:space="0" w:color="auto"/>
            <w:right w:val="none" w:sz="0" w:space="0" w:color="auto"/>
          </w:divBdr>
        </w:div>
      </w:divsChild>
    </w:div>
    <w:div w:id="661275857">
      <w:bodyDiv w:val="1"/>
      <w:marLeft w:val="0"/>
      <w:marRight w:val="0"/>
      <w:marTop w:val="0"/>
      <w:marBottom w:val="0"/>
      <w:divBdr>
        <w:top w:val="none" w:sz="0" w:space="0" w:color="auto"/>
        <w:left w:val="none" w:sz="0" w:space="0" w:color="auto"/>
        <w:bottom w:val="none" w:sz="0" w:space="0" w:color="auto"/>
        <w:right w:val="none" w:sz="0" w:space="0" w:color="auto"/>
      </w:divBdr>
    </w:div>
    <w:div w:id="695081120">
      <w:bodyDiv w:val="1"/>
      <w:marLeft w:val="0"/>
      <w:marRight w:val="0"/>
      <w:marTop w:val="0"/>
      <w:marBottom w:val="0"/>
      <w:divBdr>
        <w:top w:val="none" w:sz="0" w:space="0" w:color="auto"/>
        <w:left w:val="none" w:sz="0" w:space="0" w:color="auto"/>
        <w:bottom w:val="none" w:sz="0" w:space="0" w:color="auto"/>
        <w:right w:val="none" w:sz="0" w:space="0" w:color="auto"/>
      </w:divBdr>
    </w:div>
    <w:div w:id="860243705">
      <w:bodyDiv w:val="1"/>
      <w:marLeft w:val="0"/>
      <w:marRight w:val="0"/>
      <w:marTop w:val="0"/>
      <w:marBottom w:val="0"/>
      <w:divBdr>
        <w:top w:val="none" w:sz="0" w:space="0" w:color="auto"/>
        <w:left w:val="none" w:sz="0" w:space="0" w:color="auto"/>
        <w:bottom w:val="none" w:sz="0" w:space="0" w:color="auto"/>
        <w:right w:val="none" w:sz="0" w:space="0" w:color="auto"/>
      </w:divBdr>
    </w:div>
    <w:div w:id="862013579">
      <w:bodyDiv w:val="1"/>
      <w:marLeft w:val="0"/>
      <w:marRight w:val="0"/>
      <w:marTop w:val="0"/>
      <w:marBottom w:val="0"/>
      <w:divBdr>
        <w:top w:val="none" w:sz="0" w:space="0" w:color="auto"/>
        <w:left w:val="none" w:sz="0" w:space="0" w:color="auto"/>
        <w:bottom w:val="none" w:sz="0" w:space="0" w:color="auto"/>
        <w:right w:val="none" w:sz="0" w:space="0" w:color="auto"/>
      </w:divBdr>
    </w:div>
    <w:div w:id="996759851">
      <w:bodyDiv w:val="1"/>
      <w:marLeft w:val="0"/>
      <w:marRight w:val="0"/>
      <w:marTop w:val="0"/>
      <w:marBottom w:val="0"/>
      <w:divBdr>
        <w:top w:val="none" w:sz="0" w:space="0" w:color="auto"/>
        <w:left w:val="none" w:sz="0" w:space="0" w:color="auto"/>
        <w:bottom w:val="none" w:sz="0" w:space="0" w:color="auto"/>
        <w:right w:val="none" w:sz="0" w:space="0" w:color="auto"/>
      </w:divBdr>
    </w:div>
    <w:div w:id="1187786911">
      <w:bodyDiv w:val="1"/>
      <w:marLeft w:val="0"/>
      <w:marRight w:val="0"/>
      <w:marTop w:val="0"/>
      <w:marBottom w:val="0"/>
      <w:divBdr>
        <w:top w:val="none" w:sz="0" w:space="0" w:color="auto"/>
        <w:left w:val="none" w:sz="0" w:space="0" w:color="auto"/>
        <w:bottom w:val="none" w:sz="0" w:space="0" w:color="auto"/>
        <w:right w:val="none" w:sz="0" w:space="0" w:color="auto"/>
      </w:divBdr>
    </w:div>
    <w:div w:id="1277329142">
      <w:bodyDiv w:val="1"/>
      <w:marLeft w:val="0"/>
      <w:marRight w:val="0"/>
      <w:marTop w:val="0"/>
      <w:marBottom w:val="0"/>
      <w:divBdr>
        <w:top w:val="none" w:sz="0" w:space="0" w:color="auto"/>
        <w:left w:val="none" w:sz="0" w:space="0" w:color="auto"/>
        <w:bottom w:val="none" w:sz="0" w:space="0" w:color="auto"/>
        <w:right w:val="none" w:sz="0" w:space="0" w:color="auto"/>
      </w:divBdr>
    </w:div>
    <w:div w:id="1314481062">
      <w:bodyDiv w:val="1"/>
      <w:marLeft w:val="0"/>
      <w:marRight w:val="0"/>
      <w:marTop w:val="0"/>
      <w:marBottom w:val="0"/>
      <w:divBdr>
        <w:top w:val="none" w:sz="0" w:space="0" w:color="auto"/>
        <w:left w:val="none" w:sz="0" w:space="0" w:color="auto"/>
        <w:bottom w:val="none" w:sz="0" w:space="0" w:color="auto"/>
        <w:right w:val="none" w:sz="0" w:space="0" w:color="auto"/>
      </w:divBdr>
    </w:div>
    <w:div w:id="1341933898">
      <w:bodyDiv w:val="1"/>
      <w:marLeft w:val="0"/>
      <w:marRight w:val="0"/>
      <w:marTop w:val="0"/>
      <w:marBottom w:val="0"/>
      <w:divBdr>
        <w:top w:val="none" w:sz="0" w:space="0" w:color="auto"/>
        <w:left w:val="none" w:sz="0" w:space="0" w:color="auto"/>
        <w:bottom w:val="none" w:sz="0" w:space="0" w:color="auto"/>
        <w:right w:val="none" w:sz="0" w:space="0" w:color="auto"/>
      </w:divBdr>
    </w:div>
    <w:div w:id="1469124006">
      <w:bodyDiv w:val="1"/>
      <w:marLeft w:val="0"/>
      <w:marRight w:val="0"/>
      <w:marTop w:val="0"/>
      <w:marBottom w:val="0"/>
      <w:divBdr>
        <w:top w:val="none" w:sz="0" w:space="0" w:color="auto"/>
        <w:left w:val="none" w:sz="0" w:space="0" w:color="auto"/>
        <w:bottom w:val="none" w:sz="0" w:space="0" w:color="auto"/>
        <w:right w:val="none" w:sz="0" w:space="0" w:color="auto"/>
      </w:divBdr>
    </w:div>
    <w:div w:id="1561867231">
      <w:bodyDiv w:val="1"/>
      <w:marLeft w:val="0"/>
      <w:marRight w:val="0"/>
      <w:marTop w:val="0"/>
      <w:marBottom w:val="0"/>
      <w:divBdr>
        <w:top w:val="none" w:sz="0" w:space="0" w:color="auto"/>
        <w:left w:val="none" w:sz="0" w:space="0" w:color="auto"/>
        <w:bottom w:val="none" w:sz="0" w:space="0" w:color="auto"/>
        <w:right w:val="none" w:sz="0" w:space="0" w:color="auto"/>
      </w:divBdr>
    </w:div>
    <w:div w:id="1675187904">
      <w:bodyDiv w:val="1"/>
      <w:marLeft w:val="0"/>
      <w:marRight w:val="0"/>
      <w:marTop w:val="0"/>
      <w:marBottom w:val="0"/>
      <w:divBdr>
        <w:top w:val="none" w:sz="0" w:space="0" w:color="auto"/>
        <w:left w:val="none" w:sz="0" w:space="0" w:color="auto"/>
        <w:bottom w:val="none" w:sz="0" w:space="0" w:color="auto"/>
        <w:right w:val="none" w:sz="0" w:space="0" w:color="auto"/>
      </w:divBdr>
    </w:div>
    <w:div w:id="1711762908">
      <w:bodyDiv w:val="1"/>
      <w:marLeft w:val="0"/>
      <w:marRight w:val="0"/>
      <w:marTop w:val="0"/>
      <w:marBottom w:val="0"/>
      <w:divBdr>
        <w:top w:val="none" w:sz="0" w:space="0" w:color="auto"/>
        <w:left w:val="none" w:sz="0" w:space="0" w:color="auto"/>
        <w:bottom w:val="none" w:sz="0" w:space="0" w:color="auto"/>
        <w:right w:val="none" w:sz="0" w:space="0" w:color="auto"/>
      </w:divBdr>
    </w:div>
    <w:div w:id="1782259044">
      <w:bodyDiv w:val="1"/>
      <w:marLeft w:val="0"/>
      <w:marRight w:val="0"/>
      <w:marTop w:val="0"/>
      <w:marBottom w:val="0"/>
      <w:divBdr>
        <w:top w:val="none" w:sz="0" w:space="0" w:color="auto"/>
        <w:left w:val="none" w:sz="0" w:space="0" w:color="auto"/>
        <w:bottom w:val="none" w:sz="0" w:space="0" w:color="auto"/>
        <w:right w:val="none" w:sz="0" w:space="0" w:color="auto"/>
      </w:divBdr>
    </w:div>
    <w:div w:id="1876888267">
      <w:bodyDiv w:val="1"/>
      <w:marLeft w:val="0"/>
      <w:marRight w:val="0"/>
      <w:marTop w:val="0"/>
      <w:marBottom w:val="0"/>
      <w:divBdr>
        <w:top w:val="none" w:sz="0" w:space="0" w:color="auto"/>
        <w:left w:val="none" w:sz="0" w:space="0" w:color="auto"/>
        <w:bottom w:val="none" w:sz="0" w:space="0" w:color="auto"/>
        <w:right w:val="none" w:sz="0" w:space="0" w:color="auto"/>
      </w:divBdr>
    </w:div>
    <w:div w:id="205071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C8446-94F0-472D-B9D2-85CCBB7D4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658</TotalTime>
  <Pages>80</Pages>
  <Words>19683</Words>
  <Characters>108261</Characters>
  <Application>Microsoft Office Word</Application>
  <DocSecurity>0</DocSecurity>
  <Lines>902</Lines>
  <Paragraphs>255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70</cp:revision>
  <dcterms:created xsi:type="dcterms:W3CDTF">2022-03-16T17:20:00Z</dcterms:created>
  <dcterms:modified xsi:type="dcterms:W3CDTF">2022-04-06T21:57:00Z</dcterms:modified>
</cp:coreProperties>
</file>