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70AE9" w14:textId="77777777" w:rsidR="0053107B" w:rsidRPr="001C25C0" w:rsidRDefault="008837DB" w:rsidP="00D26C91">
      <w:pPr>
        <w:spacing w:before="100" w:beforeAutospacing="1" w:after="100" w:afterAutospacing="1" w:line="360" w:lineRule="auto"/>
        <w:jc w:val="both"/>
        <w:rPr>
          <w:rFonts w:ascii="Palatino Linotype" w:hAnsi="Palatino Linotype"/>
        </w:rPr>
      </w:pPr>
      <w:r w:rsidRPr="001C25C0">
        <w:rPr>
          <w:rFonts w:ascii="Palatino Linotype" w:hAnsi="Palatino Linotype"/>
        </w:rPr>
        <w:t>Resolución del Pleno del Instituto de Transparencia, Acceso a la Información Pública y Protección de Datos Personales del Estado de México y Municipios, con domicilio en Metepec, Estado de México, celebrada el ocho de junio de dos mil veintidós.</w:t>
      </w:r>
    </w:p>
    <w:p w14:paraId="6DD11C3F" w14:textId="19A670A4" w:rsidR="00D26C91" w:rsidRPr="001C25C0" w:rsidRDefault="00D26C91" w:rsidP="00D26C91">
      <w:pPr>
        <w:spacing w:before="100" w:beforeAutospacing="1" w:after="100" w:afterAutospacing="1" w:line="360" w:lineRule="auto"/>
        <w:jc w:val="both"/>
        <w:rPr>
          <w:rFonts w:ascii="Palatino Linotype" w:hAnsi="Palatino Linotype"/>
        </w:rPr>
      </w:pPr>
      <w:r w:rsidRPr="001C25C0">
        <w:rPr>
          <w:rFonts w:ascii="Palatino Linotype" w:hAnsi="Palatino Linotype"/>
          <w:b/>
        </w:rPr>
        <w:t>VISTOS</w:t>
      </w:r>
      <w:r w:rsidRPr="001C25C0">
        <w:rPr>
          <w:rFonts w:ascii="Palatino Linotype" w:hAnsi="Palatino Linotype"/>
        </w:rPr>
        <w:t xml:space="preserve"> los expedientes formados con motivo de los Recursos de Revisión </w:t>
      </w:r>
      <w:r w:rsidRPr="001C25C0">
        <w:rPr>
          <w:rFonts w:ascii="Palatino Linotype" w:hAnsi="Palatino Linotype"/>
          <w:b/>
        </w:rPr>
        <w:t xml:space="preserve">02442/INFOEM/IP/RR/2022 </w:t>
      </w:r>
      <w:r w:rsidRPr="001C25C0">
        <w:rPr>
          <w:rFonts w:ascii="Palatino Linotype" w:hAnsi="Palatino Linotype"/>
        </w:rPr>
        <w:t xml:space="preserve">y </w:t>
      </w:r>
      <w:r w:rsidRPr="001C25C0">
        <w:rPr>
          <w:rFonts w:ascii="Palatino Linotype" w:hAnsi="Palatino Linotype"/>
          <w:b/>
        </w:rPr>
        <w:t>02443/INFOEM/IP/RR/2022</w:t>
      </w:r>
      <w:r w:rsidRPr="001C25C0">
        <w:rPr>
          <w:rFonts w:ascii="Palatino Linotype" w:hAnsi="Palatino Linotype"/>
        </w:rPr>
        <w:t xml:space="preserve">, promovidos por el </w:t>
      </w:r>
      <w:r w:rsidRPr="001C25C0">
        <w:rPr>
          <w:rFonts w:ascii="Palatino Linotype" w:hAnsi="Palatino Linotype"/>
          <w:b/>
        </w:rPr>
        <w:t xml:space="preserve">C. </w:t>
      </w:r>
      <w:bookmarkStart w:id="0" w:name="_GoBack"/>
      <w:r w:rsidR="005F52B6">
        <w:rPr>
          <w:rFonts w:ascii="Palatino Linotype" w:hAnsi="Palatino Linotype"/>
          <w:b/>
        </w:rPr>
        <w:t>XXXXXX XXXXXX XXXXXX XXXXX</w:t>
      </w:r>
      <w:bookmarkEnd w:id="0"/>
      <w:r w:rsidRPr="001C25C0">
        <w:rPr>
          <w:rFonts w:ascii="Palatino Linotype" w:hAnsi="Palatino Linotype"/>
          <w:b/>
        </w:rPr>
        <w:t xml:space="preserve">, </w:t>
      </w:r>
      <w:r w:rsidRPr="001C25C0">
        <w:rPr>
          <w:rFonts w:ascii="Palatino Linotype" w:hAnsi="Palatino Linotype"/>
        </w:rPr>
        <w:t xml:space="preserve">a quien en lo sucesivo se le denominará </w:t>
      </w:r>
      <w:r w:rsidRPr="001C25C0">
        <w:rPr>
          <w:rFonts w:ascii="Palatino Linotype" w:hAnsi="Palatino Linotype"/>
          <w:b/>
        </w:rPr>
        <w:t>EL</w:t>
      </w:r>
      <w:r w:rsidRPr="001C25C0">
        <w:rPr>
          <w:rFonts w:ascii="Palatino Linotype" w:hAnsi="Palatino Linotype"/>
        </w:rPr>
        <w:t xml:space="preserve"> </w:t>
      </w:r>
      <w:r w:rsidRPr="001C25C0">
        <w:rPr>
          <w:rFonts w:ascii="Palatino Linotype" w:hAnsi="Palatino Linotype" w:cs="Arial"/>
          <w:b/>
        </w:rPr>
        <w:t>RECURRENTE</w:t>
      </w:r>
      <w:r w:rsidRPr="001C25C0">
        <w:rPr>
          <w:rFonts w:ascii="Palatino Linotype" w:hAnsi="Palatino Linotype"/>
        </w:rPr>
        <w:t>, en contra de las respuestas emitidas por el</w:t>
      </w:r>
      <w:r w:rsidRPr="001C25C0">
        <w:rPr>
          <w:rFonts w:ascii="Palatino Linotype" w:hAnsi="Palatino Linotype"/>
          <w:b/>
        </w:rPr>
        <w:t xml:space="preserve"> Ayuntamiento de Calimaya, </w:t>
      </w:r>
      <w:r w:rsidRPr="001C25C0">
        <w:rPr>
          <w:rFonts w:ascii="Palatino Linotype" w:hAnsi="Palatino Linotype"/>
        </w:rPr>
        <w:t xml:space="preserve">a quien en lo sucesivo se le denominará </w:t>
      </w:r>
      <w:r w:rsidRPr="001C25C0">
        <w:rPr>
          <w:rFonts w:ascii="Palatino Linotype" w:hAnsi="Palatino Linotype"/>
          <w:b/>
        </w:rPr>
        <w:t>EL SUJETO OBLIGADO</w:t>
      </w:r>
      <w:r w:rsidRPr="001C25C0">
        <w:rPr>
          <w:rFonts w:ascii="Palatino Linotype" w:hAnsi="Palatino Linotype"/>
        </w:rPr>
        <w:t>, se procede a dictar la presente resolución con base en lo siguiente:</w:t>
      </w:r>
    </w:p>
    <w:p w14:paraId="0A35A15D" w14:textId="17AA85F5" w:rsidR="00D26C91" w:rsidRPr="001C25C0" w:rsidRDefault="00D26C91" w:rsidP="00D26C91">
      <w:pPr>
        <w:spacing w:before="100" w:beforeAutospacing="1" w:after="100" w:afterAutospacing="1" w:line="360" w:lineRule="auto"/>
        <w:jc w:val="center"/>
        <w:rPr>
          <w:rFonts w:ascii="Palatino Linotype" w:hAnsi="Palatino Linotype"/>
          <w:b/>
          <w:bCs/>
          <w:spacing w:val="60"/>
          <w:sz w:val="28"/>
        </w:rPr>
      </w:pPr>
      <w:r w:rsidRPr="001C25C0">
        <w:rPr>
          <w:rFonts w:ascii="Palatino Linotype" w:hAnsi="Palatino Linotype"/>
          <w:b/>
          <w:bCs/>
          <w:spacing w:val="60"/>
          <w:sz w:val="28"/>
        </w:rPr>
        <w:t>ANTECEDENTES</w:t>
      </w:r>
    </w:p>
    <w:p w14:paraId="467C25A8" w14:textId="77777777" w:rsidR="00D26C91" w:rsidRPr="001C25C0" w:rsidRDefault="00D26C91" w:rsidP="00D26C91">
      <w:pPr>
        <w:pStyle w:val="Prrafodelista"/>
        <w:tabs>
          <w:tab w:val="left" w:pos="709"/>
        </w:tabs>
        <w:spacing w:before="100" w:beforeAutospacing="1" w:after="100" w:afterAutospacing="1" w:line="360" w:lineRule="auto"/>
        <w:ind w:left="0"/>
        <w:jc w:val="both"/>
        <w:rPr>
          <w:rFonts w:ascii="Palatino Linotype" w:hAnsi="Palatino Linotype"/>
          <w:b/>
          <w:bCs/>
          <w:sz w:val="28"/>
          <w:szCs w:val="28"/>
        </w:rPr>
      </w:pPr>
      <w:r w:rsidRPr="001C25C0">
        <w:rPr>
          <w:rFonts w:ascii="Palatino Linotype" w:hAnsi="Palatino Linotype"/>
          <w:b/>
          <w:sz w:val="28"/>
          <w:szCs w:val="28"/>
        </w:rPr>
        <w:t>I.</w:t>
      </w:r>
      <w:r w:rsidRPr="001C25C0">
        <w:rPr>
          <w:rFonts w:ascii="Palatino Linotype" w:hAnsi="Palatino Linotype"/>
          <w:sz w:val="28"/>
          <w:szCs w:val="28"/>
        </w:rPr>
        <w:t xml:space="preserve"> </w:t>
      </w:r>
      <w:r w:rsidRPr="001C25C0">
        <w:rPr>
          <w:rFonts w:ascii="Palatino Linotype" w:hAnsi="Palatino Linotype"/>
          <w:b/>
          <w:bCs/>
          <w:sz w:val="28"/>
          <w:szCs w:val="28"/>
        </w:rPr>
        <w:t>De las Solicitudes de Información:</w:t>
      </w:r>
    </w:p>
    <w:p w14:paraId="23BD72B4" w14:textId="03909779" w:rsidR="00D26C91" w:rsidRPr="001C25C0" w:rsidRDefault="00696520" w:rsidP="00D26C91">
      <w:pPr>
        <w:pStyle w:val="Prrafodelista"/>
        <w:tabs>
          <w:tab w:val="left" w:pos="709"/>
        </w:tabs>
        <w:spacing w:before="100" w:beforeAutospacing="1" w:after="100" w:afterAutospacing="1" w:line="360" w:lineRule="auto"/>
        <w:ind w:left="0"/>
        <w:jc w:val="both"/>
        <w:rPr>
          <w:rFonts w:ascii="Palatino Linotype" w:hAnsi="Palatino Linotype"/>
        </w:rPr>
      </w:pPr>
      <w:r w:rsidRPr="001C25C0">
        <w:rPr>
          <w:rFonts w:ascii="Palatino Linotype" w:hAnsi="Palatino Linotype"/>
        </w:rPr>
        <w:t>El</w:t>
      </w:r>
      <w:r w:rsidR="00D26C91" w:rsidRPr="001C25C0">
        <w:rPr>
          <w:rFonts w:ascii="Palatino Linotype" w:hAnsi="Palatino Linotype" w:cs="Arial"/>
        </w:rPr>
        <w:t xml:space="preserve"> </w:t>
      </w:r>
      <w:r w:rsidR="00D26C91" w:rsidRPr="001C25C0">
        <w:rPr>
          <w:rFonts w:ascii="Palatino Linotype" w:hAnsi="Palatino Linotype" w:cs="Arial"/>
          <w:b/>
          <w:bCs/>
        </w:rPr>
        <w:t>diecinueve y veinte de febrero de dos mil veintidós</w:t>
      </w:r>
      <w:r w:rsidR="00D26C91" w:rsidRPr="001C25C0">
        <w:rPr>
          <w:rFonts w:ascii="Palatino Linotype" w:hAnsi="Palatino Linotype" w:cs="Arial"/>
        </w:rPr>
        <w:t xml:space="preserve">, </w:t>
      </w:r>
      <w:r w:rsidR="00D26C91" w:rsidRPr="001C25C0">
        <w:rPr>
          <w:rFonts w:ascii="Palatino Linotype" w:hAnsi="Palatino Linotype" w:cs="Arial"/>
          <w:b/>
        </w:rPr>
        <w:t xml:space="preserve">EL RECURRENTE </w:t>
      </w:r>
      <w:r w:rsidR="00D26C91" w:rsidRPr="001C25C0">
        <w:rPr>
          <w:rFonts w:ascii="Palatino Linotype" w:hAnsi="Palatino Linotype"/>
        </w:rPr>
        <w:t xml:space="preserve">presentó </w:t>
      </w:r>
      <w:r w:rsidR="00D26C91" w:rsidRPr="001C25C0">
        <w:rPr>
          <w:rFonts w:ascii="Palatino Linotype" w:hAnsi="Palatino Linotype" w:cs="Arial"/>
        </w:rPr>
        <w:t xml:space="preserve">a través del Sistema de Acceso a la Información Mexiquense, en lo subsecuente </w:t>
      </w:r>
      <w:r w:rsidR="00D26C91" w:rsidRPr="001C25C0">
        <w:rPr>
          <w:rFonts w:ascii="Palatino Linotype" w:hAnsi="Palatino Linotype" w:cs="Arial"/>
          <w:b/>
        </w:rPr>
        <w:t>EL SAIMEX,</w:t>
      </w:r>
      <w:r w:rsidR="00D26C91" w:rsidRPr="001C25C0">
        <w:rPr>
          <w:rFonts w:ascii="Palatino Linotype" w:hAnsi="Palatino Linotype"/>
        </w:rPr>
        <w:t xml:space="preserve"> ante </w:t>
      </w:r>
      <w:r w:rsidR="00D26C91" w:rsidRPr="001C25C0">
        <w:rPr>
          <w:rFonts w:ascii="Palatino Linotype" w:hAnsi="Palatino Linotype"/>
          <w:b/>
        </w:rPr>
        <w:t>EL SUJETO OBLIGADO</w:t>
      </w:r>
      <w:r w:rsidR="00D26C91" w:rsidRPr="001C25C0">
        <w:rPr>
          <w:rFonts w:ascii="Palatino Linotype" w:hAnsi="Palatino Linotype"/>
        </w:rPr>
        <w:t xml:space="preserve">, las solicitudes de acceso a la información pública, a las que se les asignó los números </w:t>
      </w:r>
      <w:hyperlink r:id="rId7" w:history="1">
        <w:r w:rsidR="00D26C91" w:rsidRPr="001C25C0">
          <w:rPr>
            <w:rFonts w:ascii="Palatino Linotype" w:hAnsi="Palatino Linotype"/>
            <w:b/>
          </w:rPr>
          <w:t>00090/CALIMAYA/IP/202</w:t>
        </w:r>
      </w:hyperlink>
      <w:r w:rsidR="00D26C91" w:rsidRPr="001C25C0">
        <w:rPr>
          <w:rFonts w:ascii="Palatino Linotype" w:hAnsi="Palatino Linotype"/>
          <w:b/>
        </w:rPr>
        <w:t xml:space="preserve">2 </w:t>
      </w:r>
      <w:r w:rsidR="00D26C91" w:rsidRPr="001C25C0">
        <w:rPr>
          <w:rFonts w:ascii="Palatino Linotype" w:hAnsi="Palatino Linotype"/>
        </w:rPr>
        <w:t xml:space="preserve">y </w:t>
      </w:r>
      <w:hyperlink r:id="rId8" w:history="1">
        <w:r w:rsidR="00D26C91" w:rsidRPr="001C25C0">
          <w:rPr>
            <w:rFonts w:ascii="Palatino Linotype" w:hAnsi="Palatino Linotype"/>
            <w:b/>
          </w:rPr>
          <w:t>00093/CALIMAYA/IP/202</w:t>
        </w:r>
      </w:hyperlink>
      <w:r w:rsidR="00D26C91" w:rsidRPr="001C25C0">
        <w:rPr>
          <w:rFonts w:ascii="Palatino Linotype" w:hAnsi="Palatino Linotype"/>
          <w:b/>
        </w:rPr>
        <w:t>2</w:t>
      </w:r>
      <w:r w:rsidR="00D26C91" w:rsidRPr="001C25C0">
        <w:rPr>
          <w:rFonts w:ascii="Palatino Linotype" w:hAnsi="Palatino Linotype"/>
        </w:rPr>
        <w:t>, mediante las cuales requirió, lo siguiente:</w:t>
      </w:r>
    </w:p>
    <w:tbl>
      <w:tblPr>
        <w:tblStyle w:val="Tablaconcuadrcula"/>
        <w:tblW w:w="0" w:type="auto"/>
        <w:jc w:val="center"/>
        <w:tblLook w:val="04A0" w:firstRow="1" w:lastRow="0" w:firstColumn="1" w:lastColumn="0" w:noHBand="0" w:noVBand="1"/>
      </w:tblPr>
      <w:tblGrid>
        <w:gridCol w:w="2189"/>
        <w:gridCol w:w="2342"/>
        <w:gridCol w:w="4297"/>
      </w:tblGrid>
      <w:tr w:rsidR="00D26C91" w:rsidRPr="001C25C0" w14:paraId="1343D84C" w14:textId="77777777" w:rsidTr="004474FD">
        <w:trPr>
          <w:jc w:val="center"/>
        </w:trPr>
        <w:tc>
          <w:tcPr>
            <w:tcW w:w="2189" w:type="dxa"/>
            <w:shd w:val="clear" w:color="auto" w:fill="000000" w:themeFill="text1"/>
          </w:tcPr>
          <w:p w14:paraId="35E6209C" w14:textId="77777777" w:rsidR="00D26C91" w:rsidRPr="001C25C0" w:rsidRDefault="00D26C91" w:rsidP="004474FD">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16"/>
                <w:szCs w:val="16"/>
              </w:rPr>
            </w:pPr>
            <w:r w:rsidRPr="001C25C0">
              <w:rPr>
                <w:rFonts w:ascii="Palatino Linotype" w:hAnsi="Palatino Linotype"/>
                <w:b/>
                <w:color w:val="FFFFFF" w:themeColor="background1"/>
                <w:sz w:val="16"/>
                <w:szCs w:val="16"/>
              </w:rPr>
              <w:t xml:space="preserve">Número de Recurso </w:t>
            </w:r>
          </w:p>
        </w:tc>
        <w:tc>
          <w:tcPr>
            <w:tcW w:w="2342" w:type="dxa"/>
            <w:shd w:val="clear" w:color="auto" w:fill="000000" w:themeFill="text1"/>
          </w:tcPr>
          <w:p w14:paraId="587DC382" w14:textId="77777777" w:rsidR="00D26C91" w:rsidRPr="001C25C0" w:rsidRDefault="00D26C91" w:rsidP="004474FD">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16"/>
                <w:szCs w:val="16"/>
              </w:rPr>
            </w:pPr>
            <w:r w:rsidRPr="001C25C0">
              <w:rPr>
                <w:rFonts w:ascii="Palatino Linotype" w:hAnsi="Palatino Linotype"/>
                <w:b/>
                <w:color w:val="FFFFFF" w:themeColor="background1"/>
                <w:sz w:val="16"/>
                <w:szCs w:val="16"/>
              </w:rPr>
              <w:t>Número de Solicitud</w:t>
            </w:r>
          </w:p>
        </w:tc>
        <w:tc>
          <w:tcPr>
            <w:tcW w:w="4297" w:type="dxa"/>
            <w:shd w:val="clear" w:color="auto" w:fill="000000" w:themeFill="text1"/>
          </w:tcPr>
          <w:p w14:paraId="6BC22CF6" w14:textId="77777777" w:rsidR="00D26C91" w:rsidRPr="001C25C0" w:rsidRDefault="00D26C91" w:rsidP="004474FD">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16"/>
                <w:szCs w:val="16"/>
              </w:rPr>
            </w:pPr>
            <w:r w:rsidRPr="001C25C0">
              <w:rPr>
                <w:rFonts w:ascii="Palatino Linotype" w:hAnsi="Palatino Linotype"/>
                <w:b/>
                <w:color w:val="FFFFFF" w:themeColor="background1"/>
                <w:sz w:val="16"/>
                <w:szCs w:val="16"/>
              </w:rPr>
              <w:t>Contenido de la solicitud</w:t>
            </w:r>
          </w:p>
        </w:tc>
      </w:tr>
      <w:tr w:rsidR="00D26C91" w:rsidRPr="001C25C0" w14:paraId="686D0006" w14:textId="77777777" w:rsidTr="004474FD">
        <w:trPr>
          <w:jc w:val="center"/>
        </w:trPr>
        <w:tc>
          <w:tcPr>
            <w:tcW w:w="2189" w:type="dxa"/>
          </w:tcPr>
          <w:p w14:paraId="2CCDAA10" w14:textId="77777777" w:rsidR="00D26C91" w:rsidRPr="001C25C0" w:rsidRDefault="00D26C91" w:rsidP="004474FD">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1C25C0">
              <w:rPr>
                <w:rFonts w:ascii="Palatino Linotype" w:hAnsi="Palatino Linotype"/>
                <w:b/>
                <w:sz w:val="16"/>
                <w:szCs w:val="16"/>
              </w:rPr>
              <w:t>02442/INFOEM/IP/RR/2022</w:t>
            </w:r>
          </w:p>
        </w:tc>
        <w:tc>
          <w:tcPr>
            <w:tcW w:w="2342" w:type="dxa"/>
          </w:tcPr>
          <w:p w14:paraId="6901E21B" w14:textId="77777777" w:rsidR="00D26C91" w:rsidRPr="001C25C0" w:rsidRDefault="00436CC3" w:rsidP="004474FD">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hyperlink r:id="rId9" w:history="1">
              <w:r w:rsidR="00D26C91" w:rsidRPr="001C25C0">
                <w:rPr>
                  <w:rFonts w:ascii="Palatino Linotype" w:hAnsi="Palatino Linotype"/>
                  <w:b/>
                  <w:sz w:val="16"/>
                  <w:szCs w:val="16"/>
                </w:rPr>
                <w:t>00090/CALIMAYA/IP/202</w:t>
              </w:r>
            </w:hyperlink>
            <w:r w:rsidR="00D26C91" w:rsidRPr="001C25C0">
              <w:rPr>
                <w:rFonts w:ascii="Palatino Linotype" w:hAnsi="Palatino Linotype"/>
                <w:b/>
                <w:sz w:val="16"/>
                <w:szCs w:val="16"/>
              </w:rPr>
              <w:t>2</w:t>
            </w:r>
          </w:p>
        </w:tc>
        <w:tc>
          <w:tcPr>
            <w:tcW w:w="4297" w:type="dxa"/>
          </w:tcPr>
          <w:p w14:paraId="084C0BCA" w14:textId="77777777" w:rsidR="00D26C91" w:rsidRPr="001C25C0" w:rsidRDefault="00D26C91" w:rsidP="004474FD">
            <w:pPr>
              <w:pStyle w:val="Prrafodelista"/>
              <w:tabs>
                <w:tab w:val="left" w:pos="709"/>
              </w:tabs>
              <w:ind w:left="0"/>
              <w:jc w:val="both"/>
              <w:rPr>
                <w:rFonts w:ascii="Palatino Linotype" w:hAnsi="Palatino Linotype"/>
                <w:i/>
                <w:color w:val="000000"/>
                <w:sz w:val="16"/>
                <w:szCs w:val="16"/>
              </w:rPr>
            </w:pPr>
            <w:r w:rsidRPr="001C25C0">
              <w:rPr>
                <w:rFonts w:ascii="Palatino Linotype" w:hAnsi="Palatino Linotype"/>
                <w:i/>
                <w:color w:val="000000"/>
                <w:sz w:val="16"/>
                <w:szCs w:val="16"/>
              </w:rPr>
              <w:t>solicito copia de la constancia de asistencia a los cursos de actualizacion y la certificacion de aprovacion de los examenes del Lic. omar Vargas guadarrama en materia de conciliacion y mediacion, que lo acreditan para ocipar el puesto de oficial conciliador de acuerdo a lo que establece la Ley Organica del Estado de Mexxico en el Artículo 150 el cual dice: .- Son facultades y obligaciones de: I. Los Oficiales Mediadores-</w:t>
            </w:r>
            <w:r w:rsidRPr="001C25C0">
              <w:rPr>
                <w:rFonts w:ascii="Palatino Linotype" w:hAnsi="Palatino Linotype"/>
                <w:i/>
                <w:color w:val="000000"/>
                <w:sz w:val="16"/>
                <w:szCs w:val="16"/>
              </w:rPr>
              <w:lastRenderedPageBreak/>
              <w:t>Conciliadores: h). Asistir a los cursos anuales de actualización y aprobar los exámenes anuales en materia de mediación y conciliación;</w:t>
            </w:r>
          </w:p>
        </w:tc>
      </w:tr>
      <w:tr w:rsidR="00D26C91" w:rsidRPr="001C25C0" w14:paraId="14FFE09B" w14:textId="77777777" w:rsidTr="004474FD">
        <w:trPr>
          <w:jc w:val="center"/>
        </w:trPr>
        <w:tc>
          <w:tcPr>
            <w:tcW w:w="2189" w:type="dxa"/>
          </w:tcPr>
          <w:p w14:paraId="38A6D67F" w14:textId="77777777" w:rsidR="00D26C91" w:rsidRPr="001C25C0" w:rsidRDefault="00D26C91" w:rsidP="004474FD">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1C25C0">
              <w:rPr>
                <w:rFonts w:ascii="Palatino Linotype" w:hAnsi="Palatino Linotype"/>
                <w:b/>
                <w:sz w:val="16"/>
                <w:szCs w:val="16"/>
              </w:rPr>
              <w:lastRenderedPageBreak/>
              <w:t>02443/INFOEM/IP/RR/2022</w:t>
            </w:r>
          </w:p>
        </w:tc>
        <w:tc>
          <w:tcPr>
            <w:tcW w:w="2342" w:type="dxa"/>
          </w:tcPr>
          <w:p w14:paraId="737FAAB0" w14:textId="77777777" w:rsidR="00D26C91" w:rsidRPr="001C25C0" w:rsidRDefault="00436CC3" w:rsidP="004474FD">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hyperlink r:id="rId10" w:history="1">
              <w:r w:rsidR="00D26C91" w:rsidRPr="001C25C0">
                <w:rPr>
                  <w:rFonts w:ascii="Palatino Linotype" w:hAnsi="Palatino Linotype"/>
                  <w:b/>
                  <w:sz w:val="16"/>
                  <w:szCs w:val="16"/>
                </w:rPr>
                <w:t>00093/CALIMAYA/IP/202</w:t>
              </w:r>
            </w:hyperlink>
            <w:r w:rsidR="00D26C91" w:rsidRPr="001C25C0">
              <w:rPr>
                <w:rFonts w:ascii="Palatino Linotype" w:hAnsi="Palatino Linotype"/>
                <w:b/>
                <w:sz w:val="16"/>
                <w:szCs w:val="16"/>
              </w:rPr>
              <w:t>2</w:t>
            </w:r>
          </w:p>
        </w:tc>
        <w:tc>
          <w:tcPr>
            <w:tcW w:w="4297" w:type="dxa"/>
          </w:tcPr>
          <w:p w14:paraId="03C41901" w14:textId="77777777" w:rsidR="00D26C91" w:rsidRPr="001C25C0" w:rsidRDefault="00D26C91" w:rsidP="004474FD">
            <w:pPr>
              <w:pStyle w:val="Prrafodelista"/>
              <w:tabs>
                <w:tab w:val="left" w:pos="709"/>
              </w:tabs>
              <w:ind w:left="0"/>
              <w:jc w:val="both"/>
              <w:rPr>
                <w:rFonts w:ascii="Palatino Linotype" w:hAnsi="Palatino Linotype"/>
                <w:i/>
                <w:color w:val="000000"/>
                <w:sz w:val="16"/>
                <w:szCs w:val="16"/>
              </w:rPr>
            </w:pPr>
            <w:r w:rsidRPr="001C25C0">
              <w:rPr>
                <w:rFonts w:ascii="Palatino Linotype" w:hAnsi="Palatino Linotype"/>
                <w:i/>
                <w:color w:val="000000"/>
                <w:sz w:val="16"/>
                <w:szCs w:val="16"/>
              </w:rPr>
              <w:t>solicito copia de los edictos que realizo el Lic. Omar Vargas Guadarrama, durante el periodo que comprende del 1 de enero del 2022 al 18 de febrero del 2022</w:t>
            </w:r>
          </w:p>
        </w:tc>
      </w:tr>
    </w:tbl>
    <w:p w14:paraId="3758585A" w14:textId="77777777" w:rsidR="00D26C91" w:rsidRPr="001C25C0" w:rsidRDefault="00D26C91" w:rsidP="00D26C91">
      <w:pPr>
        <w:spacing w:before="100" w:beforeAutospacing="1" w:after="100" w:afterAutospacing="1"/>
        <w:ind w:right="709"/>
        <w:jc w:val="both"/>
        <w:rPr>
          <w:rFonts w:ascii="Palatino Linotype" w:hAnsi="Palatino Linotype"/>
          <w:b/>
        </w:rPr>
      </w:pPr>
      <w:r w:rsidRPr="001C25C0">
        <w:rPr>
          <w:rFonts w:ascii="Palatino Linotype" w:hAnsi="Palatino Linotype"/>
          <w:b/>
        </w:rPr>
        <w:t xml:space="preserve">Modalidad de entrega: </w:t>
      </w:r>
      <w:r w:rsidRPr="001C25C0">
        <w:rPr>
          <w:rFonts w:ascii="Palatino Linotype" w:hAnsi="Palatino Linotype"/>
        </w:rPr>
        <w:t xml:space="preserve">vía </w:t>
      </w:r>
      <w:r w:rsidRPr="001C25C0">
        <w:rPr>
          <w:rFonts w:ascii="Palatino Linotype" w:hAnsi="Palatino Linotype"/>
          <w:b/>
        </w:rPr>
        <w:t>SAIMEX</w:t>
      </w:r>
    </w:p>
    <w:p w14:paraId="53423775" w14:textId="77777777" w:rsidR="00D26C91" w:rsidRPr="001C25C0" w:rsidRDefault="00D26C91" w:rsidP="00D26C91">
      <w:pPr>
        <w:spacing w:line="360" w:lineRule="auto"/>
        <w:jc w:val="both"/>
        <w:rPr>
          <w:rFonts w:ascii="Palatino Linotype" w:hAnsi="Palatino Linotype" w:cs="Arial"/>
          <w:b/>
          <w:sz w:val="28"/>
          <w:szCs w:val="28"/>
        </w:rPr>
      </w:pPr>
      <w:r w:rsidRPr="001C25C0">
        <w:rPr>
          <w:rFonts w:ascii="Palatino Linotype" w:hAnsi="Palatino Linotype" w:cs="Arial"/>
          <w:b/>
          <w:sz w:val="28"/>
          <w:szCs w:val="28"/>
        </w:rPr>
        <w:t>II. Respuestas del Sujeto Obligado:</w:t>
      </w:r>
    </w:p>
    <w:p w14:paraId="2E565746" w14:textId="4636C822" w:rsidR="00D26C91" w:rsidRPr="001C25C0" w:rsidRDefault="00D26C91" w:rsidP="00D26C91">
      <w:pPr>
        <w:pStyle w:val="Prrafodelista"/>
        <w:tabs>
          <w:tab w:val="left" w:pos="709"/>
        </w:tabs>
        <w:spacing w:before="100" w:beforeAutospacing="1" w:after="100" w:afterAutospacing="1" w:line="360" w:lineRule="auto"/>
        <w:ind w:left="0"/>
        <w:jc w:val="both"/>
        <w:rPr>
          <w:rFonts w:ascii="Palatino Linotype" w:hAnsi="Palatino Linotype" w:cs="Arial"/>
        </w:rPr>
      </w:pPr>
      <w:r w:rsidRPr="001C25C0">
        <w:rPr>
          <w:rFonts w:ascii="Palatino Linotype" w:hAnsi="Palatino Linotype" w:cs="Arial"/>
        </w:rPr>
        <w:t xml:space="preserve">De las constancias que obran en los expedientes electrónicos del </w:t>
      </w:r>
      <w:r w:rsidRPr="001C25C0">
        <w:rPr>
          <w:rFonts w:ascii="Palatino Linotype" w:hAnsi="Palatino Linotype" w:cs="Arial"/>
          <w:b/>
        </w:rPr>
        <w:t>SAIMEX</w:t>
      </w:r>
      <w:r w:rsidRPr="001C25C0">
        <w:rPr>
          <w:rFonts w:ascii="Palatino Linotype" w:hAnsi="Palatino Linotype" w:cs="Arial"/>
        </w:rPr>
        <w:t xml:space="preserve">, se advierte que </w:t>
      </w:r>
      <w:r w:rsidR="00696520" w:rsidRPr="001C25C0">
        <w:rPr>
          <w:rFonts w:ascii="Palatino Linotype" w:hAnsi="Palatino Linotype" w:cs="Arial"/>
        </w:rPr>
        <w:t xml:space="preserve">el </w:t>
      </w:r>
      <w:r w:rsidRPr="001C25C0">
        <w:rPr>
          <w:rFonts w:ascii="Palatino Linotype" w:hAnsi="Palatino Linotype" w:cs="Arial"/>
          <w:b/>
          <w:bCs/>
        </w:rPr>
        <w:t>veintidós y veinticuatro de febrero de dos mil veintidós</w:t>
      </w:r>
      <w:r w:rsidRPr="001C25C0">
        <w:rPr>
          <w:rFonts w:ascii="Palatino Linotype" w:hAnsi="Palatino Linotype" w:cs="Arial"/>
        </w:rPr>
        <w:t xml:space="preserve">, </w:t>
      </w:r>
      <w:r w:rsidRPr="001C25C0">
        <w:rPr>
          <w:rFonts w:ascii="Palatino Linotype" w:hAnsi="Palatino Linotype" w:cs="Arial"/>
          <w:b/>
        </w:rPr>
        <w:t xml:space="preserve">EL SUJETO OBLIGADO </w:t>
      </w:r>
      <w:r w:rsidRPr="001C25C0">
        <w:rPr>
          <w:rFonts w:ascii="Palatino Linotype" w:hAnsi="Palatino Linotype" w:cs="Arial"/>
        </w:rPr>
        <w:t>dio respuesta a las solicitudes de información en los términos siguientes:</w:t>
      </w:r>
    </w:p>
    <w:tbl>
      <w:tblPr>
        <w:tblStyle w:val="Tablaconcuadrcula"/>
        <w:tblW w:w="0" w:type="auto"/>
        <w:jc w:val="center"/>
        <w:tblLayout w:type="fixed"/>
        <w:tblLook w:val="04A0" w:firstRow="1" w:lastRow="0" w:firstColumn="1" w:lastColumn="0" w:noHBand="0" w:noVBand="1"/>
      </w:tblPr>
      <w:tblGrid>
        <w:gridCol w:w="2263"/>
        <w:gridCol w:w="2552"/>
        <w:gridCol w:w="4013"/>
      </w:tblGrid>
      <w:tr w:rsidR="00D26C91" w:rsidRPr="001C25C0" w14:paraId="3280C6BB" w14:textId="77777777" w:rsidTr="004474FD">
        <w:trPr>
          <w:jc w:val="center"/>
        </w:trPr>
        <w:tc>
          <w:tcPr>
            <w:tcW w:w="2263" w:type="dxa"/>
            <w:shd w:val="clear" w:color="auto" w:fill="000000" w:themeFill="text1"/>
          </w:tcPr>
          <w:p w14:paraId="415EF51E" w14:textId="77777777" w:rsidR="00D26C91" w:rsidRPr="001C25C0" w:rsidRDefault="00D26C91" w:rsidP="004474FD">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16"/>
                <w:szCs w:val="16"/>
              </w:rPr>
            </w:pPr>
            <w:r w:rsidRPr="001C25C0">
              <w:rPr>
                <w:rFonts w:ascii="Palatino Linotype" w:hAnsi="Palatino Linotype"/>
                <w:b/>
                <w:color w:val="FFFFFF" w:themeColor="background1"/>
                <w:sz w:val="16"/>
                <w:szCs w:val="16"/>
              </w:rPr>
              <w:t xml:space="preserve">Número de Recurso </w:t>
            </w:r>
          </w:p>
        </w:tc>
        <w:tc>
          <w:tcPr>
            <w:tcW w:w="2552" w:type="dxa"/>
            <w:shd w:val="clear" w:color="auto" w:fill="000000" w:themeFill="text1"/>
          </w:tcPr>
          <w:p w14:paraId="72EE4DD2" w14:textId="77777777" w:rsidR="00D26C91" w:rsidRPr="001C25C0" w:rsidRDefault="00D26C91" w:rsidP="004474FD">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16"/>
                <w:szCs w:val="16"/>
              </w:rPr>
            </w:pPr>
            <w:r w:rsidRPr="001C25C0">
              <w:rPr>
                <w:rFonts w:ascii="Palatino Linotype" w:hAnsi="Palatino Linotype"/>
                <w:b/>
                <w:color w:val="FFFFFF" w:themeColor="background1"/>
                <w:sz w:val="16"/>
                <w:szCs w:val="16"/>
              </w:rPr>
              <w:t>Número de Solicitud</w:t>
            </w:r>
          </w:p>
        </w:tc>
        <w:tc>
          <w:tcPr>
            <w:tcW w:w="4013" w:type="dxa"/>
            <w:shd w:val="clear" w:color="auto" w:fill="000000" w:themeFill="text1"/>
          </w:tcPr>
          <w:p w14:paraId="3B2C6DE5" w14:textId="77777777" w:rsidR="00D26C91" w:rsidRPr="001C25C0" w:rsidRDefault="00D26C91" w:rsidP="004474FD">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16"/>
                <w:szCs w:val="16"/>
              </w:rPr>
            </w:pPr>
            <w:r w:rsidRPr="001C25C0">
              <w:rPr>
                <w:rFonts w:ascii="Palatino Linotype" w:hAnsi="Palatino Linotype"/>
                <w:b/>
                <w:color w:val="FFFFFF" w:themeColor="background1"/>
                <w:sz w:val="16"/>
                <w:szCs w:val="16"/>
              </w:rPr>
              <w:t>Respuesta</w:t>
            </w:r>
          </w:p>
        </w:tc>
      </w:tr>
      <w:tr w:rsidR="00D26C91" w:rsidRPr="001C25C0" w14:paraId="5DF1DA83" w14:textId="77777777" w:rsidTr="004474FD">
        <w:trPr>
          <w:jc w:val="center"/>
        </w:trPr>
        <w:tc>
          <w:tcPr>
            <w:tcW w:w="2263" w:type="dxa"/>
          </w:tcPr>
          <w:p w14:paraId="1154B3ED" w14:textId="77777777" w:rsidR="00D26C91" w:rsidRPr="001C25C0" w:rsidRDefault="00D26C91" w:rsidP="004474FD">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1C25C0">
              <w:rPr>
                <w:rFonts w:ascii="Palatino Linotype" w:hAnsi="Palatino Linotype"/>
                <w:b/>
                <w:sz w:val="16"/>
                <w:szCs w:val="16"/>
              </w:rPr>
              <w:t>02442/INFOEM/IP/RR/2022</w:t>
            </w:r>
          </w:p>
        </w:tc>
        <w:tc>
          <w:tcPr>
            <w:tcW w:w="2552" w:type="dxa"/>
          </w:tcPr>
          <w:p w14:paraId="79874337" w14:textId="77777777" w:rsidR="00D26C91" w:rsidRPr="001C25C0" w:rsidRDefault="00436CC3" w:rsidP="004474FD">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hyperlink r:id="rId11" w:history="1">
              <w:r w:rsidR="00D26C91" w:rsidRPr="001C25C0">
                <w:rPr>
                  <w:rFonts w:ascii="Palatino Linotype" w:hAnsi="Palatino Linotype"/>
                  <w:b/>
                  <w:sz w:val="16"/>
                  <w:szCs w:val="16"/>
                </w:rPr>
                <w:t>00090/CALIMAYA/IP/202</w:t>
              </w:r>
            </w:hyperlink>
            <w:r w:rsidR="00D26C91" w:rsidRPr="001C25C0">
              <w:rPr>
                <w:rFonts w:ascii="Palatino Linotype" w:hAnsi="Palatino Linotype"/>
                <w:b/>
                <w:sz w:val="16"/>
                <w:szCs w:val="16"/>
              </w:rPr>
              <w:t>2</w:t>
            </w:r>
          </w:p>
        </w:tc>
        <w:tc>
          <w:tcPr>
            <w:tcW w:w="4013" w:type="dxa"/>
          </w:tcPr>
          <w:p w14:paraId="552A970E" w14:textId="77777777" w:rsidR="00D26C91" w:rsidRPr="001C25C0" w:rsidRDefault="00D26C91" w:rsidP="004474FD">
            <w:pPr>
              <w:jc w:val="both"/>
              <w:rPr>
                <w:rFonts w:ascii="Palatino Linotype" w:hAnsi="Palatino Linotype"/>
                <w:sz w:val="16"/>
                <w:szCs w:val="16"/>
              </w:rPr>
            </w:pPr>
            <w:r w:rsidRPr="001C25C0">
              <w:rPr>
                <w:rFonts w:ascii="Palatino Linotype" w:hAnsi="Palatino Linotype"/>
                <w:sz w:val="16"/>
                <w:szCs w:val="16"/>
              </w:rPr>
              <w:t>Escrito de fecha veinticuatro de febrero del presente año, firmado por la Titular de la Unidad de Transparencia, mediante el cual indicó ser incompetente para conocer a cerca de la constancia de las certificaciones del Oficial Mediador y conciliador del Municipio; argumentando que el Ayuntamiento no se encuentra facultado para hacer entrega de dicho documento al servidor público.</w:t>
            </w:r>
          </w:p>
        </w:tc>
      </w:tr>
      <w:tr w:rsidR="00D26C91" w:rsidRPr="001C25C0" w14:paraId="62451E2D" w14:textId="77777777" w:rsidTr="004474FD">
        <w:trPr>
          <w:jc w:val="center"/>
        </w:trPr>
        <w:tc>
          <w:tcPr>
            <w:tcW w:w="2263" w:type="dxa"/>
          </w:tcPr>
          <w:p w14:paraId="2258B90B" w14:textId="77777777" w:rsidR="00D26C91" w:rsidRPr="001C25C0" w:rsidRDefault="00D26C91" w:rsidP="004474FD">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1C25C0">
              <w:rPr>
                <w:rFonts w:ascii="Palatino Linotype" w:hAnsi="Palatino Linotype"/>
                <w:b/>
                <w:sz w:val="16"/>
                <w:szCs w:val="16"/>
              </w:rPr>
              <w:t>02443/INFOEM/IP/RR/2022</w:t>
            </w:r>
          </w:p>
        </w:tc>
        <w:tc>
          <w:tcPr>
            <w:tcW w:w="2552" w:type="dxa"/>
          </w:tcPr>
          <w:p w14:paraId="40BFB296" w14:textId="77777777" w:rsidR="00D26C91" w:rsidRPr="001C25C0" w:rsidRDefault="00436CC3" w:rsidP="004474FD">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hyperlink r:id="rId12" w:history="1">
              <w:r w:rsidR="00D26C91" w:rsidRPr="001C25C0">
                <w:rPr>
                  <w:rFonts w:ascii="Palatino Linotype" w:hAnsi="Palatino Linotype"/>
                  <w:b/>
                  <w:sz w:val="16"/>
                  <w:szCs w:val="16"/>
                </w:rPr>
                <w:t>00093/CALIMAYA/IP/202</w:t>
              </w:r>
            </w:hyperlink>
            <w:r w:rsidR="00D26C91" w:rsidRPr="001C25C0">
              <w:rPr>
                <w:rFonts w:ascii="Palatino Linotype" w:hAnsi="Palatino Linotype"/>
                <w:b/>
                <w:sz w:val="16"/>
                <w:szCs w:val="16"/>
              </w:rPr>
              <w:t>2</w:t>
            </w:r>
          </w:p>
        </w:tc>
        <w:tc>
          <w:tcPr>
            <w:tcW w:w="4013" w:type="dxa"/>
          </w:tcPr>
          <w:p w14:paraId="15330B4C" w14:textId="77777777" w:rsidR="00D26C91" w:rsidRPr="001C25C0" w:rsidRDefault="00D26C91" w:rsidP="004474FD">
            <w:pPr>
              <w:jc w:val="both"/>
              <w:rPr>
                <w:rFonts w:ascii="Palatino Linotype" w:hAnsi="Palatino Linotype"/>
                <w:sz w:val="16"/>
                <w:szCs w:val="16"/>
              </w:rPr>
            </w:pPr>
            <w:r w:rsidRPr="001C25C0">
              <w:rPr>
                <w:rFonts w:ascii="Palatino Linotype" w:hAnsi="Palatino Linotype"/>
                <w:sz w:val="16"/>
                <w:szCs w:val="16"/>
              </w:rPr>
              <w:t>Escrito de fecha veintidós de febrero del presente año, a través del cual, manifestó la incompetencia para que el Oficial Mediador y Conciliador emita edictos.</w:t>
            </w:r>
          </w:p>
        </w:tc>
      </w:tr>
    </w:tbl>
    <w:p w14:paraId="10A38DB3" w14:textId="77777777" w:rsidR="00D26C91" w:rsidRPr="001C25C0" w:rsidRDefault="00D26C91" w:rsidP="00D26C91">
      <w:pPr>
        <w:pStyle w:val="Prrafodelista"/>
        <w:tabs>
          <w:tab w:val="left" w:pos="709"/>
        </w:tabs>
        <w:spacing w:before="100" w:beforeAutospacing="1" w:after="100" w:afterAutospacing="1" w:line="360" w:lineRule="auto"/>
        <w:ind w:left="0"/>
        <w:jc w:val="both"/>
        <w:rPr>
          <w:rFonts w:ascii="Palatino Linotype" w:hAnsi="Palatino Linotype" w:cs="Arial"/>
          <w:b/>
          <w:bCs/>
          <w:sz w:val="28"/>
          <w:szCs w:val="28"/>
        </w:rPr>
      </w:pPr>
      <w:r w:rsidRPr="001C25C0">
        <w:rPr>
          <w:rFonts w:ascii="Palatino Linotype" w:hAnsi="Palatino Linotype" w:cs="Arial"/>
          <w:b/>
          <w:sz w:val="28"/>
          <w:szCs w:val="28"/>
        </w:rPr>
        <w:t xml:space="preserve">III. </w:t>
      </w:r>
      <w:r w:rsidRPr="001C25C0">
        <w:rPr>
          <w:rFonts w:ascii="Palatino Linotype" w:hAnsi="Palatino Linotype" w:cs="Arial"/>
          <w:b/>
          <w:bCs/>
          <w:sz w:val="28"/>
          <w:szCs w:val="28"/>
        </w:rPr>
        <w:t>De los Recursos de Revisión.</w:t>
      </w:r>
    </w:p>
    <w:p w14:paraId="6D7FCE56" w14:textId="646F8423" w:rsidR="00D26C91" w:rsidRPr="001C25C0" w:rsidRDefault="00D26C91" w:rsidP="00D26C91">
      <w:pPr>
        <w:pStyle w:val="Prrafodelista"/>
        <w:tabs>
          <w:tab w:val="left" w:pos="709"/>
        </w:tabs>
        <w:spacing w:before="100" w:beforeAutospacing="1" w:after="100" w:afterAutospacing="1" w:line="360" w:lineRule="auto"/>
        <w:ind w:left="0"/>
        <w:jc w:val="both"/>
        <w:rPr>
          <w:rFonts w:ascii="Palatino Linotype" w:hAnsi="Palatino Linotype" w:cs="Arial"/>
        </w:rPr>
      </w:pPr>
      <w:r w:rsidRPr="001C25C0">
        <w:rPr>
          <w:rFonts w:ascii="Palatino Linotype" w:hAnsi="Palatino Linotype"/>
        </w:rPr>
        <w:t xml:space="preserve">En fecha </w:t>
      </w:r>
      <w:r w:rsidRPr="001C25C0">
        <w:rPr>
          <w:rFonts w:ascii="Palatino Linotype" w:hAnsi="Palatino Linotype"/>
          <w:b/>
          <w:bCs/>
        </w:rPr>
        <w:t>veintiocho de febrero de dos mil veintidós</w:t>
      </w:r>
      <w:r w:rsidRPr="001C25C0">
        <w:rPr>
          <w:rFonts w:ascii="Palatino Linotype" w:hAnsi="Palatino Linotype"/>
        </w:rPr>
        <w:t xml:space="preserve">, la particular presentó ante </w:t>
      </w:r>
      <w:r w:rsidR="00696520" w:rsidRPr="001C25C0">
        <w:rPr>
          <w:rFonts w:ascii="Palatino Linotype" w:hAnsi="Palatino Linotype"/>
        </w:rPr>
        <w:t>este</w:t>
      </w:r>
      <w:r w:rsidRPr="001C25C0">
        <w:rPr>
          <w:rFonts w:ascii="Palatino Linotype" w:hAnsi="Palatino Linotype"/>
        </w:rPr>
        <w:t xml:space="preserve"> Instituto los Recursos de Revisión a través del</w:t>
      </w:r>
      <w:r w:rsidRPr="001C25C0">
        <w:rPr>
          <w:rFonts w:ascii="Palatino Linotype" w:hAnsi="Palatino Linotype"/>
          <w:b/>
        </w:rPr>
        <w:t xml:space="preserve"> SAIMEX, </w:t>
      </w:r>
      <w:r w:rsidRPr="001C25C0">
        <w:rPr>
          <w:rFonts w:ascii="Palatino Linotype" w:hAnsi="Palatino Linotype"/>
        </w:rPr>
        <w:t xml:space="preserve">a los que se le asignaron los </w:t>
      </w:r>
      <w:r w:rsidRPr="001C25C0">
        <w:rPr>
          <w:rFonts w:ascii="Palatino Linotype" w:hAnsi="Palatino Linotype" w:cs="Arial"/>
        </w:rPr>
        <w:t xml:space="preserve">números citados en el proemio de la presente Resolución y serán objeto de estudio en el Considerando correspondiente, en contra de las respuestas otorgadas por </w:t>
      </w:r>
      <w:r w:rsidRPr="001C25C0">
        <w:rPr>
          <w:rFonts w:ascii="Palatino Linotype" w:hAnsi="Palatino Linotype" w:cs="Arial"/>
          <w:b/>
        </w:rPr>
        <w:t xml:space="preserve">EL SUJETO OBLIGADO </w:t>
      </w:r>
      <w:r w:rsidRPr="001C25C0">
        <w:rPr>
          <w:rFonts w:ascii="Palatino Linotype" w:hAnsi="Palatino Linotype" w:cs="Arial"/>
        </w:rPr>
        <w:t xml:space="preserve">y en los cuales </w:t>
      </w:r>
      <w:r w:rsidRPr="001C25C0">
        <w:rPr>
          <w:rFonts w:ascii="Palatino Linotype" w:hAnsi="Palatino Linotype" w:cs="Arial"/>
          <w:b/>
        </w:rPr>
        <w:t xml:space="preserve">EL RECURRENTE </w:t>
      </w:r>
      <w:r w:rsidRPr="001C25C0">
        <w:rPr>
          <w:rFonts w:ascii="Palatino Linotype" w:hAnsi="Palatino Linotype" w:cs="Arial"/>
        </w:rPr>
        <w:t>señaló como actos impugnados:</w:t>
      </w:r>
    </w:p>
    <w:tbl>
      <w:tblPr>
        <w:tblStyle w:val="Tablaconcuadrcula"/>
        <w:tblW w:w="0" w:type="auto"/>
        <w:jc w:val="center"/>
        <w:tblLook w:val="04A0" w:firstRow="1" w:lastRow="0" w:firstColumn="1" w:lastColumn="0" w:noHBand="0" w:noVBand="1"/>
      </w:tblPr>
      <w:tblGrid>
        <w:gridCol w:w="2189"/>
        <w:gridCol w:w="2474"/>
        <w:gridCol w:w="4165"/>
      </w:tblGrid>
      <w:tr w:rsidR="00D26C91" w:rsidRPr="001C25C0" w14:paraId="54B32113" w14:textId="77777777" w:rsidTr="004474FD">
        <w:trPr>
          <w:jc w:val="center"/>
        </w:trPr>
        <w:tc>
          <w:tcPr>
            <w:tcW w:w="2189" w:type="dxa"/>
            <w:shd w:val="clear" w:color="auto" w:fill="000000" w:themeFill="text1"/>
          </w:tcPr>
          <w:p w14:paraId="5B1BAFED" w14:textId="77777777" w:rsidR="00D26C91" w:rsidRPr="001C25C0" w:rsidRDefault="00D26C91" w:rsidP="004474FD">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16"/>
                <w:szCs w:val="16"/>
              </w:rPr>
            </w:pPr>
            <w:r w:rsidRPr="001C25C0">
              <w:rPr>
                <w:rFonts w:ascii="Palatino Linotype" w:hAnsi="Palatino Linotype"/>
                <w:b/>
                <w:color w:val="FFFFFF" w:themeColor="background1"/>
                <w:sz w:val="16"/>
                <w:szCs w:val="16"/>
              </w:rPr>
              <w:lastRenderedPageBreak/>
              <w:t xml:space="preserve">Número de Recurso </w:t>
            </w:r>
          </w:p>
        </w:tc>
        <w:tc>
          <w:tcPr>
            <w:tcW w:w="2474" w:type="dxa"/>
            <w:shd w:val="clear" w:color="auto" w:fill="000000" w:themeFill="text1"/>
          </w:tcPr>
          <w:p w14:paraId="50390C82" w14:textId="77777777" w:rsidR="00D26C91" w:rsidRPr="001C25C0" w:rsidRDefault="00D26C91" w:rsidP="004474FD">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16"/>
                <w:szCs w:val="16"/>
              </w:rPr>
            </w:pPr>
            <w:r w:rsidRPr="001C25C0">
              <w:rPr>
                <w:rFonts w:ascii="Palatino Linotype" w:hAnsi="Palatino Linotype"/>
                <w:b/>
                <w:color w:val="FFFFFF" w:themeColor="background1"/>
                <w:sz w:val="16"/>
                <w:szCs w:val="16"/>
              </w:rPr>
              <w:t>Número de Solicitud</w:t>
            </w:r>
          </w:p>
        </w:tc>
        <w:tc>
          <w:tcPr>
            <w:tcW w:w="4165" w:type="dxa"/>
            <w:shd w:val="clear" w:color="auto" w:fill="000000" w:themeFill="text1"/>
          </w:tcPr>
          <w:p w14:paraId="37A1C945" w14:textId="77777777" w:rsidR="00D26C91" w:rsidRPr="001C25C0" w:rsidRDefault="00D26C91" w:rsidP="004474FD">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16"/>
                <w:szCs w:val="16"/>
              </w:rPr>
            </w:pPr>
            <w:r w:rsidRPr="001C25C0">
              <w:rPr>
                <w:rFonts w:ascii="Palatino Linotype" w:hAnsi="Palatino Linotype"/>
                <w:b/>
                <w:color w:val="FFFFFF" w:themeColor="background1"/>
                <w:sz w:val="16"/>
                <w:szCs w:val="16"/>
              </w:rPr>
              <w:t>Acto Impugnado</w:t>
            </w:r>
          </w:p>
        </w:tc>
      </w:tr>
      <w:tr w:rsidR="00D26C91" w:rsidRPr="001C25C0" w14:paraId="1FACA865" w14:textId="77777777" w:rsidTr="004474FD">
        <w:trPr>
          <w:jc w:val="center"/>
        </w:trPr>
        <w:tc>
          <w:tcPr>
            <w:tcW w:w="2189" w:type="dxa"/>
          </w:tcPr>
          <w:p w14:paraId="7708BAE7" w14:textId="77777777" w:rsidR="00D26C91" w:rsidRPr="001C25C0" w:rsidRDefault="00D26C91" w:rsidP="004474FD">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1C25C0">
              <w:rPr>
                <w:rFonts w:ascii="Palatino Linotype" w:hAnsi="Palatino Linotype"/>
                <w:b/>
                <w:sz w:val="16"/>
                <w:szCs w:val="16"/>
              </w:rPr>
              <w:t>02442/INFOEM/IP/RR/2022</w:t>
            </w:r>
          </w:p>
        </w:tc>
        <w:tc>
          <w:tcPr>
            <w:tcW w:w="2474" w:type="dxa"/>
          </w:tcPr>
          <w:p w14:paraId="24F72A6D" w14:textId="77777777" w:rsidR="00D26C91" w:rsidRPr="001C25C0" w:rsidRDefault="00436CC3" w:rsidP="004474FD">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hyperlink r:id="rId13" w:history="1">
              <w:r w:rsidR="00D26C91" w:rsidRPr="001C25C0">
                <w:rPr>
                  <w:rFonts w:ascii="Palatino Linotype" w:hAnsi="Palatino Linotype"/>
                  <w:b/>
                  <w:sz w:val="16"/>
                  <w:szCs w:val="16"/>
                </w:rPr>
                <w:t>00090/CALIMAYA/IP/202</w:t>
              </w:r>
            </w:hyperlink>
            <w:r w:rsidR="00D26C91" w:rsidRPr="001C25C0">
              <w:rPr>
                <w:rFonts w:ascii="Palatino Linotype" w:hAnsi="Palatino Linotype"/>
                <w:b/>
                <w:sz w:val="16"/>
                <w:szCs w:val="16"/>
              </w:rPr>
              <w:t>2</w:t>
            </w:r>
          </w:p>
        </w:tc>
        <w:tc>
          <w:tcPr>
            <w:tcW w:w="4165" w:type="dxa"/>
          </w:tcPr>
          <w:p w14:paraId="392370D7" w14:textId="77777777" w:rsidR="00D26C91" w:rsidRPr="001C25C0" w:rsidRDefault="00D26C91" w:rsidP="004474FD">
            <w:pPr>
              <w:pStyle w:val="Prrafodelista"/>
              <w:tabs>
                <w:tab w:val="left" w:pos="709"/>
              </w:tabs>
              <w:ind w:left="0"/>
              <w:jc w:val="both"/>
              <w:rPr>
                <w:rFonts w:ascii="Palatino Linotype" w:hAnsi="Palatino Linotype"/>
                <w:i/>
                <w:color w:val="000000"/>
                <w:sz w:val="16"/>
                <w:szCs w:val="16"/>
              </w:rPr>
            </w:pPr>
            <w:r w:rsidRPr="001C25C0">
              <w:rPr>
                <w:rFonts w:ascii="Palatino Linotype" w:hAnsi="Palatino Linotype"/>
                <w:i/>
                <w:color w:val="000000"/>
                <w:sz w:val="16"/>
                <w:szCs w:val="16"/>
              </w:rPr>
              <w:t>argumentan que el ayuntamiento no esta obligado a recabar informacion del personal que contrata, por lo cual esta en incapacidad de proporcionar esta informacion creo que no es necesario anexar la Ley organica del Estado de Mexico, supongo que conocen su contenido</w:t>
            </w:r>
          </w:p>
        </w:tc>
      </w:tr>
      <w:tr w:rsidR="00D26C91" w:rsidRPr="001C25C0" w14:paraId="11682272" w14:textId="77777777" w:rsidTr="004474FD">
        <w:trPr>
          <w:jc w:val="center"/>
        </w:trPr>
        <w:tc>
          <w:tcPr>
            <w:tcW w:w="2189" w:type="dxa"/>
          </w:tcPr>
          <w:p w14:paraId="3DC4FEB0" w14:textId="77777777" w:rsidR="00D26C91" w:rsidRPr="001C25C0" w:rsidRDefault="00D26C91" w:rsidP="004474FD">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1C25C0">
              <w:rPr>
                <w:rFonts w:ascii="Palatino Linotype" w:hAnsi="Palatino Linotype"/>
                <w:b/>
                <w:sz w:val="16"/>
                <w:szCs w:val="16"/>
              </w:rPr>
              <w:t>02443/INFOEM/IP/RR/2022</w:t>
            </w:r>
          </w:p>
        </w:tc>
        <w:tc>
          <w:tcPr>
            <w:tcW w:w="2474" w:type="dxa"/>
          </w:tcPr>
          <w:p w14:paraId="496B712A" w14:textId="77777777" w:rsidR="00D26C91" w:rsidRPr="001C25C0" w:rsidRDefault="00436CC3" w:rsidP="004474FD">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hyperlink r:id="rId14" w:history="1">
              <w:r w:rsidR="00D26C91" w:rsidRPr="001C25C0">
                <w:rPr>
                  <w:rFonts w:ascii="Palatino Linotype" w:hAnsi="Palatino Linotype"/>
                  <w:b/>
                  <w:sz w:val="16"/>
                  <w:szCs w:val="16"/>
                </w:rPr>
                <w:t>00093/CALIMAYA/IP/202</w:t>
              </w:r>
            </w:hyperlink>
            <w:r w:rsidR="00D26C91" w:rsidRPr="001C25C0">
              <w:rPr>
                <w:rFonts w:ascii="Palatino Linotype" w:hAnsi="Palatino Linotype"/>
                <w:b/>
                <w:sz w:val="16"/>
                <w:szCs w:val="16"/>
              </w:rPr>
              <w:t>2</w:t>
            </w:r>
          </w:p>
        </w:tc>
        <w:tc>
          <w:tcPr>
            <w:tcW w:w="4165" w:type="dxa"/>
          </w:tcPr>
          <w:p w14:paraId="39E1402F" w14:textId="77777777" w:rsidR="00D26C91" w:rsidRPr="001C25C0" w:rsidRDefault="00D26C91" w:rsidP="004474FD">
            <w:pPr>
              <w:pStyle w:val="Prrafodelista"/>
              <w:tabs>
                <w:tab w:val="left" w:pos="709"/>
              </w:tabs>
              <w:ind w:left="0"/>
              <w:jc w:val="both"/>
              <w:rPr>
                <w:rFonts w:ascii="Palatino Linotype" w:hAnsi="Palatino Linotype"/>
                <w:i/>
                <w:color w:val="000000"/>
                <w:sz w:val="16"/>
                <w:szCs w:val="16"/>
              </w:rPr>
            </w:pPr>
            <w:r w:rsidRPr="001C25C0">
              <w:rPr>
                <w:rFonts w:ascii="Palatino Linotype" w:hAnsi="Palatino Linotype"/>
                <w:i/>
                <w:color w:val="000000"/>
                <w:sz w:val="16"/>
                <w:szCs w:val="16"/>
              </w:rPr>
              <w:t>la respuesta creo esta mal enfocada a la solicitud que realice yo no pedi los edictos realizados o emitidos por el ayuntamiento yo solicite los edictos realizados por el Lic. Omar Vargas Guadarrama en su calidad de oficial calificador mismos que tiene obligacion de realizar en los casos de que no tenga contacto con los interesados en los laudos que emite porque si emite laudos? o no? si no tiene contacto con los interesados, entonces no emite los edictos para deslindar su responsabilidad de comunicar el laudo?</w:t>
            </w:r>
          </w:p>
        </w:tc>
      </w:tr>
    </w:tbl>
    <w:p w14:paraId="62FE1AF2" w14:textId="77777777" w:rsidR="00D26C91" w:rsidRPr="001C25C0" w:rsidRDefault="00D26C91" w:rsidP="00D26C91">
      <w:pPr>
        <w:pStyle w:val="Prrafodelista"/>
        <w:spacing w:before="100" w:beforeAutospacing="1" w:after="100" w:afterAutospacing="1" w:line="360" w:lineRule="auto"/>
        <w:ind w:left="0"/>
        <w:jc w:val="both"/>
        <w:rPr>
          <w:rFonts w:ascii="Palatino Linotype" w:hAnsi="Palatino Linotype" w:cs="Arial"/>
        </w:rPr>
      </w:pPr>
      <w:r w:rsidRPr="001C25C0">
        <w:rPr>
          <w:rFonts w:ascii="Palatino Linotype" w:hAnsi="Palatino Linotype" w:cs="Arial"/>
        </w:rPr>
        <w:t xml:space="preserve">Asimismo, </w:t>
      </w:r>
      <w:r w:rsidRPr="001C25C0">
        <w:rPr>
          <w:rFonts w:ascii="Palatino Linotype" w:hAnsi="Palatino Linotype" w:cs="Arial"/>
          <w:b/>
        </w:rPr>
        <w:t xml:space="preserve">EL RECURRENTE, </w:t>
      </w:r>
      <w:r w:rsidRPr="001C25C0">
        <w:rPr>
          <w:rFonts w:ascii="Palatino Linotype" w:hAnsi="Palatino Linotype" w:cs="Arial"/>
        </w:rPr>
        <w:t>señaló como razones o motivos de inconformidad lo siguiente:</w:t>
      </w:r>
    </w:p>
    <w:tbl>
      <w:tblPr>
        <w:tblStyle w:val="Tablaconcuadrcula"/>
        <w:tblW w:w="0" w:type="auto"/>
        <w:jc w:val="center"/>
        <w:tblLook w:val="04A0" w:firstRow="1" w:lastRow="0" w:firstColumn="1" w:lastColumn="0" w:noHBand="0" w:noVBand="1"/>
      </w:tblPr>
      <w:tblGrid>
        <w:gridCol w:w="2269"/>
        <w:gridCol w:w="2451"/>
        <w:gridCol w:w="4108"/>
      </w:tblGrid>
      <w:tr w:rsidR="00D26C91" w:rsidRPr="001C25C0" w14:paraId="21BF59BB" w14:textId="77777777" w:rsidTr="004474FD">
        <w:trPr>
          <w:jc w:val="center"/>
        </w:trPr>
        <w:tc>
          <w:tcPr>
            <w:tcW w:w="2269" w:type="dxa"/>
            <w:shd w:val="clear" w:color="auto" w:fill="000000" w:themeFill="text1"/>
          </w:tcPr>
          <w:p w14:paraId="495CA435" w14:textId="77777777" w:rsidR="00D26C91" w:rsidRPr="001C25C0" w:rsidRDefault="00D26C91" w:rsidP="004474FD">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16"/>
                <w:szCs w:val="16"/>
              </w:rPr>
            </w:pPr>
            <w:r w:rsidRPr="001C25C0">
              <w:rPr>
                <w:rFonts w:ascii="Palatino Linotype" w:hAnsi="Palatino Linotype"/>
                <w:b/>
                <w:color w:val="FFFFFF" w:themeColor="background1"/>
                <w:sz w:val="16"/>
                <w:szCs w:val="16"/>
              </w:rPr>
              <w:t xml:space="preserve">Número de Recurso </w:t>
            </w:r>
          </w:p>
        </w:tc>
        <w:tc>
          <w:tcPr>
            <w:tcW w:w="2451" w:type="dxa"/>
            <w:shd w:val="clear" w:color="auto" w:fill="000000" w:themeFill="text1"/>
          </w:tcPr>
          <w:p w14:paraId="02146D7C" w14:textId="77777777" w:rsidR="00D26C91" w:rsidRPr="001C25C0" w:rsidRDefault="00D26C91" w:rsidP="004474FD">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16"/>
                <w:szCs w:val="16"/>
              </w:rPr>
            </w:pPr>
            <w:r w:rsidRPr="001C25C0">
              <w:rPr>
                <w:rFonts w:ascii="Palatino Linotype" w:hAnsi="Palatino Linotype"/>
                <w:b/>
                <w:color w:val="FFFFFF" w:themeColor="background1"/>
                <w:sz w:val="16"/>
                <w:szCs w:val="16"/>
              </w:rPr>
              <w:t>Número de Solicitud</w:t>
            </w:r>
          </w:p>
        </w:tc>
        <w:tc>
          <w:tcPr>
            <w:tcW w:w="4108" w:type="dxa"/>
            <w:shd w:val="clear" w:color="auto" w:fill="000000" w:themeFill="text1"/>
          </w:tcPr>
          <w:p w14:paraId="64B8D48F" w14:textId="77777777" w:rsidR="00D26C91" w:rsidRPr="001C25C0" w:rsidRDefault="00D26C91" w:rsidP="004474FD">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16"/>
                <w:szCs w:val="16"/>
              </w:rPr>
            </w:pPr>
            <w:r w:rsidRPr="001C25C0">
              <w:rPr>
                <w:rFonts w:ascii="Palatino Linotype" w:hAnsi="Palatino Linotype"/>
                <w:b/>
                <w:color w:val="FFFFFF" w:themeColor="background1"/>
                <w:sz w:val="16"/>
                <w:szCs w:val="16"/>
              </w:rPr>
              <w:t>Razones o motivos de inconformidad</w:t>
            </w:r>
          </w:p>
        </w:tc>
      </w:tr>
      <w:tr w:rsidR="00D26C91" w:rsidRPr="001C25C0" w14:paraId="38A01D7F" w14:textId="77777777" w:rsidTr="004474FD">
        <w:trPr>
          <w:jc w:val="center"/>
        </w:trPr>
        <w:tc>
          <w:tcPr>
            <w:tcW w:w="2269" w:type="dxa"/>
          </w:tcPr>
          <w:p w14:paraId="44E21501" w14:textId="77777777" w:rsidR="00D26C91" w:rsidRPr="001C25C0" w:rsidRDefault="00D26C91" w:rsidP="004474FD">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1C25C0">
              <w:rPr>
                <w:rFonts w:ascii="Palatino Linotype" w:hAnsi="Palatino Linotype"/>
                <w:b/>
                <w:sz w:val="16"/>
                <w:szCs w:val="16"/>
              </w:rPr>
              <w:t>02442/INFOEM/IP/RR/2022</w:t>
            </w:r>
          </w:p>
        </w:tc>
        <w:tc>
          <w:tcPr>
            <w:tcW w:w="2451" w:type="dxa"/>
          </w:tcPr>
          <w:p w14:paraId="304C9870" w14:textId="77777777" w:rsidR="00D26C91" w:rsidRPr="001C25C0" w:rsidRDefault="00436CC3" w:rsidP="004474FD">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hyperlink r:id="rId15" w:history="1">
              <w:r w:rsidR="00D26C91" w:rsidRPr="001C25C0">
                <w:rPr>
                  <w:rFonts w:ascii="Palatino Linotype" w:hAnsi="Palatino Linotype"/>
                  <w:b/>
                  <w:sz w:val="16"/>
                  <w:szCs w:val="16"/>
                </w:rPr>
                <w:t>00090/CALIMAYA/IP/202</w:t>
              </w:r>
            </w:hyperlink>
            <w:r w:rsidR="00D26C91" w:rsidRPr="001C25C0">
              <w:rPr>
                <w:rFonts w:ascii="Palatino Linotype" w:hAnsi="Palatino Linotype"/>
                <w:b/>
                <w:sz w:val="16"/>
                <w:szCs w:val="16"/>
              </w:rPr>
              <w:t>2</w:t>
            </w:r>
          </w:p>
        </w:tc>
        <w:tc>
          <w:tcPr>
            <w:tcW w:w="4108" w:type="dxa"/>
          </w:tcPr>
          <w:p w14:paraId="0580C8B3" w14:textId="77777777" w:rsidR="00D26C91" w:rsidRPr="001C25C0" w:rsidRDefault="00D26C91" w:rsidP="004474FD">
            <w:pPr>
              <w:pStyle w:val="Prrafodelista"/>
              <w:tabs>
                <w:tab w:val="left" w:pos="709"/>
              </w:tabs>
              <w:ind w:left="0"/>
              <w:jc w:val="both"/>
              <w:rPr>
                <w:rFonts w:ascii="Palatino Linotype" w:hAnsi="Palatino Linotype"/>
                <w:i/>
                <w:color w:val="000000"/>
                <w:sz w:val="16"/>
                <w:szCs w:val="16"/>
              </w:rPr>
            </w:pPr>
            <w:r w:rsidRPr="001C25C0">
              <w:rPr>
                <w:rFonts w:ascii="Palatino Linotype" w:hAnsi="Palatino Linotype"/>
                <w:i/>
                <w:color w:val="000000"/>
                <w:sz w:val="16"/>
                <w:szCs w:val="16"/>
              </w:rPr>
              <w:t>esta informacion que estoy reequiriendo es un requisito de ley que se tiene que cubrir para ocupar el puesto y tiene que ser revizado antes de otorgar el nombremiento del mismo puesto. como es que contratan a oficiales calificadores? solo con su pelabra de que cumplen con los requisitos de ley? asi fue como contrataron al Lic. Omar Vargas Guadarrama? no existe en su expediente laboral la acreditacion que requiere para ocupar el puesto?</w:t>
            </w:r>
          </w:p>
        </w:tc>
      </w:tr>
      <w:tr w:rsidR="00D26C91" w:rsidRPr="001C25C0" w14:paraId="15D6F412" w14:textId="77777777" w:rsidTr="004474FD">
        <w:trPr>
          <w:jc w:val="center"/>
        </w:trPr>
        <w:tc>
          <w:tcPr>
            <w:tcW w:w="2269" w:type="dxa"/>
          </w:tcPr>
          <w:p w14:paraId="719859E4" w14:textId="77777777" w:rsidR="00D26C91" w:rsidRPr="001C25C0" w:rsidRDefault="00D26C91" w:rsidP="004474FD">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1C25C0">
              <w:rPr>
                <w:rFonts w:ascii="Palatino Linotype" w:hAnsi="Palatino Linotype"/>
                <w:b/>
                <w:sz w:val="16"/>
                <w:szCs w:val="16"/>
              </w:rPr>
              <w:t>02443/INFOEM/IP/RR/2022</w:t>
            </w:r>
          </w:p>
        </w:tc>
        <w:tc>
          <w:tcPr>
            <w:tcW w:w="2451" w:type="dxa"/>
          </w:tcPr>
          <w:p w14:paraId="7CBD67FA" w14:textId="77777777" w:rsidR="00D26C91" w:rsidRPr="001C25C0" w:rsidRDefault="00436CC3" w:rsidP="004474FD">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hyperlink r:id="rId16" w:history="1">
              <w:r w:rsidR="00D26C91" w:rsidRPr="001C25C0">
                <w:rPr>
                  <w:rFonts w:ascii="Palatino Linotype" w:hAnsi="Palatino Linotype"/>
                  <w:b/>
                  <w:sz w:val="16"/>
                  <w:szCs w:val="16"/>
                </w:rPr>
                <w:t>00093/CALIMAYA/IP/202</w:t>
              </w:r>
            </w:hyperlink>
            <w:r w:rsidR="00D26C91" w:rsidRPr="001C25C0">
              <w:rPr>
                <w:rFonts w:ascii="Palatino Linotype" w:hAnsi="Palatino Linotype"/>
                <w:b/>
                <w:sz w:val="16"/>
                <w:szCs w:val="16"/>
              </w:rPr>
              <w:t>2</w:t>
            </w:r>
          </w:p>
        </w:tc>
        <w:tc>
          <w:tcPr>
            <w:tcW w:w="4108" w:type="dxa"/>
          </w:tcPr>
          <w:p w14:paraId="094ACE3F" w14:textId="77777777" w:rsidR="00D26C91" w:rsidRPr="001C25C0" w:rsidRDefault="00D26C91" w:rsidP="004474FD">
            <w:pPr>
              <w:pStyle w:val="Prrafodelista"/>
              <w:tabs>
                <w:tab w:val="left" w:pos="709"/>
              </w:tabs>
              <w:ind w:left="0"/>
              <w:jc w:val="both"/>
              <w:rPr>
                <w:rFonts w:ascii="Palatino Linotype" w:hAnsi="Palatino Linotype"/>
                <w:i/>
                <w:color w:val="000000"/>
                <w:sz w:val="16"/>
                <w:szCs w:val="16"/>
              </w:rPr>
            </w:pPr>
            <w:r w:rsidRPr="001C25C0">
              <w:rPr>
                <w:rFonts w:ascii="Palatino Linotype" w:hAnsi="Palatino Linotype"/>
                <w:i/>
                <w:color w:val="000000"/>
                <w:sz w:val="16"/>
                <w:szCs w:val="16"/>
              </w:rPr>
              <w:t>solo requiero los edictos realizados por el oficial calificador si no hay o no existen, solo requiero una respuesta concreta de que no los realizaba o nunca los realizo no veo la complicacion me queda bien claro que el ayuntamiento no emite ningun edicto, pero eso no es lo que solicite</w:t>
            </w:r>
          </w:p>
        </w:tc>
      </w:tr>
    </w:tbl>
    <w:p w14:paraId="725E1E51" w14:textId="77777777" w:rsidR="00D26C91" w:rsidRPr="001C25C0" w:rsidRDefault="00D26C91" w:rsidP="00D26C91">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b/>
          <w:sz w:val="28"/>
          <w:szCs w:val="28"/>
        </w:rPr>
      </w:pPr>
      <w:r w:rsidRPr="001C25C0">
        <w:rPr>
          <w:rFonts w:ascii="Palatino Linotype" w:hAnsi="Palatino Linotype" w:cs="Arial"/>
          <w:b/>
          <w:sz w:val="28"/>
          <w:szCs w:val="28"/>
        </w:rPr>
        <w:t>IV. De los turnos de los Recursos de Revisión.</w:t>
      </w:r>
    </w:p>
    <w:p w14:paraId="1FBE0A14" w14:textId="588B89FA" w:rsidR="00D26C91" w:rsidRPr="001C25C0" w:rsidRDefault="00696520" w:rsidP="00D26C91">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sidRPr="001C25C0">
        <w:rPr>
          <w:rFonts w:ascii="Palatino Linotype" w:hAnsi="Palatino Linotype" w:cs="Arial"/>
        </w:rPr>
        <w:t>El</w:t>
      </w:r>
      <w:r w:rsidR="00D26C91" w:rsidRPr="001C25C0">
        <w:rPr>
          <w:rFonts w:ascii="Palatino Linotype" w:hAnsi="Palatino Linotype" w:cs="Arial"/>
        </w:rPr>
        <w:t xml:space="preserve"> </w:t>
      </w:r>
      <w:r w:rsidR="00D26C91" w:rsidRPr="001C25C0">
        <w:rPr>
          <w:rFonts w:ascii="Palatino Linotype" w:hAnsi="Palatino Linotype" w:cs="Arial"/>
          <w:b/>
          <w:bCs/>
        </w:rPr>
        <w:t>veintiocho de febrero de dos mil veintidós</w:t>
      </w:r>
      <w:r w:rsidR="00D26C91" w:rsidRPr="001C25C0">
        <w:rPr>
          <w:rFonts w:ascii="Palatino Linotype" w:hAnsi="Palatino Linotype" w:cs="Arial"/>
        </w:rPr>
        <w:t xml:space="preserve">, los Recursos de que se trata se enviaron electrónicamente al Instituto; por lo que, </w:t>
      </w:r>
      <w:r w:rsidR="00D26C91" w:rsidRPr="001C25C0">
        <w:rPr>
          <w:rFonts w:ascii="Palatino Linotype" w:hAnsi="Palatino Linotype" w:cs="Arial"/>
          <w:lang w:val="es-ES_tradnl"/>
        </w:rPr>
        <w:t xml:space="preserve">con fundamento en el </w:t>
      </w:r>
      <w:r w:rsidR="00D26C91" w:rsidRPr="001C25C0">
        <w:rPr>
          <w:rFonts w:ascii="Palatino Linotype" w:hAnsi="Palatino Linotype" w:cs="Arial"/>
        </w:rPr>
        <w:t>artículo</w:t>
      </w:r>
      <w:r w:rsidR="00D26C91" w:rsidRPr="001C25C0">
        <w:rPr>
          <w:rFonts w:ascii="Palatino Linotype" w:hAnsi="Palatino Linotype" w:cs="Arial"/>
          <w:lang w:val="es-ES_tradnl"/>
        </w:rPr>
        <w:t xml:space="preserve"> 185, </w:t>
      </w:r>
      <w:r w:rsidR="00D26C91" w:rsidRPr="001C25C0">
        <w:rPr>
          <w:rFonts w:ascii="Palatino Linotype" w:hAnsi="Palatino Linotype" w:cs="Arial"/>
        </w:rPr>
        <w:t>fracción</w:t>
      </w:r>
      <w:r w:rsidR="00D26C91" w:rsidRPr="001C25C0">
        <w:rPr>
          <w:rFonts w:ascii="Palatino Linotype" w:hAnsi="Palatino Linotype" w:cs="Arial"/>
          <w:lang w:val="es-ES_tradnl"/>
        </w:rPr>
        <w:t xml:space="preserve"> I de la </w:t>
      </w:r>
      <w:r w:rsidR="00D26C91" w:rsidRPr="001C25C0">
        <w:rPr>
          <w:rFonts w:ascii="Palatino Linotype" w:hAnsi="Palatino Linotype"/>
        </w:rPr>
        <w:t>Ley de Transparencia y Acceso a la Información Pública del Estado de México y Municipios</w:t>
      </w:r>
      <w:r w:rsidR="00D26C91" w:rsidRPr="001C25C0">
        <w:rPr>
          <w:rFonts w:ascii="Palatino Linotype" w:hAnsi="Palatino Linotype" w:cs="Arial"/>
          <w:lang w:val="es-ES_tradnl"/>
        </w:rPr>
        <w:t>, se turnaron, a través del</w:t>
      </w:r>
      <w:r w:rsidR="00D26C91" w:rsidRPr="001C25C0">
        <w:rPr>
          <w:rFonts w:ascii="Palatino Linotype" w:eastAsia="Arial Unicode MS" w:hAnsi="Palatino Linotype" w:cs="Arial"/>
          <w:lang w:val="es-ES_tradnl"/>
        </w:rPr>
        <w:t xml:space="preserve"> </w:t>
      </w:r>
      <w:r w:rsidR="00D26C91" w:rsidRPr="001C25C0">
        <w:rPr>
          <w:rFonts w:ascii="Palatino Linotype" w:eastAsia="Arial Unicode MS" w:hAnsi="Palatino Linotype" w:cs="Arial"/>
          <w:b/>
          <w:lang w:val="es-ES_tradnl"/>
        </w:rPr>
        <w:t>SAIMEX</w:t>
      </w:r>
      <w:r w:rsidR="00D26C91" w:rsidRPr="001C25C0">
        <w:rPr>
          <w:rFonts w:ascii="Palatino Linotype" w:hAnsi="Palatino Linotype"/>
        </w:rPr>
        <w:t xml:space="preserve">, al </w:t>
      </w:r>
      <w:r w:rsidR="00D26C91" w:rsidRPr="001C25C0">
        <w:rPr>
          <w:rFonts w:ascii="Palatino Linotype" w:hAnsi="Palatino Linotype" w:cs="Arial"/>
          <w:b/>
          <w:lang w:val="es-ES_tradnl"/>
        </w:rPr>
        <w:t xml:space="preserve">Comisionado Presidente José Martínez Vilchis, </w:t>
      </w:r>
      <w:r w:rsidR="00D26C91" w:rsidRPr="001C25C0">
        <w:rPr>
          <w:rFonts w:ascii="Palatino Linotype" w:hAnsi="Palatino Linotype" w:cs="Arial"/>
          <w:lang w:val="es-ES_tradnl"/>
        </w:rPr>
        <w:t xml:space="preserve">el Recurso de Revisión </w:t>
      </w:r>
      <w:r w:rsidR="00D26C91" w:rsidRPr="001C25C0">
        <w:rPr>
          <w:rFonts w:ascii="Palatino Linotype" w:hAnsi="Palatino Linotype" w:cs="Arial"/>
          <w:b/>
          <w:lang w:val="es-ES_tradnl"/>
        </w:rPr>
        <w:lastRenderedPageBreak/>
        <w:t xml:space="preserve">02442/INFOEM/IP/RR/2022 </w:t>
      </w:r>
      <w:r w:rsidR="00D26C91" w:rsidRPr="001C25C0">
        <w:rPr>
          <w:rFonts w:ascii="Palatino Linotype" w:hAnsi="Palatino Linotype" w:cs="Arial"/>
          <w:lang w:val="es-ES_tradnl"/>
        </w:rPr>
        <w:t xml:space="preserve">y el Recurso de Revisión </w:t>
      </w:r>
      <w:r w:rsidR="00D26C91" w:rsidRPr="001C25C0">
        <w:rPr>
          <w:rFonts w:ascii="Palatino Linotype" w:hAnsi="Palatino Linotype" w:cs="Arial"/>
          <w:b/>
          <w:lang w:val="es-ES_tradnl"/>
        </w:rPr>
        <w:t xml:space="preserve">02443/INFOEM/IP/RR/2022 </w:t>
      </w:r>
      <w:r w:rsidR="00D26C91" w:rsidRPr="001C25C0">
        <w:rPr>
          <w:rFonts w:ascii="Palatino Linotype" w:hAnsi="Palatino Linotype" w:cs="Arial"/>
          <w:lang w:val="es-ES_tradnl"/>
        </w:rPr>
        <w:t xml:space="preserve">a la </w:t>
      </w:r>
      <w:r w:rsidR="00D26C91" w:rsidRPr="001C25C0">
        <w:rPr>
          <w:rFonts w:ascii="Palatino Linotype" w:hAnsi="Palatino Linotype" w:cs="Arial"/>
          <w:b/>
          <w:lang w:val="es-ES_tradnl"/>
        </w:rPr>
        <w:t xml:space="preserve">Comisionada María del Rosario Mejía Ayala, </w:t>
      </w:r>
      <w:r w:rsidR="00D26C91" w:rsidRPr="001C25C0">
        <w:rPr>
          <w:rFonts w:ascii="Palatino Linotype" w:hAnsi="Palatino Linotype" w:cs="Arial"/>
          <w:lang w:val="es-ES_tradnl"/>
        </w:rPr>
        <w:t>a efecto de que decretaran su admisión o desechamiento.</w:t>
      </w:r>
    </w:p>
    <w:p w14:paraId="58957675" w14:textId="77777777" w:rsidR="00D26C91" w:rsidRPr="001C25C0" w:rsidRDefault="00D26C91" w:rsidP="00D26C91">
      <w:pPr>
        <w:widowControl w:val="0"/>
        <w:tabs>
          <w:tab w:val="left" w:pos="0"/>
        </w:tabs>
        <w:autoSpaceDE w:val="0"/>
        <w:autoSpaceDN w:val="0"/>
        <w:adjustRightInd w:val="0"/>
        <w:spacing w:before="240" w:after="240" w:line="360" w:lineRule="auto"/>
        <w:jc w:val="both"/>
        <w:rPr>
          <w:rFonts w:ascii="Palatino Linotype" w:hAnsi="Palatino Linotype" w:cs="Arial"/>
          <w:b/>
          <w:bCs/>
        </w:rPr>
      </w:pPr>
      <w:r w:rsidRPr="001C25C0">
        <w:rPr>
          <w:rFonts w:ascii="Palatino Linotype" w:hAnsi="Palatino Linotype" w:cs="Arial"/>
          <w:b/>
          <w:bCs/>
        </w:rPr>
        <w:t>a) Admisión de los Recursos de Revisión:</w:t>
      </w:r>
    </w:p>
    <w:p w14:paraId="78EE547F" w14:textId="77777777" w:rsidR="00D26C91" w:rsidRPr="001C25C0" w:rsidRDefault="00D26C91" w:rsidP="00D26C91">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r w:rsidRPr="001C25C0">
        <w:rPr>
          <w:rFonts w:ascii="Palatino Linotype" w:hAnsi="Palatino Linotype" w:cs="Arial"/>
        </w:rPr>
        <w:t xml:space="preserve">Posteriormente, en fechas uno y cuatro de marzo de dos mil veintidós, atento a lo dispuesto en el artículo 185, fracciones I, II y IV, de la </w:t>
      </w:r>
      <w:r w:rsidRPr="001C25C0">
        <w:rPr>
          <w:rFonts w:ascii="Palatino Linotype" w:hAnsi="Palatino Linotype"/>
        </w:rPr>
        <w:t xml:space="preserve">Ley de Transparencia y Acceso a la Información Pública del </w:t>
      </w:r>
      <w:r w:rsidRPr="001C25C0">
        <w:rPr>
          <w:rFonts w:ascii="Palatino Linotype" w:hAnsi="Palatino Linotype" w:cs="Arial"/>
        </w:rPr>
        <w:t>Estado</w:t>
      </w:r>
      <w:r w:rsidRPr="001C25C0">
        <w:rPr>
          <w:rFonts w:ascii="Palatino Linotype" w:hAnsi="Palatino Linotype"/>
        </w:rPr>
        <w:t xml:space="preserve"> de México y </w:t>
      </w:r>
      <w:r w:rsidRPr="001C25C0">
        <w:rPr>
          <w:rFonts w:ascii="Palatino Linotype" w:hAnsi="Palatino Linotype" w:cs="Arial"/>
          <w:lang w:val="es-ES_tradnl"/>
        </w:rPr>
        <w:t>Municipios</w:t>
      </w:r>
      <w:r w:rsidRPr="001C25C0">
        <w:rPr>
          <w:rFonts w:ascii="Palatino Linotype" w:hAnsi="Palatino Linotype"/>
        </w:rPr>
        <w:t xml:space="preserve">, se notificó a las partes los Acuerdos de </w:t>
      </w:r>
      <w:r w:rsidRPr="001C25C0">
        <w:rPr>
          <w:rFonts w:ascii="Palatino Linotype" w:hAnsi="Palatino Linotype" w:cs="Arial"/>
        </w:rPr>
        <w:t xml:space="preserve">admisión a trámite de los referidos Recursos de </w:t>
      </w:r>
      <w:r w:rsidRPr="001C25C0">
        <w:rPr>
          <w:rFonts w:ascii="Palatino Linotype" w:hAnsi="Palatino Linotype" w:cs="Arial"/>
          <w:lang w:val="es-ES_tradnl"/>
        </w:rPr>
        <w:t>Revisión;</w:t>
      </w:r>
      <w:r w:rsidRPr="001C25C0">
        <w:rPr>
          <w:rFonts w:ascii="Palatino Linotype" w:hAnsi="Palatino Linotype" w:cs="Arial"/>
        </w:rPr>
        <w:t xml:space="preserve"> así como, la </w:t>
      </w:r>
      <w:r w:rsidRPr="001C25C0">
        <w:rPr>
          <w:rFonts w:ascii="Palatino Linotype" w:hAnsi="Palatino Linotype" w:cs="Arial"/>
          <w:lang w:val="es-ES_tradnl"/>
        </w:rPr>
        <w:t>integración</w:t>
      </w:r>
      <w:r w:rsidRPr="001C25C0">
        <w:rPr>
          <w:rFonts w:ascii="Palatino Linotype" w:hAnsi="Palatino Linotype" w:cs="Arial"/>
        </w:rPr>
        <w:t xml:space="preserve"> de los expedientes respectivos, mismos que se pusieron a disposición de las partes, para que en el plazo máximo de siete días hábiles, </w:t>
      </w:r>
      <w:r w:rsidRPr="001C25C0">
        <w:rPr>
          <w:rFonts w:ascii="Palatino Linotype" w:hAnsi="Palatino Linotype" w:cs="Arial"/>
          <w:b/>
        </w:rPr>
        <w:t xml:space="preserve">EL RECURRENTE </w:t>
      </w:r>
      <w:r w:rsidRPr="001C25C0">
        <w:rPr>
          <w:rFonts w:ascii="Palatino Linotype" w:hAnsi="Palatino Linotype" w:cs="Arial"/>
        </w:rPr>
        <w:t xml:space="preserve">realizara manifestaciones, alegatos y ofreciera las pruebas que a su derecho </w:t>
      </w:r>
      <w:r w:rsidRPr="001C25C0">
        <w:rPr>
          <w:rFonts w:ascii="Palatino Linotype" w:hAnsi="Palatino Linotype" w:cs="Arial"/>
          <w:lang w:val="es-ES_tradnl"/>
        </w:rPr>
        <w:t>conviniera</w:t>
      </w:r>
      <w:r w:rsidRPr="001C25C0">
        <w:rPr>
          <w:rFonts w:ascii="Palatino Linotype" w:hAnsi="Palatino Linotype" w:cs="Arial"/>
        </w:rPr>
        <w:t xml:space="preserve"> y, en el caso del</w:t>
      </w:r>
      <w:r w:rsidRPr="001C25C0">
        <w:rPr>
          <w:rFonts w:ascii="Palatino Linotype" w:hAnsi="Palatino Linotype" w:cs="Arial"/>
          <w:b/>
        </w:rPr>
        <w:t xml:space="preserve"> SUJETO OBLIGADO</w:t>
      </w:r>
      <w:r w:rsidRPr="001C25C0">
        <w:rPr>
          <w:rFonts w:ascii="Palatino Linotype" w:hAnsi="Palatino Linotype" w:cs="Arial"/>
        </w:rPr>
        <w:t>, para que exhibiera los Informes Justificados correspondientes.</w:t>
      </w:r>
    </w:p>
    <w:p w14:paraId="6A2C7EDA" w14:textId="77777777" w:rsidR="00D26C91" w:rsidRPr="001C25C0" w:rsidRDefault="00D26C91" w:rsidP="00D26C91">
      <w:pPr>
        <w:pStyle w:val="Prrafodelista"/>
        <w:spacing w:before="240" w:after="240" w:line="360" w:lineRule="auto"/>
        <w:ind w:left="0"/>
        <w:jc w:val="both"/>
        <w:rPr>
          <w:rFonts w:ascii="Palatino Linotype" w:hAnsi="Palatino Linotype" w:cs="Arial"/>
          <w:b/>
          <w:bCs/>
        </w:rPr>
      </w:pPr>
      <w:r w:rsidRPr="001C25C0">
        <w:rPr>
          <w:rFonts w:ascii="Palatino Linotype" w:hAnsi="Palatino Linotype" w:cs="Arial"/>
          <w:b/>
          <w:bCs/>
        </w:rPr>
        <w:t>b) De la acumulación de los Recursos de Revisión</w:t>
      </w:r>
    </w:p>
    <w:p w14:paraId="480B4EA1" w14:textId="77777777" w:rsidR="00D26C91" w:rsidRPr="001C25C0" w:rsidRDefault="00D26C91" w:rsidP="00D26C91">
      <w:pPr>
        <w:spacing w:before="100" w:beforeAutospacing="1" w:after="100" w:afterAutospacing="1" w:line="360" w:lineRule="auto"/>
        <w:jc w:val="both"/>
        <w:rPr>
          <w:rFonts w:ascii="Palatino Linotype" w:hAnsi="Palatino Linotype"/>
          <w:bCs/>
          <w:sz w:val="22"/>
          <w:szCs w:val="22"/>
        </w:rPr>
      </w:pPr>
      <w:r w:rsidRPr="001C25C0">
        <w:rPr>
          <w:rFonts w:ascii="Palatino Linotype" w:hAnsi="Palatino Linotype" w:cs="Arial"/>
          <w:sz w:val="22"/>
          <w:szCs w:val="22"/>
        </w:rPr>
        <w:t>Por economía procesal y a fin de evitar la emisión de resoluciones contradictorias, el Pleno de este Instituto determinó la acumulación de los Recursos de Revisión</w:t>
      </w:r>
      <w:r w:rsidRPr="001C25C0">
        <w:rPr>
          <w:rFonts w:ascii="Palatino Linotype" w:hAnsi="Palatino Linotype" w:cs="Arial"/>
          <w:b/>
          <w:sz w:val="22"/>
          <w:szCs w:val="22"/>
        </w:rPr>
        <w:t xml:space="preserve"> </w:t>
      </w:r>
      <w:r w:rsidRPr="001C25C0">
        <w:rPr>
          <w:rFonts w:ascii="Palatino Linotype" w:hAnsi="Palatino Linotype"/>
          <w:b/>
          <w:bCs/>
          <w:sz w:val="22"/>
          <w:szCs w:val="22"/>
        </w:rPr>
        <w:t>02442/INFOEM/IP/RR/2022 y 02443/INFOEM/IP/RR/2022</w:t>
      </w:r>
      <w:r w:rsidRPr="001C25C0">
        <w:rPr>
          <w:rFonts w:ascii="Palatino Linotype" w:hAnsi="Palatino Linotype" w:cs="Arial"/>
          <w:sz w:val="22"/>
          <w:szCs w:val="22"/>
        </w:rPr>
        <w:t xml:space="preserve">, en la Novena Sesión Ordinaria, de fecha nueve de marzo del presente año y posteriormente en la Décima Sesión Ordinaria, de fecha dieciséis de marzo de dos mil veintidós, </w:t>
      </w:r>
      <w:r w:rsidRPr="001C25C0">
        <w:rPr>
          <w:rFonts w:ascii="Palatino Linotype" w:hAnsi="Palatino Linotype"/>
          <w:bCs/>
          <w:sz w:val="22"/>
          <w:szCs w:val="22"/>
        </w:rPr>
        <w:t>t</w:t>
      </w:r>
      <w:r w:rsidRPr="001C25C0">
        <w:rPr>
          <w:rFonts w:ascii="Palatino Linotype" w:eastAsia="MS Mincho" w:hAnsi="Palatino Linotype" w:cs="Arial"/>
          <w:sz w:val="22"/>
          <w:szCs w:val="22"/>
        </w:rPr>
        <w:t xml:space="preserve">urnándose al </w:t>
      </w:r>
      <w:r w:rsidRPr="001C25C0">
        <w:rPr>
          <w:rFonts w:ascii="Palatino Linotype" w:eastAsia="MS Mincho" w:hAnsi="Palatino Linotype" w:cs="Arial"/>
          <w:b/>
          <w:sz w:val="22"/>
          <w:szCs w:val="22"/>
        </w:rPr>
        <w:t xml:space="preserve">Comisionado Presidente José Martínez Vilchis, </w:t>
      </w:r>
      <w:r w:rsidRPr="001C25C0">
        <w:rPr>
          <w:rFonts w:ascii="Palatino Linotype" w:eastAsia="MS Mincho" w:hAnsi="Palatino Linotype" w:cs="Arial"/>
          <w:sz w:val="22"/>
          <w:szCs w:val="22"/>
        </w:rPr>
        <w:t xml:space="preserve">para que </w:t>
      </w:r>
      <w:r w:rsidRPr="001C25C0">
        <w:rPr>
          <w:rFonts w:ascii="Palatino Linotype" w:hAnsi="Palatino Linotype" w:cs="Arial"/>
          <w:sz w:val="22"/>
          <w:szCs w:val="22"/>
          <w:lang w:val="es-ES_tradnl"/>
        </w:rPr>
        <w:t>formulara y presentara el proyecto de resolución correspondiente</w:t>
      </w:r>
      <w:r w:rsidRPr="001C25C0">
        <w:rPr>
          <w:rFonts w:ascii="Palatino Linotype" w:hAnsi="Palatino Linotype" w:cs="Arial"/>
          <w:iCs/>
          <w:sz w:val="22"/>
          <w:szCs w:val="22"/>
        </w:rPr>
        <w:t>.</w:t>
      </w:r>
    </w:p>
    <w:p w14:paraId="74D463BB" w14:textId="77777777" w:rsidR="00D26C91" w:rsidRPr="001C25C0" w:rsidRDefault="00D26C91" w:rsidP="00D26C91">
      <w:pPr>
        <w:spacing w:before="100" w:beforeAutospacing="1" w:after="100" w:afterAutospacing="1" w:line="360" w:lineRule="auto"/>
        <w:jc w:val="both"/>
        <w:rPr>
          <w:rFonts w:ascii="Palatino Linotype" w:hAnsi="Palatino Linotype" w:cs="Arial"/>
          <w:sz w:val="22"/>
          <w:szCs w:val="22"/>
          <w:lang w:val="es-ES_tradnl"/>
        </w:rPr>
      </w:pPr>
      <w:r w:rsidRPr="001C25C0">
        <w:rPr>
          <w:rFonts w:ascii="Palatino Linotype" w:hAnsi="Palatino Linotype" w:cs="Arial"/>
          <w:sz w:val="22"/>
          <w:szCs w:val="22"/>
          <w:lang w:val="es-ES_tradnl"/>
        </w:rPr>
        <w:lastRenderedPageBreak/>
        <w:t xml:space="preserve">Asimismo, es de señalar que, los Recursos de referencia fueron presentados por el mismo </w:t>
      </w:r>
      <w:r w:rsidRPr="001C25C0">
        <w:rPr>
          <w:rFonts w:ascii="Palatino Linotype" w:hAnsi="Palatino Linotype" w:cs="Arial"/>
          <w:b/>
          <w:sz w:val="22"/>
          <w:szCs w:val="22"/>
          <w:lang w:val="es-ES_tradnl"/>
        </w:rPr>
        <w:t>RECURRENTE</w:t>
      </w:r>
      <w:r w:rsidRPr="001C25C0">
        <w:rPr>
          <w:rFonts w:ascii="Palatino Linotype" w:hAnsi="Palatino Linotype" w:cs="Arial"/>
          <w:sz w:val="22"/>
          <w:szCs w:val="22"/>
          <w:lang w:val="es-ES_tradnl"/>
        </w:rPr>
        <w:t xml:space="preserve"> ante el </w:t>
      </w:r>
      <w:r w:rsidRPr="001C25C0">
        <w:rPr>
          <w:rFonts w:ascii="Palatino Linotype" w:hAnsi="Palatino Linotype" w:cs="Arial"/>
          <w:b/>
          <w:sz w:val="22"/>
          <w:szCs w:val="22"/>
          <w:lang w:val="es-ES_tradnl"/>
        </w:rPr>
        <w:t>SUJETO OBLIGADO</w:t>
      </w:r>
      <w:r w:rsidRPr="001C25C0">
        <w:rPr>
          <w:rFonts w:ascii="Palatino Linotype" w:hAnsi="Palatino Linotype" w:cs="Arial"/>
          <w:sz w:val="22"/>
          <w:szCs w:val="22"/>
          <w:lang w:val="es-ES_tradnl"/>
        </w:rPr>
        <w:t>, aunado a que resulta conveniente su trámite de forma unificada para evitar la emisión de resoluciones contradictorias, por lo que, fue procedente que este Organismo Garante decretara su acumulación, de conformidad con lo dispuesto en el artículo 18 del Código de Procedimientos Administrativos del Estado de México, de aplicación supletoria en términos del artículo 195 de la Ley de Transparencia y Acceso a la Información Pública del Estado de México y Municipios, los cuales establecen que dicha acumulación procede cuando:</w:t>
      </w:r>
    </w:p>
    <w:p w14:paraId="1302F6B2" w14:textId="77777777" w:rsidR="00D26C91" w:rsidRPr="001C25C0" w:rsidRDefault="00D26C91" w:rsidP="00D26C91">
      <w:pPr>
        <w:pStyle w:val="Prrafodelista"/>
        <w:spacing w:line="360" w:lineRule="auto"/>
        <w:ind w:left="851" w:right="902"/>
        <w:jc w:val="both"/>
        <w:rPr>
          <w:rFonts w:ascii="Palatino Linotype" w:hAnsi="Palatino Linotype" w:cs="Arial"/>
          <w:sz w:val="22"/>
          <w:szCs w:val="22"/>
          <w:lang w:val="es-ES_tradnl"/>
        </w:rPr>
      </w:pPr>
      <w:r w:rsidRPr="001C25C0">
        <w:rPr>
          <w:rFonts w:ascii="Palatino Linotype" w:hAnsi="Palatino Linotype" w:cs="Arial"/>
          <w:sz w:val="22"/>
          <w:szCs w:val="22"/>
          <w:lang w:val="es-ES_tradnl"/>
        </w:rPr>
        <w:t>a)</w:t>
      </w:r>
      <w:r w:rsidRPr="001C25C0">
        <w:rPr>
          <w:rFonts w:ascii="Palatino Linotype" w:hAnsi="Palatino Linotype" w:cs="Arial"/>
          <w:sz w:val="22"/>
          <w:szCs w:val="22"/>
          <w:lang w:val="es-ES_tradnl"/>
        </w:rPr>
        <w:tab/>
        <w:t>El solicitante y la información referida sean las mismas;</w:t>
      </w:r>
    </w:p>
    <w:p w14:paraId="73BEC495" w14:textId="77777777" w:rsidR="00D26C91" w:rsidRPr="001C25C0" w:rsidRDefault="00D26C91" w:rsidP="00D26C91">
      <w:pPr>
        <w:pStyle w:val="Prrafodelista"/>
        <w:spacing w:line="360" w:lineRule="auto"/>
        <w:ind w:left="851" w:right="902"/>
        <w:jc w:val="both"/>
        <w:rPr>
          <w:rFonts w:ascii="Palatino Linotype" w:hAnsi="Palatino Linotype" w:cs="Arial"/>
          <w:sz w:val="22"/>
          <w:szCs w:val="22"/>
          <w:lang w:val="es-ES_tradnl"/>
        </w:rPr>
      </w:pPr>
      <w:r w:rsidRPr="001C25C0">
        <w:rPr>
          <w:rFonts w:ascii="Palatino Linotype" w:hAnsi="Palatino Linotype" w:cs="Arial"/>
          <w:sz w:val="22"/>
          <w:szCs w:val="22"/>
          <w:lang w:val="es-ES_tradnl"/>
        </w:rPr>
        <w:t>b)</w:t>
      </w:r>
      <w:r w:rsidRPr="001C25C0">
        <w:rPr>
          <w:rFonts w:ascii="Palatino Linotype" w:hAnsi="Palatino Linotype" w:cs="Arial"/>
          <w:sz w:val="22"/>
          <w:szCs w:val="22"/>
          <w:lang w:val="es-ES_tradnl"/>
        </w:rPr>
        <w:tab/>
        <w:t>Las partes o los actos impugnados sean iguales;</w:t>
      </w:r>
    </w:p>
    <w:p w14:paraId="788871A0" w14:textId="77777777" w:rsidR="00D26C91" w:rsidRPr="001C25C0" w:rsidRDefault="00D26C91" w:rsidP="00D26C91">
      <w:pPr>
        <w:pStyle w:val="Prrafodelista"/>
        <w:spacing w:line="360" w:lineRule="auto"/>
        <w:ind w:left="851" w:right="902"/>
        <w:jc w:val="both"/>
        <w:rPr>
          <w:rFonts w:ascii="Palatino Linotype" w:hAnsi="Palatino Linotype" w:cs="Arial"/>
          <w:sz w:val="22"/>
          <w:szCs w:val="22"/>
          <w:lang w:val="es-ES_tradnl"/>
        </w:rPr>
      </w:pPr>
      <w:r w:rsidRPr="001C25C0">
        <w:rPr>
          <w:rFonts w:ascii="Palatino Linotype" w:hAnsi="Palatino Linotype" w:cs="Arial"/>
          <w:sz w:val="22"/>
          <w:szCs w:val="22"/>
          <w:lang w:val="es-ES_tradnl"/>
        </w:rPr>
        <w:t>c)</w:t>
      </w:r>
      <w:r w:rsidRPr="001C25C0">
        <w:rPr>
          <w:rFonts w:ascii="Palatino Linotype" w:hAnsi="Palatino Linotype" w:cs="Arial"/>
          <w:sz w:val="22"/>
          <w:szCs w:val="22"/>
          <w:lang w:val="es-ES_tradnl"/>
        </w:rPr>
        <w:tab/>
      </w:r>
      <w:r w:rsidRPr="001C25C0">
        <w:rPr>
          <w:rFonts w:ascii="Palatino Linotype" w:hAnsi="Palatino Linotype" w:cs="Arial"/>
          <w:b/>
          <w:sz w:val="22"/>
          <w:szCs w:val="22"/>
          <w:lang w:val="es-ES_tradnl"/>
        </w:rPr>
        <w:t>Cuando se trate del mismo solicitante, el mismo Sujeto Obligado, aunque se trate de solicitudes diversas</w:t>
      </w:r>
      <w:r w:rsidRPr="001C25C0">
        <w:rPr>
          <w:rFonts w:ascii="Palatino Linotype" w:hAnsi="Palatino Linotype" w:cs="Arial"/>
          <w:sz w:val="22"/>
          <w:szCs w:val="22"/>
          <w:lang w:val="es-ES_tradnl"/>
        </w:rPr>
        <w:t>; y</w:t>
      </w:r>
    </w:p>
    <w:p w14:paraId="257BFDBD" w14:textId="77777777" w:rsidR="00D26C91" w:rsidRPr="001C25C0" w:rsidRDefault="00D26C91" w:rsidP="00D26C91">
      <w:pPr>
        <w:pStyle w:val="Prrafodelista"/>
        <w:spacing w:line="360" w:lineRule="auto"/>
        <w:ind w:left="851" w:right="902"/>
        <w:jc w:val="both"/>
        <w:rPr>
          <w:rFonts w:ascii="Palatino Linotype" w:hAnsi="Palatino Linotype" w:cs="Arial"/>
          <w:b/>
          <w:sz w:val="22"/>
          <w:szCs w:val="22"/>
          <w:lang w:val="es-ES_tradnl"/>
        </w:rPr>
      </w:pPr>
      <w:r w:rsidRPr="001C25C0">
        <w:rPr>
          <w:rFonts w:ascii="Palatino Linotype" w:hAnsi="Palatino Linotype" w:cs="Arial"/>
          <w:sz w:val="22"/>
          <w:szCs w:val="22"/>
          <w:lang w:val="es-ES_tradnl"/>
        </w:rPr>
        <w:t>d)</w:t>
      </w:r>
      <w:r w:rsidRPr="001C25C0">
        <w:rPr>
          <w:rFonts w:ascii="Palatino Linotype" w:hAnsi="Palatino Linotype" w:cs="Arial"/>
          <w:sz w:val="22"/>
          <w:szCs w:val="22"/>
          <w:lang w:val="es-ES_tradnl"/>
        </w:rPr>
        <w:tab/>
      </w:r>
      <w:r w:rsidRPr="001C25C0">
        <w:rPr>
          <w:rFonts w:ascii="Palatino Linotype" w:hAnsi="Palatino Linotype" w:cs="Arial"/>
          <w:b/>
          <w:sz w:val="22"/>
          <w:szCs w:val="22"/>
          <w:lang w:val="es-ES_tradnl"/>
        </w:rPr>
        <w:t>Resulte conveniente la resolución unificada de los asuntos.</w:t>
      </w:r>
    </w:p>
    <w:p w14:paraId="20C203D1" w14:textId="77777777" w:rsidR="00D26C91" w:rsidRPr="001C25C0" w:rsidRDefault="00D26C91" w:rsidP="00D26C91">
      <w:pPr>
        <w:spacing w:before="100" w:beforeAutospacing="1" w:after="100" w:afterAutospacing="1" w:line="360" w:lineRule="auto"/>
        <w:jc w:val="both"/>
        <w:rPr>
          <w:rFonts w:ascii="Palatino Linotype" w:hAnsi="Palatino Linotype" w:cs="Arial"/>
          <w:sz w:val="22"/>
          <w:szCs w:val="22"/>
          <w:lang w:val="es-ES_tradnl"/>
        </w:rPr>
      </w:pPr>
      <w:r w:rsidRPr="001C25C0">
        <w:rPr>
          <w:rFonts w:ascii="Palatino Linotype" w:hAnsi="Palatino Linotype" w:cs="Arial"/>
          <w:sz w:val="22"/>
          <w:szCs w:val="22"/>
          <w:lang w:val="es-ES_tradnl"/>
        </w:rPr>
        <w:t xml:space="preserve">Tal y como se mencionó anteriormente, los Recursos de Revisión que nos ocupan fueron interpuestos por el mismo </w:t>
      </w:r>
      <w:r w:rsidRPr="001C25C0">
        <w:rPr>
          <w:rFonts w:ascii="Palatino Linotype" w:hAnsi="Palatino Linotype" w:cs="Arial"/>
          <w:b/>
          <w:sz w:val="22"/>
          <w:szCs w:val="22"/>
          <w:lang w:val="es-ES_tradnl"/>
        </w:rPr>
        <w:t>RECURRENTE</w:t>
      </w:r>
      <w:r w:rsidRPr="001C25C0">
        <w:rPr>
          <w:rFonts w:ascii="Palatino Linotype" w:hAnsi="Palatino Linotype" w:cs="Arial"/>
          <w:sz w:val="22"/>
          <w:szCs w:val="22"/>
          <w:lang w:val="es-ES_tradnl"/>
        </w:rPr>
        <w:t xml:space="preserve"> ante </w:t>
      </w:r>
      <w:r w:rsidRPr="001C25C0">
        <w:rPr>
          <w:rFonts w:ascii="Palatino Linotype" w:hAnsi="Palatino Linotype" w:cs="Arial"/>
          <w:b/>
          <w:sz w:val="22"/>
          <w:szCs w:val="22"/>
          <w:lang w:val="es-ES_tradnl"/>
        </w:rPr>
        <w:t>EL</w:t>
      </w:r>
      <w:r w:rsidRPr="001C25C0">
        <w:rPr>
          <w:rFonts w:ascii="Palatino Linotype" w:hAnsi="Palatino Linotype" w:cs="Arial"/>
          <w:sz w:val="22"/>
          <w:szCs w:val="22"/>
          <w:lang w:val="es-ES_tradnl"/>
        </w:rPr>
        <w:t xml:space="preserve"> </w:t>
      </w:r>
      <w:r w:rsidRPr="001C25C0">
        <w:rPr>
          <w:rFonts w:ascii="Palatino Linotype" w:hAnsi="Palatino Linotype" w:cs="Arial"/>
          <w:b/>
          <w:sz w:val="22"/>
          <w:szCs w:val="22"/>
          <w:lang w:val="es-ES_tradnl"/>
        </w:rPr>
        <w:t>SUJETO OBLIGADO</w:t>
      </w:r>
      <w:r w:rsidRPr="001C25C0">
        <w:rPr>
          <w:rFonts w:ascii="Palatino Linotype" w:hAnsi="Palatino Linotype" w:cs="Arial"/>
          <w:sz w:val="22"/>
          <w:szCs w:val="22"/>
          <w:lang w:val="es-ES_tradnl"/>
        </w:rPr>
        <w:t xml:space="preserve">, además de que resulta conveniente su resolución conjunta. </w:t>
      </w:r>
    </w:p>
    <w:p w14:paraId="4E193FB1" w14:textId="77777777" w:rsidR="00D26C91" w:rsidRPr="001C25C0" w:rsidRDefault="00D26C91" w:rsidP="00D26C91">
      <w:pPr>
        <w:spacing w:before="100" w:beforeAutospacing="1" w:after="100" w:afterAutospacing="1" w:line="360" w:lineRule="auto"/>
        <w:jc w:val="both"/>
        <w:rPr>
          <w:rFonts w:ascii="Palatino Linotype" w:hAnsi="Palatino Linotype" w:cs="Arial"/>
          <w:sz w:val="22"/>
          <w:szCs w:val="22"/>
          <w:lang w:val="es-ES_tradnl"/>
        </w:rPr>
      </w:pPr>
      <w:r w:rsidRPr="001C25C0">
        <w:rPr>
          <w:rFonts w:ascii="Palatino Linotype" w:hAnsi="Palatino Linotype" w:cs="Arial"/>
          <w:sz w:val="22"/>
          <w:szCs w:val="22"/>
          <w:lang w:val="es-ES_tradnl"/>
        </w:rPr>
        <w:t>Bajo este orden de ideas, se acordó procedente la acumulación de los Recursos de Revisión señalados en la presente Resolución, lo anterior, con el fin de no emitir resoluciones contradictorias entre sí, en caso de resolverlos en forma separada.</w:t>
      </w:r>
    </w:p>
    <w:p w14:paraId="39AD502E" w14:textId="77777777" w:rsidR="00D26C91" w:rsidRPr="001C25C0" w:rsidRDefault="00D26C91" w:rsidP="00D26C91">
      <w:pPr>
        <w:spacing w:before="100" w:beforeAutospacing="1" w:after="100" w:afterAutospacing="1" w:line="360" w:lineRule="auto"/>
        <w:jc w:val="both"/>
        <w:rPr>
          <w:rFonts w:ascii="Palatino Linotype" w:hAnsi="Palatino Linotype" w:cs="Arial"/>
          <w:b/>
        </w:rPr>
      </w:pPr>
      <w:r w:rsidRPr="001C25C0">
        <w:rPr>
          <w:rFonts w:ascii="Palatino Linotype" w:hAnsi="Palatino Linotype" w:cs="Arial"/>
          <w:b/>
          <w:bCs/>
        </w:rPr>
        <w:t xml:space="preserve">c) </w:t>
      </w:r>
      <w:r w:rsidRPr="001C25C0">
        <w:rPr>
          <w:rFonts w:ascii="Palatino Linotype" w:hAnsi="Palatino Linotype" w:cs="Arial"/>
          <w:b/>
        </w:rPr>
        <w:t>Del Returno de los Recursos de Revisión:</w:t>
      </w:r>
    </w:p>
    <w:p w14:paraId="48E9B73F" w14:textId="77777777" w:rsidR="00D26C91" w:rsidRPr="001C25C0" w:rsidRDefault="00D26C91" w:rsidP="00D26C91">
      <w:pPr>
        <w:spacing w:before="100" w:beforeAutospacing="1" w:after="100" w:afterAutospacing="1" w:line="360" w:lineRule="auto"/>
        <w:jc w:val="both"/>
        <w:rPr>
          <w:rFonts w:ascii="Palatino Linotype" w:hAnsi="Palatino Linotype" w:cs="Arial"/>
          <w:color w:val="000000"/>
          <w:lang w:eastAsia="es-MX"/>
        </w:rPr>
      </w:pPr>
      <w:r w:rsidRPr="001C25C0">
        <w:rPr>
          <w:rFonts w:ascii="Palatino Linotype" w:hAnsi="Palatino Linotype" w:cs="Arial"/>
          <w:color w:val="000000"/>
          <w:lang w:eastAsia="es-MX"/>
        </w:rPr>
        <w:t xml:space="preserve">En la Novena Sesión Ordinaria de fecha nueve de marzo de dos mil veintidós, por acuerdo del Pleno de este Órgano Garante, fueron returnados los Recursos de Revisión </w:t>
      </w:r>
      <w:r w:rsidRPr="001C25C0">
        <w:rPr>
          <w:rFonts w:ascii="Palatino Linotype" w:hAnsi="Palatino Linotype" w:cs="Arial"/>
          <w:b/>
          <w:color w:val="000000"/>
          <w:lang w:eastAsia="es-MX"/>
        </w:rPr>
        <w:t>02442/INFOEM/IP/RR/2022 y 02443/INFOEM/IP/RR/2022</w:t>
      </w:r>
      <w:r w:rsidRPr="001C25C0">
        <w:rPr>
          <w:rFonts w:ascii="Palatino Linotype" w:hAnsi="Palatino Linotype" w:cs="Arial"/>
          <w:color w:val="000000"/>
          <w:lang w:eastAsia="es-MX"/>
        </w:rPr>
        <w:t xml:space="preserve"> a la </w:t>
      </w:r>
      <w:r w:rsidRPr="001C25C0">
        <w:rPr>
          <w:rFonts w:ascii="Palatino Linotype" w:hAnsi="Palatino Linotype" w:cs="Arial"/>
          <w:b/>
          <w:color w:val="000000"/>
          <w:lang w:eastAsia="es-MX"/>
        </w:rPr>
        <w:lastRenderedPageBreak/>
        <w:t xml:space="preserve">Comisionada Sharon Cristina Morales Martínez </w:t>
      </w:r>
      <w:r w:rsidRPr="001C25C0">
        <w:rPr>
          <w:rFonts w:ascii="Palatino Linotype" w:hAnsi="Palatino Linotype" w:cs="Arial"/>
          <w:color w:val="000000"/>
          <w:lang w:eastAsia="es-MX"/>
        </w:rPr>
        <w:t>para su resolución y presentación al Pleno.</w:t>
      </w:r>
    </w:p>
    <w:p w14:paraId="4927D11D" w14:textId="77777777" w:rsidR="00D26C91" w:rsidRPr="001C25C0" w:rsidRDefault="00D26C91" w:rsidP="00D26C91">
      <w:pPr>
        <w:pStyle w:val="Prrafodelista"/>
        <w:spacing w:before="100" w:beforeAutospacing="1" w:after="100" w:afterAutospacing="1" w:line="360" w:lineRule="auto"/>
        <w:ind w:left="0"/>
        <w:jc w:val="both"/>
        <w:rPr>
          <w:rFonts w:ascii="Palatino Linotype" w:hAnsi="Palatino Linotype" w:cs="Arial"/>
          <w:b/>
          <w:bCs/>
        </w:rPr>
      </w:pPr>
      <w:r w:rsidRPr="001C25C0">
        <w:rPr>
          <w:rFonts w:ascii="Palatino Linotype" w:hAnsi="Palatino Linotype" w:cs="Arial"/>
          <w:b/>
          <w:bCs/>
        </w:rPr>
        <w:t>d) Manifestaciones</w:t>
      </w:r>
    </w:p>
    <w:p w14:paraId="178E2E96" w14:textId="77777777" w:rsidR="00D26C91" w:rsidRPr="001C25C0" w:rsidRDefault="00D26C91" w:rsidP="00D26C91">
      <w:pPr>
        <w:pStyle w:val="Prrafodelista"/>
        <w:spacing w:before="240" w:after="240" w:line="360" w:lineRule="auto"/>
        <w:ind w:left="0"/>
        <w:jc w:val="both"/>
        <w:rPr>
          <w:rFonts w:ascii="Palatino Linotype" w:hAnsi="Palatino Linotype" w:cs="Arial"/>
        </w:rPr>
      </w:pPr>
      <w:r w:rsidRPr="001C25C0">
        <w:rPr>
          <w:rFonts w:ascii="Palatino Linotype" w:hAnsi="Palatino Linotype" w:cs="Arial"/>
        </w:rPr>
        <w:t xml:space="preserve">De las constancias que obran en el </w:t>
      </w:r>
      <w:r w:rsidRPr="001C25C0">
        <w:rPr>
          <w:rFonts w:ascii="Palatino Linotype" w:hAnsi="Palatino Linotype" w:cs="Arial"/>
          <w:b/>
        </w:rPr>
        <w:t>SAIMEX</w:t>
      </w:r>
      <w:r w:rsidRPr="001C25C0">
        <w:rPr>
          <w:rFonts w:ascii="Palatino Linotype" w:hAnsi="Palatino Linotype" w:cs="Arial"/>
        </w:rPr>
        <w:t xml:space="preserve">, se desprende que </w:t>
      </w:r>
      <w:r w:rsidRPr="001C25C0">
        <w:rPr>
          <w:rFonts w:ascii="Palatino Linotype" w:hAnsi="Palatino Linotype" w:cs="Arial"/>
          <w:b/>
        </w:rPr>
        <w:t xml:space="preserve">EL SUJETO OBLIGADO </w:t>
      </w:r>
      <w:r w:rsidRPr="001C25C0">
        <w:rPr>
          <w:rFonts w:ascii="Palatino Linotype" w:hAnsi="Palatino Linotype" w:cs="Arial"/>
        </w:rPr>
        <w:t>en fecha siete y catorce de marzo de dos mil veintidós rindió los informes justificados que de acuerdo a cada uno de los Recursos de Revisión se describen enseguida:</w:t>
      </w:r>
    </w:p>
    <w:p w14:paraId="449DFD4B" w14:textId="77777777" w:rsidR="00D26C91" w:rsidRPr="001C25C0" w:rsidRDefault="00D26C91" w:rsidP="00D26C91">
      <w:pPr>
        <w:pStyle w:val="Prrafodelista"/>
        <w:spacing w:before="240" w:after="240" w:line="360" w:lineRule="auto"/>
        <w:ind w:left="0"/>
        <w:jc w:val="both"/>
        <w:rPr>
          <w:rFonts w:ascii="Palatino Linotype" w:hAnsi="Palatino Linotype"/>
          <w:b/>
          <w:bCs/>
          <w:sz w:val="22"/>
          <w:szCs w:val="22"/>
        </w:rPr>
      </w:pPr>
      <w:r w:rsidRPr="001C25C0">
        <w:rPr>
          <w:rFonts w:ascii="Palatino Linotype" w:hAnsi="Palatino Linotype"/>
          <w:b/>
          <w:bCs/>
          <w:sz w:val="22"/>
          <w:szCs w:val="22"/>
        </w:rPr>
        <w:t xml:space="preserve">02442/INFOEM/IP/RR/2022 </w:t>
      </w:r>
    </w:p>
    <w:p w14:paraId="7C0B070D" w14:textId="77777777" w:rsidR="00D26C91" w:rsidRPr="001C25C0" w:rsidRDefault="00436CC3" w:rsidP="00D26C91">
      <w:pPr>
        <w:pStyle w:val="Prrafodelista"/>
        <w:numPr>
          <w:ilvl w:val="0"/>
          <w:numId w:val="9"/>
        </w:numPr>
        <w:spacing w:before="240" w:after="240" w:line="360" w:lineRule="auto"/>
        <w:jc w:val="both"/>
        <w:rPr>
          <w:rFonts w:ascii="Palatino Linotype" w:hAnsi="Palatino Linotype" w:cs="Arial"/>
          <w:b/>
        </w:rPr>
      </w:pPr>
      <w:hyperlink r:id="rId17" w:history="1">
        <w:r w:rsidR="00D26C91" w:rsidRPr="001C25C0">
          <w:rPr>
            <w:rFonts w:ascii="Palatino Linotype" w:hAnsi="Palatino Linotype"/>
            <w:b/>
          </w:rPr>
          <w:t>manifestaciones 090-22.docx</w:t>
        </w:r>
      </w:hyperlink>
      <w:r w:rsidR="00D26C91" w:rsidRPr="001C25C0">
        <w:rPr>
          <w:rFonts w:ascii="Palatino Linotype" w:hAnsi="Palatino Linotype" w:cs="Arial"/>
          <w:b/>
        </w:rPr>
        <w:t xml:space="preserve">: </w:t>
      </w:r>
      <w:r w:rsidR="00D26C91" w:rsidRPr="001C25C0">
        <w:rPr>
          <w:rFonts w:ascii="Palatino Linotype" w:hAnsi="Palatino Linotype" w:cs="Arial"/>
        </w:rPr>
        <w:t>contiene el escrito de fecha siete de marzo de dos mil veintidós, firmado de nueva cuenta por la Titular de la Unidad de Transparencia, mediante el cual ratificó su respuesta y argumenta que el particular amplió su solicitud de información a través del Recurso de Revisión.</w:t>
      </w:r>
    </w:p>
    <w:p w14:paraId="4E1A71A3" w14:textId="77777777" w:rsidR="00D26C91" w:rsidRPr="001C25C0" w:rsidRDefault="00D26C91" w:rsidP="00D26C91">
      <w:pPr>
        <w:pStyle w:val="Prrafodelista"/>
        <w:spacing w:before="240" w:after="240" w:line="360" w:lineRule="auto"/>
        <w:ind w:left="0"/>
        <w:jc w:val="both"/>
        <w:rPr>
          <w:rFonts w:ascii="Palatino Linotype" w:hAnsi="Palatino Linotype"/>
          <w:b/>
          <w:bCs/>
          <w:sz w:val="22"/>
          <w:szCs w:val="22"/>
        </w:rPr>
      </w:pPr>
      <w:r w:rsidRPr="001C25C0">
        <w:rPr>
          <w:rFonts w:ascii="Palatino Linotype" w:hAnsi="Palatino Linotype"/>
          <w:b/>
          <w:bCs/>
          <w:sz w:val="22"/>
          <w:szCs w:val="22"/>
        </w:rPr>
        <w:t>02443/INFOEM/IP/RR/2022</w:t>
      </w:r>
    </w:p>
    <w:p w14:paraId="6786540D" w14:textId="77777777" w:rsidR="00D26C91" w:rsidRPr="001C25C0" w:rsidRDefault="00436CC3" w:rsidP="00D26C91">
      <w:pPr>
        <w:pStyle w:val="Prrafodelista"/>
        <w:numPr>
          <w:ilvl w:val="0"/>
          <w:numId w:val="9"/>
        </w:numPr>
        <w:spacing w:before="240" w:after="240" w:line="360" w:lineRule="auto"/>
        <w:jc w:val="both"/>
        <w:rPr>
          <w:rFonts w:ascii="Palatino Linotype" w:hAnsi="Palatino Linotype" w:cs="Arial"/>
          <w:b/>
        </w:rPr>
      </w:pPr>
      <w:hyperlink r:id="rId18" w:history="1">
        <w:r w:rsidR="00D26C91" w:rsidRPr="001C25C0">
          <w:rPr>
            <w:rFonts w:ascii="Palatino Linotype" w:hAnsi="Palatino Linotype"/>
            <w:b/>
          </w:rPr>
          <w:t>MANIFESTACIONES 00093-2022.pdf</w:t>
        </w:r>
      </w:hyperlink>
      <w:r w:rsidR="00D26C91" w:rsidRPr="001C25C0">
        <w:rPr>
          <w:rFonts w:ascii="Palatino Linotype" w:hAnsi="Palatino Linotype"/>
          <w:b/>
        </w:rPr>
        <w:t xml:space="preserve">: </w:t>
      </w:r>
      <w:r w:rsidR="00D26C91" w:rsidRPr="001C25C0">
        <w:rPr>
          <w:rFonts w:ascii="Palatino Linotype" w:hAnsi="Palatino Linotype" w:cs="Arial"/>
        </w:rPr>
        <w:t>contiene el escrito de fecha catorce de marzo de dos mil veintidós, firmado de nueva cuenta por la Titular de la Unidad de Transparencia, mediante el cual ratificó su respuesta,</w:t>
      </w:r>
    </w:p>
    <w:p w14:paraId="27536EC2" w14:textId="77777777" w:rsidR="00D26C91" w:rsidRPr="001C25C0" w:rsidRDefault="00D26C91" w:rsidP="00D26C91">
      <w:pPr>
        <w:spacing w:before="240" w:after="240" w:line="360" w:lineRule="auto"/>
        <w:jc w:val="both"/>
        <w:rPr>
          <w:rFonts w:ascii="Palatino Linotype" w:hAnsi="Palatino Linotype" w:cs="Arial"/>
          <w:b/>
        </w:rPr>
      </w:pPr>
      <w:r w:rsidRPr="001C25C0">
        <w:rPr>
          <w:rFonts w:ascii="Palatino Linotype" w:hAnsi="Palatino Linotype" w:cs="Arial"/>
        </w:rPr>
        <w:t xml:space="preserve">Documentos que fueron hechos de conocimiento del </w:t>
      </w:r>
      <w:r w:rsidRPr="001C25C0">
        <w:rPr>
          <w:rFonts w:ascii="Palatino Linotype" w:hAnsi="Palatino Linotype" w:cs="Arial"/>
          <w:b/>
        </w:rPr>
        <w:t>RECURRENTE.</w:t>
      </w:r>
    </w:p>
    <w:p w14:paraId="46CCE1DE" w14:textId="77777777" w:rsidR="00D26C91" w:rsidRPr="001C25C0" w:rsidRDefault="00D26C91" w:rsidP="00D26C91">
      <w:pPr>
        <w:pStyle w:val="Prrafodelista"/>
        <w:spacing w:before="100" w:beforeAutospacing="1" w:after="100" w:afterAutospacing="1" w:line="360" w:lineRule="auto"/>
        <w:ind w:left="0"/>
        <w:jc w:val="both"/>
        <w:rPr>
          <w:rFonts w:ascii="Palatino Linotype" w:hAnsi="Palatino Linotype" w:cs="Arial"/>
        </w:rPr>
      </w:pPr>
      <w:r w:rsidRPr="001C25C0">
        <w:rPr>
          <w:rFonts w:ascii="Palatino Linotype" w:hAnsi="Palatino Linotype" w:cs="Arial"/>
        </w:rPr>
        <w:lastRenderedPageBreak/>
        <w:t xml:space="preserve">Por otra parte, </w:t>
      </w:r>
      <w:r w:rsidRPr="001C25C0">
        <w:rPr>
          <w:rFonts w:ascii="Palatino Linotype" w:hAnsi="Palatino Linotype" w:cs="Arial"/>
          <w:b/>
        </w:rPr>
        <w:t>EL RECURRENTE</w:t>
      </w:r>
      <w:r w:rsidRPr="001C25C0">
        <w:rPr>
          <w:rFonts w:ascii="Palatino Linotype" w:hAnsi="Palatino Linotype" w:cs="Arial"/>
        </w:rPr>
        <w:t xml:space="preserve"> no presentó pruebas, no rindió alegatos o manifestación alguna respecto de los asuntos que se analizan, tal y como puede advertirse de las capturas de pantalla siguientes:</w:t>
      </w:r>
    </w:p>
    <w:p w14:paraId="3D01CFE0" w14:textId="77777777" w:rsidR="00D26C91" w:rsidRPr="001C25C0" w:rsidRDefault="00D26C91" w:rsidP="00D26C91">
      <w:pPr>
        <w:pStyle w:val="Prrafodelista"/>
        <w:spacing w:before="100" w:beforeAutospacing="1" w:after="100" w:afterAutospacing="1" w:line="360" w:lineRule="auto"/>
        <w:ind w:left="0"/>
        <w:jc w:val="center"/>
        <w:rPr>
          <w:rFonts w:ascii="Palatino Linotype" w:hAnsi="Palatino Linotype" w:cs="Arial"/>
        </w:rPr>
      </w:pPr>
      <w:r w:rsidRPr="001C25C0">
        <w:rPr>
          <w:noProof/>
          <w:lang w:eastAsia="es-MX"/>
        </w:rPr>
        <w:drawing>
          <wp:inline distT="0" distB="0" distL="0" distR="0" wp14:anchorId="665C0171" wp14:editId="72B02FC7">
            <wp:extent cx="4762650" cy="927401"/>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6100" t="7826" r="32420" b="70890"/>
                    <a:stretch/>
                  </pic:blipFill>
                  <pic:spPr bwMode="auto">
                    <a:xfrm>
                      <a:off x="0" y="0"/>
                      <a:ext cx="4810533" cy="936725"/>
                    </a:xfrm>
                    <a:prstGeom prst="rect">
                      <a:avLst/>
                    </a:prstGeom>
                    <a:ln>
                      <a:noFill/>
                    </a:ln>
                    <a:extLst>
                      <a:ext uri="{53640926-AAD7-44D8-BBD7-CCE9431645EC}">
                        <a14:shadowObscured xmlns:a14="http://schemas.microsoft.com/office/drawing/2010/main"/>
                      </a:ext>
                    </a:extLst>
                  </pic:spPr>
                </pic:pic>
              </a:graphicData>
            </a:graphic>
          </wp:inline>
        </w:drawing>
      </w:r>
    </w:p>
    <w:p w14:paraId="09909022" w14:textId="77777777" w:rsidR="00D26C91" w:rsidRPr="001C25C0" w:rsidRDefault="00D26C91" w:rsidP="00D26C91">
      <w:pPr>
        <w:pStyle w:val="Prrafodelista"/>
        <w:spacing w:before="100" w:beforeAutospacing="1" w:after="100" w:afterAutospacing="1" w:line="360" w:lineRule="auto"/>
        <w:ind w:left="0"/>
        <w:jc w:val="center"/>
        <w:rPr>
          <w:rFonts w:ascii="Palatino Linotype" w:hAnsi="Palatino Linotype" w:cs="Arial"/>
        </w:rPr>
      </w:pPr>
      <w:r w:rsidRPr="001C25C0">
        <w:rPr>
          <w:noProof/>
          <w:lang w:eastAsia="es-MX"/>
        </w:rPr>
        <w:drawing>
          <wp:inline distT="0" distB="0" distL="0" distR="0" wp14:anchorId="6C25DC6D" wp14:editId="03863A9C">
            <wp:extent cx="4697783" cy="89706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18688" t="37343" r="19832" b="41784"/>
                    <a:stretch/>
                  </pic:blipFill>
                  <pic:spPr bwMode="auto">
                    <a:xfrm>
                      <a:off x="0" y="0"/>
                      <a:ext cx="4720438" cy="901391"/>
                    </a:xfrm>
                    <a:prstGeom prst="rect">
                      <a:avLst/>
                    </a:prstGeom>
                    <a:ln>
                      <a:noFill/>
                    </a:ln>
                    <a:extLst>
                      <a:ext uri="{53640926-AAD7-44D8-BBD7-CCE9431645EC}">
                        <a14:shadowObscured xmlns:a14="http://schemas.microsoft.com/office/drawing/2010/main"/>
                      </a:ext>
                    </a:extLst>
                  </pic:spPr>
                </pic:pic>
              </a:graphicData>
            </a:graphic>
          </wp:inline>
        </w:drawing>
      </w:r>
    </w:p>
    <w:p w14:paraId="09F60DF8" w14:textId="38989CAF" w:rsidR="00D26C91" w:rsidRPr="001C25C0" w:rsidRDefault="00696520" w:rsidP="00D26C91">
      <w:pPr>
        <w:spacing w:before="100" w:beforeAutospacing="1" w:after="100" w:afterAutospacing="1" w:line="360" w:lineRule="auto"/>
        <w:jc w:val="both"/>
        <w:rPr>
          <w:rFonts w:ascii="Palatino Linotype" w:hAnsi="Palatino Linotype" w:cs="Arial"/>
          <w:b/>
        </w:rPr>
      </w:pPr>
      <w:r w:rsidRPr="001C25C0">
        <w:rPr>
          <w:rFonts w:ascii="Palatino Linotype" w:hAnsi="Palatino Linotype" w:cs="Arial"/>
          <w:b/>
        </w:rPr>
        <w:t>e</w:t>
      </w:r>
      <w:r w:rsidR="00D26C91" w:rsidRPr="001C25C0">
        <w:rPr>
          <w:rFonts w:ascii="Palatino Linotype" w:hAnsi="Palatino Linotype" w:cs="Arial"/>
          <w:b/>
        </w:rPr>
        <w:t>) Acuerdo de ampliación:</w:t>
      </w:r>
    </w:p>
    <w:p w14:paraId="3F829D9D" w14:textId="51BFB0BA" w:rsidR="00D26C91" w:rsidRPr="001C25C0" w:rsidRDefault="00D26C91" w:rsidP="00D26C91">
      <w:pPr>
        <w:spacing w:before="100" w:beforeAutospacing="1" w:after="100" w:afterAutospacing="1" w:line="360" w:lineRule="auto"/>
        <w:jc w:val="both"/>
        <w:rPr>
          <w:rFonts w:ascii="Palatino Linotype" w:hAnsi="Palatino Linotype" w:cs="Arial"/>
          <w:color w:val="000000"/>
          <w:lang w:eastAsia="es-MX"/>
        </w:rPr>
      </w:pPr>
      <w:r w:rsidRPr="001C25C0">
        <w:rPr>
          <w:rFonts w:ascii="Palatino Linotype" w:hAnsi="Palatino Linotype" w:cs="Arial"/>
          <w:color w:val="000000"/>
          <w:lang w:eastAsia="es-MX"/>
        </w:rPr>
        <w:t xml:space="preserve">El </w:t>
      </w:r>
      <w:r w:rsidRPr="001C25C0">
        <w:rPr>
          <w:rFonts w:ascii="Palatino Linotype" w:hAnsi="Palatino Linotype" w:cs="Arial"/>
          <w:b/>
          <w:bCs/>
          <w:color w:val="000000"/>
          <w:lang w:eastAsia="es-MX"/>
        </w:rPr>
        <w:t>veintiséis de abril de dos mil veintidós</w:t>
      </w:r>
      <w:r w:rsidRPr="001C25C0">
        <w:rPr>
          <w:rFonts w:ascii="Palatino Linotype" w:hAnsi="Palatino Linotype" w:cs="Arial"/>
          <w:color w:val="000000"/>
          <w:lang w:eastAsia="es-MX"/>
        </w:rPr>
        <w:t xml:space="preserve">, se notificó a las partes el Acuerdo de ampliación del plazo para resolver </w:t>
      </w:r>
      <w:r w:rsidRPr="001C25C0">
        <w:rPr>
          <w:rFonts w:ascii="Palatino Linotype" w:hAnsi="Palatino Linotype" w:cs="Arial"/>
          <w:color w:val="000000"/>
          <w:lang w:val="es-419" w:eastAsia="es-MX"/>
        </w:rPr>
        <w:t>los</w:t>
      </w:r>
      <w:r w:rsidRPr="001C25C0">
        <w:rPr>
          <w:rFonts w:ascii="Palatino Linotype" w:hAnsi="Palatino Linotype" w:cs="Arial"/>
          <w:color w:val="000000"/>
          <w:lang w:eastAsia="es-MX"/>
        </w:rPr>
        <w:t xml:space="preserve"> Recursos de Revisión </w:t>
      </w:r>
      <w:r w:rsidRPr="001C25C0">
        <w:rPr>
          <w:rFonts w:ascii="Palatino Linotype" w:hAnsi="Palatino Linotype" w:cs="Arial"/>
          <w:color w:val="000000"/>
          <w:lang w:val="es-419" w:eastAsia="es-MX"/>
        </w:rPr>
        <w:t>en estudio</w:t>
      </w:r>
      <w:r w:rsidRPr="001C25C0">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10E5648F" w14:textId="77777777" w:rsidR="00D26C91" w:rsidRPr="001C25C0" w:rsidRDefault="00D26C91" w:rsidP="00D26C91">
      <w:pPr>
        <w:pStyle w:val="Prrafodelista"/>
        <w:spacing w:before="240" w:after="240" w:line="360" w:lineRule="auto"/>
        <w:ind w:left="0"/>
        <w:jc w:val="both"/>
        <w:rPr>
          <w:rFonts w:ascii="Palatino Linotype" w:hAnsi="Palatino Linotype" w:cs="Arial"/>
          <w:b/>
          <w:bCs/>
        </w:rPr>
      </w:pPr>
      <w:r w:rsidRPr="001C25C0">
        <w:rPr>
          <w:rFonts w:ascii="Palatino Linotype" w:hAnsi="Palatino Linotype" w:cs="Arial"/>
          <w:b/>
          <w:bCs/>
        </w:rPr>
        <w:t>e) Cierres de Instrucción:</w:t>
      </w:r>
    </w:p>
    <w:p w14:paraId="4B4F713B" w14:textId="7A74DD2D" w:rsidR="00D26C91" w:rsidRPr="001C25C0" w:rsidRDefault="00D26C91" w:rsidP="00D26C91">
      <w:pPr>
        <w:pStyle w:val="Prrafodelista"/>
        <w:spacing w:before="240" w:after="240" w:line="360" w:lineRule="auto"/>
        <w:ind w:left="0"/>
        <w:jc w:val="both"/>
        <w:rPr>
          <w:rFonts w:ascii="Palatino Linotype" w:hAnsi="Palatino Linotype"/>
        </w:rPr>
      </w:pPr>
      <w:r w:rsidRPr="001C25C0">
        <w:rPr>
          <w:rFonts w:ascii="Palatino Linotype" w:hAnsi="Palatino Linotype" w:cs="Arial"/>
        </w:rPr>
        <w:t xml:space="preserve">Una vez </w:t>
      </w:r>
      <w:r w:rsidRPr="001C25C0">
        <w:rPr>
          <w:rFonts w:ascii="Palatino Linotype" w:hAnsi="Palatino Linotype" w:cs="Arial"/>
          <w:color w:val="000000" w:themeColor="text1"/>
        </w:rPr>
        <w:t>analizado</w:t>
      </w:r>
      <w:r w:rsidRPr="001C25C0">
        <w:rPr>
          <w:rFonts w:ascii="Palatino Linotype" w:hAnsi="Palatino Linotype" w:cs="Arial"/>
        </w:rPr>
        <w:t xml:space="preserve"> el estado procesal que guardan los expedientes, se notificó el Acuerdo de cierre de instrucción; así </w:t>
      </w:r>
      <w:r w:rsidRPr="001C25C0">
        <w:rPr>
          <w:rFonts w:ascii="Palatino Linotype" w:hAnsi="Palatino Linotype" w:cs="Arial"/>
          <w:lang w:val="es-ES_tradnl"/>
        </w:rPr>
        <w:t>como,</w:t>
      </w:r>
      <w:r w:rsidRPr="001C25C0">
        <w:rPr>
          <w:rFonts w:ascii="Palatino Linotype" w:hAnsi="Palatino Linotype" w:cs="Arial"/>
        </w:rPr>
        <w:t xml:space="preserve"> la remisión de los mismos a efecto </w:t>
      </w:r>
      <w:r w:rsidRPr="001C25C0">
        <w:rPr>
          <w:rFonts w:ascii="Palatino Linotype" w:hAnsi="Palatino Linotype" w:cs="Arial"/>
          <w:lang w:val="es-ES_tradnl"/>
        </w:rPr>
        <w:t>de</w:t>
      </w:r>
      <w:r w:rsidRPr="001C25C0">
        <w:rPr>
          <w:rFonts w:ascii="Palatino Linotype" w:hAnsi="Palatino Linotype" w:cs="Arial"/>
        </w:rPr>
        <w:t xml:space="preserve"> ser resueltos, de conformidad con lo establecido en el artículo 185, fracciones VI y VIII de la Ley de Transparencia y Acceso a la Información Pública del Estado de México y Municipios.</w:t>
      </w:r>
    </w:p>
    <w:p w14:paraId="41B7AF83" w14:textId="77777777" w:rsidR="00D26C91" w:rsidRPr="001C25C0" w:rsidRDefault="00D26C91" w:rsidP="00D26C91">
      <w:pPr>
        <w:pStyle w:val="Prrafodelista"/>
        <w:spacing w:before="240" w:after="240" w:line="360" w:lineRule="auto"/>
        <w:ind w:left="0"/>
        <w:jc w:val="center"/>
        <w:rPr>
          <w:rFonts w:ascii="Palatino Linotype" w:hAnsi="Palatino Linotype"/>
        </w:rPr>
      </w:pPr>
      <w:r w:rsidRPr="001C25C0">
        <w:rPr>
          <w:rFonts w:ascii="Palatino Linotype" w:hAnsi="Palatino Linotype"/>
          <w:b/>
          <w:bCs/>
          <w:spacing w:val="60"/>
          <w:sz w:val="28"/>
        </w:rPr>
        <w:lastRenderedPageBreak/>
        <w:t>CONSIDERANDO</w:t>
      </w:r>
    </w:p>
    <w:p w14:paraId="3ED50E94" w14:textId="77777777" w:rsidR="00D26C91" w:rsidRPr="001C25C0" w:rsidRDefault="00D26C91" w:rsidP="00D26C91">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b/>
        </w:rPr>
      </w:pPr>
      <w:r w:rsidRPr="001C25C0">
        <w:rPr>
          <w:rFonts w:ascii="Palatino Linotype" w:hAnsi="Palatino Linotype"/>
          <w:b/>
          <w:sz w:val="28"/>
          <w:szCs w:val="28"/>
        </w:rPr>
        <w:t>PRIMERO</w:t>
      </w:r>
      <w:r w:rsidRPr="001C25C0">
        <w:rPr>
          <w:rFonts w:ascii="Palatino Linotype" w:hAnsi="Palatino Linotype"/>
          <w:b/>
        </w:rPr>
        <w:t>. Competencia</w:t>
      </w:r>
      <w:r w:rsidRPr="001C25C0">
        <w:rPr>
          <w:rFonts w:ascii="Palatino Linotype" w:hAnsi="Palatino Linotype"/>
        </w:rPr>
        <w:t>.</w:t>
      </w:r>
      <w:r w:rsidRPr="001C25C0">
        <w:rPr>
          <w:rFonts w:ascii="Palatino Linotype" w:hAnsi="Palatino Linotype"/>
          <w:b/>
        </w:rPr>
        <w:t xml:space="preserve"> </w:t>
      </w:r>
    </w:p>
    <w:p w14:paraId="0E9D2361" w14:textId="77777777" w:rsidR="00D26C91" w:rsidRPr="001C25C0" w:rsidRDefault="00D26C91" w:rsidP="00D26C91">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1C25C0">
        <w:rPr>
          <w:rFonts w:ascii="Palatino Linotype" w:hAnsi="Palatino Linotype"/>
        </w:rPr>
        <w:t>Este Instituto de Transparencia, Acceso a la Información Pública y Protección de Datos Personales del Estado de México y Municipios, es competente para conocer y resolver los presentes Recursos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3D62EB06" w14:textId="77777777" w:rsidR="00D26C91" w:rsidRPr="001C25C0" w:rsidRDefault="00D26C91" w:rsidP="00D26C91">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rPr>
      </w:pPr>
      <w:r w:rsidRPr="001C25C0">
        <w:rPr>
          <w:rFonts w:ascii="Palatino Linotype" w:hAnsi="Palatino Linotype" w:cs="Arial"/>
          <w:b/>
          <w:sz w:val="28"/>
          <w:szCs w:val="28"/>
        </w:rPr>
        <w:t>SEGUNDO</w:t>
      </w:r>
      <w:r w:rsidRPr="001C25C0">
        <w:rPr>
          <w:rFonts w:ascii="Palatino Linotype" w:hAnsi="Palatino Linotype" w:cs="Arial"/>
          <w:b/>
        </w:rPr>
        <w:t>. Interés.</w:t>
      </w:r>
      <w:r w:rsidRPr="001C25C0">
        <w:rPr>
          <w:rFonts w:ascii="Palatino Linotype" w:hAnsi="Palatino Linotype" w:cs="Arial"/>
        </w:rPr>
        <w:t xml:space="preserve"> </w:t>
      </w:r>
    </w:p>
    <w:p w14:paraId="16DF1428" w14:textId="77777777" w:rsidR="00D26C91" w:rsidRPr="001C25C0" w:rsidRDefault="00D26C91" w:rsidP="00D26C91">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snapToGrid w:val="0"/>
        </w:rPr>
      </w:pPr>
      <w:r w:rsidRPr="001C25C0">
        <w:rPr>
          <w:rFonts w:ascii="Palatino Linotype" w:hAnsi="Palatino Linotype" w:cs="Arial"/>
        </w:rPr>
        <w:t xml:space="preserve">Los </w:t>
      </w:r>
      <w:r w:rsidRPr="001C25C0">
        <w:rPr>
          <w:rFonts w:ascii="Palatino Linotype" w:hAnsi="Palatino Linotype"/>
        </w:rPr>
        <w:t xml:space="preserve">Recursos de Revisión </w:t>
      </w:r>
      <w:r w:rsidRPr="001C25C0">
        <w:rPr>
          <w:rFonts w:ascii="Palatino Linotype" w:hAnsi="Palatino Linotype" w:cs="Arial"/>
        </w:rPr>
        <w:t xml:space="preserve">fueron </w:t>
      </w:r>
      <w:r w:rsidRPr="001C25C0">
        <w:rPr>
          <w:rFonts w:ascii="Palatino Linotype" w:hAnsi="Palatino Linotype"/>
        </w:rPr>
        <w:t>interpuestos</w:t>
      </w:r>
      <w:r w:rsidRPr="001C25C0">
        <w:rPr>
          <w:rFonts w:ascii="Palatino Linotype" w:hAnsi="Palatino Linotype" w:cs="Arial"/>
        </w:rPr>
        <w:t xml:space="preserve"> por parte legítima en atención a que fueron </w:t>
      </w:r>
      <w:r w:rsidRPr="001C25C0">
        <w:rPr>
          <w:rFonts w:ascii="Palatino Linotype" w:hAnsi="Palatino Linotype"/>
        </w:rPr>
        <w:t>presentados</w:t>
      </w:r>
      <w:r w:rsidRPr="001C25C0">
        <w:rPr>
          <w:rFonts w:ascii="Palatino Linotype" w:hAnsi="Palatino Linotype" w:cs="Arial"/>
        </w:rPr>
        <w:t xml:space="preserve"> por </w:t>
      </w:r>
      <w:r w:rsidRPr="001C25C0">
        <w:rPr>
          <w:rFonts w:ascii="Palatino Linotype" w:hAnsi="Palatino Linotype" w:cs="Arial"/>
          <w:b/>
        </w:rPr>
        <w:t>EL RECURRENTE</w:t>
      </w:r>
      <w:r w:rsidRPr="001C25C0">
        <w:rPr>
          <w:rFonts w:ascii="Palatino Linotype" w:hAnsi="Palatino Linotype" w:cs="Arial"/>
          <w:snapToGrid w:val="0"/>
        </w:rPr>
        <w:t xml:space="preserve">, </w:t>
      </w:r>
      <w:r w:rsidRPr="001C25C0">
        <w:rPr>
          <w:rFonts w:ascii="Palatino Linotype" w:hAnsi="Palatino Linotype" w:cs="Arial"/>
        </w:rPr>
        <w:t xml:space="preserve">quien </w:t>
      </w:r>
      <w:r w:rsidRPr="001C25C0">
        <w:rPr>
          <w:rFonts w:ascii="Palatino Linotype" w:hAnsi="Palatino Linotype" w:cs="Arial"/>
          <w:snapToGrid w:val="0"/>
        </w:rPr>
        <w:t xml:space="preserve">a través del usuario y contraseña que él mismo creo para poder acceder al Sistema </w:t>
      </w:r>
      <w:r w:rsidRPr="001C25C0">
        <w:rPr>
          <w:rFonts w:ascii="Palatino Linotype" w:hAnsi="Palatino Linotype" w:cs="Arial"/>
          <w:b/>
          <w:snapToGrid w:val="0"/>
        </w:rPr>
        <w:t>SAIMEX</w:t>
      </w:r>
      <w:r w:rsidRPr="001C25C0">
        <w:rPr>
          <w:rFonts w:ascii="Palatino Linotype" w:hAnsi="Palatino Linotype" w:cs="Arial"/>
          <w:snapToGrid w:val="0"/>
        </w:rPr>
        <w:t xml:space="preserve">, es quien </w:t>
      </w:r>
      <w:r w:rsidRPr="001C25C0">
        <w:rPr>
          <w:rFonts w:ascii="Palatino Linotype" w:hAnsi="Palatino Linotype"/>
        </w:rPr>
        <w:t>formuló</w:t>
      </w:r>
      <w:r w:rsidRPr="001C25C0">
        <w:rPr>
          <w:rFonts w:ascii="Palatino Linotype" w:hAnsi="Palatino Linotype" w:cs="Arial"/>
          <w:snapToGrid w:val="0"/>
        </w:rPr>
        <w:t xml:space="preserve"> las </w:t>
      </w:r>
      <w:r w:rsidRPr="001C25C0">
        <w:rPr>
          <w:rFonts w:ascii="Palatino Linotype" w:hAnsi="Palatino Linotype" w:cs="Arial"/>
        </w:rPr>
        <w:t>solicitudes</w:t>
      </w:r>
      <w:r w:rsidRPr="001C25C0">
        <w:rPr>
          <w:rFonts w:ascii="Palatino Linotype" w:hAnsi="Palatino Linotype" w:cs="Arial"/>
          <w:snapToGrid w:val="0"/>
        </w:rPr>
        <w:t xml:space="preserve"> de información pública.</w:t>
      </w:r>
    </w:p>
    <w:p w14:paraId="0715073F" w14:textId="77777777" w:rsidR="00D26C91" w:rsidRPr="001C25C0" w:rsidRDefault="00D26C91" w:rsidP="00D26C91">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rPr>
      </w:pPr>
      <w:r w:rsidRPr="001C25C0">
        <w:rPr>
          <w:rFonts w:ascii="Palatino Linotype" w:hAnsi="Palatino Linotype" w:cs="Arial"/>
          <w:b/>
          <w:sz w:val="28"/>
          <w:szCs w:val="28"/>
        </w:rPr>
        <w:t>TERCERO</w:t>
      </w:r>
      <w:r w:rsidRPr="001C25C0">
        <w:rPr>
          <w:rFonts w:ascii="Palatino Linotype" w:hAnsi="Palatino Linotype" w:cs="Arial"/>
          <w:b/>
        </w:rPr>
        <w:t xml:space="preserve">. Oportunidad. </w:t>
      </w:r>
    </w:p>
    <w:p w14:paraId="4CC39EA7" w14:textId="77777777" w:rsidR="00D26C91" w:rsidRPr="001C25C0" w:rsidRDefault="00D26C91" w:rsidP="00D26C91">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rPr>
      </w:pPr>
      <w:r w:rsidRPr="001C25C0">
        <w:rPr>
          <w:rFonts w:ascii="Palatino Linotype" w:hAnsi="Palatino Linotype" w:cs="Arial"/>
        </w:rPr>
        <w:t xml:space="preserve">Los Recursos de Revisión fueron interpuestos dentro del plazo de quince días </w:t>
      </w:r>
      <w:r w:rsidRPr="001C25C0">
        <w:rPr>
          <w:rFonts w:ascii="Palatino Linotype" w:hAnsi="Palatino Linotype" w:cs="Arial"/>
        </w:rPr>
        <w:lastRenderedPageBreak/>
        <w:t xml:space="preserve">hábiles, contados a partir del día siguiente al en que </w:t>
      </w:r>
      <w:r w:rsidRPr="001C25C0">
        <w:rPr>
          <w:rFonts w:ascii="Palatino Linotype" w:hAnsi="Palatino Linotype" w:cs="Arial"/>
          <w:b/>
        </w:rPr>
        <w:t xml:space="preserve">EL RECURRENTE </w:t>
      </w:r>
      <w:r w:rsidRPr="001C25C0">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07AA514D" w14:textId="77777777" w:rsidR="00D26C91" w:rsidRPr="001C25C0" w:rsidRDefault="00D26C91" w:rsidP="00D26C91">
      <w:pPr>
        <w:ind w:left="720" w:right="709"/>
        <w:contextualSpacing/>
        <w:jc w:val="both"/>
        <w:rPr>
          <w:rFonts w:ascii="Palatino Linotype" w:hAnsi="Palatino Linotype" w:cs="Arial"/>
          <w:i/>
          <w:sz w:val="22"/>
        </w:rPr>
      </w:pPr>
      <w:r w:rsidRPr="001C25C0">
        <w:rPr>
          <w:rFonts w:ascii="Palatino Linotype" w:hAnsi="Palatino Linotype" w:cs="Arial"/>
          <w:i/>
          <w:sz w:val="22"/>
        </w:rPr>
        <w:t>“</w:t>
      </w:r>
      <w:r w:rsidRPr="001C25C0">
        <w:rPr>
          <w:rFonts w:ascii="Palatino Linotype" w:hAnsi="Palatino Linotype" w:cs="Arial"/>
          <w:b/>
          <w:i/>
          <w:sz w:val="22"/>
        </w:rPr>
        <w:t>Artículo 178.</w:t>
      </w:r>
      <w:r w:rsidRPr="001C25C0">
        <w:rPr>
          <w:rFonts w:ascii="Palatino Linotype" w:hAnsi="Palatino Linotype" w:cs="Arial"/>
          <w:i/>
          <w:sz w:val="22"/>
        </w:rPr>
        <w:t xml:space="preserve"> El solicitante podrá interponer, por sí mismo o a través de su representante, de manera directa o por medios electrónicos, Recursos de Revisión  ante el Instituto o ante la Unidad de Transparencia que haya conocido de la solicitud dentro de los quince días hábiles, siguientes a la fecha de la notificación de la respuesta.</w:t>
      </w:r>
    </w:p>
    <w:p w14:paraId="2BFDA847" w14:textId="77777777" w:rsidR="00D26C91" w:rsidRPr="001C25C0" w:rsidRDefault="00D26C91" w:rsidP="00D26C91">
      <w:pPr>
        <w:ind w:left="720" w:right="709"/>
        <w:contextualSpacing/>
        <w:jc w:val="both"/>
        <w:rPr>
          <w:rFonts w:ascii="Palatino Linotype" w:hAnsi="Palatino Linotype" w:cs="Arial"/>
          <w:i/>
          <w:sz w:val="22"/>
        </w:rPr>
      </w:pPr>
    </w:p>
    <w:p w14:paraId="3D2D7333" w14:textId="77777777" w:rsidR="00D26C91" w:rsidRPr="001C25C0" w:rsidRDefault="00D26C91" w:rsidP="00D26C91">
      <w:pPr>
        <w:ind w:left="720" w:right="709"/>
        <w:contextualSpacing/>
        <w:jc w:val="both"/>
        <w:rPr>
          <w:rFonts w:ascii="Palatino Linotype" w:hAnsi="Palatino Linotype" w:cs="Arial"/>
          <w:i/>
          <w:sz w:val="22"/>
        </w:rPr>
      </w:pPr>
      <w:r w:rsidRPr="001C25C0">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3A94957" w14:textId="77777777" w:rsidR="00D26C91" w:rsidRPr="001C25C0" w:rsidRDefault="00D26C91" w:rsidP="00D26C91">
      <w:pPr>
        <w:ind w:left="720" w:right="709"/>
        <w:contextualSpacing/>
        <w:jc w:val="both"/>
        <w:rPr>
          <w:rFonts w:ascii="Palatino Linotype" w:hAnsi="Palatino Linotype" w:cs="Arial"/>
          <w:i/>
          <w:sz w:val="22"/>
        </w:rPr>
      </w:pPr>
    </w:p>
    <w:p w14:paraId="606F51F7" w14:textId="77777777" w:rsidR="00D26C91" w:rsidRPr="001C25C0" w:rsidRDefault="00D26C91" w:rsidP="00D26C91">
      <w:pPr>
        <w:ind w:left="720" w:right="709"/>
        <w:jc w:val="both"/>
        <w:rPr>
          <w:rFonts w:ascii="Palatino Linotype" w:hAnsi="Palatino Linotype" w:cs="Arial"/>
          <w:i/>
          <w:sz w:val="22"/>
        </w:rPr>
      </w:pPr>
      <w:r w:rsidRPr="001C25C0">
        <w:rPr>
          <w:rFonts w:ascii="Palatino Linotype" w:hAnsi="Palatino Linotype" w:cs="Arial"/>
          <w:i/>
          <w:sz w:val="22"/>
        </w:rPr>
        <w:t xml:space="preserve">En el caso de que se interponga ante la Unidad de Transparencia, ésta deberá remitir el Recursos de Revisión  al Instituto a más tardar al día </w:t>
      </w:r>
      <w:r w:rsidRPr="001C25C0">
        <w:rPr>
          <w:rFonts w:ascii="Palatino Linotype" w:hAnsi="Palatino Linotype" w:cs="Arial"/>
          <w:i/>
          <w:sz w:val="22"/>
          <w:lang w:eastAsia="es-MX"/>
        </w:rPr>
        <w:t>siguiente</w:t>
      </w:r>
      <w:r w:rsidRPr="001C25C0">
        <w:rPr>
          <w:rFonts w:ascii="Palatino Linotype" w:hAnsi="Palatino Linotype" w:cs="Arial"/>
          <w:i/>
          <w:sz w:val="22"/>
        </w:rPr>
        <w:t xml:space="preserve"> de haberlo recibido.” (Sic)</w:t>
      </w:r>
    </w:p>
    <w:p w14:paraId="29A855E3" w14:textId="77777777" w:rsidR="00D26C91" w:rsidRPr="001C25C0" w:rsidRDefault="00D26C91" w:rsidP="00D26C91">
      <w:pPr>
        <w:spacing w:before="240" w:after="100" w:afterAutospacing="1" w:line="360" w:lineRule="auto"/>
        <w:jc w:val="both"/>
        <w:rPr>
          <w:rFonts w:ascii="Palatino Linotype" w:hAnsi="Palatino Linotype" w:cs="Arial"/>
          <w:b/>
        </w:rPr>
      </w:pPr>
      <w:r w:rsidRPr="001C25C0">
        <w:rPr>
          <w:rFonts w:ascii="Palatino Linotype" w:hAnsi="Palatino Linotype" w:cs="Arial"/>
        </w:rPr>
        <w:t xml:space="preserve">En esa tesitura, atendiendo a que </w:t>
      </w:r>
      <w:r w:rsidRPr="001C25C0">
        <w:rPr>
          <w:rFonts w:ascii="Palatino Linotype" w:hAnsi="Palatino Linotype" w:cs="Arial"/>
          <w:b/>
        </w:rPr>
        <w:t>EL SUJETO OBLIGADO</w:t>
      </w:r>
      <w:r w:rsidRPr="001C25C0">
        <w:rPr>
          <w:rFonts w:ascii="Palatino Linotype" w:hAnsi="Palatino Linotype" w:cs="Arial"/>
        </w:rPr>
        <w:t xml:space="preserve"> notificó las respuestas a las solicitudes de acceso a la información pública los días </w:t>
      </w:r>
      <w:r w:rsidRPr="001C25C0">
        <w:rPr>
          <w:rFonts w:ascii="Palatino Linotype" w:hAnsi="Palatino Linotype" w:cs="Arial"/>
          <w:b/>
        </w:rPr>
        <w:t>veintidós y veinticuatro de febrero de dos mil veintidós</w:t>
      </w:r>
      <w:r w:rsidRPr="001C25C0">
        <w:rPr>
          <w:rFonts w:ascii="Palatino Linotype" w:hAnsi="Palatino Linotype" w:cs="Arial"/>
        </w:rPr>
        <w:t>; así, el plazo de quince días hábiles que el artículo 178 de la Ley de la materia otorga a la hoy</w:t>
      </w:r>
      <w:r w:rsidRPr="001C25C0">
        <w:rPr>
          <w:rFonts w:ascii="Palatino Linotype" w:hAnsi="Palatino Linotype" w:cs="Arial"/>
          <w:b/>
        </w:rPr>
        <w:t xml:space="preserve"> RECURRENTE</w:t>
      </w:r>
      <w:r w:rsidRPr="001C25C0">
        <w:rPr>
          <w:rFonts w:ascii="Palatino Linotype" w:hAnsi="Palatino Linotype" w:cs="Arial"/>
        </w:rPr>
        <w:t xml:space="preserve"> para presentar los respectivos Recursos de Revisión, transcurrió del </w:t>
      </w:r>
      <w:r w:rsidRPr="001C25C0">
        <w:rPr>
          <w:rFonts w:ascii="Palatino Linotype" w:hAnsi="Palatino Linotype" w:cs="Arial"/>
          <w:b/>
        </w:rPr>
        <w:t xml:space="preserve">veintitrés de febrero al dieciséis de marzo de dos mil veintidós, </w:t>
      </w:r>
      <w:r w:rsidRPr="001C25C0">
        <w:rPr>
          <w:rFonts w:ascii="Palatino Linotype" w:hAnsi="Palatino Linotype" w:cs="Arial"/>
        </w:rPr>
        <w:t xml:space="preserve">respectivamente sin contemplar en el cómputo los días veintiséis y veintisiete de febrero, cinco, seis, doce y trece de marzo de dos mil veintidós, por corresponder a sábados y domingos, considerados como días inhábiles, en términos del artículo 3, fracción X de la </w:t>
      </w:r>
      <w:r w:rsidRPr="001C25C0">
        <w:rPr>
          <w:rFonts w:ascii="Palatino Linotype" w:hAnsi="Palatino Linotype"/>
        </w:rPr>
        <w:t xml:space="preserve">Ley de Transparencia y Acceso a la Información Pública del Estado de México y Municipios; así como, el día dos de marzo del presente año, por corresponder a un día de suspensión de labores de </w:t>
      </w:r>
      <w:r w:rsidRPr="001C25C0">
        <w:rPr>
          <w:rFonts w:ascii="Palatino Linotype" w:hAnsi="Palatino Linotype"/>
        </w:rPr>
        <w:lastRenderedPageBreak/>
        <w:t>conformidad con el Calendario Oficial en materia de Transparencia aprobado por el Pleno de este Instituto en fecha quince de diciembre de dos mil veintiuno.</w:t>
      </w:r>
    </w:p>
    <w:p w14:paraId="39F3A12F" w14:textId="77777777" w:rsidR="00D26C91" w:rsidRPr="001C25C0" w:rsidRDefault="00D26C91" w:rsidP="00D26C91">
      <w:pPr>
        <w:spacing w:before="240" w:after="100" w:afterAutospacing="1" w:line="360" w:lineRule="auto"/>
        <w:jc w:val="both"/>
        <w:rPr>
          <w:rFonts w:ascii="Palatino Linotype" w:hAnsi="Palatino Linotype" w:cs="Arial"/>
        </w:rPr>
      </w:pPr>
      <w:r w:rsidRPr="001C25C0">
        <w:rPr>
          <w:rFonts w:ascii="Palatino Linotype" w:hAnsi="Palatino Linotype" w:cs="Arial"/>
        </w:rPr>
        <w:t>Por tanto, si los Recursos de Revisión que nos ocupan, se interpusieron el</w:t>
      </w:r>
      <w:r w:rsidRPr="001C25C0">
        <w:rPr>
          <w:rFonts w:ascii="Palatino Linotype" w:hAnsi="Palatino Linotype" w:cs="Arial"/>
          <w:b/>
        </w:rPr>
        <w:t xml:space="preserve"> veintiocho de febrero de dos mil veintidós, </w:t>
      </w:r>
      <w:r w:rsidRPr="001C25C0">
        <w:rPr>
          <w:rFonts w:ascii="Palatino Linotype" w:hAnsi="Palatino Linotype" w:cs="Arial"/>
        </w:rPr>
        <w:t>éstos se encuentran dentro de los márgenes temporales previstos en el precepto legal citado en el párrafo anterior y, por tanto, su interposición se considera oportuna.</w:t>
      </w:r>
    </w:p>
    <w:p w14:paraId="527B58FF" w14:textId="77777777" w:rsidR="00D26C91" w:rsidRPr="001C25C0" w:rsidRDefault="00D26C91" w:rsidP="00D26C91">
      <w:pPr>
        <w:autoSpaceDE w:val="0"/>
        <w:autoSpaceDN w:val="0"/>
        <w:adjustRightInd w:val="0"/>
        <w:spacing w:line="360" w:lineRule="auto"/>
        <w:ind w:right="49"/>
        <w:jc w:val="both"/>
        <w:rPr>
          <w:rFonts w:ascii="Palatino Linotype" w:hAnsi="Palatino Linotype" w:cs="Arial"/>
        </w:rPr>
      </w:pPr>
      <w:r w:rsidRPr="001C25C0">
        <w:rPr>
          <w:rFonts w:ascii="Palatino Linotype" w:hAnsi="Palatino Linotype" w:cs="Arial"/>
          <w:b/>
          <w:sz w:val="28"/>
          <w:szCs w:val="28"/>
        </w:rPr>
        <w:t>CUARTO</w:t>
      </w:r>
      <w:r w:rsidRPr="001C25C0">
        <w:rPr>
          <w:rFonts w:ascii="Palatino Linotype" w:hAnsi="Palatino Linotype" w:cs="Arial"/>
        </w:rPr>
        <w:t xml:space="preserve">. </w:t>
      </w:r>
      <w:r w:rsidRPr="001C25C0">
        <w:rPr>
          <w:rFonts w:ascii="Palatino Linotype" w:hAnsi="Palatino Linotype" w:cs="Arial"/>
          <w:b/>
        </w:rPr>
        <w:t>Procedibilidad</w:t>
      </w:r>
      <w:r w:rsidRPr="001C25C0">
        <w:rPr>
          <w:rFonts w:ascii="Palatino Linotype" w:hAnsi="Palatino Linotype" w:cs="Arial"/>
        </w:rPr>
        <w:t xml:space="preserve">. </w:t>
      </w:r>
    </w:p>
    <w:p w14:paraId="61120F11" w14:textId="77777777" w:rsidR="00D26C91" w:rsidRPr="001C25C0" w:rsidRDefault="00D26C91" w:rsidP="00D26C91">
      <w:pPr>
        <w:autoSpaceDE w:val="0"/>
        <w:autoSpaceDN w:val="0"/>
        <w:adjustRightInd w:val="0"/>
        <w:spacing w:before="100" w:beforeAutospacing="1" w:after="100" w:afterAutospacing="1" w:line="360" w:lineRule="auto"/>
        <w:ind w:right="49"/>
        <w:jc w:val="both"/>
        <w:rPr>
          <w:rFonts w:ascii="Palatino Linotype" w:hAnsi="Palatino Linotype"/>
          <w:b/>
        </w:rPr>
      </w:pPr>
      <w:r w:rsidRPr="001C25C0">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sidRPr="001C25C0">
        <w:rPr>
          <w:rFonts w:ascii="Palatino Linotype" w:hAnsi="Palatino Linotype"/>
        </w:rPr>
        <w:t xml:space="preserve">Ley de Transparencia y Acceso a la Información Pública del Estado de México y Municipios, en atención a que fueron presentados mediante el formato visible en </w:t>
      </w:r>
      <w:r w:rsidRPr="001C25C0">
        <w:rPr>
          <w:rFonts w:ascii="Palatino Linotype" w:hAnsi="Palatino Linotype"/>
          <w:b/>
        </w:rPr>
        <w:t>EL SAIMEX.</w:t>
      </w:r>
    </w:p>
    <w:p w14:paraId="0CD8F69D" w14:textId="77777777" w:rsidR="00D26C91" w:rsidRPr="001C25C0" w:rsidRDefault="00D26C91" w:rsidP="00D26C91">
      <w:pPr>
        <w:spacing w:before="240" w:after="100" w:afterAutospacing="1" w:line="360" w:lineRule="auto"/>
        <w:jc w:val="both"/>
        <w:rPr>
          <w:rFonts w:ascii="Palatino Linotype" w:hAnsi="Palatino Linotype" w:cs="Arial"/>
          <w:lang w:val="es-ES" w:eastAsia="es-MX"/>
        </w:rPr>
      </w:pPr>
      <w:r w:rsidRPr="001C25C0">
        <w:rPr>
          <w:rFonts w:ascii="Palatino Linotype" w:hAnsi="Palatino Linotype" w:cs="Arial"/>
          <w:b/>
          <w:sz w:val="28"/>
          <w:szCs w:val="28"/>
        </w:rPr>
        <w:t xml:space="preserve">QUINTO. </w:t>
      </w:r>
      <w:r w:rsidRPr="001C25C0">
        <w:rPr>
          <w:rFonts w:ascii="Palatino Linotype" w:hAnsi="Palatino Linotype" w:cs="Arial"/>
          <w:b/>
        </w:rPr>
        <w:t>Estudio y análisis del asunto.</w:t>
      </w:r>
      <w:r w:rsidRPr="001C25C0">
        <w:rPr>
          <w:rFonts w:ascii="Palatino Linotype" w:hAnsi="Palatino Linotype" w:cs="Arial"/>
          <w:lang w:val="es-ES" w:eastAsia="es-MX"/>
        </w:rPr>
        <w:t xml:space="preserve"> </w:t>
      </w:r>
    </w:p>
    <w:p w14:paraId="7A79AD0A" w14:textId="77777777" w:rsidR="00D26C91" w:rsidRPr="001C25C0" w:rsidRDefault="00D26C91" w:rsidP="00D26C91">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1C25C0">
        <w:rPr>
          <w:rFonts w:ascii="Palatino Linotype" w:eastAsia="Calibri" w:hAnsi="Palatino Linotype" w:cs="Arial"/>
          <w:color w:val="000000" w:themeColor="text1"/>
        </w:rPr>
        <w:t xml:space="preserve">El presente análisis y la emisión de la resolución se fundan en el contenido íntegro de las actuaciones que obran en el expediente electrónico del </w:t>
      </w:r>
      <w:r w:rsidRPr="001C25C0">
        <w:rPr>
          <w:rFonts w:ascii="Palatino Linotype" w:eastAsia="Calibri" w:hAnsi="Palatino Linotype" w:cs="Arial"/>
          <w:b/>
          <w:color w:val="000000" w:themeColor="text1"/>
        </w:rPr>
        <w:t>SAIMEX</w:t>
      </w:r>
      <w:r w:rsidRPr="001C25C0">
        <w:rPr>
          <w:rFonts w:ascii="Palatino Linotype" w:eastAsia="Calibri" w:hAnsi="Palatino Linotype" w:cs="Arial"/>
          <w:color w:val="000000" w:themeColor="text1"/>
        </w:rPr>
        <w:t>, ello con la finalidad de que este Órgano Garante se encuentre en la posibilidad de dictar el fallo correspondiente y conforme a derecho, tomando en consideración los elementos aportados por las partes y respetando en todo momento el principio de máxima publicidad consagrado en nuestra legislación mexicana.</w:t>
      </w:r>
    </w:p>
    <w:p w14:paraId="28F047D4" w14:textId="77777777" w:rsidR="00D26C91" w:rsidRPr="001C25C0" w:rsidRDefault="00D26C91" w:rsidP="00D26C91">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1C25C0">
        <w:rPr>
          <w:rFonts w:ascii="Palatino Linotype" w:eastAsia="Calibri" w:hAnsi="Palatino Linotype" w:cs="Arial"/>
          <w:color w:val="000000" w:themeColor="text1"/>
        </w:rPr>
        <w:t xml:space="preserve">En ese tenor, para un mejor estudio y comprensión del asunto que se resuelve, es preciso recordar que </w:t>
      </w:r>
      <w:r w:rsidRPr="001C25C0">
        <w:rPr>
          <w:rFonts w:ascii="Palatino Linotype" w:eastAsia="Calibri" w:hAnsi="Palatino Linotype" w:cs="Arial"/>
          <w:b/>
          <w:color w:val="000000" w:themeColor="text1"/>
        </w:rPr>
        <w:t>EL RECURRENTE</w:t>
      </w:r>
      <w:r w:rsidRPr="001C25C0">
        <w:rPr>
          <w:rFonts w:ascii="Palatino Linotype" w:eastAsia="Calibri" w:hAnsi="Palatino Linotype" w:cs="Arial"/>
          <w:color w:val="000000" w:themeColor="text1"/>
        </w:rPr>
        <w:t xml:space="preserve"> solicitó al </w:t>
      </w:r>
      <w:r w:rsidRPr="001C25C0">
        <w:rPr>
          <w:rFonts w:ascii="Palatino Linotype" w:eastAsia="Calibri" w:hAnsi="Palatino Linotype" w:cs="Arial"/>
          <w:b/>
          <w:color w:val="000000" w:themeColor="text1"/>
        </w:rPr>
        <w:t>SUJETO OBLIGADO</w:t>
      </w:r>
      <w:r w:rsidRPr="001C25C0">
        <w:rPr>
          <w:rFonts w:ascii="Palatino Linotype" w:eastAsia="Calibri" w:hAnsi="Palatino Linotype" w:cs="Arial"/>
          <w:color w:val="000000" w:themeColor="text1"/>
        </w:rPr>
        <w:t xml:space="preserve"> la </w:t>
      </w:r>
      <w:r w:rsidRPr="001C25C0">
        <w:rPr>
          <w:rFonts w:ascii="Palatino Linotype" w:eastAsia="Calibri" w:hAnsi="Palatino Linotype" w:cs="Arial"/>
          <w:color w:val="000000" w:themeColor="text1"/>
        </w:rPr>
        <w:lastRenderedPageBreak/>
        <w:t>información que a continuación se desagrega:</w:t>
      </w:r>
    </w:p>
    <w:p w14:paraId="250058C6" w14:textId="77777777" w:rsidR="00D26C91" w:rsidRPr="001C25C0" w:rsidRDefault="00D26C91" w:rsidP="00D26C91">
      <w:pPr>
        <w:pStyle w:val="Prrafodelista"/>
        <w:widowControl w:val="0"/>
        <w:numPr>
          <w:ilvl w:val="0"/>
          <w:numId w:val="11"/>
        </w:numPr>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1C25C0">
        <w:rPr>
          <w:rFonts w:ascii="Palatino Linotype" w:eastAsia="Calibri" w:hAnsi="Palatino Linotype" w:cs="Arial"/>
          <w:color w:val="000000" w:themeColor="text1"/>
        </w:rPr>
        <w:t>Constancia de asistencia a los cursos de actualización y la certificación de los exámenes del Oficial Mediador y Conciliador, mismo que lo acreditan para ocupar el cargo.</w:t>
      </w:r>
    </w:p>
    <w:p w14:paraId="195A65B8" w14:textId="77777777" w:rsidR="00D26C91" w:rsidRPr="001C25C0" w:rsidRDefault="00D26C91" w:rsidP="00D26C91">
      <w:pPr>
        <w:pStyle w:val="Prrafodelista"/>
        <w:widowControl w:val="0"/>
        <w:numPr>
          <w:ilvl w:val="0"/>
          <w:numId w:val="11"/>
        </w:numPr>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1C25C0">
        <w:rPr>
          <w:rFonts w:ascii="Palatino Linotype" w:eastAsia="Calibri" w:hAnsi="Palatino Linotype" w:cs="Arial"/>
          <w:color w:val="000000" w:themeColor="text1"/>
        </w:rPr>
        <w:t>Copia de los edictos que realizó el Oficial Mediador y Conciliador durante el 1 de enero al 18 de febrero de 2022.</w:t>
      </w:r>
    </w:p>
    <w:p w14:paraId="3BFD09C1" w14:textId="77777777" w:rsidR="00D26C91" w:rsidRPr="001C25C0" w:rsidRDefault="00D26C91" w:rsidP="00D26C91">
      <w:pPr>
        <w:widowControl w:val="0"/>
        <w:autoSpaceDE w:val="0"/>
        <w:autoSpaceDN w:val="0"/>
        <w:adjustRightInd w:val="0"/>
        <w:spacing w:before="100" w:beforeAutospacing="1" w:after="100" w:afterAutospacing="1" w:line="360" w:lineRule="auto"/>
        <w:jc w:val="both"/>
        <w:rPr>
          <w:rFonts w:ascii="Palatino Linotype" w:eastAsia="Batang" w:hAnsi="Palatino Linotype" w:cs="Arial"/>
          <w:iCs/>
          <w:lang w:val="es-AR"/>
        </w:rPr>
      </w:pPr>
      <w:r w:rsidRPr="001C25C0">
        <w:rPr>
          <w:rFonts w:ascii="Palatino Linotype" w:eastAsia="Batang" w:hAnsi="Palatino Linotype" w:cs="Arial"/>
          <w:iCs/>
          <w:lang w:val="es-AR"/>
        </w:rPr>
        <w:t xml:space="preserve">En respuesta a los planteamientos del solicitante, </w:t>
      </w:r>
      <w:r w:rsidRPr="001C25C0">
        <w:rPr>
          <w:rFonts w:ascii="Palatino Linotype" w:eastAsia="Batang" w:hAnsi="Palatino Linotype" w:cs="Arial"/>
          <w:b/>
          <w:iCs/>
          <w:lang w:val="es-AR"/>
        </w:rPr>
        <w:t xml:space="preserve">EL SUJETO OBLIGADO </w:t>
      </w:r>
      <w:r w:rsidRPr="001C25C0">
        <w:rPr>
          <w:rFonts w:ascii="Palatino Linotype" w:eastAsia="Batang" w:hAnsi="Palatino Linotype" w:cs="Arial"/>
          <w:iCs/>
          <w:lang w:val="es-AR"/>
        </w:rPr>
        <w:t>a través de la Titular de la Unidad de Transparencia manifestó ser incompetente para conocer de la información solicitada.</w:t>
      </w:r>
    </w:p>
    <w:p w14:paraId="756BF6A5" w14:textId="77777777" w:rsidR="00D26C91" w:rsidRPr="001C25C0" w:rsidRDefault="00D26C91" w:rsidP="00D26C91">
      <w:pPr>
        <w:widowControl w:val="0"/>
        <w:autoSpaceDE w:val="0"/>
        <w:autoSpaceDN w:val="0"/>
        <w:adjustRightInd w:val="0"/>
        <w:spacing w:before="100" w:beforeAutospacing="1" w:after="100" w:afterAutospacing="1" w:line="360" w:lineRule="auto"/>
        <w:jc w:val="both"/>
        <w:rPr>
          <w:rFonts w:ascii="Palatino Linotype" w:eastAsia="Batang" w:hAnsi="Palatino Linotype" w:cs="Arial"/>
          <w:iCs/>
          <w:lang w:val="es-AR"/>
        </w:rPr>
      </w:pPr>
      <w:r w:rsidRPr="001C25C0">
        <w:rPr>
          <w:rFonts w:ascii="Palatino Linotype" w:eastAsia="Batang" w:hAnsi="Palatino Linotype" w:cs="Arial"/>
          <w:iCs/>
          <w:lang w:val="es-AR"/>
        </w:rPr>
        <w:t xml:space="preserve">Inconforme con dichas respuestas el particular presentó los medios de impugnación en estudio en los que esencialmente se duele de la falta de fundamentación y motivación en las manifestaciones del </w:t>
      </w:r>
      <w:r w:rsidRPr="001C25C0">
        <w:rPr>
          <w:rFonts w:ascii="Palatino Linotype" w:eastAsia="Batang" w:hAnsi="Palatino Linotype" w:cs="Arial"/>
          <w:b/>
          <w:iCs/>
          <w:lang w:val="es-AR"/>
        </w:rPr>
        <w:t xml:space="preserve">SUJETO OBLIGADO </w:t>
      </w:r>
      <w:r w:rsidRPr="001C25C0">
        <w:rPr>
          <w:rFonts w:ascii="Palatino Linotype" w:eastAsia="Batang" w:hAnsi="Palatino Linotype" w:cs="Arial"/>
          <w:iCs/>
          <w:lang w:val="es-AR"/>
        </w:rPr>
        <w:t>entregadas como respuestas.</w:t>
      </w:r>
    </w:p>
    <w:p w14:paraId="49E2075C" w14:textId="77777777" w:rsidR="00D26C91" w:rsidRPr="001C25C0" w:rsidRDefault="00D26C91" w:rsidP="00D26C91">
      <w:pPr>
        <w:pStyle w:val="Prrafodelista"/>
        <w:tabs>
          <w:tab w:val="left" w:pos="709"/>
        </w:tabs>
        <w:spacing w:before="100" w:beforeAutospacing="1" w:after="100" w:afterAutospacing="1" w:line="360" w:lineRule="auto"/>
        <w:ind w:left="0"/>
        <w:jc w:val="both"/>
        <w:rPr>
          <w:rFonts w:ascii="Palatino Linotype" w:eastAsia="Batang" w:hAnsi="Palatino Linotype" w:cs="Arial"/>
          <w:iCs/>
          <w:lang w:val="es-AR"/>
        </w:rPr>
      </w:pPr>
      <w:r w:rsidRPr="001C25C0">
        <w:rPr>
          <w:rFonts w:ascii="Palatino Linotype" w:eastAsia="Batang" w:hAnsi="Palatino Linotype" w:cs="Arial"/>
          <w:iCs/>
          <w:lang w:val="es-AR"/>
        </w:rPr>
        <w:t xml:space="preserve">En los Informes Justificados </w:t>
      </w:r>
      <w:r w:rsidRPr="001C25C0">
        <w:rPr>
          <w:rFonts w:ascii="Palatino Linotype" w:eastAsia="Batang" w:hAnsi="Palatino Linotype" w:cs="Arial"/>
          <w:b/>
          <w:iCs/>
          <w:lang w:val="es-AR"/>
        </w:rPr>
        <w:t xml:space="preserve">EL SUJETO OBLIGADO </w:t>
      </w:r>
      <w:r w:rsidRPr="001C25C0">
        <w:rPr>
          <w:rFonts w:ascii="Palatino Linotype" w:eastAsia="Batang" w:hAnsi="Palatino Linotype" w:cs="Arial"/>
          <w:iCs/>
          <w:lang w:val="es-AR"/>
        </w:rPr>
        <w:t xml:space="preserve">esencialmente ratificó sus respuestas y señaló que las razones o motivos de inconformidad del </w:t>
      </w:r>
      <w:r w:rsidRPr="001C25C0">
        <w:rPr>
          <w:rFonts w:ascii="Palatino Linotype" w:eastAsia="Batang" w:hAnsi="Palatino Linotype" w:cs="Arial"/>
          <w:b/>
          <w:iCs/>
          <w:lang w:val="es-AR"/>
        </w:rPr>
        <w:t xml:space="preserve">RECURRENTE </w:t>
      </w:r>
      <w:r w:rsidRPr="001C25C0">
        <w:rPr>
          <w:rFonts w:ascii="Palatino Linotype" w:eastAsia="Batang" w:hAnsi="Palatino Linotype" w:cs="Arial"/>
          <w:iCs/>
          <w:lang w:val="es-AR"/>
        </w:rPr>
        <w:t>se amplió su solicitud de información.</w:t>
      </w:r>
    </w:p>
    <w:p w14:paraId="7F413227" w14:textId="77777777" w:rsidR="00D26C91" w:rsidRPr="001C25C0" w:rsidRDefault="00D26C91" w:rsidP="00D26C91">
      <w:pPr>
        <w:tabs>
          <w:tab w:val="left" w:pos="8222"/>
        </w:tabs>
        <w:spacing w:before="100" w:beforeAutospacing="1" w:after="100" w:afterAutospacing="1" w:line="360" w:lineRule="auto"/>
        <w:ind w:right="-28"/>
        <w:jc w:val="both"/>
        <w:rPr>
          <w:rFonts w:ascii="Palatino Linotype" w:hAnsi="Palatino Linotype" w:cs="Tahoma"/>
          <w:bCs/>
          <w:szCs w:val="22"/>
        </w:rPr>
      </w:pPr>
      <w:r w:rsidRPr="001C25C0">
        <w:rPr>
          <w:rFonts w:ascii="Palatino Linotype" w:hAnsi="Palatino Linotype" w:cs="Tahoma"/>
          <w:bCs/>
          <w:szCs w:val="22"/>
        </w:rPr>
        <w:t xml:space="preserve">Hechas las manifestaciones anteriores este Órgano Garante considera importante entrar al estudio de cada uno de los asuntos que nos ocupan a fin de determinar si las respuestas e informes justificados entregados por </w:t>
      </w:r>
      <w:r w:rsidRPr="001C25C0">
        <w:rPr>
          <w:rFonts w:ascii="Palatino Linotype" w:hAnsi="Palatino Linotype" w:cs="Tahoma"/>
          <w:b/>
          <w:bCs/>
          <w:szCs w:val="22"/>
        </w:rPr>
        <w:t xml:space="preserve">EL SUJETO OBLIGADO </w:t>
      </w:r>
      <w:r w:rsidRPr="001C25C0">
        <w:rPr>
          <w:rFonts w:ascii="Palatino Linotype" w:hAnsi="Palatino Linotype" w:cs="Tahoma"/>
          <w:bCs/>
          <w:szCs w:val="22"/>
        </w:rPr>
        <w:t xml:space="preserve">colmaron a cabalidad el derecho de acceso a la información del </w:t>
      </w:r>
      <w:r w:rsidRPr="001C25C0">
        <w:rPr>
          <w:rFonts w:ascii="Palatino Linotype" w:hAnsi="Palatino Linotype" w:cs="Tahoma"/>
          <w:b/>
          <w:bCs/>
          <w:szCs w:val="22"/>
        </w:rPr>
        <w:t>RECURRENTE</w:t>
      </w:r>
      <w:r w:rsidRPr="001C25C0">
        <w:rPr>
          <w:rFonts w:ascii="Palatino Linotype" w:hAnsi="Palatino Linotype" w:cs="Tahoma"/>
          <w:bCs/>
          <w:szCs w:val="22"/>
        </w:rPr>
        <w:t xml:space="preserve"> o en su caso determinar la entrega de la información que se considere faltante; así, tenemos lo siguiente:</w:t>
      </w:r>
    </w:p>
    <w:p w14:paraId="032E0B4A" w14:textId="77777777" w:rsidR="00D26C91" w:rsidRPr="001C25C0" w:rsidRDefault="00D26C91" w:rsidP="00D26C91">
      <w:pPr>
        <w:tabs>
          <w:tab w:val="left" w:pos="8222"/>
        </w:tabs>
        <w:spacing w:before="100" w:beforeAutospacing="1" w:after="100" w:afterAutospacing="1" w:line="360" w:lineRule="auto"/>
        <w:ind w:right="-28"/>
        <w:jc w:val="center"/>
        <w:rPr>
          <w:rFonts w:ascii="Palatino Linotype" w:hAnsi="Palatino Linotype" w:cs="Tahoma"/>
          <w:b/>
          <w:bCs/>
          <w:szCs w:val="22"/>
        </w:rPr>
      </w:pPr>
      <w:r w:rsidRPr="001C25C0">
        <w:rPr>
          <w:rFonts w:ascii="Palatino Linotype" w:hAnsi="Palatino Linotype" w:cs="Tahoma"/>
          <w:b/>
          <w:bCs/>
          <w:szCs w:val="22"/>
        </w:rPr>
        <w:lastRenderedPageBreak/>
        <w:t xml:space="preserve">Inciso a) </w:t>
      </w:r>
    </w:p>
    <w:p w14:paraId="1873D8F2" w14:textId="77777777" w:rsidR="00D26C91" w:rsidRPr="001C25C0" w:rsidRDefault="00D26C91" w:rsidP="00D26C91">
      <w:pPr>
        <w:tabs>
          <w:tab w:val="left" w:pos="8222"/>
        </w:tabs>
        <w:spacing w:before="100" w:beforeAutospacing="1" w:after="100" w:afterAutospacing="1" w:line="360" w:lineRule="auto"/>
        <w:ind w:right="-28"/>
        <w:jc w:val="both"/>
        <w:rPr>
          <w:rFonts w:ascii="Palatino Linotype" w:hAnsi="Palatino Linotype" w:cs="Tahoma"/>
          <w:bCs/>
          <w:szCs w:val="22"/>
        </w:rPr>
      </w:pPr>
      <w:r w:rsidRPr="001C25C0">
        <w:rPr>
          <w:rFonts w:ascii="Palatino Linotype" w:hAnsi="Palatino Linotype" w:cs="Tahoma"/>
          <w:bCs/>
          <w:szCs w:val="22"/>
        </w:rPr>
        <w:t xml:space="preserve">En el requerimiento el particular solicitó conocer las asistencias y las certificaciones para que el Titular de la Oficialía Mediadora y Conciliadora aprobara los exámenes correspondientes a los que se refiere el inciso h) del artículo 150 de la Ley Orgánica Municipal del Estado de México ocupara dicho cargo; a lo que </w:t>
      </w:r>
      <w:r w:rsidRPr="001C25C0">
        <w:rPr>
          <w:rFonts w:ascii="Palatino Linotype" w:hAnsi="Palatino Linotype" w:cs="Tahoma"/>
          <w:b/>
          <w:bCs/>
          <w:szCs w:val="22"/>
        </w:rPr>
        <w:t xml:space="preserve">EL SUJETO OBLIGADO </w:t>
      </w:r>
      <w:r w:rsidRPr="001C25C0">
        <w:rPr>
          <w:rFonts w:ascii="Palatino Linotype" w:hAnsi="Palatino Linotype" w:cs="Tahoma"/>
          <w:bCs/>
          <w:szCs w:val="22"/>
        </w:rPr>
        <w:t>esencialmente manifestó no ser competente por no ser él quien expide las constancias y en consecuencia no podría proporcionar dicha información.</w:t>
      </w:r>
    </w:p>
    <w:p w14:paraId="2F568533" w14:textId="77777777" w:rsidR="00D26C91" w:rsidRPr="001C25C0" w:rsidRDefault="00D26C91" w:rsidP="00D26C91">
      <w:pPr>
        <w:tabs>
          <w:tab w:val="left" w:pos="8222"/>
        </w:tabs>
        <w:spacing w:before="100" w:beforeAutospacing="1" w:after="100" w:afterAutospacing="1" w:line="360" w:lineRule="auto"/>
        <w:ind w:right="-28"/>
        <w:jc w:val="both"/>
        <w:rPr>
          <w:rFonts w:ascii="Palatino Linotype" w:hAnsi="Palatino Linotype" w:cs="Tahoma"/>
          <w:bCs/>
          <w:szCs w:val="22"/>
        </w:rPr>
      </w:pPr>
      <w:r w:rsidRPr="001C25C0">
        <w:rPr>
          <w:rFonts w:ascii="Palatino Linotype" w:hAnsi="Palatino Linotype" w:cs="Tahoma"/>
          <w:bCs/>
          <w:szCs w:val="22"/>
        </w:rPr>
        <w:t xml:space="preserve">En ese orden de ideas, es evidente que la constancia de las asistencia a los cursos de actualización y certificación solicitados no son documentos que </w:t>
      </w:r>
      <w:r w:rsidRPr="001C25C0">
        <w:rPr>
          <w:rFonts w:ascii="Palatino Linotype" w:hAnsi="Palatino Linotype" w:cs="Tahoma"/>
          <w:b/>
          <w:bCs/>
          <w:szCs w:val="22"/>
        </w:rPr>
        <w:t xml:space="preserve">EL SUJETO OBLIGADO </w:t>
      </w:r>
      <w:r w:rsidRPr="001C25C0">
        <w:rPr>
          <w:rFonts w:ascii="Palatino Linotype" w:hAnsi="Palatino Linotype" w:cs="Tahoma"/>
          <w:bCs/>
          <w:szCs w:val="22"/>
        </w:rPr>
        <w:t xml:space="preserve">sea competente de expedir de acuerdo con lo establecido en la </w:t>
      </w:r>
      <w:r w:rsidRPr="001C25C0">
        <w:rPr>
          <w:rFonts w:ascii="Palatino Linotype" w:eastAsia="Calibri" w:hAnsi="Palatino Linotype" w:cs="Arial"/>
        </w:rPr>
        <w:t xml:space="preserve">Ley de Mediación, Conciliación y Promoción de la Paz Social para el Estado de México que señala como atribución del Centro </w:t>
      </w:r>
      <w:r w:rsidRPr="001C25C0">
        <w:rPr>
          <w:rFonts w:ascii="Palatino Linotype" w:hAnsi="Palatino Linotype"/>
        </w:rPr>
        <w:t xml:space="preserve">de Mediación, Conciliación y de Justicia Restaurativa del Poder Judicial del Estado, proponer al Consejo de la Judicatura, la autorización de programas permanentes de actualización, capacitación y certificación de mediadores-conciliadores y facilitadores, como a continuación se observa: </w:t>
      </w:r>
    </w:p>
    <w:p w14:paraId="2540B25F" w14:textId="77777777" w:rsidR="00D26C91" w:rsidRPr="001C25C0" w:rsidRDefault="00D26C91" w:rsidP="00D26C91">
      <w:pPr>
        <w:pStyle w:val="Prrafodelista"/>
        <w:ind w:left="567" w:right="567"/>
        <w:jc w:val="both"/>
        <w:rPr>
          <w:rFonts w:ascii="Palatino Linotype" w:eastAsia="Calibri" w:hAnsi="Palatino Linotype" w:cs="Arial"/>
          <w:sz w:val="22"/>
          <w:szCs w:val="22"/>
        </w:rPr>
      </w:pPr>
      <w:r w:rsidRPr="001C25C0">
        <w:rPr>
          <w:rFonts w:ascii="Palatino Linotype" w:hAnsi="Palatino Linotype"/>
          <w:b/>
          <w:sz w:val="22"/>
          <w:szCs w:val="22"/>
        </w:rPr>
        <w:t>“Artículo 9.-</w:t>
      </w:r>
      <w:r w:rsidRPr="001C25C0">
        <w:rPr>
          <w:rFonts w:ascii="Palatino Linotype" w:hAnsi="Palatino Linotype"/>
          <w:sz w:val="22"/>
          <w:szCs w:val="22"/>
        </w:rPr>
        <w:t xml:space="preserve"> El Centro Estatal, tiene las siguientes atribuciones:</w:t>
      </w:r>
    </w:p>
    <w:p w14:paraId="3E07ACDF" w14:textId="77777777" w:rsidR="00D26C91" w:rsidRPr="001C25C0" w:rsidRDefault="00D26C91" w:rsidP="00D26C91">
      <w:pPr>
        <w:pStyle w:val="Prrafodelista"/>
        <w:ind w:left="567" w:right="567"/>
        <w:jc w:val="both"/>
        <w:rPr>
          <w:rFonts w:ascii="Palatino Linotype" w:eastAsia="Calibri" w:hAnsi="Palatino Linotype" w:cs="Arial"/>
          <w:sz w:val="22"/>
          <w:szCs w:val="22"/>
        </w:rPr>
      </w:pPr>
    </w:p>
    <w:p w14:paraId="477FAFFE" w14:textId="77777777" w:rsidR="00D26C91" w:rsidRPr="001C25C0" w:rsidRDefault="00D26C91" w:rsidP="00D26C91">
      <w:pPr>
        <w:pStyle w:val="Prrafodelista"/>
        <w:ind w:left="567" w:right="567"/>
        <w:jc w:val="both"/>
        <w:rPr>
          <w:rFonts w:ascii="Palatino Linotype" w:hAnsi="Palatino Linotype"/>
          <w:i/>
          <w:sz w:val="22"/>
          <w:szCs w:val="22"/>
        </w:rPr>
      </w:pPr>
      <w:r w:rsidRPr="001C25C0">
        <w:rPr>
          <w:rFonts w:ascii="Palatino Linotype" w:hAnsi="Palatino Linotype"/>
          <w:b/>
          <w:i/>
          <w:sz w:val="22"/>
          <w:szCs w:val="22"/>
        </w:rPr>
        <w:t>V.</w:t>
      </w:r>
      <w:r w:rsidRPr="001C25C0">
        <w:rPr>
          <w:rFonts w:ascii="Palatino Linotype" w:hAnsi="Palatino Linotype"/>
          <w:i/>
          <w:sz w:val="22"/>
          <w:szCs w:val="22"/>
        </w:rPr>
        <w:t xml:space="preserve"> Proponer al Consejo de la Judicatura, la autorización de programas permanentes de actualización, capacitación y certificación de mediadores-conciliadores y facilitadores;” (Sic)</w:t>
      </w:r>
    </w:p>
    <w:p w14:paraId="088F79F8" w14:textId="77777777" w:rsidR="00D26C91" w:rsidRPr="001C25C0" w:rsidRDefault="00D26C91" w:rsidP="00D26C91">
      <w:pPr>
        <w:pStyle w:val="Prrafodelista"/>
        <w:spacing w:line="360" w:lineRule="auto"/>
        <w:ind w:left="0"/>
        <w:contextualSpacing/>
        <w:jc w:val="both"/>
        <w:rPr>
          <w:rFonts w:ascii="Palatino Linotype" w:eastAsia="Calibri" w:hAnsi="Palatino Linotype" w:cs="Arial"/>
        </w:rPr>
      </w:pPr>
    </w:p>
    <w:p w14:paraId="0346D8A5" w14:textId="77777777" w:rsidR="00D26C91" w:rsidRPr="001C25C0" w:rsidRDefault="00D26C91" w:rsidP="00D26C91">
      <w:pPr>
        <w:pStyle w:val="Prrafodelista"/>
        <w:spacing w:line="360" w:lineRule="auto"/>
        <w:ind w:left="0"/>
        <w:contextualSpacing/>
        <w:jc w:val="both"/>
        <w:rPr>
          <w:rFonts w:ascii="Palatino Linotype" w:eastAsia="Calibri" w:hAnsi="Palatino Linotype" w:cs="Arial"/>
        </w:rPr>
      </w:pPr>
      <w:r w:rsidRPr="001C25C0">
        <w:rPr>
          <w:rFonts w:ascii="Palatino Linotype" w:eastAsia="Calibri" w:hAnsi="Palatino Linotype" w:cs="Arial"/>
        </w:rPr>
        <w:t>Aunado a lo anterior, es importante trae a contexto el contenido de la Ley Orgánica Municipal del Estado de México, misma que en lo que nos interesa establece:</w:t>
      </w:r>
    </w:p>
    <w:p w14:paraId="4FF1D23C" w14:textId="77777777" w:rsidR="00D26C91" w:rsidRPr="001C25C0" w:rsidRDefault="00D26C91" w:rsidP="00D26C91"/>
    <w:p w14:paraId="0B1B2CA8" w14:textId="77777777" w:rsidR="00D26C91" w:rsidRPr="001C25C0" w:rsidRDefault="00D26C91" w:rsidP="00D26C91">
      <w:pPr>
        <w:ind w:left="851" w:right="757"/>
        <w:jc w:val="both"/>
        <w:rPr>
          <w:rFonts w:ascii="Palatino Linotype" w:hAnsi="Palatino Linotype"/>
          <w:b/>
          <w:i/>
          <w:sz w:val="22"/>
          <w:szCs w:val="22"/>
        </w:rPr>
      </w:pPr>
      <w:r w:rsidRPr="001C25C0">
        <w:rPr>
          <w:rFonts w:ascii="Palatino Linotype" w:hAnsi="Palatino Linotype"/>
          <w:b/>
          <w:i/>
          <w:sz w:val="22"/>
          <w:szCs w:val="22"/>
        </w:rPr>
        <w:lastRenderedPageBreak/>
        <w:t>Artículo 150.- Son facultades y obligaciones de:</w:t>
      </w:r>
    </w:p>
    <w:p w14:paraId="2C8CDFE1" w14:textId="77777777" w:rsidR="00D26C91" w:rsidRPr="001C25C0" w:rsidRDefault="00D26C91" w:rsidP="00D26C91">
      <w:pPr>
        <w:ind w:left="851" w:right="757"/>
        <w:jc w:val="both"/>
        <w:rPr>
          <w:rFonts w:ascii="Palatino Linotype" w:hAnsi="Palatino Linotype"/>
          <w:i/>
          <w:sz w:val="22"/>
          <w:szCs w:val="22"/>
        </w:rPr>
      </w:pPr>
      <w:r w:rsidRPr="001C25C0">
        <w:rPr>
          <w:rFonts w:ascii="Palatino Linotype" w:hAnsi="Palatino Linotype"/>
          <w:i/>
          <w:sz w:val="22"/>
          <w:szCs w:val="22"/>
        </w:rPr>
        <w:t>…</w:t>
      </w:r>
    </w:p>
    <w:p w14:paraId="33759314" w14:textId="77777777" w:rsidR="00D26C91" w:rsidRPr="001C25C0" w:rsidRDefault="00D26C91" w:rsidP="00D26C91">
      <w:pPr>
        <w:ind w:left="851" w:right="757"/>
        <w:jc w:val="both"/>
        <w:rPr>
          <w:rFonts w:ascii="Palatino Linotype" w:hAnsi="Palatino Linotype"/>
          <w:b/>
          <w:i/>
          <w:sz w:val="22"/>
          <w:szCs w:val="22"/>
        </w:rPr>
      </w:pPr>
      <w:r w:rsidRPr="001C25C0">
        <w:rPr>
          <w:rFonts w:ascii="Palatino Linotype" w:hAnsi="Palatino Linotype"/>
          <w:b/>
          <w:i/>
          <w:sz w:val="22"/>
          <w:szCs w:val="22"/>
        </w:rPr>
        <w:t>h). Asistir a los cursos anuales de actualización y aprobar los exámenes anuales en materia de mediación y conciliación;</w:t>
      </w:r>
    </w:p>
    <w:p w14:paraId="40984606" w14:textId="77777777" w:rsidR="00D26C91" w:rsidRPr="001C25C0" w:rsidRDefault="00D26C91" w:rsidP="00D26C91">
      <w:pPr>
        <w:ind w:left="851" w:right="757"/>
        <w:jc w:val="both"/>
        <w:rPr>
          <w:rFonts w:ascii="Palatino Linotype" w:hAnsi="Palatino Linotype"/>
          <w:b/>
          <w:i/>
          <w:sz w:val="22"/>
          <w:szCs w:val="22"/>
        </w:rPr>
      </w:pPr>
    </w:p>
    <w:p w14:paraId="2CC33344" w14:textId="77777777" w:rsidR="00D26C91" w:rsidRPr="001C25C0" w:rsidRDefault="00D26C91" w:rsidP="00D26C91">
      <w:pPr>
        <w:ind w:left="851" w:right="757"/>
        <w:jc w:val="both"/>
        <w:rPr>
          <w:rFonts w:ascii="Palatino Linotype" w:hAnsi="Palatino Linotype"/>
          <w:i/>
          <w:sz w:val="22"/>
          <w:szCs w:val="22"/>
        </w:rPr>
      </w:pPr>
      <w:r w:rsidRPr="001C25C0">
        <w:rPr>
          <w:rFonts w:ascii="Palatino Linotype" w:hAnsi="Palatino Linotype"/>
          <w:i/>
          <w:sz w:val="22"/>
          <w:szCs w:val="22"/>
        </w:rPr>
        <w:t>…” (Sic)</w:t>
      </w:r>
    </w:p>
    <w:p w14:paraId="57927E6F" w14:textId="77777777" w:rsidR="00D26C91" w:rsidRPr="001C25C0" w:rsidRDefault="00D26C91" w:rsidP="00D26C91">
      <w:pPr>
        <w:spacing w:before="100" w:beforeAutospacing="1" w:after="100" w:afterAutospacing="1" w:line="360" w:lineRule="auto"/>
        <w:jc w:val="both"/>
        <w:rPr>
          <w:rFonts w:ascii="Palatino Linotype" w:hAnsi="Palatino Linotype"/>
        </w:rPr>
      </w:pPr>
      <w:r w:rsidRPr="001C25C0">
        <w:rPr>
          <w:rFonts w:ascii="Palatino Linotype" w:hAnsi="Palatino Linotype"/>
        </w:rPr>
        <w:t xml:space="preserve">De tal manera que, como parte de las obligaciones que tiene que cumplir el servidor público en dicho cargo, es necesario que se presente de manera anual a las actualizaciones en materia de mediación y conciliación, presentar y aprobar los exámenes correspondientes, motivo por el cual, si tenemos en claro que es el propio Centro Estatal de Conciliación quien tiene la obligación de proponer al Consejo de la Judicatura, la autorización de programas permanentes de actualización, capacitación y certificación de mediadores-conciliadores y facilitadores; es claro que al momento de llevar los cursos asistiendo a ellos y presentar las evaluaciones correspondientes, esos documentos no precisamente obrarían en los archivos del </w:t>
      </w:r>
      <w:r w:rsidRPr="001C25C0">
        <w:rPr>
          <w:rFonts w:ascii="Palatino Linotype" w:hAnsi="Palatino Linotype"/>
          <w:b/>
        </w:rPr>
        <w:t xml:space="preserve">SUJETO OBLIGADO </w:t>
      </w:r>
      <w:r w:rsidRPr="001C25C0">
        <w:rPr>
          <w:rFonts w:ascii="Palatino Linotype" w:hAnsi="Palatino Linotype"/>
        </w:rPr>
        <w:t>salvo por los certificados correspondientes a las evaluaciones o bien el documento en el que conste que el servidor público hubiera aprobado dichos exámenes.</w:t>
      </w:r>
    </w:p>
    <w:p w14:paraId="2A095426" w14:textId="77777777" w:rsidR="00D26C91" w:rsidRPr="001C25C0" w:rsidRDefault="00D26C91" w:rsidP="00D26C91">
      <w:pPr>
        <w:spacing w:before="240" w:after="240" w:line="360" w:lineRule="auto"/>
        <w:jc w:val="both"/>
        <w:rPr>
          <w:rFonts w:ascii="Palatino Linotype" w:hAnsi="Palatino Linotype"/>
          <w:bCs/>
        </w:rPr>
      </w:pPr>
      <w:r w:rsidRPr="001C25C0">
        <w:rPr>
          <w:rFonts w:ascii="Palatino Linotype" w:hAnsi="Palatino Linotype"/>
        </w:rPr>
        <w:t xml:space="preserve">Así, este Instituto estima que lo procedente es que </w:t>
      </w:r>
      <w:r w:rsidRPr="001C25C0">
        <w:rPr>
          <w:rFonts w:ascii="Palatino Linotype" w:hAnsi="Palatino Linotype"/>
          <w:b/>
        </w:rPr>
        <w:t>EL SUJETO OBLIGADO</w:t>
      </w:r>
      <w:r w:rsidRPr="001C25C0">
        <w:rPr>
          <w:rFonts w:ascii="Palatino Linotype" w:hAnsi="Palatino Linotype"/>
        </w:rPr>
        <w:t xml:space="preserve"> realice una </w:t>
      </w:r>
      <w:r w:rsidRPr="001C25C0">
        <w:rPr>
          <w:rFonts w:ascii="Palatino Linotype" w:hAnsi="Palatino Linotype"/>
          <w:b/>
        </w:rPr>
        <w:t>búsqueda exhaustiva y razonable,</w:t>
      </w:r>
      <w:r w:rsidRPr="001C25C0">
        <w:rPr>
          <w:rFonts w:ascii="Palatino Linotype" w:hAnsi="Palatino Linotype"/>
        </w:rPr>
        <w:t xml:space="preserve"> en todas las áreas que pudieran contar la información solicitada en cuanto a su competencia, funciones y atribuciones; el Titular de la Unidad de Transparencia fue omiso en dar el debido cumplimiento a lo establecido en el artículo 162 de la Ley de la materia; a</w:t>
      </w:r>
      <w:r w:rsidRPr="001C25C0">
        <w:rPr>
          <w:rFonts w:ascii="Palatino Linotype" w:hAnsi="Palatino Linotype"/>
          <w:bCs/>
        </w:rPr>
        <w:t xml:space="preserve">sí, de manera enunciativa más no limitativa, </w:t>
      </w:r>
      <w:r w:rsidRPr="001C25C0">
        <w:rPr>
          <w:rFonts w:ascii="Palatino Linotype" w:hAnsi="Palatino Linotype"/>
          <w:b/>
          <w:bCs/>
        </w:rPr>
        <w:t>EL SUEJTO OBLIGADO</w:t>
      </w:r>
      <w:r w:rsidRPr="001C25C0">
        <w:rPr>
          <w:rFonts w:ascii="Palatino Linotype" w:hAnsi="Palatino Linotype"/>
          <w:bCs/>
        </w:rPr>
        <w:t xml:space="preserve">, deberá hacer una búsqueda exhaustiva y razonable de la información en la Coordinación de Recursos Humanos; ya que de acuerdo con lo establecido en el artículo 172 del Bando Municipal 2022 de Calimaya </w:t>
      </w:r>
      <w:r w:rsidRPr="001C25C0">
        <w:rPr>
          <w:rFonts w:ascii="Palatino Linotype" w:hAnsi="Palatino Linotype"/>
          <w:bCs/>
        </w:rPr>
        <w:lastRenderedPageBreak/>
        <w:t xml:space="preserve">dicha unidad administrativa es la encargada de planear, coordinar y controlar la administración de los recursos humanos que requieran las dependencias y las unidades administrativas; y la de, </w:t>
      </w:r>
      <w:r w:rsidRPr="001C25C0">
        <w:rPr>
          <w:rFonts w:ascii="Palatino Linotype" w:hAnsi="Palatino Linotype"/>
          <w:b/>
          <w:bCs/>
        </w:rPr>
        <w:t>llevar el registro de los expedientes personales y nombramientos del personal adscrito a las dependencias</w:t>
      </w:r>
      <w:r w:rsidRPr="001C25C0">
        <w:rPr>
          <w:rFonts w:ascii="Palatino Linotype" w:hAnsi="Palatino Linotype"/>
          <w:bCs/>
        </w:rPr>
        <w:t>.</w:t>
      </w:r>
    </w:p>
    <w:p w14:paraId="42EDF7E4" w14:textId="77777777" w:rsidR="00D26C91" w:rsidRPr="001C25C0" w:rsidRDefault="00D26C91" w:rsidP="00D26C91">
      <w:pPr>
        <w:spacing w:before="240" w:after="240" w:line="360" w:lineRule="auto"/>
        <w:jc w:val="both"/>
        <w:rPr>
          <w:rFonts w:ascii="Palatino Linotype" w:hAnsi="Palatino Linotype"/>
        </w:rPr>
      </w:pPr>
      <w:r w:rsidRPr="001C25C0">
        <w:rPr>
          <w:rFonts w:ascii="Palatino Linotype" w:hAnsi="Palatino Linotype"/>
          <w:bCs/>
        </w:rPr>
        <w:t xml:space="preserve">Por ello, deberá hacer entrega de la certificación o documento análogo en el que conste la aprobación de los exámenes correspondientes a los cursos de actualización tomados de manera anual por el Titular de Oficialía Calificadora con función de mediador-conciliador del Ayuntamiento de Calimaya, en </w:t>
      </w:r>
      <w:r w:rsidRPr="001C25C0">
        <w:rPr>
          <w:rFonts w:ascii="Palatino Linotype" w:hAnsi="Palatino Linotype"/>
          <w:b/>
          <w:bCs/>
        </w:rPr>
        <w:t>versión</w:t>
      </w:r>
      <w:r w:rsidRPr="001C25C0">
        <w:rPr>
          <w:rFonts w:ascii="Palatino Linotype" w:hAnsi="Palatino Linotype"/>
          <w:bCs/>
        </w:rPr>
        <w:t xml:space="preserve"> </w:t>
      </w:r>
      <w:r w:rsidRPr="001C25C0">
        <w:rPr>
          <w:rFonts w:ascii="Palatino Linotype" w:hAnsi="Palatino Linotype"/>
          <w:b/>
          <w:bCs/>
        </w:rPr>
        <w:t>pública</w:t>
      </w:r>
      <w:r w:rsidRPr="001C25C0">
        <w:rPr>
          <w:rFonts w:ascii="Palatino Linotype" w:hAnsi="Palatino Linotype"/>
          <w:bCs/>
        </w:rPr>
        <w:t xml:space="preserve"> de ser </w:t>
      </w:r>
      <w:r w:rsidRPr="001C25C0">
        <w:rPr>
          <w:rFonts w:ascii="Palatino Linotype" w:hAnsi="Palatino Linotype"/>
          <w:b/>
          <w:bCs/>
        </w:rPr>
        <w:t>procedente</w:t>
      </w:r>
      <w:r w:rsidRPr="001C25C0">
        <w:rPr>
          <w:rFonts w:ascii="Palatino Linotype" w:hAnsi="Palatino Linotype"/>
          <w:bCs/>
        </w:rPr>
        <w:t xml:space="preserve">, pues de lo anterior, se advierte la existencia de fuente obligacional que si constriñe al </w:t>
      </w:r>
      <w:r w:rsidRPr="001C25C0">
        <w:rPr>
          <w:rFonts w:ascii="Palatino Linotype" w:hAnsi="Palatino Linotype"/>
          <w:b/>
          <w:bCs/>
        </w:rPr>
        <w:t xml:space="preserve">SUJETO OBLIGADO </w:t>
      </w:r>
      <w:r w:rsidRPr="001C25C0">
        <w:rPr>
          <w:rFonts w:ascii="Palatino Linotype" w:hAnsi="Palatino Linotype"/>
          <w:bCs/>
        </w:rPr>
        <w:t xml:space="preserve">a contar con </w:t>
      </w:r>
      <w:r w:rsidRPr="001C25C0">
        <w:rPr>
          <w:rFonts w:ascii="Palatino Linotype" w:hAnsi="Palatino Linotype"/>
        </w:rPr>
        <w:t xml:space="preserve">la información solicitada; por lo que, si al momento de dar cumplimiento a la resolución el servidor público de quien se solicitó la certificación, aún no cuenta con la misma, </w:t>
      </w:r>
      <w:r w:rsidRPr="001C25C0">
        <w:rPr>
          <w:rFonts w:ascii="Palatino Linotype" w:hAnsi="Palatino Linotype"/>
          <w:b/>
        </w:rPr>
        <w:t xml:space="preserve">EL SUJETO OBLIGADO, </w:t>
      </w:r>
      <w:r w:rsidRPr="001C25C0">
        <w:rPr>
          <w:rFonts w:ascii="Palatino Linotype" w:hAnsi="Palatino Linotype"/>
        </w:rPr>
        <w:t>deberá emitir el acuerdo de inexistencia correspondiente.</w:t>
      </w:r>
    </w:p>
    <w:p w14:paraId="3E4BC79C" w14:textId="77777777" w:rsidR="00D26C91" w:rsidRPr="001C25C0" w:rsidRDefault="00D26C91" w:rsidP="00D26C91">
      <w:pPr>
        <w:spacing w:before="240" w:after="240" w:line="360" w:lineRule="auto"/>
        <w:jc w:val="both"/>
        <w:rPr>
          <w:rFonts w:ascii="Palatino Linotype" w:hAnsi="Palatino Linotype"/>
          <w:bCs/>
        </w:rPr>
      </w:pPr>
      <w:r w:rsidRPr="001C25C0">
        <w:rPr>
          <w:rFonts w:ascii="Palatino Linotype" w:hAnsi="Palatino Linotype"/>
        </w:rPr>
        <w:t xml:space="preserve">Al respecto, </w:t>
      </w:r>
      <w:r w:rsidRPr="001C25C0">
        <w:rPr>
          <w:rFonts w:ascii="Palatino Linotype" w:hAnsi="Palatino Linotype" w:cs="Arial"/>
          <w:lang w:val="es-ES"/>
        </w:rPr>
        <w:t xml:space="preserve">su Comité de Transparencia deberá emitir de conformidad con </w:t>
      </w:r>
      <w:r w:rsidRPr="001C25C0">
        <w:rPr>
          <w:rFonts w:ascii="Palatino Linotype" w:hAnsi="Palatino Linotype" w:cs="Arial"/>
        </w:rPr>
        <w:t>los artículos</w:t>
      </w:r>
      <w:r w:rsidRPr="001C25C0">
        <w:rPr>
          <w:rFonts w:ascii="Palatino Linotype" w:hAnsi="Palatino Linotype"/>
          <w:color w:val="222222"/>
        </w:rPr>
        <w:t xml:space="preserve"> 19, 169 y 170 de la Ley de Transparencia y Acceso a la Información Pública del Estado de México y Municipios,</w:t>
      </w:r>
      <w:r w:rsidRPr="001C25C0">
        <w:rPr>
          <w:rFonts w:ascii="Palatino Linotype" w:hAnsi="Palatino Linotype" w:cs="Arial"/>
        </w:rPr>
        <w:t xml:space="preserve"> esto en razón de que existe fuente obligacional que constriñe a los servidores públicos mencionados a contar con el Título o Cédula Profesional señalados, al momento de tomar posesión de su cargo</w:t>
      </w:r>
      <w:r w:rsidRPr="001C25C0">
        <w:rPr>
          <w:rFonts w:ascii="Palatino Linotype" w:hAnsi="Palatino Linotype"/>
        </w:rPr>
        <w:t xml:space="preserve">, </w:t>
      </w:r>
      <w:r w:rsidRPr="001C25C0">
        <w:rPr>
          <w:rFonts w:ascii="Palatino Linotype" w:hAnsi="Palatino Linotype" w:cs="Arial"/>
        </w:rPr>
        <w:t>preceptos que se transcriben a continuación:</w:t>
      </w:r>
    </w:p>
    <w:p w14:paraId="7C358715" w14:textId="77777777" w:rsidR="00D26C91" w:rsidRPr="001C25C0" w:rsidRDefault="00D26C91" w:rsidP="00D26C91">
      <w:pPr>
        <w:autoSpaceDE w:val="0"/>
        <w:autoSpaceDN w:val="0"/>
        <w:adjustRightInd w:val="0"/>
        <w:ind w:left="851" w:right="902"/>
        <w:jc w:val="both"/>
        <w:rPr>
          <w:rFonts w:ascii="Palatino Linotype" w:hAnsi="Palatino Linotype" w:cs="Arial"/>
          <w:i/>
          <w:sz w:val="22"/>
          <w:szCs w:val="22"/>
        </w:rPr>
      </w:pPr>
      <w:r w:rsidRPr="001C25C0">
        <w:rPr>
          <w:rFonts w:ascii="Palatino Linotype" w:hAnsi="Palatino Linotype" w:cs="Arial"/>
          <w:b/>
          <w:i/>
          <w:sz w:val="22"/>
          <w:szCs w:val="22"/>
        </w:rPr>
        <w:t xml:space="preserve">“Artículo 19. </w:t>
      </w:r>
      <w:r w:rsidRPr="001C25C0">
        <w:rPr>
          <w:rFonts w:ascii="Palatino Linotype" w:hAnsi="Palatino Linotype" w:cs="Arial"/>
          <w:i/>
          <w:sz w:val="22"/>
          <w:szCs w:val="22"/>
        </w:rPr>
        <w:t xml:space="preserve">Se presume que la información debe existir si se refiere a las facultades, competencias y funciones que los ordenamientos jurídicos aplicables otorgan a los sujetos obligados. </w:t>
      </w:r>
    </w:p>
    <w:p w14:paraId="2C8C218C" w14:textId="77777777" w:rsidR="00D26C91" w:rsidRPr="001C25C0" w:rsidRDefault="00D26C91" w:rsidP="00D26C91">
      <w:pPr>
        <w:autoSpaceDE w:val="0"/>
        <w:autoSpaceDN w:val="0"/>
        <w:adjustRightInd w:val="0"/>
        <w:ind w:left="851" w:right="902"/>
        <w:jc w:val="both"/>
        <w:rPr>
          <w:rFonts w:ascii="Palatino Linotype" w:hAnsi="Palatino Linotype" w:cs="Arial"/>
          <w:i/>
          <w:sz w:val="22"/>
          <w:szCs w:val="22"/>
        </w:rPr>
      </w:pPr>
      <w:r w:rsidRPr="001C25C0">
        <w:rPr>
          <w:rFonts w:ascii="Palatino Linotype" w:hAnsi="Palatino Linotype" w:cs="Arial"/>
          <w:i/>
          <w:sz w:val="22"/>
          <w:szCs w:val="22"/>
        </w:rPr>
        <w:t>…</w:t>
      </w:r>
    </w:p>
    <w:p w14:paraId="16EFC783" w14:textId="77777777" w:rsidR="00D26C91" w:rsidRPr="001C25C0" w:rsidRDefault="00D26C91" w:rsidP="00D26C91">
      <w:pPr>
        <w:autoSpaceDE w:val="0"/>
        <w:autoSpaceDN w:val="0"/>
        <w:adjustRightInd w:val="0"/>
        <w:ind w:left="851" w:right="902"/>
        <w:jc w:val="both"/>
        <w:rPr>
          <w:rFonts w:ascii="Palatino Linotype" w:hAnsi="Palatino Linotype" w:cs="Arial"/>
          <w:i/>
          <w:sz w:val="22"/>
          <w:szCs w:val="22"/>
        </w:rPr>
      </w:pPr>
      <w:r w:rsidRPr="001C25C0">
        <w:rPr>
          <w:rFonts w:ascii="Palatino Linotype" w:hAnsi="Palatino Linotype" w:cs="Arial"/>
          <w:i/>
          <w:sz w:val="22"/>
          <w:szCs w:val="22"/>
        </w:rPr>
        <w:t xml:space="preserve">Si el sujeto obligado, </w:t>
      </w:r>
      <w:r w:rsidRPr="001C25C0">
        <w:rPr>
          <w:rFonts w:ascii="Palatino Linotype" w:hAnsi="Palatino Linotype" w:cs="Arial"/>
          <w:b/>
          <w:i/>
          <w:sz w:val="22"/>
          <w:szCs w:val="22"/>
        </w:rPr>
        <w:t>en el ejercicio de sus atribuciones, debía generar, poseer o administrar la información, pero ésta no se encuentra</w:t>
      </w:r>
      <w:r w:rsidRPr="001C25C0">
        <w:rPr>
          <w:rFonts w:ascii="Palatino Linotype" w:hAnsi="Palatino Linotype" w:cs="Arial"/>
          <w:i/>
          <w:sz w:val="22"/>
          <w:szCs w:val="22"/>
        </w:rPr>
        <w:t xml:space="preserve">, el Comité </w:t>
      </w:r>
      <w:r w:rsidRPr="001C25C0">
        <w:rPr>
          <w:rFonts w:ascii="Palatino Linotype" w:hAnsi="Palatino Linotype" w:cs="Arial"/>
          <w:i/>
          <w:sz w:val="22"/>
          <w:szCs w:val="22"/>
        </w:rPr>
        <w:lastRenderedPageBreak/>
        <w:t>de transparencia deberá emitir un acuerdo de inexistencia, debidamente fundado y motivado, en el que detalle las razones del por qué no obra en sus archivos.</w:t>
      </w:r>
    </w:p>
    <w:p w14:paraId="07C5A34B" w14:textId="77777777" w:rsidR="00D26C91" w:rsidRPr="001C25C0" w:rsidRDefault="00D26C91" w:rsidP="00D26C91">
      <w:pPr>
        <w:autoSpaceDE w:val="0"/>
        <w:autoSpaceDN w:val="0"/>
        <w:adjustRightInd w:val="0"/>
        <w:ind w:left="851" w:right="902"/>
        <w:jc w:val="both"/>
        <w:rPr>
          <w:rFonts w:ascii="Palatino Linotype" w:hAnsi="Palatino Linotype" w:cs="Arial"/>
          <w:i/>
          <w:sz w:val="22"/>
          <w:szCs w:val="22"/>
        </w:rPr>
      </w:pPr>
      <w:r w:rsidRPr="001C25C0">
        <w:rPr>
          <w:rFonts w:ascii="Palatino Linotype" w:hAnsi="Palatino Linotype" w:cs="Arial"/>
          <w:b/>
          <w:i/>
          <w:sz w:val="22"/>
          <w:szCs w:val="22"/>
        </w:rPr>
        <w:t>Artículo 49.</w:t>
      </w:r>
      <w:r w:rsidRPr="001C25C0">
        <w:rPr>
          <w:rFonts w:ascii="Palatino Linotype" w:hAnsi="Palatino Linotype" w:cs="Arial"/>
          <w:i/>
          <w:sz w:val="22"/>
          <w:szCs w:val="22"/>
        </w:rPr>
        <w:t xml:space="preserve"> Los Comités de Transparencia tendrán las siguientes atribuciones:</w:t>
      </w:r>
    </w:p>
    <w:p w14:paraId="44161849" w14:textId="77777777" w:rsidR="00D26C91" w:rsidRPr="001C25C0" w:rsidRDefault="00D26C91" w:rsidP="00D26C91">
      <w:pPr>
        <w:autoSpaceDE w:val="0"/>
        <w:autoSpaceDN w:val="0"/>
        <w:adjustRightInd w:val="0"/>
        <w:ind w:left="851" w:right="902"/>
        <w:jc w:val="both"/>
        <w:rPr>
          <w:rFonts w:ascii="Palatino Linotype" w:hAnsi="Palatino Linotype" w:cs="Arial"/>
          <w:i/>
          <w:sz w:val="22"/>
          <w:szCs w:val="22"/>
        </w:rPr>
      </w:pPr>
      <w:r w:rsidRPr="001C25C0">
        <w:rPr>
          <w:rFonts w:ascii="Palatino Linotype" w:hAnsi="Palatino Linotype" w:cs="Arial"/>
          <w:i/>
          <w:sz w:val="22"/>
          <w:szCs w:val="22"/>
        </w:rPr>
        <w:t>…</w:t>
      </w:r>
    </w:p>
    <w:p w14:paraId="1EAE9086" w14:textId="77777777" w:rsidR="00D26C91" w:rsidRPr="001C25C0" w:rsidRDefault="00D26C91" w:rsidP="00D26C91">
      <w:pPr>
        <w:autoSpaceDE w:val="0"/>
        <w:autoSpaceDN w:val="0"/>
        <w:adjustRightInd w:val="0"/>
        <w:ind w:left="851" w:right="902"/>
        <w:jc w:val="both"/>
        <w:rPr>
          <w:rFonts w:ascii="Palatino Linotype" w:hAnsi="Palatino Linotype" w:cs="Arial"/>
          <w:i/>
          <w:sz w:val="22"/>
          <w:szCs w:val="22"/>
        </w:rPr>
      </w:pPr>
      <w:r w:rsidRPr="001C25C0">
        <w:rPr>
          <w:rFonts w:ascii="Palatino Linotype" w:hAnsi="Palatino Linotype" w:cs="Arial"/>
          <w:b/>
          <w:i/>
          <w:sz w:val="22"/>
          <w:szCs w:val="22"/>
        </w:rPr>
        <w:t>II.</w:t>
      </w:r>
      <w:r w:rsidRPr="001C25C0">
        <w:rPr>
          <w:rFonts w:ascii="Palatino Linotype" w:hAnsi="Palatino Linotype" w:cs="Arial"/>
          <w:i/>
          <w:sz w:val="22"/>
          <w:szCs w:val="22"/>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14:paraId="29EB1CA7" w14:textId="77777777" w:rsidR="00D26C91" w:rsidRPr="001C25C0" w:rsidRDefault="00D26C91" w:rsidP="00D26C91">
      <w:pPr>
        <w:autoSpaceDE w:val="0"/>
        <w:autoSpaceDN w:val="0"/>
        <w:adjustRightInd w:val="0"/>
        <w:ind w:left="851" w:right="902"/>
        <w:jc w:val="both"/>
        <w:rPr>
          <w:rFonts w:ascii="Palatino Linotype" w:hAnsi="Palatino Linotype" w:cs="Arial"/>
          <w:i/>
          <w:sz w:val="22"/>
          <w:szCs w:val="22"/>
        </w:rPr>
      </w:pPr>
      <w:r w:rsidRPr="001C25C0">
        <w:rPr>
          <w:rFonts w:ascii="Palatino Linotype" w:hAnsi="Palatino Linotype" w:cs="Arial"/>
          <w:i/>
          <w:sz w:val="22"/>
          <w:szCs w:val="22"/>
        </w:rPr>
        <w:t>…</w:t>
      </w:r>
    </w:p>
    <w:p w14:paraId="3BB70072" w14:textId="77777777" w:rsidR="00D26C91" w:rsidRPr="001C25C0" w:rsidRDefault="00D26C91" w:rsidP="00D26C91">
      <w:pPr>
        <w:autoSpaceDE w:val="0"/>
        <w:autoSpaceDN w:val="0"/>
        <w:adjustRightInd w:val="0"/>
        <w:ind w:left="851" w:right="902"/>
        <w:jc w:val="both"/>
        <w:rPr>
          <w:rFonts w:ascii="Palatino Linotype" w:hAnsi="Palatino Linotype" w:cs="Arial"/>
          <w:i/>
          <w:sz w:val="22"/>
          <w:szCs w:val="22"/>
        </w:rPr>
      </w:pPr>
      <w:r w:rsidRPr="001C25C0">
        <w:rPr>
          <w:rFonts w:ascii="Palatino Linotype" w:hAnsi="Palatino Linotype" w:cs="Arial"/>
          <w:b/>
          <w:i/>
          <w:sz w:val="22"/>
          <w:szCs w:val="22"/>
        </w:rPr>
        <w:t>XIII.</w:t>
      </w:r>
      <w:r w:rsidRPr="001C25C0">
        <w:rPr>
          <w:rFonts w:ascii="Palatino Linotype" w:hAnsi="Palatino Linotype" w:cs="Arial"/>
          <w:i/>
          <w:sz w:val="22"/>
          <w:szCs w:val="22"/>
        </w:rPr>
        <w:t xml:space="preserve"> </w:t>
      </w:r>
      <w:r w:rsidRPr="001C25C0">
        <w:rPr>
          <w:rFonts w:ascii="Palatino Linotype" w:hAnsi="Palatino Linotype" w:cs="Arial"/>
          <w:b/>
          <w:i/>
          <w:sz w:val="22"/>
          <w:szCs w:val="22"/>
        </w:rPr>
        <w:t>Dictaminar las declaratorias de inexistencia de la información que les remitan las unidades administrativas y resolver en consecuencia;</w:t>
      </w:r>
    </w:p>
    <w:p w14:paraId="7698DDB8" w14:textId="77777777" w:rsidR="00D26C91" w:rsidRPr="001C25C0" w:rsidRDefault="00D26C91" w:rsidP="00D26C91">
      <w:pPr>
        <w:autoSpaceDE w:val="0"/>
        <w:autoSpaceDN w:val="0"/>
        <w:adjustRightInd w:val="0"/>
        <w:ind w:left="851" w:right="902"/>
        <w:jc w:val="both"/>
        <w:rPr>
          <w:rFonts w:ascii="Palatino Linotype" w:hAnsi="Palatino Linotype" w:cs="Arial"/>
          <w:i/>
          <w:sz w:val="22"/>
          <w:szCs w:val="22"/>
        </w:rPr>
      </w:pPr>
      <w:r w:rsidRPr="001C25C0">
        <w:rPr>
          <w:rFonts w:ascii="Palatino Linotype" w:hAnsi="Palatino Linotype" w:cs="Arial"/>
          <w:b/>
          <w:i/>
          <w:sz w:val="22"/>
          <w:szCs w:val="22"/>
        </w:rPr>
        <w:t>…</w:t>
      </w:r>
    </w:p>
    <w:p w14:paraId="617EC08C" w14:textId="77777777" w:rsidR="00D26C91" w:rsidRPr="001C25C0" w:rsidRDefault="00D26C91" w:rsidP="00D26C91">
      <w:pPr>
        <w:autoSpaceDE w:val="0"/>
        <w:autoSpaceDN w:val="0"/>
        <w:adjustRightInd w:val="0"/>
        <w:ind w:left="851" w:right="902"/>
        <w:jc w:val="both"/>
        <w:rPr>
          <w:rFonts w:ascii="Palatino Linotype" w:hAnsi="Palatino Linotype" w:cs="Arial"/>
          <w:i/>
          <w:sz w:val="22"/>
          <w:szCs w:val="22"/>
        </w:rPr>
      </w:pPr>
      <w:r w:rsidRPr="001C25C0">
        <w:rPr>
          <w:rFonts w:ascii="Palatino Linotype" w:hAnsi="Palatino Linotype" w:cs="Arial"/>
          <w:b/>
          <w:i/>
          <w:sz w:val="22"/>
          <w:szCs w:val="22"/>
        </w:rPr>
        <w:t>Artículo 169.</w:t>
      </w:r>
      <w:r w:rsidRPr="001C25C0">
        <w:rPr>
          <w:rFonts w:ascii="Palatino Linotype" w:hAnsi="Palatino Linotype" w:cs="Arial"/>
          <w:i/>
          <w:sz w:val="22"/>
          <w:szCs w:val="22"/>
        </w:rPr>
        <w:t xml:space="preserve"> Cuando la información no se encuentre en los archivos del sujeto obligado, el Comité de Transparencia:</w:t>
      </w:r>
    </w:p>
    <w:p w14:paraId="56AD997E" w14:textId="77777777" w:rsidR="00D26C91" w:rsidRPr="001C25C0" w:rsidRDefault="00D26C91" w:rsidP="00D26C91">
      <w:pPr>
        <w:autoSpaceDE w:val="0"/>
        <w:autoSpaceDN w:val="0"/>
        <w:adjustRightInd w:val="0"/>
        <w:ind w:left="851" w:right="902"/>
        <w:jc w:val="both"/>
        <w:rPr>
          <w:rFonts w:ascii="Palatino Linotype" w:hAnsi="Palatino Linotype" w:cs="Arial"/>
          <w:i/>
          <w:sz w:val="22"/>
          <w:szCs w:val="22"/>
        </w:rPr>
      </w:pPr>
      <w:r w:rsidRPr="001C25C0">
        <w:rPr>
          <w:rFonts w:ascii="Palatino Linotype" w:hAnsi="Palatino Linotype" w:cs="Arial"/>
          <w:i/>
          <w:sz w:val="22"/>
          <w:szCs w:val="22"/>
        </w:rPr>
        <w:t>I. Analizará el caso y tomará las medidas necesarias para localizar la información;</w:t>
      </w:r>
    </w:p>
    <w:p w14:paraId="5CE6606C" w14:textId="77777777" w:rsidR="00D26C91" w:rsidRPr="001C25C0" w:rsidRDefault="00D26C91" w:rsidP="00D26C91">
      <w:pPr>
        <w:autoSpaceDE w:val="0"/>
        <w:autoSpaceDN w:val="0"/>
        <w:adjustRightInd w:val="0"/>
        <w:ind w:left="851" w:right="902"/>
        <w:jc w:val="both"/>
        <w:rPr>
          <w:rFonts w:ascii="Palatino Linotype" w:hAnsi="Palatino Linotype" w:cs="Arial"/>
          <w:i/>
          <w:sz w:val="22"/>
          <w:szCs w:val="22"/>
        </w:rPr>
      </w:pPr>
      <w:r w:rsidRPr="001C25C0">
        <w:rPr>
          <w:rFonts w:ascii="Palatino Linotype" w:hAnsi="Palatino Linotype" w:cs="Arial"/>
          <w:i/>
          <w:sz w:val="22"/>
          <w:szCs w:val="22"/>
        </w:rPr>
        <w:t>II. Expedirá una resolución que confirme la inexistencia del documento;</w:t>
      </w:r>
    </w:p>
    <w:p w14:paraId="0D0DED6C" w14:textId="77777777" w:rsidR="00D26C91" w:rsidRPr="001C25C0" w:rsidRDefault="00D26C91" w:rsidP="00D26C91">
      <w:pPr>
        <w:autoSpaceDE w:val="0"/>
        <w:autoSpaceDN w:val="0"/>
        <w:adjustRightInd w:val="0"/>
        <w:ind w:left="851" w:right="902"/>
        <w:jc w:val="both"/>
        <w:rPr>
          <w:rFonts w:ascii="Palatino Linotype" w:hAnsi="Palatino Linotype" w:cs="Arial"/>
          <w:i/>
          <w:sz w:val="22"/>
          <w:szCs w:val="22"/>
        </w:rPr>
      </w:pPr>
      <w:r w:rsidRPr="001C25C0">
        <w:rPr>
          <w:rFonts w:ascii="Palatino Linotype" w:hAnsi="Palatino Linotype" w:cs="Arial"/>
          <w:i/>
          <w:sz w:val="22"/>
          <w:szCs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6A5A0812" w14:textId="77777777" w:rsidR="00D26C91" w:rsidRPr="001C25C0" w:rsidRDefault="00D26C91" w:rsidP="00D26C91">
      <w:pPr>
        <w:autoSpaceDE w:val="0"/>
        <w:autoSpaceDN w:val="0"/>
        <w:adjustRightInd w:val="0"/>
        <w:ind w:left="851" w:right="902"/>
        <w:jc w:val="both"/>
        <w:rPr>
          <w:rFonts w:ascii="Palatino Linotype" w:hAnsi="Palatino Linotype" w:cs="Arial"/>
          <w:i/>
          <w:sz w:val="22"/>
          <w:szCs w:val="22"/>
        </w:rPr>
      </w:pPr>
      <w:r w:rsidRPr="001C25C0">
        <w:rPr>
          <w:rFonts w:ascii="Palatino Linotype" w:hAnsi="Palatino Linotype" w:cs="Arial"/>
          <w:i/>
          <w:sz w:val="22"/>
          <w:szCs w:val="22"/>
        </w:rPr>
        <w:t>IV. Notificará al órgano interno de control o equivalente del sujeto obligado quien, en su caso, deberá iniciar el procedimiento de responsabilidad administrativa que corresponda.</w:t>
      </w:r>
    </w:p>
    <w:p w14:paraId="1AF49174" w14:textId="77777777" w:rsidR="00D26C91" w:rsidRPr="001C25C0" w:rsidRDefault="00D26C91" w:rsidP="00D26C91">
      <w:pPr>
        <w:autoSpaceDE w:val="0"/>
        <w:autoSpaceDN w:val="0"/>
        <w:adjustRightInd w:val="0"/>
        <w:ind w:left="851" w:right="902"/>
        <w:jc w:val="both"/>
        <w:rPr>
          <w:rFonts w:ascii="Palatino Linotype" w:hAnsi="Palatino Linotype" w:cs="Arial"/>
          <w:i/>
          <w:sz w:val="22"/>
          <w:szCs w:val="22"/>
        </w:rPr>
      </w:pPr>
      <w:r w:rsidRPr="001C25C0">
        <w:rPr>
          <w:rFonts w:ascii="Palatino Linotype" w:hAnsi="Palatino Linotype" w:cs="Arial"/>
          <w:i/>
          <w:sz w:val="22"/>
          <w:szCs w:val="22"/>
        </w:rPr>
        <w:t>La Unidad de Transparencia deberá notificarlo al solicitante por escrito, en un plazo que no exceda de quince días hábiles contados a partir del día siguiente a la presentación de la solicitud.</w:t>
      </w:r>
    </w:p>
    <w:p w14:paraId="337CCCBC" w14:textId="77777777" w:rsidR="00D26C91" w:rsidRPr="001C25C0" w:rsidRDefault="00D26C91" w:rsidP="00D26C91">
      <w:pPr>
        <w:autoSpaceDE w:val="0"/>
        <w:autoSpaceDN w:val="0"/>
        <w:adjustRightInd w:val="0"/>
        <w:ind w:left="851" w:right="902"/>
        <w:jc w:val="both"/>
        <w:rPr>
          <w:rFonts w:ascii="Palatino Linotype" w:hAnsi="Palatino Linotype" w:cs="Arial"/>
          <w:b/>
          <w:i/>
          <w:sz w:val="22"/>
          <w:szCs w:val="22"/>
        </w:rPr>
      </w:pPr>
      <w:r w:rsidRPr="001C25C0">
        <w:rPr>
          <w:rFonts w:ascii="Palatino Linotype" w:hAnsi="Palatino Linotype" w:cs="Arial"/>
          <w:i/>
          <w:sz w:val="22"/>
          <w:szCs w:val="22"/>
        </w:rPr>
        <w:t>Este plazo podrá ampliarse hasta por otros siete días hábiles, siempre que existan razones para ello, debiendo notificarse por escrito al solicitante.</w:t>
      </w:r>
      <w:r w:rsidRPr="001C25C0">
        <w:rPr>
          <w:rFonts w:ascii="Palatino Linotype" w:hAnsi="Palatino Linotype" w:cs="Arial"/>
          <w:b/>
          <w:i/>
          <w:sz w:val="22"/>
          <w:szCs w:val="22"/>
        </w:rPr>
        <w:t xml:space="preserve"> </w:t>
      </w:r>
    </w:p>
    <w:p w14:paraId="55C7079C" w14:textId="77777777" w:rsidR="00D26C91" w:rsidRPr="001C25C0" w:rsidRDefault="00D26C91" w:rsidP="00D26C91">
      <w:pPr>
        <w:autoSpaceDE w:val="0"/>
        <w:autoSpaceDN w:val="0"/>
        <w:adjustRightInd w:val="0"/>
        <w:ind w:left="851" w:right="902"/>
        <w:jc w:val="both"/>
        <w:rPr>
          <w:rFonts w:ascii="Palatino Linotype" w:hAnsi="Palatino Linotype" w:cs="Arial"/>
          <w:b/>
          <w:i/>
          <w:sz w:val="22"/>
          <w:szCs w:val="22"/>
        </w:rPr>
      </w:pPr>
    </w:p>
    <w:p w14:paraId="4F7BD82B" w14:textId="77777777" w:rsidR="00D26C91" w:rsidRPr="001C25C0" w:rsidRDefault="00D26C91" w:rsidP="00D26C91">
      <w:pPr>
        <w:autoSpaceDE w:val="0"/>
        <w:autoSpaceDN w:val="0"/>
        <w:adjustRightInd w:val="0"/>
        <w:ind w:left="851" w:right="902"/>
        <w:jc w:val="both"/>
        <w:rPr>
          <w:rFonts w:ascii="Palatino Linotype" w:hAnsi="Palatino Linotype" w:cs="Arial"/>
          <w:i/>
          <w:sz w:val="22"/>
          <w:szCs w:val="22"/>
        </w:rPr>
      </w:pPr>
      <w:r w:rsidRPr="001C25C0">
        <w:rPr>
          <w:rFonts w:ascii="Palatino Linotype" w:hAnsi="Palatino Linotype" w:cs="Arial"/>
          <w:b/>
          <w:i/>
          <w:sz w:val="22"/>
          <w:szCs w:val="22"/>
        </w:rPr>
        <w:t>Artículo 170.</w:t>
      </w:r>
      <w:r w:rsidRPr="001C25C0">
        <w:rPr>
          <w:rFonts w:ascii="Palatino Linotype" w:hAnsi="Palatino Linotype" w:cs="Arial"/>
          <w:i/>
          <w:sz w:val="22"/>
          <w:szCs w:val="22"/>
        </w:rPr>
        <w:t xml:space="preserve"> </w:t>
      </w:r>
      <w:r w:rsidRPr="001C25C0">
        <w:rPr>
          <w:rFonts w:ascii="Palatino Linotype" w:hAnsi="Palatino Linotype" w:cs="Arial"/>
          <w:b/>
          <w:i/>
          <w:sz w:val="22"/>
          <w:szCs w:val="22"/>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1C25C0">
        <w:rPr>
          <w:rFonts w:ascii="Palatino Linotype" w:hAnsi="Palatino Linotype" w:cs="Arial"/>
          <w:i/>
          <w:sz w:val="22"/>
          <w:szCs w:val="22"/>
        </w:rPr>
        <w:t>.”</w:t>
      </w:r>
    </w:p>
    <w:p w14:paraId="5D20C40F" w14:textId="77777777" w:rsidR="00D26C91" w:rsidRPr="001C25C0" w:rsidRDefault="00D26C91" w:rsidP="00D26C91">
      <w:pPr>
        <w:autoSpaceDE w:val="0"/>
        <w:autoSpaceDN w:val="0"/>
        <w:adjustRightInd w:val="0"/>
        <w:ind w:left="851" w:right="902"/>
        <w:jc w:val="both"/>
        <w:rPr>
          <w:rFonts w:ascii="Palatino Linotype" w:hAnsi="Palatino Linotype" w:cs="Arial"/>
          <w:sz w:val="22"/>
          <w:szCs w:val="22"/>
        </w:rPr>
      </w:pPr>
    </w:p>
    <w:p w14:paraId="4D0E5681" w14:textId="77777777" w:rsidR="00D26C91" w:rsidRPr="001C25C0" w:rsidRDefault="00D26C91" w:rsidP="00D26C91">
      <w:pPr>
        <w:autoSpaceDE w:val="0"/>
        <w:autoSpaceDN w:val="0"/>
        <w:adjustRightInd w:val="0"/>
        <w:ind w:left="851" w:right="902"/>
        <w:jc w:val="both"/>
        <w:rPr>
          <w:rFonts w:ascii="Palatino Linotype" w:hAnsi="Palatino Linotype" w:cs="Arial"/>
          <w:sz w:val="22"/>
          <w:szCs w:val="22"/>
        </w:rPr>
      </w:pPr>
      <w:r w:rsidRPr="001C25C0">
        <w:rPr>
          <w:rFonts w:ascii="Palatino Linotype" w:hAnsi="Palatino Linotype" w:cs="Arial"/>
          <w:sz w:val="22"/>
          <w:szCs w:val="22"/>
        </w:rPr>
        <w:t>(Énfasis añadido)</w:t>
      </w:r>
    </w:p>
    <w:p w14:paraId="3A1971A6" w14:textId="77777777" w:rsidR="00D26C91" w:rsidRPr="001C25C0" w:rsidRDefault="00D26C91" w:rsidP="00D26C91">
      <w:pPr>
        <w:spacing w:before="240" w:after="240" w:line="360" w:lineRule="auto"/>
        <w:jc w:val="both"/>
        <w:rPr>
          <w:rFonts w:ascii="Palatino Linotype" w:hAnsi="Palatino Linotype" w:cs="Arial"/>
        </w:rPr>
      </w:pPr>
      <w:r w:rsidRPr="001C25C0">
        <w:rPr>
          <w:rFonts w:ascii="Palatino Linotype" w:hAnsi="Palatino Linotype" w:cs="Arial"/>
        </w:rPr>
        <w:lastRenderedPageBreak/>
        <w:t>En observancia a lo anterior, resultan aplicables los criterios de interpretación en el orden administrativo número 0003-11 y 004-11 emitidos por Acuerdo del Pleno del Instituto de Transparencia y Acceso a la Información Pública del Estado de México y Municipios, que a la letra dicen:</w:t>
      </w:r>
    </w:p>
    <w:p w14:paraId="7D29BE86" w14:textId="77777777" w:rsidR="00D26C91" w:rsidRPr="001C25C0" w:rsidRDefault="00D26C91" w:rsidP="00D26C91">
      <w:pPr>
        <w:autoSpaceDE w:val="0"/>
        <w:autoSpaceDN w:val="0"/>
        <w:adjustRightInd w:val="0"/>
        <w:spacing w:before="240" w:after="240"/>
        <w:ind w:left="851" w:right="900"/>
        <w:jc w:val="center"/>
        <w:rPr>
          <w:rFonts w:ascii="Palatino Linotype" w:hAnsi="Palatino Linotype" w:cs="Arial"/>
          <w:b/>
          <w:bCs/>
          <w:i/>
          <w:sz w:val="22"/>
          <w:szCs w:val="22"/>
        </w:rPr>
      </w:pPr>
      <w:r w:rsidRPr="001C25C0">
        <w:rPr>
          <w:rFonts w:ascii="Palatino Linotype" w:hAnsi="Palatino Linotype" w:cs="Arial"/>
          <w:b/>
          <w:bCs/>
          <w:i/>
          <w:sz w:val="22"/>
          <w:szCs w:val="22"/>
        </w:rPr>
        <w:t>“CRITERIO 003-11.</w:t>
      </w:r>
    </w:p>
    <w:p w14:paraId="457F16FC" w14:textId="77777777" w:rsidR="00D26C91" w:rsidRPr="001C25C0" w:rsidRDefault="00D26C91" w:rsidP="00D26C91">
      <w:pPr>
        <w:autoSpaceDE w:val="0"/>
        <w:autoSpaceDN w:val="0"/>
        <w:adjustRightInd w:val="0"/>
        <w:spacing w:before="240" w:after="240"/>
        <w:ind w:left="851" w:right="900"/>
        <w:jc w:val="both"/>
        <w:rPr>
          <w:rFonts w:ascii="Palatino Linotype" w:hAnsi="Palatino Linotype" w:cs="Arial"/>
          <w:bCs/>
          <w:i/>
          <w:sz w:val="22"/>
          <w:szCs w:val="22"/>
          <w:u w:val="single"/>
        </w:rPr>
      </w:pPr>
      <w:r w:rsidRPr="001C25C0">
        <w:rPr>
          <w:rFonts w:ascii="Palatino Linotype" w:hAnsi="Palatino Linotype" w:cs="Arial"/>
          <w:b/>
          <w:bCs/>
          <w:i/>
          <w:sz w:val="22"/>
          <w:szCs w:val="22"/>
        </w:rPr>
        <w:t xml:space="preserve">“INEXISTENCIA, CONCEPTO DE, EN MATERIA DE TRANSPARENCIA. </w:t>
      </w:r>
      <w:r w:rsidRPr="001C25C0">
        <w:rPr>
          <w:rFonts w:ascii="Palatino Linotype" w:hAnsi="Palatino Linotype" w:cs="Arial"/>
          <w:bCs/>
          <w:i/>
          <w:sz w:val="22"/>
          <w:szCs w:val="22"/>
        </w:rPr>
        <w:t xml:space="preserve">La interpretación sistemática de los artículos 29 y 30, fracción VIII, de la Ley de Transparencia y Acceso a la Información Pública del Estado de México y Municipios, permite concluir que la inexistencia de la </w:t>
      </w:r>
      <w:r w:rsidRPr="001C25C0">
        <w:rPr>
          <w:rFonts w:ascii="Palatino Linotype" w:hAnsi="Palatino Linotype" w:cs="Arial"/>
          <w:bCs/>
          <w:i/>
          <w:sz w:val="22"/>
          <w:szCs w:val="22"/>
          <w:u w:val="single"/>
        </w:rPr>
        <w:t>información</w:t>
      </w:r>
      <w:r w:rsidRPr="001C25C0">
        <w:rPr>
          <w:rFonts w:ascii="Palatino Linotype" w:hAnsi="Palatino Linotype" w:cs="Arial"/>
          <w:bCs/>
          <w:i/>
          <w:sz w:val="22"/>
          <w:szCs w:val="22"/>
        </w:rPr>
        <w:t xml:space="preserve"> en el derecho de acceso a la información pública</w:t>
      </w:r>
      <w:r w:rsidRPr="001C25C0">
        <w:rPr>
          <w:rFonts w:ascii="Palatino Linotype" w:hAnsi="Palatino Linotype" w:cs="Arial"/>
          <w:bCs/>
          <w:i/>
          <w:sz w:val="22"/>
          <w:szCs w:val="22"/>
          <w:u w:val="single"/>
        </w:rPr>
        <w:t xml:space="preserve"> conlleva necesariamente a los siguientes supuestos:</w:t>
      </w:r>
    </w:p>
    <w:p w14:paraId="37A1A893" w14:textId="77777777" w:rsidR="00D26C91" w:rsidRPr="001C25C0" w:rsidRDefault="00D26C91" w:rsidP="00D26C91">
      <w:pPr>
        <w:autoSpaceDE w:val="0"/>
        <w:autoSpaceDN w:val="0"/>
        <w:adjustRightInd w:val="0"/>
        <w:spacing w:before="240" w:after="240"/>
        <w:ind w:left="851" w:right="900"/>
        <w:jc w:val="both"/>
        <w:rPr>
          <w:rFonts w:ascii="Palatino Linotype" w:hAnsi="Palatino Linotype" w:cs="Arial"/>
          <w:bCs/>
          <w:i/>
          <w:sz w:val="22"/>
          <w:szCs w:val="22"/>
        </w:rPr>
      </w:pPr>
      <w:r w:rsidRPr="001C25C0">
        <w:rPr>
          <w:rFonts w:ascii="Palatino Linotype" w:hAnsi="Palatino Linotype" w:cs="Arial"/>
          <w:bCs/>
          <w:i/>
          <w:sz w:val="22"/>
          <w:szCs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4FCCDFE0" w14:textId="77777777" w:rsidR="00D26C91" w:rsidRPr="001C25C0" w:rsidRDefault="00D26C91" w:rsidP="00D26C91">
      <w:pPr>
        <w:autoSpaceDE w:val="0"/>
        <w:autoSpaceDN w:val="0"/>
        <w:adjustRightInd w:val="0"/>
        <w:spacing w:before="240" w:after="240"/>
        <w:ind w:left="851" w:right="900"/>
        <w:jc w:val="both"/>
        <w:rPr>
          <w:rFonts w:ascii="Palatino Linotype" w:hAnsi="Palatino Linotype" w:cs="Arial"/>
          <w:b/>
          <w:bCs/>
          <w:i/>
          <w:sz w:val="22"/>
          <w:szCs w:val="22"/>
          <w:u w:val="single"/>
        </w:rPr>
      </w:pPr>
      <w:r w:rsidRPr="001C25C0">
        <w:rPr>
          <w:rFonts w:ascii="Palatino Linotype" w:hAnsi="Palatino Linotype" w:cs="Arial"/>
          <w:bCs/>
          <w:i/>
          <w:sz w:val="22"/>
          <w:szCs w:val="22"/>
        </w:rPr>
        <w:t xml:space="preserve">b) </w:t>
      </w:r>
      <w:r w:rsidRPr="001C25C0">
        <w:rPr>
          <w:rFonts w:ascii="Palatino Linotype" w:hAnsi="Palatino Linotype" w:cs="Arial"/>
          <w:b/>
          <w:bCs/>
          <w:i/>
          <w:sz w:val="22"/>
          <w:szCs w:val="22"/>
          <w:u w:val="single"/>
        </w:rPr>
        <w:t>En los casos en que por las atribuciones conferidas al Sujeto Obligado éste debió generar, administrar o poseer la información, pero en incumplimiento a la normatividad respectiva no llevó a cabo ninguna de esas acciones.</w:t>
      </w:r>
    </w:p>
    <w:p w14:paraId="01B5715D" w14:textId="77777777" w:rsidR="00D26C91" w:rsidRPr="001C25C0" w:rsidRDefault="00D26C91" w:rsidP="00D26C91">
      <w:pPr>
        <w:autoSpaceDE w:val="0"/>
        <w:autoSpaceDN w:val="0"/>
        <w:adjustRightInd w:val="0"/>
        <w:spacing w:before="240" w:after="240"/>
        <w:ind w:left="851" w:right="900"/>
        <w:jc w:val="both"/>
        <w:rPr>
          <w:rFonts w:ascii="Palatino Linotype" w:hAnsi="Palatino Linotype" w:cs="Arial"/>
          <w:bCs/>
          <w:i/>
          <w:sz w:val="22"/>
          <w:szCs w:val="22"/>
        </w:rPr>
      </w:pPr>
      <w:r w:rsidRPr="001C25C0">
        <w:rPr>
          <w:rFonts w:ascii="Palatino Linotype" w:hAnsi="Palatino Linotype" w:cs="Arial"/>
          <w:bCs/>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28CAC039" w14:textId="77777777" w:rsidR="00D26C91" w:rsidRPr="001C25C0" w:rsidRDefault="00D26C91" w:rsidP="00D26C91">
      <w:pPr>
        <w:autoSpaceDE w:val="0"/>
        <w:autoSpaceDN w:val="0"/>
        <w:adjustRightInd w:val="0"/>
        <w:spacing w:before="240" w:after="240"/>
        <w:ind w:left="851" w:right="900"/>
        <w:jc w:val="center"/>
        <w:rPr>
          <w:rFonts w:ascii="Palatino Linotype" w:hAnsi="Palatino Linotype" w:cs="Arial"/>
          <w:b/>
          <w:bCs/>
          <w:i/>
          <w:sz w:val="22"/>
          <w:szCs w:val="22"/>
        </w:rPr>
      </w:pPr>
      <w:r w:rsidRPr="001C25C0">
        <w:rPr>
          <w:rFonts w:ascii="Palatino Linotype" w:hAnsi="Palatino Linotype" w:cs="Arial"/>
          <w:b/>
          <w:bCs/>
          <w:i/>
          <w:sz w:val="22"/>
          <w:szCs w:val="22"/>
        </w:rPr>
        <w:t>CRITERIO 004/2011</w:t>
      </w:r>
    </w:p>
    <w:p w14:paraId="053D1079" w14:textId="77777777" w:rsidR="00D26C91" w:rsidRPr="001C25C0" w:rsidRDefault="00D26C91" w:rsidP="00D26C91">
      <w:pPr>
        <w:autoSpaceDE w:val="0"/>
        <w:autoSpaceDN w:val="0"/>
        <w:adjustRightInd w:val="0"/>
        <w:spacing w:before="240" w:after="240"/>
        <w:ind w:left="851" w:right="900"/>
        <w:jc w:val="both"/>
        <w:rPr>
          <w:rFonts w:ascii="Palatino Linotype" w:hAnsi="Palatino Linotype" w:cs="Arial"/>
          <w:bCs/>
          <w:i/>
          <w:sz w:val="22"/>
          <w:szCs w:val="22"/>
        </w:rPr>
      </w:pPr>
      <w:r w:rsidRPr="001C25C0">
        <w:rPr>
          <w:rFonts w:ascii="Palatino Linotype" w:hAnsi="Palatino Linotype" w:cs="Arial"/>
          <w:b/>
          <w:bCs/>
          <w:i/>
          <w:sz w:val="22"/>
          <w:szCs w:val="22"/>
        </w:rPr>
        <w:t xml:space="preserve">INEXISTENCIA. DECLARATORIA DE LA. ALCANCES Y PROCEDIMIENTOS. </w:t>
      </w:r>
      <w:r w:rsidRPr="001C25C0">
        <w:rPr>
          <w:rFonts w:ascii="Palatino Linotype" w:hAnsi="Palatino Linotype" w:cs="Arial"/>
          <w:bCs/>
          <w:i/>
          <w:sz w:val="22"/>
          <w:szCs w:val="22"/>
        </w:rPr>
        <w:t xml:space="preserve">De la interpretación de los artículos 29 y 30, fracción VIII, de la Ley de Transparencia y Acceso a la Información Pública del Estado de México y Municipios, se concluye </w:t>
      </w:r>
      <w:r w:rsidRPr="001C25C0">
        <w:rPr>
          <w:rFonts w:ascii="Palatino Linotype" w:hAnsi="Palatino Linotype" w:cs="Arial"/>
          <w:bCs/>
          <w:i/>
          <w:sz w:val="22"/>
          <w:szCs w:val="22"/>
          <w:u w:val="single"/>
        </w:rPr>
        <w:t xml:space="preserve">que cuando el Titular de la Unidad de Información no localice la documentación solicitada, a pesar de haber sido </w:t>
      </w:r>
      <w:r w:rsidRPr="001C25C0">
        <w:rPr>
          <w:rFonts w:ascii="Palatino Linotype" w:hAnsi="Palatino Linotype" w:cs="Arial"/>
          <w:bCs/>
          <w:i/>
          <w:sz w:val="22"/>
          <w:szCs w:val="22"/>
        </w:rPr>
        <w:t>generada, poseída o</w:t>
      </w:r>
      <w:r w:rsidRPr="001C25C0">
        <w:rPr>
          <w:rFonts w:ascii="Palatino Linotype" w:hAnsi="Palatino Linotype" w:cs="Arial"/>
          <w:bCs/>
          <w:i/>
          <w:sz w:val="22"/>
          <w:szCs w:val="22"/>
          <w:u w:val="single"/>
        </w:rPr>
        <w:t xml:space="preserve"> administrada por el Sujeto Obligado, turnará la solicitud al Comité de Información el cual es el único competente para conocer y deliberar </w:t>
      </w:r>
      <w:r w:rsidRPr="001C25C0">
        <w:rPr>
          <w:rFonts w:ascii="Palatino Linotype" w:hAnsi="Palatino Linotype" w:cs="Arial"/>
          <w:bCs/>
          <w:i/>
          <w:sz w:val="22"/>
          <w:szCs w:val="22"/>
          <w:u w:val="single"/>
        </w:rPr>
        <w:lastRenderedPageBreak/>
        <w:t>mediante resolución el dictamen de declaratoria de inexistencia</w:t>
      </w:r>
      <w:r w:rsidRPr="001C25C0">
        <w:rPr>
          <w:rFonts w:ascii="Palatino Linotype" w:hAnsi="Palatino Linotype" w:cs="Arial"/>
          <w:bCs/>
          <w:i/>
          <w:sz w:val="22"/>
          <w:szCs w:val="22"/>
        </w:rPr>
        <w:t xml:space="preserve">, la cual tiene como propósito que el particular tenga la certeza jurídica de que el Sujeto Obligado realizó una búsqueda exhaustiva y minuciosa de la información en los archivos a cargo. En consecuencia, </w:t>
      </w:r>
      <w:r w:rsidRPr="001C25C0">
        <w:rPr>
          <w:rFonts w:ascii="Palatino Linotype" w:hAnsi="Palatino Linotype" w:cs="Arial"/>
          <w:bCs/>
          <w:i/>
          <w:sz w:val="22"/>
          <w:szCs w:val="22"/>
          <w:u w:val="single"/>
        </w:rPr>
        <w:t>es deber del Comité de Información instruir una búsqueda exhaustiva a todas y cada una de las áreas que integran orgánica o funcionalmente al Sujeto Obligado, para localizar los documentos que contengan la información materia de una solicitud,</w:t>
      </w:r>
      <w:r w:rsidRPr="001C25C0">
        <w:rPr>
          <w:rFonts w:ascii="Palatino Linotype" w:hAnsi="Palatino Linotype" w:cs="Arial"/>
          <w:bCs/>
          <w:i/>
          <w:sz w:val="22"/>
          <w:szCs w:val="22"/>
        </w:rPr>
        <w:t xml:space="preserve">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12AD9A32" w14:textId="77777777" w:rsidR="00D26C91" w:rsidRPr="001C25C0" w:rsidRDefault="00D26C91" w:rsidP="00D26C91">
      <w:pPr>
        <w:autoSpaceDE w:val="0"/>
        <w:autoSpaceDN w:val="0"/>
        <w:adjustRightInd w:val="0"/>
        <w:spacing w:before="240" w:after="240"/>
        <w:ind w:left="851" w:right="900"/>
        <w:jc w:val="both"/>
        <w:rPr>
          <w:rFonts w:ascii="Palatino Linotype" w:hAnsi="Palatino Linotype" w:cs="Arial"/>
          <w:bCs/>
          <w:i/>
          <w:sz w:val="22"/>
          <w:szCs w:val="22"/>
        </w:rPr>
      </w:pPr>
      <w:r w:rsidRPr="001C25C0">
        <w:rPr>
          <w:rFonts w:ascii="Palatino Linotype" w:hAnsi="Palatino Linotype" w:cs="Arial"/>
          <w:bCs/>
          <w:i/>
          <w:sz w:val="22"/>
          <w:szCs w:val="22"/>
        </w:rPr>
        <w:t>Bajo el entendido de que dicha búsqueda exhaustiva permitirá dos determinaciones:</w:t>
      </w:r>
    </w:p>
    <w:p w14:paraId="29013866" w14:textId="77777777" w:rsidR="00D26C91" w:rsidRPr="001C25C0" w:rsidRDefault="00D26C91" w:rsidP="00D26C91">
      <w:pPr>
        <w:autoSpaceDE w:val="0"/>
        <w:autoSpaceDN w:val="0"/>
        <w:adjustRightInd w:val="0"/>
        <w:spacing w:before="240" w:after="240"/>
        <w:ind w:left="851" w:right="900"/>
        <w:jc w:val="both"/>
        <w:rPr>
          <w:rFonts w:ascii="Palatino Linotype" w:hAnsi="Palatino Linotype" w:cs="Arial"/>
          <w:bCs/>
          <w:i/>
          <w:sz w:val="22"/>
          <w:szCs w:val="22"/>
        </w:rPr>
      </w:pPr>
      <w:r w:rsidRPr="001C25C0">
        <w:rPr>
          <w:rFonts w:ascii="Palatino Linotype" w:hAnsi="Palatino Linotype" w:cs="Arial"/>
          <w:bCs/>
          <w:i/>
          <w:sz w:val="22"/>
          <w:szCs w:val="22"/>
        </w:rPr>
        <w:t>a) Que se localice la documentación que contenga la información solicitada y de ser así la información pueda entregarse al solicitante en la forma en que se encuentra disponible, o</w:t>
      </w:r>
    </w:p>
    <w:p w14:paraId="2EDD586E" w14:textId="77777777" w:rsidR="00D26C91" w:rsidRPr="001C25C0" w:rsidRDefault="00D26C91" w:rsidP="00D26C91">
      <w:pPr>
        <w:autoSpaceDE w:val="0"/>
        <w:autoSpaceDN w:val="0"/>
        <w:adjustRightInd w:val="0"/>
        <w:spacing w:before="240" w:after="240"/>
        <w:ind w:left="851" w:right="900"/>
        <w:jc w:val="both"/>
        <w:rPr>
          <w:rFonts w:ascii="Palatino Linotype" w:hAnsi="Palatino Linotype" w:cs="Arial"/>
          <w:bCs/>
          <w:i/>
          <w:sz w:val="22"/>
          <w:szCs w:val="22"/>
          <w:u w:val="single"/>
        </w:rPr>
      </w:pPr>
      <w:r w:rsidRPr="001C25C0">
        <w:rPr>
          <w:rFonts w:ascii="Palatino Linotype" w:hAnsi="Palatino Linotype" w:cs="Arial"/>
          <w:bCs/>
          <w:i/>
          <w:sz w:val="22"/>
          <w:szCs w:val="22"/>
        </w:rPr>
        <w:t>b</w:t>
      </w:r>
      <w:r w:rsidRPr="001C25C0">
        <w:rPr>
          <w:rFonts w:ascii="Palatino Linotype" w:hAnsi="Palatino Linotype" w:cs="Arial"/>
          <w:bCs/>
          <w:i/>
          <w:sz w:val="22"/>
          <w:szCs w:val="22"/>
          <w:u w:val="single"/>
        </w:rPr>
        <w:t>)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7C96305A" w14:textId="77777777" w:rsidR="00D26C91" w:rsidRPr="001C25C0" w:rsidRDefault="00D26C91" w:rsidP="00D26C91">
      <w:pPr>
        <w:autoSpaceDE w:val="0"/>
        <w:autoSpaceDN w:val="0"/>
        <w:adjustRightInd w:val="0"/>
        <w:spacing w:before="240" w:after="240"/>
        <w:ind w:left="851" w:right="900"/>
        <w:jc w:val="both"/>
        <w:rPr>
          <w:rFonts w:ascii="Palatino Linotype" w:hAnsi="Palatino Linotype" w:cs="Arial"/>
          <w:bCs/>
          <w:i/>
          <w:sz w:val="22"/>
          <w:szCs w:val="22"/>
        </w:rPr>
      </w:pPr>
      <w:r w:rsidRPr="001C25C0">
        <w:rPr>
          <w:rFonts w:ascii="Palatino Linotype" w:hAnsi="Palatino Linotype" w:cs="Arial"/>
          <w:bCs/>
          <w:i/>
          <w:sz w:val="22"/>
          <w:szCs w:val="22"/>
          <w:u w:val="single"/>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r w:rsidRPr="001C25C0">
        <w:rPr>
          <w:rFonts w:ascii="Palatino Linotype" w:hAnsi="Palatino Linotype" w:cs="Arial"/>
          <w:bCs/>
          <w:i/>
          <w:sz w:val="22"/>
          <w:szCs w:val="22"/>
        </w:rPr>
        <w:t>.”</w:t>
      </w:r>
    </w:p>
    <w:p w14:paraId="28C9D5F9" w14:textId="77777777" w:rsidR="00D26C91" w:rsidRPr="001C25C0" w:rsidRDefault="00D26C91" w:rsidP="00D26C91">
      <w:pPr>
        <w:autoSpaceDE w:val="0"/>
        <w:autoSpaceDN w:val="0"/>
        <w:adjustRightInd w:val="0"/>
        <w:spacing w:before="240" w:after="240" w:line="360" w:lineRule="auto"/>
        <w:ind w:left="851" w:right="900"/>
        <w:jc w:val="both"/>
        <w:rPr>
          <w:rFonts w:ascii="Palatino Linotype" w:eastAsia="Calibri" w:hAnsi="Palatino Linotype" w:cs="Arial"/>
        </w:rPr>
      </w:pPr>
      <w:r w:rsidRPr="001C25C0">
        <w:rPr>
          <w:rFonts w:ascii="Palatino Linotype" w:eastAsia="Calibri" w:hAnsi="Palatino Linotype" w:cs="Arial"/>
        </w:rPr>
        <w:t>(Énfasis añadido)</w:t>
      </w:r>
    </w:p>
    <w:p w14:paraId="62226CE0" w14:textId="77777777" w:rsidR="00D26C91" w:rsidRPr="001C25C0" w:rsidRDefault="00D26C91" w:rsidP="00D26C91">
      <w:pPr>
        <w:spacing w:before="100" w:beforeAutospacing="1" w:after="100" w:afterAutospacing="1" w:line="360" w:lineRule="auto"/>
        <w:jc w:val="both"/>
        <w:rPr>
          <w:rFonts w:ascii="Palatino Linotype" w:hAnsi="Palatino Linotype"/>
        </w:rPr>
      </w:pPr>
      <w:r w:rsidRPr="001C25C0">
        <w:rPr>
          <w:rFonts w:ascii="Palatino Linotype" w:hAnsi="Palatino Linotype" w:cs="Arial"/>
          <w:color w:val="000000" w:themeColor="text1"/>
        </w:rPr>
        <w:t>En conclusión, s</w:t>
      </w:r>
      <w:r w:rsidRPr="001C25C0">
        <w:rPr>
          <w:rFonts w:ascii="Palatino Linotype" w:hAnsi="Palatino Linotype"/>
        </w:rPr>
        <w:t xml:space="preserve">e deberá considerar ordenar dicho documento en </w:t>
      </w:r>
      <w:r w:rsidRPr="001C25C0">
        <w:rPr>
          <w:rFonts w:ascii="Palatino Linotype" w:hAnsi="Palatino Linotype"/>
          <w:b/>
        </w:rPr>
        <w:t>versión</w:t>
      </w:r>
      <w:r w:rsidRPr="001C25C0">
        <w:rPr>
          <w:rFonts w:ascii="Palatino Linotype" w:hAnsi="Palatino Linotype"/>
        </w:rPr>
        <w:t xml:space="preserve"> </w:t>
      </w:r>
      <w:r w:rsidRPr="001C25C0">
        <w:rPr>
          <w:rFonts w:ascii="Palatino Linotype" w:hAnsi="Palatino Linotype"/>
          <w:b/>
        </w:rPr>
        <w:t>pública</w:t>
      </w:r>
      <w:r w:rsidRPr="001C25C0">
        <w:rPr>
          <w:rFonts w:ascii="Palatino Linotype" w:hAnsi="Palatino Linotype"/>
        </w:rPr>
        <w:t xml:space="preserve"> de ser procedente; es decir, si en el o los documentos que se ordenan entregar se aprecian datos considerados confidenciales, será necesario que </w:t>
      </w:r>
      <w:r w:rsidRPr="001C25C0">
        <w:rPr>
          <w:rFonts w:ascii="Palatino Linotype" w:hAnsi="Palatino Linotype"/>
          <w:b/>
        </w:rPr>
        <w:t xml:space="preserve">EL SUJETO </w:t>
      </w:r>
      <w:r w:rsidRPr="001C25C0">
        <w:rPr>
          <w:rFonts w:ascii="Palatino Linotype" w:hAnsi="Palatino Linotype"/>
          <w:b/>
        </w:rPr>
        <w:lastRenderedPageBreak/>
        <w:t xml:space="preserve">OBLIGADO </w:t>
      </w:r>
      <w:r w:rsidRPr="001C25C0">
        <w:rPr>
          <w:rFonts w:ascii="Palatino Linotype" w:hAnsi="Palatino Linotype"/>
        </w:rPr>
        <w:t xml:space="preserve">tome en cuenta que </w:t>
      </w:r>
      <w:r w:rsidRPr="001C25C0">
        <w:rPr>
          <w:rFonts w:ascii="Palatino Linotype" w:hAnsi="Palatino Linotype" w:cs="Arial"/>
        </w:rPr>
        <w:t>el</w:t>
      </w:r>
      <w:r w:rsidRPr="001C25C0">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DB7A8C9" w14:textId="77777777" w:rsidR="00D26C91" w:rsidRPr="001C25C0" w:rsidRDefault="00D26C91" w:rsidP="00D26C91">
      <w:pPr>
        <w:spacing w:line="360" w:lineRule="auto"/>
        <w:jc w:val="both"/>
        <w:rPr>
          <w:rFonts w:ascii="Palatino Linotype" w:eastAsia="Arial Unicode MS" w:hAnsi="Palatino Linotype" w:cs="Arial"/>
        </w:rPr>
      </w:pPr>
      <w:r w:rsidRPr="001C25C0">
        <w:rPr>
          <w:rFonts w:ascii="Palatino Linotype" w:hAnsi="Palatino Linotype"/>
          <w:color w:val="000000"/>
        </w:rPr>
        <w:t xml:space="preserve">Ahora </w:t>
      </w:r>
      <w:r w:rsidRPr="001C25C0">
        <w:rPr>
          <w:rFonts w:ascii="Palatino Linotype" w:hAnsi="Palatino Linotype" w:cs="Arial"/>
          <w:noProof/>
        </w:rPr>
        <w:t>bien</w:t>
      </w:r>
      <w:r w:rsidRPr="001C25C0">
        <w:rPr>
          <w:rFonts w:ascii="Palatino Linotype" w:hAnsi="Palatino Linotype"/>
          <w:color w:val="000000"/>
        </w:rPr>
        <w:t xml:space="preserve">, en relación a la </w:t>
      </w:r>
      <w:r w:rsidRPr="001C25C0">
        <w:rPr>
          <w:rFonts w:ascii="Palatino Linotype" w:hAnsi="Palatino Linotype"/>
          <w:b/>
          <w:color w:val="000000"/>
        </w:rPr>
        <w:t xml:space="preserve">versión pública </w:t>
      </w:r>
      <w:r w:rsidRPr="001C25C0">
        <w:rPr>
          <w:rFonts w:ascii="Palatino Linotype" w:hAnsi="Palatino Linotype"/>
          <w:color w:val="000000"/>
        </w:rPr>
        <w:t xml:space="preserve">de la información de la que se ordena su entrega, en términos del artículo 143 de la Ley de Transparencia y Acceso a la Información Pública del Estado de México y Municipios, deberá </w:t>
      </w:r>
      <w:r w:rsidRPr="001C25C0">
        <w:rPr>
          <w:rFonts w:ascii="Palatino Linotype" w:eastAsia="Arial Unicode MS" w:hAnsi="Palatino Linotype" w:cs="Arial"/>
        </w:rPr>
        <w:t>omitirse, eliminarse o suprimirse la</w:t>
      </w:r>
      <w:r w:rsidRPr="001C25C0">
        <w:rPr>
          <w:rFonts w:ascii="Palatino Linotype" w:hAnsi="Palatino Linotype"/>
          <w:color w:val="000000"/>
        </w:rPr>
        <w:t xml:space="preserve"> información </w:t>
      </w:r>
      <w:r w:rsidRPr="001C25C0">
        <w:rPr>
          <w:rFonts w:ascii="Palatino Linotype" w:hAnsi="Palatino Linotype"/>
          <w:b/>
          <w:color w:val="000000"/>
        </w:rPr>
        <w:t>confidencial</w:t>
      </w:r>
      <w:r w:rsidRPr="001C25C0">
        <w:rPr>
          <w:rFonts w:ascii="Palatino Linotype" w:eastAsia="Arial Unicode MS" w:hAnsi="Palatino Linotype" w:cs="Arial"/>
        </w:rPr>
        <w:t xml:space="preserve">. </w:t>
      </w:r>
    </w:p>
    <w:p w14:paraId="69D317EF" w14:textId="77777777" w:rsidR="00D26C91" w:rsidRPr="001C25C0" w:rsidRDefault="00D26C91" w:rsidP="00D26C91">
      <w:pPr>
        <w:spacing w:line="360" w:lineRule="auto"/>
        <w:jc w:val="both"/>
        <w:rPr>
          <w:rFonts w:ascii="Palatino Linotype" w:eastAsia="Arial Unicode MS" w:hAnsi="Palatino Linotype" w:cs="Arial"/>
        </w:rPr>
      </w:pPr>
    </w:p>
    <w:p w14:paraId="624A21C2" w14:textId="77777777" w:rsidR="00D26C91" w:rsidRPr="001C25C0" w:rsidRDefault="00D26C91" w:rsidP="00D26C91">
      <w:pPr>
        <w:spacing w:line="360" w:lineRule="auto"/>
        <w:jc w:val="both"/>
        <w:rPr>
          <w:rFonts w:ascii="Palatino Linotype" w:hAnsi="Palatino Linotype" w:cs="Arial"/>
        </w:rPr>
      </w:pPr>
      <w:r w:rsidRPr="001C25C0">
        <w:rPr>
          <w:rFonts w:ascii="Palatino Linotype" w:eastAsia="Arial Unicode MS" w:hAnsi="Palatino Linotype" w:cs="Arial"/>
        </w:rPr>
        <w:t xml:space="preserve">En ese sentido, </w:t>
      </w:r>
      <w:r w:rsidRPr="001C25C0">
        <w:rPr>
          <w:rFonts w:ascii="Palatino Linotype" w:hAnsi="Palatino Linotype" w:cs="Arial"/>
        </w:rPr>
        <w:t>sólo podrán ser testados los datos que actualicen las hipótesis normativas previstas en el artículo 143 d</w:t>
      </w:r>
      <w:r w:rsidRPr="001C25C0">
        <w:rPr>
          <w:rFonts w:ascii="Palatino Linotype" w:hAnsi="Palatino Linotype"/>
          <w:color w:val="000000"/>
        </w:rPr>
        <w:t>e la Ley de Transparencia y Acceso a la Información Pública del Estado de México y Municipios</w:t>
      </w:r>
      <w:r w:rsidRPr="001C25C0">
        <w:rPr>
          <w:rFonts w:ascii="Palatino Linotype" w:hAnsi="Palatino Linotype" w:cs="Arial"/>
        </w:rPr>
        <w:t xml:space="preserve">, y deberá procederse a su clasificación mediante las formalidades de Ley, es decir, que el Comité de Transparencia del </w:t>
      </w:r>
      <w:r w:rsidRPr="001C25C0">
        <w:rPr>
          <w:rFonts w:ascii="Palatino Linotype" w:hAnsi="Palatino Linotype" w:cs="Arial"/>
          <w:b/>
        </w:rPr>
        <w:t>SUJETO OBLIGADO</w:t>
      </w:r>
      <w:r w:rsidRPr="001C25C0">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w:t>
      </w:r>
      <w:r w:rsidRPr="001C25C0">
        <w:rPr>
          <w:rFonts w:ascii="Palatino Linotype" w:hAnsi="Palatino Linotype" w:cs="Arial"/>
        </w:rPr>
        <w:lastRenderedPageBreak/>
        <w:t>ELABORACIÓN DE VERSIONES PÚBLICAS, publicados en el Diario Oficial de la Federación en fecha 15 de abril de 2016, mediante Acuerdo del Consejo Nacional del Sistema Nacional de Transparencia, Acceso a la Información Pública y Protección de Datos Personales.</w:t>
      </w:r>
    </w:p>
    <w:p w14:paraId="50FE0BEF" w14:textId="77777777" w:rsidR="00D26C91" w:rsidRPr="001C25C0" w:rsidRDefault="00D26C91" w:rsidP="00D26C91">
      <w:pPr>
        <w:spacing w:line="360" w:lineRule="auto"/>
        <w:jc w:val="both"/>
        <w:rPr>
          <w:rFonts w:ascii="Palatino Linotype" w:hAnsi="Palatino Linotype" w:cs="Arial"/>
        </w:rPr>
      </w:pPr>
    </w:p>
    <w:p w14:paraId="3D1C9E59" w14:textId="77777777" w:rsidR="00D26C91" w:rsidRPr="001C25C0" w:rsidRDefault="00D26C91" w:rsidP="00D26C91">
      <w:pPr>
        <w:spacing w:line="360" w:lineRule="auto"/>
        <w:jc w:val="both"/>
        <w:rPr>
          <w:rFonts w:ascii="Palatino Linotype" w:eastAsia="Arial Unicode MS" w:hAnsi="Palatino Linotype" w:cs="Arial"/>
        </w:rPr>
      </w:pPr>
      <w:r w:rsidRPr="001C25C0">
        <w:rPr>
          <w:rFonts w:ascii="Palatino Linotype" w:hAnsi="Palatino Linotype" w:cs="Arial"/>
        </w:rPr>
        <w:t xml:space="preserve">Así, respecto de </w:t>
      </w:r>
      <w:r w:rsidRPr="001C25C0">
        <w:rPr>
          <w:rFonts w:ascii="Palatino Linotype" w:eastAsia="Arial Unicode MS" w:hAnsi="Palatino Linotype" w:cs="Arial"/>
        </w:rPr>
        <w:t xml:space="preserve">los </w:t>
      </w:r>
      <w:r w:rsidRPr="001C25C0">
        <w:rPr>
          <w:rFonts w:ascii="Palatino Linotype" w:hAnsi="Palatino Linotype" w:cs="Arial"/>
        </w:rPr>
        <w:t>documentos</w:t>
      </w:r>
      <w:r w:rsidRPr="001C25C0">
        <w:rPr>
          <w:rFonts w:ascii="Palatino Linotype" w:eastAsia="Arial Unicode MS" w:hAnsi="Palatino Linotype" w:cs="Arial"/>
        </w:rPr>
        <w:t xml:space="preserve"> que </w:t>
      </w:r>
      <w:r w:rsidRPr="001C25C0">
        <w:rPr>
          <w:rFonts w:ascii="Palatino Linotype" w:eastAsia="Arial Unicode MS" w:hAnsi="Palatino Linotype" w:cs="Arial"/>
          <w:b/>
        </w:rPr>
        <w:t xml:space="preserve">EL SUJETO OBLIGADO </w:t>
      </w:r>
      <w:r w:rsidRPr="001C25C0">
        <w:rPr>
          <w:rFonts w:ascii="Palatino Linotype" w:eastAsia="Arial Unicode MS" w:hAnsi="Palatino Linotype" w:cs="Arial"/>
        </w:rPr>
        <w:t xml:space="preserve">ha de entregar en </w:t>
      </w:r>
      <w:r w:rsidRPr="001C25C0">
        <w:rPr>
          <w:rFonts w:ascii="Palatino Linotype" w:eastAsia="Arial Unicode MS" w:hAnsi="Palatino Linotype" w:cs="Arial"/>
          <w:b/>
        </w:rPr>
        <w:t>versión pública</w:t>
      </w:r>
      <w:r w:rsidRPr="001C25C0">
        <w:rPr>
          <w:rFonts w:ascii="Palatino Linotype" w:eastAsia="Arial Unicode MS" w:hAnsi="Palatino Linotype" w:cs="Arial"/>
        </w:rPr>
        <w:t xml:space="preserve">, se deberá omitir, eliminar o suprimir la información personal de los servidores públicos, como Registro Federal de Contribuyentes, CURP, clave del Instituto de Seguridad Social </w:t>
      </w:r>
      <w:r w:rsidRPr="001C25C0">
        <w:rPr>
          <w:rFonts w:ascii="Palatino Linotype" w:hAnsi="Palatino Linotype" w:cs="Arial"/>
        </w:rPr>
        <w:t>del</w:t>
      </w:r>
      <w:r w:rsidRPr="001C25C0">
        <w:rPr>
          <w:rFonts w:ascii="Palatino Linotype" w:eastAsia="Arial Unicode MS" w:hAnsi="Palatino Linotype" w:cs="Arial"/>
        </w:rPr>
        <w:t xml:space="preserve"> Estado de México y Municipios, los descuentos que se realicen por pensión alimenticia o deducciones estrictamente legales, personales o de cualquier índole siempre que, </w:t>
      </w:r>
      <w:r w:rsidRPr="001C25C0">
        <w:rPr>
          <w:rFonts w:ascii="Palatino Linotype" w:hAnsi="Palatino Linotype" w:cs="Arial"/>
        </w:rPr>
        <w:t>no se encuentren relacionados con los impuestos o las cuotas por seguridad social</w:t>
      </w:r>
      <w:r w:rsidRPr="001C25C0">
        <w:rPr>
          <w:rFonts w:ascii="Palatino Linotype" w:eastAsia="Arial Unicode MS" w:hAnsi="Palatino Linotype" w:cs="Arial"/>
        </w:rPr>
        <w:t xml:space="preserve">, número de cuenta o cualquier otro dato que ponga en riesgo la vida, seguridad y salud de dichas </w:t>
      </w:r>
      <w:r w:rsidRPr="001C25C0">
        <w:rPr>
          <w:rFonts w:ascii="Palatino Linotype" w:hAnsi="Palatino Linotype" w:cs="Arial"/>
        </w:rPr>
        <w:t>personas</w:t>
      </w:r>
      <w:r w:rsidRPr="001C25C0">
        <w:rPr>
          <w:rFonts w:ascii="Palatino Linotype" w:eastAsia="Arial Unicode MS" w:hAnsi="Palatino Linotype" w:cs="Arial"/>
        </w:rPr>
        <w:t>.</w:t>
      </w:r>
    </w:p>
    <w:p w14:paraId="0DF3A3F6" w14:textId="77777777" w:rsidR="00D26C91" w:rsidRPr="001C25C0" w:rsidRDefault="00D26C91" w:rsidP="00D26C91">
      <w:pPr>
        <w:spacing w:line="360" w:lineRule="auto"/>
        <w:jc w:val="both"/>
        <w:rPr>
          <w:rFonts w:ascii="Palatino Linotype" w:eastAsia="Arial Unicode MS" w:hAnsi="Palatino Linotype" w:cs="Arial"/>
        </w:rPr>
      </w:pPr>
    </w:p>
    <w:p w14:paraId="56E5CFDC" w14:textId="77777777" w:rsidR="00D26C91" w:rsidRPr="001C25C0" w:rsidRDefault="00D26C91" w:rsidP="00D26C91">
      <w:pPr>
        <w:spacing w:line="360" w:lineRule="auto"/>
        <w:jc w:val="both"/>
        <w:rPr>
          <w:rFonts w:ascii="Palatino Linotype" w:hAnsi="Palatino Linotype" w:cs="Arial"/>
        </w:rPr>
      </w:pPr>
      <w:r w:rsidRPr="001C25C0">
        <w:rPr>
          <w:rFonts w:ascii="Palatino Linotype" w:hAnsi="Palatino Linotype"/>
        </w:rPr>
        <w:t xml:space="preserve">En el caso específico de la nómina solicitada, obran datos que son considerados </w:t>
      </w:r>
      <w:r w:rsidRPr="001C25C0">
        <w:rPr>
          <w:rFonts w:ascii="Palatino Linotype" w:hAnsi="Palatino Linotype" w:cs="Arial"/>
        </w:rPr>
        <w:t>confidenciales</w:t>
      </w:r>
      <w:r w:rsidRPr="001C25C0">
        <w:rPr>
          <w:rFonts w:ascii="Palatino Linotype" w:hAnsi="Palatino Linotype"/>
        </w:rPr>
        <w:t xml:space="preserve">, cuyo acceso </w:t>
      </w:r>
      <w:r w:rsidRPr="001C25C0">
        <w:rPr>
          <w:rFonts w:ascii="Palatino Linotype" w:hAnsi="Palatino Linotype" w:cs="Arial"/>
        </w:rPr>
        <w:t>debe</w:t>
      </w:r>
      <w:r w:rsidRPr="001C25C0">
        <w:rPr>
          <w:rFonts w:ascii="Palatino Linotype" w:hAnsi="Palatino Linotype"/>
        </w:rPr>
        <w:t xml:space="preserve"> ser restringido, los cuales </w:t>
      </w:r>
      <w:r w:rsidRPr="001C25C0">
        <w:rPr>
          <w:rFonts w:ascii="Palatino Linotype" w:hAnsi="Palatino Linotype" w:cs="Arial"/>
        </w:rPr>
        <w:t xml:space="preserve">deben testarse al momento de la elaboración de versiones públicas, como es el caso del </w:t>
      </w:r>
      <w:r w:rsidRPr="001C25C0">
        <w:rPr>
          <w:rFonts w:ascii="Palatino Linotype" w:hAnsi="Palatino Linotype" w:cs="Arial"/>
          <w:b/>
        </w:rPr>
        <w:t>Registro Federal de Contribuyentes</w:t>
      </w:r>
      <w:r w:rsidRPr="001C25C0">
        <w:rPr>
          <w:rFonts w:ascii="Palatino Linotype" w:hAnsi="Palatino Linotype" w:cs="Arial"/>
        </w:rPr>
        <w:t xml:space="preserve"> (RFC), la </w:t>
      </w:r>
      <w:r w:rsidRPr="001C25C0">
        <w:rPr>
          <w:rFonts w:ascii="Palatino Linotype" w:hAnsi="Palatino Linotype" w:cs="Arial"/>
          <w:b/>
        </w:rPr>
        <w:t>Clave Única de Registro de Población</w:t>
      </w:r>
      <w:r w:rsidRPr="001C25C0">
        <w:rPr>
          <w:rFonts w:ascii="Palatino Linotype" w:hAnsi="Palatino Linotype" w:cs="Arial"/>
        </w:rPr>
        <w:t xml:space="preserve"> (CURP), la </w:t>
      </w:r>
      <w:r w:rsidRPr="001C25C0">
        <w:rPr>
          <w:rFonts w:ascii="Palatino Linotype" w:hAnsi="Palatino Linotype" w:cs="Arial"/>
          <w:b/>
        </w:rPr>
        <w:t>Clave de cualquier tipo de seguridad social</w:t>
      </w:r>
      <w:r w:rsidRPr="001C25C0">
        <w:rPr>
          <w:rFonts w:ascii="Palatino Linotype" w:hAnsi="Palatino Linotype" w:cs="Arial"/>
        </w:rPr>
        <w:t xml:space="preserve"> (ISSEMYM, u otros), así como, los </w:t>
      </w:r>
      <w:r w:rsidRPr="001C25C0">
        <w:rPr>
          <w:rFonts w:ascii="Palatino Linotype" w:hAnsi="Palatino Linotype" w:cs="Arial"/>
          <w:b/>
        </w:rPr>
        <w:t xml:space="preserve">préstamos o descuentos </w:t>
      </w:r>
      <w:r w:rsidRPr="001C25C0">
        <w:rPr>
          <w:rFonts w:ascii="Palatino Linotype" w:hAnsi="Palatino Linotype" w:cs="Arial"/>
        </w:rPr>
        <w:t>que se le hagan al servidor público.</w:t>
      </w:r>
    </w:p>
    <w:p w14:paraId="49640D4D" w14:textId="77777777" w:rsidR="00D26C91" w:rsidRPr="001C25C0" w:rsidRDefault="00D26C91" w:rsidP="00D26C91">
      <w:pPr>
        <w:spacing w:line="360" w:lineRule="auto"/>
        <w:jc w:val="both"/>
        <w:rPr>
          <w:rFonts w:ascii="Palatino Linotype" w:hAnsi="Palatino Linotype" w:cs="Arial"/>
          <w:lang w:eastAsia="en-US"/>
        </w:rPr>
      </w:pPr>
    </w:p>
    <w:p w14:paraId="1E5F2FC5" w14:textId="77777777" w:rsidR="00D26C91" w:rsidRPr="001C25C0" w:rsidRDefault="00D26C91" w:rsidP="00D26C91">
      <w:pPr>
        <w:spacing w:line="360" w:lineRule="auto"/>
        <w:jc w:val="both"/>
        <w:rPr>
          <w:rFonts w:ascii="Palatino Linotype" w:hAnsi="Palatino Linotype"/>
        </w:rPr>
      </w:pPr>
      <w:r w:rsidRPr="001C25C0">
        <w:rPr>
          <w:rFonts w:ascii="Palatino Linotype" w:hAnsi="Palatino Linotype" w:cs="Arial"/>
        </w:rPr>
        <w:t xml:space="preserve">Por cuanto hace al </w:t>
      </w:r>
      <w:r w:rsidRPr="001C25C0">
        <w:rPr>
          <w:rFonts w:ascii="Palatino Linotype" w:hAnsi="Palatino Linotype" w:cs="Arial"/>
          <w:b/>
        </w:rPr>
        <w:t>Registro Federal de Contribuyentes</w:t>
      </w:r>
      <w:r w:rsidRPr="001C25C0">
        <w:rPr>
          <w:rFonts w:ascii="Palatino Linotype" w:hAnsi="Palatino Linotype" w:cs="Arial"/>
        </w:rPr>
        <w:t xml:space="preserve"> </w:t>
      </w:r>
      <w:r w:rsidRPr="001C25C0">
        <w:rPr>
          <w:rFonts w:ascii="Palatino Linotype" w:hAnsi="Palatino Linotype" w:cs="Arial"/>
          <w:b/>
        </w:rPr>
        <w:t>de las personas físicas</w:t>
      </w:r>
      <w:r w:rsidRPr="001C25C0">
        <w:rPr>
          <w:rFonts w:ascii="Palatino Linotype" w:hAnsi="Palatino Linotype" w:cs="Arial"/>
        </w:rPr>
        <w:t xml:space="preserve">, constituye un dato personal, ya que se genera con caracteres alfanuméricos obtenidos a partir del nombre en mayúsculas sin acentos ni diéresis y la fecha de </w:t>
      </w:r>
      <w:r w:rsidRPr="001C25C0">
        <w:rPr>
          <w:rFonts w:ascii="Palatino Linotype" w:hAnsi="Palatino Linotype" w:cs="Arial"/>
        </w:rPr>
        <w:lastRenderedPageBreak/>
        <w:t>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1C25C0">
        <w:rPr>
          <w:rFonts w:ascii="Palatino Linotype" w:hAnsi="Palatino Linotype"/>
        </w:rPr>
        <w:t xml:space="preserve"> y finalmente la homoclave; la cual, para su obtención es necesario acreditar personalidad, fecha de nacimiento entre otros con documentos oficiales.</w:t>
      </w:r>
    </w:p>
    <w:p w14:paraId="44B86884" w14:textId="77777777" w:rsidR="00D26C91" w:rsidRPr="001C25C0" w:rsidRDefault="00D26C91" w:rsidP="00D26C91">
      <w:pPr>
        <w:spacing w:line="360" w:lineRule="auto"/>
        <w:jc w:val="both"/>
        <w:rPr>
          <w:rFonts w:ascii="Palatino Linotype" w:hAnsi="Palatino Linotype"/>
        </w:rPr>
      </w:pPr>
    </w:p>
    <w:p w14:paraId="718E6285" w14:textId="77777777" w:rsidR="00D26C91" w:rsidRPr="001C25C0" w:rsidRDefault="00D26C91" w:rsidP="00D26C91">
      <w:pPr>
        <w:spacing w:line="360" w:lineRule="auto"/>
        <w:jc w:val="both"/>
        <w:rPr>
          <w:rFonts w:ascii="Palatino Linotype" w:hAnsi="Palatino Linotype"/>
          <w:b/>
          <w:bCs/>
          <w:color w:val="000000"/>
        </w:rPr>
      </w:pPr>
      <w:r w:rsidRPr="001C25C0">
        <w:rPr>
          <w:rFonts w:ascii="Palatino Linotype" w:hAnsi="Palatino Linotype" w:cs="Arial"/>
        </w:rPr>
        <w:t xml:space="preserve">Al respecto, </w:t>
      </w:r>
      <w:r w:rsidRPr="001C25C0">
        <w:rPr>
          <w:rFonts w:ascii="Palatino Linotype" w:hAnsi="Palatino Linotype" w:cs="Arial"/>
          <w:color w:val="000000"/>
        </w:rPr>
        <w:t xml:space="preserve">es aplicable el Criterio 19/17 de la Segunda Época, emitido por </w:t>
      </w:r>
      <w:r w:rsidRPr="001C25C0">
        <w:rPr>
          <w:rFonts w:ascii="Palatino Linotype" w:eastAsia="Arial Unicode MS" w:hAnsi="Palatino Linotype" w:cs="Arial"/>
          <w:color w:val="000000"/>
        </w:rPr>
        <w:t xml:space="preserve">el Instituto Nacional de </w:t>
      </w:r>
      <w:r w:rsidRPr="001C25C0">
        <w:rPr>
          <w:rFonts w:ascii="Palatino Linotype" w:hAnsi="Palatino Linotype"/>
          <w:bCs/>
        </w:rPr>
        <w:t>Transparencia</w:t>
      </w:r>
      <w:r w:rsidRPr="001C25C0">
        <w:rPr>
          <w:rFonts w:ascii="Palatino Linotype" w:eastAsia="Arial Unicode MS" w:hAnsi="Palatino Linotype" w:cs="Arial"/>
          <w:color w:val="000000"/>
        </w:rPr>
        <w:t xml:space="preserve">, Acceso a la </w:t>
      </w:r>
      <w:r w:rsidRPr="001C25C0">
        <w:rPr>
          <w:rFonts w:ascii="Palatino Linotype" w:hAnsi="Palatino Linotype" w:cs="Arial"/>
        </w:rPr>
        <w:t>Información</w:t>
      </w:r>
      <w:r w:rsidRPr="001C25C0">
        <w:rPr>
          <w:rFonts w:ascii="Palatino Linotype" w:eastAsia="Arial Unicode MS" w:hAnsi="Palatino Linotype" w:cs="Arial"/>
          <w:color w:val="000000"/>
        </w:rPr>
        <w:t xml:space="preserve"> y Protección de Datos Personales,</w:t>
      </w:r>
      <w:r w:rsidRPr="001C25C0">
        <w:rPr>
          <w:rFonts w:ascii="Palatino Linotype" w:hAnsi="Palatino Linotype"/>
          <w:bCs/>
          <w:color w:val="000000"/>
        </w:rPr>
        <w:t xml:space="preserve"> que dice:</w:t>
      </w:r>
      <w:r w:rsidRPr="001C25C0">
        <w:rPr>
          <w:rFonts w:ascii="Palatino Linotype" w:hAnsi="Palatino Linotype"/>
          <w:b/>
          <w:bCs/>
          <w:color w:val="000000"/>
        </w:rPr>
        <w:t xml:space="preserve"> </w:t>
      </w:r>
    </w:p>
    <w:p w14:paraId="7E668EF6" w14:textId="77777777" w:rsidR="00D26C91" w:rsidRPr="001C25C0" w:rsidRDefault="00D26C91" w:rsidP="00D26C91">
      <w:pPr>
        <w:jc w:val="both"/>
        <w:rPr>
          <w:rFonts w:ascii="Palatino Linotype" w:hAnsi="Palatino Linotype"/>
          <w:b/>
          <w:bCs/>
          <w:color w:val="000000"/>
          <w:sz w:val="22"/>
          <w:szCs w:val="22"/>
        </w:rPr>
      </w:pPr>
    </w:p>
    <w:p w14:paraId="63DB14CA" w14:textId="1D75F3E8" w:rsidR="00D26C91" w:rsidRPr="001C25C0" w:rsidRDefault="00D26C91" w:rsidP="00D26C91">
      <w:pPr>
        <w:autoSpaceDE w:val="0"/>
        <w:autoSpaceDN w:val="0"/>
        <w:adjustRightInd w:val="0"/>
        <w:ind w:left="851" w:right="899"/>
        <w:jc w:val="both"/>
        <w:rPr>
          <w:rFonts w:ascii="Palatino Linotype" w:hAnsi="Palatino Linotype" w:cs="Arial"/>
          <w:sz w:val="22"/>
          <w:szCs w:val="22"/>
        </w:rPr>
      </w:pPr>
      <w:r w:rsidRPr="001C25C0">
        <w:rPr>
          <w:rFonts w:ascii="Palatino Linotype" w:hAnsi="Palatino Linotype" w:cs="Arial"/>
          <w:bCs/>
          <w:i/>
          <w:sz w:val="22"/>
          <w:szCs w:val="22"/>
        </w:rPr>
        <w:t>“</w:t>
      </w:r>
      <w:r w:rsidRPr="001C25C0">
        <w:rPr>
          <w:rFonts w:ascii="Palatino Linotype" w:hAnsi="Palatino Linotype" w:cs="Arial"/>
          <w:b/>
          <w:bCs/>
          <w:i/>
          <w:sz w:val="22"/>
          <w:szCs w:val="22"/>
        </w:rPr>
        <w:t>Registro Federal de Contribuyentes (RFC) de personas físicas. El RFC es una clave</w:t>
      </w:r>
      <w:r w:rsidRPr="001C25C0">
        <w:rPr>
          <w:rFonts w:ascii="Palatino Linotype" w:hAnsi="Palatino Linotype" w:cs="Arial"/>
          <w:bCs/>
          <w:i/>
          <w:sz w:val="22"/>
          <w:szCs w:val="22"/>
        </w:rPr>
        <w:t xml:space="preserve"> de carácter fiscal, única e irrepetible, </w:t>
      </w:r>
      <w:r w:rsidRPr="001C25C0">
        <w:rPr>
          <w:rFonts w:ascii="Palatino Linotype" w:hAnsi="Palatino Linotype" w:cs="Arial"/>
          <w:b/>
          <w:bCs/>
          <w:i/>
          <w:sz w:val="22"/>
          <w:szCs w:val="22"/>
        </w:rPr>
        <w:t>que permite identificar al titular, su edad y fecha de nacimiento</w:t>
      </w:r>
      <w:r w:rsidRPr="001C25C0">
        <w:rPr>
          <w:rFonts w:ascii="Palatino Linotype" w:hAnsi="Palatino Linotype" w:cs="Arial"/>
          <w:bCs/>
          <w:i/>
          <w:sz w:val="22"/>
          <w:szCs w:val="22"/>
        </w:rPr>
        <w:t xml:space="preserve">, </w:t>
      </w:r>
      <w:r w:rsidRPr="001C25C0">
        <w:rPr>
          <w:rFonts w:ascii="Palatino Linotype" w:hAnsi="Palatino Linotype" w:cs="Arial"/>
          <w:i/>
          <w:sz w:val="22"/>
          <w:szCs w:val="22"/>
        </w:rPr>
        <w:t>por</w:t>
      </w:r>
      <w:r w:rsidRPr="001C25C0">
        <w:rPr>
          <w:rFonts w:ascii="Palatino Linotype" w:hAnsi="Palatino Linotype" w:cs="Arial"/>
          <w:bCs/>
          <w:i/>
          <w:sz w:val="22"/>
          <w:szCs w:val="22"/>
        </w:rPr>
        <w:t xml:space="preserve"> lo que </w:t>
      </w:r>
      <w:r w:rsidRPr="001C25C0">
        <w:rPr>
          <w:rFonts w:ascii="Palatino Linotype" w:hAnsi="Palatino Linotype" w:cs="Arial"/>
          <w:b/>
          <w:bCs/>
          <w:i/>
          <w:sz w:val="22"/>
          <w:szCs w:val="22"/>
        </w:rPr>
        <w:t>es un dato personal de carácter confidencial</w:t>
      </w:r>
      <w:r w:rsidR="001C25C0" w:rsidRPr="001C25C0">
        <w:rPr>
          <w:rFonts w:ascii="Palatino Linotype" w:hAnsi="Palatino Linotype" w:cs="Arial"/>
          <w:i/>
          <w:sz w:val="22"/>
          <w:szCs w:val="22"/>
        </w:rPr>
        <w:t xml:space="preserve">”. </w:t>
      </w:r>
      <w:r w:rsidRPr="001C25C0">
        <w:rPr>
          <w:rFonts w:ascii="Palatino Linotype" w:hAnsi="Palatino Linotype" w:cs="Arial"/>
          <w:sz w:val="22"/>
          <w:szCs w:val="22"/>
        </w:rPr>
        <w:t>(Énfasis añadido)</w:t>
      </w:r>
    </w:p>
    <w:p w14:paraId="66B985C3" w14:textId="77777777" w:rsidR="00D26C91" w:rsidRPr="001C25C0" w:rsidRDefault="00D26C91" w:rsidP="00D26C91">
      <w:pPr>
        <w:autoSpaceDE w:val="0"/>
        <w:autoSpaceDN w:val="0"/>
        <w:adjustRightInd w:val="0"/>
        <w:ind w:left="851" w:right="902"/>
        <w:jc w:val="both"/>
        <w:rPr>
          <w:rFonts w:ascii="Palatino Linotype" w:hAnsi="Palatino Linotype" w:cs="Arial"/>
          <w:sz w:val="22"/>
          <w:szCs w:val="22"/>
        </w:rPr>
      </w:pPr>
    </w:p>
    <w:p w14:paraId="764D77C2" w14:textId="77777777" w:rsidR="00D26C91" w:rsidRPr="001C25C0" w:rsidRDefault="00D26C91" w:rsidP="00D26C91">
      <w:pPr>
        <w:spacing w:line="360" w:lineRule="auto"/>
        <w:jc w:val="both"/>
        <w:rPr>
          <w:rFonts w:ascii="Palatino Linotype" w:hAnsi="Palatino Linotype" w:cs="Arial"/>
        </w:rPr>
      </w:pPr>
      <w:r w:rsidRPr="001C25C0">
        <w:rPr>
          <w:rFonts w:ascii="Palatino Linotype" w:hAnsi="Palatino Linotype" w:cs="Arial"/>
        </w:rPr>
        <w:t xml:space="preserve">De lo anterior, se desprende que el Registro Federal de Contribuyentes se vincula al nombre de su </w:t>
      </w:r>
      <w:r w:rsidRPr="001C25C0">
        <w:rPr>
          <w:rFonts w:ascii="Palatino Linotype" w:hAnsi="Palatino Linotype"/>
          <w:bCs/>
        </w:rPr>
        <w:t>titular</w:t>
      </w:r>
      <w:r w:rsidRPr="001C25C0">
        <w:rPr>
          <w:rFonts w:ascii="Palatino Linotype" w:hAnsi="Palatino Linotype" w:cs="Arial"/>
        </w:rPr>
        <w:t xml:space="preserve">,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w:t>
      </w:r>
      <w:r w:rsidRPr="001C25C0">
        <w:rPr>
          <w:rFonts w:ascii="Palatino Linotype" w:hAnsi="Palatino Linotype"/>
        </w:rPr>
        <w:t>Municipios</w:t>
      </w:r>
      <w:r w:rsidRPr="001C25C0">
        <w:rPr>
          <w:rFonts w:ascii="Palatino Linotype" w:hAnsi="Palatino Linotype" w:cs="Arial"/>
        </w:rPr>
        <w:t xml:space="preserve"> y 4 fracción XI de la Ley de Protección de Datos Personales en Posesión de Sujetos Obligados del Estado de México y Municipios.</w:t>
      </w:r>
    </w:p>
    <w:p w14:paraId="14F8393A" w14:textId="77777777" w:rsidR="00D26C91" w:rsidRPr="001C25C0" w:rsidRDefault="00D26C91" w:rsidP="00D26C91">
      <w:pPr>
        <w:spacing w:line="360" w:lineRule="auto"/>
        <w:jc w:val="both"/>
        <w:rPr>
          <w:rFonts w:ascii="Palatino Linotype" w:hAnsi="Palatino Linotype" w:cs="Arial"/>
        </w:rPr>
      </w:pPr>
    </w:p>
    <w:p w14:paraId="11B82157" w14:textId="77777777" w:rsidR="00D26C91" w:rsidRPr="001C25C0" w:rsidRDefault="00D26C91" w:rsidP="00D26C91">
      <w:pPr>
        <w:spacing w:line="360" w:lineRule="auto"/>
        <w:jc w:val="both"/>
        <w:rPr>
          <w:rFonts w:ascii="Palatino Linotype" w:hAnsi="Palatino Linotype" w:cs="Arial"/>
        </w:rPr>
      </w:pPr>
      <w:r w:rsidRPr="001C25C0">
        <w:rPr>
          <w:rFonts w:ascii="Palatino Linotype" w:hAnsi="Palatino Linotype" w:cs="Arial"/>
        </w:rPr>
        <w:t xml:space="preserve">Por cuanto hace a la </w:t>
      </w:r>
      <w:r w:rsidRPr="001C25C0">
        <w:rPr>
          <w:rFonts w:ascii="Palatino Linotype" w:hAnsi="Palatino Linotype" w:cs="Arial"/>
          <w:b/>
        </w:rPr>
        <w:t xml:space="preserve">Clave Única de Registro de Población, </w:t>
      </w:r>
      <w:r w:rsidRPr="001C25C0">
        <w:rPr>
          <w:rFonts w:ascii="Palatino Linotype" w:hAnsi="Palatino Linotype" w:cs="Arial"/>
        </w:rPr>
        <w:t xml:space="preserve">constituye un dato personal, ya que </w:t>
      </w:r>
      <w:r w:rsidRPr="001C25C0">
        <w:rPr>
          <w:rFonts w:ascii="Palatino Linotype" w:hAnsi="Palatino Linotype"/>
        </w:rPr>
        <w:t>tiene</w:t>
      </w:r>
      <w:r w:rsidRPr="001C25C0">
        <w:rPr>
          <w:rFonts w:ascii="Palatino Linotype" w:hAnsi="Palatino Linotype" w:cs="Arial"/>
        </w:rPr>
        <w:t xml:space="preserve"> como finalidad registrar a cada una de las personas que </w:t>
      </w:r>
      <w:r w:rsidRPr="001C25C0">
        <w:rPr>
          <w:rFonts w:ascii="Palatino Linotype" w:hAnsi="Palatino Linotype" w:cs="Arial"/>
        </w:rPr>
        <w:lastRenderedPageBreak/>
        <w:t>integran la población del país, con los datos que permitan certificar y acreditar fehacientemente su identidad, la cual servirá para identificarla de manera individual.</w:t>
      </w:r>
    </w:p>
    <w:p w14:paraId="5FE3D414" w14:textId="77777777" w:rsidR="00D26C91" w:rsidRPr="001C25C0" w:rsidRDefault="00D26C91" w:rsidP="00D26C91">
      <w:pPr>
        <w:spacing w:line="360" w:lineRule="auto"/>
        <w:jc w:val="both"/>
        <w:rPr>
          <w:rFonts w:ascii="Palatino Linotype" w:hAnsi="Palatino Linotype" w:cs="Arial"/>
        </w:rPr>
      </w:pPr>
    </w:p>
    <w:p w14:paraId="424BFC6D" w14:textId="77777777" w:rsidR="00D26C91" w:rsidRPr="001C25C0" w:rsidRDefault="00D26C91" w:rsidP="00D26C91">
      <w:pPr>
        <w:spacing w:line="360" w:lineRule="auto"/>
        <w:jc w:val="both"/>
        <w:rPr>
          <w:rFonts w:ascii="Palatino Linotype" w:hAnsi="Palatino Linotype" w:cs="Arial"/>
        </w:rPr>
      </w:pPr>
      <w:r w:rsidRPr="001C25C0">
        <w:rPr>
          <w:rFonts w:ascii="Palatino Linotype" w:hAnsi="Palatino Linotype" w:cs="Arial"/>
        </w:rPr>
        <w:t xml:space="preserve">Lo </w:t>
      </w:r>
      <w:r w:rsidRPr="001C25C0">
        <w:rPr>
          <w:rFonts w:ascii="Palatino Linotype" w:hAnsi="Palatino Linotype"/>
        </w:rPr>
        <w:t>anterior</w:t>
      </w:r>
      <w:r w:rsidRPr="001C25C0">
        <w:rPr>
          <w:rFonts w:ascii="Palatino Linotype" w:hAnsi="Palatino Linotype" w:cs="Arial"/>
        </w:rPr>
        <w:t>, tiene sustento en los artículos 86 y 91 de la Ley General de Población, la cual señala lo siguiente:</w:t>
      </w:r>
    </w:p>
    <w:p w14:paraId="781FB06B" w14:textId="77777777" w:rsidR="00D26C91" w:rsidRPr="001C25C0" w:rsidRDefault="00D26C91" w:rsidP="00D26C91">
      <w:pPr>
        <w:jc w:val="both"/>
        <w:rPr>
          <w:rFonts w:ascii="Palatino Linotype" w:hAnsi="Palatino Linotype" w:cs="Arial"/>
          <w:sz w:val="22"/>
        </w:rPr>
      </w:pPr>
    </w:p>
    <w:p w14:paraId="72BFFC5E" w14:textId="77777777" w:rsidR="00D26C91" w:rsidRPr="001C25C0" w:rsidRDefault="00D26C91" w:rsidP="00D26C91">
      <w:pPr>
        <w:autoSpaceDE w:val="0"/>
        <w:autoSpaceDN w:val="0"/>
        <w:adjustRightInd w:val="0"/>
        <w:ind w:left="851" w:right="899"/>
        <w:jc w:val="both"/>
        <w:rPr>
          <w:rFonts w:ascii="Palatino Linotype" w:hAnsi="Palatino Linotype" w:cs="Arial"/>
          <w:i/>
          <w:sz w:val="22"/>
          <w:szCs w:val="22"/>
        </w:rPr>
      </w:pPr>
      <w:r w:rsidRPr="001C25C0">
        <w:rPr>
          <w:rFonts w:ascii="Palatino Linotype" w:hAnsi="Palatino Linotype" w:cs="Arial,Bold"/>
          <w:bCs/>
          <w:i/>
          <w:sz w:val="22"/>
          <w:szCs w:val="22"/>
        </w:rPr>
        <w:t>“</w:t>
      </w:r>
      <w:r w:rsidRPr="001C25C0">
        <w:rPr>
          <w:rFonts w:ascii="Palatino Linotype" w:hAnsi="Palatino Linotype" w:cs="Arial,Bold"/>
          <w:b/>
          <w:bCs/>
          <w:i/>
          <w:sz w:val="22"/>
          <w:szCs w:val="22"/>
        </w:rPr>
        <w:t xml:space="preserve">Artículo 86. </w:t>
      </w:r>
      <w:r w:rsidRPr="001C25C0">
        <w:rPr>
          <w:rFonts w:ascii="Palatino Linotype" w:hAnsi="Palatino Linotype" w:cs="Arial"/>
          <w:i/>
          <w:sz w:val="22"/>
          <w:szCs w:val="22"/>
        </w:rPr>
        <w:t>El Registro Nacional de Población tiene como finalidad registrar a cada una de las personas que integran la población del país, con los datos que permitan certificar y acreditar fehacientemente su identidad.</w:t>
      </w:r>
    </w:p>
    <w:p w14:paraId="4A4199F5" w14:textId="77777777" w:rsidR="00D26C91" w:rsidRPr="001C25C0" w:rsidRDefault="00D26C91" w:rsidP="00D26C91">
      <w:pPr>
        <w:autoSpaceDE w:val="0"/>
        <w:autoSpaceDN w:val="0"/>
        <w:adjustRightInd w:val="0"/>
        <w:ind w:left="851" w:right="899"/>
        <w:jc w:val="both"/>
        <w:rPr>
          <w:rFonts w:ascii="Palatino Linotype" w:hAnsi="Palatino Linotype" w:cs="Arial"/>
          <w:i/>
          <w:sz w:val="22"/>
          <w:szCs w:val="22"/>
        </w:rPr>
      </w:pPr>
      <w:r w:rsidRPr="001C25C0">
        <w:rPr>
          <w:rFonts w:ascii="Palatino Linotype" w:hAnsi="Palatino Linotype" w:cs="Arial,Bold"/>
          <w:b/>
          <w:bCs/>
          <w:i/>
          <w:sz w:val="22"/>
          <w:szCs w:val="22"/>
        </w:rPr>
        <w:t xml:space="preserve">Artículo 91. </w:t>
      </w:r>
      <w:r w:rsidRPr="001C25C0">
        <w:rPr>
          <w:rFonts w:ascii="Palatino Linotype" w:hAnsi="Palatino Linotype" w:cs="Arial"/>
          <w:b/>
          <w:i/>
          <w:sz w:val="22"/>
          <w:szCs w:val="22"/>
          <w:u w:val="single"/>
        </w:rPr>
        <w:t>Al incorporar a una persona en el Registro Nacional de Población</w:t>
      </w:r>
      <w:r w:rsidRPr="001C25C0">
        <w:rPr>
          <w:rFonts w:ascii="Palatino Linotype" w:hAnsi="Palatino Linotype" w:cs="Arial"/>
          <w:i/>
          <w:sz w:val="22"/>
          <w:szCs w:val="22"/>
        </w:rPr>
        <w:t xml:space="preserve">, se le asignará una clave </w:t>
      </w:r>
      <w:r w:rsidRPr="001C25C0">
        <w:rPr>
          <w:rFonts w:ascii="Palatino Linotype" w:hAnsi="Palatino Linotype" w:cs="Arial"/>
          <w:b/>
          <w:i/>
          <w:sz w:val="22"/>
          <w:szCs w:val="22"/>
          <w:u w:val="single"/>
        </w:rPr>
        <w:t>que se denominará Clave Única de Registro de Población</w:t>
      </w:r>
      <w:r w:rsidRPr="001C25C0">
        <w:rPr>
          <w:rFonts w:ascii="Palatino Linotype" w:hAnsi="Palatino Linotype" w:cs="Arial"/>
          <w:i/>
          <w:sz w:val="22"/>
          <w:szCs w:val="22"/>
        </w:rPr>
        <w:t xml:space="preserve">. </w:t>
      </w:r>
      <w:r w:rsidRPr="001C25C0">
        <w:rPr>
          <w:rFonts w:ascii="Palatino Linotype" w:hAnsi="Palatino Linotype" w:cs="Arial"/>
          <w:b/>
          <w:i/>
          <w:sz w:val="22"/>
          <w:szCs w:val="22"/>
          <w:u w:val="single"/>
        </w:rPr>
        <w:t>Esta servirá para</w:t>
      </w:r>
      <w:r w:rsidRPr="001C25C0">
        <w:rPr>
          <w:rFonts w:ascii="Palatino Linotype" w:hAnsi="Palatino Linotype" w:cs="Arial"/>
          <w:i/>
          <w:sz w:val="22"/>
          <w:szCs w:val="22"/>
        </w:rPr>
        <w:t xml:space="preserve"> registrarla e </w:t>
      </w:r>
      <w:r w:rsidRPr="001C25C0">
        <w:rPr>
          <w:rFonts w:ascii="Palatino Linotype" w:hAnsi="Palatino Linotype" w:cs="Arial"/>
          <w:b/>
          <w:i/>
          <w:sz w:val="22"/>
          <w:szCs w:val="22"/>
          <w:u w:val="single"/>
        </w:rPr>
        <w:t>identificarla en forma individual</w:t>
      </w:r>
      <w:r w:rsidRPr="001C25C0">
        <w:rPr>
          <w:rFonts w:ascii="Palatino Linotype" w:hAnsi="Palatino Linotype" w:cs="Arial"/>
          <w:i/>
          <w:sz w:val="22"/>
          <w:szCs w:val="22"/>
        </w:rPr>
        <w:t xml:space="preserve">.” </w:t>
      </w:r>
    </w:p>
    <w:p w14:paraId="51BC36ED" w14:textId="77777777" w:rsidR="00D26C91" w:rsidRPr="001C25C0" w:rsidRDefault="00D26C91" w:rsidP="00D26C91">
      <w:pPr>
        <w:autoSpaceDE w:val="0"/>
        <w:autoSpaceDN w:val="0"/>
        <w:adjustRightInd w:val="0"/>
        <w:ind w:left="851" w:right="899"/>
        <w:jc w:val="both"/>
        <w:rPr>
          <w:rFonts w:ascii="Palatino Linotype" w:hAnsi="Palatino Linotype" w:cs="Arial"/>
          <w:sz w:val="22"/>
          <w:szCs w:val="22"/>
        </w:rPr>
      </w:pPr>
      <w:r w:rsidRPr="001C25C0">
        <w:rPr>
          <w:rFonts w:ascii="Palatino Linotype" w:hAnsi="Palatino Linotype" w:cs="Arial"/>
          <w:sz w:val="22"/>
          <w:szCs w:val="22"/>
        </w:rPr>
        <w:t>(Énfasis añadido)</w:t>
      </w:r>
    </w:p>
    <w:p w14:paraId="3C9403A8" w14:textId="77777777" w:rsidR="00D26C91" w:rsidRPr="001C25C0" w:rsidRDefault="00D26C91" w:rsidP="00D26C91">
      <w:pPr>
        <w:jc w:val="both"/>
        <w:rPr>
          <w:rFonts w:ascii="Palatino Linotype" w:hAnsi="Palatino Linotype"/>
          <w:sz w:val="22"/>
        </w:rPr>
      </w:pPr>
    </w:p>
    <w:p w14:paraId="155D0A8B" w14:textId="77777777" w:rsidR="00D26C91" w:rsidRPr="001C25C0" w:rsidRDefault="00D26C91" w:rsidP="00D26C91">
      <w:pPr>
        <w:spacing w:line="360" w:lineRule="auto"/>
        <w:jc w:val="both"/>
        <w:rPr>
          <w:rFonts w:ascii="Palatino Linotype" w:hAnsi="Palatino Linotype"/>
        </w:rPr>
      </w:pPr>
      <w:r w:rsidRPr="001C25C0">
        <w:rPr>
          <w:rFonts w:ascii="Palatino Linotype" w:hAnsi="Palatino Linotype"/>
        </w:rPr>
        <w:t xml:space="preserve">Ahora bien, la Clave Única de Registro de Población, está integrada de 18 elementos representados por letras y números, que se generan a partir de los datos contenidos en un documento probatorio de </w:t>
      </w:r>
      <w:r w:rsidRPr="001C25C0">
        <w:rPr>
          <w:rFonts w:ascii="Palatino Linotype" w:hAnsi="Palatino Linotype"/>
          <w:bCs/>
        </w:rPr>
        <w:t>identidad</w:t>
      </w:r>
      <w:r w:rsidRPr="001C25C0">
        <w:rPr>
          <w:rFonts w:ascii="Palatino Linotype" w:hAnsi="Palatino Linotype"/>
        </w:rPr>
        <w:t xml:space="preserve"> (acta de nacimiento, carta de naturalización o documento migratorio), la </w:t>
      </w:r>
      <w:r w:rsidRPr="001C25C0">
        <w:rPr>
          <w:rFonts w:ascii="Palatino Linotype" w:hAnsi="Palatino Linotype" w:cs="Arial"/>
        </w:rPr>
        <w:t>cual</w:t>
      </w:r>
      <w:r w:rsidRPr="001C25C0">
        <w:rPr>
          <w:rFonts w:ascii="Palatino Linotype" w:hAnsi="Palatino Linotype"/>
        </w:rPr>
        <w:t xml:space="preserve"> se integra de</w:t>
      </w:r>
      <w:r w:rsidRPr="001C25C0">
        <w:rPr>
          <w:rFonts w:ascii="Palatino Linotype" w:hAnsi="Palatino Linotype" w:cs="Arial"/>
        </w:rPr>
        <w:t xml:space="preserve"> la primera letra del apellido paterno; seguida de la primera letra Vocal del primer apellido; seguida de la primera letra del segundo apellido y por último la primera letra del nombre; fecha de nacimiento año/mes/día</w:t>
      </w:r>
      <w:r w:rsidRPr="001C25C0">
        <w:rPr>
          <w:rFonts w:ascii="Palatino Linotype" w:hAnsi="Palatino Linotype"/>
        </w:rPr>
        <w:t xml:space="preserve">; sexo; Entidad Federativa de nacimiento; consonantes internas del nombre y apellidos; un diferenciador de homonimia y siglo; y un digito verificador, que garantizan la correcta integración. </w:t>
      </w:r>
    </w:p>
    <w:p w14:paraId="2D6A270D" w14:textId="77777777" w:rsidR="00D26C91" w:rsidRPr="001C25C0" w:rsidRDefault="00D26C91" w:rsidP="00D26C91">
      <w:pPr>
        <w:spacing w:line="360" w:lineRule="auto"/>
        <w:jc w:val="both"/>
        <w:rPr>
          <w:rFonts w:ascii="Palatino Linotype" w:hAnsi="Palatino Linotype"/>
        </w:rPr>
      </w:pPr>
    </w:p>
    <w:p w14:paraId="5C68EC2C" w14:textId="77777777" w:rsidR="00D26C91" w:rsidRPr="001C25C0" w:rsidRDefault="00D26C91" w:rsidP="00D26C91">
      <w:pPr>
        <w:spacing w:line="360" w:lineRule="auto"/>
        <w:jc w:val="both"/>
        <w:rPr>
          <w:rFonts w:ascii="Palatino Linotype" w:hAnsi="Palatino Linotype" w:cs="Arial"/>
        </w:rPr>
      </w:pPr>
      <w:r w:rsidRPr="001C25C0">
        <w:rPr>
          <w:rFonts w:ascii="Palatino Linotype" w:hAnsi="Palatino Linotype" w:cs="Arial"/>
        </w:rPr>
        <w:lastRenderedPageBreak/>
        <w:t xml:space="preserve">Al respecto, el </w:t>
      </w:r>
      <w:r w:rsidRPr="001C25C0">
        <w:rPr>
          <w:rFonts w:ascii="Palatino Linotype" w:eastAsia="Arial Unicode MS" w:hAnsi="Palatino Linotype" w:cs="Arial"/>
        </w:rPr>
        <w:t>Instituto Nacional de Transparencia, Acceso a la Información y Protección de Datos Personales (INAI),</w:t>
      </w:r>
      <w:r w:rsidRPr="001C25C0">
        <w:rPr>
          <w:rFonts w:ascii="Palatino Linotype" w:hAnsi="Palatino Linotype" w:cs="Arial"/>
        </w:rPr>
        <w:t xml:space="preserve"> a través del Criterio 18/17 de la Segunda Época, señala literalmente lo siguiente:</w:t>
      </w:r>
    </w:p>
    <w:p w14:paraId="403934A4" w14:textId="77777777" w:rsidR="00D26C91" w:rsidRPr="001C25C0" w:rsidRDefault="00D26C91" w:rsidP="00D26C91">
      <w:pPr>
        <w:jc w:val="both"/>
        <w:rPr>
          <w:rFonts w:ascii="Palatino Linotype" w:hAnsi="Palatino Linotype" w:cs="Arial"/>
          <w:sz w:val="22"/>
          <w:szCs w:val="22"/>
        </w:rPr>
      </w:pPr>
    </w:p>
    <w:p w14:paraId="44B8FDB4" w14:textId="311259EE" w:rsidR="00D26C91" w:rsidRPr="001C25C0" w:rsidRDefault="00D26C91" w:rsidP="001C25C0">
      <w:pPr>
        <w:tabs>
          <w:tab w:val="left" w:pos="8222"/>
        </w:tabs>
        <w:autoSpaceDE w:val="0"/>
        <w:autoSpaceDN w:val="0"/>
        <w:adjustRightInd w:val="0"/>
        <w:ind w:left="851" w:right="899"/>
        <w:jc w:val="both"/>
        <w:rPr>
          <w:rFonts w:ascii="Palatino Linotype" w:hAnsi="Palatino Linotype" w:cs="Arial"/>
          <w:i/>
          <w:sz w:val="22"/>
          <w:szCs w:val="22"/>
        </w:rPr>
      </w:pPr>
      <w:r w:rsidRPr="001C25C0">
        <w:rPr>
          <w:rFonts w:ascii="Palatino Linotype" w:hAnsi="Palatino Linotype" w:cs="Arial"/>
          <w:i/>
          <w:sz w:val="22"/>
          <w:szCs w:val="22"/>
        </w:rPr>
        <w:t>“</w:t>
      </w:r>
      <w:r w:rsidRPr="001C25C0">
        <w:rPr>
          <w:rFonts w:ascii="Palatino Linotype" w:hAnsi="Palatino Linotype" w:cs="Arial"/>
          <w:b/>
          <w:i/>
          <w:sz w:val="22"/>
          <w:szCs w:val="22"/>
        </w:rPr>
        <w:t>Clave Única de Registro de Población (CURP).</w:t>
      </w:r>
      <w:r w:rsidRPr="001C25C0">
        <w:rPr>
          <w:rFonts w:ascii="Palatino Linotype" w:hAnsi="Palatino Linotype" w:cs="Arial"/>
          <w:i/>
          <w:sz w:val="22"/>
          <w:szCs w:val="22"/>
        </w:rPr>
        <w:t xml:space="preserve"> </w:t>
      </w:r>
      <w:r w:rsidRPr="001C25C0">
        <w:rPr>
          <w:rFonts w:ascii="Palatino Linotype" w:hAnsi="Palatino Linotype" w:cs="Arial"/>
          <w:b/>
          <w:i/>
          <w:sz w:val="22"/>
          <w:szCs w:val="22"/>
        </w:rPr>
        <w:t>La Clave Única de Registro de Población se integra por datos personales que sólo conciernen al particular titular</w:t>
      </w:r>
      <w:r w:rsidRPr="001C25C0">
        <w:rPr>
          <w:rFonts w:ascii="Palatino Linotype" w:hAnsi="Palatino Linotype" w:cs="Arial"/>
          <w:i/>
          <w:sz w:val="22"/>
          <w:szCs w:val="22"/>
        </w:rPr>
        <w:t xml:space="preserve"> de la misma, </w:t>
      </w:r>
      <w:r w:rsidRPr="001C25C0">
        <w:rPr>
          <w:rFonts w:ascii="Palatino Linotype" w:hAnsi="Palatino Linotype" w:cs="Arial"/>
          <w:b/>
          <w:i/>
          <w:sz w:val="22"/>
          <w:szCs w:val="22"/>
        </w:rPr>
        <w:t>como lo son su nombre, apellidos, fecha de nacimiento, lugar de nacimiento y sexo</w:t>
      </w:r>
      <w:r w:rsidRPr="001C25C0">
        <w:rPr>
          <w:rFonts w:ascii="Palatino Linotype" w:hAnsi="Palatino Linotype" w:cs="Arial"/>
          <w:i/>
          <w:sz w:val="22"/>
          <w:szCs w:val="22"/>
        </w:rPr>
        <w:t xml:space="preserve">. Dichos datos, constituyen información que distingue plenamente a una persona física del resto de los habitantes del país, </w:t>
      </w:r>
      <w:r w:rsidRPr="001C25C0">
        <w:rPr>
          <w:rFonts w:ascii="Palatino Linotype" w:hAnsi="Palatino Linotype" w:cs="Arial"/>
          <w:b/>
          <w:i/>
          <w:sz w:val="22"/>
          <w:szCs w:val="22"/>
        </w:rPr>
        <w:t>por lo que la CURP está considerada como información confidencial</w:t>
      </w:r>
      <w:r w:rsidR="001C25C0" w:rsidRPr="001C25C0">
        <w:rPr>
          <w:rFonts w:ascii="Palatino Linotype" w:hAnsi="Palatino Linotype" w:cs="Arial"/>
          <w:i/>
          <w:sz w:val="22"/>
          <w:szCs w:val="22"/>
        </w:rPr>
        <w:t>”.</w:t>
      </w:r>
      <w:r w:rsidRPr="001C25C0">
        <w:rPr>
          <w:rFonts w:ascii="Palatino Linotype" w:hAnsi="Palatino Linotype" w:cs="Arial"/>
          <w:i/>
          <w:sz w:val="22"/>
          <w:szCs w:val="22"/>
        </w:rPr>
        <w:t xml:space="preserve"> (Sic)</w:t>
      </w:r>
    </w:p>
    <w:p w14:paraId="07E9A9CD" w14:textId="77777777" w:rsidR="00D26C91" w:rsidRPr="001C25C0" w:rsidRDefault="00D26C91" w:rsidP="00D26C91">
      <w:pPr>
        <w:tabs>
          <w:tab w:val="left" w:pos="8222"/>
        </w:tabs>
        <w:autoSpaceDE w:val="0"/>
        <w:autoSpaceDN w:val="0"/>
        <w:adjustRightInd w:val="0"/>
        <w:ind w:left="851" w:right="899"/>
        <w:jc w:val="both"/>
        <w:rPr>
          <w:rFonts w:ascii="Palatino Linotype" w:hAnsi="Palatino Linotype" w:cs="Arial"/>
          <w:sz w:val="22"/>
          <w:szCs w:val="22"/>
        </w:rPr>
      </w:pPr>
      <w:r w:rsidRPr="001C25C0">
        <w:rPr>
          <w:rFonts w:ascii="Palatino Linotype" w:hAnsi="Palatino Linotype" w:cs="Arial"/>
          <w:sz w:val="22"/>
          <w:szCs w:val="22"/>
        </w:rPr>
        <w:t>(Énfasis añadido)</w:t>
      </w:r>
    </w:p>
    <w:p w14:paraId="2A23D4EC" w14:textId="77777777" w:rsidR="00D26C91" w:rsidRPr="001C25C0" w:rsidRDefault="00D26C91" w:rsidP="00D26C91">
      <w:pPr>
        <w:autoSpaceDE w:val="0"/>
        <w:autoSpaceDN w:val="0"/>
        <w:adjustRightInd w:val="0"/>
        <w:ind w:left="851" w:right="902"/>
        <w:jc w:val="both"/>
        <w:rPr>
          <w:rFonts w:ascii="Palatino Linotype" w:hAnsi="Palatino Linotype" w:cs="Arial"/>
          <w:sz w:val="22"/>
          <w:szCs w:val="22"/>
        </w:rPr>
      </w:pPr>
    </w:p>
    <w:p w14:paraId="3BAC2518" w14:textId="77777777" w:rsidR="00D26C91" w:rsidRPr="001C25C0" w:rsidRDefault="00D26C91" w:rsidP="00D26C91">
      <w:pPr>
        <w:spacing w:line="360" w:lineRule="auto"/>
        <w:jc w:val="both"/>
        <w:rPr>
          <w:rFonts w:ascii="Palatino Linotype" w:hAnsi="Palatino Linotype" w:cs="Arial"/>
        </w:rPr>
      </w:pPr>
      <w:r w:rsidRPr="001C25C0">
        <w:rPr>
          <w:rFonts w:ascii="Palatino Linotype" w:hAnsi="Palatino Linotype" w:cs="Arial"/>
        </w:rPr>
        <w:t xml:space="preserve">De lo anterior, se desprende que la </w:t>
      </w:r>
      <w:r w:rsidRPr="001C25C0">
        <w:rPr>
          <w:rFonts w:ascii="Palatino Linotype" w:hAnsi="Palatino Linotype"/>
        </w:rPr>
        <w:t xml:space="preserve">Clave Única de Registro de Población, </w:t>
      </w:r>
      <w:r w:rsidRPr="001C25C0">
        <w:rPr>
          <w:rFonts w:ascii="Palatino Linotype" w:hAnsi="Palatino Linotype" w:cs="Arial"/>
        </w:rPr>
        <w:t xml:space="preserve">se encuentra vinculada al nombre y apellidos de la persona, permitiendo identificar fecha y lugar de nacimiento, así como el sexo; datos que únicamente le atañen a su titular, por lo que, ésta constituye un dato </w:t>
      </w:r>
      <w:r w:rsidRPr="001C25C0">
        <w:rPr>
          <w:rFonts w:ascii="Palatino Linotype" w:hAnsi="Palatino Linotype"/>
          <w:bCs/>
        </w:rPr>
        <w:t>personal</w:t>
      </w:r>
      <w:r w:rsidRPr="001C25C0">
        <w:rPr>
          <w:rFonts w:ascii="Palatino Linotype" w:hAnsi="Palatino Linotype" w:cs="Arial"/>
        </w:rPr>
        <w:t xml:space="preserve">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5617EEDF" w14:textId="77777777" w:rsidR="00D26C91" w:rsidRPr="001C25C0" w:rsidRDefault="00D26C91" w:rsidP="00D26C91">
      <w:pPr>
        <w:spacing w:line="360" w:lineRule="auto"/>
        <w:jc w:val="both"/>
        <w:rPr>
          <w:rFonts w:ascii="Palatino Linotype" w:hAnsi="Palatino Linotype" w:cs="Arial"/>
        </w:rPr>
      </w:pPr>
    </w:p>
    <w:p w14:paraId="6F33C317" w14:textId="77777777" w:rsidR="00D26C91" w:rsidRPr="001C25C0" w:rsidRDefault="00D26C91" w:rsidP="00D26C91">
      <w:pPr>
        <w:spacing w:line="360" w:lineRule="auto"/>
        <w:jc w:val="both"/>
        <w:rPr>
          <w:rFonts w:ascii="Palatino Linotype" w:hAnsi="Palatino Linotype" w:cs="Arial"/>
        </w:rPr>
      </w:pPr>
      <w:r w:rsidRPr="001C25C0">
        <w:rPr>
          <w:rFonts w:ascii="Palatino Linotype" w:hAnsi="Palatino Linotype" w:cs="Arial"/>
        </w:rPr>
        <w:t xml:space="preserve">Por ende, </w:t>
      </w:r>
      <w:r w:rsidRPr="001C25C0">
        <w:rPr>
          <w:rFonts w:ascii="Palatino Linotype" w:hAnsi="Palatino Linotype" w:cs="Arial"/>
          <w:b/>
        </w:rPr>
        <w:t>EL SUJETO OBLIGADO</w:t>
      </w:r>
      <w:r w:rsidRPr="001C25C0">
        <w:rPr>
          <w:rFonts w:ascii="Palatino Linotype" w:hAnsi="Palatino Linotype" w:cs="Arial"/>
        </w:rPr>
        <w:t xml:space="preserve"> debe testar los datos confidenciales, sin pasar por alto que la clasificación respectiva tiene que cumplirse a través de la forma y formalidades que la Ley impone; es decir, mediante Acuerdo debidamente fundado y motivado, en </w:t>
      </w:r>
      <w:r w:rsidRPr="001C25C0">
        <w:rPr>
          <w:rFonts w:ascii="Palatino Linotype" w:hAnsi="Palatino Linotype" w:cs="Arial"/>
          <w:noProof/>
        </w:rPr>
        <w:t>términos</w:t>
      </w:r>
      <w:r w:rsidRPr="001C25C0">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w:t>
      </w:r>
      <w:r w:rsidRPr="001C25C0">
        <w:rPr>
          <w:rFonts w:ascii="Palatino Linotype" w:hAnsi="Palatino Linotype" w:cs="Arial"/>
        </w:rPr>
        <w:lastRenderedPageBreak/>
        <w:t>Décimo Primero de los Lineamientos Generales en materia de Clasificación y Desclasificación de la Información, así como para la elaboración de Versiones Públicas, que literalmente expresan:</w:t>
      </w:r>
    </w:p>
    <w:p w14:paraId="2FD040A5" w14:textId="77777777" w:rsidR="00D26C91" w:rsidRPr="001C25C0" w:rsidRDefault="00D26C91" w:rsidP="00D26C91">
      <w:pPr>
        <w:jc w:val="both"/>
        <w:rPr>
          <w:rFonts w:ascii="Palatino Linotype" w:hAnsi="Palatino Linotype" w:cs="Arial"/>
          <w:sz w:val="22"/>
          <w:szCs w:val="22"/>
        </w:rPr>
      </w:pPr>
    </w:p>
    <w:p w14:paraId="634CB402" w14:textId="77777777" w:rsidR="00D26C91" w:rsidRPr="001C25C0" w:rsidRDefault="00D26C91" w:rsidP="00D26C91">
      <w:pPr>
        <w:tabs>
          <w:tab w:val="left" w:pos="8222"/>
        </w:tabs>
        <w:ind w:left="851" w:right="1134"/>
        <w:jc w:val="center"/>
        <w:rPr>
          <w:rFonts w:ascii="Palatino Linotype" w:hAnsi="Palatino Linotype" w:cs="Arial"/>
          <w:b/>
          <w:i/>
          <w:sz w:val="22"/>
          <w:szCs w:val="22"/>
        </w:rPr>
      </w:pPr>
      <w:r w:rsidRPr="001C25C0">
        <w:rPr>
          <w:rFonts w:ascii="Palatino Linotype" w:hAnsi="Palatino Linotype" w:cs="Arial"/>
          <w:b/>
          <w:i/>
          <w:sz w:val="22"/>
          <w:szCs w:val="22"/>
        </w:rPr>
        <w:t>Ley de Transparencia y Acceso a la Información Pública del Estado de México y Municipios</w:t>
      </w:r>
    </w:p>
    <w:p w14:paraId="10A2A82A" w14:textId="77777777" w:rsidR="00D26C91" w:rsidRPr="001C25C0" w:rsidRDefault="00D26C91" w:rsidP="00D26C91">
      <w:pPr>
        <w:tabs>
          <w:tab w:val="left" w:pos="8222"/>
        </w:tabs>
        <w:autoSpaceDE w:val="0"/>
        <w:autoSpaceDN w:val="0"/>
        <w:adjustRightInd w:val="0"/>
        <w:ind w:left="851" w:right="1134"/>
        <w:jc w:val="both"/>
        <w:rPr>
          <w:rFonts w:ascii="Palatino Linotype" w:hAnsi="Palatino Linotype" w:cs="Arial"/>
          <w:i/>
          <w:sz w:val="22"/>
          <w:szCs w:val="22"/>
        </w:rPr>
      </w:pPr>
      <w:r w:rsidRPr="001C25C0">
        <w:rPr>
          <w:rFonts w:ascii="Palatino Linotype" w:hAnsi="Palatino Linotype" w:cs="Arial"/>
          <w:i/>
          <w:sz w:val="22"/>
          <w:szCs w:val="22"/>
        </w:rPr>
        <w:t>“</w:t>
      </w:r>
      <w:r w:rsidRPr="001C25C0">
        <w:rPr>
          <w:rFonts w:ascii="Palatino Linotype" w:hAnsi="Palatino Linotype" w:cs="Arial"/>
          <w:b/>
          <w:i/>
          <w:sz w:val="22"/>
          <w:szCs w:val="22"/>
        </w:rPr>
        <w:t xml:space="preserve">Artículo 49. </w:t>
      </w:r>
      <w:r w:rsidRPr="001C25C0">
        <w:rPr>
          <w:rFonts w:ascii="Palatino Linotype" w:hAnsi="Palatino Linotype" w:cs="Arial"/>
          <w:i/>
          <w:sz w:val="22"/>
          <w:szCs w:val="22"/>
        </w:rPr>
        <w:t xml:space="preserve">Los Comités de Transparencia </w:t>
      </w:r>
      <w:r w:rsidRPr="001C25C0">
        <w:rPr>
          <w:rFonts w:ascii="Palatino Linotype" w:hAnsi="Palatino Linotype"/>
          <w:i/>
          <w:sz w:val="22"/>
          <w:szCs w:val="22"/>
        </w:rPr>
        <w:t>tendrán</w:t>
      </w:r>
      <w:r w:rsidRPr="001C25C0">
        <w:rPr>
          <w:rFonts w:ascii="Palatino Linotype" w:hAnsi="Palatino Linotype" w:cs="Arial"/>
          <w:i/>
          <w:sz w:val="22"/>
          <w:szCs w:val="22"/>
        </w:rPr>
        <w:t xml:space="preserve"> las siguientes atribuciones:</w:t>
      </w:r>
    </w:p>
    <w:p w14:paraId="4B1A1B43" w14:textId="77777777" w:rsidR="00D26C91" w:rsidRPr="001C25C0" w:rsidRDefault="00D26C91" w:rsidP="00D26C91">
      <w:pPr>
        <w:tabs>
          <w:tab w:val="left" w:pos="8222"/>
        </w:tabs>
        <w:autoSpaceDE w:val="0"/>
        <w:autoSpaceDN w:val="0"/>
        <w:adjustRightInd w:val="0"/>
        <w:ind w:left="851" w:right="1134"/>
        <w:jc w:val="both"/>
        <w:rPr>
          <w:rFonts w:ascii="Palatino Linotype" w:hAnsi="Palatino Linotype" w:cs="Arial"/>
          <w:i/>
          <w:sz w:val="22"/>
          <w:szCs w:val="22"/>
        </w:rPr>
      </w:pPr>
      <w:r w:rsidRPr="001C25C0">
        <w:rPr>
          <w:rFonts w:ascii="Palatino Linotype" w:hAnsi="Palatino Linotype" w:cs="Arial"/>
          <w:b/>
          <w:i/>
          <w:sz w:val="22"/>
          <w:szCs w:val="22"/>
        </w:rPr>
        <w:t>VIII.</w:t>
      </w:r>
      <w:r w:rsidRPr="001C25C0">
        <w:rPr>
          <w:rFonts w:ascii="Palatino Linotype" w:hAnsi="Palatino Linotype" w:cs="Arial"/>
          <w:i/>
          <w:sz w:val="22"/>
          <w:szCs w:val="22"/>
        </w:rPr>
        <w:t xml:space="preserve"> </w:t>
      </w:r>
      <w:r w:rsidRPr="001C25C0">
        <w:rPr>
          <w:rFonts w:ascii="Palatino Linotype" w:hAnsi="Palatino Linotype" w:cs="Arial"/>
          <w:b/>
          <w:i/>
          <w:sz w:val="22"/>
          <w:szCs w:val="22"/>
        </w:rPr>
        <w:t>Aprobar</w:t>
      </w:r>
      <w:r w:rsidRPr="001C25C0">
        <w:rPr>
          <w:rFonts w:ascii="Palatino Linotype" w:hAnsi="Palatino Linotype" w:cs="Arial"/>
          <w:i/>
          <w:sz w:val="22"/>
          <w:szCs w:val="22"/>
        </w:rPr>
        <w:t>, modificar o revocar la clasificación de la información;</w:t>
      </w:r>
    </w:p>
    <w:p w14:paraId="4394C889" w14:textId="77777777" w:rsidR="00D26C91" w:rsidRPr="001C25C0" w:rsidRDefault="00D26C91" w:rsidP="00D26C91">
      <w:pPr>
        <w:tabs>
          <w:tab w:val="left" w:pos="8222"/>
        </w:tabs>
        <w:autoSpaceDE w:val="0"/>
        <w:autoSpaceDN w:val="0"/>
        <w:adjustRightInd w:val="0"/>
        <w:ind w:left="851" w:right="1134"/>
        <w:jc w:val="both"/>
        <w:rPr>
          <w:rFonts w:ascii="Palatino Linotype" w:hAnsi="Palatino Linotype" w:cs="Arial"/>
          <w:b/>
          <w:i/>
          <w:sz w:val="22"/>
          <w:szCs w:val="22"/>
        </w:rPr>
      </w:pPr>
      <w:r w:rsidRPr="001C25C0">
        <w:rPr>
          <w:rFonts w:ascii="Palatino Linotype" w:hAnsi="Palatino Linotype" w:cs="Arial"/>
          <w:b/>
          <w:i/>
          <w:sz w:val="22"/>
          <w:szCs w:val="22"/>
        </w:rPr>
        <w:t>Artículo 132.</w:t>
      </w:r>
      <w:r w:rsidRPr="001C25C0">
        <w:rPr>
          <w:rFonts w:ascii="Palatino Linotype" w:hAnsi="Palatino Linotype" w:cs="Arial"/>
          <w:i/>
          <w:sz w:val="22"/>
          <w:szCs w:val="22"/>
        </w:rPr>
        <w:t xml:space="preserve"> </w:t>
      </w:r>
      <w:r w:rsidRPr="001C25C0">
        <w:rPr>
          <w:rFonts w:ascii="Palatino Linotype" w:hAnsi="Palatino Linotype" w:cs="Arial"/>
          <w:b/>
          <w:i/>
          <w:sz w:val="22"/>
          <w:szCs w:val="22"/>
        </w:rPr>
        <w:t>La clasificación de la información se llevará a cabo en el momento en que:</w:t>
      </w:r>
    </w:p>
    <w:p w14:paraId="3DDDF886" w14:textId="77777777" w:rsidR="00D26C91" w:rsidRPr="001C25C0" w:rsidRDefault="00D26C91" w:rsidP="00D26C91">
      <w:pPr>
        <w:tabs>
          <w:tab w:val="left" w:pos="8222"/>
        </w:tabs>
        <w:autoSpaceDE w:val="0"/>
        <w:autoSpaceDN w:val="0"/>
        <w:adjustRightInd w:val="0"/>
        <w:ind w:left="851" w:right="1134"/>
        <w:jc w:val="both"/>
        <w:rPr>
          <w:rFonts w:ascii="Palatino Linotype" w:hAnsi="Palatino Linotype" w:cs="Arial"/>
          <w:i/>
          <w:sz w:val="22"/>
          <w:szCs w:val="22"/>
        </w:rPr>
      </w:pPr>
      <w:r w:rsidRPr="001C25C0">
        <w:rPr>
          <w:rFonts w:ascii="Palatino Linotype" w:hAnsi="Palatino Linotype" w:cs="Arial"/>
          <w:i/>
          <w:sz w:val="22"/>
          <w:szCs w:val="22"/>
        </w:rPr>
        <w:t>…</w:t>
      </w:r>
    </w:p>
    <w:p w14:paraId="079414D5" w14:textId="77777777" w:rsidR="00D26C91" w:rsidRPr="001C25C0" w:rsidRDefault="00D26C91" w:rsidP="00D26C91">
      <w:pPr>
        <w:tabs>
          <w:tab w:val="left" w:pos="8222"/>
        </w:tabs>
        <w:autoSpaceDE w:val="0"/>
        <w:autoSpaceDN w:val="0"/>
        <w:adjustRightInd w:val="0"/>
        <w:ind w:left="851" w:right="1134"/>
        <w:jc w:val="both"/>
        <w:rPr>
          <w:rFonts w:ascii="Palatino Linotype" w:hAnsi="Palatino Linotype" w:cs="Arial"/>
          <w:i/>
          <w:sz w:val="22"/>
          <w:szCs w:val="22"/>
        </w:rPr>
      </w:pPr>
      <w:r w:rsidRPr="001C25C0">
        <w:rPr>
          <w:rFonts w:ascii="Palatino Linotype" w:hAnsi="Palatino Linotype" w:cs="Arial"/>
          <w:b/>
          <w:i/>
          <w:sz w:val="22"/>
          <w:szCs w:val="22"/>
        </w:rPr>
        <w:t>II.</w:t>
      </w:r>
      <w:r w:rsidRPr="001C25C0">
        <w:rPr>
          <w:rFonts w:ascii="Palatino Linotype" w:hAnsi="Palatino Linotype" w:cs="Arial"/>
          <w:i/>
          <w:sz w:val="22"/>
          <w:szCs w:val="22"/>
        </w:rPr>
        <w:t xml:space="preserve"> Se determine mediante resolución de autoridad competente; o</w:t>
      </w:r>
    </w:p>
    <w:p w14:paraId="56EFF549" w14:textId="77777777" w:rsidR="00D26C91" w:rsidRPr="001C25C0" w:rsidRDefault="00D26C91" w:rsidP="00D26C91">
      <w:pPr>
        <w:tabs>
          <w:tab w:val="left" w:pos="8222"/>
        </w:tabs>
        <w:autoSpaceDE w:val="0"/>
        <w:autoSpaceDN w:val="0"/>
        <w:adjustRightInd w:val="0"/>
        <w:ind w:left="851" w:right="1134"/>
        <w:jc w:val="both"/>
        <w:rPr>
          <w:rFonts w:ascii="Palatino Linotype" w:hAnsi="Palatino Linotype" w:cs="Arial"/>
          <w:i/>
          <w:sz w:val="22"/>
          <w:szCs w:val="22"/>
        </w:rPr>
      </w:pPr>
    </w:p>
    <w:p w14:paraId="4EA1DD6A" w14:textId="77777777" w:rsidR="00D26C91" w:rsidRPr="001C25C0" w:rsidRDefault="00D26C91" w:rsidP="00D26C91">
      <w:pPr>
        <w:tabs>
          <w:tab w:val="left" w:pos="8222"/>
        </w:tabs>
        <w:autoSpaceDE w:val="0"/>
        <w:autoSpaceDN w:val="0"/>
        <w:adjustRightInd w:val="0"/>
        <w:ind w:left="851" w:right="1134"/>
        <w:jc w:val="both"/>
        <w:rPr>
          <w:rFonts w:ascii="Palatino Linotype" w:hAnsi="Palatino Linotype" w:cs="Arial"/>
          <w:i/>
          <w:sz w:val="22"/>
          <w:szCs w:val="22"/>
        </w:rPr>
      </w:pPr>
      <w:r w:rsidRPr="001C25C0">
        <w:rPr>
          <w:rFonts w:ascii="Palatino Linotype" w:hAnsi="Palatino Linotype" w:cs="Arial"/>
          <w:b/>
          <w:i/>
          <w:sz w:val="22"/>
          <w:szCs w:val="22"/>
        </w:rPr>
        <w:t>III</w:t>
      </w:r>
      <w:r w:rsidRPr="001C25C0">
        <w:rPr>
          <w:rFonts w:ascii="Palatino Linotype" w:hAnsi="Palatino Linotype" w:cs="Arial"/>
          <w:i/>
          <w:sz w:val="22"/>
          <w:szCs w:val="22"/>
        </w:rPr>
        <w:t xml:space="preserve">. </w:t>
      </w:r>
      <w:r w:rsidRPr="001C25C0">
        <w:rPr>
          <w:rFonts w:ascii="Palatino Linotype" w:hAnsi="Palatino Linotype" w:cs="Arial"/>
          <w:b/>
          <w:i/>
          <w:sz w:val="22"/>
          <w:szCs w:val="22"/>
        </w:rPr>
        <w:t>Se generen versiones públicas para dar cumplimiento a las obligaciones de transparencia previstas en esta Ley</w:t>
      </w:r>
      <w:r w:rsidRPr="001C25C0">
        <w:rPr>
          <w:rFonts w:ascii="Palatino Linotype" w:hAnsi="Palatino Linotype" w:cs="Arial"/>
          <w:i/>
          <w:sz w:val="22"/>
          <w:szCs w:val="22"/>
        </w:rPr>
        <w:t>.”</w:t>
      </w:r>
    </w:p>
    <w:p w14:paraId="32B81AED" w14:textId="77777777" w:rsidR="00D26C91" w:rsidRPr="001C25C0" w:rsidRDefault="00D26C91" w:rsidP="00D26C91">
      <w:pPr>
        <w:tabs>
          <w:tab w:val="left" w:pos="8222"/>
        </w:tabs>
        <w:autoSpaceDE w:val="0"/>
        <w:autoSpaceDN w:val="0"/>
        <w:adjustRightInd w:val="0"/>
        <w:ind w:left="851" w:right="1134"/>
        <w:jc w:val="both"/>
        <w:rPr>
          <w:rFonts w:ascii="Palatino Linotype" w:hAnsi="Palatino Linotype" w:cs="Arial"/>
          <w:i/>
          <w:sz w:val="22"/>
          <w:szCs w:val="22"/>
        </w:rPr>
      </w:pPr>
    </w:p>
    <w:p w14:paraId="5BEDD3C2" w14:textId="77777777" w:rsidR="00D26C91" w:rsidRPr="001C25C0" w:rsidRDefault="00D26C91" w:rsidP="00D26C91">
      <w:pPr>
        <w:tabs>
          <w:tab w:val="left" w:pos="8222"/>
        </w:tabs>
        <w:ind w:left="851" w:right="1134"/>
        <w:jc w:val="center"/>
        <w:rPr>
          <w:rFonts w:ascii="Palatino Linotype" w:hAnsi="Palatino Linotype" w:cs="Arial"/>
          <w:b/>
          <w:i/>
          <w:sz w:val="22"/>
          <w:szCs w:val="22"/>
        </w:rPr>
      </w:pPr>
      <w:r w:rsidRPr="001C25C0">
        <w:rPr>
          <w:rFonts w:ascii="Palatino Linotype" w:hAnsi="Palatino Linotype" w:cs="Arial"/>
          <w:b/>
          <w:i/>
          <w:sz w:val="22"/>
          <w:szCs w:val="22"/>
        </w:rPr>
        <w:t>Lineamientos Generales en materia de Clasificación y Desclasificación de la Información</w:t>
      </w:r>
    </w:p>
    <w:p w14:paraId="4DE19543" w14:textId="77777777" w:rsidR="00D26C91" w:rsidRPr="001C25C0" w:rsidRDefault="00D26C91" w:rsidP="00D26C91">
      <w:pPr>
        <w:tabs>
          <w:tab w:val="left" w:pos="8222"/>
        </w:tabs>
        <w:autoSpaceDE w:val="0"/>
        <w:autoSpaceDN w:val="0"/>
        <w:adjustRightInd w:val="0"/>
        <w:ind w:left="851" w:right="1134"/>
        <w:jc w:val="both"/>
        <w:rPr>
          <w:rFonts w:ascii="Palatino Linotype" w:hAnsi="Palatino Linotype" w:cs="Arial"/>
          <w:i/>
          <w:sz w:val="22"/>
          <w:szCs w:val="22"/>
        </w:rPr>
      </w:pPr>
      <w:r w:rsidRPr="001C25C0">
        <w:rPr>
          <w:rFonts w:ascii="Palatino Linotype" w:hAnsi="Palatino Linotype" w:cs="Arial"/>
          <w:i/>
          <w:sz w:val="22"/>
          <w:szCs w:val="22"/>
        </w:rPr>
        <w:t>“</w:t>
      </w:r>
      <w:r w:rsidRPr="001C25C0">
        <w:rPr>
          <w:rFonts w:ascii="Palatino Linotype" w:hAnsi="Palatino Linotype" w:cs="Arial"/>
          <w:b/>
          <w:i/>
          <w:sz w:val="22"/>
          <w:szCs w:val="22"/>
        </w:rPr>
        <w:t>Segundo.-</w:t>
      </w:r>
      <w:r w:rsidRPr="001C25C0">
        <w:rPr>
          <w:rFonts w:ascii="Palatino Linotype" w:hAnsi="Palatino Linotype" w:cs="Arial"/>
          <w:i/>
          <w:sz w:val="22"/>
          <w:szCs w:val="22"/>
        </w:rPr>
        <w:t xml:space="preserve"> Para efectos de los presentes Lineamientos Generales, se entenderá por:</w:t>
      </w:r>
    </w:p>
    <w:p w14:paraId="622818BC" w14:textId="77777777" w:rsidR="00D26C91" w:rsidRPr="001C25C0" w:rsidRDefault="00D26C91" w:rsidP="00D26C91">
      <w:pPr>
        <w:tabs>
          <w:tab w:val="left" w:pos="8222"/>
        </w:tabs>
        <w:autoSpaceDE w:val="0"/>
        <w:autoSpaceDN w:val="0"/>
        <w:adjustRightInd w:val="0"/>
        <w:ind w:left="851" w:right="1134"/>
        <w:jc w:val="both"/>
        <w:rPr>
          <w:rFonts w:ascii="Palatino Linotype" w:hAnsi="Palatino Linotype" w:cs="Arial"/>
          <w:i/>
          <w:sz w:val="22"/>
          <w:szCs w:val="22"/>
        </w:rPr>
      </w:pPr>
      <w:r w:rsidRPr="001C25C0">
        <w:rPr>
          <w:rFonts w:ascii="Palatino Linotype" w:hAnsi="Palatino Linotype" w:cs="Arial"/>
          <w:b/>
          <w:i/>
          <w:sz w:val="22"/>
          <w:szCs w:val="22"/>
        </w:rPr>
        <w:t>XVIII.</w:t>
      </w:r>
      <w:r w:rsidRPr="001C25C0">
        <w:rPr>
          <w:rFonts w:ascii="Palatino Linotype" w:hAnsi="Palatino Linotype" w:cs="Arial"/>
          <w:i/>
          <w:sz w:val="22"/>
          <w:szCs w:val="22"/>
        </w:rPr>
        <w:t xml:space="preserve"> </w:t>
      </w:r>
      <w:r w:rsidRPr="001C25C0">
        <w:rPr>
          <w:rFonts w:ascii="Palatino Linotype" w:hAnsi="Palatino Linotype" w:cs="Arial"/>
          <w:b/>
          <w:i/>
          <w:sz w:val="22"/>
          <w:szCs w:val="22"/>
        </w:rPr>
        <w:t>Versión pública:</w:t>
      </w:r>
      <w:r w:rsidRPr="001C25C0">
        <w:rPr>
          <w:rFonts w:ascii="Palatino Linotype" w:hAnsi="Palatino Linotype" w:cs="Arial"/>
          <w:i/>
          <w:sz w:val="22"/>
          <w:szCs w:val="22"/>
        </w:rPr>
        <w:t xml:space="preserve"> El </w:t>
      </w:r>
      <w:r w:rsidRPr="001C25C0">
        <w:rPr>
          <w:rFonts w:ascii="Palatino Linotype" w:hAnsi="Palatino Linotype" w:cs="Arial"/>
          <w:bCs/>
          <w:i/>
          <w:noProof/>
          <w:sz w:val="22"/>
          <w:szCs w:val="22"/>
        </w:rPr>
        <w:t>documento</w:t>
      </w:r>
      <w:r w:rsidRPr="001C25C0">
        <w:rPr>
          <w:rFonts w:ascii="Palatino Linotype" w:hAnsi="Palatino Linotype" w:cs="Arial"/>
          <w:i/>
          <w:sz w:val="22"/>
          <w:szCs w:val="22"/>
        </w:rPr>
        <w:t xml:space="preserve"> a partir del que se otorga acceso a la información, en el que se testan partes o secciones clasificadas, indicando el contenido de éstas de manera genérica, </w:t>
      </w:r>
      <w:r w:rsidRPr="001C25C0">
        <w:rPr>
          <w:rFonts w:ascii="Palatino Linotype" w:hAnsi="Palatino Linotype" w:cs="Arial"/>
          <w:b/>
          <w:i/>
          <w:sz w:val="22"/>
          <w:szCs w:val="22"/>
        </w:rPr>
        <w:t>fundando y motivando la</w:t>
      </w:r>
      <w:r w:rsidRPr="001C25C0">
        <w:rPr>
          <w:rFonts w:ascii="Palatino Linotype" w:hAnsi="Palatino Linotype" w:cs="Arial"/>
          <w:i/>
          <w:sz w:val="22"/>
          <w:szCs w:val="22"/>
        </w:rPr>
        <w:t xml:space="preserve"> reserva o </w:t>
      </w:r>
      <w:r w:rsidRPr="001C25C0">
        <w:rPr>
          <w:rFonts w:ascii="Palatino Linotype" w:hAnsi="Palatino Linotype" w:cs="Arial"/>
          <w:b/>
          <w:i/>
          <w:sz w:val="22"/>
          <w:szCs w:val="22"/>
        </w:rPr>
        <w:t>confidencialidad</w:t>
      </w:r>
      <w:r w:rsidRPr="001C25C0">
        <w:rPr>
          <w:rFonts w:ascii="Palatino Linotype" w:hAnsi="Palatino Linotype" w:cs="Arial"/>
          <w:i/>
          <w:sz w:val="22"/>
          <w:szCs w:val="22"/>
        </w:rPr>
        <w:t xml:space="preserve">, a través de la resolución que para tal efecto emita el </w:t>
      </w:r>
      <w:r w:rsidRPr="001C25C0">
        <w:rPr>
          <w:rFonts w:ascii="Palatino Linotype" w:hAnsi="Palatino Linotype" w:cs="Arial"/>
          <w:bCs/>
          <w:i/>
          <w:noProof/>
          <w:sz w:val="22"/>
          <w:szCs w:val="22"/>
        </w:rPr>
        <w:t>Comité</w:t>
      </w:r>
      <w:r w:rsidRPr="001C25C0">
        <w:rPr>
          <w:rFonts w:ascii="Palatino Linotype" w:hAnsi="Palatino Linotype" w:cs="Arial"/>
          <w:i/>
          <w:sz w:val="22"/>
          <w:szCs w:val="22"/>
        </w:rPr>
        <w:t xml:space="preserve"> de Transparencia.</w:t>
      </w:r>
    </w:p>
    <w:p w14:paraId="3749C5A1" w14:textId="77777777" w:rsidR="00D26C91" w:rsidRPr="001C25C0" w:rsidRDefault="00D26C91" w:rsidP="00D26C91">
      <w:pPr>
        <w:tabs>
          <w:tab w:val="left" w:pos="8222"/>
        </w:tabs>
        <w:autoSpaceDE w:val="0"/>
        <w:autoSpaceDN w:val="0"/>
        <w:adjustRightInd w:val="0"/>
        <w:ind w:left="851" w:right="1134"/>
        <w:jc w:val="both"/>
        <w:rPr>
          <w:rFonts w:ascii="Palatino Linotype" w:hAnsi="Palatino Linotype" w:cs="Arial"/>
          <w:i/>
          <w:sz w:val="22"/>
          <w:szCs w:val="22"/>
        </w:rPr>
      </w:pPr>
      <w:r w:rsidRPr="001C25C0">
        <w:rPr>
          <w:rFonts w:ascii="Palatino Linotype" w:hAnsi="Palatino Linotype" w:cs="Arial"/>
          <w:b/>
          <w:i/>
          <w:sz w:val="22"/>
          <w:szCs w:val="22"/>
        </w:rPr>
        <w:t>Cuarto.</w:t>
      </w:r>
      <w:r w:rsidRPr="001C25C0">
        <w:rPr>
          <w:rFonts w:ascii="Palatino Linotype" w:hAnsi="Palatino Linotype" w:cs="Arial"/>
          <w:i/>
          <w:sz w:val="22"/>
          <w:szCs w:val="22"/>
        </w:rPr>
        <w:t xml:space="preserve"> </w:t>
      </w:r>
      <w:r w:rsidRPr="001C25C0">
        <w:rPr>
          <w:rFonts w:ascii="Palatino Linotype" w:hAnsi="Palatino Linotype" w:cs="Arial"/>
          <w:b/>
          <w:i/>
          <w:sz w:val="22"/>
          <w:szCs w:val="22"/>
        </w:rPr>
        <w:t>Para clasificar la información como</w:t>
      </w:r>
      <w:r w:rsidRPr="001C25C0">
        <w:rPr>
          <w:rFonts w:ascii="Palatino Linotype" w:hAnsi="Palatino Linotype" w:cs="Arial"/>
          <w:i/>
          <w:sz w:val="22"/>
          <w:szCs w:val="22"/>
        </w:rPr>
        <w:t xml:space="preserve"> reservada o </w:t>
      </w:r>
      <w:r w:rsidRPr="001C25C0">
        <w:rPr>
          <w:rFonts w:ascii="Palatino Linotype" w:hAnsi="Palatino Linotype" w:cs="Arial"/>
          <w:b/>
          <w:i/>
          <w:sz w:val="22"/>
          <w:szCs w:val="22"/>
        </w:rPr>
        <w:t xml:space="preserve">confidencial, de manera total o parcial, el titular del </w:t>
      </w:r>
      <w:r w:rsidRPr="001C25C0">
        <w:rPr>
          <w:rFonts w:ascii="Palatino Linotype" w:hAnsi="Palatino Linotype" w:cs="Arial"/>
          <w:b/>
          <w:bCs/>
          <w:i/>
          <w:noProof/>
          <w:sz w:val="22"/>
          <w:szCs w:val="22"/>
        </w:rPr>
        <w:t>área</w:t>
      </w:r>
      <w:r w:rsidRPr="001C25C0">
        <w:rPr>
          <w:rFonts w:ascii="Palatino Linotype" w:hAnsi="Palatino Linotype" w:cs="Arial"/>
          <w:b/>
          <w:i/>
          <w:sz w:val="22"/>
          <w:szCs w:val="22"/>
        </w:rPr>
        <w:t xml:space="preserve"> del sujeto obligado deberá atender lo dispuesto por el Título Sexto de la Ley General</w:t>
      </w:r>
      <w:r w:rsidRPr="001C25C0">
        <w:rPr>
          <w:rFonts w:ascii="Palatino Linotype" w:hAnsi="Palatino Linotype" w:cs="Arial"/>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42F8975" w14:textId="77777777" w:rsidR="00D26C91" w:rsidRPr="001C25C0" w:rsidRDefault="00D26C91" w:rsidP="00D26C91">
      <w:pPr>
        <w:tabs>
          <w:tab w:val="left" w:pos="8222"/>
        </w:tabs>
        <w:autoSpaceDE w:val="0"/>
        <w:autoSpaceDN w:val="0"/>
        <w:adjustRightInd w:val="0"/>
        <w:ind w:left="851" w:right="1134"/>
        <w:jc w:val="both"/>
        <w:rPr>
          <w:rFonts w:ascii="Palatino Linotype" w:hAnsi="Palatino Linotype" w:cs="Arial"/>
          <w:i/>
          <w:sz w:val="22"/>
          <w:szCs w:val="22"/>
        </w:rPr>
      </w:pPr>
      <w:r w:rsidRPr="001C25C0">
        <w:rPr>
          <w:rFonts w:ascii="Palatino Linotype" w:hAnsi="Palatino Linotype" w:cs="Arial"/>
          <w:i/>
          <w:sz w:val="22"/>
          <w:szCs w:val="22"/>
        </w:rPr>
        <w:t xml:space="preserve">Los sujetos obligados deberán aplicar, de manera estricta, las excepciones al derecho de acceso a la </w:t>
      </w:r>
      <w:r w:rsidRPr="001C25C0">
        <w:rPr>
          <w:rFonts w:ascii="Palatino Linotype" w:hAnsi="Palatino Linotype" w:cs="Arial"/>
          <w:bCs/>
          <w:i/>
          <w:noProof/>
          <w:sz w:val="22"/>
          <w:szCs w:val="22"/>
        </w:rPr>
        <w:t>información</w:t>
      </w:r>
      <w:r w:rsidRPr="001C25C0">
        <w:rPr>
          <w:rFonts w:ascii="Palatino Linotype" w:hAnsi="Palatino Linotype" w:cs="Arial"/>
          <w:i/>
          <w:sz w:val="22"/>
          <w:szCs w:val="22"/>
        </w:rPr>
        <w:t xml:space="preserve"> y sólo podrán invocarlas cuando acrediten su procedencia.</w:t>
      </w:r>
    </w:p>
    <w:p w14:paraId="4EB90A6C" w14:textId="77777777" w:rsidR="00D26C91" w:rsidRPr="001C25C0" w:rsidRDefault="00D26C91" w:rsidP="00D26C91">
      <w:pPr>
        <w:tabs>
          <w:tab w:val="left" w:pos="8222"/>
        </w:tabs>
        <w:autoSpaceDE w:val="0"/>
        <w:autoSpaceDN w:val="0"/>
        <w:adjustRightInd w:val="0"/>
        <w:ind w:left="851" w:right="1134"/>
        <w:jc w:val="both"/>
        <w:rPr>
          <w:rFonts w:ascii="Palatino Linotype" w:hAnsi="Palatino Linotype" w:cs="Arial"/>
          <w:i/>
          <w:sz w:val="22"/>
          <w:szCs w:val="22"/>
        </w:rPr>
      </w:pPr>
      <w:r w:rsidRPr="001C25C0">
        <w:rPr>
          <w:rFonts w:ascii="Palatino Linotype" w:hAnsi="Palatino Linotype" w:cs="Arial"/>
          <w:b/>
          <w:i/>
          <w:sz w:val="22"/>
          <w:szCs w:val="22"/>
        </w:rPr>
        <w:t>Quinto.</w:t>
      </w:r>
      <w:r w:rsidRPr="001C25C0">
        <w:rPr>
          <w:rFonts w:ascii="Palatino Linotype" w:hAnsi="Palatino Linotype" w:cs="Arial"/>
          <w:i/>
          <w:sz w:val="22"/>
          <w:szCs w:val="22"/>
        </w:rPr>
        <w:t xml:space="preserve"> La carga de la prueba para justificar toda negativa de acceso a la información, por actualizarse cualquiera de los supuestos de clasificación </w:t>
      </w:r>
      <w:r w:rsidRPr="001C25C0">
        <w:rPr>
          <w:rFonts w:ascii="Palatino Linotype" w:hAnsi="Palatino Linotype" w:cs="Arial"/>
          <w:i/>
          <w:sz w:val="22"/>
          <w:szCs w:val="22"/>
        </w:rPr>
        <w:lastRenderedPageBreak/>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BD19E90" w14:textId="77777777" w:rsidR="00D26C91" w:rsidRPr="001C25C0" w:rsidRDefault="00D26C91" w:rsidP="00D26C91">
      <w:pPr>
        <w:tabs>
          <w:tab w:val="left" w:pos="8222"/>
        </w:tabs>
        <w:autoSpaceDE w:val="0"/>
        <w:autoSpaceDN w:val="0"/>
        <w:adjustRightInd w:val="0"/>
        <w:ind w:left="851" w:right="1134"/>
        <w:jc w:val="both"/>
        <w:rPr>
          <w:rFonts w:ascii="Palatino Linotype" w:hAnsi="Palatino Linotype" w:cs="Arial"/>
          <w:i/>
          <w:sz w:val="22"/>
          <w:szCs w:val="22"/>
        </w:rPr>
      </w:pPr>
      <w:r w:rsidRPr="001C25C0">
        <w:rPr>
          <w:rFonts w:ascii="Palatino Linotype" w:hAnsi="Palatino Linotype" w:cs="Arial"/>
          <w:b/>
          <w:i/>
          <w:sz w:val="22"/>
          <w:szCs w:val="22"/>
        </w:rPr>
        <w:t>Sexto.</w:t>
      </w:r>
      <w:r w:rsidRPr="001C25C0">
        <w:rPr>
          <w:rFonts w:ascii="Palatino Linotype" w:hAnsi="Palatino Linotype" w:cs="Arial"/>
          <w:i/>
          <w:sz w:val="22"/>
          <w:szCs w:val="22"/>
        </w:rPr>
        <w:t xml:space="preserve"> Los sujetos obligados no podrán emitir acuerdos de carácter general ni particular que clasifiquen </w:t>
      </w:r>
      <w:r w:rsidRPr="001C25C0">
        <w:rPr>
          <w:rFonts w:ascii="Palatino Linotype" w:hAnsi="Palatino Linotype" w:cs="Arial"/>
          <w:bCs/>
          <w:i/>
          <w:noProof/>
          <w:sz w:val="22"/>
          <w:szCs w:val="22"/>
        </w:rPr>
        <w:t>documentos</w:t>
      </w:r>
      <w:r w:rsidRPr="001C25C0">
        <w:rPr>
          <w:rFonts w:ascii="Palatino Linotype" w:hAnsi="Palatino Linotype" w:cs="Arial"/>
          <w:i/>
          <w:sz w:val="22"/>
          <w:szCs w:val="22"/>
        </w:rPr>
        <w:t xml:space="preserve"> o expedientes como reservados, ni clasificar documentos antes de que se genere la información o cuando éstos no obren en sus archivos.</w:t>
      </w:r>
    </w:p>
    <w:p w14:paraId="23BCBF2C" w14:textId="77777777" w:rsidR="00D26C91" w:rsidRPr="001C25C0" w:rsidRDefault="00D26C91" w:rsidP="00D26C91">
      <w:pPr>
        <w:tabs>
          <w:tab w:val="left" w:pos="8222"/>
        </w:tabs>
        <w:ind w:left="851" w:right="1134"/>
        <w:jc w:val="both"/>
        <w:rPr>
          <w:rFonts w:ascii="Palatino Linotype" w:hAnsi="Palatino Linotype" w:cs="Arial"/>
          <w:i/>
          <w:sz w:val="22"/>
          <w:szCs w:val="22"/>
        </w:rPr>
      </w:pPr>
      <w:r w:rsidRPr="001C25C0">
        <w:rPr>
          <w:rFonts w:ascii="Palatino Linotype" w:hAnsi="Palatino Linotype" w:cs="Arial"/>
          <w:i/>
          <w:sz w:val="22"/>
          <w:szCs w:val="22"/>
        </w:rPr>
        <w:t xml:space="preserve">La clasificación de información se realizará conforme a un análisis caso por caso, mediante la aplicación </w:t>
      </w:r>
      <w:r w:rsidRPr="001C25C0">
        <w:rPr>
          <w:rFonts w:ascii="Palatino Linotype" w:hAnsi="Palatino Linotype" w:cs="Arial"/>
          <w:bCs/>
          <w:i/>
          <w:noProof/>
          <w:sz w:val="22"/>
          <w:szCs w:val="22"/>
        </w:rPr>
        <w:t>de</w:t>
      </w:r>
      <w:r w:rsidRPr="001C25C0">
        <w:rPr>
          <w:rFonts w:ascii="Palatino Linotype" w:hAnsi="Palatino Linotype" w:cs="Arial"/>
          <w:i/>
          <w:sz w:val="22"/>
          <w:szCs w:val="22"/>
        </w:rPr>
        <w:t xml:space="preserve"> la prueba de daño y de interés público.</w:t>
      </w:r>
    </w:p>
    <w:p w14:paraId="1AFED20E" w14:textId="77777777" w:rsidR="00D26C91" w:rsidRPr="001C25C0" w:rsidRDefault="00D26C91" w:rsidP="00D26C91">
      <w:pPr>
        <w:tabs>
          <w:tab w:val="left" w:pos="8222"/>
        </w:tabs>
        <w:autoSpaceDE w:val="0"/>
        <w:autoSpaceDN w:val="0"/>
        <w:adjustRightInd w:val="0"/>
        <w:ind w:left="851" w:right="1134"/>
        <w:jc w:val="both"/>
        <w:rPr>
          <w:rFonts w:ascii="Palatino Linotype" w:hAnsi="Palatino Linotype" w:cs="Arial"/>
          <w:i/>
          <w:sz w:val="22"/>
          <w:szCs w:val="22"/>
        </w:rPr>
      </w:pPr>
      <w:r w:rsidRPr="001C25C0">
        <w:rPr>
          <w:rFonts w:ascii="Palatino Linotype" w:hAnsi="Palatino Linotype" w:cs="Arial"/>
          <w:b/>
          <w:i/>
          <w:sz w:val="22"/>
          <w:szCs w:val="22"/>
        </w:rPr>
        <w:t>Séptimo.</w:t>
      </w:r>
      <w:r w:rsidRPr="001C25C0">
        <w:rPr>
          <w:rFonts w:ascii="Palatino Linotype" w:hAnsi="Palatino Linotype" w:cs="Arial"/>
          <w:i/>
          <w:sz w:val="22"/>
          <w:szCs w:val="22"/>
        </w:rPr>
        <w:t xml:space="preserve"> La clasificación </w:t>
      </w:r>
      <w:r w:rsidRPr="001C25C0">
        <w:rPr>
          <w:rFonts w:ascii="Palatino Linotype" w:hAnsi="Palatino Linotype" w:cs="Arial"/>
          <w:bCs/>
          <w:i/>
          <w:noProof/>
          <w:sz w:val="22"/>
          <w:szCs w:val="22"/>
        </w:rPr>
        <w:t>de</w:t>
      </w:r>
      <w:r w:rsidRPr="001C25C0">
        <w:rPr>
          <w:rFonts w:ascii="Palatino Linotype" w:hAnsi="Palatino Linotype" w:cs="Arial"/>
          <w:i/>
          <w:sz w:val="22"/>
          <w:szCs w:val="22"/>
        </w:rPr>
        <w:t xml:space="preserve"> la información se llevará a cabo en el momento en que:</w:t>
      </w:r>
    </w:p>
    <w:p w14:paraId="3CCD191C" w14:textId="77777777" w:rsidR="00D26C91" w:rsidRPr="001C25C0" w:rsidRDefault="00D26C91" w:rsidP="00D26C91">
      <w:pPr>
        <w:tabs>
          <w:tab w:val="left" w:pos="8222"/>
        </w:tabs>
        <w:autoSpaceDE w:val="0"/>
        <w:autoSpaceDN w:val="0"/>
        <w:adjustRightInd w:val="0"/>
        <w:ind w:left="851" w:right="1134"/>
        <w:jc w:val="both"/>
        <w:rPr>
          <w:rFonts w:ascii="Palatino Linotype" w:hAnsi="Palatino Linotype" w:cs="Arial"/>
          <w:i/>
          <w:sz w:val="22"/>
          <w:szCs w:val="22"/>
        </w:rPr>
      </w:pPr>
      <w:r w:rsidRPr="001C25C0">
        <w:rPr>
          <w:rFonts w:ascii="Palatino Linotype" w:hAnsi="Palatino Linotype" w:cs="Arial"/>
          <w:b/>
          <w:i/>
          <w:sz w:val="22"/>
          <w:szCs w:val="22"/>
        </w:rPr>
        <w:t>I.</w:t>
      </w:r>
      <w:r w:rsidRPr="001C25C0">
        <w:rPr>
          <w:rFonts w:ascii="Palatino Linotype" w:hAnsi="Palatino Linotype" w:cs="Arial"/>
          <w:i/>
          <w:sz w:val="22"/>
          <w:szCs w:val="22"/>
        </w:rPr>
        <w:t xml:space="preserve"> Se reciba una solicitud de acceso a la información;</w:t>
      </w:r>
    </w:p>
    <w:p w14:paraId="23491F97" w14:textId="77777777" w:rsidR="00D26C91" w:rsidRPr="001C25C0" w:rsidRDefault="00D26C91" w:rsidP="00D26C91">
      <w:pPr>
        <w:tabs>
          <w:tab w:val="left" w:pos="8222"/>
        </w:tabs>
        <w:autoSpaceDE w:val="0"/>
        <w:autoSpaceDN w:val="0"/>
        <w:adjustRightInd w:val="0"/>
        <w:ind w:left="851" w:right="1134"/>
        <w:jc w:val="both"/>
        <w:rPr>
          <w:rFonts w:ascii="Palatino Linotype" w:hAnsi="Palatino Linotype" w:cs="Arial"/>
          <w:i/>
          <w:sz w:val="22"/>
          <w:szCs w:val="22"/>
        </w:rPr>
      </w:pPr>
      <w:r w:rsidRPr="001C25C0">
        <w:rPr>
          <w:rFonts w:ascii="Palatino Linotype" w:hAnsi="Palatino Linotype" w:cs="Arial"/>
          <w:b/>
          <w:i/>
          <w:sz w:val="22"/>
          <w:szCs w:val="22"/>
        </w:rPr>
        <w:t>II.</w:t>
      </w:r>
      <w:r w:rsidRPr="001C25C0">
        <w:rPr>
          <w:rFonts w:ascii="Palatino Linotype" w:hAnsi="Palatino Linotype" w:cs="Arial"/>
          <w:i/>
          <w:sz w:val="22"/>
          <w:szCs w:val="22"/>
        </w:rPr>
        <w:t xml:space="preserve"> Se determine </w:t>
      </w:r>
      <w:r w:rsidRPr="001C25C0">
        <w:rPr>
          <w:rFonts w:ascii="Palatino Linotype" w:hAnsi="Palatino Linotype" w:cs="Arial"/>
          <w:bCs/>
          <w:i/>
          <w:noProof/>
          <w:sz w:val="22"/>
          <w:szCs w:val="22"/>
        </w:rPr>
        <w:t>mediante</w:t>
      </w:r>
      <w:r w:rsidRPr="001C25C0">
        <w:rPr>
          <w:rFonts w:ascii="Palatino Linotype" w:hAnsi="Palatino Linotype" w:cs="Arial"/>
          <w:i/>
          <w:sz w:val="22"/>
          <w:szCs w:val="22"/>
        </w:rPr>
        <w:t xml:space="preserve"> resolución de autoridad competente, o</w:t>
      </w:r>
    </w:p>
    <w:p w14:paraId="474DA438" w14:textId="77777777" w:rsidR="00D26C91" w:rsidRPr="001C25C0" w:rsidRDefault="00D26C91" w:rsidP="00D26C91">
      <w:pPr>
        <w:tabs>
          <w:tab w:val="left" w:pos="8222"/>
        </w:tabs>
        <w:autoSpaceDE w:val="0"/>
        <w:autoSpaceDN w:val="0"/>
        <w:adjustRightInd w:val="0"/>
        <w:ind w:left="851" w:right="1134"/>
        <w:jc w:val="both"/>
        <w:rPr>
          <w:rFonts w:ascii="Palatino Linotype" w:hAnsi="Palatino Linotype" w:cs="Arial"/>
          <w:i/>
          <w:sz w:val="22"/>
          <w:szCs w:val="22"/>
        </w:rPr>
      </w:pPr>
      <w:r w:rsidRPr="001C25C0">
        <w:rPr>
          <w:rFonts w:ascii="Palatino Linotype" w:hAnsi="Palatino Linotype" w:cs="Arial"/>
          <w:b/>
          <w:i/>
          <w:sz w:val="22"/>
          <w:szCs w:val="22"/>
        </w:rPr>
        <w:t>III.</w:t>
      </w:r>
      <w:r w:rsidRPr="001C25C0">
        <w:rPr>
          <w:rFonts w:ascii="Palatino Linotype" w:hAnsi="Palatino Linotype" w:cs="Arial"/>
          <w:i/>
          <w:sz w:val="22"/>
          <w:szCs w:val="22"/>
        </w:rPr>
        <w:t xml:space="preserve"> Se generen </w:t>
      </w:r>
      <w:r w:rsidRPr="001C25C0">
        <w:rPr>
          <w:rFonts w:ascii="Palatino Linotype" w:hAnsi="Palatino Linotype" w:cs="Arial"/>
          <w:bCs/>
          <w:i/>
          <w:noProof/>
          <w:sz w:val="22"/>
          <w:szCs w:val="22"/>
        </w:rPr>
        <w:t>versiones</w:t>
      </w:r>
      <w:r w:rsidRPr="001C25C0">
        <w:rPr>
          <w:rFonts w:ascii="Palatino Linotype" w:hAnsi="Palatino Linotype" w:cs="Arial"/>
          <w:i/>
          <w:sz w:val="22"/>
          <w:szCs w:val="22"/>
        </w:rPr>
        <w:t xml:space="preserve"> públicas para dar cumplimiento a las obligaciones de transparencia previstas en la Ley General, la Ley Federal y las correspondientes de las entidades federativas.</w:t>
      </w:r>
    </w:p>
    <w:p w14:paraId="08A1D34F" w14:textId="77777777" w:rsidR="00D26C91" w:rsidRPr="001C25C0" w:rsidRDefault="00D26C91" w:rsidP="00D26C91">
      <w:pPr>
        <w:tabs>
          <w:tab w:val="left" w:pos="8222"/>
        </w:tabs>
        <w:autoSpaceDE w:val="0"/>
        <w:autoSpaceDN w:val="0"/>
        <w:adjustRightInd w:val="0"/>
        <w:ind w:left="851" w:right="1134"/>
        <w:jc w:val="both"/>
        <w:rPr>
          <w:rFonts w:ascii="Palatino Linotype" w:hAnsi="Palatino Linotype" w:cs="Arial"/>
          <w:i/>
          <w:sz w:val="22"/>
          <w:szCs w:val="22"/>
        </w:rPr>
      </w:pPr>
      <w:r w:rsidRPr="001C25C0">
        <w:rPr>
          <w:rFonts w:ascii="Palatino Linotype" w:hAnsi="Palatino Linotype" w:cs="Arial"/>
          <w:i/>
          <w:sz w:val="22"/>
          <w:szCs w:val="22"/>
        </w:rPr>
        <w:t xml:space="preserve">Los titulares de las áreas deberán revisar la clasificación al momento de la recepción de una solicitud de </w:t>
      </w:r>
      <w:r w:rsidRPr="001C25C0">
        <w:rPr>
          <w:rFonts w:ascii="Palatino Linotype" w:hAnsi="Palatino Linotype" w:cs="Arial"/>
          <w:bCs/>
          <w:i/>
          <w:noProof/>
          <w:sz w:val="22"/>
          <w:szCs w:val="22"/>
        </w:rPr>
        <w:t>acceso</w:t>
      </w:r>
      <w:r w:rsidRPr="001C25C0">
        <w:rPr>
          <w:rFonts w:ascii="Palatino Linotype" w:hAnsi="Palatino Linotype" w:cs="Arial"/>
          <w:i/>
          <w:sz w:val="22"/>
          <w:szCs w:val="22"/>
        </w:rPr>
        <w:t xml:space="preserve"> a la información, para verificar si encuadra en una causal de reserva o de confidencialidad.</w:t>
      </w:r>
    </w:p>
    <w:p w14:paraId="433444CE" w14:textId="77777777" w:rsidR="00D26C91" w:rsidRPr="001C25C0" w:rsidRDefault="00D26C91" w:rsidP="00D26C91">
      <w:pPr>
        <w:tabs>
          <w:tab w:val="left" w:pos="8222"/>
        </w:tabs>
        <w:autoSpaceDE w:val="0"/>
        <w:autoSpaceDN w:val="0"/>
        <w:adjustRightInd w:val="0"/>
        <w:ind w:left="851" w:right="1134"/>
        <w:jc w:val="both"/>
        <w:rPr>
          <w:rFonts w:ascii="Palatino Linotype" w:hAnsi="Palatino Linotype" w:cs="Arial"/>
          <w:i/>
          <w:sz w:val="22"/>
          <w:szCs w:val="22"/>
        </w:rPr>
      </w:pPr>
      <w:r w:rsidRPr="001C25C0">
        <w:rPr>
          <w:rFonts w:ascii="Palatino Linotype" w:hAnsi="Palatino Linotype" w:cs="Arial"/>
          <w:b/>
          <w:i/>
          <w:sz w:val="22"/>
          <w:szCs w:val="22"/>
        </w:rPr>
        <w:t>Octavo.</w:t>
      </w:r>
      <w:r w:rsidRPr="001C25C0">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w:t>
      </w:r>
      <w:r w:rsidRPr="001C25C0">
        <w:rPr>
          <w:rFonts w:ascii="Palatino Linotype" w:hAnsi="Palatino Linotype" w:cs="Arial"/>
          <w:bCs/>
          <w:i/>
          <w:noProof/>
          <w:sz w:val="22"/>
          <w:szCs w:val="22"/>
        </w:rPr>
        <w:t>expresamente</w:t>
      </w:r>
      <w:r w:rsidRPr="001C25C0">
        <w:rPr>
          <w:rFonts w:ascii="Palatino Linotype" w:hAnsi="Palatino Linotype" w:cs="Arial"/>
          <w:i/>
          <w:sz w:val="22"/>
          <w:szCs w:val="22"/>
        </w:rPr>
        <w:t xml:space="preserve"> le otorga el carácter de reservada o confidencial.</w:t>
      </w:r>
    </w:p>
    <w:p w14:paraId="47407B23" w14:textId="77777777" w:rsidR="00D26C91" w:rsidRPr="001C25C0" w:rsidRDefault="00D26C91" w:rsidP="00D26C91">
      <w:pPr>
        <w:tabs>
          <w:tab w:val="left" w:pos="8222"/>
        </w:tabs>
        <w:autoSpaceDE w:val="0"/>
        <w:autoSpaceDN w:val="0"/>
        <w:adjustRightInd w:val="0"/>
        <w:ind w:left="851" w:right="1134"/>
        <w:jc w:val="both"/>
        <w:rPr>
          <w:rFonts w:ascii="Palatino Linotype" w:hAnsi="Palatino Linotype" w:cs="Arial"/>
          <w:bCs/>
          <w:i/>
          <w:noProof/>
          <w:sz w:val="22"/>
          <w:szCs w:val="22"/>
        </w:rPr>
      </w:pPr>
      <w:r w:rsidRPr="001C25C0">
        <w:rPr>
          <w:rFonts w:ascii="Palatino Linotype" w:hAnsi="Palatino Linotype" w:cs="Arial"/>
          <w:i/>
          <w:sz w:val="22"/>
          <w:szCs w:val="22"/>
        </w:rPr>
        <w:t xml:space="preserve">Para </w:t>
      </w:r>
      <w:r w:rsidRPr="001C25C0">
        <w:rPr>
          <w:rFonts w:ascii="Palatino Linotype" w:hAnsi="Palatino Linotype" w:cs="Arial"/>
          <w:bCs/>
          <w:i/>
          <w:noProof/>
          <w:sz w:val="22"/>
          <w:szCs w:val="22"/>
        </w:rPr>
        <w:t xml:space="preserve">motivar la clasificación se deberán señalar las razones o circunstancias especiales que lo </w:t>
      </w:r>
      <w:r w:rsidRPr="001C25C0">
        <w:rPr>
          <w:rFonts w:ascii="Palatino Linotype" w:hAnsi="Palatino Linotype" w:cs="Arial"/>
          <w:i/>
          <w:sz w:val="22"/>
          <w:szCs w:val="22"/>
        </w:rPr>
        <w:t>llevaron</w:t>
      </w:r>
      <w:r w:rsidRPr="001C25C0">
        <w:rPr>
          <w:rFonts w:ascii="Palatino Linotype" w:hAnsi="Palatino Linotype" w:cs="Arial"/>
          <w:bCs/>
          <w:i/>
          <w:noProof/>
          <w:sz w:val="22"/>
          <w:szCs w:val="22"/>
        </w:rPr>
        <w:t xml:space="preserve"> a concluir que el caso particular se ajusta al supuesto previsto por la norma legal invocada como fundamento.</w:t>
      </w:r>
    </w:p>
    <w:p w14:paraId="0FC0C190" w14:textId="77777777" w:rsidR="00D26C91" w:rsidRPr="001C25C0" w:rsidRDefault="00D26C91" w:rsidP="00D26C91">
      <w:pPr>
        <w:tabs>
          <w:tab w:val="left" w:pos="8222"/>
        </w:tabs>
        <w:autoSpaceDE w:val="0"/>
        <w:autoSpaceDN w:val="0"/>
        <w:adjustRightInd w:val="0"/>
        <w:ind w:left="851" w:right="1134"/>
        <w:jc w:val="both"/>
        <w:rPr>
          <w:rFonts w:ascii="Palatino Linotype" w:hAnsi="Palatino Linotype" w:cs="Arial"/>
          <w:bCs/>
          <w:i/>
          <w:noProof/>
          <w:sz w:val="22"/>
          <w:szCs w:val="22"/>
        </w:rPr>
      </w:pPr>
      <w:r w:rsidRPr="001C25C0">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1C25C0">
        <w:rPr>
          <w:rFonts w:ascii="Palatino Linotype" w:hAnsi="Palatino Linotype" w:cs="Arial"/>
          <w:i/>
          <w:sz w:val="22"/>
          <w:szCs w:val="22"/>
        </w:rPr>
        <w:t>de</w:t>
      </w:r>
      <w:r w:rsidRPr="001C25C0">
        <w:rPr>
          <w:rFonts w:ascii="Palatino Linotype" w:hAnsi="Palatino Linotype" w:cs="Arial"/>
          <w:bCs/>
          <w:i/>
          <w:noProof/>
          <w:sz w:val="22"/>
          <w:szCs w:val="22"/>
        </w:rPr>
        <w:t xml:space="preserve"> </w:t>
      </w:r>
      <w:r w:rsidRPr="001C25C0">
        <w:rPr>
          <w:rFonts w:ascii="Palatino Linotype" w:hAnsi="Palatino Linotype" w:cs="Arial"/>
          <w:i/>
          <w:sz w:val="22"/>
          <w:szCs w:val="22"/>
        </w:rPr>
        <w:t>reserva</w:t>
      </w:r>
      <w:r w:rsidRPr="001C25C0">
        <w:rPr>
          <w:rFonts w:ascii="Palatino Linotype" w:hAnsi="Palatino Linotype" w:cs="Arial"/>
          <w:bCs/>
          <w:i/>
          <w:noProof/>
          <w:sz w:val="22"/>
          <w:szCs w:val="22"/>
        </w:rPr>
        <w:t>.</w:t>
      </w:r>
    </w:p>
    <w:p w14:paraId="70CE6E9A" w14:textId="77777777" w:rsidR="00D26C91" w:rsidRPr="001C25C0" w:rsidRDefault="00D26C91" w:rsidP="00D26C91">
      <w:pPr>
        <w:tabs>
          <w:tab w:val="left" w:pos="8222"/>
        </w:tabs>
        <w:autoSpaceDE w:val="0"/>
        <w:autoSpaceDN w:val="0"/>
        <w:adjustRightInd w:val="0"/>
        <w:ind w:left="851" w:right="1134"/>
        <w:jc w:val="both"/>
        <w:rPr>
          <w:rFonts w:ascii="Palatino Linotype" w:hAnsi="Palatino Linotype" w:cs="Arial"/>
          <w:bCs/>
          <w:i/>
          <w:noProof/>
          <w:sz w:val="22"/>
          <w:szCs w:val="22"/>
        </w:rPr>
      </w:pPr>
      <w:r w:rsidRPr="001C25C0">
        <w:rPr>
          <w:rFonts w:ascii="Palatino Linotype" w:hAnsi="Palatino Linotype" w:cs="Arial"/>
          <w:i/>
          <w:sz w:val="22"/>
          <w:szCs w:val="22"/>
        </w:rPr>
        <w:t>Tratándose</w:t>
      </w:r>
      <w:r w:rsidRPr="001C25C0">
        <w:rPr>
          <w:rFonts w:ascii="Palatino Linotype" w:hAnsi="Palatino Linotype" w:cs="Arial"/>
          <w:bCs/>
          <w:i/>
          <w:noProof/>
          <w:sz w:val="22"/>
          <w:szCs w:val="22"/>
        </w:rPr>
        <w:t xml:space="preserve"> de información clasificada como confidencial respecto de la cual se haya </w:t>
      </w:r>
      <w:r w:rsidRPr="001C25C0">
        <w:rPr>
          <w:rFonts w:ascii="Palatino Linotype" w:hAnsi="Palatino Linotype" w:cs="Arial"/>
          <w:i/>
          <w:sz w:val="22"/>
          <w:szCs w:val="22"/>
        </w:rPr>
        <w:t>determinado</w:t>
      </w:r>
      <w:r w:rsidRPr="001C25C0">
        <w:rPr>
          <w:rFonts w:ascii="Palatino Linotype" w:hAnsi="Palatino Linotype" w:cs="Arial"/>
          <w:bCs/>
          <w:i/>
          <w:noProof/>
          <w:sz w:val="22"/>
          <w:szCs w:val="22"/>
        </w:rPr>
        <w:t xml:space="preserve"> </w:t>
      </w:r>
      <w:r w:rsidRPr="001C25C0">
        <w:rPr>
          <w:rFonts w:ascii="Palatino Linotype" w:hAnsi="Palatino Linotype" w:cs="Arial"/>
          <w:i/>
          <w:sz w:val="22"/>
          <w:szCs w:val="22"/>
        </w:rPr>
        <w:t>su</w:t>
      </w:r>
      <w:r w:rsidRPr="001C25C0">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3A75FA1D" w14:textId="77777777" w:rsidR="00D26C91" w:rsidRPr="001C25C0" w:rsidRDefault="00D26C91" w:rsidP="00D26C91">
      <w:pPr>
        <w:tabs>
          <w:tab w:val="left" w:pos="8222"/>
        </w:tabs>
        <w:autoSpaceDE w:val="0"/>
        <w:autoSpaceDN w:val="0"/>
        <w:adjustRightInd w:val="0"/>
        <w:ind w:left="851" w:right="1134"/>
        <w:jc w:val="both"/>
        <w:rPr>
          <w:rFonts w:ascii="Palatino Linotype" w:hAnsi="Palatino Linotype" w:cs="Arial"/>
          <w:i/>
          <w:sz w:val="22"/>
          <w:szCs w:val="22"/>
        </w:rPr>
      </w:pPr>
      <w:r w:rsidRPr="001C25C0">
        <w:rPr>
          <w:rFonts w:ascii="Palatino Linotype" w:hAnsi="Palatino Linotype" w:cs="Arial"/>
          <w:bCs/>
          <w:i/>
          <w:noProof/>
          <w:sz w:val="22"/>
          <w:szCs w:val="22"/>
        </w:rPr>
        <w:t>Los documentos contenidos</w:t>
      </w:r>
      <w:r w:rsidRPr="001C25C0">
        <w:rPr>
          <w:rFonts w:ascii="Palatino Linotype" w:hAnsi="Palatino Linotype" w:cs="Arial"/>
          <w:i/>
          <w:sz w:val="22"/>
          <w:szCs w:val="22"/>
        </w:rPr>
        <w:t xml:space="preserve"> en los archivos históricos y los identificados como históricos confidenciales no serán susceptibles de clasificación como reservados.</w:t>
      </w:r>
    </w:p>
    <w:p w14:paraId="5B09013A" w14:textId="77777777" w:rsidR="00D26C91" w:rsidRPr="001C25C0" w:rsidRDefault="00D26C91" w:rsidP="00D26C91">
      <w:pPr>
        <w:tabs>
          <w:tab w:val="left" w:pos="8222"/>
        </w:tabs>
        <w:autoSpaceDE w:val="0"/>
        <w:autoSpaceDN w:val="0"/>
        <w:adjustRightInd w:val="0"/>
        <w:ind w:left="851" w:right="1134"/>
        <w:jc w:val="both"/>
        <w:rPr>
          <w:rFonts w:ascii="Palatino Linotype" w:hAnsi="Palatino Linotype" w:cs="Arial"/>
          <w:i/>
          <w:sz w:val="22"/>
          <w:szCs w:val="22"/>
        </w:rPr>
      </w:pPr>
      <w:r w:rsidRPr="001C25C0">
        <w:rPr>
          <w:rFonts w:ascii="Palatino Linotype" w:hAnsi="Palatino Linotype" w:cs="Arial"/>
          <w:b/>
          <w:i/>
          <w:sz w:val="22"/>
          <w:szCs w:val="22"/>
        </w:rPr>
        <w:lastRenderedPageBreak/>
        <w:t>Noveno.</w:t>
      </w:r>
      <w:r w:rsidRPr="001C25C0">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380EDFC" w14:textId="77777777" w:rsidR="00D26C91" w:rsidRPr="001C25C0" w:rsidRDefault="00D26C91" w:rsidP="00D26C91">
      <w:pPr>
        <w:tabs>
          <w:tab w:val="left" w:pos="8222"/>
        </w:tabs>
        <w:autoSpaceDE w:val="0"/>
        <w:autoSpaceDN w:val="0"/>
        <w:adjustRightInd w:val="0"/>
        <w:ind w:left="851" w:right="1134"/>
        <w:jc w:val="both"/>
        <w:rPr>
          <w:rFonts w:ascii="Palatino Linotype" w:hAnsi="Palatino Linotype" w:cs="Arial"/>
          <w:i/>
          <w:sz w:val="22"/>
          <w:szCs w:val="22"/>
        </w:rPr>
      </w:pPr>
      <w:r w:rsidRPr="001C25C0">
        <w:rPr>
          <w:rFonts w:ascii="Palatino Linotype" w:hAnsi="Palatino Linotype" w:cs="Arial"/>
          <w:b/>
          <w:i/>
          <w:sz w:val="22"/>
          <w:szCs w:val="22"/>
        </w:rPr>
        <w:t>Décimo.</w:t>
      </w:r>
      <w:r w:rsidRPr="001C25C0">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4367CD8" w14:textId="77777777" w:rsidR="00D26C91" w:rsidRPr="001C25C0" w:rsidRDefault="00D26C91" w:rsidP="00D26C91">
      <w:pPr>
        <w:tabs>
          <w:tab w:val="left" w:pos="8222"/>
        </w:tabs>
        <w:autoSpaceDE w:val="0"/>
        <w:autoSpaceDN w:val="0"/>
        <w:adjustRightInd w:val="0"/>
        <w:ind w:left="851" w:right="1134"/>
        <w:jc w:val="both"/>
        <w:rPr>
          <w:rFonts w:ascii="Palatino Linotype" w:hAnsi="Palatino Linotype" w:cs="Arial"/>
          <w:i/>
          <w:sz w:val="22"/>
          <w:szCs w:val="22"/>
        </w:rPr>
      </w:pPr>
      <w:r w:rsidRPr="001C25C0">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396028F6" w14:textId="77777777" w:rsidR="00D26C91" w:rsidRPr="001C25C0" w:rsidRDefault="00D26C91" w:rsidP="00D26C91">
      <w:pPr>
        <w:tabs>
          <w:tab w:val="left" w:pos="8222"/>
        </w:tabs>
        <w:autoSpaceDE w:val="0"/>
        <w:autoSpaceDN w:val="0"/>
        <w:adjustRightInd w:val="0"/>
        <w:ind w:left="851" w:right="1134"/>
        <w:jc w:val="both"/>
        <w:rPr>
          <w:rFonts w:ascii="Palatino Linotype" w:hAnsi="Palatino Linotype" w:cs="Arial"/>
          <w:i/>
          <w:sz w:val="22"/>
          <w:szCs w:val="22"/>
        </w:rPr>
      </w:pPr>
      <w:r w:rsidRPr="001C25C0">
        <w:rPr>
          <w:rFonts w:ascii="Palatino Linotype" w:hAnsi="Palatino Linotype" w:cs="Arial"/>
          <w:b/>
          <w:i/>
          <w:sz w:val="22"/>
          <w:szCs w:val="22"/>
        </w:rPr>
        <w:t>Décimo primero.</w:t>
      </w:r>
      <w:r w:rsidRPr="001C25C0">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(Sic)</w:t>
      </w:r>
    </w:p>
    <w:p w14:paraId="39102B93" w14:textId="77777777" w:rsidR="00D26C91" w:rsidRPr="001C25C0" w:rsidRDefault="00D26C91" w:rsidP="00D26C91">
      <w:pPr>
        <w:tabs>
          <w:tab w:val="left" w:pos="8222"/>
        </w:tabs>
        <w:ind w:left="851" w:right="1134"/>
        <w:jc w:val="both"/>
        <w:rPr>
          <w:rFonts w:ascii="Palatino Linotype" w:hAnsi="Palatino Linotype" w:cs="Arial"/>
          <w:sz w:val="22"/>
          <w:szCs w:val="22"/>
        </w:rPr>
      </w:pPr>
      <w:r w:rsidRPr="001C25C0">
        <w:rPr>
          <w:rFonts w:ascii="Palatino Linotype" w:hAnsi="Palatino Linotype" w:cs="Arial"/>
          <w:sz w:val="22"/>
          <w:szCs w:val="22"/>
        </w:rPr>
        <w:t>(Énfasis Añadido)</w:t>
      </w:r>
    </w:p>
    <w:p w14:paraId="3C6487CF" w14:textId="77777777" w:rsidR="00D26C91" w:rsidRPr="001C25C0" w:rsidRDefault="00D26C91" w:rsidP="00D26C91">
      <w:pPr>
        <w:spacing w:before="100" w:beforeAutospacing="1" w:after="100" w:afterAutospacing="1" w:line="360" w:lineRule="auto"/>
        <w:jc w:val="both"/>
        <w:rPr>
          <w:rFonts w:ascii="Palatino Linotype" w:hAnsi="Palatino Linotype" w:cs="Arial"/>
        </w:rPr>
      </w:pPr>
      <w:r w:rsidRPr="001C25C0">
        <w:rPr>
          <w:rFonts w:ascii="Palatino Linotype" w:hAnsi="Palatino Linotype" w:cs="Arial"/>
        </w:rPr>
        <w:t>Por lo tanto,</w:t>
      </w:r>
      <w:r w:rsidRPr="001C25C0">
        <w:rPr>
          <w:rFonts w:ascii="Palatino Linotype" w:hAnsi="Palatino Linotype"/>
        </w:rPr>
        <w:t xml:space="preserve"> es importante referir que </w:t>
      </w:r>
      <w:r w:rsidRPr="001C25C0">
        <w:rPr>
          <w:rFonts w:ascii="Palatino Linotype" w:hAnsi="Palatino Linotype"/>
          <w:b/>
        </w:rPr>
        <w:t>EL SUJETO OBLIGADO</w:t>
      </w:r>
      <w:r w:rsidRPr="001C25C0">
        <w:rPr>
          <w:rFonts w:ascii="Palatino Linotype" w:hAnsi="Palatino Linotype"/>
        </w:rPr>
        <w:t xml:space="preserve"> deberá seguir el procedimiento legal establecido para su clasificación, esto es, que su Comité de</w:t>
      </w:r>
      <w:r w:rsidRPr="001C25C0">
        <w:rPr>
          <w:rFonts w:ascii="Palatino Linotype" w:hAnsi="Palatino Linotype" w:cs="Arial"/>
        </w:rPr>
        <w:t xml:space="preserve"> Transparencia emita un Acuerdo de Clasificación que cumpla con las formalidades previstas, antes citadas</w:t>
      </w:r>
      <w:r w:rsidRPr="001C25C0">
        <w:rPr>
          <w:rFonts w:ascii="Palatino Linotype" w:hAnsi="Palatino Linotype" w:cs="Arial"/>
          <w:b/>
        </w:rPr>
        <w:t xml:space="preserve"> </w:t>
      </w:r>
      <w:r w:rsidRPr="001C25C0">
        <w:rPr>
          <w:rFonts w:ascii="Palatino Linotype" w:hAnsi="Palatino Linotype" w:cs="Arial"/>
        </w:rPr>
        <w:t xml:space="preserve">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w:t>
      </w:r>
      <w:r w:rsidRPr="001C25C0">
        <w:rPr>
          <w:rFonts w:ascii="Palatino Linotype" w:hAnsi="Palatino Linotype" w:cs="Arial"/>
        </w:rPr>
        <w:lastRenderedPageBreak/>
        <w:t>de ello se estaría violentando desde un inicio el derecho de acceso a la información del solicitante.</w:t>
      </w:r>
    </w:p>
    <w:p w14:paraId="77BAEF21" w14:textId="77777777" w:rsidR="00D26C91" w:rsidRPr="001C25C0" w:rsidRDefault="00D26C91" w:rsidP="00D26C91">
      <w:pPr>
        <w:autoSpaceDE w:val="0"/>
        <w:autoSpaceDN w:val="0"/>
        <w:adjustRightInd w:val="0"/>
        <w:spacing w:before="100" w:beforeAutospacing="1" w:after="100" w:afterAutospacing="1" w:line="360" w:lineRule="auto"/>
        <w:jc w:val="both"/>
        <w:rPr>
          <w:rFonts w:ascii="Palatino Linotype" w:hAnsi="Palatino Linotype" w:cs="Arial"/>
          <w:lang w:val="es-ES"/>
        </w:rPr>
      </w:pPr>
      <w:r w:rsidRPr="001C25C0">
        <w:rPr>
          <w:rFonts w:ascii="Palatino Linotype" w:hAnsi="Palatino Linotype" w:cs="Arial"/>
          <w:lang w:val="es-ES"/>
        </w:rPr>
        <w:t>Ahora bien , por cuanto hace a la información de la que se ordena su entrega en versión pública, se debe tener en claro la protección de la información privada y datos personales de los titulares de la misma,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 el artículo 38 de la Ley de Protección de Datos Personales en Posesión de Sujetos Obligados del Estado de México y Municipios.</w:t>
      </w:r>
    </w:p>
    <w:p w14:paraId="5974CA82" w14:textId="77777777" w:rsidR="00D26C91" w:rsidRPr="001C25C0" w:rsidRDefault="00D26C91" w:rsidP="00D26C91">
      <w:pPr>
        <w:autoSpaceDE w:val="0"/>
        <w:autoSpaceDN w:val="0"/>
        <w:adjustRightInd w:val="0"/>
        <w:spacing w:before="100" w:beforeAutospacing="1" w:after="100" w:afterAutospacing="1" w:line="360" w:lineRule="auto"/>
        <w:jc w:val="both"/>
        <w:rPr>
          <w:rFonts w:ascii="Palatino Linotype" w:hAnsi="Palatino Linotype" w:cs="Arial"/>
          <w:lang w:val="es-ES"/>
        </w:rPr>
      </w:pPr>
      <w:r w:rsidRPr="001C25C0">
        <w:rPr>
          <w:rFonts w:ascii="Palatino Linotype" w:hAnsi="Palatino Linotype" w:cs="Arial"/>
          <w:lang w:val="es-ES"/>
        </w:rPr>
        <w:t xml:space="preserve">Dicho lo anterior, es menester señalar que por regla general la fotografía es un dato personal confidencial, en términos de lo dispuesto en el artículo 3°, fracción IX y 143, fracción I de la Ley de Transparencia y Acceso a la Información Pública del Estado de México y Municipios, así como en el artículo 4, fracciones XI y XII de la Ley de Protección de Datos Personales en Posesión de Sujetos Obligados del Estado de México y Municipios. Lo anterior es así, toda vez que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w:t>
      </w:r>
    </w:p>
    <w:p w14:paraId="7089D170" w14:textId="77777777" w:rsidR="00D26C91" w:rsidRPr="001C25C0" w:rsidRDefault="00D26C91" w:rsidP="00D26C91">
      <w:pPr>
        <w:autoSpaceDE w:val="0"/>
        <w:autoSpaceDN w:val="0"/>
        <w:adjustRightInd w:val="0"/>
        <w:ind w:left="851" w:right="902"/>
        <w:jc w:val="both"/>
        <w:rPr>
          <w:rFonts w:ascii="Palatino Linotype" w:hAnsi="Palatino Linotype" w:cs="Arial"/>
          <w:i/>
          <w:sz w:val="22"/>
          <w:lang w:val="es-ES"/>
        </w:rPr>
      </w:pPr>
      <w:r w:rsidRPr="001C25C0">
        <w:rPr>
          <w:rFonts w:ascii="Palatino Linotype" w:hAnsi="Palatino Linotype" w:cs="Arial"/>
          <w:i/>
          <w:sz w:val="22"/>
          <w:lang w:val="es-ES"/>
        </w:rPr>
        <w:t xml:space="preserve">“Artículo 3. Para los efectos de la presente Ley se entenderá por: </w:t>
      </w:r>
    </w:p>
    <w:p w14:paraId="7234AB52" w14:textId="77777777" w:rsidR="00D26C91" w:rsidRPr="001C25C0" w:rsidRDefault="00D26C91" w:rsidP="00D26C91">
      <w:pPr>
        <w:autoSpaceDE w:val="0"/>
        <w:autoSpaceDN w:val="0"/>
        <w:adjustRightInd w:val="0"/>
        <w:ind w:left="851" w:right="902"/>
        <w:jc w:val="both"/>
        <w:rPr>
          <w:rFonts w:ascii="Palatino Linotype" w:hAnsi="Palatino Linotype" w:cs="Arial"/>
          <w:i/>
          <w:sz w:val="22"/>
          <w:lang w:val="es-ES"/>
        </w:rPr>
      </w:pPr>
      <w:r w:rsidRPr="001C25C0">
        <w:rPr>
          <w:rFonts w:ascii="Palatino Linotype" w:hAnsi="Palatino Linotype" w:cs="Arial"/>
          <w:i/>
          <w:sz w:val="22"/>
          <w:lang w:val="es-ES"/>
        </w:rPr>
        <w:t>…</w:t>
      </w:r>
    </w:p>
    <w:p w14:paraId="699D6FE2" w14:textId="77777777" w:rsidR="00D26C91" w:rsidRPr="001C25C0" w:rsidRDefault="00D26C91" w:rsidP="00D26C91">
      <w:pPr>
        <w:autoSpaceDE w:val="0"/>
        <w:autoSpaceDN w:val="0"/>
        <w:adjustRightInd w:val="0"/>
        <w:ind w:left="851" w:right="902"/>
        <w:jc w:val="both"/>
        <w:rPr>
          <w:rFonts w:ascii="Palatino Linotype" w:hAnsi="Palatino Linotype" w:cs="Arial"/>
          <w:i/>
          <w:sz w:val="22"/>
          <w:lang w:val="es-ES"/>
        </w:rPr>
      </w:pPr>
      <w:r w:rsidRPr="001C25C0">
        <w:rPr>
          <w:rFonts w:ascii="Palatino Linotype" w:hAnsi="Palatino Linotype" w:cs="Arial"/>
          <w:i/>
          <w:sz w:val="22"/>
          <w:lang w:val="es-ES"/>
        </w:rPr>
        <w:lastRenderedPageBreak/>
        <w:t>IX. Datos personales: La información concerniente a una persona, identificada o identificable según lo dispuesto por la Ley de Protección de Datos Personales del Estado de México;</w:t>
      </w:r>
    </w:p>
    <w:p w14:paraId="57DA1E1F" w14:textId="77777777" w:rsidR="00D26C91" w:rsidRPr="001C25C0" w:rsidRDefault="00D26C91" w:rsidP="00D26C91">
      <w:pPr>
        <w:autoSpaceDE w:val="0"/>
        <w:autoSpaceDN w:val="0"/>
        <w:adjustRightInd w:val="0"/>
        <w:ind w:left="851" w:right="902"/>
        <w:jc w:val="both"/>
        <w:rPr>
          <w:rFonts w:ascii="Palatino Linotype" w:hAnsi="Palatino Linotype" w:cs="Arial"/>
          <w:i/>
          <w:sz w:val="22"/>
          <w:lang w:val="es-ES"/>
        </w:rPr>
      </w:pPr>
      <w:r w:rsidRPr="001C25C0">
        <w:rPr>
          <w:rFonts w:ascii="Palatino Linotype" w:hAnsi="Palatino Linotype" w:cs="Arial"/>
          <w:i/>
          <w:sz w:val="22"/>
          <w:lang w:val="es-ES"/>
        </w:rPr>
        <w:t>Artículo 143. Para los efectos de esta Ley se considera información confidencial, la clasificada como tal, de manera permanente, por su naturaleza, cuando:</w:t>
      </w:r>
    </w:p>
    <w:p w14:paraId="65C2701D" w14:textId="77777777" w:rsidR="00D26C91" w:rsidRPr="001C25C0" w:rsidRDefault="00D26C91" w:rsidP="00D26C91">
      <w:pPr>
        <w:autoSpaceDE w:val="0"/>
        <w:autoSpaceDN w:val="0"/>
        <w:adjustRightInd w:val="0"/>
        <w:ind w:left="851" w:right="902"/>
        <w:jc w:val="both"/>
        <w:rPr>
          <w:rFonts w:ascii="Palatino Linotype" w:hAnsi="Palatino Linotype" w:cs="Arial"/>
          <w:i/>
          <w:sz w:val="22"/>
          <w:lang w:val="es-ES"/>
        </w:rPr>
      </w:pPr>
      <w:r w:rsidRPr="001C25C0">
        <w:rPr>
          <w:rFonts w:ascii="Palatino Linotype" w:hAnsi="Palatino Linotype" w:cs="Arial"/>
          <w:i/>
          <w:sz w:val="22"/>
          <w:lang w:val="es-ES"/>
        </w:rPr>
        <w:t>I. Se refiera a la información privada y los datos personales concernientes a una persona física o jurídico colectiva identificada o identificable;</w:t>
      </w:r>
    </w:p>
    <w:p w14:paraId="6F53F51B" w14:textId="77777777" w:rsidR="00D26C91" w:rsidRPr="001C25C0" w:rsidRDefault="00D26C91" w:rsidP="00D26C91">
      <w:pPr>
        <w:autoSpaceDE w:val="0"/>
        <w:autoSpaceDN w:val="0"/>
        <w:adjustRightInd w:val="0"/>
        <w:ind w:left="851" w:right="902"/>
        <w:jc w:val="both"/>
        <w:rPr>
          <w:rFonts w:ascii="Palatino Linotype" w:hAnsi="Palatino Linotype" w:cs="Arial"/>
          <w:i/>
          <w:sz w:val="22"/>
          <w:lang w:val="es-ES"/>
        </w:rPr>
      </w:pPr>
      <w:r w:rsidRPr="001C25C0">
        <w:rPr>
          <w:rFonts w:ascii="Palatino Linotype" w:hAnsi="Palatino Linotype" w:cs="Arial"/>
          <w:i/>
          <w:sz w:val="22"/>
          <w:lang w:val="es-ES"/>
        </w:rPr>
        <w:t>Artículo 4. Para los efectos de esta Ley se entenderá por:</w:t>
      </w:r>
    </w:p>
    <w:p w14:paraId="02EEEE38" w14:textId="77777777" w:rsidR="00D26C91" w:rsidRPr="001C25C0" w:rsidRDefault="00D26C91" w:rsidP="00D26C91">
      <w:pPr>
        <w:autoSpaceDE w:val="0"/>
        <w:autoSpaceDN w:val="0"/>
        <w:adjustRightInd w:val="0"/>
        <w:ind w:left="851" w:right="902"/>
        <w:jc w:val="both"/>
        <w:rPr>
          <w:rFonts w:ascii="Palatino Linotype" w:hAnsi="Palatino Linotype" w:cs="Arial"/>
          <w:i/>
          <w:sz w:val="22"/>
          <w:lang w:val="es-ES"/>
        </w:rPr>
      </w:pPr>
      <w:r w:rsidRPr="001C25C0">
        <w:rPr>
          <w:rFonts w:ascii="Palatino Linotype" w:hAnsi="Palatino Linotype" w:cs="Arial"/>
          <w:i/>
          <w:sz w:val="22"/>
          <w:lang w:val="es-ES"/>
        </w:rPr>
        <w:t>…</w:t>
      </w:r>
    </w:p>
    <w:p w14:paraId="233592EB" w14:textId="77777777" w:rsidR="00D26C91" w:rsidRPr="001C25C0" w:rsidRDefault="00D26C91" w:rsidP="00D26C91">
      <w:pPr>
        <w:autoSpaceDE w:val="0"/>
        <w:autoSpaceDN w:val="0"/>
        <w:adjustRightInd w:val="0"/>
        <w:ind w:left="851" w:right="902"/>
        <w:jc w:val="both"/>
        <w:rPr>
          <w:rFonts w:ascii="Palatino Linotype" w:hAnsi="Palatino Linotype" w:cs="Arial"/>
          <w:i/>
          <w:sz w:val="22"/>
          <w:lang w:val="es-ES"/>
        </w:rPr>
      </w:pPr>
      <w:r w:rsidRPr="001C25C0">
        <w:rPr>
          <w:rFonts w:ascii="Palatino Linotype" w:hAnsi="Palatino Linotype" w:cs="Arial"/>
          <w:i/>
          <w:sz w:val="22"/>
          <w:lang w:val="es-ES"/>
        </w:rPr>
        <w:t>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5951FA2B" w14:textId="77777777" w:rsidR="00D26C91" w:rsidRPr="001C25C0" w:rsidRDefault="00D26C91" w:rsidP="00D26C91">
      <w:pPr>
        <w:autoSpaceDE w:val="0"/>
        <w:autoSpaceDN w:val="0"/>
        <w:adjustRightInd w:val="0"/>
        <w:ind w:left="851" w:right="902"/>
        <w:jc w:val="both"/>
        <w:rPr>
          <w:rFonts w:ascii="Palatino Linotype" w:hAnsi="Palatino Linotype" w:cs="Arial"/>
          <w:i/>
          <w:sz w:val="22"/>
          <w:lang w:val="es-ES"/>
        </w:rPr>
      </w:pPr>
      <w:r w:rsidRPr="001C25C0">
        <w:rPr>
          <w:rFonts w:ascii="Palatino Linotype" w:hAnsi="Palatino Linotype" w:cs="Arial"/>
          <w:i/>
          <w:sz w:val="22"/>
          <w:lang w:val="es-ES"/>
        </w:rPr>
        <w:t>XII. Datos personales sensibles: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14:paraId="38F72853" w14:textId="77777777" w:rsidR="00D26C91" w:rsidRPr="001C25C0" w:rsidRDefault="00D26C91" w:rsidP="00D26C91">
      <w:pPr>
        <w:autoSpaceDE w:val="0"/>
        <w:autoSpaceDN w:val="0"/>
        <w:adjustRightInd w:val="0"/>
        <w:spacing w:before="100" w:beforeAutospacing="1" w:after="100" w:afterAutospacing="1" w:line="360" w:lineRule="auto"/>
        <w:jc w:val="both"/>
        <w:rPr>
          <w:rFonts w:ascii="Palatino Linotype" w:hAnsi="Palatino Linotype" w:cs="Arial"/>
          <w:lang w:val="es-ES"/>
        </w:rPr>
      </w:pPr>
      <w:r w:rsidRPr="001C25C0">
        <w:rPr>
          <w:rFonts w:ascii="Palatino Linotype" w:hAnsi="Palatino Linotype" w:cs="Arial"/>
          <w:lang w:val="es-ES"/>
        </w:rPr>
        <w:t xml:space="preserve">En este sentido, debemos analizar que, si bien el reconocimiento de los derechos humanos surge como limitante al poder absoluto del Estado, actualmente la existencia de mecanismos efectivos para hacer respetar o restituir a los individuos en el goce de los mismos, permiten en mejor manera el Estado de Derecho ante la vulnerabilidad del derecho a la intimidad ante los avances tecnológicos que permiten la intromisión, recolección y tratamiento de sus datos personales y por tanto a la vida privada. </w:t>
      </w:r>
    </w:p>
    <w:p w14:paraId="7CD2D6C9" w14:textId="77777777" w:rsidR="00D26C91" w:rsidRPr="001C25C0" w:rsidRDefault="00D26C91" w:rsidP="00D26C91">
      <w:pPr>
        <w:autoSpaceDE w:val="0"/>
        <w:autoSpaceDN w:val="0"/>
        <w:adjustRightInd w:val="0"/>
        <w:spacing w:before="100" w:beforeAutospacing="1" w:after="100" w:afterAutospacing="1" w:line="360" w:lineRule="auto"/>
        <w:jc w:val="both"/>
        <w:rPr>
          <w:rFonts w:ascii="Palatino Linotype" w:hAnsi="Palatino Linotype" w:cs="Arial"/>
          <w:lang w:val="es-ES"/>
        </w:rPr>
      </w:pPr>
      <w:r w:rsidRPr="001C25C0">
        <w:rPr>
          <w:rFonts w:ascii="Palatino Linotype" w:hAnsi="Palatino Linotype" w:cs="Arial"/>
          <w:lang w:val="es-ES"/>
        </w:rPr>
        <w:t xml:space="preserve">Así, la protección a los datos personales y a la vida privada, previsto en el artículo 143, fracción I de la Ley de Transparencia y Acceso a la Información Pública del Estado de México y Municipios, tiene por efecto cuidar que no se revele información </w:t>
      </w:r>
      <w:r w:rsidRPr="001C25C0">
        <w:rPr>
          <w:rFonts w:ascii="Palatino Linotype" w:hAnsi="Palatino Linotype" w:cs="Arial"/>
          <w:lang w:val="es-ES"/>
        </w:rPr>
        <w:lastRenderedPageBreak/>
        <w:t>de los individuos en el ejercicio del derecho de acceso a la información en poder de los Sujetos Obligados.</w:t>
      </w:r>
    </w:p>
    <w:p w14:paraId="3F86C6AB" w14:textId="77777777" w:rsidR="00D26C91" w:rsidRPr="001C25C0" w:rsidRDefault="00D26C91" w:rsidP="00D26C91">
      <w:pPr>
        <w:spacing w:before="100" w:beforeAutospacing="1" w:after="100" w:afterAutospacing="1" w:line="360" w:lineRule="auto"/>
        <w:jc w:val="both"/>
        <w:rPr>
          <w:rFonts w:ascii="Palatino Linotype" w:hAnsi="Palatino Linotype" w:cs="Arial"/>
          <w:b/>
        </w:rPr>
      </w:pPr>
      <w:r w:rsidRPr="001C25C0">
        <w:rPr>
          <w:rFonts w:ascii="Palatino Linotype" w:hAnsi="Palatino Linotype"/>
          <w:lang w:eastAsia="es-MX"/>
        </w:rPr>
        <w:t xml:space="preserve">Del análisis expuesto en la presente resolución, este Instituto determina que resultan </w:t>
      </w:r>
      <w:r w:rsidRPr="001C25C0">
        <w:rPr>
          <w:rFonts w:ascii="Palatino Linotype" w:hAnsi="Palatino Linotype"/>
          <w:b/>
          <w:lang w:eastAsia="es-MX"/>
        </w:rPr>
        <w:t xml:space="preserve">parcialmente fundadas </w:t>
      </w:r>
      <w:r w:rsidRPr="001C25C0">
        <w:rPr>
          <w:rFonts w:ascii="Palatino Linotype" w:hAnsi="Palatino Linotype"/>
          <w:lang w:eastAsia="es-MX"/>
        </w:rPr>
        <w:t xml:space="preserve">las razones o motivos de inconformidad expuestas por </w:t>
      </w:r>
      <w:r w:rsidRPr="001C25C0">
        <w:rPr>
          <w:rFonts w:ascii="Palatino Linotype" w:hAnsi="Palatino Linotype"/>
          <w:b/>
          <w:lang w:eastAsia="es-MX"/>
        </w:rPr>
        <w:t>EL RECURRENTE</w:t>
      </w:r>
      <w:r w:rsidRPr="001C25C0">
        <w:rPr>
          <w:rFonts w:ascii="Palatino Linotype" w:hAnsi="Palatino Linotype"/>
          <w:lang w:eastAsia="es-MX"/>
        </w:rPr>
        <w:t xml:space="preserve">; </w:t>
      </w:r>
      <w:r w:rsidRPr="001C25C0">
        <w:rPr>
          <w:rFonts w:ascii="Palatino Linotype" w:hAnsi="Palatino Linotype" w:cs="Arial"/>
        </w:rPr>
        <w:t xml:space="preserve">derivado de que no obtuvo el documento solicitado realizó una serie de preguntas derivadas de su propia solicitud más que de la respuesta otorgada; por lo que, se determina procedente </w:t>
      </w:r>
      <w:r w:rsidRPr="001C25C0">
        <w:rPr>
          <w:rFonts w:ascii="Palatino Linotype" w:hAnsi="Palatino Linotype" w:cs="Arial"/>
          <w:b/>
        </w:rPr>
        <w:t xml:space="preserve">Revocar </w:t>
      </w:r>
      <w:r w:rsidRPr="001C25C0">
        <w:rPr>
          <w:rFonts w:ascii="Palatino Linotype" w:hAnsi="Palatino Linotype" w:cs="Arial"/>
        </w:rPr>
        <w:t xml:space="preserve">la respuesta del </w:t>
      </w:r>
      <w:r w:rsidRPr="001C25C0">
        <w:rPr>
          <w:rFonts w:ascii="Palatino Linotype" w:hAnsi="Palatino Linotype" w:cs="Arial"/>
          <w:b/>
        </w:rPr>
        <w:t xml:space="preserve">SUJETO OBLIGADO </w:t>
      </w:r>
      <w:r w:rsidRPr="001C25C0">
        <w:rPr>
          <w:rFonts w:ascii="Palatino Linotype" w:hAnsi="Palatino Linotype" w:cs="Arial"/>
        </w:rPr>
        <w:t xml:space="preserve">otorgada a la solicitud de información que dio origen al Recurso de Revisión número </w:t>
      </w:r>
      <w:r w:rsidRPr="001C25C0">
        <w:rPr>
          <w:rFonts w:ascii="Palatino Linotype" w:hAnsi="Palatino Linotype" w:cs="Arial"/>
          <w:b/>
        </w:rPr>
        <w:t xml:space="preserve">02442/INFOEM/IP/RR/2022, </w:t>
      </w:r>
      <w:r w:rsidRPr="001C25C0">
        <w:rPr>
          <w:rFonts w:ascii="Palatino Linotype" w:hAnsi="Palatino Linotype" w:cs="Arial"/>
        </w:rPr>
        <w:t>y ordenar la entrega de la información señalada de conformidad con lo establecido en el presente considerando.</w:t>
      </w:r>
    </w:p>
    <w:p w14:paraId="30806C75" w14:textId="77777777" w:rsidR="00D26C91" w:rsidRPr="001C25C0" w:rsidRDefault="00D26C91" w:rsidP="00D26C91">
      <w:pPr>
        <w:tabs>
          <w:tab w:val="left" w:pos="8222"/>
        </w:tabs>
        <w:spacing w:before="100" w:beforeAutospacing="1" w:after="100" w:afterAutospacing="1" w:line="360" w:lineRule="auto"/>
        <w:ind w:right="-28"/>
        <w:jc w:val="center"/>
        <w:rPr>
          <w:rFonts w:ascii="Palatino Linotype" w:hAnsi="Palatino Linotype" w:cs="Tahoma"/>
          <w:b/>
          <w:bCs/>
          <w:szCs w:val="22"/>
        </w:rPr>
      </w:pPr>
      <w:r w:rsidRPr="001C25C0">
        <w:rPr>
          <w:rFonts w:ascii="Palatino Linotype" w:hAnsi="Palatino Linotype" w:cs="Tahoma"/>
          <w:b/>
          <w:bCs/>
          <w:szCs w:val="22"/>
        </w:rPr>
        <w:t>Inciso b)</w:t>
      </w:r>
    </w:p>
    <w:p w14:paraId="49CD9247" w14:textId="77777777" w:rsidR="00D26C91" w:rsidRPr="001C25C0" w:rsidRDefault="00D26C91" w:rsidP="00D26C91">
      <w:pPr>
        <w:tabs>
          <w:tab w:val="left" w:pos="8222"/>
        </w:tabs>
        <w:spacing w:before="100" w:beforeAutospacing="1" w:after="100" w:afterAutospacing="1" w:line="360" w:lineRule="auto"/>
        <w:ind w:right="-28"/>
        <w:jc w:val="both"/>
        <w:rPr>
          <w:rFonts w:ascii="Palatino Linotype" w:hAnsi="Palatino Linotype" w:cs="Tahoma"/>
          <w:bCs/>
          <w:szCs w:val="22"/>
        </w:rPr>
      </w:pPr>
      <w:r w:rsidRPr="001C25C0">
        <w:rPr>
          <w:rFonts w:ascii="Palatino Linotype" w:hAnsi="Palatino Linotype" w:cs="Tahoma"/>
          <w:bCs/>
          <w:szCs w:val="22"/>
        </w:rPr>
        <w:t xml:space="preserve">En este requerimiento el particular solicitó copia de los Edictos emitidos por el Oficial Mediador y Conciliador, durante el 1 de enero al 18 de febrero de 2022, en respuesta </w:t>
      </w:r>
      <w:r w:rsidRPr="001C25C0">
        <w:rPr>
          <w:rFonts w:ascii="Palatino Linotype" w:hAnsi="Palatino Linotype" w:cs="Tahoma"/>
          <w:b/>
          <w:bCs/>
          <w:szCs w:val="22"/>
        </w:rPr>
        <w:t xml:space="preserve">EL SUJETO OBLIGADO </w:t>
      </w:r>
      <w:r w:rsidRPr="001C25C0">
        <w:rPr>
          <w:rFonts w:ascii="Palatino Linotype" w:hAnsi="Palatino Linotype" w:cs="Tahoma"/>
          <w:bCs/>
          <w:szCs w:val="22"/>
        </w:rPr>
        <w:t>manifestó que dentro de las atribuciones del Oficial referido no se encuentra la de emitir los documentos solicitados, respuesta que fue ratificada en el informe justificado.</w:t>
      </w:r>
    </w:p>
    <w:p w14:paraId="6E719C76" w14:textId="77777777" w:rsidR="00D26C91" w:rsidRPr="001C25C0" w:rsidRDefault="00D26C91" w:rsidP="00D26C91">
      <w:pPr>
        <w:tabs>
          <w:tab w:val="left" w:pos="8222"/>
        </w:tabs>
        <w:spacing w:before="100" w:beforeAutospacing="1" w:after="100" w:afterAutospacing="1" w:line="360" w:lineRule="auto"/>
        <w:ind w:right="-28"/>
        <w:jc w:val="both"/>
        <w:rPr>
          <w:rFonts w:ascii="Palatino Linotype" w:hAnsi="Palatino Linotype" w:cs="Tahoma"/>
          <w:bCs/>
          <w:szCs w:val="22"/>
        </w:rPr>
      </w:pPr>
      <w:r w:rsidRPr="001C25C0">
        <w:rPr>
          <w:rFonts w:ascii="Palatino Linotype" w:hAnsi="Palatino Linotype" w:cs="Tahoma"/>
          <w:bCs/>
          <w:szCs w:val="22"/>
        </w:rPr>
        <w:t>En ese orden de ideas, es necesario recordar que el artículo 149, fracción I de la Ley Orgánica Municipal del Estado de México, establece que las Oficialías se dividirán en dos, una Mediadora y otra Calificadora; mientras que en su diverso 150, fracción I, establece como atribuciones del Oficial Mediador-Conciliador las siguientes:</w:t>
      </w:r>
    </w:p>
    <w:p w14:paraId="178C3F93" w14:textId="77777777" w:rsidR="00D26C91" w:rsidRPr="001C25C0" w:rsidRDefault="00D26C91" w:rsidP="00D26C91">
      <w:pPr>
        <w:tabs>
          <w:tab w:val="left" w:pos="8222"/>
        </w:tabs>
        <w:spacing w:before="100" w:beforeAutospacing="1" w:after="100" w:afterAutospacing="1"/>
        <w:ind w:left="709" w:right="900"/>
        <w:jc w:val="both"/>
        <w:rPr>
          <w:rFonts w:ascii="Palatino Linotype" w:hAnsi="Palatino Linotype"/>
          <w:i/>
          <w:sz w:val="22"/>
          <w:szCs w:val="22"/>
        </w:rPr>
      </w:pPr>
      <w:r w:rsidRPr="001C25C0">
        <w:rPr>
          <w:rFonts w:ascii="Palatino Linotype" w:hAnsi="Palatino Linotype"/>
          <w:i/>
          <w:sz w:val="22"/>
          <w:szCs w:val="22"/>
        </w:rPr>
        <w:lastRenderedPageBreak/>
        <w:t xml:space="preserve">a). Evaluar las solicitudes de los interesados con el fin de determinar el medio alternativo idóneo para el tratamiento del asunto de que se trate; </w:t>
      </w:r>
    </w:p>
    <w:p w14:paraId="7A6FA2AC" w14:textId="77777777" w:rsidR="00D26C91" w:rsidRPr="001C25C0" w:rsidRDefault="00D26C91" w:rsidP="00D26C91">
      <w:pPr>
        <w:tabs>
          <w:tab w:val="left" w:pos="8222"/>
        </w:tabs>
        <w:spacing w:before="100" w:beforeAutospacing="1" w:after="100" w:afterAutospacing="1"/>
        <w:ind w:left="709" w:right="900"/>
        <w:jc w:val="both"/>
        <w:rPr>
          <w:rFonts w:ascii="Palatino Linotype" w:hAnsi="Palatino Linotype"/>
          <w:i/>
          <w:sz w:val="22"/>
          <w:szCs w:val="22"/>
        </w:rPr>
      </w:pPr>
      <w:r w:rsidRPr="001C25C0">
        <w:rPr>
          <w:rFonts w:ascii="Palatino Linotype" w:hAnsi="Palatino Linotype"/>
          <w:i/>
          <w:sz w:val="22"/>
          <w:szCs w:val="22"/>
        </w:rPr>
        <w:t xml:space="preserve">b). Implementar y substanciar procedimientos de mediación o conciliación vecinal, condominal, comunitaria, familiar, escolar, social o política en su municipio, en todos los casos en que sean requeridos por la ciudadanía o por las autoridades municipales. Tratándose de conflictos en núcleos agrarios, se remitirán a la autoridad competente; </w:t>
      </w:r>
    </w:p>
    <w:p w14:paraId="27C08A23" w14:textId="77777777" w:rsidR="00D26C91" w:rsidRPr="001C25C0" w:rsidRDefault="00D26C91" w:rsidP="00D26C91">
      <w:pPr>
        <w:tabs>
          <w:tab w:val="left" w:pos="8222"/>
        </w:tabs>
        <w:spacing w:before="100" w:beforeAutospacing="1" w:after="100" w:afterAutospacing="1"/>
        <w:ind w:left="709" w:right="900"/>
        <w:jc w:val="both"/>
        <w:rPr>
          <w:rFonts w:ascii="Palatino Linotype" w:hAnsi="Palatino Linotype"/>
          <w:i/>
          <w:sz w:val="22"/>
          <w:szCs w:val="22"/>
        </w:rPr>
      </w:pPr>
      <w:r w:rsidRPr="001C25C0">
        <w:rPr>
          <w:rFonts w:ascii="Palatino Linotype" w:hAnsi="Palatino Linotype"/>
          <w:i/>
          <w:sz w:val="22"/>
          <w:szCs w:val="22"/>
        </w:rPr>
        <w:t xml:space="preserve">c). Informar a los participantes, la posibilidad de cambiar el medio alterno de solución de controversias, cuando de acuerdo con los participantes resulte conveniente emplear uno distinto al inicialmente elegido, siempre que este sea más conveniente para ambas partes; </w:t>
      </w:r>
    </w:p>
    <w:p w14:paraId="208018B0" w14:textId="77777777" w:rsidR="00D26C91" w:rsidRPr="001C25C0" w:rsidRDefault="00D26C91" w:rsidP="00D26C91">
      <w:pPr>
        <w:tabs>
          <w:tab w:val="left" w:pos="8222"/>
        </w:tabs>
        <w:spacing w:before="100" w:beforeAutospacing="1" w:after="100" w:afterAutospacing="1"/>
        <w:ind w:left="709" w:right="900"/>
        <w:jc w:val="both"/>
        <w:rPr>
          <w:rFonts w:ascii="Palatino Linotype" w:hAnsi="Palatino Linotype"/>
          <w:i/>
          <w:sz w:val="22"/>
          <w:szCs w:val="22"/>
        </w:rPr>
      </w:pPr>
      <w:r w:rsidRPr="001C25C0">
        <w:rPr>
          <w:rFonts w:ascii="Palatino Linotype" w:hAnsi="Palatino Linotype"/>
          <w:i/>
          <w:sz w:val="22"/>
          <w:szCs w:val="22"/>
        </w:rPr>
        <w:t xml:space="preserve">d). Llevar por lo menos un libro de registro de expedientes de mediación o conciliación; </w:t>
      </w:r>
    </w:p>
    <w:p w14:paraId="6D3FE5B6" w14:textId="77777777" w:rsidR="00D26C91" w:rsidRPr="001C25C0" w:rsidRDefault="00D26C91" w:rsidP="00D26C91">
      <w:pPr>
        <w:tabs>
          <w:tab w:val="left" w:pos="8222"/>
        </w:tabs>
        <w:spacing w:before="100" w:beforeAutospacing="1" w:after="100" w:afterAutospacing="1"/>
        <w:ind w:left="709" w:right="900"/>
        <w:jc w:val="both"/>
        <w:rPr>
          <w:rFonts w:ascii="Palatino Linotype" w:hAnsi="Palatino Linotype"/>
          <w:i/>
          <w:sz w:val="22"/>
          <w:szCs w:val="22"/>
        </w:rPr>
      </w:pPr>
      <w:r w:rsidRPr="001C25C0">
        <w:rPr>
          <w:rFonts w:ascii="Palatino Linotype" w:hAnsi="Palatino Linotype"/>
          <w:i/>
          <w:sz w:val="22"/>
          <w:szCs w:val="22"/>
        </w:rPr>
        <w:t xml:space="preserve">e). Redactar, revisar y en su caso aprobar, los acuerdos o convenios a que lleguen los participantes a través de la mediación o de la conciliación, los cuales deberán ser firmados por ellos y autorizados por el Oficial mediador-conciliador; </w:t>
      </w:r>
    </w:p>
    <w:p w14:paraId="475C65C9" w14:textId="77777777" w:rsidR="00D26C91" w:rsidRPr="001C25C0" w:rsidRDefault="00D26C91" w:rsidP="00D26C91">
      <w:pPr>
        <w:tabs>
          <w:tab w:val="left" w:pos="8222"/>
        </w:tabs>
        <w:spacing w:before="100" w:beforeAutospacing="1" w:after="100" w:afterAutospacing="1"/>
        <w:ind w:left="709" w:right="900"/>
        <w:jc w:val="both"/>
        <w:rPr>
          <w:rFonts w:ascii="Palatino Linotype" w:hAnsi="Palatino Linotype"/>
          <w:i/>
          <w:sz w:val="22"/>
          <w:szCs w:val="22"/>
        </w:rPr>
      </w:pPr>
      <w:r w:rsidRPr="001C25C0">
        <w:rPr>
          <w:rFonts w:ascii="Palatino Linotype" w:hAnsi="Palatino Linotype"/>
          <w:i/>
          <w:sz w:val="22"/>
          <w:szCs w:val="22"/>
        </w:rPr>
        <w:t xml:space="preserve">f). Negar el servicio cuando se pueda perjudicar a la hacienda pública, a las autoridades municipales o a terceros; </w:t>
      </w:r>
    </w:p>
    <w:p w14:paraId="3EB9B4CC" w14:textId="77777777" w:rsidR="00D26C91" w:rsidRPr="001C25C0" w:rsidRDefault="00D26C91" w:rsidP="00D26C91">
      <w:pPr>
        <w:tabs>
          <w:tab w:val="left" w:pos="8222"/>
        </w:tabs>
        <w:spacing w:before="100" w:beforeAutospacing="1" w:after="100" w:afterAutospacing="1"/>
        <w:ind w:left="709" w:right="900"/>
        <w:jc w:val="both"/>
        <w:rPr>
          <w:rFonts w:ascii="Palatino Linotype" w:hAnsi="Palatino Linotype"/>
          <w:i/>
          <w:sz w:val="22"/>
          <w:szCs w:val="22"/>
        </w:rPr>
      </w:pPr>
      <w:r w:rsidRPr="001C25C0">
        <w:rPr>
          <w:rFonts w:ascii="Palatino Linotype" w:hAnsi="Palatino Linotype"/>
          <w:i/>
          <w:sz w:val="22"/>
          <w:szCs w:val="22"/>
        </w:rPr>
        <w:t xml:space="preserve">g). Dar por concluido el procedimiento de mediación o conciliación en caso de advertir alguna simulación en su trámite; </w:t>
      </w:r>
    </w:p>
    <w:p w14:paraId="7559DBB6" w14:textId="77777777" w:rsidR="00D26C91" w:rsidRPr="001C25C0" w:rsidRDefault="00D26C91" w:rsidP="00D26C91">
      <w:pPr>
        <w:tabs>
          <w:tab w:val="left" w:pos="8222"/>
        </w:tabs>
        <w:spacing w:before="100" w:beforeAutospacing="1" w:after="100" w:afterAutospacing="1"/>
        <w:ind w:left="709" w:right="900"/>
        <w:jc w:val="both"/>
        <w:rPr>
          <w:rFonts w:ascii="Palatino Linotype" w:hAnsi="Palatino Linotype"/>
          <w:i/>
          <w:sz w:val="22"/>
          <w:szCs w:val="22"/>
        </w:rPr>
      </w:pPr>
      <w:r w:rsidRPr="001C25C0">
        <w:rPr>
          <w:rFonts w:ascii="Palatino Linotype" w:hAnsi="Palatino Linotype"/>
          <w:i/>
          <w:sz w:val="22"/>
          <w:szCs w:val="22"/>
        </w:rPr>
        <w:t xml:space="preserve">h). Asistir a los cursos anuales de actualización y aprobar los exámenes anuales en materia de mediación y conciliación; </w:t>
      </w:r>
    </w:p>
    <w:p w14:paraId="134EBAA6" w14:textId="77777777" w:rsidR="00D26C91" w:rsidRPr="001C25C0" w:rsidRDefault="00D26C91" w:rsidP="00D26C91">
      <w:pPr>
        <w:tabs>
          <w:tab w:val="left" w:pos="8222"/>
        </w:tabs>
        <w:spacing w:before="100" w:beforeAutospacing="1" w:after="100" w:afterAutospacing="1"/>
        <w:ind w:left="709" w:right="900"/>
        <w:jc w:val="both"/>
        <w:rPr>
          <w:rFonts w:ascii="Palatino Linotype" w:hAnsi="Palatino Linotype"/>
          <w:i/>
          <w:sz w:val="22"/>
          <w:szCs w:val="22"/>
        </w:rPr>
      </w:pPr>
      <w:r w:rsidRPr="001C25C0">
        <w:rPr>
          <w:rFonts w:ascii="Palatino Linotype" w:hAnsi="Palatino Linotype"/>
          <w:i/>
          <w:sz w:val="22"/>
          <w:szCs w:val="22"/>
        </w:rPr>
        <w:t>i). Recibir asesoría del Centro de Mediación y Conciliación del Poder Judicial del Estado de México; y</w:t>
      </w:r>
    </w:p>
    <w:p w14:paraId="4E5B2A93" w14:textId="77777777" w:rsidR="00D26C91" w:rsidRPr="001C25C0" w:rsidRDefault="00D26C91" w:rsidP="00D26C91">
      <w:pPr>
        <w:tabs>
          <w:tab w:val="left" w:pos="8222"/>
        </w:tabs>
        <w:spacing w:before="100" w:beforeAutospacing="1" w:after="100" w:afterAutospacing="1"/>
        <w:ind w:left="709" w:right="900"/>
        <w:jc w:val="both"/>
        <w:rPr>
          <w:rFonts w:ascii="Palatino Linotype" w:hAnsi="Palatino Linotype"/>
          <w:i/>
          <w:sz w:val="22"/>
          <w:szCs w:val="22"/>
        </w:rPr>
      </w:pPr>
      <w:r w:rsidRPr="001C25C0">
        <w:rPr>
          <w:rFonts w:ascii="Palatino Linotype" w:hAnsi="Palatino Linotype"/>
          <w:i/>
          <w:sz w:val="22"/>
          <w:szCs w:val="22"/>
        </w:rPr>
        <w:t xml:space="preserve">j). Atender a los vecinos de su adscripción en los conflictos que no sean constitutivos de delito, ni de la competencia de los órganos judiciales o de otras autoridades. </w:t>
      </w:r>
    </w:p>
    <w:p w14:paraId="1A7D330E" w14:textId="77777777" w:rsidR="00D26C91" w:rsidRPr="001C25C0" w:rsidRDefault="00D26C91" w:rsidP="00D26C91">
      <w:pPr>
        <w:tabs>
          <w:tab w:val="left" w:pos="8222"/>
        </w:tabs>
        <w:spacing w:before="100" w:beforeAutospacing="1" w:after="100" w:afterAutospacing="1"/>
        <w:ind w:left="709" w:right="900"/>
        <w:jc w:val="both"/>
        <w:rPr>
          <w:rFonts w:ascii="Palatino Linotype" w:hAnsi="Palatino Linotype"/>
          <w:i/>
          <w:sz w:val="22"/>
          <w:szCs w:val="22"/>
        </w:rPr>
      </w:pPr>
      <w:r w:rsidRPr="001C25C0">
        <w:rPr>
          <w:rFonts w:ascii="Palatino Linotype" w:hAnsi="Palatino Linotype"/>
          <w:i/>
          <w:sz w:val="22"/>
          <w:szCs w:val="22"/>
        </w:rPr>
        <w:t>k). Llevar, en coordinación con la Secretaría de Justicia y Derechos Humanos, un padrón de los condominios que existen en su demarcación territorial, para generar actividades de asesoría legal.</w:t>
      </w:r>
    </w:p>
    <w:p w14:paraId="501C57E8" w14:textId="77777777" w:rsidR="00D26C91" w:rsidRPr="001C25C0" w:rsidRDefault="00D26C91" w:rsidP="00D26C91">
      <w:pPr>
        <w:tabs>
          <w:tab w:val="left" w:pos="8222"/>
        </w:tabs>
        <w:spacing w:before="100" w:beforeAutospacing="1" w:after="100" w:afterAutospacing="1" w:line="360" w:lineRule="auto"/>
        <w:ind w:right="-28"/>
        <w:jc w:val="both"/>
        <w:rPr>
          <w:rFonts w:ascii="Palatino Linotype" w:hAnsi="Palatino Linotype" w:cs="Tahoma"/>
          <w:bCs/>
          <w:szCs w:val="22"/>
        </w:rPr>
      </w:pPr>
      <w:r w:rsidRPr="001C25C0">
        <w:rPr>
          <w:rFonts w:ascii="Palatino Linotype" w:hAnsi="Palatino Linotype" w:cs="Tahoma"/>
          <w:bCs/>
          <w:szCs w:val="22"/>
        </w:rPr>
        <w:lastRenderedPageBreak/>
        <w:t xml:space="preserve">En ese orden de ideas conviene recordar que </w:t>
      </w:r>
      <w:r w:rsidRPr="001C25C0">
        <w:rPr>
          <w:rFonts w:ascii="Palatino Linotype" w:hAnsi="Palatino Linotype" w:cs="Tahoma"/>
          <w:b/>
          <w:bCs/>
          <w:szCs w:val="22"/>
        </w:rPr>
        <w:t>EL RECURRENTE</w:t>
      </w:r>
      <w:r w:rsidRPr="001C25C0">
        <w:rPr>
          <w:rFonts w:ascii="Palatino Linotype" w:hAnsi="Palatino Linotype" w:cs="Tahoma"/>
          <w:bCs/>
          <w:szCs w:val="22"/>
        </w:rPr>
        <w:t xml:space="preserve"> se duele de que la respuesta no colma su requerimiento pues no se le indica si existe o no la información solicitada, debiendo indicar según su dicho si nunca ha estado facultado para emitirlos o la información simplemente no existe en sus archivos.</w:t>
      </w:r>
    </w:p>
    <w:p w14:paraId="6A65457B" w14:textId="77777777" w:rsidR="00D26C91" w:rsidRPr="001C25C0" w:rsidRDefault="00D26C91" w:rsidP="00D26C91">
      <w:pPr>
        <w:tabs>
          <w:tab w:val="left" w:pos="8222"/>
        </w:tabs>
        <w:spacing w:before="100" w:beforeAutospacing="1" w:after="100" w:afterAutospacing="1" w:line="360" w:lineRule="auto"/>
        <w:ind w:right="-28"/>
        <w:jc w:val="both"/>
        <w:rPr>
          <w:rFonts w:ascii="Palatino Linotype" w:hAnsi="Palatino Linotype" w:cs="Tahoma"/>
          <w:bCs/>
          <w:szCs w:val="22"/>
        </w:rPr>
      </w:pPr>
      <w:r w:rsidRPr="001C25C0">
        <w:rPr>
          <w:rFonts w:ascii="Palatino Linotype" w:hAnsi="Palatino Linotype" w:cs="Tahoma"/>
          <w:bCs/>
          <w:szCs w:val="22"/>
        </w:rPr>
        <w:t>Ante tales manifestaciones y derivado del propio análisis a las atribuciones establecidas por la Ley Orgánica concatenadas con lo establecido en el Código de Procedimientos Administrativos del Estado de México para las notificaciones a las partes en cualquier tipo de procedimiento administrativo debe contemplarse a los Edictos; de acuerdo con lo establecido en el artículo 25, fracción II que a la letra reza:</w:t>
      </w:r>
    </w:p>
    <w:p w14:paraId="4A277698" w14:textId="77777777" w:rsidR="00D26C91" w:rsidRPr="001C25C0" w:rsidRDefault="00D26C91" w:rsidP="00D26C91">
      <w:pPr>
        <w:tabs>
          <w:tab w:val="left" w:pos="8222"/>
        </w:tabs>
        <w:spacing w:before="100" w:beforeAutospacing="1" w:after="100" w:afterAutospacing="1"/>
        <w:ind w:left="851" w:right="616"/>
        <w:jc w:val="both"/>
        <w:rPr>
          <w:rFonts w:ascii="Palatino Linotype" w:hAnsi="Palatino Linotype" w:cs="Tahoma"/>
          <w:bCs/>
          <w:i/>
          <w:sz w:val="22"/>
          <w:szCs w:val="22"/>
        </w:rPr>
      </w:pPr>
      <w:r w:rsidRPr="001C25C0">
        <w:rPr>
          <w:rFonts w:ascii="Palatino Linotype" w:hAnsi="Palatino Linotype" w:cs="Tahoma"/>
          <w:bCs/>
          <w:i/>
          <w:sz w:val="22"/>
          <w:szCs w:val="22"/>
        </w:rPr>
        <w:t>Artículo 25.- Las notificaciones se harán:</w:t>
      </w:r>
    </w:p>
    <w:p w14:paraId="66FD892C" w14:textId="77777777" w:rsidR="00D26C91" w:rsidRPr="001C25C0" w:rsidRDefault="00D26C91" w:rsidP="00D26C91">
      <w:pPr>
        <w:tabs>
          <w:tab w:val="left" w:pos="8222"/>
        </w:tabs>
        <w:spacing w:before="100" w:beforeAutospacing="1" w:after="100" w:afterAutospacing="1"/>
        <w:ind w:left="851" w:right="616"/>
        <w:jc w:val="both"/>
        <w:rPr>
          <w:rFonts w:ascii="Palatino Linotype" w:hAnsi="Palatino Linotype" w:cs="Tahoma"/>
          <w:bCs/>
          <w:i/>
          <w:sz w:val="22"/>
          <w:szCs w:val="22"/>
        </w:rPr>
      </w:pPr>
      <w:r w:rsidRPr="001C25C0">
        <w:rPr>
          <w:rFonts w:ascii="Palatino Linotype" w:hAnsi="Palatino Linotype" w:cs="Tahoma"/>
          <w:bCs/>
          <w:i/>
          <w:sz w:val="22"/>
          <w:szCs w:val="22"/>
        </w:rPr>
        <w:t>…</w:t>
      </w:r>
    </w:p>
    <w:p w14:paraId="278442AA" w14:textId="0ABE8286" w:rsidR="00D26C91" w:rsidRPr="001C25C0" w:rsidRDefault="00D26C91" w:rsidP="00D26C91">
      <w:pPr>
        <w:tabs>
          <w:tab w:val="left" w:pos="8222"/>
        </w:tabs>
        <w:spacing w:before="100" w:beforeAutospacing="1" w:after="100" w:afterAutospacing="1"/>
        <w:ind w:left="851" w:right="616"/>
        <w:jc w:val="both"/>
        <w:rPr>
          <w:rFonts w:ascii="Palatino Linotype" w:hAnsi="Palatino Linotype" w:cs="Tahoma"/>
          <w:bCs/>
          <w:i/>
          <w:sz w:val="22"/>
          <w:szCs w:val="22"/>
        </w:rPr>
      </w:pPr>
      <w:r w:rsidRPr="001C25C0">
        <w:rPr>
          <w:rFonts w:ascii="Palatino Linotype" w:hAnsi="Palatino Linotype" w:cs="Tahoma"/>
          <w:b/>
          <w:bCs/>
          <w:i/>
          <w:sz w:val="22"/>
          <w:szCs w:val="22"/>
        </w:rPr>
        <w:t>II. Por edicto que se publique por una sola vez en la Gaceta del Gobierno o en la del municipio</w:t>
      </w:r>
      <w:r w:rsidRPr="001C25C0">
        <w:rPr>
          <w:rFonts w:ascii="Palatino Linotype" w:hAnsi="Palatino Linotype" w:cs="Tahoma"/>
          <w:bCs/>
          <w:i/>
          <w:sz w:val="22"/>
          <w:szCs w:val="22"/>
        </w:rPr>
        <w:t xml:space="preserve"> cuando se trate de actos municipales, y en uno de los periódicos de mayor circulación a nivel estatal o nacional, </w:t>
      </w:r>
      <w:r w:rsidRPr="001C25C0">
        <w:rPr>
          <w:rFonts w:ascii="Palatino Linotype" w:hAnsi="Palatino Linotype" w:cs="Tahoma"/>
          <w:b/>
          <w:bCs/>
          <w:i/>
          <w:sz w:val="22"/>
          <w:szCs w:val="22"/>
        </w:rPr>
        <w:t>tratándose de citaciones, requerimientos y demás resoluciones o actos que puedan impugnarse, cuando el particular a quien deba notificarse haya desaparecido, no tenga señalado domicilio en el Estado</w:t>
      </w:r>
      <w:r w:rsidRPr="001C25C0">
        <w:rPr>
          <w:rFonts w:ascii="Palatino Linotype" w:hAnsi="Palatino Linotype" w:cs="Tahoma"/>
          <w:bCs/>
          <w:i/>
          <w:sz w:val="22"/>
          <w:szCs w:val="22"/>
        </w:rPr>
        <w:t xml:space="preserve">, se ignore su domicilio, se encuentre fuera del territorio estatal sin haber dejado representante legal en el mismo o hubiera fallecido y no se conozca al albacea de la sucesión. Las subsecuentes notificaciones del procedimiento o del proceso, </w:t>
      </w:r>
      <w:r w:rsidR="001C25C0" w:rsidRPr="001C25C0">
        <w:rPr>
          <w:rFonts w:ascii="Palatino Linotype" w:hAnsi="Palatino Linotype" w:cs="Tahoma"/>
          <w:bCs/>
          <w:i/>
          <w:sz w:val="22"/>
          <w:szCs w:val="22"/>
        </w:rPr>
        <w:t>aun</w:t>
      </w:r>
      <w:r w:rsidRPr="001C25C0">
        <w:rPr>
          <w:rFonts w:ascii="Palatino Linotype" w:hAnsi="Palatino Linotype" w:cs="Tahoma"/>
          <w:bCs/>
          <w:i/>
          <w:sz w:val="22"/>
          <w:szCs w:val="22"/>
        </w:rPr>
        <w:t xml:space="preserve"> cuando se trate de actos y resoluciones que puedan ser impugnados, podrán realizarse por estrados siempre que exista apercibimiento de por medio;</w:t>
      </w:r>
    </w:p>
    <w:p w14:paraId="17FE39E5" w14:textId="77777777" w:rsidR="00D26C91" w:rsidRPr="001C25C0" w:rsidRDefault="00D26C91" w:rsidP="00D26C91">
      <w:pPr>
        <w:tabs>
          <w:tab w:val="left" w:pos="8222"/>
        </w:tabs>
        <w:spacing w:before="100" w:beforeAutospacing="1" w:after="100" w:afterAutospacing="1" w:line="360" w:lineRule="auto"/>
        <w:ind w:right="-28"/>
        <w:jc w:val="both"/>
        <w:rPr>
          <w:rFonts w:ascii="Palatino Linotype" w:hAnsi="Palatino Linotype" w:cs="Tahoma"/>
          <w:bCs/>
          <w:szCs w:val="22"/>
        </w:rPr>
      </w:pPr>
      <w:r w:rsidRPr="001C25C0">
        <w:rPr>
          <w:rFonts w:ascii="Palatino Linotype" w:hAnsi="Palatino Linotype" w:cs="Tahoma"/>
          <w:bCs/>
          <w:szCs w:val="22"/>
        </w:rPr>
        <w:t xml:space="preserve">En ese orden de ideas y ante la falta de pronunciamiento del servidor público habilitado competente, es que se determina ordenar la búsqueda exhaustiva y razonable de la información solicitada en todas las áreas que pudieran contar la información solicitada en cuanto a su competencia, funciones y atribuciones; el Titular de la Unidad de Transparencia fue omiso en dar el debido cumplimiento a lo </w:t>
      </w:r>
      <w:r w:rsidRPr="001C25C0">
        <w:rPr>
          <w:rFonts w:ascii="Palatino Linotype" w:hAnsi="Palatino Linotype" w:cs="Tahoma"/>
          <w:bCs/>
          <w:szCs w:val="22"/>
        </w:rPr>
        <w:lastRenderedPageBreak/>
        <w:t>establecido en el artículo 162 de la Ley de la materia, en versión pública de ser procedente.</w:t>
      </w:r>
    </w:p>
    <w:p w14:paraId="0EFFBA45" w14:textId="77777777" w:rsidR="00D26C91" w:rsidRPr="001C25C0" w:rsidRDefault="00D26C91" w:rsidP="00D26C91">
      <w:pPr>
        <w:tabs>
          <w:tab w:val="left" w:pos="8222"/>
        </w:tabs>
        <w:spacing w:before="100" w:beforeAutospacing="1" w:after="100" w:afterAutospacing="1" w:line="360" w:lineRule="auto"/>
        <w:ind w:right="-28"/>
        <w:jc w:val="both"/>
        <w:rPr>
          <w:rFonts w:ascii="Palatino Linotype" w:hAnsi="Palatino Linotype"/>
          <w:i/>
          <w:sz w:val="22"/>
          <w:szCs w:val="22"/>
        </w:rPr>
      </w:pPr>
      <w:r w:rsidRPr="001C25C0">
        <w:rPr>
          <w:rFonts w:ascii="Palatino Linotype" w:hAnsi="Palatino Linotype" w:cs="Tahoma"/>
          <w:bCs/>
          <w:szCs w:val="22"/>
        </w:rPr>
        <w:t xml:space="preserve">Para el caso de no haberse generado la información es necesario que </w:t>
      </w:r>
      <w:r w:rsidRPr="001C25C0">
        <w:rPr>
          <w:rFonts w:ascii="Palatino Linotype" w:hAnsi="Palatino Linotype" w:cs="Tahoma"/>
          <w:b/>
          <w:bCs/>
          <w:szCs w:val="22"/>
        </w:rPr>
        <w:t xml:space="preserve">EL SUJETO OBLIGADO </w:t>
      </w:r>
      <w:r w:rsidRPr="001C25C0">
        <w:rPr>
          <w:rFonts w:ascii="Palatino Linotype" w:hAnsi="Palatino Linotype" w:cs="Tahoma"/>
          <w:bCs/>
          <w:szCs w:val="22"/>
        </w:rPr>
        <w:t xml:space="preserve">lo informe al </w:t>
      </w:r>
      <w:r w:rsidRPr="001C25C0">
        <w:rPr>
          <w:rFonts w:ascii="Palatino Linotype" w:hAnsi="Palatino Linotype" w:cs="Tahoma"/>
          <w:b/>
          <w:bCs/>
          <w:szCs w:val="22"/>
        </w:rPr>
        <w:t xml:space="preserve">RECURRENTE </w:t>
      </w:r>
      <w:r w:rsidRPr="001C25C0">
        <w:rPr>
          <w:rFonts w:ascii="Palatino Linotype" w:hAnsi="Palatino Linotype" w:cs="Tahoma"/>
          <w:bCs/>
          <w:szCs w:val="22"/>
        </w:rPr>
        <w:t>de manera fundada y motivada al momento de dar cumplimiento a la presente resolución.</w:t>
      </w:r>
      <w:r w:rsidRPr="001C25C0">
        <w:rPr>
          <w:rFonts w:ascii="Palatino Linotype" w:hAnsi="Palatino Linotype"/>
          <w:i/>
          <w:sz w:val="22"/>
          <w:szCs w:val="22"/>
        </w:rPr>
        <w:t xml:space="preserve"> </w:t>
      </w:r>
    </w:p>
    <w:p w14:paraId="0399A5C3" w14:textId="77777777" w:rsidR="00D26C91" w:rsidRPr="001C25C0" w:rsidRDefault="00D26C91" w:rsidP="00D26C91">
      <w:pPr>
        <w:spacing w:before="100" w:beforeAutospacing="1" w:after="100" w:afterAutospacing="1" w:line="360" w:lineRule="auto"/>
        <w:jc w:val="both"/>
        <w:rPr>
          <w:rFonts w:ascii="Palatino Linotype" w:hAnsi="Palatino Linotype" w:cs="Arial"/>
          <w:b/>
        </w:rPr>
      </w:pPr>
      <w:r w:rsidRPr="001C25C0">
        <w:rPr>
          <w:rFonts w:ascii="Palatino Linotype" w:hAnsi="Palatino Linotype"/>
          <w:lang w:eastAsia="es-MX"/>
        </w:rPr>
        <w:t xml:space="preserve">Del análisis expuesto en la presente resolución, este Instituto determina que resultan </w:t>
      </w:r>
      <w:r w:rsidRPr="001C25C0">
        <w:rPr>
          <w:rFonts w:ascii="Palatino Linotype" w:hAnsi="Palatino Linotype"/>
          <w:b/>
          <w:lang w:eastAsia="es-MX"/>
        </w:rPr>
        <w:t xml:space="preserve">parcialmente fundadas </w:t>
      </w:r>
      <w:r w:rsidRPr="001C25C0">
        <w:rPr>
          <w:rFonts w:ascii="Palatino Linotype" w:hAnsi="Palatino Linotype"/>
          <w:lang w:eastAsia="es-MX"/>
        </w:rPr>
        <w:t xml:space="preserve">las razones o motivos de inconformidad expuestas por </w:t>
      </w:r>
      <w:r w:rsidRPr="001C25C0">
        <w:rPr>
          <w:rFonts w:ascii="Palatino Linotype" w:hAnsi="Palatino Linotype"/>
          <w:b/>
          <w:lang w:eastAsia="es-MX"/>
        </w:rPr>
        <w:t>EL RECURRENTE</w:t>
      </w:r>
      <w:r w:rsidRPr="001C25C0">
        <w:rPr>
          <w:rFonts w:ascii="Palatino Linotype" w:hAnsi="Palatino Linotype"/>
          <w:lang w:eastAsia="es-MX"/>
        </w:rPr>
        <w:t xml:space="preserve">; </w:t>
      </w:r>
      <w:r w:rsidRPr="001C25C0">
        <w:rPr>
          <w:rFonts w:ascii="Palatino Linotype" w:hAnsi="Palatino Linotype" w:cs="Arial"/>
        </w:rPr>
        <w:t xml:space="preserve">derivado de que no obtuvo el documento solicitado realizó una serie de preguntas derivadas de su propia solicitud más que de la respuesta otorgada; por lo que, se determina procedente </w:t>
      </w:r>
      <w:r w:rsidRPr="001C25C0">
        <w:rPr>
          <w:rFonts w:ascii="Palatino Linotype" w:hAnsi="Palatino Linotype" w:cs="Arial"/>
          <w:b/>
        </w:rPr>
        <w:t xml:space="preserve">Revocar </w:t>
      </w:r>
      <w:r w:rsidRPr="001C25C0">
        <w:rPr>
          <w:rFonts w:ascii="Palatino Linotype" w:hAnsi="Palatino Linotype" w:cs="Arial"/>
        </w:rPr>
        <w:t xml:space="preserve">la respuesta del </w:t>
      </w:r>
      <w:r w:rsidRPr="001C25C0">
        <w:rPr>
          <w:rFonts w:ascii="Palatino Linotype" w:hAnsi="Palatino Linotype" w:cs="Arial"/>
          <w:b/>
        </w:rPr>
        <w:t xml:space="preserve">SUJETO OBLIGADO </w:t>
      </w:r>
      <w:r w:rsidRPr="001C25C0">
        <w:rPr>
          <w:rFonts w:ascii="Palatino Linotype" w:hAnsi="Palatino Linotype" w:cs="Arial"/>
        </w:rPr>
        <w:t xml:space="preserve">otorgada a la solicitud de información que dio origen al Recurso de Revisión número </w:t>
      </w:r>
      <w:r w:rsidRPr="001C25C0">
        <w:rPr>
          <w:rFonts w:ascii="Palatino Linotype" w:hAnsi="Palatino Linotype" w:cs="Arial"/>
          <w:b/>
        </w:rPr>
        <w:t xml:space="preserve">02443/INFOEM/IP/RR/2022, </w:t>
      </w:r>
      <w:r w:rsidRPr="001C25C0">
        <w:rPr>
          <w:rFonts w:ascii="Palatino Linotype" w:hAnsi="Palatino Linotype" w:cs="Arial"/>
        </w:rPr>
        <w:t>y ordenar la entrega de la información señalada de conformidad con lo establecido en el presente considerando.</w:t>
      </w:r>
    </w:p>
    <w:p w14:paraId="3878E243" w14:textId="77777777" w:rsidR="00D26C91" w:rsidRPr="001C25C0" w:rsidRDefault="00D26C91" w:rsidP="00D26C91">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1C25C0">
        <w:rPr>
          <w:rFonts w:ascii="Palatino Linotype" w:eastAsia="Calibri" w:hAnsi="Palatino Linotype" w:cs="Arial"/>
          <w:color w:val="000000" w:themeColor="text1"/>
        </w:rPr>
        <w:t xml:space="preserve">Así, con </w:t>
      </w:r>
      <w:r w:rsidRPr="001C25C0">
        <w:rPr>
          <w:rFonts w:ascii="Palatino Linotype" w:hAnsi="Palatino Linotype" w:cs="Arial"/>
          <w:color w:val="000000" w:themeColor="text1"/>
        </w:rPr>
        <w:t>fundamento</w:t>
      </w:r>
      <w:r w:rsidRPr="001C25C0">
        <w:rPr>
          <w:rFonts w:ascii="Palatino Linotype" w:eastAsia="Calibri" w:hAnsi="Palatino Linotype" w:cs="Arial"/>
          <w:color w:val="000000" w:themeColor="text1"/>
        </w:rPr>
        <w:t xml:space="preserve"> en lo prescrito en los artículos 5, </w:t>
      </w:r>
      <w:r w:rsidRPr="001C25C0">
        <w:rPr>
          <w:rFonts w:ascii="Palatino Linotype" w:eastAsia="Calibri" w:hAnsi="Palatino Linotype" w:cs="Arial"/>
          <w:color w:val="000000" w:themeColor="text1"/>
          <w:lang w:val="es-ES_tradnl"/>
        </w:rPr>
        <w:t xml:space="preserve">párrafos </w:t>
      </w:r>
      <w:bookmarkStart w:id="1" w:name="_Hlk65874252"/>
      <w:r w:rsidRPr="001C25C0">
        <w:rPr>
          <w:rFonts w:ascii="Palatino Linotype" w:eastAsia="Calibri" w:hAnsi="Palatino Linotype" w:cs="Arial"/>
          <w:color w:val="000000" w:themeColor="text1"/>
          <w:lang w:val="es-ES_tradnl"/>
        </w:rPr>
        <w:t>trigésimo, trigésimo primero y trigésimo segundo</w:t>
      </w:r>
      <w:bookmarkEnd w:id="1"/>
      <w:r w:rsidRPr="001C25C0">
        <w:rPr>
          <w:rFonts w:ascii="Palatino Linotype" w:hAnsi="Palatino Linotype" w:cs="Arial"/>
          <w:color w:val="000000" w:themeColor="text1"/>
        </w:rPr>
        <w:t>,</w:t>
      </w:r>
      <w:r w:rsidRPr="001C25C0">
        <w:rPr>
          <w:rFonts w:ascii="Palatino Linotype" w:hAnsi="Palatino Linotype"/>
          <w:color w:val="000000" w:themeColor="text1"/>
        </w:rPr>
        <w:t xml:space="preserve"> fracciones IV y V,</w:t>
      </w:r>
      <w:r w:rsidRPr="001C25C0">
        <w:rPr>
          <w:rFonts w:ascii="Palatino Linotype" w:eastAsia="Calibri" w:hAnsi="Palatino Linotype" w:cs="Arial"/>
          <w:color w:val="000000" w:themeColor="text1"/>
        </w:rPr>
        <w:t xml:space="preserve"> de la Constitución Política del Estado Libre y Soberano de </w:t>
      </w:r>
      <w:r w:rsidRPr="001C25C0">
        <w:rPr>
          <w:rFonts w:ascii="Palatino Linotype" w:hAnsi="Palatino Linotype" w:cs="Arial"/>
          <w:color w:val="000000" w:themeColor="text1"/>
          <w:lang w:val="es-ES_tradnl"/>
        </w:rPr>
        <w:t>México</w:t>
      </w:r>
      <w:r w:rsidRPr="001C25C0">
        <w:rPr>
          <w:rFonts w:ascii="Palatino Linotype" w:eastAsia="Calibri" w:hAnsi="Palatino Linotype" w:cs="Arial"/>
          <w:color w:val="000000" w:themeColor="text1"/>
        </w:rPr>
        <w:t xml:space="preserve">, y los artículos </w:t>
      </w:r>
      <w:r w:rsidRPr="001C25C0">
        <w:rPr>
          <w:rFonts w:ascii="Palatino Linotype" w:hAnsi="Palatino Linotype"/>
          <w:color w:val="000000" w:themeColor="text1"/>
        </w:rPr>
        <w:t xml:space="preserve">2, </w:t>
      </w:r>
      <w:r w:rsidRPr="001C25C0">
        <w:rPr>
          <w:rFonts w:ascii="Palatino Linotype" w:hAnsi="Palatino Linotype" w:cs="Arial"/>
          <w:color w:val="000000" w:themeColor="text1"/>
        </w:rPr>
        <w:t>fracción</w:t>
      </w:r>
      <w:r w:rsidRPr="001C25C0">
        <w:rPr>
          <w:rFonts w:ascii="Palatino Linotype" w:hAnsi="Palatino Linotype"/>
          <w:color w:val="000000" w:themeColor="text1"/>
        </w:rPr>
        <w:t xml:space="preserve"> II, 9, </w:t>
      </w:r>
      <w:r w:rsidRPr="001C25C0">
        <w:rPr>
          <w:rFonts w:ascii="Palatino Linotype" w:hAnsi="Palatino Linotype" w:cs="Arial"/>
          <w:color w:val="000000" w:themeColor="text1"/>
          <w:lang w:val="es-ES_tradnl"/>
        </w:rPr>
        <w:t>29</w:t>
      </w:r>
      <w:r w:rsidRPr="001C25C0">
        <w:rPr>
          <w:rFonts w:ascii="Palatino Linotype" w:hAnsi="Palatino Linotype"/>
          <w:color w:val="000000" w:themeColor="text1"/>
        </w:rPr>
        <w:t>, 36, fracciones I y II, 176, 178, 179, 181, 185, fracción I, 186 y 188,</w:t>
      </w:r>
      <w:r w:rsidRPr="001C25C0">
        <w:rPr>
          <w:rFonts w:ascii="Palatino Linotype" w:eastAsia="Calibri" w:hAnsi="Palatino Linotype" w:cs="Arial"/>
          <w:color w:val="000000" w:themeColor="text1"/>
        </w:rPr>
        <w:t xml:space="preserve"> de la Ley de Transparencia y Acceso a la Información Pública del Estado de México y </w:t>
      </w:r>
      <w:r w:rsidRPr="001C25C0">
        <w:rPr>
          <w:rFonts w:ascii="Palatino Linotype" w:hAnsi="Palatino Linotype" w:cs="Arial"/>
          <w:color w:val="000000" w:themeColor="text1"/>
        </w:rPr>
        <w:t>Municipios</w:t>
      </w:r>
      <w:r w:rsidRPr="001C25C0">
        <w:rPr>
          <w:rFonts w:ascii="Palatino Linotype" w:eastAsia="Calibri" w:hAnsi="Palatino Linotype" w:cs="Arial"/>
          <w:color w:val="000000" w:themeColor="text1"/>
        </w:rPr>
        <w:t xml:space="preserve">, </w:t>
      </w:r>
      <w:r w:rsidRPr="001C25C0">
        <w:rPr>
          <w:rFonts w:ascii="Palatino Linotype" w:hAnsi="Palatino Linotype"/>
          <w:color w:val="000000" w:themeColor="text1"/>
        </w:rPr>
        <w:t>este</w:t>
      </w:r>
      <w:r w:rsidRPr="001C25C0">
        <w:rPr>
          <w:rFonts w:ascii="Palatino Linotype" w:eastAsia="Calibri" w:hAnsi="Palatino Linotype" w:cs="Arial"/>
          <w:color w:val="000000" w:themeColor="text1"/>
        </w:rPr>
        <w:t xml:space="preserve"> Pleno:</w:t>
      </w:r>
    </w:p>
    <w:p w14:paraId="108CF591" w14:textId="77777777" w:rsidR="00D26C91" w:rsidRPr="001C25C0" w:rsidRDefault="00D26C91" w:rsidP="00D26C91">
      <w:pPr>
        <w:spacing w:before="100" w:beforeAutospacing="1" w:after="100" w:afterAutospacing="1" w:line="360" w:lineRule="auto"/>
        <w:jc w:val="center"/>
        <w:rPr>
          <w:rFonts w:ascii="Palatino Linotype" w:hAnsi="Palatino Linotype" w:cs="Arial"/>
          <w:b/>
          <w:spacing w:val="44"/>
          <w:sz w:val="28"/>
        </w:rPr>
      </w:pPr>
      <w:r w:rsidRPr="001C25C0">
        <w:rPr>
          <w:rFonts w:ascii="Palatino Linotype" w:hAnsi="Palatino Linotype" w:cs="Arial"/>
          <w:b/>
          <w:spacing w:val="44"/>
          <w:sz w:val="28"/>
        </w:rPr>
        <w:t>RESUELVE</w:t>
      </w:r>
    </w:p>
    <w:p w14:paraId="0AB56B42" w14:textId="77777777" w:rsidR="00D26C91" w:rsidRPr="001C25C0" w:rsidRDefault="00D26C91" w:rsidP="00D26C91">
      <w:pPr>
        <w:spacing w:before="100" w:beforeAutospacing="1" w:after="100" w:afterAutospacing="1" w:line="360" w:lineRule="auto"/>
        <w:jc w:val="both"/>
        <w:rPr>
          <w:rFonts w:ascii="Palatino Linotype" w:hAnsi="Palatino Linotype" w:cs="Arial"/>
          <w:color w:val="000000" w:themeColor="text1"/>
        </w:rPr>
      </w:pPr>
      <w:r w:rsidRPr="001C25C0">
        <w:rPr>
          <w:rFonts w:ascii="Palatino Linotype" w:hAnsi="Palatino Linotype" w:cs="Arial"/>
          <w:b/>
          <w:color w:val="000000" w:themeColor="text1"/>
          <w:sz w:val="28"/>
          <w:szCs w:val="28"/>
          <w:lang w:val="es-ES"/>
        </w:rPr>
        <w:lastRenderedPageBreak/>
        <w:t>PRIMERO</w:t>
      </w:r>
      <w:r w:rsidRPr="001C25C0">
        <w:rPr>
          <w:rFonts w:ascii="Palatino Linotype" w:hAnsi="Palatino Linotype" w:cs="Arial"/>
          <w:color w:val="000000" w:themeColor="text1"/>
          <w:sz w:val="22"/>
          <w:szCs w:val="22"/>
          <w:lang w:val="es-ES"/>
        </w:rPr>
        <w:t xml:space="preserve">. </w:t>
      </w:r>
      <w:r w:rsidRPr="001C25C0">
        <w:rPr>
          <w:rFonts w:ascii="Palatino Linotype" w:hAnsi="Palatino Linotype" w:cs="Arial"/>
          <w:color w:val="000000" w:themeColor="text1"/>
          <w:lang w:val="es-ES"/>
        </w:rPr>
        <w:t xml:space="preserve">Resultan </w:t>
      </w:r>
      <w:r w:rsidRPr="001C25C0">
        <w:rPr>
          <w:rFonts w:ascii="Palatino Linotype" w:hAnsi="Palatino Linotype" w:cs="Arial"/>
          <w:b/>
          <w:color w:val="000000" w:themeColor="text1"/>
          <w:lang w:val="es-ES"/>
        </w:rPr>
        <w:t>parcialmente fundadas</w:t>
      </w:r>
      <w:r w:rsidRPr="001C25C0">
        <w:rPr>
          <w:rFonts w:ascii="Palatino Linotype" w:hAnsi="Palatino Linotype" w:cs="Arial"/>
          <w:color w:val="000000" w:themeColor="text1"/>
          <w:lang w:val="es-ES"/>
        </w:rPr>
        <w:t xml:space="preserve"> las razones o motivos de inconformidad planteadas por </w:t>
      </w:r>
      <w:r w:rsidRPr="001C25C0">
        <w:rPr>
          <w:rFonts w:ascii="Palatino Linotype" w:hAnsi="Palatino Linotype" w:cs="Arial"/>
          <w:b/>
          <w:color w:val="000000" w:themeColor="text1"/>
          <w:lang w:val="es-ES"/>
        </w:rPr>
        <w:t>EL RECURRENTE</w:t>
      </w:r>
      <w:r w:rsidRPr="001C25C0">
        <w:rPr>
          <w:rFonts w:ascii="Palatino Linotype" w:hAnsi="Palatino Linotype" w:cs="Arial"/>
          <w:color w:val="000000" w:themeColor="text1"/>
          <w:lang w:val="es-ES"/>
        </w:rPr>
        <w:t xml:space="preserve">, </w:t>
      </w:r>
      <w:r w:rsidRPr="001C25C0">
        <w:rPr>
          <w:rFonts w:ascii="Palatino Linotype" w:hAnsi="Palatino Linotype" w:cs="Arial"/>
          <w:color w:val="000000" w:themeColor="text1"/>
        </w:rPr>
        <w:t xml:space="preserve">en términos del Considerando </w:t>
      </w:r>
      <w:r w:rsidRPr="001C25C0">
        <w:rPr>
          <w:rFonts w:ascii="Palatino Linotype" w:hAnsi="Palatino Linotype" w:cs="Arial"/>
          <w:b/>
          <w:color w:val="000000" w:themeColor="text1"/>
        </w:rPr>
        <w:t>QUINTO</w:t>
      </w:r>
      <w:r w:rsidRPr="001C25C0">
        <w:rPr>
          <w:rFonts w:ascii="Palatino Linotype" w:hAnsi="Palatino Linotype" w:cs="Arial"/>
          <w:color w:val="000000" w:themeColor="text1"/>
        </w:rPr>
        <w:t xml:space="preserve"> de la presente resolución.</w:t>
      </w:r>
    </w:p>
    <w:p w14:paraId="6CE08390" w14:textId="77777777" w:rsidR="00D26C91" w:rsidRPr="001C25C0" w:rsidRDefault="00D26C91" w:rsidP="00D26C91">
      <w:pPr>
        <w:spacing w:before="100" w:beforeAutospacing="1" w:after="100" w:afterAutospacing="1" w:line="360" w:lineRule="auto"/>
        <w:jc w:val="both"/>
        <w:rPr>
          <w:rFonts w:ascii="Palatino Linotype" w:hAnsi="Palatino Linotype" w:cs="Arial"/>
          <w:color w:val="000000" w:themeColor="text1"/>
          <w:lang w:val="es-ES"/>
        </w:rPr>
      </w:pPr>
      <w:r w:rsidRPr="001C25C0">
        <w:rPr>
          <w:rFonts w:ascii="Palatino Linotype" w:hAnsi="Palatino Linotype" w:cs="Arial"/>
          <w:b/>
          <w:color w:val="000000" w:themeColor="text1"/>
          <w:sz w:val="28"/>
          <w:szCs w:val="28"/>
          <w:lang w:val="es-ES"/>
        </w:rPr>
        <w:t>SEGUNDO</w:t>
      </w:r>
      <w:r w:rsidRPr="001C25C0">
        <w:rPr>
          <w:rFonts w:ascii="Palatino Linotype" w:hAnsi="Palatino Linotype" w:cs="Arial"/>
          <w:color w:val="000000" w:themeColor="text1"/>
          <w:sz w:val="22"/>
          <w:szCs w:val="22"/>
          <w:lang w:val="es-ES"/>
        </w:rPr>
        <w:t xml:space="preserve">. </w:t>
      </w:r>
      <w:r w:rsidRPr="001C25C0">
        <w:rPr>
          <w:rFonts w:ascii="Palatino Linotype" w:eastAsia="Calibri" w:hAnsi="Palatino Linotype" w:cs="Arial"/>
          <w:color w:val="000000" w:themeColor="text1"/>
        </w:rPr>
        <w:t xml:space="preserve">Se </w:t>
      </w:r>
      <w:r w:rsidRPr="001C25C0">
        <w:rPr>
          <w:rFonts w:ascii="Palatino Linotype" w:eastAsia="Calibri" w:hAnsi="Palatino Linotype" w:cs="Arial"/>
          <w:b/>
          <w:color w:val="000000" w:themeColor="text1"/>
        </w:rPr>
        <w:t xml:space="preserve">REVOCAN </w:t>
      </w:r>
      <w:r w:rsidRPr="001C25C0">
        <w:rPr>
          <w:rFonts w:ascii="Palatino Linotype" w:eastAsia="Calibri" w:hAnsi="Palatino Linotype" w:cs="Arial"/>
          <w:color w:val="000000" w:themeColor="text1"/>
        </w:rPr>
        <w:t xml:space="preserve">las respuestas proporcionadas por </w:t>
      </w:r>
      <w:r w:rsidRPr="001C25C0">
        <w:rPr>
          <w:rFonts w:ascii="Palatino Linotype" w:eastAsia="Calibri" w:hAnsi="Palatino Linotype" w:cs="Arial"/>
          <w:b/>
          <w:color w:val="000000" w:themeColor="text1"/>
        </w:rPr>
        <w:t xml:space="preserve">EL SUJETO OBLIGADO </w:t>
      </w:r>
      <w:r w:rsidRPr="001C25C0">
        <w:rPr>
          <w:rFonts w:ascii="Palatino Linotype" w:eastAsia="Calibri" w:hAnsi="Palatino Linotype" w:cs="Arial"/>
          <w:color w:val="000000" w:themeColor="text1"/>
        </w:rPr>
        <w:t xml:space="preserve">y se </w:t>
      </w:r>
      <w:r w:rsidRPr="001C25C0">
        <w:rPr>
          <w:rFonts w:ascii="Palatino Linotype" w:eastAsia="Calibri" w:hAnsi="Palatino Linotype" w:cs="Arial"/>
          <w:b/>
          <w:color w:val="000000" w:themeColor="text1"/>
        </w:rPr>
        <w:t xml:space="preserve">ordena </w:t>
      </w:r>
      <w:r w:rsidRPr="001C25C0">
        <w:rPr>
          <w:rFonts w:ascii="Palatino Linotype" w:eastAsia="Calibri" w:hAnsi="Palatino Linotype" w:cs="Arial"/>
          <w:color w:val="000000" w:themeColor="text1"/>
        </w:rPr>
        <w:t xml:space="preserve">atienda las solicitudes de información que dieron origen a los Recursos de Revisión </w:t>
      </w:r>
      <w:r w:rsidRPr="001C25C0">
        <w:rPr>
          <w:rFonts w:ascii="Palatino Linotype" w:hAnsi="Palatino Linotype"/>
          <w:b/>
          <w:color w:val="000000" w:themeColor="text1"/>
        </w:rPr>
        <w:t xml:space="preserve">02442/INFOEM/IP/RR/2022 </w:t>
      </w:r>
      <w:r w:rsidRPr="001C25C0">
        <w:rPr>
          <w:rFonts w:ascii="Palatino Linotype" w:hAnsi="Palatino Linotype"/>
          <w:color w:val="000000" w:themeColor="text1"/>
        </w:rPr>
        <w:t xml:space="preserve">y </w:t>
      </w:r>
      <w:r w:rsidRPr="001C25C0">
        <w:rPr>
          <w:rFonts w:ascii="Palatino Linotype" w:hAnsi="Palatino Linotype"/>
          <w:b/>
          <w:color w:val="000000" w:themeColor="text1"/>
        </w:rPr>
        <w:t xml:space="preserve">02443/INFOEM/IP/RR/2022, </w:t>
      </w:r>
      <w:r w:rsidRPr="001C25C0">
        <w:rPr>
          <w:rFonts w:ascii="Palatino Linotype" w:hAnsi="Palatino Linotype" w:cs="Arial"/>
          <w:color w:val="000000" w:themeColor="text1"/>
        </w:rPr>
        <w:t xml:space="preserve">en términos del Considerando </w:t>
      </w:r>
      <w:r w:rsidRPr="001C25C0">
        <w:rPr>
          <w:rFonts w:ascii="Palatino Linotype" w:hAnsi="Palatino Linotype" w:cs="Arial"/>
          <w:b/>
          <w:color w:val="000000" w:themeColor="text1"/>
        </w:rPr>
        <w:t>QUINTO</w:t>
      </w:r>
      <w:r w:rsidRPr="001C25C0">
        <w:rPr>
          <w:rFonts w:ascii="Palatino Linotype" w:hAnsi="Palatino Linotype" w:cs="Arial"/>
          <w:color w:val="000000" w:themeColor="text1"/>
        </w:rPr>
        <w:t xml:space="preserve"> </w:t>
      </w:r>
      <w:r w:rsidRPr="001C25C0">
        <w:rPr>
          <w:rFonts w:ascii="Palatino Linotype" w:hAnsi="Palatino Linotype" w:cs="Arial"/>
          <w:color w:val="000000" w:themeColor="text1"/>
          <w:lang w:val="es-ES"/>
        </w:rPr>
        <w:t xml:space="preserve">de la presente resolución, y haga entrega al </w:t>
      </w:r>
      <w:r w:rsidRPr="001C25C0">
        <w:rPr>
          <w:rFonts w:ascii="Palatino Linotype" w:hAnsi="Palatino Linotype" w:cs="Arial"/>
          <w:b/>
          <w:color w:val="000000" w:themeColor="text1"/>
          <w:lang w:val="es-ES"/>
        </w:rPr>
        <w:t>RECURRENTE</w:t>
      </w:r>
      <w:r w:rsidRPr="001C25C0">
        <w:rPr>
          <w:rFonts w:ascii="Palatino Linotype" w:hAnsi="Palatino Linotype" w:cs="Arial"/>
          <w:color w:val="000000" w:themeColor="text1"/>
          <w:lang w:val="es-ES"/>
        </w:rPr>
        <w:t xml:space="preserve">, vía </w:t>
      </w:r>
      <w:r w:rsidRPr="001C25C0">
        <w:rPr>
          <w:rFonts w:ascii="Palatino Linotype" w:hAnsi="Palatino Linotype" w:cs="Arial"/>
          <w:b/>
          <w:bCs/>
          <w:color w:val="000000" w:themeColor="text1"/>
          <w:lang w:val="es-ES"/>
        </w:rPr>
        <w:t>EL</w:t>
      </w:r>
      <w:r w:rsidRPr="001C25C0">
        <w:rPr>
          <w:rFonts w:ascii="Palatino Linotype" w:hAnsi="Palatino Linotype" w:cs="Arial"/>
          <w:b/>
          <w:color w:val="000000" w:themeColor="text1"/>
          <w:lang w:val="es-ES"/>
        </w:rPr>
        <w:t xml:space="preserve"> SAIMEX </w:t>
      </w:r>
      <w:r w:rsidRPr="001C25C0">
        <w:rPr>
          <w:rFonts w:ascii="Palatino Linotype" w:hAnsi="Palatino Linotype" w:cs="Arial"/>
          <w:color w:val="000000" w:themeColor="text1"/>
          <w:lang w:val="es-ES"/>
        </w:rPr>
        <w:t xml:space="preserve">del documento o documentos en donde conste lo siguiente: </w:t>
      </w:r>
    </w:p>
    <w:p w14:paraId="7C241B2D" w14:textId="77777777" w:rsidR="00D26C91" w:rsidRPr="001C25C0" w:rsidRDefault="00D26C91" w:rsidP="00D26C91">
      <w:pPr>
        <w:pStyle w:val="Prrafodelista"/>
        <w:numPr>
          <w:ilvl w:val="0"/>
          <w:numId w:val="15"/>
        </w:numPr>
        <w:spacing w:before="100" w:beforeAutospacing="1" w:after="100" w:afterAutospacing="1"/>
        <w:ind w:right="902"/>
        <w:jc w:val="both"/>
        <w:rPr>
          <w:rFonts w:ascii="Palatino Linotype" w:hAnsi="Palatino Linotype"/>
          <w:bCs/>
          <w:i/>
          <w:sz w:val="22"/>
          <w:szCs w:val="22"/>
        </w:rPr>
      </w:pPr>
      <w:r w:rsidRPr="001C25C0">
        <w:rPr>
          <w:rFonts w:ascii="Palatino Linotype" w:hAnsi="Palatino Linotype"/>
          <w:bCs/>
          <w:i/>
          <w:sz w:val="22"/>
          <w:szCs w:val="22"/>
        </w:rPr>
        <w:t xml:space="preserve">La certificación o documento análogo en el que conste la aprobación de los exámenes correspondientes a los cursos de actualización tomados de manera anual por el Titular de Oficialía Calificadora con función de mediador-conciliador del Ayuntamiento de Calimaya, en </w:t>
      </w:r>
      <w:r w:rsidRPr="001C25C0">
        <w:rPr>
          <w:rFonts w:ascii="Palatino Linotype" w:hAnsi="Palatino Linotype"/>
          <w:b/>
          <w:bCs/>
          <w:i/>
          <w:sz w:val="22"/>
          <w:szCs w:val="22"/>
        </w:rPr>
        <w:t>versión pública</w:t>
      </w:r>
      <w:r w:rsidRPr="001C25C0">
        <w:rPr>
          <w:rFonts w:ascii="Palatino Linotype" w:hAnsi="Palatino Linotype"/>
          <w:bCs/>
          <w:i/>
          <w:sz w:val="22"/>
          <w:szCs w:val="22"/>
        </w:rPr>
        <w:t xml:space="preserve"> de ser procedente.</w:t>
      </w:r>
    </w:p>
    <w:p w14:paraId="103394E5" w14:textId="77777777" w:rsidR="00D26C91" w:rsidRPr="001C25C0" w:rsidRDefault="00D26C91" w:rsidP="00D26C91">
      <w:pPr>
        <w:pStyle w:val="Prrafodelista"/>
        <w:numPr>
          <w:ilvl w:val="0"/>
          <w:numId w:val="15"/>
        </w:numPr>
        <w:spacing w:before="100" w:beforeAutospacing="1" w:after="100" w:afterAutospacing="1"/>
        <w:ind w:right="902"/>
        <w:jc w:val="both"/>
        <w:rPr>
          <w:rFonts w:ascii="Palatino Linotype" w:hAnsi="Palatino Linotype"/>
          <w:bCs/>
          <w:i/>
          <w:sz w:val="22"/>
          <w:szCs w:val="22"/>
        </w:rPr>
      </w:pPr>
      <w:r w:rsidRPr="001C25C0">
        <w:rPr>
          <w:rFonts w:ascii="Palatino Linotype" w:hAnsi="Palatino Linotype"/>
          <w:bCs/>
          <w:i/>
          <w:sz w:val="22"/>
          <w:szCs w:val="22"/>
        </w:rPr>
        <w:t>los Edictos emitidos por el Oficial Mediador y Conciliador, durante el 1 de enero al 18 de febrero de 2022</w:t>
      </w:r>
    </w:p>
    <w:p w14:paraId="25E3DF4C" w14:textId="77777777" w:rsidR="00D26C91" w:rsidRPr="001C25C0" w:rsidRDefault="00D26C91" w:rsidP="00D26C91">
      <w:pPr>
        <w:spacing w:before="100" w:beforeAutospacing="1" w:after="100" w:afterAutospacing="1"/>
        <w:ind w:left="851" w:right="902"/>
        <w:jc w:val="both"/>
        <w:rPr>
          <w:rFonts w:ascii="Palatino Linotype" w:hAnsi="Palatino Linotype" w:cs="Arial"/>
          <w:i/>
          <w:sz w:val="22"/>
          <w:szCs w:val="22"/>
        </w:rPr>
      </w:pPr>
      <w:r w:rsidRPr="001C25C0">
        <w:rPr>
          <w:rFonts w:ascii="Palatino Linotype" w:hAnsi="Palatino Linotype"/>
          <w:bCs/>
          <w:i/>
          <w:sz w:val="22"/>
          <w:szCs w:val="22"/>
        </w:rPr>
        <w:t xml:space="preserve">Debiendo notificar al </w:t>
      </w:r>
      <w:r w:rsidRPr="001C25C0">
        <w:rPr>
          <w:rFonts w:ascii="Palatino Linotype" w:hAnsi="Palatino Linotype"/>
          <w:b/>
          <w:bCs/>
          <w:i/>
          <w:sz w:val="22"/>
          <w:szCs w:val="22"/>
        </w:rPr>
        <w:t>RECURRENTE</w:t>
      </w:r>
      <w:r w:rsidRPr="001C25C0">
        <w:rPr>
          <w:rFonts w:ascii="Palatino Linotype" w:hAnsi="Palatino Linotype"/>
          <w:bCs/>
          <w:i/>
          <w:sz w:val="22"/>
          <w:szCs w:val="22"/>
        </w:rPr>
        <w:t xml:space="preserve"> el Acuerdo de Clasificación de la información que emita el Comité de Transparencia con motivo de la versión pública</w:t>
      </w:r>
      <w:r w:rsidRPr="001C25C0">
        <w:rPr>
          <w:rFonts w:ascii="Palatino Linotype" w:hAnsi="Palatino Linotype" w:cs="Arial"/>
          <w:i/>
          <w:sz w:val="22"/>
          <w:szCs w:val="22"/>
        </w:rPr>
        <w:t>.</w:t>
      </w:r>
    </w:p>
    <w:p w14:paraId="31FA32BD" w14:textId="77777777" w:rsidR="00D26C91" w:rsidRPr="001C25C0" w:rsidRDefault="00D26C91" w:rsidP="00D26C91">
      <w:pPr>
        <w:spacing w:before="100" w:beforeAutospacing="1" w:after="100" w:afterAutospacing="1"/>
        <w:ind w:left="851" w:right="757"/>
        <w:jc w:val="both"/>
        <w:rPr>
          <w:rFonts w:ascii="Palatino Linotype" w:hAnsi="Palatino Linotype"/>
          <w:b/>
          <w:bCs/>
          <w:i/>
          <w:color w:val="000000" w:themeColor="text1"/>
          <w:sz w:val="22"/>
          <w:szCs w:val="22"/>
        </w:rPr>
      </w:pPr>
      <w:r w:rsidRPr="001C25C0">
        <w:rPr>
          <w:rFonts w:ascii="Palatino Linotype" w:hAnsi="Palatino Linotype"/>
          <w:i/>
          <w:iCs/>
          <w:color w:val="222222"/>
          <w:sz w:val="22"/>
          <w:szCs w:val="22"/>
        </w:rPr>
        <w:t xml:space="preserve">Para el caso de no contar con la información de la que se ordena la entrega en el inciso a) </w:t>
      </w:r>
      <w:r w:rsidRPr="001C25C0">
        <w:rPr>
          <w:rFonts w:ascii="Palatino Linotype" w:hAnsi="Palatino Linotype"/>
          <w:b/>
          <w:i/>
          <w:iCs/>
          <w:color w:val="222222"/>
          <w:sz w:val="22"/>
          <w:szCs w:val="22"/>
        </w:rPr>
        <w:t xml:space="preserve">EL SUJETO OBLIGADO </w:t>
      </w:r>
      <w:r w:rsidRPr="001C25C0">
        <w:rPr>
          <w:rFonts w:ascii="Palatino Linotype" w:hAnsi="Palatino Linotype" w:cs="Arial"/>
          <w:i/>
          <w:color w:val="000000" w:themeColor="text1"/>
          <w:sz w:val="22"/>
          <w:szCs w:val="22"/>
        </w:rPr>
        <w:t>deberá emitir el Acuerdo de Inexistencia</w:t>
      </w:r>
      <w:r w:rsidRPr="001C25C0">
        <w:rPr>
          <w:rFonts w:ascii="Palatino Linotype" w:hAnsi="Palatino Linotype"/>
          <w:bCs/>
          <w:i/>
          <w:color w:val="000000" w:themeColor="text1"/>
          <w:sz w:val="22"/>
          <w:szCs w:val="22"/>
        </w:rPr>
        <w:t xml:space="preserve"> en términos de los artículos 169 y 170 de la Ley de Transparencia y Acceso a la Información Pública del Estado de México y Municipios, debidamente fundado y motivado, mismo que deberá hacerse de conocimiento del </w:t>
      </w:r>
      <w:r w:rsidRPr="001C25C0">
        <w:rPr>
          <w:rFonts w:ascii="Palatino Linotype" w:hAnsi="Palatino Linotype"/>
          <w:b/>
          <w:bCs/>
          <w:i/>
          <w:color w:val="000000" w:themeColor="text1"/>
          <w:sz w:val="22"/>
          <w:szCs w:val="22"/>
        </w:rPr>
        <w:t>RECURRENTE.</w:t>
      </w:r>
    </w:p>
    <w:p w14:paraId="6679451D" w14:textId="77777777" w:rsidR="00D26C91" w:rsidRPr="001C25C0" w:rsidRDefault="00D26C91" w:rsidP="00D26C91">
      <w:pPr>
        <w:spacing w:before="100" w:beforeAutospacing="1" w:after="100" w:afterAutospacing="1"/>
        <w:ind w:left="851" w:right="757"/>
        <w:jc w:val="both"/>
        <w:rPr>
          <w:rFonts w:ascii="Palatino Linotype" w:hAnsi="Palatino Linotype"/>
          <w:bCs/>
          <w:i/>
          <w:sz w:val="22"/>
          <w:szCs w:val="22"/>
        </w:rPr>
      </w:pPr>
      <w:r w:rsidRPr="001C25C0">
        <w:rPr>
          <w:rFonts w:ascii="Palatino Linotype" w:hAnsi="Palatino Linotype"/>
          <w:i/>
          <w:iCs/>
          <w:color w:val="222222"/>
          <w:sz w:val="22"/>
          <w:szCs w:val="22"/>
        </w:rPr>
        <w:t xml:space="preserve">Para el caso de no localizar con la información que se ordena en el inciso b) </w:t>
      </w:r>
      <w:r w:rsidRPr="001C25C0">
        <w:rPr>
          <w:rFonts w:ascii="Palatino Linotype" w:hAnsi="Palatino Linotype"/>
          <w:b/>
          <w:i/>
          <w:iCs/>
          <w:color w:val="222222"/>
          <w:sz w:val="22"/>
          <w:szCs w:val="22"/>
        </w:rPr>
        <w:t xml:space="preserve">EL SUJETO OLBIGADO </w:t>
      </w:r>
      <w:r w:rsidRPr="001C25C0">
        <w:rPr>
          <w:rFonts w:ascii="Palatino Linotype" w:hAnsi="Palatino Linotype"/>
          <w:i/>
          <w:iCs/>
          <w:color w:val="222222"/>
          <w:sz w:val="22"/>
          <w:szCs w:val="22"/>
        </w:rPr>
        <w:t xml:space="preserve">deberá hacerlo de conocimiento del </w:t>
      </w:r>
      <w:r w:rsidRPr="001C25C0">
        <w:rPr>
          <w:rFonts w:ascii="Palatino Linotype" w:hAnsi="Palatino Linotype"/>
          <w:b/>
          <w:i/>
          <w:iCs/>
          <w:color w:val="222222"/>
          <w:sz w:val="22"/>
          <w:szCs w:val="22"/>
        </w:rPr>
        <w:t>RECURRENTE</w:t>
      </w:r>
      <w:r w:rsidRPr="001C25C0">
        <w:rPr>
          <w:rFonts w:ascii="Palatino Linotype" w:hAnsi="Palatino Linotype"/>
          <w:i/>
          <w:iCs/>
          <w:color w:val="222222"/>
          <w:sz w:val="22"/>
          <w:szCs w:val="22"/>
        </w:rPr>
        <w:t xml:space="preserve"> al momento de dar cumplimiento a la presente resolución</w:t>
      </w:r>
      <w:r w:rsidRPr="001C25C0">
        <w:rPr>
          <w:rFonts w:ascii="Palatino Linotype" w:hAnsi="Palatino Linotype" w:cs="Arial"/>
          <w:b/>
          <w:i/>
          <w:color w:val="000000" w:themeColor="text1"/>
          <w:sz w:val="22"/>
          <w:szCs w:val="22"/>
        </w:rPr>
        <w:t>.</w:t>
      </w:r>
      <w:r w:rsidRPr="001C25C0">
        <w:rPr>
          <w:rFonts w:ascii="Palatino Linotype" w:hAnsi="Palatino Linotype" w:cs="Arial"/>
          <w:i/>
          <w:sz w:val="22"/>
          <w:szCs w:val="22"/>
        </w:rPr>
        <w:t xml:space="preserve">” </w:t>
      </w:r>
    </w:p>
    <w:p w14:paraId="555D5C2D" w14:textId="77777777" w:rsidR="00D26C91" w:rsidRPr="001C25C0" w:rsidRDefault="00D26C91" w:rsidP="00D26C91">
      <w:pPr>
        <w:spacing w:before="100" w:beforeAutospacing="1" w:after="100" w:afterAutospacing="1" w:line="360" w:lineRule="auto"/>
        <w:jc w:val="both"/>
        <w:rPr>
          <w:rFonts w:ascii="Palatino Linotype" w:hAnsi="Palatino Linotype"/>
          <w:color w:val="000000" w:themeColor="text1"/>
          <w:szCs w:val="17"/>
          <w:lang w:eastAsia="es-ES_tradnl"/>
        </w:rPr>
      </w:pPr>
      <w:r w:rsidRPr="001C25C0">
        <w:rPr>
          <w:rFonts w:ascii="Palatino Linotype" w:hAnsi="Palatino Linotype"/>
          <w:b/>
          <w:color w:val="000000" w:themeColor="text1"/>
          <w:sz w:val="28"/>
          <w:szCs w:val="28"/>
          <w:shd w:val="clear" w:color="auto" w:fill="FFFFFF"/>
        </w:rPr>
        <w:lastRenderedPageBreak/>
        <w:t>TERCERO.</w:t>
      </w:r>
      <w:r w:rsidRPr="001C25C0">
        <w:rPr>
          <w:rFonts w:ascii="Palatino Linotype" w:hAnsi="Palatino Linotype"/>
          <w:b/>
          <w:color w:val="000000" w:themeColor="text1"/>
          <w:shd w:val="clear" w:color="auto" w:fill="FFFFFF"/>
        </w:rPr>
        <w:t> </w:t>
      </w:r>
      <w:r w:rsidRPr="001C25C0">
        <w:rPr>
          <w:rFonts w:ascii="Palatino Linotype" w:hAnsi="Palatino Linotype"/>
          <w:b/>
          <w:color w:val="000000" w:themeColor="text1"/>
          <w:lang w:eastAsia="es-ES_tradnl"/>
        </w:rPr>
        <w:t>Notifíquese</w:t>
      </w:r>
      <w:r w:rsidRPr="001C25C0">
        <w:rPr>
          <w:rFonts w:ascii="Palatino Linotype" w:hAnsi="Palatino Linotype"/>
          <w:color w:val="000000" w:themeColor="text1"/>
          <w:lang w:eastAsia="es-ES_tradnl"/>
        </w:rPr>
        <w:t xml:space="preserve"> </w:t>
      </w:r>
      <w:r w:rsidRPr="001C25C0">
        <w:rPr>
          <w:rFonts w:ascii="Palatino Linotype" w:hAnsi="Palatino Linotype" w:cs="Arial"/>
          <w:color w:val="000000" w:themeColor="text1"/>
          <w:lang w:val="es-ES"/>
        </w:rPr>
        <w:t>a la Titular de la Unidad de Transparencia del </w:t>
      </w:r>
      <w:r w:rsidRPr="001C25C0">
        <w:rPr>
          <w:rFonts w:ascii="Palatino Linotype" w:hAnsi="Palatino Linotype" w:cs="Arial"/>
          <w:b/>
          <w:color w:val="000000" w:themeColor="text1"/>
          <w:lang w:val="es-ES"/>
        </w:rPr>
        <w:t>SUJETO</w:t>
      </w:r>
      <w:r w:rsidRPr="001C25C0">
        <w:rPr>
          <w:rFonts w:ascii="Palatino Linotype" w:hAnsi="Palatino Linotype" w:cs="Arial"/>
          <w:color w:val="000000" w:themeColor="text1"/>
          <w:lang w:val="es-ES"/>
        </w:rPr>
        <w:t xml:space="preserve"> </w:t>
      </w:r>
      <w:r w:rsidRPr="001C25C0">
        <w:rPr>
          <w:rFonts w:ascii="Palatino Linotype" w:hAnsi="Palatino Linotype" w:cs="Arial"/>
          <w:b/>
          <w:color w:val="000000" w:themeColor="text1"/>
          <w:lang w:val="es-ES"/>
        </w:rPr>
        <w:t>OBLIGADO</w:t>
      </w:r>
      <w:r w:rsidRPr="001C25C0">
        <w:rPr>
          <w:rFonts w:ascii="Palatino Linotype" w:hAnsi="Palatino Linotype" w:cs="Arial"/>
          <w:color w:val="000000" w:themeColor="text1"/>
          <w:lang w:val="es-ES"/>
        </w:rPr>
        <w:t>, para que conforme a los artículos 186, último párrafo y 189, párrafo segundo de la Ley de Transparencia y Acceso a la Información Pública del Estado de México y Municipios, dé cumplimiento a lo</w:t>
      </w:r>
      <w:r w:rsidRPr="001C25C0">
        <w:rPr>
          <w:rFonts w:ascii="Palatino Linotype" w:hAnsi="Palatino Linotype"/>
          <w:color w:val="000000" w:themeColor="text1"/>
          <w:szCs w:val="17"/>
          <w:lang w:eastAsia="es-ES_tradnl"/>
        </w:rPr>
        <w:t xml:space="preserve"> ordenado dentro del plazo de diez días hábiles e informe a este Instituto en un plazo de tres días hábiles siguientes sobre el cumplimiento dado a la presente resolución.</w:t>
      </w:r>
    </w:p>
    <w:p w14:paraId="79A600BD" w14:textId="77777777" w:rsidR="00D26C91" w:rsidRPr="001C25C0" w:rsidRDefault="00D26C91" w:rsidP="00D26C91">
      <w:pPr>
        <w:spacing w:before="100" w:beforeAutospacing="1" w:after="100" w:afterAutospacing="1" w:line="360" w:lineRule="auto"/>
        <w:ind w:right="49"/>
        <w:jc w:val="both"/>
        <w:rPr>
          <w:rFonts w:ascii="Palatino Linotype" w:hAnsi="Palatino Linotype"/>
          <w:color w:val="222222"/>
          <w:lang w:eastAsia="es-ES_tradnl"/>
        </w:rPr>
      </w:pPr>
      <w:r w:rsidRPr="001C25C0">
        <w:rPr>
          <w:rFonts w:ascii="Palatino Linotype" w:hAnsi="Palatino Linotype" w:cs="Arial"/>
          <w:b/>
          <w:bCs/>
          <w:color w:val="000000" w:themeColor="text1"/>
          <w:sz w:val="28"/>
          <w:lang w:eastAsia="es-MX"/>
        </w:rPr>
        <w:t xml:space="preserve">CUARTO. </w:t>
      </w:r>
      <w:r w:rsidRPr="001C25C0">
        <w:rPr>
          <w:rFonts w:ascii="Palatino Linotype" w:hAnsi="Palatino Linotype"/>
          <w:b/>
          <w:color w:val="000000" w:themeColor="text1"/>
          <w:szCs w:val="17"/>
          <w:lang w:eastAsia="es-ES_tradnl"/>
        </w:rPr>
        <w:t>Notifíquese</w:t>
      </w:r>
      <w:r w:rsidRPr="001C25C0">
        <w:rPr>
          <w:rFonts w:ascii="Palatino Linotype" w:hAnsi="Palatino Linotype"/>
          <w:color w:val="000000" w:themeColor="text1"/>
          <w:szCs w:val="17"/>
          <w:lang w:eastAsia="es-ES_tradnl"/>
        </w:rPr>
        <w:t xml:space="preserve"> al</w:t>
      </w:r>
      <w:r w:rsidRPr="001C25C0">
        <w:rPr>
          <w:rFonts w:ascii="Palatino Linotype" w:hAnsi="Palatino Linotype"/>
          <w:b/>
          <w:color w:val="000000" w:themeColor="text1"/>
          <w:szCs w:val="17"/>
          <w:lang w:eastAsia="es-ES_tradnl"/>
        </w:rPr>
        <w:t xml:space="preserve"> RECURRENTE</w:t>
      </w:r>
      <w:r w:rsidRPr="001C25C0">
        <w:rPr>
          <w:rFonts w:ascii="Palatino Linotype" w:hAnsi="Palatino Linotype"/>
          <w:color w:val="000000" w:themeColor="text1"/>
          <w:szCs w:val="17"/>
          <w:lang w:eastAsia="es-ES_tradnl"/>
        </w:rPr>
        <w:t xml:space="preserve"> la presente resolución vía Sistema de Acceso a la Información Mexiquense (</w:t>
      </w:r>
      <w:r w:rsidRPr="001C25C0">
        <w:rPr>
          <w:rFonts w:ascii="Palatino Linotype" w:hAnsi="Palatino Linotype"/>
          <w:b/>
          <w:color w:val="000000" w:themeColor="text1"/>
          <w:szCs w:val="17"/>
          <w:lang w:eastAsia="es-ES_tradnl"/>
        </w:rPr>
        <w:t>SAIMEX</w:t>
      </w:r>
      <w:r w:rsidRPr="001C25C0">
        <w:rPr>
          <w:rFonts w:ascii="Palatino Linotype" w:hAnsi="Palatino Linotype"/>
          <w:color w:val="000000" w:themeColor="text1"/>
          <w:szCs w:val="17"/>
          <w:lang w:eastAsia="es-ES_tradnl"/>
        </w:rPr>
        <w:t>)</w:t>
      </w:r>
      <w:r w:rsidRPr="001C25C0">
        <w:rPr>
          <w:rFonts w:ascii="Palatino Linotype" w:hAnsi="Palatino Linotype" w:cs="Arial"/>
          <w:color w:val="000000" w:themeColor="text1"/>
        </w:rPr>
        <w:t xml:space="preserve"> y hágasele de </w:t>
      </w:r>
      <w:r w:rsidRPr="001C25C0">
        <w:rPr>
          <w:rFonts w:ascii="Palatino Linotype" w:hAnsi="Palatino Linotype"/>
          <w:color w:val="000000" w:themeColor="text1"/>
          <w:szCs w:val="17"/>
          <w:lang w:eastAsia="es-ES_tradnl"/>
        </w:rPr>
        <w:t xml:space="preserve">conocimiento que de conformidad con lo establecido en el artículo </w:t>
      </w:r>
      <w:r w:rsidRPr="001C25C0">
        <w:rPr>
          <w:rFonts w:ascii="Palatino Linotype" w:hAnsi="Palatino Linotype"/>
          <w:color w:val="222222"/>
          <w:lang w:eastAsia="es-ES_tradnl"/>
        </w:rPr>
        <w:t>196 de la Ley de Transparencia y Acceso a la Información Pública del Estado de México y Municipios, podrá impugnar la presente resolución, vía Juicio de Amparo en los términos de las leyes aplicables.</w:t>
      </w:r>
    </w:p>
    <w:p w14:paraId="70773D0E" w14:textId="77777777" w:rsidR="00D26C91" w:rsidRPr="001C25C0" w:rsidRDefault="00D26C91" w:rsidP="00D26C91">
      <w:pPr>
        <w:spacing w:before="100" w:beforeAutospacing="1" w:after="100" w:afterAutospacing="1" w:line="360" w:lineRule="auto"/>
        <w:ind w:right="49"/>
        <w:jc w:val="both"/>
        <w:rPr>
          <w:rFonts w:ascii="Palatino Linotype" w:hAnsi="Palatino Linotype"/>
          <w:color w:val="000000" w:themeColor="text1"/>
          <w:szCs w:val="17"/>
          <w:lang w:eastAsia="es-ES_tradnl"/>
        </w:rPr>
      </w:pPr>
      <w:r w:rsidRPr="001C25C0">
        <w:rPr>
          <w:rFonts w:ascii="Palatino Linotype" w:hAnsi="Palatino Linotype" w:cs="Arial"/>
          <w:b/>
          <w:bCs/>
          <w:color w:val="000000" w:themeColor="text1"/>
          <w:sz w:val="28"/>
          <w:lang w:eastAsia="es-MX"/>
        </w:rPr>
        <w:t>QUINTO.</w:t>
      </w:r>
      <w:r w:rsidRPr="001C25C0">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w:t>
      </w:r>
      <w:r w:rsidRPr="001C25C0">
        <w:rPr>
          <w:rFonts w:ascii="Palatino Linotype" w:hAnsi="Palatino Linotype"/>
          <w:b/>
          <w:color w:val="000000" w:themeColor="text1"/>
          <w:szCs w:val="17"/>
          <w:lang w:eastAsia="es-ES_tradnl"/>
        </w:rPr>
        <w:t>EL SUJETO OBLIGADO</w:t>
      </w:r>
      <w:r w:rsidRPr="001C25C0">
        <w:rPr>
          <w:rFonts w:ascii="Palatino Linotype" w:hAnsi="Palatino Linotype"/>
          <w:color w:val="000000" w:themeColor="text1"/>
          <w:szCs w:val="17"/>
          <w:lang w:eastAsia="es-ES_tradnl"/>
        </w:rPr>
        <w:t xml:space="preserve"> de manera fundada y motivada, podrá solicitar una ampliación de plazo para el cumplimiento de la presente resolución.</w:t>
      </w:r>
    </w:p>
    <w:p w14:paraId="43B49BE7" w14:textId="77777777" w:rsidR="00696520" w:rsidRPr="001C25C0" w:rsidRDefault="0053107B" w:rsidP="00D26C91">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1C25C0">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Pr="001C25C0">
        <w:rPr>
          <w:rFonts w:ascii="Palatino Linotype" w:hAnsi="Palatino Linotype" w:cs="Arial"/>
        </w:rPr>
        <w:lastRenderedPageBreak/>
        <w:t>RAMÍREZ PEÑA; EN LA VIGÉSIMA PRIMERA SESIÓN ORDINARIA CELEBRADA EL OCHO DE JUNIO DE DOS MIL VEINTIDÓS, ANTE EL SECRETARIO TÉCNICO DEL PLENO, ALEXIS TAPIA RAMÍREZ.</w:t>
      </w:r>
    </w:p>
    <w:p w14:paraId="1B9BD44C" w14:textId="77777777" w:rsidR="000D56E4" w:rsidRDefault="00D26C91" w:rsidP="00D26C91">
      <w:pPr>
        <w:widowControl w:val="0"/>
        <w:autoSpaceDE w:val="0"/>
        <w:autoSpaceDN w:val="0"/>
        <w:adjustRightInd w:val="0"/>
        <w:spacing w:before="100" w:beforeAutospacing="1" w:after="100" w:afterAutospacing="1" w:line="360" w:lineRule="auto"/>
        <w:jc w:val="both"/>
        <w:rPr>
          <w:rFonts w:ascii="Palatino Linotype" w:hAnsi="Palatino Linotype" w:cs="Arial"/>
          <w:sz w:val="16"/>
          <w:szCs w:val="16"/>
        </w:rPr>
      </w:pPr>
      <w:r w:rsidRPr="001C25C0">
        <w:rPr>
          <w:rFonts w:ascii="Palatino Linotype" w:hAnsi="Palatino Linotype" w:cs="Arial"/>
          <w:sz w:val="16"/>
          <w:szCs w:val="16"/>
        </w:rPr>
        <w:t>SCMM/BLA/DEMF/AMV</w:t>
      </w:r>
    </w:p>
    <w:p w14:paraId="058A674A" w14:textId="290E1080" w:rsidR="00D26C91" w:rsidRPr="00A14CA4" w:rsidRDefault="00D26C91" w:rsidP="00D26C91">
      <w:pPr>
        <w:widowControl w:val="0"/>
        <w:autoSpaceDE w:val="0"/>
        <w:autoSpaceDN w:val="0"/>
        <w:adjustRightInd w:val="0"/>
        <w:spacing w:before="100" w:beforeAutospacing="1" w:after="100" w:afterAutospacing="1" w:line="360" w:lineRule="auto"/>
        <w:jc w:val="both"/>
        <w:rPr>
          <w:rFonts w:ascii="Palatino Linotype" w:hAnsi="Palatino Linotype" w:cs="Arial"/>
          <w:sz w:val="16"/>
          <w:szCs w:val="16"/>
        </w:rPr>
      </w:pPr>
      <w:r w:rsidRPr="00A14CA4">
        <w:rPr>
          <w:rFonts w:ascii="Palatino Linotype" w:hAnsi="Palatino Linotype" w:cs="Arial"/>
          <w:sz w:val="16"/>
          <w:szCs w:val="16"/>
        </w:rPr>
        <w:br w:type="page"/>
      </w:r>
    </w:p>
    <w:p w14:paraId="29A936C9" w14:textId="77777777" w:rsidR="00D26C91" w:rsidRPr="0066320D" w:rsidRDefault="00D26C91" w:rsidP="00D26C91">
      <w:pPr>
        <w:widowControl w:val="0"/>
        <w:autoSpaceDE w:val="0"/>
        <w:autoSpaceDN w:val="0"/>
        <w:adjustRightInd w:val="0"/>
        <w:spacing w:before="100" w:beforeAutospacing="1" w:after="100" w:afterAutospacing="1" w:line="360" w:lineRule="auto"/>
        <w:jc w:val="both"/>
        <w:rPr>
          <w:rFonts w:ascii="Palatino Linotype" w:hAnsi="Palatino Linotype" w:cs="Arial"/>
          <w:sz w:val="20"/>
        </w:rPr>
      </w:pPr>
    </w:p>
    <w:p w14:paraId="5BA779A3" w14:textId="77777777" w:rsidR="00D26C91" w:rsidRDefault="00D26C91" w:rsidP="00D26C91"/>
    <w:p w14:paraId="42F23A08" w14:textId="77777777" w:rsidR="00D26C91" w:rsidRDefault="00D26C91" w:rsidP="00D26C91"/>
    <w:p w14:paraId="61A91A3F" w14:textId="77777777" w:rsidR="00D26C91" w:rsidRDefault="00D26C91" w:rsidP="00D26C91"/>
    <w:p w14:paraId="2F60DED2" w14:textId="77777777" w:rsidR="00D26C91" w:rsidRDefault="00D26C91" w:rsidP="00D26C91"/>
    <w:p w14:paraId="3250E266" w14:textId="77777777" w:rsidR="00D26C91" w:rsidRDefault="00D26C91" w:rsidP="00D26C91"/>
    <w:p w14:paraId="640A412A" w14:textId="77777777" w:rsidR="00D26C91" w:rsidRDefault="00D26C91" w:rsidP="00D26C91"/>
    <w:p w14:paraId="7872C77D" w14:textId="77777777" w:rsidR="00B47AF3" w:rsidRDefault="00436CC3"/>
    <w:sectPr w:rsidR="00B47AF3" w:rsidSect="00017179">
      <w:headerReference w:type="default" r:id="rId21"/>
      <w:footerReference w:type="default" r:id="rId22"/>
      <w:headerReference w:type="first" r:id="rId23"/>
      <w:footerReference w:type="first" r:id="rId2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8E5CA" w14:textId="77777777" w:rsidR="00436CC3" w:rsidRDefault="00436CC3">
      <w:r>
        <w:separator/>
      </w:r>
    </w:p>
  </w:endnote>
  <w:endnote w:type="continuationSeparator" w:id="0">
    <w:p w14:paraId="3404B6EE" w14:textId="77777777" w:rsidR="00436CC3" w:rsidRDefault="00436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Bold">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8300A" w14:textId="77777777" w:rsidR="00017179" w:rsidRPr="0010196A" w:rsidRDefault="00D26C91" w:rsidP="00017179">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p w14:paraId="0627D77D" w14:textId="77777777" w:rsidR="00017179" w:rsidRDefault="00436CC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8BFD5" w14:textId="77777777" w:rsidR="00017179" w:rsidRPr="0010196A" w:rsidRDefault="00D26C91" w:rsidP="00017179">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p w14:paraId="53D422D2" w14:textId="77777777" w:rsidR="00017179" w:rsidRDefault="00436CC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A980F" w14:textId="77777777" w:rsidR="00436CC3" w:rsidRDefault="00436CC3">
      <w:r>
        <w:separator/>
      </w:r>
    </w:p>
  </w:footnote>
  <w:footnote w:type="continuationSeparator" w:id="0">
    <w:p w14:paraId="6EF5A74D" w14:textId="77777777" w:rsidR="00436CC3" w:rsidRDefault="00436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3" w:type="dxa"/>
      <w:tblInd w:w="-284" w:type="dxa"/>
      <w:tblLayout w:type="fixed"/>
      <w:tblLook w:val="04A0" w:firstRow="1" w:lastRow="0" w:firstColumn="1" w:lastColumn="0" w:noHBand="0" w:noVBand="1"/>
    </w:tblPr>
    <w:tblGrid>
      <w:gridCol w:w="3403"/>
      <w:gridCol w:w="2552"/>
      <w:gridCol w:w="3118"/>
    </w:tblGrid>
    <w:tr w:rsidR="00017179" w:rsidRPr="008F2CCC" w14:paraId="1574DBC0" w14:textId="77777777" w:rsidTr="00017179">
      <w:tc>
        <w:tcPr>
          <w:tcW w:w="3403" w:type="dxa"/>
          <w:vMerge w:val="restart"/>
          <w:shd w:val="clear" w:color="auto" w:fill="auto"/>
        </w:tcPr>
        <w:p w14:paraId="5EA3A8D6" w14:textId="77777777" w:rsidR="00017179" w:rsidRPr="008F2CCC" w:rsidRDefault="00D26C91" w:rsidP="00017179">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116F3619" wp14:editId="727B19D9">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47910AF5" w14:textId="77777777" w:rsidR="00017179" w:rsidRPr="008F2CCC" w:rsidRDefault="00D26C91" w:rsidP="00017179">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14:paraId="225E4474" w14:textId="77777777" w:rsidR="00017179" w:rsidRPr="00B335A1" w:rsidRDefault="00D26C91" w:rsidP="000C1B74">
          <w:pPr>
            <w:jc w:val="both"/>
            <w:rPr>
              <w:rFonts w:ascii="Palatino Linotype" w:hAnsi="Palatino Linotype"/>
              <w:b/>
              <w:sz w:val="22"/>
              <w:szCs w:val="22"/>
              <w:lang w:val="es-ES_tradnl"/>
            </w:rPr>
          </w:pPr>
          <w:r>
            <w:rPr>
              <w:rFonts w:ascii="Palatino Linotype" w:hAnsi="Palatino Linotype"/>
              <w:b/>
              <w:sz w:val="22"/>
              <w:szCs w:val="22"/>
              <w:lang w:val="es-ES_tradnl"/>
            </w:rPr>
            <w:t>02442/INFOEM/IP/RR/2022 y acumulado</w:t>
          </w:r>
        </w:p>
      </w:tc>
    </w:tr>
    <w:tr w:rsidR="00017179" w:rsidRPr="008F2CCC" w14:paraId="389711FD" w14:textId="77777777" w:rsidTr="00017179">
      <w:trPr>
        <w:trHeight w:val="228"/>
      </w:trPr>
      <w:tc>
        <w:tcPr>
          <w:tcW w:w="3403" w:type="dxa"/>
          <w:vMerge/>
          <w:shd w:val="clear" w:color="auto" w:fill="auto"/>
        </w:tcPr>
        <w:p w14:paraId="3F1F24C6" w14:textId="77777777" w:rsidR="00017179" w:rsidRPr="008F2CCC" w:rsidRDefault="00436CC3" w:rsidP="00017179">
          <w:pPr>
            <w:rPr>
              <w:rFonts w:ascii="Palatino Linotype" w:hAnsi="Palatino Linotype"/>
              <w:b/>
              <w:sz w:val="22"/>
              <w:szCs w:val="22"/>
              <w:lang w:val="es-ES_tradnl"/>
            </w:rPr>
          </w:pPr>
        </w:p>
      </w:tc>
      <w:tc>
        <w:tcPr>
          <w:tcW w:w="2552" w:type="dxa"/>
          <w:shd w:val="clear" w:color="auto" w:fill="auto"/>
        </w:tcPr>
        <w:p w14:paraId="28D29979" w14:textId="77777777" w:rsidR="00017179" w:rsidRPr="008F2CCC" w:rsidRDefault="00D26C91" w:rsidP="00017179">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32566CC2" w14:textId="77777777" w:rsidR="00017179" w:rsidRPr="00B335A1" w:rsidRDefault="00D26C91" w:rsidP="000C1B74">
          <w:pPr>
            <w:jc w:val="both"/>
            <w:rPr>
              <w:rFonts w:ascii="Palatino Linotype" w:hAnsi="Palatino Linotype"/>
              <w:b/>
              <w:sz w:val="22"/>
              <w:szCs w:val="22"/>
              <w:lang w:val="es-ES_tradnl"/>
            </w:rPr>
          </w:pPr>
          <w:r w:rsidRPr="003017C9">
            <w:rPr>
              <w:rFonts w:ascii="Palatino Linotype" w:hAnsi="Palatino Linotype"/>
              <w:b/>
              <w:sz w:val="22"/>
              <w:szCs w:val="22"/>
              <w:lang w:val="es-ES_tradnl"/>
            </w:rPr>
            <w:t xml:space="preserve">Ayuntamiento de </w:t>
          </w:r>
          <w:r>
            <w:rPr>
              <w:rFonts w:ascii="Palatino Linotype" w:hAnsi="Palatino Linotype"/>
              <w:b/>
              <w:sz w:val="22"/>
              <w:szCs w:val="22"/>
              <w:lang w:val="es-ES_tradnl"/>
            </w:rPr>
            <w:t>Calimaya</w:t>
          </w:r>
        </w:p>
      </w:tc>
    </w:tr>
    <w:tr w:rsidR="00017179" w:rsidRPr="008F2CCC" w14:paraId="385A1BDE" w14:textId="77777777" w:rsidTr="00017179">
      <w:tc>
        <w:tcPr>
          <w:tcW w:w="3403" w:type="dxa"/>
          <w:vMerge/>
          <w:shd w:val="clear" w:color="auto" w:fill="auto"/>
        </w:tcPr>
        <w:p w14:paraId="1699E3A4" w14:textId="77777777" w:rsidR="00017179" w:rsidRPr="008F2CCC" w:rsidRDefault="00436CC3" w:rsidP="00017179">
          <w:pPr>
            <w:rPr>
              <w:rFonts w:ascii="Palatino Linotype" w:hAnsi="Palatino Linotype"/>
              <w:b/>
              <w:sz w:val="22"/>
              <w:szCs w:val="22"/>
              <w:lang w:val="es-ES_tradnl"/>
            </w:rPr>
          </w:pPr>
        </w:p>
      </w:tc>
      <w:tc>
        <w:tcPr>
          <w:tcW w:w="2552" w:type="dxa"/>
          <w:shd w:val="clear" w:color="auto" w:fill="auto"/>
        </w:tcPr>
        <w:p w14:paraId="28BEBE0E" w14:textId="77777777" w:rsidR="00017179" w:rsidRPr="008F2CCC" w:rsidRDefault="00D26C91" w:rsidP="00017179">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14:paraId="388DF0C2" w14:textId="77777777" w:rsidR="00017179" w:rsidRPr="008F2CCC" w:rsidRDefault="00D26C91" w:rsidP="00017179">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73EBE1DF" w14:textId="77777777" w:rsidR="00017179" w:rsidRDefault="00436CC3">
    <w:pPr>
      <w:pStyle w:val="Encabezado"/>
    </w:pPr>
    <w:r>
      <w:rPr>
        <w:rFonts w:ascii="Palatino Linotype" w:hAnsi="Palatino Linotype"/>
        <w:noProof/>
        <w:sz w:val="28"/>
        <w:szCs w:val="28"/>
        <w:lang w:eastAsia="es-MX"/>
      </w:rPr>
      <w:pict w14:anchorId="779B7F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72.65pt;margin-top:-72.45pt;width:540pt;height:10in;z-index:-251658240;mso-wrap-edited:f;mso-width-percent:0;mso-height-percent:0;mso-position-horizontal-relative:margin;mso-position-vertical-relative:margin;mso-width-percent:0;mso-height-percent:0" o:allowincell="f">
          <v:imagedata r:id="rId2"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56" w:type="dxa"/>
      <w:tblInd w:w="-142" w:type="dxa"/>
      <w:tblLayout w:type="fixed"/>
      <w:tblLook w:val="04A0" w:firstRow="1" w:lastRow="0" w:firstColumn="1" w:lastColumn="0" w:noHBand="0" w:noVBand="1"/>
    </w:tblPr>
    <w:tblGrid>
      <w:gridCol w:w="3403"/>
      <w:gridCol w:w="2552"/>
      <w:gridCol w:w="3401"/>
    </w:tblGrid>
    <w:tr w:rsidR="00017179" w:rsidRPr="008F2CCC" w14:paraId="54173587" w14:textId="77777777" w:rsidTr="00017179">
      <w:tc>
        <w:tcPr>
          <w:tcW w:w="3403" w:type="dxa"/>
          <w:vMerge w:val="restart"/>
          <w:shd w:val="clear" w:color="auto" w:fill="auto"/>
        </w:tcPr>
        <w:p w14:paraId="46866B6F" w14:textId="77777777" w:rsidR="00017179" w:rsidRPr="008F2CCC" w:rsidRDefault="00D26C91" w:rsidP="00017179">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237A6ABF" wp14:editId="2A5DDF5B">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2DD448E2" w14:textId="77777777" w:rsidR="00017179" w:rsidRPr="008F2CCC" w:rsidRDefault="00D26C91" w:rsidP="00017179">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14:paraId="43FCCB7C" w14:textId="77777777" w:rsidR="00017179" w:rsidRPr="00B335A1" w:rsidRDefault="00D26C91" w:rsidP="00017179">
          <w:pPr>
            <w:jc w:val="both"/>
            <w:rPr>
              <w:rFonts w:ascii="Palatino Linotype" w:hAnsi="Palatino Linotype"/>
              <w:b/>
              <w:sz w:val="22"/>
              <w:szCs w:val="22"/>
              <w:lang w:val="es-ES_tradnl"/>
            </w:rPr>
          </w:pPr>
          <w:r>
            <w:rPr>
              <w:rFonts w:ascii="Palatino Linotype" w:hAnsi="Palatino Linotype"/>
              <w:b/>
              <w:sz w:val="22"/>
              <w:szCs w:val="22"/>
              <w:lang w:val="es-ES_tradnl"/>
            </w:rPr>
            <w:t xml:space="preserve">02442/INFOEM/IP/RR/2022 y acumulado </w:t>
          </w:r>
        </w:p>
      </w:tc>
    </w:tr>
    <w:tr w:rsidR="00017179" w:rsidRPr="008F2CCC" w14:paraId="34ACE9A9" w14:textId="77777777" w:rsidTr="00017179">
      <w:tc>
        <w:tcPr>
          <w:tcW w:w="3403" w:type="dxa"/>
          <w:vMerge/>
          <w:shd w:val="clear" w:color="auto" w:fill="auto"/>
        </w:tcPr>
        <w:p w14:paraId="196D61F3" w14:textId="77777777" w:rsidR="00017179" w:rsidRPr="008F2CCC" w:rsidRDefault="00436CC3" w:rsidP="00017179">
          <w:pPr>
            <w:rPr>
              <w:rFonts w:ascii="Palatino Linotype" w:hAnsi="Palatino Linotype"/>
              <w:b/>
              <w:sz w:val="22"/>
              <w:szCs w:val="22"/>
              <w:lang w:val="es-ES_tradnl"/>
            </w:rPr>
          </w:pPr>
        </w:p>
      </w:tc>
      <w:tc>
        <w:tcPr>
          <w:tcW w:w="2552" w:type="dxa"/>
          <w:shd w:val="clear" w:color="auto" w:fill="auto"/>
        </w:tcPr>
        <w:p w14:paraId="14535BF4" w14:textId="77777777" w:rsidR="00017179" w:rsidRPr="008F2CCC" w:rsidRDefault="00D26C91" w:rsidP="00017179">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1" w:type="dxa"/>
          <w:shd w:val="clear" w:color="auto" w:fill="auto"/>
          <w:vAlign w:val="center"/>
        </w:tcPr>
        <w:p w14:paraId="5CFB6DB7" w14:textId="0E2453F2" w:rsidR="00017179" w:rsidRPr="00B335A1" w:rsidRDefault="005F52B6" w:rsidP="00017179">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XXXXXX </w:t>
          </w:r>
          <w:proofErr w:type="spellStart"/>
          <w:r>
            <w:rPr>
              <w:rFonts w:ascii="Palatino Linotype" w:hAnsi="Palatino Linotype"/>
              <w:b/>
              <w:sz w:val="22"/>
              <w:szCs w:val="22"/>
              <w:lang w:val="es-ES_tradnl"/>
            </w:rPr>
            <w:t>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Pr>
              <w:rFonts w:ascii="Palatino Linotype" w:hAnsi="Palatino Linotype"/>
              <w:b/>
              <w:sz w:val="22"/>
              <w:szCs w:val="22"/>
              <w:lang w:val="es-ES_tradnl"/>
            </w:rPr>
            <w:t xml:space="preserve"> XXXXX</w:t>
          </w:r>
        </w:p>
      </w:tc>
    </w:tr>
    <w:tr w:rsidR="00017179" w:rsidRPr="008F2CCC" w14:paraId="0544B7B8" w14:textId="77777777" w:rsidTr="00017179">
      <w:trPr>
        <w:trHeight w:val="228"/>
      </w:trPr>
      <w:tc>
        <w:tcPr>
          <w:tcW w:w="3403" w:type="dxa"/>
          <w:vMerge/>
          <w:shd w:val="clear" w:color="auto" w:fill="auto"/>
        </w:tcPr>
        <w:p w14:paraId="688CCC9D" w14:textId="77777777" w:rsidR="00017179" w:rsidRPr="008F2CCC" w:rsidRDefault="00436CC3" w:rsidP="00017179">
          <w:pPr>
            <w:rPr>
              <w:rFonts w:ascii="Palatino Linotype" w:hAnsi="Palatino Linotype"/>
              <w:b/>
              <w:sz w:val="22"/>
              <w:szCs w:val="22"/>
              <w:lang w:val="es-ES_tradnl"/>
            </w:rPr>
          </w:pPr>
        </w:p>
      </w:tc>
      <w:tc>
        <w:tcPr>
          <w:tcW w:w="2552" w:type="dxa"/>
          <w:shd w:val="clear" w:color="auto" w:fill="auto"/>
        </w:tcPr>
        <w:p w14:paraId="7C92832A" w14:textId="77777777" w:rsidR="00017179" w:rsidRPr="008F2CCC" w:rsidRDefault="00D26C91" w:rsidP="00017179">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14:paraId="1BBEE430" w14:textId="77777777" w:rsidR="00017179" w:rsidRPr="00B335A1" w:rsidRDefault="00D26C91" w:rsidP="000C1B74">
          <w:pPr>
            <w:jc w:val="both"/>
            <w:rPr>
              <w:rFonts w:ascii="Palatino Linotype" w:hAnsi="Palatino Linotype"/>
              <w:b/>
              <w:sz w:val="22"/>
              <w:szCs w:val="22"/>
              <w:lang w:val="es-ES_tradnl"/>
            </w:rPr>
          </w:pPr>
          <w:r w:rsidRPr="003017C9">
            <w:rPr>
              <w:rFonts w:ascii="Palatino Linotype" w:hAnsi="Palatino Linotype"/>
              <w:b/>
              <w:sz w:val="22"/>
              <w:szCs w:val="22"/>
              <w:lang w:val="es-ES_tradnl"/>
            </w:rPr>
            <w:t xml:space="preserve">Ayuntamiento de </w:t>
          </w:r>
          <w:r>
            <w:rPr>
              <w:rFonts w:ascii="Palatino Linotype" w:hAnsi="Palatino Linotype"/>
              <w:b/>
              <w:sz w:val="22"/>
              <w:szCs w:val="22"/>
              <w:lang w:val="es-ES_tradnl"/>
            </w:rPr>
            <w:t>Calimaya</w:t>
          </w:r>
        </w:p>
      </w:tc>
    </w:tr>
    <w:tr w:rsidR="00017179" w:rsidRPr="008F2CCC" w14:paraId="2C07F5D6" w14:textId="77777777" w:rsidTr="00017179">
      <w:tc>
        <w:tcPr>
          <w:tcW w:w="3403" w:type="dxa"/>
          <w:vMerge/>
          <w:shd w:val="clear" w:color="auto" w:fill="auto"/>
        </w:tcPr>
        <w:p w14:paraId="3848BCC0" w14:textId="77777777" w:rsidR="00017179" w:rsidRPr="008F2CCC" w:rsidRDefault="00436CC3" w:rsidP="00017179">
          <w:pPr>
            <w:rPr>
              <w:rFonts w:ascii="Palatino Linotype" w:hAnsi="Palatino Linotype"/>
              <w:b/>
              <w:sz w:val="22"/>
              <w:szCs w:val="22"/>
              <w:lang w:val="es-ES_tradnl"/>
            </w:rPr>
          </w:pPr>
        </w:p>
      </w:tc>
      <w:tc>
        <w:tcPr>
          <w:tcW w:w="2552" w:type="dxa"/>
          <w:shd w:val="clear" w:color="auto" w:fill="auto"/>
        </w:tcPr>
        <w:p w14:paraId="597DE059" w14:textId="77777777" w:rsidR="00017179" w:rsidRPr="008F2CCC" w:rsidRDefault="00D26C91" w:rsidP="00017179">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14:paraId="4D14A4ED" w14:textId="77777777" w:rsidR="00017179" w:rsidRPr="008F2CCC" w:rsidRDefault="00D26C91" w:rsidP="00017179">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486ECF22" w14:textId="77777777" w:rsidR="00017179" w:rsidRDefault="00D26C91">
    <w:pPr>
      <w:pStyle w:val="Encabezado"/>
    </w:pPr>
    <w:r>
      <w:rPr>
        <w:noProof/>
        <w:lang w:eastAsia="es-MX"/>
      </w:rPr>
      <w:drawing>
        <wp:anchor distT="0" distB="0" distL="114300" distR="114300" simplePos="0" relativeHeight="251657216" behindDoc="1" locked="0" layoutInCell="0" allowOverlap="1" wp14:anchorId="6E4E61D9" wp14:editId="500CC016">
          <wp:simplePos x="0" y="0"/>
          <wp:positionH relativeFrom="margin">
            <wp:posOffset>-770255</wp:posOffset>
          </wp:positionH>
          <wp:positionV relativeFrom="margin">
            <wp:posOffset>-1332865</wp:posOffset>
          </wp:positionV>
          <wp:extent cx="6858000" cy="9144000"/>
          <wp:effectExtent l="0" t="0" r="0" b="0"/>
          <wp:wrapNone/>
          <wp:docPr id="2" name="Imagen 2"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3157C"/>
    <w:multiLevelType w:val="hybridMultilevel"/>
    <w:tmpl w:val="0958D686"/>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0EE55E7"/>
    <w:multiLevelType w:val="hybridMultilevel"/>
    <w:tmpl w:val="79CE6AF6"/>
    <w:lvl w:ilvl="0" w:tplc="080A001B">
      <w:start w:val="1"/>
      <w:numFmt w:val="lowerRoman"/>
      <w:lvlText w:val="%1."/>
      <w:lvlJc w:val="righ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2" w15:restartNumberingAfterBreak="0">
    <w:nsid w:val="05067991"/>
    <w:multiLevelType w:val="hybridMultilevel"/>
    <w:tmpl w:val="7132085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BD6323"/>
    <w:multiLevelType w:val="hybridMultilevel"/>
    <w:tmpl w:val="BF9666A4"/>
    <w:lvl w:ilvl="0" w:tplc="86E0CE58">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91D26EF"/>
    <w:multiLevelType w:val="hybridMultilevel"/>
    <w:tmpl w:val="2604E6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9CB1419"/>
    <w:multiLevelType w:val="hybridMultilevel"/>
    <w:tmpl w:val="79CE6AF6"/>
    <w:lvl w:ilvl="0" w:tplc="080A001B">
      <w:start w:val="1"/>
      <w:numFmt w:val="lowerRoman"/>
      <w:lvlText w:val="%1."/>
      <w:lvlJc w:val="righ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6" w15:restartNumberingAfterBreak="0">
    <w:nsid w:val="36BD40D1"/>
    <w:multiLevelType w:val="hybridMultilevel"/>
    <w:tmpl w:val="2604E6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C1D58AC"/>
    <w:multiLevelType w:val="hybridMultilevel"/>
    <w:tmpl w:val="2110DF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3462888"/>
    <w:multiLevelType w:val="hybridMultilevel"/>
    <w:tmpl w:val="2604E6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02B190D"/>
    <w:multiLevelType w:val="hybridMultilevel"/>
    <w:tmpl w:val="4EFC988E"/>
    <w:lvl w:ilvl="0" w:tplc="29029D38">
      <w:start w:val="1"/>
      <w:numFmt w:val="decimal"/>
      <w:lvlText w:val="%1."/>
      <w:lvlJc w:val="left"/>
      <w:pPr>
        <w:ind w:left="360" w:hanging="360"/>
      </w:pPr>
      <w:rPr>
        <w:rFonts w:ascii="Palatino Linotype" w:hAnsi="Palatino Linotype" w:hint="default"/>
        <w:b/>
        <w:i w:val="0"/>
      </w:rPr>
    </w:lvl>
    <w:lvl w:ilvl="1" w:tplc="FF18ED58">
      <w:start w:val="1"/>
      <w:numFmt w:val="lowerLetter"/>
      <w:lvlText w:val="%2."/>
      <w:lvlJc w:val="left"/>
      <w:pPr>
        <w:ind w:left="1440" w:hanging="360"/>
      </w:pPr>
      <w:rPr>
        <w:b/>
        <w:i w:val="0"/>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689E4E1C"/>
    <w:multiLevelType w:val="hybridMultilevel"/>
    <w:tmpl w:val="79CE6AF6"/>
    <w:lvl w:ilvl="0" w:tplc="080A001B">
      <w:start w:val="1"/>
      <w:numFmt w:val="lowerRoman"/>
      <w:lvlText w:val="%1."/>
      <w:lvlJc w:val="righ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11" w15:restartNumberingAfterBreak="0">
    <w:nsid w:val="6D7D16A9"/>
    <w:multiLevelType w:val="hybridMultilevel"/>
    <w:tmpl w:val="79CE6AF6"/>
    <w:lvl w:ilvl="0" w:tplc="080A001B">
      <w:start w:val="1"/>
      <w:numFmt w:val="lowerRoman"/>
      <w:lvlText w:val="%1."/>
      <w:lvlJc w:val="righ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12" w15:restartNumberingAfterBreak="0">
    <w:nsid w:val="6E0463EC"/>
    <w:multiLevelType w:val="hybridMultilevel"/>
    <w:tmpl w:val="1DA47D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8791460"/>
    <w:multiLevelType w:val="hybridMultilevel"/>
    <w:tmpl w:val="9C96B9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2"/>
  </w:num>
  <w:num w:numId="10">
    <w:abstractNumId w:val="13"/>
  </w:num>
  <w:num w:numId="11">
    <w:abstractNumId w:val="8"/>
  </w:num>
  <w:num w:numId="12">
    <w:abstractNumId w:val="6"/>
  </w:num>
  <w:num w:numId="13">
    <w:abstractNumId w:val="4"/>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C91"/>
    <w:rsid w:val="000D56E4"/>
    <w:rsid w:val="00181D30"/>
    <w:rsid w:val="001C25C0"/>
    <w:rsid w:val="00436CC3"/>
    <w:rsid w:val="0053107B"/>
    <w:rsid w:val="005F52B6"/>
    <w:rsid w:val="00696520"/>
    <w:rsid w:val="0075512A"/>
    <w:rsid w:val="008837DB"/>
    <w:rsid w:val="008C31BB"/>
    <w:rsid w:val="00A64F6F"/>
    <w:rsid w:val="00C3635C"/>
    <w:rsid w:val="00D21A30"/>
    <w:rsid w:val="00D26C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9ACA9A7"/>
  <w15:chartTrackingRefBased/>
  <w15:docId w15:val="{A858ABE9-2863-44C7-879D-BCD6A400D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6C9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26C91"/>
    <w:pPr>
      <w:tabs>
        <w:tab w:val="center" w:pos="4419"/>
        <w:tab w:val="right" w:pos="8838"/>
      </w:tabs>
    </w:pPr>
  </w:style>
  <w:style w:type="character" w:customStyle="1" w:styleId="EncabezadoCar">
    <w:name w:val="Encabezado Car"/>
    <w:basedOn w:val="Fuentedeprrafopredeter"/>
    <w:link w:val="Encabezado"/>
    <w:uiPriority w:val="99"/>
    <w:rsid w:val="00D26C91"/>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D26C91"/>
    <w:pPr>
      <w:tabs>
        <w:tab w:val="center" w:pos="4419"/>
        <w:tab w:val="right" w:pos="8838"/>
      </w:tabs>
    </w:pPr>
  </w:style>
  <w:style w:type="character" w:customStyle="1" w:styleId="PiedepginaCar">
    <w:name w:val="Pie de página Car"/>
    <w:basedOn w:val="Fuentedeprrafopredeter"/>
    <w:link w:val="Piedepgina"/>
    <w:uiPriority w:val="99"/>
    <w:rsid w:val="00D26C91"/>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26C91"/>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26C91"/>
    <w:rPr>
      <w:rFonts w:ascii="Times New Roman" w:eastAsia="Times New Roman" w:hAnsi="Times New Roman" w:cs="Times New Roman"/>
      <w:sz w:val="24"/>
      <w:szCs w:val="24"/>
      <w:lang w:eastAsia="es-ES"/>
    </w:rPr>
  </w:style>
  <w:style w:type="table" w:styleId="Tablaconcuadrcula">
    <w:name w:val="Table Grid"/>
    <w:basedOn w:val="Tablanormal"/>
    <w:uiPriority w:val="39"/>
    <w:rsid w:val="00D26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26C91"/>
    <w:rPr>
      <w:color w:val="0000FF"/>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D26C91"/>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D26C91"/>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D26C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Acuse(430445);" TargetMode="External"/><Relationship Id="rId13" Type="http://schemas.openxmlformats.org/officeDocument/2006/relationships/hyperlink" Target="javascript:abrirAcuse(430445);" TargetMode="External"/><Relationship Id="rId18" Type="http://schemas.openxmlformats.org/officeDocument/2006/relationships/hyperlink" Target="https://saimex.org.mx/saimex/solicitud/downloadAttach/1364665.pag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javascript:abrirAcuse(430445);" TargetMode="External"/><Relationship Id="rId12" Type="http://schemas.openxmlformats.org/officeDocument/2006/relationships/hyperlink" Target="javascript:abrirAcuse(430445);" TargetMode="External"/><Relationship Id="rId17" Type="http://schemas.openxmlformats.org/officeDocument/2006/relationships/hyperlink" Target="https://saimex.org.mx/saimex/solicitud/downloadAttach/1357130.pag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javascript:abrirAcuse(430445);" TargetMode="Externa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abrirAcuse(430445);"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javascript:abrirAcuse(430445);" TargetMode="External"/><Relationship Id="rId23" Type="http://schemas.openxmlformats.org/officeDocument/2006/relationships/header" Target="header2.xml"/><Relationship Id="rId10" Type="http://schemas.openxmlformats.org/officeDocument/2006/relationships/hyperlink" Target="javascript:abrirAcuse(430445);"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javascript:abrirAcuse(430445);" TargetMode="External"/><Relationship Id="rId14" Type="http://schemas.openxmlformats.org/officeDocument/2006/relationships/hyperlink" Target="javascript:abrirAcuse(430445);"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35</Pages>
  <Words>8916</Words>
  <Characters>49042</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mendoza</dc:creator>
  <cp:keywords/>
  <dc:description/>
  <cp:lastModifiedBy>Microsoft Office User</cp:lastModifiedBy>
  <cp:revision>7</cp:revision>
  <cp:lastPrinted>2022-06-10T01:09:00Z</cp:lastPrinted>
  <dcterms:created xsi:type="dcterms:W3CDTF">2022-06-08T15:39:00Z</dcterms:created>
  <dcterms:modified xsi:type="dcterms:W3CDTF">2022-06-29T04:31:00Z</dcterms:modified>
</cp:coreProperties>
</file>