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05D1B" w14:textId="41739D07" w:rsidR="004B29B3" w:rsidRPr="00281BE1" w:rsidRDefault="00200BFC" w:rsidP="00E7783B">
      <w:pPr>
        <w:spacing w:line="360" w:lineRule="auto"/>
        <w:jc w:val="both"/>
        <w:rPr>
          <w:rFonts w:ascii="Palatino Linotype" w:hAnsi="Palatino Linotype" w:cs="Arial"/>
        </w:rPr>
      </w:pPr>
      <w:r w:rsidRPr="00281BE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281BE1">
        <w:rPr>
          <w:rFonts w:ascii="Palatino Linotype" w:hAnsi="Palatino Linotype" w:cs="Arial"/>
        </w:rPr>
        <w:t>de fecha</w:t>
      </w:r>
      <w:r w:rsidR="00A0362C" w:rsidRPr="00281BE1">
        <w:rPr>
          <w:rFonts w:ascii="Palatino Linotype" w:hAnsi="Palatino Linotype" w:cs="Arial"/>
        </w:rPr>
        <w:t xml:space="preserve"> </w:t>
      </w:r>
      <w:r w:rsidR="005623A2" w:rsidRPr="00281BE1">
        <w:rPr>
          <w:rFonts w:ascii="Palatino Linotype" w:hAnsi="Palatino Linotype" w:cs="Arial"/>
        </w:rPr>
        <w:t>cuatro</w:t>
      </w:r>
      <w:r w:rsidR="00F92E7A" w:rsidRPr="00281BE1">
        <w:rPr>
          <w:rFonts w:ascii="Palatino Linotype" w:hAnsi="Palatino Linotype" w:cs="Arial"/>
        </w:rPr>
        <w:t xml:space="preserve"> de febrero</w:t>
      </w:r>
      <w:r w:rsidR="00A0362C" w:rsidRPr="00281BE1">
        <w:rPr>
          <w:rFonts w:ascii="Palatino Linotype" w:hAnsi="Palatino Linotype" w:cs="Arial"/>
        </w:rPr>
        <w:t xml:space="preserve"> de dos mil veintidós.</w:t>
      </w:r>
    </w:p>
    <w:p w14:paraId="1DF6BC23" w14:textId="77777777" w:rsidR="00A0362C" w:rsidRPr="00281BE1" w:rsidRDefault="00A0362C" w:rsidP="00033269">
      <w:pPr>
        <w:spacing w:line="360" w:lineRule="auto"/>
        <w:jc w:val="both"/>
        <w:rPr>
          <w:rFonts w:ascii="Palatino Linotype" w:hAnsi="Palatino Linotype" w:cs="Arial"/>
        </w:rPr>
      </w:pPr>
    </w:p>
    <w:p w14:paraId="71F79FE3" w14:textId="2D92C865" w:rsidR="00A1125E" w:rsidRPr="00281BE1" w:rsidRDefault="00D137DD" w:rsidP="00033269">
      <w:pPr>
        <w:spacing w:line="360" w:lineRule="auto"/>
        <w:jc w:val="both"/>
        <w:rPr>
          <w:rFonts w:ascii="Palatino Linotype" w:hAnsi="Palatino Linotype"/>
        </w:rPr>
      </w:pPr>
      <w:r w:rsidRPr="00281BE1">
        <w:rPr>
          <w:rFonts w:ascii="Palatino Linotype" w:hAnsi="Palatino Linotype" w:cs="Arial"/>
          <w:b/>
          <w:sz w:val="28"/>
        </w:rPr>
        <w:t>VISTOS</w:t>
      </w:r>
      <w:r w:rsidRPr="00281BE1">
        <w:rPr>
          <w:rFonts w:ascii="Palatino Linotype" w:hAnsi="Palatino Linotype" w:cs="Arial"/>
        </w:rPr>
        <w:t xml:space="preserve"> los expedientes formados con motivo de los recursos de revisión </w:t>
      </w:r>
      <w:r w:rsidRPr="00281BE1">
        <w:rPr>
          <w:rFonts w:ascii="Palatino Linotype" w:hAnsi="Palatino Linotype" w:cs="Arial"/>
          <w:b/>
        </w:rPr>
        <w:t>05</w:t>
      </w:r>
      <w:r w:rsidR="0032581A" w:rsidRPr="00281BE1">
        <w:rPr>
          <w:rFonts w:ascii="Palatino Linotype" w:hAnsi="Palatino Linotype" w:cs="Arial"/>
          <w:b/>
        </w:rPr>
        <w:t>372</w:t>
      </w:r>
      <w:r w:rsidRPr="00281BE1">
        <w:rPr>
          <w:rFonts w:ascii="Palatino Linotype" w:hAnsi="Palatino Linotype" w:cs="Arial"/>
          <w:b/>
        </w:rPr>
        <w:t>/INFOEM/IP/RR/2021</w:t>
      </w:r>
      <w:r w:rsidR="00C626BF" w:rsidRPr="00281BE1">
        <w:rPr>
          <w:rFonts w:ascii="Palatino Linotype" w:hAnsi="Palatino Linotype" w:cs="Arial"/>
          <w:b/>
        </w:rPr>
        <w:t xml:space="preserve"> y</w:t>
      </w:r>
      <w:r w:rsidRPr="00281BE1">
        <w:rPr>
          <w:rFonts w:ascii="Palatino Linotype" w:hAnsi="Palatino Linotype" w:cs="Arial"/>
          <w:b/>
        </w:rPr>
        <w:t xml:space="preserve"> 05</w:t>
      </w:r>
      <w:r w:rsidR="0032581A" w:rsidRPr="00281BE1">
        <w:rPr>
          <w:rFonts w:ascii="Palatino Linotype" w:hAnsi="Palatino Linotype" w:cs="Arial"/>
          <w:b/>
        </w:rPr>
        <w:t>373</w:t>
      </w:r>
      <w:r w:rsidRPr="00281BE1">
        <w:rPr>
          <w:rFonts w:ascii="Palatino Linotype" w:hAnsi="Palatino Linotype" w:cs="Arial"/>
          <w:b/>
        </w:rPr>
        <w:t xml:space="preserve">/INFOEM/IP/RR/2021, </w:t>
      </w:r>
      <w:r w:rsidRPr="00281BE1">
        <w:rPr>
          <w:rFonts w:ascii="Palatino Linotype" w:hAnsi="Palatino Linotype" w:cs="Arial"/>
        </w:rPr>
        <w:t xml:space="preserve">promovidos </w:t>
      </w:r>
      <w:r w:rsidR="0032581A" w:rsidRPr="00281BE1">
        <w:rPr>
          <w:rFonts w:ascii="Palatino Linotype" w:hAnsi="Palatino Linotype"/>
        </w:rPr>
        <w:t>de manera anónima</w:t>
      </w:r>
      <w:r w:rsidRPr="00281BE1">
        <w:rPr>
          <w:rFonts w:ascii="Palatino Linotype" w:hAnsi="Palatino Linotype"/>
          <w:b/>
          <w:lang w:val="es-ES"/>
        </w:rPr>
        <w:t>,</w:t>
      </w:r>
      <w:r w:rsidRPr="00281BE1">
        <w:rPr>
          <w:rFonts w:ascii="Palatino Linotype" w:hAnsi="Palatino Linotype" w:cs="Arial"/>
          <w:b/>
          <w:lang w:val="es-ES"/>
        </w:rPr>
        <w:t xml:space="preserve"> </w:t>
      </w:r>
      <w:r w:rsidRPr="00281BE1">
        <w:rPr>
          <w:rFonts w:ascii="Palatino Linotype" w:hAnsi="Palatino Linotype"/>
        </w:rPr>
        <w:t>a quien</w:t>
      </w:r>
      <w:r w:rsidR="00A0362C" w:rsidRPr="00281BE1">
        <w:rPr>
          <w:rFonts w:ascii="Palatino Linotype" w:hAnsi="Palatino Linotype"/>
        </w:rPr>
        <w:t>es</w:t>
      </w:r>
      <w:r w:rsidRPr="00281BE1">
        <w:rPr>
          <w:rFonts w:ascii="Palatino Linotype" w:hAnsi="Palatino Linotype"/>
        </w:rPr>
        <w:t xml:space="preserve"> en lo sucesivo se le</w:t>
      </w:r>
      <w:r w:rsidR="00AE06F6" w:rsidRPr="00281BE1">
        <w:rPr>
          <w:rFonts w:ascii="Palatino Linotype" w:hAnsi="Palatino Linotype"/>
        </w:rPr>
        <w:t>s</w:t>
      </w:r>
      <w:r w:rsidRPr="00281BE1">
        <w:rPr>
          <w:rFonts w:ascii="Palatino Linotype" w:hAnsi="Palatino Linotype"/>
        </w:rPr>
        <w:t xml:space="preserve"> denominar</w:t>
      </w:r>
      <w:r w:rsidR="002912D7" w:rsidRPr="00281BE1">
        <w:rPr>
          <w:rFonts w:ascii="Palatino Linotype" w:hAnsi="Palatino Linotype"/>
        </w:rPr>
        <w:t>á</w:t>
      </w:r>
      <w:r w:rsidRPr="00281BE1">
        <w:rPr>
          <w:rFonts w:ascii="Palatino Linotype" w:hAnsi="Palatino Linotype"/>
        </w:rPr>
        <w:t xml:space="preserve"> como </w:t>
      </w:r>
      <w:r w:rsidRPr="00281BE1">
        <w:rPr>
          <w:rFonts w:ascii="Palatino Linotype" w:hAnsi="Palatino Linotype" w:cs="Arial"/>
          <w:b/>
          <w:lang w:val="es-ES"/>
        </w:rPr>
        <w:t>EL RECURRENTE,</w:t>
      </w:r>
      <w:r w:rsidRPr="00281BE1">
        <w:rPr>
          <w:rFonts w:ascii="Palatino Linotype" w:hAnsi="Palatino Linotype" w:cs="Arial"/>
          <w:lang w:val="es-ES"/>
        </w:rPr>
        <w:t xml:space="preserve"> en </w:t>
      </w:r>
      <w:bookmarkStart w:id="0" w:name="_GoBack"/>
      <w:bookmarkEnd w:id="0"/>
      <w:r w:rsidRPr="00281BE1">
        <w:rPr>
          <w:rFonts w:ascii="Palatino Linotype" w:hAnsi="Palatino Linotype" w:cs="Arial"/>
          <w:lang w:val="es-ES"/>
        </w:rPr>
        <w:t>contra de la</w:t>
      </w:r>
      <w:r w:rsidR="00F83EEA" w:rsidRPr="00281BE1">
        <w:rPr>
          <w:rFonts w:ascii="Palatino Linotype" w:hAnsi="Palatino Linotype" w:cs="Arial"/>
          <w:lang w:val="es-ES"/>
        </w:rPr>
        <w:t>s</w:t>
      </w:r>
      <w:r w:rsidRPr="00281BE1">
        <w:rPr>
          <w:rFonts w:ascii="Palatino Linotype" w:hAnsi="Palatino Linotype" w:cs="Arial"/>
          <w:lang w:val="es-ES"/>
        </w:rPr>
        <w:t xml:space="preserve"> respuesta</w:t>
      </w:r>
      <w:r w:rsidR="00F83EEA" w:rsidRPr="00281BE1">
        <w:rPr>
          <w:rFonts w:ascii="Palatino Linotype" w:hAnsi="Palatino Linotype" w:cs="Arial"/>
          <w:lang w:val="es-ES"/>
        </w:rPr>
        <w:t>s</w:t>
      </w:r>
      <w:r w:rsidRPr="00281BE1">
        <w:rPr>
          <w:rFonts w:ascii="Palatino Linotype" w:hAnsi="Palatino Linotype" w:cs="Arial"/>
          <w:lang w:val="es-ES"/>
        </w:rPr>
        <w:t xml:space="preserve"> de</w:t>
      </w:r>
      <w:r w:rsidR="0032581A" w:rsidRPr="00281BE1">
        <w:rPr>
          <w:rFonts w:ascii="Palatino Linotype" w:hAnsi="Palatino Linotype" w:cs="Arial"/>
          <w:lang w:val="es-ES"/>
        </w:rPr>
        <w:t xml:space="preserve"> </w:t>
      </w:r>
      <w:r w:rsidR="0032581A" w:rsidRPr="00281BE1">
        <w:rPr>
          <w:rFonts w:ascii="Palatino Linotype" w:hAnsi="Palatino Linotype" w:cs="Arial"/>
          <w:b/>
          <w:lang w:val="es-ES"/>
        </w:rPr>
        <w:t xml:space="preserve">Servicios Educativos Integrados al Estado de </w:t>
      </w:r>
      <w:r w:rsidR="007166C0" w:rsidRPr="00281BE1">
        <w:rPr>
          <w:rFonts w:ascii="Palatino Linotype" w:hAnsi="Palatino Linotype" w:cs="Arial"/>
          <w:b/>
          <w:lang w:val="es-ES"/>
        </w:rPr>
        <w:t>México</w:t>
      </w:r>
      <w:r w:rsidR="007166C0" w:rsidRPr="00281BE1">
        <w:rPr>
          <w:rFonts w:ascii="Palatino Linotype" w:hAnsi="Palatino Linotype" w:cs="Arial"/>
          <w:lang w:val="es-ES"/>
        </w:rPr>
        <w:t>,</w:t>
      </w:r>
      <w:r w:rsidRPr="00281BE1">
        <w:rPr>
          <w:rFonts w:ascii="Palatino Linotype" w:hAnsi="Palatino Linotype" w:cs="Arial"/>
          <w:b/>
          <w:lang w:val="es-ES"/>
        </w:rPr>
        <w:t xml:space="preserve"> </w:t>
      </w:r>
      <w:r w:rsidRPr="00281BE1">
        <w:rPr>
          <w:rFonts w:ascii="Palatino Linotype" w:hAnsi="Palatino Linotype"/>
        </w:rPr>
        <w:t xml:space="preserve">en lo subsecuente se le denominará </w:t>
      </w:r>
      <w:r w:rsidRPr="00281BE1">
        <w:rPr>
          <w:rFonts w:ascii="Palatino Linotype" w:hAnsi="Palatino Linotype" w:cs="Arial"/>
          <w:b/>
          <w:lang w:val="es-ES"/>
        </w:rPr>
        <w:t xml:space="preserve">EL SUJETO OBLIGADO, </w:t>
      </w:r>
      <w:r w:rsidRPr="00281BE1">
        <w:rPr>
          <w:rFonts w:ascii="Palatino Linotype" w:hAnsi="Palatino Linotype" w:cs="Arial"/>
          <w:lang w:val="es-ES"/>
        </w:rPr>
        <w:t>se procede a dictar la presente resolución con base en lo siguiente:</w:t>
      </w:r>
    </w:p>
    <w:p w14:paraId="41E1BF12" w14:textId="77777777" w:rsidR="00D137DD" w:rsidRPr="00281BE1" w:rsidRDefault="00D137DD" w:rsidP="00033269">
      <w:pPr>
        <w:spacing w:line="360" w:lineRule="auto"/>
        <w:jc w:val="both"/>
        <w:rPr>
          <w:rFonts w:ascii="Palatino Linotype" w:hAnsi="Palatino Linotype" w:cs="Arial"/>
          <w:b/>
          <w:bCs/>
          <w:spacing w:val="60"/>
        </w:rPr>
      </w:pPr>
    </w:p>
    <w:p w14:paraId="0708AE3B" w14:textId="40DF1BDA" w:rsidR="000F0E7C" w:rsidRPr="00281BE1" w:rsidRDefault="00200BFC" w:rsidP="00033269">
      <w:pPr>
        <w:jc w:val="center"/>
        <w:rPr>
          <w:rFonts w:ascii="Palatino Linotype" w:hAnsi="Palatino Linotype" w:cs="Arial"/>
          <w:b/>
          <w:bCs/>
          <w:spacing w:val="60"/>
          <w:sz w:val="28"/>
        </w:rPr>
      </w:pPr>
      <w:r w:rsidRPr="00281BE1">
        <w:rPr>
          <w:rFonts w:ascii="Palatino Linotype" w:hAnsi="Palatino Linotype" w:cs="Arial"/>
          <w:b/>
          <w:bCs/>
          <w:spacing w:val="60"/>
          <w:sz w:val="28"/>
        </w:rPr>
        <w:t>RESULTANDO</w:t>
      </w:r>
    </w:p>
    <w:p w14:paraId="3B9DFD37" w14:textId="77777777" w:rsidR="00A1125E" w:rsidRPr="00281BE1" w:rsidRDefault="00A1125E" w:rsidP="00033269">
      <w:pPr>
        <w:rPr>
          <w:rFonts w:ascii="Palatino Linotype" w:hAnsi="Palatino Linotype" w:cs="Arial"/>
          <w:b/>
          <w:bCs/>
          <w:spacing w:val="60"/>
        </w:rPr>
      </w:pPr>
    </w:p>
    <w:p w14:paraId="6E8291E3" w14:textId="4D265030" w:rsidR="009959DB" w:rsidRPr="00281BE1" w:rsidRDefault="000A27E2" w:rsidP="00033269">
      <w:pPr>
        <w:spacing w:line="360" w:lineRule="auto"/>
        <w:jc w:val="both"/>
        <w:rPr>
          <w:rFonts w:ascii="Palatino Linotype" w:eastAsia="MS Mincho" w:hAnsi="Palatino Linotype" w:cs="Arial"/>
          <w:bCs/>
        </w:rPr>
      </w:pPr>
      <w:r w:rsidRPr="00281BE1">
        <w:rPr>
          <w:rFonts w:ascii="Palatino Linotype" w:eastAsia="Calibri" w:hAnsi="Palatino Linotype" w:cs="Arial"/>
          <w:b/>
          <w:sz w:val="28"/>
          <w:szCs w:val="28"/>
          <w:lang w:val="es-ES" w:eastAsia="en-US"/>
        </w:rPr>
        <w:t>I</w:t>
      </w:r>
      <w:r w:rsidR="00163A20" w:rsidRPr="00281BE1">
        <w:rPr>
          <w:rFonts w:ascii="Palatino Linotype" w:eastAsia="Calibri" w:hAnsi="Palatino Linotype" w:cs="Arial"/>
          <w:b/>
          <w:sz w:val="28"/>
          <w:szCs w:val="28"/>
          <w:lang w:val="es-ES" w:eastAsia="en-US"/>
        </w:rPr>
        <w:t xml:space="preserve">. </w:t>
      </w:r>
      <w:r w:rsidR="00163A20" w:rsidRPr="00281BE1">
        <w:rPr>
          <w:rFonts w:ascii="Palatino Linotype" w:eastAsia="MS Mincho" w:hAnsi="Palatino Linotype" w:cs="Arial"/>
        </w:rPr>
        <w:t xml:space="preserve">En fecha </w:t>
      </w:r>
      <w:bookmarkStart w:id="1" w:name="_Hlk66905340"/>
      <w:r w:rsidR="0032581A" w:rsidRPr="00281BE1">
        <w:rPr>
          <w:rFonts w:ascii="Palatino Linotype" w:eastAsia="MS Mincho" w:hAnsi="Palatino Linotype" w:cs="Arial"/>
        </w:rPr>
        <w:t>diez</w:t>
      </w:r>
      <w:r w:rsidR="000D7E11" w:rsidRPr="00281BE1">
        <w:rPr>
          <w:rFonts w:ascii="Palatino Linotype" w:eastAsia="MS Mincho" w:hAnsi="Palatino Linotype" w:cs="Arial"/>
        </w:rPr>
        <w:t xml:space="preserve"> de octubre</w:t>
      </w:r>
      <w:r w:rsidR="00921C21" w:rsidRPr="00281BE1">
        <w:rPr>
          <w:rFonts w:ascii="Palatino Linotype" w:eastAsia="MS Mincho" w:hAnsi="Palatino Linotype" w:cs="Arial"/>
        </w:rPr>
        <w:t xml:space="preserve"> </w:t>
      </w:r>
      <w:r w:rsidR="0074343D" w:rsidRPr="00281BE1">
        <w:rPr>
          <w:rFonts w:ascii="Palatino Linotype" w:eastAsia="MS Mincho" w:hAnsi="Palatino Linotype" w:cs="Arial"/>
        </w:rPr>
        <w:t>de dos mil veintiuno</w:t>
      </w:r>
      <w:bookmarkEnd w:id="1"/>
      <w:r w:rsidR="00163A20" w:rsidRPr="00281BE1">
        <w:rPr>
          <w:rFonts w:ascii="Palatino Linotype" w:eastAsia="MS Mincho" w:hAnsi="Palatino Linotype" w:cs="Arial"/>
        </w:rPr>
        <w:t xml:space="preserve">, </w:t>
      </w:r>
      <w:r w:rsidR="00163A20" w:rsidRPr="00281BE1">
        <w:rPr>
          <w:rFonts w:ascii="Palatino Linotype" w:eastAsia="MS Mincho" w:hAnsi="Palatino Linotype" w:cs="Arial"/>
          <w:b/>
        </w:rPr>
        <w:t>EL RECURRENTE</w:t>
      </w:r>
      <w:r w:rsidR="00163A20" w:rsidRPr="00281BE1">
        <w:rPr>
          <w:rFonts w:ascii="Palatino Linotype" w:eastAsia="MS Mincho" w:hAnsi="Palatino Linotype" w:cs="Arial"/>
        </w:rPr>
        <w:t xml:space="preserve"> </w:t>
      </w:r>
      <w:r w:rsidR="00BF3E26" w:rsidRPr="00281BE1">
        <w:rPr>
          <w:rFonts w:ascii="Palatino Linotype" w:eastAsia="MS Mincho" w:hAnsi="Palatino Linotype" w:cs="Arial"/>
          <w:lang w:val="es-ES_tradnl"/>
        </w:rPr>
        <w:t>presentó a través de</w:t>
      </w:r>
      <w:r w:rsidR="008E4ECC" w:rsidRPr="00281BE1">
        <w:rPr>
          <w:rFonts w:ascii="Palatino Linotype" w:eastAsia="MS Mincho" w:hAnsi="Palatino Linotype" w:cs="Arial"/>
          <w:lang w:val="es-ES_tradnl"/>
        </w:rPr>
        <w:t xml:space="preserve">l </w:t>
      </w:r>
      <w:r w:rsidR="00BF3E26" w:rsidRPr="00281BE1">
        <w:rPr>
          <w:rFonts w:ascii="Palatino Linotype" w:eastAsia="MS Mincho" w:hAnsi="Palatino Linotype" w:cs="Arial"/>
          <w:lang w:val="es-ES_tradnl"/>
        </w:rPr>
        <w:t xml:space="preserve">Sistema de Acceso a la Información Mexiquense, en lo subsecuente </w:t>
      </w:r>
      <w:r w:rsidR="00BF3E26" w:rsidRPr="00281BE1">
        <w:rPr>
          <w:rFonts w:ascii="Palatino Linotype" w:eastAsia="MS Mincho" w:hAnsi="Palatino Linotype" w:cs="Arial"/>
          <w:b/>
          <w:lang w:val="es-ES_tradnl"/>
        </w:rPr>
        <w:t>EL SAIMEX</w:t>
      </w:r>
      <w:r w:rsidR="00BF3E26" w:rsidRPr="00281BE1">
        <w:rPr>
          <w:rFonts w:ascii="Palatino Linotype" w:eastAsia="MS Mincho" w:hAnsi="Palatino Linotype" w:cs="Arial"/>
          <w:lang w:val="es-ES_tradnl"/>
        </w:rPr>
        <w:t xml:space="preserve"> ante </w:t>
      </w:r>
      <w:r w:rsidR="00BF3E26" w:rsidRPr="00281BE1">
        <w:rPr>
          <w:rFonts w:ascii="Palatino Linotype" w:eastAsia="MS Mincho" w:hAnsi="Palatino Linotype" w:cs="Arial"/>
          <w:b/>
          <w:lang w:val="es-ES_tradnl"/>
        </w:rPr>
        <w:t>EL SUJETO OBLIGADO</w:t>
      </w:r>
      <w:r w:rsidR="00BF3E26" w:rsidRPr="00281BE1">
        <w:rPr>
          <w:rFonts w:ascii="Palatino Linotype" w:eastAsia="MS Mincho" w:hAnsi="Palatino Linotype" w:cs="Arial"/>
          <w:lang w:val="es-ES_tradnl"/>
        </w:rPr>
        <w:t>, la</w:t>
      </w:r>
      <w:r w:rsidR="000D7E11" w:rsidRPr="00281BE1">
        <w:rPr>
          <w:rFonts w:ascii="Palatino Linotype" w:eastAsia="MS Mincho" w:hAnsi="Palatino Linotype" w:cs="Arial"/>
          <w:lang w:val="es-ES_tradnl"/>
        </w:rPr>
        <w:t>s</w:t>
      </w:r>
      <w:r w:rsidR="00BF3E26" w:rsidRPr="00281BE1">
        <w:rPr>
          <w:rFonts w:ascii="Palatino Linotype" w:eastAsia="MS Mincho" w:hAnsi="Palatino Linotype" w:cs="Arial"/>
          <w:lang w:val="es-ES_tradnl"/>
        </w:rPr>
        <w:t xml:space="preserve"> solicitud</w:t>
      </w:r>
      <w:r w:rsidR="009959DB" w:rsidRPr="00281BE1">
        <w:rPr>
          <w:rFonts w:ascii="Palatino Linotype" w:eastAsia="MS Mincho" w:hAnsi="Palatino Linotype" w:cs="Arial"/>
          <w:lang w:val="es-ES_tradnl"/>
        </w:rPr>
        <w:t>es</w:t>
      </w:r>
      <w:r w:rsidR="00BF3E26" w:rsidRPr="00281BE1">
        <w:rPr>
          <w:rFonts w:ascii="Palatino Linotype" w:eastAsia="MS Mincho" w:hAnsi="Palatino Linotype" w:cs="Arial"/>
          <w:lang w:val="es-ES_tradnl"/>
        </w:rPr>
        <w:t xml:space="preserve"> de acceso a la información pública, </w:t>
      </w:r>
      <w:r w:rsidR="009959DB" w:rsidRPr="00281BE1">
        <w:rPr>
          <w:rFonts w:ascii="Palatino Linotype" w:eastAsia="MS Mincho" w:hAnsi="Palatino Linotype" w:cs="Arial"/>
        </w:rPr>
        <w:t xml:space="preserve">a las que se les asignó los números de </w:t>
      </w:r>
      <w:bookmarkStart w:id="2" w:name="_Hlk71626058"/>
      <w:bookmarkStart w:id="3" w:name="_Hlk72841721"/>
      <w:bookmarkStart w:id="4" w:name="_Hlk73992511"/>
      <w:bookmarkStart w:id="5" w:name="_Hlk79436216"/>
      <w:bookmarkStart w:id="6" w:name="_Hlk79487986"/>
      <w:bookmarkStart w:id="7" w:name="_Hlk81858819"/>
      <w:r w:rsidR="00096E3C" w:rsidRPr="00281BE1">
        <w:rPr>
          <w:rFonts w:ascii="Palatino Linotype" w:eastAsia="MS Mincho" w:hAnsi="Palatino Linotype" w:cs="Arial"/>
        </w:rPr>
        <w:t xml:space="preserve">expediente </w:t>
      </w:r>
      <w:bookmarkStart w:id="8" w:name="_Hlk92393222"/>
      <w:r w:rsidR="00096E3C" w:rsidRPr="00281BE1">
        <w:rPr>
          <w:rFonts w:ascii="Palatino Linotype" w:eastAsia="MS Mincho" w:hAnsi="Palatino Linotype" w:cs="Arial"/>
          <w:b/>
          <w:bCs/>
        </w:rPr>
        <w:t>00</w:t>
      </w:r>
      <w:r w:rsidR="0032581A" w:rsidRPr="00281BE1">
        <w:rPr>
          <w:rFonts w:ascii="Palatino Linotype" w:eastAsia="MS Mincho" w:hAnsi="Palatino Linotype" w:cs="Arial"/>
          <w:b/>
          <w:bCs/>
        </w:rPr>
        <w:t>408</w:t>
      </w:r>
      <w:r w:rsidR="00F94871" w:rsidRPr="00281BE1">
        <w:rPr>
          <w:rFonts w:ascii="Palatino Linotype" w:eastAsia="MS Mincho" w:hAnsi="Palatino Linotype" w:cs="Arial"/>
          <w:b/>
          <w:bCs/>
        </w:rPr>
        <w:t>/</w:t>
      </w:r>
      <w:r w:rsidR="0032581A" w:rsidRPr="00281BE1">
        <w:rPr>
          <w:rFonts w:ascii="Palatino Linotype" w:eastAsia="MS Mincho" w:hAnsi="Palatino Linotype" w:cs="Arial"/>
          <w:b/>
          <w:bCs/>
        </w:rPr>
        <w:t>SEIEM</w:t>
      </w:r>
      <w:r w:rsidR="00F94871" w:rsidRPr="00281BE1">
        <w:rPr>
          <w:rFonts w:ascii="Palatino Linotype" w:eastAsia="MS Mincho" w:hAnsi="Palatino Linotype" w:cs="Arial"/>
          <w:b/>
          <w:bCs/>
        </w:rPr>
        <w:t xml:space="preserve">/IP/2021 </w:t>
      </w:r>
      <w:bookmarkEnd w:id="8"/>
      <w:r w:rsidR="00F94871" w:rsidRPr="00281BE1">
        <w:rPr>
          <w:rFonts w:ascii="Palatino Linotype" w:eastAsia="MS Mincho" w:hAnsi="Palatino Linotype" w:cs="Arial"/>
          <w:b/>
          <w:bCs/>
        </w:rPr>
        <w:t>y</w:t>
      </w:r>
      <w:r w:rsidR="009959DB" w:rsidRPr="00281BE1">
        <w:rPr>
          <w:rFonts w:ascii="Palatino Linotype" w:eastAsia="MS Mincho" w:hAnsi="Palatino Linotype" w:cs="Arial"/>
          <w:b/>
          <w:bCs/>
        </w:rPr>
        <w:t xml:space="preserve"> </w:t>
      </w:r>
      <w:bookmarkEnd w:id="2"/>
      <w:bookmarkEnd w:id="3"/>
      <w:bookmarkEnd w:id="4"/>
      <w:bookmarkEnd w:id="5"/>
      <w:bookmarkEnd w:id="6"/>
      <w:bookmarkEnd w:id="7"/>
      <w:r w:rsidR="0032581A" w:rsidRPr="00281BE1">
        <w:rPr>
          <w:rFonts w:ascii="Palatino Linotype" w:eastAsia="MS Mincho" w:hAnsi="Palatino Linotype" w:cs="Arial"/>
          <w:b/>
          <w:bCs/>
        </w:rPr>
        <w:t>00407/SEIEM/IP/2021</w:t>
      </w:r>
      <w:r w:rsidR="00F94871" w:rsidRPr="00281BE1">
        <w:rPr>
          <w:rFonts w:ascii="Palatino Linotype" w:eastAsia="MS Mincho" w:hAnsi="Palatino Linotype" w:cs="Arial"/>
          <w:b/>
          <w:bCs/>
        </w:rPr>
        <w:t xml:space="preserve">, </w:t>
      </w:r>
      <w:r w:rsidR="009959DB" w:rsidRPr="00281BE1">
        <w:rPr>
          <w:rFonts w:ascii="Palatino Linotype" w:eastAsia="MS Mincho" w:hAnsi="Palatino Linotype" w:cs="Arial"/>
          <w:bCs/>
        </w:rPr>
        <w:t>mediante de los cuales requirió, lo siguiente:</w:t>
      </w:r>
    </w:p>
    <w:p w14:paraId="69045EE0" w14:textId="77777777" w:rsidR="00096E3C" w:rsidRPr="00281BE1" w:rsidRDefault="00096E3C" w:rsidP="00033269">
      <w:pPr>
        <w:spacing w:line="360" w:lineRule="auto"/>
        <w:jc w:val="both"/>
        <w:rPr>
          <w:rFonts w:ascii="Palatino Linotype" w:eastAsia="MS Mincho" w:hAnsi="Palatino Linotype" w:cs="Arial"/>
          <w:bCs/>
        </w:rPr>
      </w:pPr>
    </w:p>
    <w:tbl>
      <w:tblPr>
        <w:tblStyle w:val="Tablaconcuadrcula31"/>
        <w:tblW w:w="9065" w:type="dxa"/>
        <w:tblInd w:w="8" w:type="dxa"/>
        <w:tblLook w:val="04A0" w:firstRow="1" w:lastRow="0" w:firstColumn="1" w:lastColumn="0" w:noHBand="0" w:noVBand="1"/>
      </w:tblPr>
      <w:tblGrid>
        <w:gridCol w:w="2399"/>
        <w:gridCol w:w="6666"/>
      </w:tblGrid>
      <w:tr w:rsidR="00E36048" w:rsidRPr="00281BE1" w14:paraId="154B3A00" w14:textId="77777777" w:rsidTr="000C5B28">
        <w:trPr>
          <w:tblHeader/>
        </w:trPr>
        <w:tc>
          <w:tcPr>
            <w:tcW w:w="239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7B8981B" w14:textId="77777777" w:rsidR="00096E3C" w:rsidRPr="00281BE1" w:rsidRDefault="00096E3C" w:rsidP="00033269">
            <w:pPr>
              <w:spacing w:line="276" w:lineRule="auto"/>
              <w:jc w:val="center"/>
              <w:rPr>
                <w:rFonts w:ascii="Palatino Linotype" w:hAnsi="Palatino Linotype" w:cs="Arial"/>
                <w:color w:val="FFFFFF" w:themeColor="background1"/>
              </w:rPr>
            </w:pPr>
            <w:r w:rsidRPr="00281BE1">
              <w:rPr>
                <w:rFonts w:ascii="Palatino Linotype" w:hAnsi="Palatino Linotype" w:cs="Arial"/>
                <w:color w:val="FFFFFF" w:themeColor="background1"/>
              </w:rPr>
              <w:t xml:space="preserve">Folio </w:t>
            </w:r>
          </w:p>
        </w:tc>
        <w:tc>
          <w:tcPr>
            <w:tcW w:w="6666" w:type="dxa"/>
            <w:tcBorders>
              <w:left w:val="single" w:sz="2" w:space="0" w:color="auto"/>
            </w:tcBorders>
            <w:shd w:val="clear" w:color="auto" w:fill="4A442A" w:themeFill="background2" w:themeFillShade="40"/>
          </w:tcPr>
          <w:p w14:paraId="2FB030C1" w14:textId="77777777" w:rsidR="00096E3C" w:rsidRPr="00281BE1" w:rsidRDefault="00096E3C" w:rsidP="00033269">
            <w:pPr>
              <w:spacing w:line="276" w:lineRule="auto"/>
              <w:jc w:val="center"/>
              <w:rPr>
                <w:rFonts w:ascii="Palatino Linotype" w:hAnsi="Palatino Linotype" w:cs="Arial"/>
                <w:b/>
                <w:bCs/>
                <w:color w:val="FFFFFF" w:themeColor="background1"/>
              </w:rPr>
            </w:pPr>
            <w:r w:rsidRPr="00281BE1">
              <w:rPr>
                <w:rFonts w:ascii="Palatino Linotype" w:hAnsi="Palatino Linotype" w:cs="Arial"/>
                <w:b/>
                <w:bCs/>
                <w:color w:val="FFFFFF" w:themeColor="background1"/>
              </w:rPr>
              <w:t xml:space="preserve">Solicitud </w:t>
            </w:r>
          </w:p>
        </w:tc>
      </w:tr>
      <w:tr w:rsidR="00E36048" w:rsidRPr="00281BE1" w14:paraId="1D00D452" w14:textId="77777777" w:rsidTr="000C5B28">
        <w:tc>
          <w:tcPr>
            <w:tcW w:w="2399" w:type="dxa"/>
            <w:tcBorders>
              <w:top w:val="single" w:sz="2" w:space="0" w:color="auto"/>
              <w:bottom w:val="single" w:sz="2" w:space="0" w:color="auto"/>
            </w:tcBorders>
            <w:shd w:val="clear" w:color="auto" w:fill="auto"/>
          </w:tcPr>
          <w:p w14:paraId="01FCDC55" w14:textId="7A5C5F79" w:rsidR="00096E3C" w:rsidRPr="00281BE1" w:rsidRDefault="0032581A" w:rsidP="00033269">
            <w:pPr>
              <w:spacing w:line="276" w:lineRule="auto"/>
              <w:rPr>
                <w:rFonts w:ascii="Palatino Linotype" w:hAnsi="Palatino Linotype" w:cs="Arial"/>
                <w:b/>
                <w:bCs/>
              </w:rPr>
            </w:pPr>
            <w:r w:rsidRPr="00281BE1">
              <w:rPr>
                <w:rFonts w:ascii="Palatino Linotype" w:eastAsia="MS Mincho" w:hAnsi="Palatino Linotype" w:cs="Arial"/>
                <w:b/>
                <w:bCs/>
              </w:rPr>
              <w:t>00408/SEIEM/IP/2021</w:t>
            </w:r>
          </w:p>
        </w:tc>
        <w:tc>
          <w:tcPr>
            <w:tcW w:w="6666" w:type="dxa"/>
            <w:shd w:val="clear" w:color="auto" w:fill="auto"/>
          </w:tcPr>
          <w:p w14:paraId="0714BFE7" w14:textId="0668C818" w:rsidR="0032581A" w:rsidRPr="00281BE1" w:rsidRDefault="0032581A" w:rsidP="0032581A">
            <w:pPr>
              <w:autoSpaceDE w:val="0"/>
              <w:autoSpaceDN w:val="0"/>
              <w:adjustRightInd w:val="0"/>
              <w:rPr>
                <w:rFonts w:ascii="Palatino Linotype" w:hAnsi="Palatino Linotype" w:cs="Arial"/>
                <w:i/>
                <w:iCs/>
                <w:sz w:val="20"/>
                <w:szCs w:val="20"/>
              </w:rPr>
            </w:pPr>
            <w:r w:rsidRPr="00281BE1">
              <w:rPr>
                <w:rFonts w:ascii="Palatino Linotype" w:hAnsi="Palatino Linotype" w:cs="Arial"/>
                <w:i/>
                <w:iCs/>
                <w:sz w:val="20"/>
                <w:szCs w:val="20"/>
              </w:rPr>
              <w:t>“Del coordinador de administración y finanzas de los seiem solicito saber cuales son las medidas que a quradoptado para prevenir, atender y sancionar las conductas de hostigamiento y acoso sucedidas en la subdireccion de recursos materiales que dependen de el. Así mismo solicito la evidencia documental oficial de dichas medidas” (sic)</w:t>
            </w:r>
          </w:p>
          <w:p w14:paraId="5C9D638C" w14:textId="3B2149B0" w:rsidR="00096E3C" w:rsidRPr="00281BE1" w:rsidRDefault="00096E3C" w:rsidP="00033269">
            <w:pPr>
              <w:spacing w:line="276" w:lineRule="auto"/>
              <w:jc w:val="both"/>
              <w:rPr>
                <w:rFonts w:ascii="Palatino Linotype" w:hAnsi="Palatino Linotype" w:cs="Arial"/>
                <w:i/>
                <w:iCs/>
                <w:sz w:val="20"/>
                <w:szCs w:val="20"/>
              </w:rPr>
            </w:pPr>
          </w:p>
        </w:tc>
      </w:tr>
      <w:tr w:rsidR="00E36048" w:rsidRPr="00281BE1" w14:paraId="45905F7E" w14:textId="77777777" w:rsidTr="000C5B28">
        <w:tc>
          <w:tcPr>
            <w:tcW w:w="2399" w:type="dxa"/>
            <w:tcBorders>
              <w:top w:val="single" w:sz="2" w:space="0" w:color="auto"/>
              <w:bottom w:val="single" w:sz="2" w:space="0" w:color="auto"/>
            </w:tcBorders>
            <w:shd w:val="clear" w:color="auto" w:fill="auto"/>
          </w:tcPr>
          <w:p w14:paraId="330A1191" w14:textId="4F4C5A9B" w:rsidR="002A288B" w:rsidRPr="00281BE1" w:rsidRDefault="0032581A" w:rsidP="00033269">
            <w:pPr>
              <w:spacing w:line="276" w:lineRule="auto"/>
              <w:rPr>
                <w:rFonts w:ascii="Palatino Linotype" w:hAnsi="Palatino Linotype" w:cs="Arial"/>
                <w:b/>
                <w:bCs/>
              </w:rPr>
            </w:pPr>
            <w:r w:rsidRPr="00281BE1">
              <w:rPr>
                <w:rFonts w:ascii="Palatino Linotype" w:eastAsia="MS Mincho" w:hAnsi="Palatino Linotype" w:cs="Arial"/>
                <w:b/>
                <w:bCs/>
              </w:rPr>
              <w:lastRenderedPageBreak/>
              <w:t>00407/SEIEM/IP/2021</w:t>
            </w:r>
          </w:p>
        </w:tc>
        <w:tc>
          <w:tcPr>
            <w:tcW w:w="6666" w:type="dxa"/>
            <w:shd w:val="clear" w:color="auto" w:fill="auto"/>
          </w:tcPr>
          <w:p w14:paraId="2450A9D7" w14:textId="42C8C435" w:rsidR="002A288B" w:rsidRPr="00281BE1" w:rsidRDefault="002A288B" w:rsidP="0032581A">
            <w:pPr>
              <w:spacing w:line="276" w:lineRule="auto"/>
              <w:jc w:val="both"/>
              <w:rPr>
                <w:rFonts w:ascii="Palatino Linotype" w:hAnsi="Palatino Linotype" w:cs="Arial"/>
                <w:i/>
                <w:iCs/>
                <w:sz w:val="20"/>
                <w:szCs w:val="20"/>
              </w:rPr>
            </w:pPr>
            <w:r w:rsidRPr="00281BE1">
              <w:rPr>
                <w:rFonts w:ascii="Palatino Linotype" w:hAnsi="Palatino Linotype" w:cs="Arial"/>
                <w:i/>
                <w:iCs/>
                <w:sz w:val="20"/>
                <w:szCs w:val="20"/>
              </w:rPr>
              <w:t>“</w:t>
            </w:r>
            <w:r w:rsidR="0032581A" w:rsidRPr="00281BE1">
              <w:rPr>
                <w:rFonts w:ascii="Palatino Linotype" w:hAnsi="Palatino Linotype" w:cs="Arial"/>
                <w:i/>
                <w:iCs/>
                <w:sz w:val="20"/>
                <w:szCs w:val="20"/>
              </w:rPr>
              <w:t xml:space="preserve">solicito del directif general de los servicios educativos Integrados al Estado de mexico: 1. La manera en que se ha implementado en seiem el protocolo para la prevención, atención y sanción del hostigamiento sexual y acoso sexual en el Estado de México. 2. Atraves de saimex me den la evidencia (oficios, circulares, actas o documento oficial) de la implementaron del protocolo para la prevención atención y sanción del hostigamiento sexual y aviso sexual en el Estado de mexico” </w:t>
            </w:r>
            <w:r w:rsidR="00D52EAA" w:rsidRPr="00281BE1">
              <w:rPr>
                <w:rFonts w:ascii="Palatino Linotype" w:hAnsi="Palatino Linotype" w:cs="Arial"/>
                <w:i/>
                <w:iCs/>
                <w:sz w:val="20"/>
                <w:szCs w:val="20"/>
              </w:rPr>
              <w:t>(sic)</w:t>
            </w:r>
          </w:p>
        </w:tc>
      </w:tr>
    </w:tbl>
    <w:p w14:paraId="7E7327EF" w14:textId="114F0198" w:rsidR="003F343F" w:rsidRPr="00281BE1" w:rsidRDefault="003F343F" w:rsidP="00033269">
      <w:pPr>
        <w:tabs>
          <w:tab w:val="left" w:pos="851"/>
        </w:tabs>
        <w:ind w:right="901"/>
        <w:jc w:val="both"/>
        <w:rPr>
          <w:rFonts w:ascii="Palatino Linotype" w:eastAsia="MS Mincho" w:hAnsi="Palatino Linotype" w:cs="Arial"/>
          <w:sz w:val="22"/>
          <w:szCs w:val="22"/>
        </w:rPr>
      </w:pPr>
    </w:p>
    <w:p w14:paraId="3A2F0D43" w14:textId="524A7D4C" w:rsidR="00A525BF" w:rsidRPr="00281BE1"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281BE1">
        <w:rPr>
          <w:rFonts w:ascii="Palatino Linotype" w:eastAsia="Calibri" w:hAnsi="Palatino Linotype" w:cs="Arial"/>
          <w:b/>
          <w:bCs/>
          <w:lang w:val="es-ES" w:eastAsia="en-US"/>
        </w:rPr>
        <w:t>MODALIDAD DE ENTREGA</w:t>
      </w:r>
      <w:r w:rsidR="00A525BF" w:rsidRPr="00281BE1">
        <w:rPr>
          <w:rFonts w:ascii="Palatino Linotype" w:eastAsia="Calibri" w:hAnsi="Palatino Linotype" w:cs="Arial"/>
          <w:b/>
          <w:bCs/>
          <w:lang w:val="es-ES" w:eastAsia="en-US"/>
        </w:rPr>
        <w:t xml:space="preserve">: </w:t>
      </w:r>
      <w:r w:rsidR="003539B9" w:rsidRPr="00281BE1">
        <w:rPr>
          <w:rFonts w:ascii="Palatino Linotype" w:eastAsia="Calibri" w:hAnsi="Palatino Linotype" w:cs="Arial"/>
          <w:bCs/>
          <w:lang w:val="es-ES" w:eastAsia="en-US"/>
        </w:rPr>
        <w:t>Vía</w:t>
      </w:r>
      <w:r w:rsidR="00A525BF" w:rsidRPr="00281BE1">
        <w:rPr>
          <w:rFonts w:ascii="Palatino Linotype" w:eastAsia="Calibri" w:hAnsi="Palatino Linotype" w:cs="Arial"/>
          <w:b/>
          <w:bCs/>
          <w:lang w:val="es-ES" w:eastAsia="en-US"/>
        </w:rPr>
        <w:t xml:space="preserve"> SAIMEX</w:t>
      </w:r>
      <w:r w:rsidR="00C85944" w:rsidRPr="00281BE1">
        <w:rPr>
          <w:rFonts w:ascii="Palatino Linotype" w:eastAsia="Calibri" w:hAnsi="Palatino Linotype" w:cs="Arial"/>
          <w:b/>
          <w:bCs/>
          <w:lang w:val="es-ES" w:eastAsia="en-US"/>
        </w:rPr>
        <w:t>.</w:t>
      </w:r>
    </w:p>
    <w:p w14:paraId="68108EB5" w14:textId="77777777" w:rsidR="00CE377F" w:rsidRPr="00281BE1" w:rsidRDefault="00CE377F" w:rsidP="00033269">
      <w:pPr>
        <w:widowControl w:val="0"/>
        <w:autoSpaceDE w:val="0"/>
        <w:autoSpaceDN w:val="0"/>
        <w:adjustRightInd w:val="0"/>
        <w:jc w:val="both"/>
        <w:rPr>
          <w:rFonts w:ascii="Palatino Linotype" w:eastAsia="Calibri" w:hAnsi="Palatino Linotype" w:cs="Arial"/>
          <w:b/>
          <w:bCs/>
          <w:lang w:val="es-ES" w:eastAsia="en-US"/>
        </w:rPr>
      </w:pPr>
    </w:p>
    <w:p w14:paraId="275FAA15" w14:textId="47E610C1" w:rsidR="00D52EAA" w:rsidRPr="00281BE1" w:rsidRDefault="009D0744" w:rsidP="00033269">
      <w:pPr>
        <w:widowControl w:val="0"/>
        <w:autoSpaceDE w:val="0"/>
        <w:autoSpaceDN w:val="0"/>
        <w:adjustRightInd w:val="0"/>
        <w:spacing w:line="360" w:lineRule="auto"/>
        <w:jc w:val="both"/>
        <w:rPr>
          <w:rFonts w:ascii="Palatino Linotype" w:eastAsia="Calibri" w:hAnsi="Palatino Linotype" w:cs="Arial"/>
          <w:lang w:val="es-ES" w:eastAsia="en-US"/>
        </w:rPr>
      </w:pPr>
      <w:r w:rsidRPr="00281BE1">
        <w:rPr>
          <w:rFonts w:ascii="Palatino Linotype" w:eastAsia="Calibri" w:hAnsi="Palatino Linotype" w:cs="Arial"/>
          <w:b/>
          <w:bCs/>
          <w:sz w:val="28"/>
          <w:lang w:val="es-ES" w:eastAsia="en-US"/>
        </w:rPr>
        <w:t>II</w:t>
      </w:r>
      <w:r w:rsidRPr="00281BE1">
        <w:rPr>
          <w:rFonts w:ascii="Palatino Linotype" w:eastAsia="Calibri" w:hAnsi="Palatino Linotype" w:cs="Arial"/>
          <w:b/>
          <w:bCs/>
          <w:lang w:val="es-ES" w:eastAsia="en-US"/>
        </w:rPr>
        <w:t>.</w:t>
      </w:r>
      <w:r w:rsidRPr="00281BE1">
        <w:rPr>
          <w:rFonts w:ascii="Palatino Linotype" w:eastAsia="Calibri" w:hAnsi="Palatino Linotype" w:cs="Arial"/>
          <w:lang w:val="es-ES" w:eastAsia="en-US"/>
        </w:rPr>
        <w:t xml:space="preserve"> </w:t>
      </w:r>
      <w:r w:rsidR="00D52EAA" w:rsidRPr="00281BE1">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00010B" w:rsidRPr="00281BE1">
        <w:rPr>
          <w:rFonts w:ascii="Palatino Linotype" w:eastAsia="Calibri" w:hAnsi="Palatino Linotype" w:cs="Arial"/>
          <w:lang w:val="es-ES" w:eastAsia="en-US"/>
        </w:rPr>
        <w:t>doce y trece</w:t>
      </w:r>
      <w:r w:rsidR="00D52EAA" w:rsidRPr="00281BE1">
        <w:rPr>
          <w:rFonts w:ascii="Palatino Linotype" w:eastAsia="Calibri" w:hAnsi="Palatino Linotype" w:cs="Arial"/>
          <w:lang w:val="es-ES" w:eastAsia="en-US"/>
        </w:rPr>
        <w:t xml:space="preserve"> de octubre</w:t>
      </w:r>
      <w:r w:rsidR="00D52EAA" w:rsidRPr="00281BE1">
        <w:rPr>
          <w:rFonts w:ascii="Palatino Linotype" w:eastAsia="MS Mincho" w:hAnsi="Palatino Linotype" w:cs="Arial"/>
        </w:rPr>
        <w:t xml:space="preserve"> de dos mil veintiuno</w:t>
      </w:r>
      <w:r w:rsidR="00D52EAA" w:rsidRPr="00281BE1">
        <w:rPr>
          <w:rFonts w:ascii="Palatino Linotype" w:eastAsia="Calibri" w:hAnsi="Palatino Linotype" w:cs="Arial"/>
          <w:lang w:val="es-ES" w:eastAsia="en-US"/>
        </w:rPr>
        <w:t xml:space="preserve">, </w:t>
      </w:r>
      <w:r w:rsidR="00D52EAA" w:rsidRPr="00281BE1">
        <w:rPr>
          <w:rFonts w:ascii="Palatino Linotype" w:eastAsia="Calibri" w:hAnsi="Palatino Linotype" w:cs="Arial"/>
          <w:b/>
          <w:lang w:val="es-ES" w:eastAsia="en-US"/>
        </w:rPr>
        <w:t>EL SUJETO OBLIGADO</w:t>
      </w:r>
      <w:r w:rsidR="00D52EAA" w:rsidRPr="00281BE1">
        <w:rPr>
          <w:rFonts w:ascii="Palatino Linotype" w:eastAsia="Calibri" w:hAnsi="Palatino Linotype" w:cs="Arial"/>
          <w:lang w:val="es-ES" w:eastAsia="en-US"/>
        </w:rPr>
        <w:t xml:space="preserve"> turnó el requerimiento para solicitar la información para dar respuesta a las solicitudes del ciudadano, así mismo, se le pidió al servidor público habilitado que consideró competente, la búsqueda y localización de dicha información, tal como se desprende de las imágenes que continuación se insertan:</w:t>
      </w:r>
    </w:p>
    <w:p w14:paraId="601D9367" w14:textId="24765D2C" w:rsidR="0000010B" w:rsidRPr="00281BE1" w:rsidRDefault="0000010B" w:rsidP="00033269">
      <w:pPr>
        <w:widowControl w:val="0"/>
        <w:autoSpaceDE w:val="0"/>
        <w:autoSpaceDN w:val="0"/>
        <w:adjustRightInd w:val="0"/>
        <w:spacing w:line="360" w:lineRule="auto"/>
        <w:jc w:val="both"/>
        <w:rPr>
          <w:rFonts w:ascii="Palatino Linotype" w:eastAsia="Calibri" w:hAnsi="Palatino Linotype" w:cs="Arial"/>
          <w:lang w:val="es-ES" w:eastAsia="en-US"/>
        </w:rPr>
      </w:pPr>
      <w:r w:rsidRPr="00281BE1">
        <w:rPr>
          <w:rFonts w:ascii="Palatino Linotype" w:eastAsia="Calibri" w:hAnsi="Palatino Linotype" w:cs="Arial"/>
          <w:noProof/>
          <w:lang w:eastAsia="es-MX"/>
        </w:rPr>
        <w:drawing>
          <wp:inline distT="0" distB="0" distL="0" distR="0" wp14:anchorId="6BE12278" wp14:editId="179247B2">
            <wp:extent cx="5791835" cy="10693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1-15 a las 13.30.09.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069340"/>
                    </a:xfrm>
                    <a:prstGeom prst="rect">
                      <a:avLst/>
                    </a:prstGeom>
                  </pic:spPr>
                </pic:pic>
              </a:graphicData>
            </a:graphic>
          </wp:inline>
        </w:drawing>
      </w:r>
    </w:p>
    <w:p w14:paraId="205024D5" w14:textId="102038F4" w:rsidR="00D95D7F" w:rsidRPr="00281BE1" w:rsidRDefault="0000010B" w:rsidP="00033269">
      <w:pPr>
        <w:widowControl w:val="0"/>
        <w:autoSpaceDE w:val="0"/>
        <w:autoSpaceDN w:val="0"/>
        <w:adjustRightInd w:val="0"/>
        <w:jc w:val="both"/>
        <w:rPr>
          <w:rFonts w:ascii="Palatino Linotype" w:eastAsia="Calibri" w:hAnsi="Palatino Linotype" w:cs="Arial"/>
          <w:lang w:val="es-ES" w:eastAsia="en-US"/>
        </w:rPr>
      </w:pPr>
      <w:r w:rsidRPr="00281BE1">
        <w:rPr>
          <w:rFonts w:ascii="Palatino Linotype" w:eastAsia="Calibri" w:hAnsi="Palatino Linotype" w:cs="Arial"/>
          <w:noProof/>
          <w:lang w:eastAsia="es-MX"/>
        </w:rPr>
        <w:drawing>
          <wp:inline distT="0" distB="0" distL="0" distR="0" wp14:anchorId="3F359287" wp14:editId="5F3D25F5">
            <wp:extent cx="5791835" cy="10128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2-01-15 a las 13.29.13.png"/>
                    <pic:cNvPicPr/>
                  </pic:nvPicPr>
                  <pic:blipFill>
                    <a:blip r:embed="rId9">
                      <a:extLst>
                        <a:ext uri="{28A0092B-C50C-407E-A947-70E740481C1C}">
                          <a14:useLocalDpi xmlns:a14="http://schemas.microsoft.com/office/drawing/2010/main" val="0"/>
                        </a:ext>
                      </a:extLst>
                    </a:blip>
                    <a:stretch>
                      <a:fillRect/>
                    </a:stretch>
                  </pic:blipFill>
                  <pic:spPr>
                    <a:xfrm>
                      <a:off x="0" y="0"/>
                      <a:ext cx="5791835" cy="1012825"/>
                    </a:xfrm>
                    <a:prstGeom prst="rect">
                      <a:avLst/>
                    </a:prstGeom>
                  </pic:spPr>
                </pic:pic>
              </a:graphicData>
            </a:graphic>
          </wp:inline>
        </w:drawing>
      </w:r>
    </w:p>
    <w:p w14:paraId="416B2275" w14:textId="265B3DCD" w:rsidR="00096756" w:rsidRPr="00281BE1" w:rsidRDefault="00096756" w:rsidP="00033269">
      <w:pPr>
        <w:widowControl w:val="0"/>
        <w:autoSpaceDE w:val="0"/>
        <w:autoSpaceDN w:val="0"/>
        <w:adjustRightInd w:val="0"/>
        <w:jc w:val="both"/>
        <w:rPr>
          <w:rFonts w:ascii="Palatino Linotype" w:eastAsia="Calibri" w:hAnsi="Palatino Linotype" w:cs="Arial"/>
          <w:lang w:val="es-ES" w:eastAsia="en-US"/>
        </w:rPr>
      </w:pPr>
    </w:p>
    <w:p w14:paraId="66CC6E2E" w14:textId="7A24C0DE" w:rsidR="00874809" w:rsidRPr="00281BE1" w:rsidRDefault="008B3120" w:rsidP="00033269">
      <w:pPr>
        <w:widowControl w:val="0"/>
        <w:autoSpaceDE w:val="0"/>
        <w:autoSpaceDN w:val="0"/>
        <w:adjustRightInd w:val="0"/>
        <w:spacing w:line="360" w:lineRule="auto"/>
        <w:jc w:val="both"/>
        <w:rPr>
          <w:rFonts w:ascii="Palatino Linotype" w:hAnsi="Palatino Linotype" w:cs="Segoe UI"/>
          <w:lang w:eastAsia="es-MX"/>
        </w:rPr>
      </w:pPr>
      <w:r w:rsidRPr="00281BE1">
        <w:rPr>
          <w:rFonts w:ascii="Palatino Linotype" w:hAnsi="Palatino Linotype" w:cs="Segoe UI"/>
          <w:b/>
          <w:bCs/>
          <w:sz w:val="28"/>
          <w:szCs w:val="28"/>
          <w:lang w:eastAsia="es-MX"/>
        </w:rPr>
        <w:lastRenderedPageBreak/>
        <w:t>I</w:t>
      </w:r>
      <w:r w:rsidR="009A66C5" w:rsidRPr="00281BE1">
        <w:rPr>
          <w:rFonts w:ascii="Palatino Linotype" w:hAnsi="Palatino Linotype" w:cs="Segoe UI"/>
          <w:b/>
          <w:bCs/>
          <w:sz w:val="28"/>
          <w:szCs w:val="28"/>
          <w:lang w:eastAsia="es-MX"/>
        </w:rPr>
        <w:t>I</w:t>
      </w:r>
      <w:r w:rsidRPr="00281BE1">
        <w:rPr>
          <w:rFonts w:ascii="Palatino Linotype" w:hAnsi="Palatino Linotype" w:cs="Segoe UI"/>
          <w:b/>
          <w:bCs/>
          <w:sz w:val="28"/>
          <w:szCs w:val="28"/>
          <w:lang w:eastAsia="es-MX"/>
        </w:rPr>
        <w:t>I</w:t>
      </w:r>
      <w:r w:rsidRPr="00281BE1">
        <w:rPr>
          <w:rFonts w:ascii="Palatino Linotype" w:hAnsi="Palatino Linotype" w:cs="Segoe UI"/>
          <w:b/>
          <w:bCs/>
          <w:lang w:eastAsia="es-MX"/>
        </w:rPr>
        <w:t>.</w:t>
      </w:r>
      <w:r w:rsidR="002912D7" w:rsidRPr="00281BE1">
        <w:rPr>
          <w:rFonts w:ascii="Palatino Linotype" w:hAnsi="Palatino Linotype" w:cs="Segoe UI"/>
          <w:lang w:eastAsia="es-MX"/>
        </w:rPr>
        <w:t xml:space="preserve"> </w:t>
      </w:r>
      <w:r w:rsidR="00874809" w:rsidRPr="00281BE1">
        <w:rPr>
          <w:rFonts w:ascii="Palatino Linotype" w:hAnsi="Palatino Linotype" w:cs="Segoe UI"/>
          <w:lang w:eastAsia="es-MX"/>
        </w:rPr>
        <w:t>En fecha</w:t>
      </w:r>
      <w:r w:rsidR="0000010B" w:rsidRPr="00281BE1">
        <w:rPr>
          <w:rFonts w:ascii="Palatino Linotype" w:hAnsi="Palatino Linotype" w:cs="Segoe UI"/>
          <w:lang w:eastAsia="es-MX"/>
        </w:rPr>
        <w:t xml:space="preserve"> veintinueve de octubre y uno</w:t>
      </w:r>
      <w:r w:rsidR="00D30D20" w:rsidRPr="00281BE1">
        <w:rPr>
          <w:rFonts w:ascii="Palatino Linotype" w:hAnsi="Palatino Linotype" w:cs="Segoe UI"/>
          <w:lang w:eastAsia="es-MX"/>
        </w:rPr>
        <w:t xml:space="preserve"> de noviembre</w:t>
      </w:r>
      <w:r w:rsidR="00874809" w:rsidRPr="00281BE1">
        <w:rPr>
          <w:rFonts w:ascii="Palatino Linotype" w:hAnsi="Palatino Linotype" w:cs="Segoe UI"/>
          <w:lang w:eastAsia="es-MX"/>
        </w:rPr>
        <w:t xml:space="preserve"> de dos mil veintiuno, </w:t>
      </w:r>
      <w:r w:rsidR="00874809" w:rsidRPr="00281BE1">
        <w:rPr>
          <w:rFonts w:ascii="Palatino Linotype" w:hAnsi="Palatino Linotype" w:cs="Segoe UI"/>
          <w:b/>
          <w:bCs/>
          <w:lang w:eastAsia="es-MX"/>
        </w:rPr>
        <w:t>EL SU</w:t>
      </w:r>
      <w:r w:rsidR="00874809" w:rsidRPr="00281BE1">
        <w:rPr>
          <w:rFonts w:ascii="Palatino Linotype" w:hAnsi="Palatino Linotype" w:cs="Segoe UI"/>
          <w:b/>
          <w:lang w:eastAsia="es-MX"/>
        </w:rPr>
        <w:t>JETO OBLIGADO</w:t>
      </w:r>
      <w:r w:rsidR="00874809" w:rsidRPr="00281BE1">
        <w:rPr>
          <w:rFonts w:ascii="Palatino Linotype" w:hAnsi="Palatino Linotype" w:cs="Segoe UI"/>
          <w:lang w:eastAsia="es-MX"/>
        </w:rPr>
        <w:t xml:space="preserve"> dio respuesta a las solicitudes de información en los siguientes términos:</w:t>
      </w:r>
    </w:p>
    <w:p w14:paraId="5FF7A9AE" w14:textId="77777777" w:rsidR="00D30D20" w:rsidRPr="00281BE1" w:rsidRDefault="00D30D20" w:rsidP="00033269">
      <w:pPr>
        <w:widowControl w:val="0"/>
        <w:autoSpaceDE w:val="0"/>
        <w:autoSpaceDN w:val="0"/>
        <w:adjustRightInd w:val="0"/>
        <w:spacing w:line="360" w:lineRule="auto"/>
        <w:jc w:val="both"/>
        <w:rPr>
          <w:rFonts w:ascii="Palatino Linotype" w:hAnsi="Palatino Linotype" w:cs="Segoe UI"/>
          <w:lang w:eastAsia="es-MX"/>
        </w:rPr>
      </w:pPr>
    </w:p>
    <w:p w14:paraId="54ABFC08" w14:textId="214A66F3" w:rsidR="00D30D20" w:rsidRPr="00281BE1" w:rsidRDefault="00D30D20" w:rsidP="00033269">
      <w:pPr>
        <w:widowControl w:val="0"/>
        <w:autoSpaceDE w:val="0"/>
        <w:autoSpaceDN w:val="0"/>
        <w:adjustRightInd w:val="0"/>
        <w:spacing w:line="360" w:lineRule="auto"/>
        <w:jc w:val="both"/>
        <w:rPr>
          <w:rFonts w:ascii="Palatino Linotype" w:hAnsi="Palatino Linotype"/>
          <w:b/>
          <w:bCs/>
        </w:rPr>
      </w:pPr>
      <w:r w:rsidRPr="00281BE1">
        <w:rPr>
          <w:rFonts w:ascii="Palatino Linotype" w:eastAsia="MS Mincho" w:hAnsi="Palatino Linotype" w:cs="Arial"/>
          <w:b/>
          <w:bCs/>
        </w:rPr>
        <w:t>00</w:t>
      </w:r>
      <w:r w:rsidR="0000010B" w:rsidRPr="00281BE1">
        <w:rPr>
          <w:rFonts w:ascii="Palatino Linotype" w:eastAsia="MS Mincho" w:hAnsi="Palatino Linotype" w:cs="Arial"/>
          <w:b/>
          <w:bCs/>
        </w:rPr>
        <w:t>408</w:t>
      </w:r>
      <w:r w:rsidRPr="00281BE1">
        <w:rPr>
          <w:rFonts w:ascii="Palatino Linotype" w:eastAsia="MS Mincho" w:hAnsi="Palatino Linotype" w:cs="Arial"/>
          <w:b/>
          <w:bCs/>
        </w:rPr>
        <w:t>/</w:t>
      </w:r>
      <w:r w:rsidR="0000010B" w:rsidRPr="00281BE1">
        <w:rPr>
          <w:rFonts w:ascii="Palatino Linotype" w:eastAsia="MS Mincho" w:hAnsi="Palatino Linotype" w:cs="Arial"/>
          <w:b/>
          <w:bCs/>
        </w:rPr>
        <w:t>SEIEM</w:t>
      </w:r>
      <w:r w:rsidRPr="00281BE1">
        <w:rPr>
          <w:rFonts w:ascii="Palatino Linotype" w:eastAsia="MS Mincho" w:hAnsi="Palatino Linotype" w:cs="Arial"/>
          <w:b/>
          <w:bCs/>
        </w:rPr>
        <w:t xml:space="preserve">/IP/2021 </w:t>
      </w:r>
      <w:bookmarkStart w:id="9" w:name="_Hlk92389056"/>
      <w:r w:rsidRPr="00281BE1">
        <w:rPr>
          <w:rFonts w:ascii="Palatino Linotype" w:eastAsia="MS Mincho" w:hAnsi="Palatino Linotype" w:cs="Arial"/>
        </w:rPr>
        <w:t>relativo al recurso</w:t>
      </w:r>
      <w:r w:rsidRPr="00281BE1">
        <w:rPr>
          <w:rFonts w:ascii="Palatino Linotype" w:eastAsia="MS Mincho" w:hAnsi="Palatino Linotype" w:cs="Arial"/>
          <w:b/>
          <w:bCs/>
        </w:rPr>
        <w:t xml:space="preserve"> </w:t>
      </w:r>
      <w:r w:rsidR="0024742B" w:rsidRPr="00281BE1">
        <w:rPr>
          <w:rFonts w:ascii="Palatino Linotype" w:eastAsia="MS Mincho" w:hAnsi="Palatino Linotype" w:cs="Arial"/>
        </w:rPr>
        <w:t>de revisión</w:t>
      </w:r>
      <w:r w:rsidR="0024742B" w:rsidRPr="00281BE1">
        <w:rPr>
          <w:rFonts w:ascii="Palatino Linotype" w:eastAsia="MS Mincho" w:hAnsi="Palatino Linotype" w:cs="Arial"/>
          <w:b/>
          <w:bCs/>
        </w:rPr>
        <w:t xml:space="preserve"> </w:t>
      </w:r>
      <w:r w:rsidR="00314EA9" w:rsidRPr="00281BE1">
        <w:rPr>
          <w:rFonts w:ascii="Palatino Linotype" w:hAnsi="Palatino Linotype"/>
          <w:b/>
          <w:bCs/>
        </w:rPr>
        <w:t>05372</w:t>
      </w:r>
      <w:r w:rsidRPr="00281BE1">
        <w:rPr>
          <w:rFonts w:ascii="Palatino Linotype" w:hAnsi="Palatino Linotype"/>
          <w:b/>
          <w:bCs/>
        </w:rPr>
        <w:t>/INFOEM/IP/RR/2021</w:t>
      </w:r>
      <w:bookmarkEnd w:id="9"/>
      <w:r w:rsidRPr="00281BE1">
        <w:rPr>
          <w:rFonts w:ascii="Palatino Linotype" w:hAnsi="Palatino Linotype"/>
          <w:b/>
          <w:bCs/>
        </w:rPr>
        <w:t>:</w:t>
      </w:r>
    </w:p>
    <w:p w14:paraId="345885E7" w14:textId="77777777" w:rsidR="00D16359" w:rsidRPr="00281BE1" w:rsidRDefault="00D16359" w:rsidP="00033269">
      <w:pPr>
        <w:widowControl w:val="0"/>
        <w:autoSpaceDE w:val="0"/>
        <w:autoSpaceDN w:val="0"/>
        <w:adjustRightInd w:val="0"/>
        <w:spacing w:line="360" w:lineRule="auto"/>
        <w:ind w:left="850" w:right="901"/>
        <w:jc w:val="both"/>
        <w:rPr>
          <w:rFonts w:ascii="Palatino Linotype" w:hAnsi="Palatino Linotype" w:cs="Segoe UI"/>
          <w:i/>
          <w:iCs/>
          <w:sz w:val="22"/>
          <w:szCs w:val="22"/>
          <w:lang w:eastAsia="es-MX"/>
        </w:rPr>
      </w:pPr>
    </w:p>
    <w:p w14:paraId="702CA8F4" w14:textId="5AE9F259" w:rsidR="00BA5712" w:rsidRPr="00281BE1" w:rsidRDefault="0000010B" w:rsidP="0000010B">
      <w:pPr>
        <w:widowControl w:val="0"/>
        <w:autoSpaceDE w:val="0"/>
        <w:autoSpaceDN w:val="0"/>
        <w:adjustRightInd w:val="0"/>
        <w:spacing w:line="360" w:lineRule="auto"/>
        <w:ind w:right="901"/>
        <w:jc w:val="both"/>
        <w:rPr>
          <w:rFonts w:ascii="Palatino Linotype" w:hAnsi="Palatino Linotype" w:cs="Segoe UI"/>
          <w:i/>
          <w:sz w:val="22"/>
          <w:szCs w:val="22"/>
          <w:lang w:eastAsia="es-MX"/>
        </w:rPr>
      </w:pPr>
      <w:r w:rsidRPr="00281BE1">
        <w:rPr>
          <w:rFonts w:ascii="Calibri" w:hAnsi="Calibri" w:cs="Calibri"/>
          <w:noProof/>
          <w:lang w:eastAsia="es-MX"/>
        </w:rPr>
        <w:drawing>
          <wp:inline distT="0" distB="0" distL="0" distR="0" wp14:anchorId="5C03282E" wp14:editId="0029637A">
            <wp:extent cx="5612130" cy="13728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372870"/>
                    </a:xfrm>
                    <a:prstGeom prst="rect">
                      <a:avLst/>
                    </a:prstGeom>
                    <a:noFill/>
                    <a:ln>
                      <a:noFill/>
                    </a:ln>
                  </pic:spPr>
                </pic:pic>
              </a:graphicData>
            </a:graphic>
          </wp:inline>
        </w:drawing>
      </w:r>
    </w:p>
    <w:p w14:paraId="389D1067" w14:textId="20BD7BCF" w:rsidR="00BA5712" w:rsidRPr="00281BE1" w:rsidRDefault="00BA5712" w:rsidP="00033269">
      <w:pPr>
        <w:spacing w:line="360" w:lineRule="auto"/>
        <w:jc w:val="both"/>
        <w:rPr>
          <w:rFonts w:ascii="Palatino Linotype" w:hAnsi="Palatino Linotype" w:cs="Segoe UI"/>
          <w:bCs/>
          <w:iCs/>
          <w:lang w:eastAsia="es-MX"/>
        </w:rPr>
      </w:pPr>
      <w:r w:rsidRPr="00281BE1">
        <w:rPr>
          <w:rFonts w:ascii="Palatino Linotype" w:hAnsi="Palatino Linotype" w:cs="Segoe UI"/>
          <w:bCs/>
          <w:iCs/>
          <w:lang w:eastAsia="es-MX"/>
        </w:rPr>
        <w:t xml:space="preserve">En la respuesta que dio </w:t>
      </w:r>
      <w:r w:rsidRPr="00281BE1">
        <w:rPr>
          <w:rFonts w:ascii="Palatino Linotype" w:hAnsi="Palatino Linotype" w:cs="Segoe UI"/>
          <w:b/>
          <w:bCs/>
          <w:iCs/>
          <w:lang w:eastAsia="es-MX"/>
        </w:rPr>
        <w:t xml:space="preserve">EL SUJETO OBLIGADO, </w:t>
      </w:r>
      <w:r w:rsidRPr="00281BE1">
        <w:rPr>
          <w:rFonts w:ascii="Palatino Linotype" w:hAnsi="Palatino Linotype" w:cs="Segoe UI"/>
          <w:bCs/>
          <w:iCs/>
          <w:lang w:eastAsia="es-MX"/>
        </w:rPr>
        <w:t>adjunt</w:t>
      </w:r>
      <w:r w:rsidR="002912D7" w:rsidRPr="00281BE1">
        <w:rPr>
          <w:rFonts w:ascii="Palatino Linotype" w:hAnsi="Palatino Linotype" w:cs="Segoe UI"/>
          <w:bCs/>
          <w:iCs/>
          <w:lang w:eastAsia="es-MX"/>
        </w:rPr>
        <w:t>ó</w:t>
      </w:r>
      <w:r w:rsidRPr="00281BE1">
        <w:rPr>
          <w:rFonts w:ascii="Palatino Linotype" w:hAnsi="Palatino Linotype" w:cs="Segoe UI"/>
          <w:bCs/>
          <w:iCs/>
          <w:lang w:eastAsia="es-MX"/>
        </w:rPr>
        <w:t xml:space="preserve"> el archivo denominado </w:t>
      </w:r>
      <w:r w:rsidRPr="00281BE1">
        <w:rPr>
          <w:rFonts w:ascii="Palatino Linotype" w:hAnsi="Palatino Linotype" w:cs="Segoe UI"/>
          <w:b/>
          <w:bCs/>
          <w:i/>
          <w:iCs/>
          <w:lang w:eastAsia="es-MX"/>
        </w:rPr>
        <w:t>“</w:t>
      </w:r>
      <w:hyperlink r:id="rId11" w:tgtFrame="_blank" w:history="1">
        <w:r w:rsidR="0000010B" w:rsidRPr="00281BE1">
          <w:rPr>
            <w:rStyle w:val="Hipervnculo"/>
            <w:rFonts w:ascii="Palatino Linotype" w:hAnsi="Palatino Linotype" w:cs="Segoe UI"/>
            <w:b/>
            <w:bCs/>
            <w:i/>
            <w:iCs/>
            <w:color w:val="auto"/>
            <w:lang w:eastAsia="es-MX"/>
          </w:rPr>
          <w:t>ANEXO 408-21</w:t>
        </w:r>
        <w:r w:rsidR="005F2C87" w:rsidRPr="00281BE1">
          <w:rPr>
            <w:rStyle w:val="Hipervnculo"/>
            <w:rFonts w:ascii="Palatino Linotype" w:hAnsi="Palatino Linotype" w:cs="Segoe UI"/>
            <w:b/>
            <w:bCs/>
            <w:i/>
            <w:iCs/>
            <w:color w:val="auto"/>
            <w:lang w:eastAsia="es-MX"/>
          </w:rPr>
          <w:t>.pdf</w:t>
        </w:r>
      </w:hyperlink>
      <w:r w:rsidRPr="00281BE1">
        <w:rPr>
          <w:rFonts w:ascii="Palatino Linotype" w:hAnsi="Palatino Linotype" w:cs="Segoe UI"/>
          <w:b/>
          <w:bCs/>
          <w:i/>
          <w:iCs/>
          <w:lang w:eastAsia="es-MX"/>
        </w:rPr>
        <w:t xml:space="preserve">”, </w:t>
      </w:r>
      <w:r w:rsidR="009D2657" w:rsidRPr="00281BE1">
        <w:rPr>
          <w:rFonts w:ascii="Palatino Linotype" w:hAnsi="Palatino Linotype" w:cs="Segoe UI"/>
          <w:bCs/>
          <w:iCs/>
          <w:lang w:eastAsia="es-MX"/>
        </w:rPr>
        <w:t>en el que</w:t>
      </w:r>
      <w:r w:rsidRPr="00281BE1">
        <w:rPr>
          <w:rFonts w:ascii="Palatino Linotype" w:hAnsi="Palatino Linotype" w:cs="Segoe UI"/>
          <w:bCs/>
          <w:iCs/>
          <w:lang w:eastAsia="es-MX"/>
        </w:rPr>
        <w:t xml:space="preserve">, </w:t>
      </w:r>
      <w:r w:rsidR="009D2657" w:rsidRPr="00281BE1">
        <w:rPr>
          <w:rFonts w:ascii="Palatino Linotype" w:hAnsi="Palatino Linotype" w:cs="Segoe UI"/>
          <w:bCs/>
          <w:iCs/>
          <w:lang w:eastAsia="es-MX"/>
        </w:rPr>
        <w:t xml:space="preserve">mencionó </w:t>
      </w:r>
      <w:r w:rsidR="00C922F9" w:rsidRPr="00281BE1">
        <w:rPr>
          <w:rFonts w:ascii="Palatino Linotype" w:hAnsi="Palatino Linotype" w:cs="Segoe UI"/>
          <w:bCs/>
          <w:iCs/>
          <w:lang w:eastAsia="es-MX"/>
        </w:rPr>
        <w:t xml:space="preserve">que no se encontró </w:t>
      </w:r>
      <w:r w:rsidR="00293611" w:rsidRPr="00281BE1">
        <w:rPr>
          <w:rFonts w:ascii="Palatino Linotype" w:hAnsi="Palatino Linotype" w:cs="Segoe UI"/>
          <w:bCs/>
          <w:iCs/>
          <w:lang w:eastAsia="es-MX"/>
        </w:rPr>
        <w:t>notificación sobre alguna queja o demanda en pejuicio del personal adscrito a las mismas, por lo cual no se puede llevar acción alguna, sin embargo, se estará al pendiente sobre el tema.</w:t>
      </w:r>
    </w:p>
    <w:p w14:paraId="095E2F97" w14:textId="77777777" w:rsidR="00D30D20" w:rsidRPr="00281BE1" w:rsidRDefault="00D30D20" w:rsidP="00033269">
      <w:pPr>
        <w:widowControl w:val="0"/>
        <w:autoSpaceDE w:val="0"/>
        <w:autoSpaceDN w:val="0"/>
        <w:adjustRightInd w:val="0"/>
        <w:spacing w:line="360" w:lineRule="auto"/>
        <w:jc w:val="both"/>
        <w:rPr>
          <w:rFonts w:ascii="Palatino Linotype" w:eastAsia="MS Mincho" w:hAnsi="Palatino Linotype" w:cs="Arial"/>
          <w:b/>
          <w:bCs/>
        </w:rPr>
      </w:pPr>
    </w:p>
    <w:p w14:paraId="3C494BA3" w14:textId="1F8876A7" w:rsidR="00D30D20" w:rsidRPr="00281BE1" w:rsidRDefault="00293611" w:rsidP="00033269">
      <w:pPr>
        <w:widowControl w:val="0"/>
        <w:autoSpaceDE w:val="0"/>
        <w:autoSpaceDN w:val="0"/>
        <w:adjustRightInd w:val="0"/>
        <w:spacing w:line="360" w:lineRule="auto"/>
        <w:jc w:val="both"/>
        <w:rPr>
          <w:rFonts w:ascii="Palatino Linotype" w:hAnsi="Palatino Linotype"/>
          <w:b/>
          <w:bCs/>
        </w:rPr>
      </w:pPr>
      <w:r w:rsidRPr="00281BE1">
        <w:rPr>
          <w:rFonts w:ascii="Palatino Linotype" w:eastAsia="MS Mincho" w:hAnsi="Palatino Linotype" w:cs="Arial"/>
          <w:b/>
          <w:bCs/>
        </w:rPr>
        <w:t>00407/SEIEM/IP/2021</w:t>
      </w:r>
      <w:r w:rsidR="00D30D20" w:rsidRPr="00281BE1">
        <w:rPr>
          <w:rFonts w:ascii="Palatino Linotype" w:eastAsia="MS Mincho" w:hAnsi="Palatino Linotype" w:cs="Arial"/>
          <w:b/>
          <w:bCs/>
        </w:rPr>
        <w:t xml:space="preserve"> </w:t>
      </w:r>
      <w:r w:rsidR="00D30D20" w:rsidRPr="00281BE1">
        <w:rPr>
          <w:rFonts w:ascii="Palatino Linotype" w:eastAsia="MS Mincho" w:hAnsi="Palatino Linotype" w:cs="Arial"/>
        </w:rPr>
        <w:t>relativo al recurso</w:t>
      </w:r>
      <w:r w:rsidR="0024742B" w:rsidRPr="00281BE1">
        <w:rPr>
          <w:rFonts w:ascii="Palatino Linotype" w:eastAsia="MS Mincho" w:hAnsi="Palatino Linotype" w:cs="Arial"/>
        </w:rPr>
        <w:t xml:space="preserve"> de revisión</w:t>
      </w:r>
      <w:r w:rsidR="00D30D20" w:rsidRPr="00281BE1">
        <w:rPr>
          <w:rFonts w:ascii="Palatino Linotype" w:eastAsia="MS Mincho" w:hAnsi="Palatino Linotype" w:cs="Arial"/>
          <w:b/>
          <w:bCs/>
        </w:rPr>
        <w:t xml:space="preserve"> </w:t>
      </w:r>
      <w:r w:rsidR="00314EA9" w:rsidRPr="00281BE1">
        <w:rPr>
          <w:rFonts w:ascii="Palatino Linotype" w:hAnsi="Palatino Linotype"/>
          <w:b/>
          <w:bCs/>
        </w:rPr>
        <w:t>05373</w:t>
      </w:r>
      <w:r w:rsidR="00D30D20" w:rsidRPr="00281BE1">
        <w:rPr>
          <w:rFonts w:ascii="Palatino Linotype" w:hAnsi="Palatino Linotype"/>
          <w:b/>
          <w:bCs/>
        </w:rPr>
        <w:t>/INFOEM/IP/RR/2021:</w:t>
      </w:r>
    </w:p>
    <w:p w14:paraId="5C5D3F2D" w14:textId="15FB8E38" w:rsidR="00D16359" w:rsidRPr="00281BE1" w:rsidRDefault="00293611" w:rsidP="00033269">
      <w:pPr>
        <w:widowControl w:val="0"/>
        <w:autoSpaceDE w:val="0"/>
        <w:autoSpaceDN w:val="0"/>
        <w:adjustRightInd w:val="0"/>
        <w:jc w:val="both"/>
        <w:rPr>
          <w:rFonts w:ascii="Palatino Linotype" w:hAnsi="Palatino Linotype" w:cs="Segoe UI"/>
          <w:lang w:eastAsia="es-MX"/>
        </w:rPr>
      </w:pPr>
      <w:r w:rsidRPr="00281BE1">
        <w:rPr>
          <w:rFonts w:ascii="Calibri" w:hAnsi="Calibri" w:cs="Calibri"/>
          <w:noProof/>
          <w:lang w:eastAsia="es-MX"/>
        </w:rPr>
        <w:drawing>
          <wp:inline distT="0" distB="0" distL="0" distR="0" wp14:anchorId="6E8BBA2E" wp14:editId="01726DA0">
            <wp:extent cx="5612130" cy="8807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880745"/>
                    </a:xfrm>
                    <a:prstGeom prst="rect">
                      <a:avLst/>
                    </a:prstGeom>
                    <a:noFill/>
                    <a:ln>
                      <a:noFill/>
                    </a:ln>
                  </pic:spPr>
                </pic:pic>
              </a:graphicData>
            </a:graphic>
          </wp:inline>
        </w:drawing>
      </w:r>
    </w:p>
    <w:p w14:paraId="1CEC3401" w14:textId="2BEF40FF" w:rsidR="005D5DFC" w:rsidRPr="00281BE1" w:rsidRDefault="00293611" w:rsidP="00293611">
      <w:pPr>
        <w:widowControl w:val="0"/>
        <w:autoSpaceDE w:val="0"/>
        <w:autoSpaceDN w:val="0"/>
        <w:adjustRightInd w:val="0"/>
        <w:ind w:right="901"/>
        <w:jc w:val="both"/>
        <w:rPr>
          <w:rFonts w:ascii="Palatino Linotype" w:hAnsi="Palatino Linotype" w:cs="Segoe UI"/>
          <w:i/>
          <w:sz w:val="22"/>
          <w:szCs w:val="22"/>
          <w:lang w:eastAsia="es-MX"/>
        </w:rPr>
      </w:pPr>
      <w:r w:rsidRPr="00281BE1">
        <w:rPr>
          <w:rFonts w:ascii="Calibri" w:hAnsi="Calibri" w:cs="Calibri"/>
          <w:noProof/>
          <w:lang w:eastAsia="es-MX"/>
        </w:rPr>
        <w:drawing>
          <wp:inline distT="0" distB="0" distL="0" distR="0" wp14:anchorId="149D4D68" wp14:editId="71AF4F4B">
            <wp:extent cx="5612130" cy="40259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402590"/>
                    </a:xfrm>
                    <a:prstGeom prst="rect">
                      <a:avLst/>
                    </a:prstGeom>
                    <a:noFill/>
                    <a:ln>
                      <a:noFill/>
                    </a:ln>
                  </pic:spPr>
                </pic:pic>
              </a:graphicData>
            </a:graphic>
          </wp:inline>
        </w:drawing>
      </w:r>
    </w:p>
    <w:p w14:paraId="3615DB02" w14:textId="77777777" w:rsidR="00293611" w:rsidRPr="00281BE1" w:rsidRDefault="00293611" w:rsidP="00033269">
      <w:pPr>
        <w:spacing w:line="360" w:lineRule="auto"/>
        <w:jc w:val="both"/>
        <w:rPr>
          <w:rFonts w:ascii="Palatino Linotype" w:hAnsi="Palatino Linotype" w:cs="Segoe UI"/>
          <w:bCs/>
          <w:iCs/>
          <w:lang w:eastAsia="es-MX"/>
        </w:rPr>
      </w:pPr>
    </w:p>
    <w:p w14:paraId="428440FC" w14:textId="450CC39A" w:rsidR="005D5DFC" w:rsidRPr="00281BE1" w:rsidRDefault="005D5DFC" w:rsidP="00033269">
      <w:pPr>
        <w:spacing w:line="360" w:lineRule="auto"/>
        <w:jc w:val="both"/>
        <w:rPr>
          <w:rFonts w:ascii="Palatino Linotype" w:hAnsi="Palatino Linotype" w:cs="Segoe UI"/>
          <w:bCs/>
          <w:iCs/>
          <w:lang w:eastAsia="es-MX"/>
        </w:rPr>
      </w:pPr>
      <w:r w:rsidRPr="00281BE1">
        <w:rPr>
          <w:rFonts w:ascii="Palatino Linotype" w:hAnsi="Palatino Linotype" w:cs="Segoe UI"/>
          <w:bCs/>
          <w:iCs/>
          <w:lang w:eastAsia="es-MX"/>
        </w:rPr>
        <w:lastRenderedPageBreak/>
        <w:t>A la respuesta</w:t>
      </w:r>
      <w:r w:rsidR="003C2965" w:rsidRPr="00281BE1">
        <w:rPr>
          <w:rFonts w:ascii="Palatino Linotype" w:hAnsi="Palatino Linotype" w:cs="Segoe UI"/>
          <w:bCs/>
          <w:iCs/>
          <w:lang w:eastAsia="es-MX"/>
        </w:rPr>
        <w:t>, quien es la servidora pública habilitada</w:t>
      </w:r>
      <w:r w:rsidR="00293611" w:rsidRPr="00281BE1">
        <w:rPr>
          <w:rFonts w:ascii="Palatino Linotype" w:hAnsi="Palatino Linotype" w:cs="Segoe UI"/>
          <w:bCs/>
          <w:iCs/>
          <w:lang w:eastAsia="es-MX"/>
        </w:rPr>
        <w:t xml:space="preserve"> de la U</w:t>
      </w:r>
      <w:r w:rsidR="005623A2" w:rsidRPr="00281BE1">
        <w:rPr>
          <w:rFonts w:ascii="Palatino Linotype" w:hAnsi="Palatino Linotype" w:cs="Segoe UI"/>
          <w:bCs/>
          <w:iCs/>
          <w:lang w:eastAsia="es-MX"/>
        </w:rPr>
        <w:t>n</w:t>
      </w:r>
      <w:r w:rsidR="00293611" w:rsidRPr="00281BE1">
        <w:rPr>
          <w:rFonts w:ascii="Palatino Linotype" w:hAnsi="Palatino Linotype" w:cs="Segoe UI"/>
          <w:bCs/>
          <w:iCs/>
          <w:lang w:eastAsia="es-MX"/>
        </w:rPr>
        <w:t>idad de Asuntos Jurídicos e Igualdad de Género</w:t>
      </w:r>
      <w:r w:rsidRPr="00281BE1">
        <w:rPr>
          <w:rFonts w:ascii="Palatino Linotype" w:hAnsi="Palatino Linotype" w:cs="Segoe UI"/>
          <w:b/>
          <w:bCs/>
          <w:iCs/>
          <w:lang w:eastAsia="es-MX"/>
        </w:rPr>
        <w:t xml:space="preserve">, </w:t>
      </w:r>
      <w:r w:rsidRPr="00281BE1">
        <w:rPr>
          <w:rFonts w:ascii="Palatino Linotype" w:hAnsi="Palatino Linotype" w:cs="Segoe UI"/>
          <w:bCs/>
          <w:iCs/>
          <w:lang w:eastAsia="es-MX"/>
        </w:rPr>
        <w:t>adjunt</w:t>
      </w:r>
      <w:r w:rsidR="00293611" w:rsidRPr="00281BE1">
        <w:rPr>
          <w:rFonts w:ascii="Palatino Linotype" w:hAnsi="Palatino Linotype" w:cs="Segoe UI"/>
          <w:bCs/>
          <w:iCs/>
          <w:lang w:eastAsia="es-MX"/>
        </w:rPr>
        <w:t>ó</w:t>
      </w:r>
      <w:r w:rsidRPr="00281BE1">
        <w:rPr>
          <w:rFonts w:ascii="Palatino Linotype" w:hAnsi="Palatino Linotype" w:cs="Segoe UI"/>
          <w:bCs/>
          <w:iCs/>
          <w:lang w:eastAsia="es-MX"/>
        </w:rPr>
        <w:t xml:space="preserve"> el archivo denominado </w:t>
      </w:r>
      <w:r w:rsidRPr="00281BE1">
        <w:rPr>
          <w:rFonts w:ascii="Palatino Linotype" w:hAnsi="Palatino Linotype" w:cs="Segoe UI"/>
          <w:b/>
          <w:bCs/>
          <w:i/>
          <w:iCs/>
          <w:lang w:eastAsia="es-MX"/>
        </w:rPr>
        <w:t>“</w:t>
      </w:r>
      <w:r w:rsidR="00293611" w:rsidRPr="00281BE1">
        <w:rPr>
          <w:rFonts w:ascii="Palatino Linotype" w:hAnsi="Palatino Linotype" w:cs="Segoe UI"/>
          <w:b/>
          <w:bCs/>
          <w:i/>
          <w:iCs/>
          <w:lang w:eastAsia="es-MX"/>
        </w:rPr>
        <w:t>anexo.00407-21</w:t>
      </w:r>
      <w:r w:rsidR="008A1BC2" w:rsidRPr="00281BE1">
        <w:rPr>
          <w:rFonts w:ascii="Palatino Linotype" w:hAnsi="Palatino Linotype" w:cs="Segoe UI"/>
          <w:b/>
          <w:bCs/>
          <w:i/>
          <w:iCs/>
          <w:lang w:eastAsia="es-MX"/>
        </w:rPr>
        <w:t>.pdf</w:t>
      </w:r>
      <w:r w:rsidRPr="00281BE1">
        <w:rPr>
          <w:rFonts w:ascii="Palatino Linotype" w:hAnsi="Palatino Linotype" w:cs="Segoe UI"/>
          <w:b/>
          <w:bCs/>
          <w:i/>
          <w:iCs/>
          <w:lang w:eastAsia="es-MX"/>
        </w:rPr>
        <w:t xml:space="preserve">”, </w:t>
      </w:r>
      <w:r w:rsidR="003C2965" w:rsidRPr="00281BE1">
        <w:rPr>
          <w:rFonts w:ascii="Palatino Linotype" w:hAnsi="Palatino Linotype" w:cs="Segoe UI"/>
          <w:bCs/>
          <w:iCs/>
          <w:lang w:eastAsia="es-MX"/>
        </w:rPr>
        <w:t>el cual informa q</w:t>
      </w:r>
      <w:r w:rsidRPr="00281BE1">
        <w:rPr>
          <w:rFonts w:ascii="Palatino Linotype" w:hAnsi="Palatino Linotype" w:cs="Segoe UI"/>
          <w:bCs/>
          <w:iCs/>
          <w:lang w:eastAsia="es-MX"/>
        </w:rPr>
        <w:t xml:space="preserve">ue </w:t>
      </w:r>
      <w:r w:rsidR="00A743FB" w:rsidRPr="00281BE1">
        <w:rPr>
          <w:rFonts w:ascii="Palatino Linotype" w:hAnsi="Palatino Linotype" w:cs="Segoe UI"/>
          <w:bCs/>
          <w:iCs/>
          <w:lang w:eastAsia="es-MX"/>
        </w:rPr>
        <w:t xml:space="preserve">ante </w:t>
      </w:r>
      <w:r w:rsidR="00A0362C" w:rsidRPr="00281BE1">
        <w:rPr>
          <w:rFonts w:ascii="Palatino Linotype" w:hAnsi="Palatino Linotype" w:cs="Segoe UI"/>
          <w:bCs/>
          <w:iCs/>
          <w:lang w:eastAsia="es-MX"/>
        </w:rPr>
        <w:t>l</w:t>
      </w:r>
      <w:r w:rsidR="00A743FB" w:rsidRPr="00281BE1">
        <w:rPr>
          <w:rFonts w:ascii="Palatino Linotype" w:hAnsi="Palatino Linotype" w:cs="Segoe UI"/>
          <w:bCs/>
          <w:iCs/>
          <w:lang w:eastAsia="es-MX"/>
        </w:rPr>
        <w:t>os casos mencionados en la solicitud, realizan un i</w:t>
      </w:r>
      <w:r w:rsidR="00A0362C" w:rsidRPr="00281BE1">
        <w:rPr>
          <w:rFonts w:ascii="Palatino Linotype" w:hAnsi="Palatino Linotype" w:cs="Segoe UI"/>
          <w:bCs/>
          <w:iCs/>
          <w:lang w:eastAsia="es-MX"/>
        </w:rPr>
        <w:t>nforme previo que posteriormente</w:t>
      </w:r>
      <w:r w:rsidR="00A743FB" w:rsidRPr="00281BE1">
        <w:rPr>
          <w:rFonts w:ascii="Palatino Linotype" w:hAnsi="Palatino Linotype" w:cs="Segoe UI"/>
          <w:bCs/>
          <w:iCs/>
          <w:lang w:eastAsia="es-MX"/>
        </w:rPr>
        <w:t xml:space="preserve"> remite al </w:t>
      </w:r>
      <w:r w:rsidR="00A0362C" w:rsidRPr="00281BE1">
        <w:rPr>
          <w:rFonts w:ascii="Palatino Linotype" w:hAnsi="Palatino Linotype" w:cs="Segoe UI"/>
          <w:bCs/>
          <w:iCs/>
          <w:lang w:eastAsia="es-MX"/>
        </w:rPr>
        <w:t>Órgano</w:t>
      </w:r>
      <w:r w:rsidR="00A743FB" w:rsidRPr="00281BE1">
        <w:rPr>
          <w:rFonts w:ascii="Palatino Linotype" w:hAnsi="Palatino Linotype" w:cs="Segoe UI"/>
          <w:bCs/>
          <w:iCs/>
          <w:lang w:eastAsia="es-MX"/>
        </w:rPr>
        <w:t xml:space="preserve"> Interno de Control, para que este lo radique, formalice la denuncia y le asigne número de expediente. De igual manera menciona que en dicha unidad no</w:t>
      </w:r>
      <w:r w:rsidR="00A0362C" w:rsidRPr="00281BE1">
        <w:rPr>
          <w:rFonts w:ascii="Palatino Linotype" w:hAnsi="Palatino Linotype" w:cs="Segoe UI"/>
          <w:bCs/>
          <w:iCs/>
          <w:lang w:eastAsia="es-MX"/>
        </w:rPr>
        <w:t xml:space="preserve"> </w:t>
      </w:r>
      <w:r w:rsidR="00A743FB" w:rsidRPr="00281BE1">
        <w:rPr>
          <w:rFonts w:ascii="Palatino Linotype" w:hAnsi="Palatino Linotype" w:cs="Segoe UI"/>
          <w:bCs/>
          <w:iCs/>
          <w:lang w:eastAsia="es-MX"/>
        </w:rPr>
        <w:t>se encuentran oficio, circulares, actas o algún otr</w:t>
      </w:r>
      <w:r w:rsidR="00A0362C" w:rsidRPr="00281BE1">
        <w:rPr>
          <w:rFonts w:ascii="Palatino Linotype" w:hAnsi="Palatino Linotype" w:cs="Segoe UI"/>
          <w:bCs/>
          <w:iCs/>
          <w:lang w:eastAsia="es-MX"/>
        </w:rPr>
        <w:t>o</w:t>
      </w:r>
      <w:r w:rsidR="00A743FB" w:rsidRPr="00281BE1">
        <w:rPr>
          <w:rFonts w:ascii="Palatino Linotype" w:hAnsi="Palatino Linotype" w:cs="Segoe UI"/>
          <w:bCs/>
          <w:iCs/>
          <w:lang w:eastAsia="es-MX"/>
        </w:rPr>
        <w:t xml:space="preserve"> documento que indique la implementación o protocolo</w:t>
      </w:r>
      <w:r w:rsidR="009D78A8" w:rsidRPr="00281BE1">
        <w:rPr>
          <w:rFonts w:ascii="Palatino Linotype" w:hAnsi="Palatino Linotype" w:cs="Segoe UI"/>
          <w:bCs/>
          <w:iCs/>
          <w:lang w:eastAsia="es-MX"/>
        </w:rPr>
        <w:t xml:space="preserve"> </w:t>
      </w:r>
      <w:r w:rsidR="00A743FB" w:rsidRPr="00281BE1">
        <w:rPr>
          <w:rFonts w:ascii="Palatino Linotype" w:hAnsi="Palatino Linotype" w:cs="Segoe UI"/>
          <w:bCs/>
          <w:iCs/>
          <w:lang w:eastAsia="es-MX"/>
        </w:rPr>
        <w:t>para la Prevención, Atención y Sanación del hostigamiento y acoso sexual en el Estado de México.</w:t>
      </w:r>
    </w:p>
    <w:p w14:paraId="5B7E9025" w14:textId="77777777" w:rsidR="004C7DD4" w:rsidRPr="00281BE1" w:rsidRDefault="004C7DD4" w:rsidP="00033269">
      <w:pPr>
        <w:spacing w:line="360" w:lineRule="auto"/>
        <w:rPr>
          <w:rFonts w:ascii="Palatino Linotype" w:hAnsi="Palatino Linotype" w:cs="Segoe UI"/>
          <w:bCs/>
          <w:iCs/>
          <w:lang w:eastAsia="es-MX"/>
        </w:rPr>
      </w:pPr>
    </w:p>
    <w:p w14:paraId="2D7AF2B0" w14:textId="7D83828D" w:rsidR="005D30FE" w:rsidRPr="00281BE1" w:rsidRDefault="00364628" w:rsidP="00033269">
      <w:pPr>
        <w:spacing w:line="360" w:lineRule="auto"/>
        <w:ind w:left="-57" w:right="-57"/>
        <w:jc w:val="both"/>
        <w:rPr>
          <w:rFonts w:ascii="Palatino Linotype" w:hAnsi="Palatino Linotype" w:cs="Arial"/>
        </w:rPr>
      </w:pPr>
      <w:r w:rsidRPr="00281BE1">
        <w:rPr>
          <w:rFonts w:ascii="Palatino Linotype" w:hAnsi="Palatino Linotype" w:cs="Arial"/>
          <w:b/>
          <w:sz w:val="28"/>
          <w:szCs w:val="28"/>
        </w:rPr>
        <w:t>I</w:t>
      </w:r>
      <w:r w:rsidR="00AB6194" w:rsidRPr="00281BE1">
        <w:rPr>
          <w:rFonts w:ascii="Palatino Linotype" w:hAnsi="Palatino Linotype" w:cs="Arial"/>
          <w:b/>
          <w:sz w:val="28"/>
          <w:szCs w:val="28"/>
        </w:rPr>
        <w:t>V</w:t>
      </w:r>
      <w:r w:rsidR="00AF06A3" w:rsidRPr="00281BE1">
        <w:rPr>
          <w:rFonts w:ascii="Palatino Linotype" w:hAnsi="Palatino Linotype" w:cs="Arial"/>
          <w:b/>
        </w:rPr>
        <w:t>.</w:t>
      </w:r>
      <w:r w:rsidR="009E6E1F" w:rsidRPr="00281BE1">
        <w:rPr>
          <w:rFonts w:ascii="Palatino Linotype" w:hAnsi="Palatino Linotype" w:cs="Arial"/>
          <w:b/>
        </w:rPr>
        <w:t xml:space="preserve"> </w:t>
      </w:r>
      <w:bookmarkStart w:id="10" w:name="_Hlk76554159"/>
      <w:r w:rsidR="005D30FE" w:rsidRPr="00281BE1">
        <w:rPr>
          <w:rFonts w:ascii="Palatino Linotype" w:hAnsi="Palatino Linotype" w:cs="Arial"/>
        </w:rPr>
        <w:t>Inconforme por las respuestas del</w:t>
      </w:r>
      <w:r w:rsidR="005D30FE" w:rsidRPr="00281BE1">
        <w:rPr>
          <w:rFonts w:ascii="Palatino Linotype" w:hAnsi="Palatino Linotype" w:cs="Arial"/>
          <w:b/>
        </w:rPr>
        <w:t xml:space="preserve"> SUJETO OBLIGADO</w:t>
      </w:r>
      <w:r w:rsidR="005D30FE" w:rsidRPr="00281BE1">
        <w:rPr>
          <w:rFonts w:ascii="Palatino Linotype" w:hAnsi="Palatino Linotype" w:cs="Arial"/>
        </w:rPr>
        <w:t xml:space="preserve">, </w:t>
      </w:r>
      <w:bookmarkStart w:id="11" w:name="_Hlk65869348"/>
      <w:r w:rsidR="005D30FE" w:rsidRPr="00281BE1">
        <w:rPr>
          <w:rFonts w:ascii="Palatino Linotype" w:hAnsi="Palatino Linotype" w:cs="Arial"/>
        </w:rPr>
        <w:t xml:space="preserve">el </w:t>
      </w:r>
      <w:bookmarkStart w:id="12" w:name="_Hlk92391855"/>
      <w:bookmarkStart w:id="13" w:name="_Hlk66905757"/>
      <w:r w:rsidR="00A743FB" w:rsidRPr="00281BE1">
        <w:rPr>
          <w:rFonts w:ascii="Palatino Linotype" w:hAnsi="Palatino Linotype" w:cs="Arial"/>
        </w:rPr>
        <w:t>tres</w:t>
      </w:r>
      <w:r w:rsidR="005D30FE" w:rsidRPr="00281BE1">
        <w:rPr>
          <w:rFonts w:ascii="Palatino Linotype" w:hAnsi="Palatino Linotype" w:cs="Arial"/>
        </w:rPr>
        <w:t xml:space="preserve"> de </w:t>
      </w:r>
      <w:r w:rsidR="0057404B" w:rsidRPr="00281BE1">
        <w:rPr>
          <w:rFonts w:ascii="Palatino Linotype" w:hAnsi="Palatino Linotype" w:cs="Arial"/>
        </w:rPr>
        <w:t>noviembre</w:t>
      </w:r>
      <w:bookmarkEnd w:id="12"/>
      <w:r w:rsidR="005D30FE" w:rsidRPr="00281BE1">
        <w:rPr>
          <w:rFonts w:ascii="Palatino Linotype" w:hAnsi="Palatino Linotype" w:cs="Arial"/>
        </w:rPr>
        <w:t xml:space="preserve"> de dos mil veintiuno</w:t>
      </w:r>
      <w:bookmarkEnd w:id="11"/>
      <w:bookmarkEnd w:id="13"/>
      <w:r w:rsidR="005D30FE" w:rsidRPr="00281BE1">
        <w:rPr>
          <w:rFonts w:ascii="Palatino Linotype" w:hAnsi="Palatino Linotype" w:cs="Arial"/>
        </w:rPr>
        <w:t xml:space="preserve">, </w:t>
      </w:r>
      <w:r w:rsidR="005D30FE" w:rsidRPr="00281BE1">
        <w:rPr>
          <w:rFonts w:ascii="Palatino Linotype" w:hAnsi="Palatino Linotype" w:cs="Arial"/>
          <w:b/>
        </w:rPr>
        <w:t>EL RECURRENTE</w:t>
      </w:r>
      <w:r w:rsidR="005D30FE" w:rsidRPr="00281BE1">
        <w:rPr>
          <w:rFonts w:ascii="Palatino Linotype" w:hAnsi="Palatino Linotype" w:cs="Arial"/>
        </w:rPr>
        <w:t xml:space="preserve"> interpuso los recursos de revisión los cuales son sujetos del presente estudio, cabe destacar que fueron registrados en </w:t>
      </w:r>
      <w:r w:rsidR="005D30FE" w:rsidRPr="00281BE1">
        <w:rPr>
          <w:rFonts w:ascii="Palatino Linotype" w:hAnsi="Palatino Linotype" w:cs="Arial"/>
          <w:b/>
        </w:rPr>
        <w:t>EL SAIMEX</w:t>
      </w:r>
      <w:r w:rsidR="005D30FE" w:rsidRPr="00281BE1">
        <w:rPr>
          <w:rFonts w:ascii="Palatino Linotype" w:hAnsi="Palatino Linotype" w:cs="Arial"/>
        </w:rPr>
        <w:t xml:space="preserve"> y se les asignó los números de expedient</w:t>
      </w:r>
      <w:r w:rsidR="005F5312" w:rsidRPr="00281BE1">
        <w:rPr>
          <w:rFonts w:ascii="Palatino Linotype" w:hAnsi="Palatino Linotype" w:cs="Arial"/>
        </w:rPr>
        <w:t>es</w:t>
      </w:r>
      <w:r w:rsidR="005D30FE" w:rsidRPr="00281BE1">
        <w:rPr>
          <w:rFonts w:ascii="Palatino Linotype" w:hAnsi="Palatino Linotype" w:cs="Arial"/>
        </w:rPr>
        <w:t xml:space="preserve"> </w:t>
      </w:r>
      <w:r w:rsidR="00C626BF" w:rsidRPr="00281BE1">
        <w:rPr>
          <w:rFonts w:ascii="Palatino Linotype" w:hAnsi="Palatino Linotype" w:cs="Arial"/>
          <w:b/>
        </w:rPr>
        <w:t>05</w:t>
      </w:r>
      <w:r w:rsidR="00A743FB" w:rsidRPr="00281BE1">
        <w:rPr>
          <w:rFonts w:ascii="Palatino Linotype" w:hAnsi="Palatino Linotype" w:cs="Arial"/>
          <w:b/>
        </w:rPr>
        <w:t>372</w:t>
      </w:r>
      <w:r w:rsidR="00C626BF" w:rsidRPr="00281BE1">
        <w:rPr>
          <w:rFonts w:ascii="Palatino Linotype" w:hAnsi="Palatino Linotype" w:cs="Arial"/>
          <w:b/>
        </w:rPr>
        <w:t xml:space="preserve">/INFOEM/IP/RR/2021 </w:t>
      </w:r>
      <w:r w:rsidR="00C626BF" w:rsidRPr="00281BE1">
        <w:rPr>
          <w:rFonts w:ascii="Palatino Linotype" w:hAnsi="Palatino Linotype" w:cs="Arial"/>
          <w:bCs/>
        </w:rPr>
        <w:t>y</w:t>
      </w:r>
      <w:r w:rsidR="00C626BF" w:rsidRPr="00281BE1">
        <w:rPr>
          <w:rFonts w:ascii="Palatino Linotype" w:hAnsi="Palatino Linotype" w:cs="Arial"/>
          <w:b/>
        </w:rPr>
        <w:t xml:space="preserve"> 05</w:t>
      </w:r>
      <w:r w:rsidR="00A743FB" w:rsidRPr="00281BE1">
        <w:rPr>
          <w:rFonts w:ascii="Palatino Linotype" w:hAnsi="Palatino Linotype" w:cs="Arial"/>
          <w:b/>
        </w:rPr>
        <w:t>373</w:t>
      </w:r>
      <w:r w:rsidR="00C626BF" w:rsidRPr="00281BE1">
        <w:rPr>
          <w:rFonts w:ascii="Palatino Linotype" w:hAnsi="Palatino Linotype" w:cs="Arial"/>
          <w:b/>
        </w:rPr>
        <w:t>/INFOEM/IP/RR/2021</w:t>
      </w:r>
      <w:r w:rsidR="005D30FE" w:rsidRPr="00281BE1">
        <w:rPr>
          <w:rFonts w:ascii="Palatino Linotype" w:hAnsi="Palatino Linotype" w:cs="Arial"/>
          <w:b/>
        </w:rPr>
        <w:t xml:space="preserve">, </w:t>
      </w:r>
      <w:r w:rsidR="005D30FE" w:rsidRPr="00281BE1">
        <w:rPr>
          <w:rFonts w:ascii="Palatino Linotype" w:hAnsi="Palatino Linotype" w:cs="Arial"/>
        </w:rPr>
        <w:t xml:space="preserve">en estos recursos los motivos de agravio del </w:t>
      </w:r>
      <w:r w:rsidR="005D30FE" w:rsidRPr="00281BE1">
        <w:rPr>
          <w:rFonts w:ascii="Palatino Linotype" w:hAnsi="Palatino Linotype" w:cs="Arial"/>
          <w:b/>
        </w:rPr>
        <w:t xml:space="preserve">RECURRENTE </w:t>
      </w:r>
      <w:r w:rsidR="005D30FE" w:rsidRPr="00281BE1">
        <w:rPr>
          <w:rFonts w:ascii="Palatino Linotype" w:hAnsi="Palatino Linotype" w:cs="Arial"/>
        </w:rPr>
        <w:t>fueron los siguientes:</w:t>
      </w:r>
    </w:p>
    <w:p w14:paraId="60BD2247" w14:textId="77777777" w:rsidR="005D30FE" w:rsidRPr="00281BE1" w:rsidRDefault="005D30FE" w:rsidP="00033269">
      <w:pPr>
        <w:spacing w:line="360" w:lineRule="auto"/>
        <w:jc w:val="both"/>
        <w:rPr>
          <w:rFonts w:ascii="Palatino Linotype" w:hAnsi="Palatino Linotype" w:cs="Arial"/>
        </w:rPr>
      </w:pPr>
    </w:p>
    <w:tbl>
      <w:tblPr>
        <w:tblStyle w:val="Tablaconcuadrcula31"/>
        <w:tblpPr w:leftFromText="141" w:rightFromText="141" w:vertAnchor="text" w:tblpY="1"/>
        <w:tblOverlap w:val="never"/>
        <w:tblW w:w="9069" w:type="dxa"/>
        <w:tblLook w:val="04A0" w:firstRow="1" w:lastRow="0" w:firstColumn="1" w:lastColumn="0" w:noHBand="0" w:noVBand="1"/>
      </w:tblPr>
      <w:tblGrid>
        <w:gridCol w:w="2685"/>
        <w:gridCol w:w="2833"/>
        <w:gridCol w:w="3551"/>
      </w:tblGrid>
      <w:tr w:rsidR="00E36048" w:rsidRPr="00281BE1" w14:paraId="33F2C1C9" w14:textId="77777777" w:rsidTr="00BC450B">
        <w:trPr>
          <w:tblHeader/>
        </w:trPr>
        <w:tc>
          <w:tcPr>
            <w:tcW w:w="2685"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52D8DD8D" w14:textId="5C77C249" w:rsidR="005D30FE" w:rsidRPr="00281BE1" w:rsidRDefault="005D30FE" w:rsidP="00033269">
            <w:pPr>
              <w:spacing w:line="276" w:lineRule="auto"/>
              <w:jc w:val="center"/>
              <w:rPr>
                <w:rFonts w:ascii="Palatino Linotype" w:hAnsi="Palatino Linotype" w:cs="Arial"/>
                <w:b/>
                <w:color w:val="FFFFFF" w:themeColor="background1"/>
              </w:rPr>
            </w:pPr>
            <w:r w:rsidRPr="00281BE1">
              <w:rPr>
                <w:rFonts w:ascii="Palatino Linotype" w:hAnsi="Palatino Linotype" w:cs="Arial"/>
                <w:b/>
                <w:color w:val="FFFFFF" w:themeColor="background1"/>
              </w:rPr>
              <w:t>Número de recurso</w:t>
            </w:r>
          </w:p>
        </w:tc>
        <w:tc>
          <w:tcPr>
            <w:tcW w:w="2833" w:type="dxa"/>
            <w:tcBorders>
              <w:left w:val="single" w:sz="2" w:space="0" w:color="auto"/>
            </w:tcBorders>
            <w:shd w:val="clear" w:color="auto" w:fill="4A442A" w:themeFill="background2" w:themeFillShade="40"/>
          </w:tcPr>
          <w:p w14:paraId="64B8494E" w14:textId="77777777" w:rsidR="005D30FE" w:rsidRPr="00281BE1" w:rsidRDefault="005D30FE" w:rsidP="00033269">
            <w:pPr>
              <w:spacing w:line="276" w:lineRule="auto"/>
              <w:jc w:val="center"/>
              <w:rPr>
                <w:rFonts w:ascii="Palatino Linotype" w:hAnsi="Palatino Linotype" w:cs="Arial"/>
                <w:b/>
                <w:bCs/>
                <w:color w:val="FFFFFF" w:themeColor="background1"/>
              </w:rPr>
            </w:pPr>
            <w:r w:rsidRPr="00281BE1">
              <w:rPr>
                <w:rFonts w:ascii="Palatino Linotype" w:hAnsi="Palatino Linotype" w:cs="Arial"/>
                <w:b/>
                <w:bCs/>
                <w:color w:val="FFFFFF" w:themeColor="background1"/>
              </w:rPr>
              <w:t xml:space="preserve">Acto impugnado </w:t>
            </w:r>
          </w:p>
        </w:tc>
        <w:tc>
          <w:tcPr>
            <w:tcW w:w="3551" w:type="dxa"/>
            <w:tcBorders>
              <w:left w:val="single" w:sz="2" w:space="0" w:color="auto"/>
            </w:tcBorders>
            <w:shd w:val="clear" w:color="auto" w:fill="4A442A" w:themeFill="background2" w:themeFillShade="40"/>
          </w:tcPr>
          <w:p w14:paraId="0CE1226F" w14:textId="77777777" w:rsidR="005D30FE" w:rsidRPr="00281BE1" w:rsidRDefault="005D30FE" w:rsidP="00033269">
            <w:pPr>
              <w:spacing w:line="276" w:lineRule="auto"/>
              <w:jc w:val="center"/>
              <w:rPr>
                <w:rFonts w:ascii="Palatino Linotype" w:hAnsi="Palatino Linotype" w:cs="Arial"/>
                <w:b/>
                <w:bCs/>
                <w:color w:val="FFFFFF" w:themeColor="background1"/>
              </w:rPr>
            </w:pPr>
            <w:r w:rsidRPr="00281BE1">
              <w:rPr>
                <w:rFonts w:ascii="Palatino Linotype" w:hAnsi="Palatino Linotype" w:cs="Arial"/>
                <w:b/>
                <w:bCs/>
                <w:color w:val="FFFFFF" w:themeColor="background1"/>
              </w:rPr>
              <w:t>las razones o motivos de inconformidad</w:t>
            </w:r>
          </w:p>
        </w:tc>
      </w:tr>
      <w:tr w:rsidR="00E36048" w:rsidRPr="00281BE1" w14:paraId="7D1B4F9F" w14:textId="77777777" w:rsidTr="00BC450B">
        <w:tc>
          <w:tcPr>
            <w:tcW w:w="2685" w:type="dxa"/>
            <w:tcBorders>
              <w:top w:val="single" w:sz="2" w:space="0" w:color="auto"/>
              <w:bottom w:val="single" w:sz="2" w:space="0" w:color="auto"/>
            </w:tcBorders>
            <w:shd w:val="clear" w:color="auto" w:fill="auto"/>
          </w:tcPr>
          <w:p w14:paraId="0300FE1C" w14:textId="7B7199F2" w:rsidR="005D30FE" w:rsidRPr="00281BE1" w:rsidRDefault="004F7251" w:rsidP="00033269">
            <w:pPr>
              <w:spacing w:line="276" w:lineRule="auto"/>
              <w:rPr>
                <w:rFonts w:ascii="Palatino Linotype" w:hAnsi="Palatino Linotype" w:cs="Arial"/>
                <w:b/>
                <w:bCs/>
              </w:rPr>
            </w:pPr>
            <w:r w:rsidRPr="00281BE1">
              <w:rPr>
                <w:rFonts w:ascii="Palatino Linotype" w:hAnsi="Palatino Linotype" w:cs="Arial"/>
                <w:b/>
                <w:sz w:val="20"/>
              </w:rPr>
              <w:t>05</w:t>
            </w:r>
            <w:r w:rsidR="00A743FB" w:rsidRPr="00281BE1">
              <w:rPr>
                <w:rFonts w:ascii="Palatino Linotype" w:hAnsi="Palatino Linotype" w:cs="Arial"/>
                <w:b/>
                <w:sz w:val="20"/>
              </w:rPr>
              <w:t>372</w:t>
            </w:r>
            <w:r w:rsidRPr="00281BE1">
              <w:rPr>
                <w:rFonts w:ascii="Palatino Linotype" w:hAnsi="Palatino Linotype" w:cs="Arial"/>
                <w:b/>
                <w:sz w:val="20"/>
              </w:rPr>
              <w:t>/INFOEM/IP/RR/2021</w:t>
            </w:r>
          </w:p>
        </w:tc>
        <w:tc>
          <w:tcPr>
            <w:tcW w:w="2833" w:type="dxa"/>
            <w:shd w:val="clear" w:color="auto" w:fill="auto"/>
          </w:tcPr>
          <w:p w14:paraId="58213397" w14:textId="7A45E023" w:rsidR="005D30FE" w:rsidRPr="00281BE1" w:rsidRDefault="00F36EB0" w:rsidP="00033269">
            <w:pPr>
              <w:jc w:val="both"/>
              <w:rPr>
                <w:rFonts w:ascii="Palatino Linotype" w:hAnsi="Palatino Linotype" w:cs="Arial"/>
                <w:i/>
                <w:iCs/>
                <w:sz w:val="20"/>
                <w:szCs w:val="20"/>
              </w:rPr>
            </w:pPr>
            <w:r w:rsidRPr="00281BE1">
              <w:rPr>
                <w:rFonts w:ascii="Palatino Linotype" w:hAnsi="Palatino Linotype" w:cs="Arial"/>
                <w:i/>
                <w:iCs/>
                <w:sz w:val="20"/>
                <w:szCs w:val="20"/>
              </w:rPr>
              <w:t>“</w:t>
            </w:r>
            <w:r w:rsidR="00A743FB" w:rsidRPr="00281BE1">
              <w:rPr>
                <w:rFonts w:ascii="Palatino Linotype" w:hAnsi="Palatino Linotype" w:cs="Arial"/>
                <w:i/>
                <w:iCs/>
                <w:sz w:val="20"/>
                <w:szCs w:val="20"/>
              </w:rPr>
              <w:t>La respuesta</w:t>
            </w:r>
            <w:r w:rsidRPr="00281BE1">
              <w:rPr>
                <w:rFonts w:ascii="Palatino Linotype" w:hAnsi="Palatino Linotype" w:cs="Arial"/>
                <w:i/>
                <w:iCs/>
                <w:sz w:val="20"/>
                <w:szCs w:val="20"/>
              </w:rPr>
              <w:t>” (sic)</w:t>
            </w:r>
          </w:p>
        </w:tc>
        <w:tc>
          <w:tcPr>
            <w:tcW w:w="3551" w:type="dxa"/>
          </w:tcPr>
          <w:p w14:paraId="0CC50346" w14:textId="7A8DFD57" w:rsidR="005D30FE" w:rsidRPr="00281BE1" w:rsidRDefault="00F36EB0" w:rsidP="00033269">
            <w:pPr>
              <w:spacing w:line="276" w:lineRule="auto"/>
              <w:jc w:val="both"/>
              <w:rPr>
                <w:rFonts w:ascii="Palatino Linotype" w:hAnsi="Palatino Linotype" w:cs="Arial"/>
                <w:i/>
                <w:iCs/>
                <w:sz w:val="20"/>
                <w:szCs w:val="20"/>
              </w:rPr>
            </w:pPr>
            <w:r w:rsidRPr="00281BE1">
              <w:rPr>
                <w:rFonts w:ascii="Palatino Linotype" w:hAnsi="Palatino Linotype" w:cs="Arial"/>
                <w:i/>
                <w:iCs/>
                <w:sz w:val="20"/>
                <w:szCs w:val="20"/>
              </w:rPr>
              <w:t>“</w:t>
            </w:r>
            <w:r w:rsidR="00A743FB" w:rsidRPr="00281BE1">
              <w:t xml:space="preserve"> </w:t>
            </w:r>
            <w:r w:rsidR="00A743FB" w:rsidRPr="00281BE1">
              <w:rPr>
                <w:rFonts w:ascii="Palatino Linotype" w:hAnsi="Palatino Linotype" w:cs="Arial"/>
                <w:i/>
                <w:iCs/>
                <w:sz w:val="20"/>
                <w:szCs w:val="20"/>
              </w:rPr>
              <w:t xml:space="preserve">De manera tramposas e ilegal el maestro David nobales y joawuin benitez vera en un acto de total opacidad no dan respuesta a lo solicitado pues están encubriendo las conductas de acoso y hostigamiento sucedidas en la subdirwccion pues e emanera simplona dicen que en sus archivos no hay constancias de las quejas cuando lo que se pido fue las acciones </w:t>
            </w:r>
            <w:r w:rsidR="00A743FB" w:rsidRPr="00281BE1">
              <w:rPr>
                <w:rFonts w:ascii="Palatino Linotype" w:hAnsi="Palatino Linotype" w:cs="Arial"/>
                <w:i/>
                <w:iCs/>
                <w:sz w:val="20"/>
                <w:szCs w:val="20"/>
              </w:rPr>
              <w:lastRenderedPageBreak/>
              <w:t>realizada por el coordinador Ignacio Ibarguengotia sobre ese tema y a las queneata obligado por ley pues de nueva cuenta ta se presume el contubernio entre estos funcionarios. Ahora que si no sabe es porque o es muy inocente o d plano encubridor</w:t>
            </w:r>
            <w:r w:rsidR="007D08D3" w:rsidRPr="00281BE1">
              <w:rPr>
                <w:rFonts w:ascii="Palatino Linotype" w:hAnsi="Palatino Linotype" w:cs="Arial"/>
                <w:i/>
                <w:iCs/>
                <w:sz w:val="20"/>
                <w:szCs w:val="20"/>
              </w:rPr>
              <w:t>” (sic)</w:t>
            </w:r>
          </w:p>
        </w:tc>
      </w:tr>
      <w:tr w:rsidR="00E36048" w:rsidRPr="00281BE1" w14:paraId="07856C01" w14:textId="77777777" w:rsidTr="00BC450B">
        <w:tc>
          <w:tcPr>
            <w:tcW w:w="2685" w:type="dxa"/>
            <w:tcBorders>
              <w:top w:val="single" w:sz="2" w:space="0" w:color="auto"/>
              <w:bottom w:val="single" w:sz="2" w:space="0" w:color="auto"/>
            </w:tcBorders>
            <w:shd w:val="clear" w:color="auto" w:fill="auto"/>
          </w:tcPr>
          <w:p w14:paraId="1BCA73A3" w14:textId="377A52D0" w:rsidR="005D30FE" w:rsidRPr="00281BE1" w:rsidRDefault="004F7251" w:rsidP="00033269">
            <w:pPr>
              <w:spacing w:line="276" w:lineRule="auto"/>
              <w:rPr>
                <w:rFonts w:ascii="Palatino Linotype" w:hAnsi="Palatino Linotype" w:cs="Arial"/>
                <w:b/>
                <w:bCs/>
              </w:rPr>
            </w:pPr>
            <w:r w:rsidRPr="00281BE1">
              <w:rPr>
                <w:rFonts w:ascii="Palatino Linotype" w:hAnsi="Palatino Linotype" w:cs="Arial"/>
                <w:b/>
                <w:sz w:val="20"/>
              </w:rPr>
              <w:lastRenderedPageBreak/>
              <w:t>05</w:t>
            </w:r>
            <w:r w:rsidR="00A743FB" w:rsidRPr="00281BE1">
              <w:rPr>
                <w:rFonts w:ascii="Palatino Linotype" w:hAnsi="Palatino Linotype" w:cs="Arial"/>
                <w:b/>
                <w:sz w:val="20"/>
              </w:rPr>
              <w:t>373</w:t>
            </w:r>
            <w:r w:rsidRPr="00281BE1">
              <w:rPr>
                <w:rFonts w:ascii="Palatino Linotype" w:hAnsi="Palatino Linotype" w:cs="Arial"/>
                <w:b/>
                <w:sz w:val="20"/>
              </w:rPr>
              <w:t>/INFOEM/IP/RR/2021</w:t>
            </w:r>
          </w:p>
        </w:tc>
        <w:tc>
          <w:tcPr>
            <w:tcW w:w="2833" w:type="dxa"/>
            <w:shd w:val="clear" w:color="auto" w:fill="auto"/>
          </w:tcPr>
          <w:p w14:paraId="40C2E4D8" w14:textId="2C3CA489" w:rsidR="005D30FE" w:rsidRPr="00281BE1" w:rsidRDefault="00F53BC6" w:rsidP="00033269">
            <w:pPr>
              <w:spacing w:line="276" w:lineRule="auto"/>
              <w:jc w:val="both"/>
              <w:rPr>
                <w:rFonts w:ascii="Palatino Linotype" w:hAnsi="Palatino Linotype" w:cs="Arial"/>
                <w:i/>
                <w:iCs/>
                <w:sz w:val="20"/>
                <w:szCs w:val="20"/>
              </w:rPr>
            </w:pPr>
            <w:r w:rsidRPr="00281BE1">
              <w:rPr>
                <w:rFonts w:ascii="Palatino Linotype" w:hAnsi="Palatino Linotype" w:cs="Arial"/>
                <w:i/>
                <w:iCs/>
                <w:sz w:val="20"/>
                <w:szCs w:val="20"/>
              </w:rPr>
              <w:t>“</w:t>
            </w:r>
            <w:r w:rsidR="00A743FB" w:rsidRPr="00281BE1">
              <w:rPr>
                <w:rFonts w:ascii="Palatino Linotype" w:hAnsi="Palatino Linotype" w:cs="Arial"/>
                <w:i/>
                <w:iCs/>
                <w:sz w:val="20"/>
                <w:szCs w:val="20"/>
              </w:rPr>
              <w:t>La respuesta</w:t>
            </w:r>
            <w:r w:rsidRPr="00281BE1">
              <w:rPr>
                <w:rFonts w:ascii="Palatino Linotype" w:hAnsi="Palatino Linotype" w:cs="Arial"/>
                <w:i/>
                <w:iCs/>
                <w:sz w:val="20"/>
                <w:szCs w:val="20"/>
              </w:rPr>
              <w:t>” (sic)</w:t>
            </w:r>
          </w:p>
        </w:tc>
        <w:tc>
          <w:tcPr>
            <w:tcW w:w="3551" w:type="dxa"/>
          </w:tcPr>
          <w:p w14:paraId="0FD207E4" w14:textId="0AF7D5EC" w:rsidR="005D30FE" w:rsidRPr="00281BE1" w:rsidRDefault="003F508A" w:rsidP="00033269">
            <w:pPr>
              <w:spacing w:line="276" w:lineRule="auto"/>
              <w:jc w:val="both"/>
              <w:rPr>
                <w:rFonts w:ascii="Palatino Linotype" w:hAnsi="Palatino Linotype" w:cs="Arial"/>
                <w:i/>
                <w:iCs/>
                <w:sz w:val="20"/>
                <w:szCs w:val="20"/>
              </w:rPr>
            </w:pPr>
            <w:r w:rsidRPr="00281BE1">
              <w:rPr>
                <w:rFonts w:ascii="Palatino Linotype" w:hAnsi="Palatino Linotype" w:cs="Arial"/>
                <w:i/>
                <w:iCs/>
                <w:sz w:val="20"/>
                <w:szCs w:val="20"/>
              </w:rPr>
              <w:t>“</w:t>
            </w:r>
            <w:r w:rsidR="00A743FB" w:rsidRPr="00281BE1">
              <w:t xml:space="preserve"> </w:t>
            </w:r>
            <w:r w:rsidR="00A743FB" w:rsidRPr="00281BE1">
              <w:rPr>
                <w:rFonts w:ascii="Palatino Linotype" w:hAnsi="Palatino Linotype" w:cs="Arial"/>
                <w:i/>
                <w:iCs/>
                <w:sz w:val="20"/>
                <w:szCs w:val="20"/>
              </w:rPr>
              <w:t>Los seiem son omisos al responder mi solicitud</w:t>
            </w:r>
            <w:r w:rsidRPr="00281BE1">
              <w:rPr>
                <w:rFonts w:ascii="Palatino Linotype" w:hAnsi="Palatino Linotype" w:cs="Arial"/>
                <w:i/>
                <w:iCs/>
                <w:sz w:val="20"/>
                <w:szCs w:val="20"/>
              </w:rPr>
              <w:t>”</w:t>
            </w:r>
            <w:r w:rsidR="00A743FB" w:rsidRPr="00281BE1">
              <w:rPr>
                <w:rFonts w:ascii="Palatino Linotype" w:hAnsi="Palatino Linotype" w:cs="Arial"/>
                <w:i/>
                <w:iCs/>
                <w:sz w:val="20"/>
                <w:szCs w:val="20"/>
              </w:rPr>
              <w:t>(sic)</w:t>
            </w:r>
          </w:p>
        </w:tc>
      </w:tr>
    </w:tbl>
    <w:p w14:paraId="64D4EDF4" w14:textId="77777777" w:rsidR="00A743FB" w:rsidRPr="00281BE1" w:rsidRDefault="00A743FB" w:rsidP="00033269">
      <w:pPr>
        <w:spacing w:line="360" w:lineRule="auto"/>
        <w:jc w:val="both"/>
        <w:rPr>
          <w:rFonts w:ascii="Palatino Linotype" w:hAnsi="Palatino Linotype" w:cs="Arial"/>
          <w:sz w:val="22"/>
          <w:szCs w:val="22"/>
        </w:rPr>
      </w:pPr>
    </w:p>
    <w:bookmarkEnd w:id="10"/>
    <w:p w14:paraId="3D73B783" w14:textId="399C407C" w:rsidR="00BC450B" w:rsidRPr="00281BE1" w:rsidRDefault="00F862A0" w:rsidP="00033269">
      <w:pPr>
        <w:spacing w:line="360" w:lineRule="auto"/>
        <w:jc w:val="both"/>
        <w:rPr>
          <w:rFonts w:ascii="Palatino Linotype" w:hAnsi="Palatino Linotype" w:cs="Arial"/>
          <w:lang w:val="es-ES_tradnl"/>
        </w:rPr>
      </w:pPr>
      <w:r w:rsidRPr="00281BE1">
        <w:rPr>
          <w:rFonts w:ascii="Palatino Linotype" w:hAnsi="Palatino Linotype" w:cs="Arial"/>
          <w:b/>
          <w:sz w:val="28"/>
          <w:szCs w:val="28"/>
        </w:rPr>
        <w:t>V</w:t>
      </w:r>
      <w:r w:rsidR="00200BFC" w:rsidRPr="00281BE1">
        <w:rPr>
          <w:rFonts w:ascii="Palatino Linotype" w:hAnsi="Palatino Linotype" w:cs="Arial"/>
          <w:b/>
          <w:sz w:val="28"/>
          <w:szCs w:val="28"/>
        </w:rPr>
        <w:t xml:space="preserve">. </w:t>
      </w:r>
      <w:r w:rsidR="00200BFC" w:rsidRPr="00281BE1">
        <w:rPr>
          <w:rFonts w:ascii="Palatino Linotype" w:hAnsi="Palatino Linotype" w:cs="Arial"/>
        </w:rPr>
        <w:t>E</w:t>
      </w:r>
      <w:r w:rsidR="008C7579" w:rsidRPr="00281BE1">
        <w:rPr>
          <w:rFonts w:ascii="Palatino Linotype" w:hAnsi="Palatino Linotype" w:cs="Arial"/>
        </w:rPr>
        <w:t xml:space="preserve">l </w:t>
      </w:r>
      <w:r w:rsidR="00A743FB" w:rsidRPr="00281BE1">
        <w:rPr>
          <w:rFonts w:ascii="Palatino Linotype" w:hAnsi="Palatino Linotype" w:cs="Arial"/>
        </w:rPr>
        <w:t>tres</w:t>
      </w:r>
      <w:r w:rsidR="0057404B" w:rsidRPr="00281BE1">
        <w:rPr>
          <w:rFonts w:ascii="Palatino Linotype" w:hAnsi="Palatino Linotype" w:cs="Arial"/>
        </w:rPr>
        <w:t xml:space="preserve"> de noviembre </w:t>
      </w:r>
      <w:r w:rsidR="00BE0F05" w:rsidRPr="00281BE1">
        <w:rPr>
          <w:rFonts w:ascii="Palatino Linotype" w:hAnsi="Palatino Linotype" w:cs="Arial"/>
        </w:rPr>
        <w:t>de dos mil veintiuno</w:t>
      </w:r>
      <w:r w:rsidR="00200BFC" w:rsidRPr="00281BE1">
        <w:rPr>
          <w:rFonts w:ascii="Palatino Linotype" w:hAnsi="Palatino Linotype" w:cs="Arial"/>
        </w:rPr>
        <w:t xml:space="preserve">, </w:t>
      </w:r>
      <w:r w:rsidR="00BC450B" w:rsidRPr="00281BE1">
        <w:rPr>
          <w:rFonts w:ascii="Palatino Linotype" w:hAnsi="Palatino Linotype" w:cs="Arial"/>
        </w:rPr>
        <w:t xml:space="preserve">los recursos de que se tratan se enviaron electrónicamente al Instituto de </w:t>
      </w:r>
      <w:r w:rsidR="00BC450B" w:rsidRPr="00281BE1">
        <w:rPr>
          <w:rFonts w:ascii="Palatino Linotype" w:eastAsia="Arial Unicode MS" w:hAnsi="Palatino Linotype" w:cs="Arial"/>
        </w:rPr>
        <w:t>Transparencia</w:t>
      </w:r>
      <w:r w:rsidR="00BC450B" w:rsidRPr="00281BE1">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281BE1">
        <w:rPr>
          <w:rFonts w:ascii="Palatino Linotype" w:hAnsi="Palatino Linotype"/>
        </w:rPr>
        <w:t>Ley de Transparencia y Acceso a la Información Pública del Estado de México y Municipios</w:t>
      </w:r>
      <w:r w:rsidR="00BC450B" w:rsidRPr="00281BE1">
        <w:rPr>
          <w:rFonts w:ascii="Palatino Linotype" w:hAnsi="Palatino Linotype" w:cs="Arial"/>
        </w:rPr>
        <w:t xml:space="preserve">, </w:t>
      </w:r>
      <w:r w:rsidR="00BC450B" w:rsidRPr="00281BE1">
        <w:rPr>
          <w:rFonts w:ascii="Palatino Linotype" w:hAnsi="Palatino Linotype" w:cs="Arial"/>
          <w:lang w:val="es-ES_tradnl"/>
        </w:rPr>
        <w:t>se turnaron así: a través del</w:t>
      </w:r>
      <w:r w:rsidR="00BC450B" w:rsidRPr="00281BE1">
        <w:rPr>
          <w:rFonts w:ascii="Palatino Linotype" w:eastAsia="Arial Unicode MS" w:hAnsi="Palatino Linotype" w:cs="Arial"/>
          <w:lang w:val="es-ES_tradnl"/>
        </w:rPr>
        <w:t xml:space="preserve"> </w:t>
      </w:r>
      <w:r w:rsidR="00BC450B" w:rsidRPr="00281BE1">
        <w:rPr>
          <w:rFonts w:ascii="Palatino Linotype" w:eastAsia="Arial Unicode MS" w:hAnsi="Palatino Linotype" w:cs="Arial"/>
          <w:b/>
          <w:lang w:val="es-ES_tradnl"/>
        </w:rPr>
        <w:t>SAIMEX</w:t>
      </w:r>
      <w:r w:rsidR="00BC450B" w:rsidRPr="00281BE1">
        <w:rPr>
          <w:rFonts w:ascii="Palatino Linotype" w:hAnsi="Palatino Linotype"/>
        </w:rPr>
        <w:t>, el recurso</w:t>
      </w:r>
      <w:r w:rsidR="00BC450B" w:rsidRPr="00281BE1">
        <w:rPr>
          <w:rFonts w:ascii="Palatino Linotype" w:hAnsi="Palatino Linotype" w:cs="Arial"/>
          <w:szCs w:val="20"/>
        </w:rPr>
        <w:t xml:space="preserve"> de revisión </w:t>
      </w:r>
      <w:r w:rsidR="00BC450B" w:rsidRPr="00281BE1">
        <w:rPr>
          <w:rFonts w:ascii="Palatino Linotype" w:hAnsi="Palatino Linotype" w:cs="Arial"/>
          <w:b/>
          <w:szCs w:val="20"/>
        </w:rPr>
        <w:t>05</w:t>
      </w:r>
      <w:r w:rsidR="00A743FB" w:rsidRPr="00281BE1">
        <w:rPr>
          <w:rFonts w:ascii="Palatino Linotype" w:hAnsi="Palatino Linotype" w:cs="Arial"/>
          <w:b/>
          <w:szCs w:val="20"/>
        </w:rPr>
        <w:t>372</w:t>
      </w:r>
      <w:r w:rsidR="00BC450B" w:rsidRPr="00281BE1">
        <w:rPr>
          <w:rFonts w:ascii="Palatino Linotype" w:hAnsi="Palatino Linotype" w:cs="Arial"/>
          <w:b/>
        </w:rPr>
        <w:t xml:space="preserve">/INFOEM/IP/RR/2021 </w:t>
      </w:r>
      <w:r w:rsidR="00BC450B" w:rsidRPr="00281BE1">
        <w:rPr>
          <w:rFonts w:ascii="Palatino Linotype" w:hAnsi="Palatino Linotype"/>
        </w:rPr>
        <w:t xml:space="preserve">a la </w:t>
      </w:r>
      <w:r w:rsidR="00BC450B" w:rsidRPr="00281BE1">
        <w:rPr>
          <w:rFonts w:ascii="Palatino Linotype" w:hAnsi="Palatino Linotype" w:cs="Arial"/>
          <w:b/>
          <w:bCs/>
          <w:lang w:val="es-ES_tradnl"/>
        </w:rPr>
        <w:t>Comisionada Sharon</w:t>
      </w:r>
      <w:r w:rsidR="00BC450B" w:rsidRPr="00281BE1">
        <w:rPr>
          <w:rFonts w:ascii="Palatino Linotype" w:hAnsi="Palatino Linotype" w:cs="Arial"/>
          <w:b/>
          <w:lang w:val="es-ES_tradnl"/>
        </w:rPr>
        <w:t xml:space="preserve"> Cristina Morales Martínez;</w:t>
      </w:r>
      <w:r w:rsidR="00BC450B" w:rsidRPr="00281BE1">
        <w:rPr>
          <w:rFonts w:ascii="Palatino Linotype" w:hAnsi="Palatino Linotype" w:cs="Arial"/>
          <w:lang w:val="es-ES_tradnl"/>
        </w:rPr>
        <w:t xml:space="preserve"> </w:t>
      </w:r>
      <w:r w:rsidR="003C2965" w:rsidRPr="00281BE1">
        <w:rPr>
          <w:rFonts w:ascii="Palatino Linotype" w:hAnsi="Palatino Linotype" w:cs="Arial"/>
          <w:lang w:val="es-ES_tradnl"/>
        </w:rPr>
        <w:t xml:space="preserve">así </w:t>
      </w:r>
      <w:r w:rsidR="00540013" w:rsidRPr="00281BE1">
        <w:rPr>
          <w:rFonts w:ascii="Palatino Linotype" w:hAnsi="Palatino Linotype" w:cs="Arial"/>
          <w:lang w:val="es-ES_tradnl"/>
        </w:rPr>
        <w:t xml:space="preserve">mismo, </w:t>
      </w:r>
      <w:r w:rsidR="00BC450B" w:rsidRPr="00281BE1">
        <w:rPr>
          <w:rFonts w:ascii="Palatino Linotype" w:hAnsi="Palatino Linotype" w:cs="Arial"/>
          <w:lang w:val="es-ES_tradnl"/>
        </w:rPr>
        <w:t>el expediente</w:t>
      </w:r>
      <w:r w:rsidR="00BC450B" w:rsidRPr="00281BE1">
        <w:rPr>
          <w:rFonts w:ascii="Palatino Linotype" w:hAnsi="Palatino Linotype"/>
          <w:b/>
          <w:lang w:val="es-ES_tradnl"/>
        </w:rPr>
        <w:t xml:space="preserve"> </w:t>
      </w:r>
      <w:r w:rsidR="00BC450B" w:rsidRPr="00281BE1">
        <w:rPr>
          <w:rFonts w:ascii="Palatino Linotype" w:hAnsi="Palatino Linotype" w:cs="Arial"/>
          <w:b/>
        </w:rPr>
        <w:t>05</w:t>
      </w:r>
      <w:r w:rsidR="00A743FB" w:rsidRPr="00281BE1">
        <w:rPr>
          <w:rFonts w:ascii="Palatino Linotype" w:hAnsi="Palatino Linotype" w:cs="Arial"/>
          <w:b/>
        </w:rPr>
        <w:t>373</w:t>
      </w:r>
      <w:r w:rsidR="00BC450B" w:rsidRPr="00281BE1">
        <w:rPr>
          <w:rFonts w:ascii="Palatino Linotype" w:hAnsi="Palatino Linotype" w:cs="Arial"/>
          <w:b/>
        </w:rPr>
        <w:t>/INFOEM/IP/RR/2021</w:t>
      </w:r>
      <w:r w:rsidR="00BC450B" w:rsidRPr="00281BE1">
        <w:rPr>
          <w:rFonts w:ascii="Palatino Linotype" w:hAnsi="Palatino Linotype"/>
          <w:b/>
        </w:rPr>
        <w:t xml:space="preserve"> </w:t>
      </w:r>
      <w:r w:rsidR="00BC450B" w:rsidRPr="00281BE1">
        <w:rPr>
          <w:rFonts w:ascii="Palatino Linotype" w:hAnsi="Palatino Linotype"/>
        </w:rPr>
        <w:t>a</w:t>
      </w:r>
      <w:r w:rsidR="00AE0E09" w:rsidRPr="00281BE1">
        <w:rPr>
          <w:rFonts w:ascii="Palatino Linotype" w:hAnsi="Palatino Linotype"/>
        </w:rPr>
        <w:t xml:space="preserve"> la </w:t>
      </w:r>
      <w:r w:rsidR="00BC450B" w:rsidRPr="00281BE1">
        <w:rPr>
          <w:rFonts w:ascii="Palatino Linotype" w:hAnsi="Palatino Linotype"/>
          <w:b/>
          <w:bCs/>
        </w:rPr>
        <w:t>Comisionad</w:t>
      </w:r>
      <w:r w:rsidR="00AE0E09" w:rsidRPr="00281BE1">
        <w:rPr>
          <w:rFonts w:ascii="Palatino Linotype" w:hAnsi="Palatino Linotype"/>
          <w:b/>
          <w:bCs/>
        </w:rPr>
        <w:t>a</w:t>
      </w:r>
      <w:r w:rsidR="00BC450B" w:rsidRPr="00281BE1">
        <w:rPr>
          <w:rFonts w:ascii="Palatino Linotype" w:hAnsi="Palatino Linotype"/>
          <w:b/>
          <w:bCs/>
        </w:rPr>
        <w:t xml:space="preserve"> </w:t>
      </w:r>
      <w:r w:rsidR="00AE0E09" w:rsidRPr="00281BE1">
        <w:rPr>
          <w:rFonts w:ascii="Palatino Linotype" w:hAnsi="Palatino Linotype"/>
          <w:b/>
          <w:bCs/>
        </w:rPr>
        <w:t>María del Rosario Mejía Ayala</w:t>
      </w:r>
      <w:r w:rsidR="00BC450B" w:rsidRPr="00281BE1">
        <w:rPr>
          <w:rFonts w:ascii="Palatino Linotype" w:hAnsi="Palatino Linotype"/>
        </w:rPr>
        <w:t xml:space="preserve">, a </w:t>
      </w:r>
      <w:r w:rsidR="00BC450B" w:rsidRPr="00281BE1">
        <w:rPr>
          <w:rFonts w:ascii="Palatino Linotype" w:hAnsi="Palatino Linotype" w:cs="Arial"/>
          <w:lang w:val="es-ES_tradnl"/>
        </w:rPr>
        <w:t>efecto de que decretaran su admisión o desechamiento.</w:t>
      </w:r>
    </w:p>
    <w:p w14:paraId="74931326" w14:textId="1B54026C" w:rsidR="00200BFC" w:rsidRPr="00281BE1" w:rsidRDefault="00200BFC" w:rsidP="00033269">
      <w:pPr>
        <w:spacing w:line="360" w:lineRule="auto"/>
        <w:jc w:val="both"/>
        <w:rPr>
          <w:rFonts w:ascii="Palatino Linotype" w:hAnsi="Palatino Linotype" w:cs="Arial"/>
        </w:rPr>
      </w:pPr>
    </w:p>
    <w:p w14:paraId="21640909" w14:textId="40940903" w:rsidR="00EB19F2" w:rsidRPr="00281BE1" w:rsidRDefault="00200BFC" w:rsidP="00033269">
      <w:pPr>
        <w:tabs>
          <w:tab w:val="center" w:pos="4252"/>
          <w:tab w:val="right" w:pos="8504"/>
        </w:tabs>
        <w:spacing w:line="360" w:lineRule="auto"/>
        <w:jc w:val="both"/>
        <w:rPr>
          <w:rFonts w:ascii="Palatino Linotype" w:hAnsi="Palatino Linotype" w:cs="Arial"/>
        </w:rPr>
      </w:pPr>
      <w:r w:rsidRPr="00281BE1">
        <w:rPr>
          <w:rFonts w:ascii="Palatino Linotype" w:hAnsi="Palatino Linotype" w:cs="Arial"/>
          <w:b/>
          <w:sz w:val="28"/>
          <w:szCs w:val="28"/>
        </w:rPr>
        <w:t>V</w:t>
      </w:r>
      <w:r w:rsidR="00AB6194" w:rsidRPr="00281BE1">
        <w:rPr>
          <w:rFonts w:ascii="Palatino Linotype" w:hAnsi="Palatino Linotype" w:cs="Arial"/>
          <w:b/>
          <w:sz w:val="28"/>
          <w:szCs w:val="28"/>
        </w:rPr>
        <w:t>I</w:t>
      </w:r>
      <w:r w:rsidRPr="00281BE1">
        <w:rPr>
          <w:rFonts w:ascii="Palatino Linotype" w:hAnsi="Palatino Linotype" w:cs="Arial"/>
          <w:b/>
        </w:rPr>
        <w:t xml:space="preserve">. </w:t>
      </w:r>
      <w:r w:rsidR="00BC450B" w:rsidRPr="00281BE1">
        <w:rPr>
          <w:rFonts w:ascii="Palatino Linotype" w:hAnsi="Palatino Linotype" w:cs="Arial"/>
        </w:rPr>
        <w:t>De las constancias que obran en el expediente electrónico del</w:t>
      </w:r>
      <w:r w:rsidR="00BC450B" w:rsidRPr="00281BE1">
        <w:rPr>
          <w:rFonts w:ascii="Palatino Linotype" w:hAnsi="Palatino Linotype" w:cs="Arial"/>
          <w:b/>
        </w:rPr>
        <w:t xml:space="preserve"> SAIMEX</w:t>
      </w:r>
      <w:r w:rsidR="00BC450B" w:rsidRPr="00281BE1">
        <w:rPr>
          <w:rFonts w:ascii="Palatino Linotype" w:hAnsi="Palatino Linotype" w:cs="Arial"/>
        </w:rPr>
        <w:t xml:space="preserve">, se advierte que en fechas </w:t>
      </w:r>
      <w:r w:rsidR="00AE0E09" w:rsidRPr="00281BE1">
        <w:rPr>
          <w:rFonts w:ascii="Palatino Linotype" w:hAnsi="Palatino Linotype" w:cs="Arial"/>
        </w:rPr>
        <w:t>cinco y diez</w:t>
      </w:r>
      <w:r w:rsidR="00BC450B" w:rsidRPr="00281BE1">
        <w:rPr>
          <w:rFonts w:ascii="Palatino Linotype" w:hAnsi="Palatino Linotype" w:cs="Arial"/>
        </w:rPr>
        <w:t xml:space="preserve"> de noviembre de dos mil veintiuno, se acordaron las admisiones a trámite de los recursos de revisión que nos ocupan; así como la integración de los expedientes respectivos, </w:t>
      </w:r>
      <w:r w:rsidR="005F5312" w:rsidRPr="00281BE1">
        <w:rPr>
          <w:rFonts w:ascii="Palatino Linotype" w:hAnsi="Palatino Linotype" w:cs="Arial"/>
        </w:rPr>
        <w:t>los cuales</w:t>
      </w:r>
      <w:r w:rsidR="00BC450B" w:rsidRPr="00281BE1">
        <w:rPr>
          <w:rFonts w:ascii="Palatino Linotype" w:hAnsi="Palatino Linotype" w:cs="Arial"/>
        </w:rPr>
        <w:t xml:space="preserve"> se pusieron a disposición de las partes, para que en un plazo máximo de siete días hábiles conforme a lo dispuesto por el artículo 185 de la Ley de Transparencia y Acceso a la Información Pública del Estado </w:t>
      </w:r>
      <w:r w:rsidR="00BC450B" w:rsidRPr="00281BE1">
        <w:rPr>
          <w:rFonts w:ascii="Palatino Linotype" w:hAnsi="Palatino Linotype" w:cs="Arial"/>
        </w:rPr>
        <w:lastRenderedPageBreak/>
        <w:t xml:space="preserve">de México y Municipios, manifestaran lo que a su derecho conviniera, a efecto de presentar pruebas y alegatos; así como, para que </w:t>
      </w:r>
      <w:r w:rsidR="00BC450B" w:rsidRPr="00281BE1">
        <w:rPr>
          <w:rFonts w:ascii="Palatino Linotype" w:hAnsi="Palatino Linotype" w:cs="Arial"/>
          <w:b/>
        </w:rPr>
        <w:t xml:space="preserve">EL SUJETO OBLIGADO </w:t>
      </w:r>
      <w:r w:rsidR="00BC450B" w:rsidRPr="00281BE1">
        <w:rPr>
          <w:rFonts w:ascii="Palatino Linotype" w:hAnsi="Palatino Linotype" w:cs="Arial"/>
        </w:rPr>
        <w:t>rindiera los correspondientes</w:t>
      </w:r>
      <w:r w:rsidR="00BC450B" w:rsidRPr="00281BE1">
        <w:rPr>
          <w:rFonts w:ascii="Palatino Linotype" w:hAnsi="Palatino Linotype" w:cs="Arial"/>
          <w:b/>
        </w:rPr>
        <w:t xml:space="preserve"> </w:t>
      </w:r>
      <w:r w:rsidR="00BC450B" w:rsidRPr="00281BE1">
        <w:rPr>
          <w:rFonts w:ascii="Palatino Linotype" w:hAnsi="Palatino Linotype" w:cs="Arial"/>
        </w:rPr>
        <w:t>Informes Justificados.</w:t>
      </w:r>
    </w:p>
    <w:p w14:paraId="4310184C" w14:textId="77777777" w:rsidR="00F336AB" w:rsidRPr="00281BE1" w:rsidRDefault="00F336AB" w:rsidP="00033269">
      <w:pPr>
        <w:tabs>
          <w:tab w:val="center" w:pos="4252"/>
          <w:tab w:val="right" w:pos="8504"/>
        </w:tabs>
        <w:spacing w:line="360" w:lineRule="auto"/>
        <w:jc w:val="both"/>
        <w:rPr>
          <w:rFonts w:ascii="Palatino Linotype" w:hAnsi="Palatino Linotype" w:cs="Arial"/>
        </w:rPr>
      </w:pPr>
    </w:p>
    <w:p w14:paraId="5F56E410" w14:textId="1E32E8E0" w:rsidR="00366017" w:rsidRPr="00281BE1" w:rsidRDefault="00067D61" w:rsidP="00033269">
      <w:pPr>
        <w:tabs>
          <w:tab w:val="center" w:pos="4252"/>
          <w:tab w:val="right" w:pos="8504"/>
        </w:tabs>
        <w:spacing w:line="360" w:lineRule="auto"/>
        <w:jc w:val="both"/>
        <w:rPr>
          <w:rFonts w:ascii="Palatino Linotype" w:hAnsi="Palatino Linotype" w:cs="Arial"/>
        </w:rPr>
      </w:pPr>
      <w:r w:rsidRPr="00281BE1">
        <w:rPr>
          <w:rFonts w:ascii="Palatino Linotype" w:hAnsi="Palatino Linotype" w:cs="Arial"/>
          <w:b/>
          <w:sz w:val="28"/>
        </w:rPr>
        <w:t xml:space="preserve">VII. </w:t>
      </w:r>
      <w:r w:rsidRPr="00281BE1">
        <w:rPr>
          <w:rFonts w:ascii="Palatino Linotype" w:hAnsi="Palatino Linotype" w:cs="Arial"/>
        </w:rPr>
        <w:t>En cumplimiento a lo anterior, de las constancias del expediente electrónico del</w:t>
      </w:r>
      <w:r w:rsidR="005F5312" w:rsidRPr="00281BE1">
        <w:rPr>
          <w:rFonts w:ascii="Palatino Linotype" w:hAnsi="Palatino Linotype" w:cs="Arial"/>
        </w:rPr>
        <w:t xml:space="preserve"> </w:t>
      </w:r>
      <w:r w:rsidRPr="00281BE1">
        <w:rPr>
          <w:rFonts w:ascii="Palatino Linotype" w:hAnsi="Palatino Linotype" w:cs="Arial"/>
          <w:b/>
          <w:bCs/>
        </w:rPr>
        <w:t>SAIMEX</w:t>
      </w:r>
      <w:r w:rsidRPr="00281BE1">
        <w:rPr>
          <w:rFonts w:ascii="Palatino Linotype" w:hAnsi="Palatino Linotype" w:cs="Arial"/>
        </w:rPr>
        <w:t>, el particular no realizó sus manifestaciones conforme a derecho le correspondían; por otra parte, </w:t>
      </w:r>
      <w:r w:rsidR="00AE0E09" w:rsidRPr="00281BE1">
        <w:rPr>
          <w:rFonts w:ascii="Palatino Linotype" w:hAnsi="Palatino Linotype" w:cs="Arial"/>
        </w:rPr>
        <w:t xml:space="preserve">de igual forma </w:t>
      </w:r>
      <w:r w:rsidRPr="00281BE1">
        <w:rPr>
          <w:rFonts w:ascii="Palatino Linotype" w:hAnsi="Palatino Linotype" w:cs="Arial"/>
          <w:b/>
          <w:bCs/>
        </w:rPr>
        <w:t xml:space="preserve">EL SUJETO OBLIGADO </w:t>
      </w:r>
      <w:r w:rsidR="00AE0E09" w:rsidRPr="00281BE1">
        <w:rPr>
          <w:rFonts w:ascii="Palatino Linotype" w:hAnsi="Palatino Linotype" w:cs="Arial"/>
        </w:rPr>
        <w:t>fue omiso de rendir el informe justificado</w:t>
      </w:r>
      <w:r w:rsidRPr="00281BE1">
        <w:rPr>
          <w:rFonts w:ascii="Palatino Linotype" w:hAnsi="Palatino Linotype" w:cs="Arial"/>
        </w:rPr>
        <w:t>, como se desprende en las imágenes que a continuación se insertan:</w:t>
      </w:r>
    </w:p>
    <w:p w14:paraId="6580059E" w14:textId="53BED0B1" w:rsidR="00AE0E09" w:rsidRPr="00281BE1" w:rsidRDefault="00AE0E09" w:rsidP="00033269">
      <w:pPr>
        <w:tabs>
          <w:tab w:val="center" w:pos="4252"/>
          <w:tab w:val="right" w:pos="8504"/>
        </w:tabs>
        <w:spacing w:line="360" w:lineRule="auto"/>
        <w:jc w:val="both"/>
        <w:rPr>
          <w:rFonts w:ascii="Palatino Linotype" w:hAnsi="Palatino Linotype" w:cs="Arial"/>
        </w:rPr>
      </w:pPr>
      <w:r w:rsidRPr="00281BE1">
        <w:rPr>
          <w:rFonts w:ascii="Palatino Linotype" w:hAnsi="Palatino Linotype" w:cs="Arial"/>
          <w:noProof/>
          <w:lang w:eastAsia="es-MX"/>
        </w:rPr>
        <w:drawing>
          <wp:inline distT="0" distB="0" distL="0" distR="0" wp14:anchorId="5A58EF17" wp14:editId="0505A978">
            <wp:extent cx="5791835" cy="14497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2-01-15 a las 14.03.28.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1449705"/>
                    </a:xfrm>
                    <a:prstGeom prst="rect">
                      <a:avLst/>
                    </a:prstGeom>
                  </pic:spPr>
                </pic:pic>
              </a:graphicData>
            </a:graphic>
          </wp:inline>
        </w:drawing>
      </w:r>
    </w:p>
    <w:p w14:paraId="0DEBEAA7" w14:textId="3768396F" w:rsidR="00213DA8" w:rsidRPr="00281BE1" w:rsidRDefault="00AE0E09" w:rsidP="00033269">
      <w:pPr>
        <w:jc w:val="both"/>
        <w:rPr>
          <w:rStyle w:val="normaltextrun"/>
          <w:rFonts w:ascii="Palatino Linotype" w:hAnsi="Palatino Linotype"/>
          <w:shd w:val="clear" w:color="auto" w:fill="FFFFFF"/>
        </w:rPr>
      </w:pPr>
      <w:r w:rsidRPr="00281BE1">
        <w:rPr>
          <w:rFonts w:ascii="Palatino Linotype" w:hAnsi="Palatino Linotype"/>
          <w:noProof/>
          <w:shd w:val="clear" w:color="auto" w:fill="FFFFFF"/>
          <w:lang w:eastAsia="es-MX"/>
        </w:rPr>
        <w:drawing>
          <wp:inline distT="0" distB="0" distL="0" distR="0" wp14:anchorId="34701A03" wp14:editId="3DD062F8">
            <wp:extent cx="5791835" cy="15081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2-01-15 a las 14.02.3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1508125"/>
                    </a:xfrm>
                    <a:prstGeom prst="rect">
                      <a:avLst/>
                    </a:prstGeom>
                  </pic:spPr>
                </pic:pic>
              </a:graphicData>
            </a:graphic>
          </wp:inline>
        </w:drawing>
      </w:r>
    </w:p>
    <w:p w14:paraId="419EA352" w14:textId="4F54B1A2" w:rsidR="00A525BF" w:rsidRPr="00281BE1" w:rsidRDefault="00A525BF" w:rsidP="00033269">
      <w:pPr>
        <w:jc w:val="center"/>
        <w:rPr>
          <w:rFonts w:ascii="Palatino Linotype" w:eastAsia="Arial Unicode MS" w:hAnsi="Palatino Linotype" w:cs="Arial"/>
          <w:bCs/>
        </w:rPr>
      </w:pPr>
    </w:p>
    <w:p w14:paraId="4C751514" w14:textId="77777777" w:rsidR="00EF383D" w:rsidRPr="00281BE1" w:rsidRDefault="00EF383D" w:rsidP="00033269">
      <w:pPr>
        <w:spacing w:line="360" w:lineRule="auto"/>
        <w:jc w:val="both"/>
        <w:rPr>
          <w:rFonts w:ascii="Palatino Linotype" w:eastAsia="Arial Unicode MS" w:hAnsi="Palatino Linotype" w:cs="Arial"/>
        </w:rPr>
      </w:pPr>
    </w:p>
    <w:p w14:paraId="7FFB48E5" w14:textId="66288395" w:rsidR="00B72727" w:rsidRPr="00281BE1" w:rsidRDefault="00EF383D" w:rsidP="00B72727">
      <w:pPr>
        <w:spacing w:line="360" w:lineRule="auto"/>
        <w:jc w:val="both"/>
        <w:rPr>
          <w:rFonts w:ascii="Palatino Linotype" w:hAnsi="Palatino Linotype"/>
          <w:b/>
          <w:lang w:val="es-ES_tradnl"/>
        </w:rPr>
      </w:pPr>
      <w:r w:rsidRPr="00281BE1">
        <w:rPr>
          <w:rFonts w:ascii="Palatino Linotype" w:hAnsi="Palatino Linotype" w:cs="Arial"/>
          <w:b/>
          <w:sz w:val="28"/>
        </w:rPr>
        <w:t>VIII</w:t>
      </w:r>
      <w:r w:rsidRPr="00281BE1">
        <w:rPr>
          <w:rFonts w:ascii="Palatino Linotype" w:eastAsia="MS Mincho" w:hAnsi="Palatino Linotype"/>
          <w:sz w:val="27"/>
          <w:szCs w:val="27"/>
          <w:lang w:val="es-ES_tradnl"/>
        </w:rPr>
        <w:t>.</w:t>
      </w:r>
      <w:r w:rsidR="00B72727" w:rsidRPr="00281BE1">
        <w:rPr>
          <w:rFonts w:ascii="Palatino Linotype" w:hAnsi="Palatino Linotype" w:cs="Arial"/>
          <w:lang w:val="es-ES_tradnl"/>
        </w:rPr>
        <w:t xml:space="preserve"> Por economía procesal y </w:t>
      </w:r>
      <w:r w:rsidR="00B72727" w:rsidRPr="00281BE1">
        <w:rPr>
          <w:rFonts w:ascii="Palatino Linotype" w:hAnsi="Palatino Linotype" w:cs="Arial"/>
        </w:rPr>
        <w:t xml:space="preserve">con la finalidad de evitar resoluciones contradictorias, en </w:t>
      </w:r>
      <w:r w:rsidR="00B72727" w:rsidRPr="00281BE1">
        <w:rPr>
          <w:rFonts w:ascii="Palatino Linotype" w:hAnsi="Palatino Linotype"/>
        </w:rPr>
        <w:t xml:space="preserve">la Cuadragésima Primera Sesión Ordinaria de fecha dieciocho de noviembre de dos mil veintiuno, el Pleno de este Instituto </w:t>
      </w:r>
      <w:r w:rsidR="00B72727" w:rsidRPr="00281BE1">
        <w:rPr>
          <w:rFonts w:ascii="Palatino Linotype" w:hAnsi="Palatino Linotype" w:cs="Arial"/>
        </w:rPr>
        <w:t xml:space="preserve">determinó </w:t>
      </w:r>
      <w:r w:rsidR="00B72727" w:rsidRPr="00281BE1">
        <w:rPr>
          <w:rFonts w:ascii="Palatino Linotype" w:hAnsi="Palatino Linotype"/>
        </w:rPr>
        <w:t xml:space="preserve">acumular los recursos de revisión </w:t>
      </w:r>
      <w:r w:rsidR="00B72727" w:rsidRPr="00281BE1">
        <w:rPr>
          <w:rFonts w:ascii="Palatino Linotype" w:hAnsi="Palatino Linotype"/>
          <w:b/>
        </w:rPr>
        <w:lastRenderedPageBreak/>
        <w:t>05372/INFOEM/IP/RR/2021 y 05373/INFOEM/IP/RR/2021</w:t>
      </w:r>
      <w:r w:rsidR="00B72727" w:rsidRPr="00281BE1">
        <w:rPr>
          <w:rFonts w:ascii="Palatino Linotype" w:hAnsi="Palatino Linotype" w:cs="Arial"/>
        </w:rPr>
        <w:t>,</w:t>
      </w:r>
      <w:r w:rsidR="00B72727" w:rsidRPr="00281BE1">
        <w:rPr>
          <w:rFonts w:ascii="Palatino Linotype" w:hAnsi="Palatino Linotype"/>
        </w:rPr>
        <w:t xml:space="preserve"> acordando la elaboración del proyecto de resolución por parte de la Comisionada</w:t>
      </w:r>
      <w:r w:rsidR="00B72727" w:rsidRPr="00281BE1">
        <w:rPr>
          <w:rFonts w:ascii="Palatino Linotype" w:hAnsi="Palatino Linotype"/>
          <w:b/>
        </w:rPr>
        <w:t xml:space="preserve"> </w:t>
      </w:r>
      <w:r w:rsidR="00B72727" w:rsidRPr="00281BE1">
        <w:rPr>
          <w:rFonts w:ascii="Palatino Linotype" w:hAnsi="Palatino Linotype"/>
          <w:b/>
          <w:lang w:val="es-ES_tradnl"/>
        </w:rPr>
        <w:t>Sharon Cristina Morales Martínez.</w:t>
      </w:r>
    </w:p>
    <w:p w14:paraId="0506A6C7" w14:textId="77777777" w:rsidR="00B72727" w:rsidRPr="00281BE1" w:rsidRDefault="00B72727" w:rsidP="00B72727">
      <w:pPr>
        <w:spacing w:line="360" w:lineRule="auto"/>
        <w:jc w:val="both"/>
        <w:rPr>
          <w:rFonts w:ascii="Palatino Linotype" w:eastAsia="MS Mincho" w:hAnsi="Palatino Linotype"/>
          <w:sz w:val="27"/>
          <w:szCs w:val="27"/>
          <w:lang w:val="es-ES_tradnl"/>
        </w:rPr>
      </w:pPr>
    </w:p>
    <w:p w14:paraId="4FBBDF2D" w14:textId="0AF1D272" w:rsidR="00AE0E09" w:rsidRPr="00281BE1" w:rsidRDefault="00B72727" w:rsidP="00B72727">
      <w:pPr>
        <w:spacing w:line="360" w:lineRule="auto"/>
        <w:jc w:val="both"/>
        <w:rPr>
          <w:rFonts w:ascii="Palatino Linotype" w:hAnsi="Palatino Linotype" w:cs="Arial"/>
        </w:rPr>
      </w:pPr>
      <w:r w:rsidRPr="00281BE1">
        <w:rPr>
          <w:rFonts w:ascii="Palatino Linotype" w:hAnsi="Palatino Linotype" w:cs="Arial"/>
          <w:b/>
          <w:sz w:val="28"/>
        </w:rPr>
        <w:t>IX.</w:t>
      </w:r>
      <w:r w:rsidR="00EF383D" w:rsidRPr="00281BE1">
        <w:rPr>
          <w:rFonts w:ascii="Palatino Linotype" w:eastAsia="MS Mincho" w:hAnsi="Palatino Linotype"/>
          <w:sz w:val="27"/>
          <w:szCs w:val="27"/>
          <w:lang w:val="es-ES_tradnl"/>
        </w:rPr>
        <w:t xml:space="preserve"> </w:t>
      </w:r>
      <w:r w:rsidR="00AE0E09" w:rsidRPr="00281BE1">
        <w:rPr>
          <w:rFonts w:ascii="Palatino Linotype" w:hAnsi="Palatino Linotype" w:cs="Arial"/>
        </w:rPr>
        <w:t xml:space="preserve">Una vez analizado el estado procesal que guardan los expedientes, </w:t>
      </w:r>
      <w:r w:rsidRPr="00281BE1">
        <w:rPr>
          <w:rFonts w:ascii="Palatino Linotype" w:hAnsi="Palatino Linotype" w:cs="Arial"/>
        </w:rPr>
        <w:t xml:space="preserve">la </w:t>
      </w:r>
      <w:r w:rsidRPr="00281BE1">
        <w:rPr>
          <w:rFonts w:ascii="Palatino Linotype" w:hAnsi="Palatino Linotype"/>
        </w:rPr>
        <w:t>Comisionada</w:t>
      </w:r>
      <w:r w:rsidRPr="00281BE1">
        <w:rPr>
          <w:rFonts w:ascii="Palatino Linotype" w:hAnsi="Palatino Linotype"/>
          <w:b/>
        </w:rPr>
        <w:t xml:space="preserve"> </w:t>
      </w:r>
      <w:r w:rsidRPr="00281BE1">
        <w:rPr>
          <w:rFonts w:ascii="Palatino Linotype" w:hAnsi="Palatino Linotype"/>
          <w:b/>
          <w:lang w:val="es-ES_tradnl"/>
        </w:rPr>
        <w:t>Sharon Cristina Morales Martínez</w:t>
      </w:r>
      <w:r w:rsidRPr="00281BE1">
        <w:rPr>
          <w:rFonts w:ascii="Palatino Linotype" w:hAnsi="Palatino Linotype" w:cs="Arial"/>
        </w:rPr>
        <w:t xml:space="preserve">, acordó el cierre de instrucción, del recurso </w:t>
      </w:r>
      <w:r w:rsidRPr="00281BE1">
        <w:rPr>
          <w:rFonts w:ascii="Palatino Linotype" w:hAnsi="Palatino Linotype" w:cs="Arial"/>
          <w:b/>
          <w:szCs w:val="20"/>
        </w:rPr>
        <w:t>05372</w:t>
      </w:r>
      <w:r w:rsidRPr="00281BE1">
        <w:rPr>
          <w:rFonts w:ascii="Palatino Linotype" w:hAnsi="Palatino Linotype" w:cs="Arial"/>
          <w:b/>
        </w:rPr>
        <w:t xml:space="preserve">/INFOEM/IP/RR/2021 </w:t>
      </w:r>
      <w:r w:rsidR="00AE0E09" w:rsidRPr="00281BE1">
        <w:rPr>
          <w:rFonts w:ascii="Palatino Linotype" w:hAnsi="Palatino Linotype" w:cs="Arial"/>
        </w:rPr>
        <w:t>en fecha</w:t>
      </w:r>
      <w:r w:rsidRPr="00281BE1">
        <w:rPr>
          <w:rFonts w:ascii="Palatino Linotype" w:hAnsi="Palatino Linotype" w:cs="Arial"/>
        </w:rPr>
        <w:t xml:space="preserve"> dieciocho de noviembre de dos mil veintiuno, y respecto del recurso </w:t>
      </w:r>
      <w:r w:rsidRPr="00281BE1">
        <w:rPr>
          <w:rFonts w:ascii="Palatino Linotype" w:hAnsi="Palatino Linotype" w:cs="Arial"/>
          <w:b/>
          <w:szCs w:val="20"/>
        </w:rPr>
        <w:t>05373</w:t>
      </w:r>
      <w:r w:rsidRPr="00281BE1">
        <w:rPr>
          <w:rFonts w:ascii="Palatino Linotype" w:hAnsi="Palatino Linotype" w:cs="Arial"/>
          <w:b/>
        </w:rPr>
        <w:t>/INFOEM/IP/RR/2021</w:t>
      </w:r>
      <w:r w:rsidR="00AE0E09" w:rsidRPr="00281BE1">
        <w:rPr>
          <w:rFonts w:ascii="Palatino Linotype" w:hAnsi="Palatino Linotype" w:cs="Arial"/>
        </w:rPr>
        <w:t xml:space="preserve">, </w:t>
      </w:r>
      <w:r w:rsidRPr="00281BE1">
        <w:rPr>
          <w:rFonts w:ascii="Palatino Linotype" w:hAnsi="Palatino Linotype" w:cs="Arial"/>
        </w:rPr>
        <w:t>en fecha veintitrés de noviembre de dos mil veintiuno;</w:t>
      </w:r>
      <w:r w:rsidR="00CD387F" w:rsidRPr="00281BE1">
        <w:rPr>
          <w:rFonts w:ascii="Palatino Linotype" w:hAnsi="Palatino Linotype" w:cs="Arial"/>
        </w:rPr>
        <w:t xml:space="preserve"> </w:t>
      </w:r>
      <w:r w:rsidR="00AE0E09" w:rsidRPr="00281BE1">
        <w:rPr>
          <w:rFonts w:ascii="Palatino Linotype" w:hAnsi="Palatino Linotype" w:cs="Arial"/>
        </w:rPr>
        <w:t>así como la remisión de</w:t>
      </w:r>
      <w:r w:rsidRPr="00281BE1">
        <w:rPr>
          <w:rFonts w:ascii="Palatino Linotype" w:hAnsi="Palatino Linotype" w:cs="Arial"/>
        </w:rPr>
        <w:t xml:space="preserve"> </w:t>
      </w:r>
      <w:r w:rsidR="00AE0E09" w:rsidRPr="00281BE1">
        <w:rPr>
          <w:rFonts w:ascii="Palatino Linotype" w:hAnsi="Palatino Linotype" w:cs="Arial"/>
        </w:rPr>
        <w:t>l</w:t>
      </w:r>
      <w:r w:rsidRPr="00281BE1">
        <w:rPr>
          <w:rFonts w:ascii="Palatino Linotype" w:hAnsi="Palatino Linotype" w:cs="Arial"/>
        </w:rPr>
        <w:t>os</w:t>
      </w:r>
      <w:r w:rsidR="00AE0E09" w:rsidRPr="00281BE1">
        <w:rPr>
          <w:rFonts w:ascii="Palatino Linotype" w:hAnsi="Palatino Linotype" w:cs="Arial"/>
        </w:rPr>
        <w:t xml:space="preserve"> mismo</w:t>
      </w:r>
      <w:r w:rsidRPr="00281BE1">
        <w:rPr>
          <w:rFonts w:ascii="Palatino Linotype" w:hAnsi="Palatino Linotype" w:cs="Arial"/>
        </w:rPr>
        <w:t>s</w:t>
      </w:r>
      <w:r w:rsidR="00AE0E09" w:rsidRPr="00281BE1">
        <w:rPr>
          <w:rFonts w:ascii="Palatino Linotype" w:hAnsi="Palatino Linotype" w:cs="Arial"/>
        </w:rPr>
        <w:t xml:space="preserve"> a efecto de ser resuelto</w:t>
      </w:r>
      <w:r w:rsidRPr="00281BE1">
        <w:rPr>
          <w:rFonts w:ascii="Palatino Linotype" w:hAnsi="Palatino Linotype" w:cs="Arial"/>
        </w:rPr>
        <w:t>s</w:t>
      </w:r>
      <w:r w:rsidR="00AE0E09" w:rsidRPr="00281BE1">
        <w:rPr>
          <w:rFonts w:ascii="Palatino Linotype" w:hAnsi="Palatino Linotype" w:cs="Arial"/>
        </w:rPr>
        <w:t>, de conformidad con lo establecido en el artículo 185 fracciones VI y VIII de la Ley de Transparencia y Acceso a la Información Pública del Estado de México y Municipios.</w:t>
      </w:r>
    </w:p>
    <w:p w14:paraId="4AEF0C68" w14:textId="77777777" w:rsidR="00AE0E09" w:rsidRPr="00281BE1" w:rsidRDefault="00AE0E09" w:rsidP="00033269">
      <w:pPr>
        <w:spacing w:line="360" w:lineRule="auto"/>
        <w:jc w:val="both"/>
        <w:rPr>
          <w:rFonts w:ascii="Palatino Linotype" w:eastAsia="MS Mincho" w:hAnsi="Palatino Linotype"/>
          <w:sz w:val="27"/>
          <w:szCs w:val="27"/>
          <w:lang w:val="es-ES_tradnl"/>
        </w:rPr>
      </w:pPr>
    </w:p>
    <w:p w14:paraId="2EC4A533" w14:textId="710C95D4" w:rsidR="00647E96" w:rsidRPr="00281BE1" w:rsidRDefault="00C61E8F" w:rsidP="00033269">
      <w:pPr>
        <w:spacing w:line="360" w:lineRule="auto"/>
        <w:jc w:val="both"/>
        <w:rPr>
          <w:rFonts w:ascii="Palatino Linotype" w:eastAsia="MS Mincho" w:hAnsi="Palatino Linotype"/>
          <w:lang w:val="es-ES_tradnl"/>
        </w:rPr>
      </w:pPr>
      <w:r w:rsidRPr="00281BE1">
        <w:rPr>
          <w:rFonts w:ascii="Palatino Linotype" w:eastAsia="MS Mincho" w:hAnsi="Palatino Linotype"/>
          <w:b/>
          <w:bCs/>
          <w:sz w:val="28"/>
          <w:szCs w:val="28"/>
          <w:lang w:val="es-ES_tradnl"/>
        </w:rPr>
        <w:t>X.</w:t>
      </w:r>
      <w:r w:rsidRPr="00281BE1">
        <w:rPr>
          <w:rFonts w:ascii="Palatino Linotype" w:eastAsia="MS Mincho" w:hAnsi="Palatino Linotype"/>
          <w:sz w:val="28"/>
          <w:szCs w:val="28"/>
          <w:lang w:val="es-ES_tradnl"/>
        </w:rPr>
        <w:t xml:space="preserve"> </w:t>
      </w:r>
      <w:r w:rsidRPr="00281BE1">
        <w:rPr>
          <w:rFonts w:ascii="Palatino Linotype" w:eastAsia="MS Mincho" w:hAnsi="Palatino Linotype"/>
          <w:lang w:val="es-ES_tradnl"/>
        </w:rPr>
        <w:t>En fecha nueve de diciembre de dos mil veintiuno, el Pleno del Instituto de Transparencia, Acceso a la Información Pública y Protección de Datos Personales del Estado de México y Municipios, mediante acuerdo signado por sus integrantes, aprobó la Licencia</w:t>
      </w:r>
      <w:r w:rsidR="006C09BB" w:rsidRPr="00281BE1">
        <w:rPr>
          <w:rFonts w:ascii="Palatino Linotype" w:eastAsia="MS Mincho" w:hAnsi="Palatino Linotype"/>
          <w:lang w:val="es-ES_tradnl"/>
        </w:rPr>
        <w:t xml:space="preserve"> por incapacidad</w:t>
      </w:r>
      <w:r w:rsidRPr="00281BE1">
        <w:rPr>
          <w:rFonts w:ascii="Palatino Linotype" w:eastAsia="MS Mincho" w:hAnsi="Palatino Linotype"/>
          <w:lang w:val="es-ES_tradnl"/>
        </w:rPr>
        <w:t xml:space="preserve"> </w:t>
      </w:r>
      <w:r w:rsidR="006C09BB" w:rsidRPr="00281BE1">
        <w:rPr>
          <w:rFonts w:ascii="Palatino Linotype" w:eastAsia="MS Mincho" w:hAnsi="Palatino Linotype"/>
          <w:lang w:val="es-ES_tradnl"/>
        </w:rPr>
        <w:t xml:space="preserve">médica </w:t>
      </w:r>
      <w:r w:rsidRPr="00281BE1">
        <w:rPr>
          <w:rFonts w:ascii="Palatino Linotype" w:eastAsia="MS Mincho" w:hAnsi="Palatino Linotype"/>
          <w:lang w:val="es-ES_tradnl"/>
        </w:rPr>
        <w:t xml:space="preserve">de la </w:t>
      </w:r>
      <w:r w:rsidRPr="00281BE1">
        <w:rPr>
          <w:rFonts w:ascii="Palatino Linotype" w:eastAsia="MS Mincho" w:hAnsi="Palatino Linotype"/>
          <w:b/>
          <w:lang w:val="es-ES_tradnl"/>
        </w:rPr>
        <w:t>Comisionada</w:t>
      </w:r>
      <w:r w:rsidRPr="00281BE1">
        <w:rPr>
          <w:rFonts w:ascii="Palatino Linotype" w:eastAsia="MS Mincho" w:hAnsi="Palatino Linotype"/>
          <w:lang w:val="es-ES_tradnl"/>
        </w:rPr>
        <w:t xml:space="preserve"> </w:t>
      </w:r>
      <w:r w:rsidRPr="00281BE1">
        <w:rPr>
          <w:rFonts w:ascii="Palatino Linotype" w:eastAsia="MS Mincho" w:hAnsi="Palatino Linotype"/>
          <w:b/>
          <w:lang w:val="es-ES_tradnl"/>
        </w:rPr>
        <w:t>Sharon Cristina Morales Martínez</w:t>
      </w:r>
      <w:r w:rsidRPr="00281BE1">
        <w:rPr>
          <w:rFonts w:ascii="Palatino Linotype" w:eastAsia="MS Mincho" w:hAnsi="Palatino Linotype"/>
          <w:lang w:val="es-ES_tradnl"/>
        </w:rPr>
        <w:t xml:space="preserve">, y a través del cual se convino el returno del recurso de revisión de mérito al </w:t>
      </w:r>
      <w:bookmarkStart w:id="14" w:name="_Hlk92394612"/>
      <w:r w:rsidRPr="00281BE1">
        <w:rPr>
          <w:rFonts w:ascii="Palatino Linotype" w:eastAsia="MS Mincho" w:hAnsi="Palatino Linotype"/>
          <w:b/>
          <w:lang w:val="es-ES_tradnl"/>
        </w:rPr>
        <w:t>Comisionado Presidente</w:t>
      </w:r>
      <w:r w:rsidRPr="00281BE1">
        <w:rPr>
          <w:rFonts w:ascii="Palatino Linotype" w:eastAsia="MS Mincho" w:hAnsi="Palatino Linotype"/>
          <w:lang w:val="es-ES_tradnl"/>
        </w:rPr>
        <w:t xml:space="preserve"> </w:t>
      </w:r>
      <w:r w:rsidRPr="00281BE1">
        <w:rPr>
          <w:rFonts w:ascii="Palatino Linotype" w:eastAsia="MS Mincho" w:hAnsi="Palatino Linotype"/>
          <w:b/>
          <w:lang w:val="es-ES_tradnl"/>
        </w:rPr>
        <w:t>José Martínez Vilchis</w:t>
      </w:r>
      <w:bookmarkEnd w:id="14"/>
      <w:r w:rsidRPr="00281BE1">
        <w:rPr>
          <w:rFonts w:ascii="Palatino Linotype" w:eastAsia="MS Mincho" w:hAnsi="Palatino Linotype"/>
          <w:lang w:val="es-ES_tradnl"/>
        </w:rPr>
        <w:t>, para que diera trámite y resolviera conforme a derecho.</w:t>
      </w:r>
    </w:p>
    <w:p w14:paraId="14D3B5DB" w14:textId="77777777" w:rsidR="0031496C" w:rsidRPr="00281BE1" w:rsidRDefault="0031496C" w:rsidP="00033269">
      <w:pPr>
        <w:spacing w:line="360" w:lineRule="auto"/>
        <w:jc w:val="both"/>
        <w:rPr>
          <w:rFonts w:ascii="Palatino Linotype" w:eastAsia="Arial Unicode MS" w:hAnsi="Palatino Linotype" w:cs="Arial"/>
          <w:bCs/>
        </w:rPr>
      </w:pPr>
    </w:p>
    <w:p w14:paraId="498D3E9C" w14:textId="2A376B97" w:rsidR="003C7005" w:rsidRPr="00281BE1" w:rsidRDefault="00216402" w:rsidP="003C7005">
      <w:pPr>
        <w:tabs>
          <w:tab w:val="left" w:pos="709"/>
        </w:tabs>
        <w:spacing w:line="360" w:lineRule="auto"/>
        <w:jc w:val="both"/>
        <w:rPr>
          <w:rFonts w:ascii="Palatino Linotype" w:hAnsi="Palatino Linotype"/>
          <w:color w:val="000000"/>
        </w:rPr>
      </w:pPr>
      <w:r w:rsidRPr="00281BE1">
        <w:rPr>
          <w:rFonts w:ascii="Palatino Linotype" w:hAnsi="Palatino Linotype" w:cs="Arial"/>
          <w:b/>
          <w:sz w:val="28"/>
        </w:rPr>
        <w:t>X</w:t>
      </w:r>
      <w:r w:rsidR="00C972E9" w:rsidRPr="00281BE1">
        <w:rPr>
          <w:rFonts w:ascii="Palatino Linotype" w:hAnsi="Palatino Linotype" w:cs="Arial"/>
          <w:b/>
          <w:sz w:val="28"/>
        </w:rPr>
        <w:t>I</w:t>
      </w:r>
      <w:r w:rsidR="00947E30" w:rsidRPr="00281BE1">
        <w:rPr>
          <w:rFonts w:ascii="Palatino Linotype" w:hAnsi="Palatino Linotype" w:cs="Arial"/>
          <w:b/>
          <w:sz w:val="28"/>
        </w:rPr>
        <w:t>.</w:t>
      </w:r>
      <w:r w:rsidR="003C7005" w:rsidRPr="00281BE1">
        <w:rPr>
          <w:rFonts w:ascii="Palatino Linotype" w:hAnsi="Palatino Linotype"/>
          <w:color w:val="000000"/>
          <w:sz w:val="27"/>
          <w:szCs w:val="27"/>
        </w:rPr>
        <w:t xml:space="preserve"> </w:t>
      </w:r>
      <w:r w:rsidR="003C7005" w:rsidRPr="00281BE1">
        <w:rPr>
          <w:rFonts w:ascii="Palatino Linotype" w:hAnsi="Palatino Linotype"/>
          <w:color w:val="000000"/>
        </w:rPr>
        <w:t xml:space="preserve">Posteriormente, el diez de enero de dos mil </w:t>
      </w:r>
      <w:r w:rsidR="00CD387F" w:rsidRPr="00281BE1">
        <w:rPr>
          <w:rFonts w:ascii="Palatino Linotype" w:hAnsi="Palatino Linotype"/>
          <w:color w:val="000000"/>
        </w:rPr>
        <w:t>veintidós</w:t>
      </w:r>
      <w:r w:rsidR="003C7005" w:rsidRPr="00281BE1">
        <w:rPr>
          <w:rFonts w:ascii="Palatino Linotype" w:hAnsi="Palatino Linotype"/>
          <w:color w:val="000000"/>
        </w:rPr>
        <w:t xml:space="preserve">, se acordó ampliar el plazo para resolver el recurso de revisión de mérito, por un periodo de hasta quince días hábiles, de conformidad con el artículo 181, tercer párrafo de la Ley de Transparencia </w:t>
      </w:r>
      <w:r w:rsidR="003C7005" w:rsidRPr="00281BE1">
        <w:rPr>
          <w:rFonts w:ascii="Palatino Linotype" w:hAnsi="Palatino Linotype"/>
          <w:color w:val="000000"/>
        </w:rPr>
        <w:lastRenderedPageBreak/>
        <w:t>y Acceso a la Información Pública del Estado de México y Municipios, respecto de l</w:t>
      </w:r>
      <w:r w:rsidR="001D4E16" w:rsidRPr="00281BE1">
        <w:rPr>
          <w:rFonts w:ascii="Palatino Linotype" w:hAnsi="Palatino Linotype"/>
          <w:color w:val="000000"/>
        </w:rPr>
        <w:t>o</w:t>
      </w:r>
      <w:r w:rsidR="003C7005" w:rsidRPr="00281BE1">
        <w:rPr>
          <w:rFonts w:ascii="Palatino Linotype" w:hAnsi="Palatino Linotype"/>
          <w:color w:val="000000"/>
        </w:rPr>
        <w:t xml:space="preserve">s recursos </w:t>
      </w:r>
      <w:r w:rsidR="003C7005" w:rsidRPr="00281BE1">
        <w:rPr>
          <w:rFonts w:ascii="Palatino Linotype" w:hAnsi="Palatino Linotype"/>
          <w:b/>
        </w:rPr>
        <w:t>05372/INFOEM/IP/RR/2021 y 05373/INFOEM/IP/RR/2021</w:t>
      </w:r>
      <w:r w:rsidR="003C7005" w:rsidRPr="00281BE1">
        <w:rPr>
          <w:rFonts w:ascii="Palatino Linotype" w:hAnsi="Palatino Linotype"/>
          <w:color w:val="000000"/>
        </w:rPr>
        <w:t>;</w:t>
      </w:r>
    </w:p>
    <w:p w14:paraId="462EEC1C" w14:textId="77777777" w:rsidR="003C7005" w:rsidRPr="00281BE1" w:rsidRDefault="003C7005" w:rsidP="00033269">
      <w:pPr>
        <w:tabs>
          <w:tab w:val="left" w:pos="709"/>
        </w:tabs>
        <w:spacing w:line="360" w:lineRule="auto"/>
        <w:jc w:val="both"/>
        <w:rPr>
          <w:rFonts w:ascii="Palatino Linotype" w:hAnsi="Palatino Linotype" w:cs="Arial"/>
        </w:rPr>
      </w:pPr>
    </w:p>
    <w:p w14:paraId="0A17408E" w14:textId="5D1BF497" w:rsidR="005A070A" w:rsidRPr="00281BE1" w:rsidRDefault="00200BFC" w:rsidP="00033269">
      <w:pPr>
        <w:jc w:val="center"/>
        <w:rPr>
          <w:rFonts w:ascii="Palatino Linotype" w:hAnsi="Palatino Linotype" w:cs="Arial"/>
          <w:b/>
          <w:bCs/>
          <w:spacing w:val="60"/>
          <w:sz w:val="28"/>
        </w:rPr>
      </w:pPr>
      <w:r w:rsidRPr="00281BE1">
        <w:rPr>
          <w:rFonts w:ascii="Palatino Linotype" w:hAnsi="Palatino Linotype" w:cs="Arial"/>
          <w:b/>
          <w:bCs/>
          <w:spacing w:val="60"/>
          <w:sz w:val="28"/>
        </w:rPr>
        <w:t>CONSIDERANDO</w:t>
      </w:r>
    </w:p>
    <w:p w14:paraId="6E5E76A3" w14:textId="77777777" w:rsidR="007366EE" w:rsidRPr="00281BE1" w:rsidRDefault="007366EE" w:rsidP="00033269">
      <w:pPr>
        <w:jc w:val="center"/>
        <w:rPr>
          <w:rFonts w:ascii="Palatino Linotype" w:hAnsi="Palatino Linotype" w:cs="Arial"/>
          <w:b/>
          <w:bCs/>
          <w:spacing w:val="60"/>
          <w:sz w:val="28"/>
        </w:rPr>
      </w:pPr>
    </w:p>
    <w:p w14:paraId="2C04D62C" w14:textId="77777777" w:rsidR="00275D2C" w:rsidRPr="00281BE1" w:rsidRDefault="00275D2C" w:rsidP="00033269">
      <w:pPr>
        <w:jc w:val="center"/>
        <w:rPr>
          <w:rFonts w:ascii="Palatino Linotype" w:hAnsi="Palatino Linotype" w:cs="Arial"/>
          <w:b/>
          <w:bCs/>
          <w:spacing w:val="60"/>
          <w:sz w:val="28"/>
        </w:rPr>
      </w:pPr>
    </w:p>
    <w:p w14:paraId="7EF62753" w14:textId="77777777" w:rsidR="007366EE" w:rsidRPr="00281BE1"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281BE1">
        <w:rPr>
          <w:rFonts w:ascii="Palatino Linotype" w:hAnsi="Palatino Linotype"/>
          <w:b/>
        </w:rPr>
        <w:t>Competencia</w:t>
      </w:r>
      <w:r w:rsidRPr="00281BE1">
        <w:rPr>
          <w:rFonts w:ascii="Palatino Linotype" w:hAnsi="Palatino Linotype"/>
        </w:rPr>
        <w:t>.</w:t>
      </w:r>
      <w:r w:rsidRPr="00281BE1">
        <w:rPr>
          <w:rFonts w:ascii="Palatino Linotype" w:hAnsi="Palatino Linotype"/>
          <w:b/>
        </w:rPr>
        <w:t xml:space="preserve"> </w:t>
      </w:r>
    </w:p>
    <w:p w14:paraId="1CE2C5E0" w14:textId="444F84BA" w:rsidR="00CC0BEF" w:rsidRPr="00281BE1"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281BE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5" w:name="_Hlk77183116"/>
      <w:r w:rsidR="003969B9" w:rsidRPr="00281BE1">
        <w:rPr>
          <w:rFonts w:ascii="Palatino Linotype" w:eastAsia="Calibri" w:hAnsi="Palatino Linotype" w:cs="Arial"/>
          <w:lang w:val="es-ES_tradnl"/>
        </w:rPr>
        <w:t>trigésimo, trigésimo primero y trigésimo segundo</w:t>
      </w:r>
      <w:bookmarkEnd w:id="15"/>
      <w:r w:rsidRPr="00281BE1">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81BE1">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281BE1" w:rsidRDefault="00C65CC3"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281BE1" w:rsidRDefault="00200BFC" w:rsidP="00033269">
      <w:pPr>
        <w:spacing w:line="360" w:lineRule="auto"/>
        <w:jc w:val="both"/>
        <w:rPr>
          <w:rFonts w:ascii="Palatino Linotype" w:hAnsi="Palatino Linotype" w:cs="Arial"/>
          <w:b/>
        </w:rPr>
      </w:pPr>
      <w:r w:rsidRPr="00281BE1">
        <w:rPr>
          <w:rFonts w:ascii="Palatino Linotype" w:hAnsi="Palatino Linotype" w:cs="Arial"/>
          <w:b/>
          <w:sz w:val="28"/>
        </w:rPr>
        <w:t>SEGUNDO</w:t>
      </w:r>
      <w:r w:rsidRPr="00281BE1">
        <w:rPr>
          <w:rFonts w:ascii="Palatino Linotype" w:hAnsi="Palatino Linotype" w:cs="Arial"/>
          <w:b/>
        </w:rPr>
        <w:t xml:space="preserve">. Interés. </w:t>
      </w:r>
    </w:p>
    <w:p w14:paraId="4DD8B4F5" w14:textId="62BCBE45" w:rsidR="00200BFC" w:rsidRPr="00281BE1" w:rsidRDefault="00200BFC" w:rsidP="00033269">
      <w:pPr>
        <w:spacing w:line="360" w:lineRule="auto"/>
        <w:jc w:val="both"/>
        <w:rPr>
          <w:rFonts w:ascii="Palatino Linotype" w:hAnsi="Palatino Linotype" w:cs="Arial"/>
          <w:b/>
          <w:bCs/>
        </w:rPr>
      </w:pPr>
      <w:r w:rsidRPr="00281BE1">
        <w:rPr>
          <w:rFonts w:ascii="Palatino Linotype" w:hAnsi="Palatino Linotype" w:cs="Arial"/>
          <w:bCs/>
        </w:rPr>
        <w:t xml:space="preserve">El recurso de revisión fue interpuesto por parte legítima, en atención a que se presentó por </w:t>
      </w:r>
      <w:r w:rsidR="00AE11AA" w:rsidRPr="00281BE1">
        <w:rPr>
          <w:rFonts w:ascii="Palatino Linotype" w:hAnsi="Palatino Linotype" w:cs="Arial"/>
          <w:b/>
          <w:bCs/>
        </w:rPr>
        <w:t>EL</w:t>
      </w:r>
      <w:r w:rsidRPr="00281BE1">
        <w:rPr>
          <w:rFonts w:ascii="Palatino Linotype" w:hAnsi="Palatino Linotype" w:cs="Arial"/>
          <w:b/>
          <w:bCs/>
        </w:rPr>
        <w:t xml:space="preserve"> RECURRENTE,</w:t>
      </w:r>
      <w:r w:rsidRPr="00281BE1">
        <w:rPr>
          <w:rFonts w:ascii="Palatino Linotype" w:hAnsi="Palatino Linotype" w:cs="Arial"/>
          <w:bCs/>
        </w:rPr>
        <w:t xml:space="preserve"> quien es la misma persona que formuló la</w:t>
      </w:r>
      <w:r w:rsidR="003502CB" w:rsidRPr="00281BE1">
        <w:rPr>
          <w:rFonts w:ascii="Palatino Linotype" w:hAnsi="Palatino Linotype" w:cs="Arial"/>
          <w:bCs/>
        </w:rPr>
        <w:t>s</w:t>
      </w:r>
      <w:r w:rsidRPr="00281BE1">
        <w:rPr>
          <w:rFonts w:ascii="Palatino Linotype" w:hAnsi="Palatino Linotype" w:cs="Arial"/>
          <w:bCs/>
        </w:rPr>
        <w:t xml:space="preserve"> solicitud</w:t>
      </w:r>
      <w:r w:rsidR="003502CB" w:rsidRPr="00281BE1">
        <w:rPr>
          <w:rFonts w:ascii="Palatino Linotype" w:hAnsi="Palatino Linotype" w:cs="Arial"/>
          <w:bCs/>
        </w:rPr>
        <w:t>es</w:t>
      </w:r>
      <w:r w:rsidRPr="00281BE1">
        <w:rPr>
          <w:rFonts w:ascii="Palatino Linotype" w:hAnsi="Palatino Linotype" w:cs="Arial"/>
          <w:bCs/>
        </w:rPr>
        <w:t xml:space="preserve"> de acceso a la información pública al </w:t>
      </w:r>
      <w:r w:rsidRPr="00281BE1">
        <w:rPr>
          <w:rFonts w:ascii="Palatino Linotype" w:hAnsi="Palatino Linotype" w:cs="Arial"/>
          <w:b/>
          <w:bCs/>
        </w:rPr>
        <w:t>SUJETO OBLIGADO.</w:t>
      </w:r>
    </w:p>
    <w:p w14:paraId="30B44FD4" w14:textId="77777777" w:rsidR="003502CB" w:rsidRPr="00281BE1" w:rsidRDefault="003502CB" w:rsidP="00033269">
      <w:pPr>
        <w:tabs>
          <w:tab w:val="center" w:pos="4252"/>
          <w:tab w:val="right" w:pos="8504"/>
        </w:tabs>
        <w:spacing w:line="360" w:lineRule="auto"/>
        <w:ind w:left="-57"/>
        <w:jc w:val="both"/>
        <w:rPr>
          <w:rFonts w:ascii="Palatino Linotype" w:hAnsi="Palatino Linotype" w:cs="Arial"/>
          <w:b/>
          <w:sz w:val="28"/>
          <w:szCs w:val="28"/>
          <w:lang w:val="es-ES"/>
        </w:rPr>
      </w:pPr>
    </w:p>
    <w:p w14:paraId="51CD44C8" w14:textId="77777777" w:rsidR="00FD16A1" w:rsidRPr="00281BE1" w:rsidRDefault="00FD16A1" w:rsidP="00033269">
      <w:pPr>
        <w:tabs>
          <w:tab w:val="center" w:pos="4252"/>
          <w:tab w:val="right" w:pos="8504"/>
        </w:tabs>
        <w:spacing w:line="360" w:lineRule="auto"/>
        <w:ind w:left="-57"/>
        <w:jc w:val="both"/>
        <w:rPr>
          <w:rFonts w:ascii="Palatino Linotype" w:eastAsiaTheme="minorEastAsia" w:hAnsi="Palatino Linotype" w:cs="Arial"/>
          <w:lang w:val="es-ES_tradnl"/>
        </w:rPr>
      </w:pPr>
      <w:r w:rsidRPr="00281BE1">
        <w:rPr>
          <w:rFonts w:ascii="Palatino Linotype" w:hAnsi="Palatino Linotype" w:cs="Arial"/>
          <w:b/>
          <w:sz w:val="28"/>
          <w:szCs w:val="28"/>
          <w:lang w:val="es-ES"/>
        </w:rPr>
        <w:t>TERCERO.</w:t>
      </w:r>
      <w:r w:rsidRPr="00281BE1">
        <w:rPr>
          <w:rFonts w:ascii="Palatino Linotype" w:eastAsiaTheme="minorEastAsia" w:hAnsi="Palatino Linotype" w:cs="Arial"/>
          <w:lang w:val="es-ES"/>
        </w:rPr>
        <w:t xml:space="preserve"> </w:t>
      </w:r>
      <w:r w:rsidRPr="00281BE1">
        <w:rPr>
          <w:rFonts w:ascii="Palatino Linotype" w:eastAsiaTheme="minorEastAsia" w:hAnsi="Palatino Linotype" w:cs="Arial"/>
          <w:b/>
          <w:lang w:val="es-ES_tradnl"/>
        </w:rPr>
        <w:t>Justificación de la Acumulación de los Recursos.</w:t>
      </w:r>
      <w:r w:rsidRPr="00281BE1">
        <w:rPr>
          <w:rFonts w:ascii="Palatino Linotype" w:eastAsiaTheme="minorEastAsia" w:hAnsi="Palatino Linotype" w:cs="Arial"/>
          <w:lang w:val="es-ES_tradnl"/>
        </w:rPr>
        <w:t xml:space="preserve"> </w:t>
      </w:r>
    </w:p>
    <w:p w14:paraId="4AD47E07" w14:textId="050C5701" w:rsidR="00FD16A1" w:rsidRPr="00281BE1" w:rsidRDefault="00FD16A1" w:rsidP="00033269">
      <w:pPr>
        <w:tabs>
          <w:tab w:val="center" w:pos="4252"/>
          <w:tab w:val="right" w:pos="8504"/>
        </w:tabs>
        <w:spacing w:line="360" w:lineRule="auto"/>
        <w:ind w:left="-57"/>
        <w:jc w:val="both"/>
        <w:rPr>
          <w:rFonts w:ascii="Palatino Linotype" w:eastAsiaTheme="minorEastAsia" w:hAnsi="Palatino Linotype" w:cstheme="minorBidi"/>
          <w:lang w:val="es-ES_tradnl"/>
        </w:rPr>
      </w:pPr>
      <w:r w:rsidRPr="00281BE1">
        <w:rPr>
          <w:rFonts w:ascii="Palatino Linotype" w:eastAsiaTheme="minorEastAsia" w:hAnsi="Palatino Linotype" w:cs="Arial"/>
          <w:lang w:val="es-ES_tradnl"/>
        </w:rPr>
        <w:lastRenderedPageBreak/>
        <w:t>De las constancias que obran en los expedientes acumulados, se advierte que en los recursos de revisión</w:t>
      </w:r>
      <w:r w:rsidRPr="00281BE1">
        <w:rPr>
          <w:rFonts w:ascii="Palatino Linotype" w:eastAsiaTheme="minorEastAsia" w:hAnsi="Palatino Linotype" w:cstheme="minorBidi"/>
          <w:lang w:val="es-ES_tradnl"/>
        </w:rPr>
        <w:t xml:space="preserve"> </w:t>
      </w:r>
      <w:r w:rsidRPr="00281BE1">
        <w:rPr>
          <w:rFonts w:ascii="Palatino Linotype" w:hAnsi="Palatino Linotype" w:cs="Arial"/>
          <w:b/>
        </w:rPr>
        <w:t>05</w:t>
      </w:r>
      <w:r w:rsidR="003502CB" w:rsidRPr="00281BE1">
        <w:rPr>
          <w:rFonts w:ascii="Palatino Linotype" w:hAnsi="Palatino Linotype" w:cs="Arial"/>
          <w:b/>
        </w:rPr>
        <w:t>372</w:t>
      </w:r>
      <w:r w:rsidRPr="00281BE1">
        <w:rPr>
          <w:rFonts w:ascii="Palatino Linotype" w:hAnsi="Palatino Linotype" w:cs="Arial"/>
          <w:b/>
        </w:rPr>
        <w:t xml:space="preserve">/INFOEM/IP/RR/2021 y </w:t>
      </w:r>
      <w:r w:rsidR="003502CB" w:rsidRPr="00281BE1">
        <w:rPr>
          <w:rFonts w:ascii="Palatino Linotype" w:hAnsi="Palatino Linotype" w:cs="Arial"/>
          <w:b/>
        </w:rPr>
        <w:t>05373</w:t>
      </w:r>
      <w:r w:rsidRPr="00281BE1">
        <w:rPr>
          <w:rFonts w:ascii="Palatino Linotype" w:hAnsi="Palatino Linotype" w:cs="Arial"/>
          <w:b/>
        </w:rPr>
        <w:t>/INFOEM/IP/RR/2021</w:t>
      </w:r>
      <w:r w:rsidRPr="00281BE1">
        <w:rPr>
          <w:rFonts w:ascii="Palatino Linotype" w:eastAsiaTheme="minorEastAsia" w:hAnsi="Palatino Linotype" w:cs="Arial"/>
          <w:b/>
          <w:bCs/>
          <w:lang w:val="es-ES_tradnl"/>
        </w:rPr>
        <w:t xml:space="preserve">, </w:t>
      </w:r>
      <w:r w:rsidRPr="00281BE1">
        <w:rPr>
          <w:rFonts w:ascii="Palatino Linotype" w:eastAsiaTheme="minorEastAsia" w:hAnsi="Palatino Linotype" w:cs="Arial"/>
          <w:lang w:val="es-ES_tradnl"/>
        </w:rPr>
        <w:t xml:space="preserve">fueron presentados por el mismo </w:t>
      </w:r>
      <w:r w:rsidRPr="00281BE1">
        <w:rPr>
          <w:rFonts w:ascii="Palatino Linotype" w:eastAsiaTheme="minorEastAsia" w:hAnsi="Palatino Linotype" w:cs="Arial"/>
          <w:b/>
          <w:lang w:val="es-ES_tradnl"/>
        </w:rPr>
        <w:t>RECURRENTE</w:t>
      </w:r>
      <w:r w:rsidRPr="00281BE1">
        <w:rPr>
          <w:rFonts w:ascii="Palatino Linotype" w:eastAsiaTheme="minorEastAsia" w:hAnsi="Palatino Linotype" w:cs="Arial"/>
          <w:lang w:val="es-ES_tradnl"/>
        </w:rPr>
        <w:t xml:space="preserve"> respecto de los actos u omisiones del mismo </w:t>
      </w:r>
      <w:r w:rsidRPr="00281BE1">
        <w:rPr>
          <w:rFonts w:ascii="Palatino Linotype" w:eastAsiaTheme="minorEastAsia" w:hAnsi="Palatino Linotype" w:cs="Arial"/>
          <w:b/>
          <w:lang w:val="es-ES_tradnl"/>
        </w:rPr>
        <w:t>SUJETO OBLIGADO</w:t>
      </w:r>
      <w:r w:rsidRPr="00281BE1">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281BE1">
        <w:rPr>
          <w:rFonts w:ascii="Palatino Linotype" w:eastAsiaTheme="minorEastAsia" w:hAnsi="Palatino Linotype" w:cs="Arial"/>
          <w:lang w:val="es-ES"/>
        </w:rPr>
        <w:t xml:space="preserve">Código de Procedimientos Administrativos del Estado de México, de aplicación supletoria en términos del </w:t>
      </w:r>
      <w:r w:rsidRPr="00281BE1">
        <w:rPr>
          <w:rFonts w:ascii="Palatino Linotype" w:eastAsiaTheme="minorEastAsia" w:hAnsi="Palatino Linotype" w:cs="Arial"/>
          <w:lang w:val="es-ES_tradnl"/>
        </w:rPr>
        <w:t xml:space="preserve">artículo 195 de </w:t>
      </w:r>
      <w:r w:rsidRPr="00281BE1">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F3B66C" w14:textId="77777777" w:rsidR="00FD16A1" w:rsidRPr="00281BE1" w:rsidRDefault="00FD16A1" w:rsidP="00033269">
      <w:pPr>
        <w:tabs>
          <w:tab w:val="left" w:pos="8222"/>
        </w:tabs>
        <w:ind w:left="851" w:right="1134"/>
        <w:jc w:val="center"/>
        <w:rPr>
          <w:rFonts w:ascii="Palatino Linotype" w:hAnsi="Palatino Linotype" w:cs="Arial"/>
          <w:b/>
          <w:i/>
          <w:sz w:val="22"/>
          <w:szCs w:val="22"/>
        </w:rPr>
      </w:pPr>
    </w:p>
    <w:p w14:paraId="24AA2BF2" w14:textId="77777777" w:rsidR="00FD16A1" w:rsidRPr="00281BE1" w:rsidRDefault="00FD16A1" w:rsidP="00033269">
      <w:pPr>
        <w:tabs>
          <w:tab w:val="left" w:pos="8222"/>
        </w:tabs>
        <w:ind w:left="851" w:right="1134"/>
        <w:jc w:val="center"/>
        <w:rPr>
          <w:rFonts w:ascii="Palatino Linotype" w:hAnsi="Palatino Linotype" w:cs="Arial"/>
          <w:b/>
          <w:i/>
          <w:sz w:val="22"/>
          <w:szCs w:val="22"/>
        </w:rPr>
      </w:pPr>
      <w:r w:rsidRPr="00281BE1">
        <w:rPr>
          <w:rFonts w:ascii="Palatino Linotype" w:hAnsi="Palatino Linotype" w:cs="Arial"/>
          <w:b/>
          <w:i/>
          <w:sz w:val="22"/>
          <w:szCs w:val="22"/>
        </w:rPr>
        <w:t>“Código de Procedimientos Administrativos del Estado de México</w:t>
      </w:r>
    </w:p>
    <w:p w14:paraId="2F64AD2B" w14:textId="77777777" w:rsidR="00FD16A1" w:rsidRPr="00281BE1" w:rsidRDefault="00FD16A1" w:rsidP="00033269">
      <w:pPr>
        <w:tabs>
          <w:tab w:val="left" w:pos="8222"/>
        </w:tabs>
        <w:ind w:left="851" w:right="1134"/>
        <w:jc w:val="both"/>
        <w:rPr>
          <w:rFonts w:ascii="Palatino Linotype" w:hAnsi="Palatino Linotype" w:cs="Arial"/>
          <w:i/>
          <w:sz w:val="22"/>
          <w:szCs w:val="22"/>
        </w:rPr>
      </w:pPr>
      <w:r w:rsidRPr="00281BE1">
        <w:rPr>
          <w:rFonts w:ascii="Palatino Linotype" w:hAnsi="Palatino Linotype" w:cs="Arial"/>
          <w:i/>
          <w:sz w:val="22"/>
          <w:szCs w:val="22"/>
        </w:rPr>
        <w:t>“</w:t>
      </w:r>
      <w:r w:rsidRPr="00281BE1">
        <w:rPr>
          <w:rFonts w:ascii="Palatino Linotype" w:hAnsi="Palatino Linotype" w:cs="Arial"/>
          <w:b/>
          <w:i/>
          <w:sz w:val="22"/>
          <w:szCs w:val="22"/>
        </w:rPr>
        <w:t>Artículo 18</w:t>
      </w:r>
      <w:r w:rsidRPr="00281BE1">
        <w:rPr>
          <w:rFonts w:ascii="Palatino Linotype" w:hAnsi="Palatino Linotype" w:cs="Arial"/>
          <w:i/>
          <w:sz w:val="22"/>
          <w:szCs w:val="22"/>
        </w:rPr>
        <w:t xml:space="preserve">.- </w:t>
      </w:r>
      <w:r w:rsidRPr="00281BE1">
        <w:rPr>
          <w:rFonts w:ascii="Palatino Linotype" w:hAnsi="Palatino Linotype" w:cs="Arial"/>
          <w:b/>
          <w:i/>
          <w:sz w:val="22"/>
          <w:szCs w:val="22"/>
        </w:rPr>
        <w:t xml:space="preserve">La autoridad administrativa o el Tribunal </w:t>
      </w:r>
      <w:r w:rsidRPr="00281BE1">
        <w:rPr>
          <w:rFonts w:ascii="Palatino Linotype" w:hAnsi="Palatino Linotype" w:cs="Arial"/>
          <w:b/>
          <w:i/>
          <w:sz w:val="22"/>
          <w:szCs w:val="22"/>
          <w:u w:val="single"/>
        </w:rPr>
        <w:t>acordarán la acumulación de los expedientes</w:t>
      </w:r>
      <w:r w:rsidRPr="00281BE1">
        <w:rPr>
          <w:rFonts w:ascii="Palatino Linotype" w:hAnsi="Palatino Linotype" w:cs="Arial"/>
          <w:b/>
          <w:i/>
          <w:sz w:val="22"/>
          <w:szCs w:val="22"/>
        </w:rPr>
        <w:t xml:space="preserve"> del procedimiento y proceso administrativo que ante ellos se sigan, de oficio</w:t>
      </w:r>
      <w:r w:rsidRPr="00281BE1">
        <w:rPr>
          <w:rFonts w:ascii="Palatino Linotype" w:hAnsi="Palatino Linotype" w:cs="Arial"/>
          <w:i/>
          <w:sz w:val="22"/>
          <w:szCs w:val="22"/>
        </w:rPr>
        <w:t xml:space="preserve"> o a petición de parte, </w:t>
      </w:r>
      <w:r w:rsidRPr="00281BE1">
        <w:rPr>
          <w:rFonts w:ascii="Palatino Linotype" w:hAnsi="Palatino Linotype" w:cs="Arial"/>
          <w:b/>
          <w:i/>
          <w:sz w:val="22"/>
          <w:szCs w:val="22"/>
          <w:u w:val="single"/>
        </w:rPr>
        <w:t>cuando las partes</w:t>
      </w:r>
      <w:r w:rsidRPr="00281BE1">
        <w:rPr>
          <w:rFonts w:ascii="Palatino Linotype" w:hAnsi="Palatino Linotype" w:cs="Arial"/>
          <w:i/>
          <w:sz w:val="22"/>
          <w:szCs w:val="22"/>
        </w:rPr>
        <w:t xml:space="preserve"> o los actos administrativos </w:t>
      </w:r>
      <w:r w:rsidRPr="00281BE1">
        <w:rPr>
          <w:rFonts w:ascii="Palatino Linotype" w:hAnsi="Palatino Linotype" w:cs="Arial"/>
          <w:b/>
          <w:i/>
          <w:sz w:val="22"/>
          <w:szCs w:val="22"/>
          <w:u w:val="single"/>
        </w:rPr>
        <w:t>sean iguales</w:t>
      </w:r>
      <w:r w:rsidRPr="00281BE1">
        <w:rPr>
          <w:rFonts w:ascii="Palatino Linotype" w:hAnsi="Palatino Linotype" w:cs="Arial"/>
          <w:i/>
          <w:sz w:val="22"/>
          <w:szCs w:val="22"/>
        </w:rPr>
        <w:t xml:space="preserve">, se trate de actos conexos o </w:t>
      </w:r>
      <w:r w:rsidRPr="00281BE1">
        <w:rPr>
          <w:rFonts w:ascii="Palatino Linotype" w:hAnsi="Palatino Linotype" w:cs="Arial"/>
          <w:b/>
          <w:i/>
          <w:sz w:val="22"/>
          <w:szCs w:val="22"/>
          <w:u w:val="single"/>
        </w:rPr>
        <w:t>resulte conveniente el trámite unificado de los asuntos, para evitar la emisión de resoluciones contradictorias</w:t>
      </w:r>
      <w:r w:rsidRPr="00281BE1">
        <w:rPr>
          <w:rFonts w:ascii="Palatino Linotype" w:hAnsi="Palatino Linotype" w:cs="Arial"/>
          <w:i/>
          <w:sz w:val="22"/>
          <w:szCs w:val="22"/>
        </w:rPr>
        <w:t>. La misma regla se aplicará, en lo conducente, para la separación de los expedientes.”</w:t>
      </w:r>
    </w:p>
    <w:p w14:paraId="6B103426" w14:textId="77777777" w:rsidR="00FD16A1" w:rsidRPr="00281BE1" w:rsidRDefault="00FD16A1" w:rsidP="00033269">
      <w:pPr>
        <w:tabs>
          <w:tab w:val="left" w:pos="8222"/>
        </w:tabs>
        <w:ind w:left="851" w:right="1134"/>
        <w:jc w:val="center"/>
        <w:rPr>
          <w:rFonts w:ascii="Palatino Linotype" w:hAnsi="Palatino Linotype" w:cs="Arial"/>
          <w:b/>
          <w:i/>
          <w:sz w:val="22"/>
          <w:szCs w:val="22"/>
        </w:rPr>
      </w:pPr>
      <w:r w:rsidRPr="00281BE1">
        <w:rPr>
          <w:rFonts w:ascii="Palatino Linotype" w:hAnsi="Palatino Linotype" w:cs="Arial"/>
          <w:b/>
          <w:i/>
          <w:sz w:val="22"/>
          <w:szCs w:val="22"/>
        </w:rPr>
        <w:t xml:space="preserve">Ley de Transparencia y Acceso a la Información Pública del Estado de México y Municipios </w:t>
      </w:r>
    </w:p>
    <w:p w14:paraId="67AD8931" w14:textId="77777777" w:rsidR="00FD16A1" w:rsidRPr="00281BE1" w:rsidRDefault="00FD16A1" w:rsidP="00033269">
      <w:pPr>
        <w:tabs>
          <w:tab w:val="left" w:pos="8222"/>
        </w:tabs>
        <w:ind w:left="851" w:right="1134"/>
        <w:jc w:val="both"/>
        <w:rPr>
          <w:rFonts w:ascii="Palatino Linotype" w:hAnsi="Palatino Linotype" w:cs="Arial"/>
          <w:i/>
          <w:sz w:val="22"/>
          <w:szCs w:val="22"/>
        </w:rPr>
      </w:pPr>
      <w:r w:rsidRPr="00281BE1">
        <w:rPr>
          <w:rFonts w:ascii="Palatino Linotype" w:hAnsi="Palatino Linotype" w:cs="Arial"/>
          <w:i/>
          <w:sz w:val="22"/>
          <w:szCs w:val="22"/>
        </w:rPr>
        <w:t>“</w:t>
      </w:r>
      <w:r w:rsidRPr="00281BE1">
        <w:rPr>
          <w:rFonts w:ascii="Palatino Linotype" w:hAnsi="Palatino Linotype" w:cs="Arial"/>
          <w:b/>
          <w:i/>
          <w:sz w:val="22"/>
          <w:szCs w:val="22"/>
        </w:rPr>
        <w:t xml:space="preserve">Artículo 195. </w:t>
      </w:r>
      <w:r w:rsidRPr="00281BE1">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7751284" w14:textId="77777777" w:rsidR="00FD16A1" w:rsidRPr="00281BE1" w:rsidRDefault="00FD16A1" w:rsidP="00033269">
      <w:pPr>
        <w:tabs>
          <w:tab w:val="left" w:pos="8222"/>
        </w:tabs>
        <w:ind w:left="851" w:right="1134"/>
        <w:jc w:val="both"/>
        <w:rPr>
          <w:rFonts w:ascii="Palatino Linotype" w:hAnsi="Palatino Linotype" w:cs="Arial"/>
          <w:sz w:val="22"/>
          <w:szCs w:val="22"/>
        </w:rPr>
      </w:pPr>
      <w:r w:rsidRPr="00281BE1">
        <w:rPr>
          <w:rFonts w:ascii="Palatino Linotype" w:hAnsi="Palatino Linotype" w:cs="Arial"/>
          <w:sz w:val="22"/>
          <w:szCs w:val="22"/>
        </w:rPr>
        <w:t>(Énfasis añadido)</w:t>
      </w:r>
    </w:p>
    <w:p w14:paraId="31541324" w14:textId="77777777" w:rsidR="00FD16A1" w:rsidRPr="00281BE1" w:rsidRDefault="00FD16A1" w:rsidP="00033269">
      <w:pPr>
        <w:jc w:val="both"/>
        <w:rPr>
          <w:rFonts w:ascii="Palatino Linotype" w:hAnsi="Palatino Linotype" w:cs="Arial"/>
          <w:b/>
          <w:szCs w:val="28"/>
        </w:rPr>
      </w:pPr>
    </w:p>
    <w:p w14:paraId="016F26F8" w14:textId="77777777" w:rsidR="00FD16A1" w:rsidRPr="00281BE1" w:rsidRDefault="00FD16A1" w:rsidP="00033269">
      <w:pPr>
        <w:tabs>
          <w:tab w:val="center" w:pos="4252"/>
          <w:tab w:val="right" w:pos="8504"/>
        </w:tabs>
        <w:spacing w:line="360" w:lineRule="auto"/>
        <w:jc w:val="both"/>
        <w:rPr>
          <w:rFonts w:ascii="Palatino Linotype" w:eastAsiaTheme="minorEastAsia" w:hAnsi="Palatino Linotype" w:cs="Arial"/>
          <w:lang w:val="es-ES_tradnl"/>
        </w:rPr>
      </w:pPr>
      <w:r w:rsidRPr="00281BE1">
        <w:rPr>
          <w:rFonts w:ascii="Palatino Linotype" w:eastAsiaTheme="minorEastAsia" w:hAnsi="Palatino Linotype" w:cs="Arial"/>
          <w:lang w:val="es-ES_tradnl"/>
        </w:rPr>
        <w:t>De lo dispuesto en los numerales citados en el párrafo que antecede, dicha acumulación procede cuando:</w:t>
      </w:r>
    </w:p>
    <w:p w14:paraId="6E469BDA" w14:textId="77777777" w:rsidR="00FD16A1" w:rsidRPr="00281BE1"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281BE1">
        <w:rPr>
          <w:rFonts w:ascii="Palatino Linotype" w:eastAsiaTheme="minorEastAsia" w:hAnsi="Palatino Linotype" w:cs="Arial"/>
          <w:lang w:val="es-ES_tradnl"/>
        </w:rPr>
        <w:t>El solicitante y la información referida sean las mismas;</w:t>
      </w:r>
    </w:p>
    <w:p w14:paraId="25D5FF88" w14:textId="77777777" w:rsidR="00FD16A1" w:rsidRPr="00281BE1"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281BE1">
        <w:rPr>
          <w:rFonts w:ascii="Palatino Linotype" w:eastAsiaTheme="minorEastAsia" w:hAnsi="Palatino Linotype" w:cs="Arial"/>
          <w:b/>
          <w:u w:val="single"/>
          <w:lang w:val="es-ES_tradnl"/>
        </w:rPr>
        <w:t>Las partes o los actos impugnados sean iguales</w:t>
      </w:r>
      <w:r w:rsidRPr="00281BE1">
        <w:rPr>
          <w:rFonts w:ascii="Palatino Linotype" w:eastAsiaTheme="minorEastAsia" w:hAnsi="Palatino Linotype" w:cs="Arial"/>
          <w:lang w:val="es-ES_tradnl"/>
        </w:rPr>
        <w:t>;</w:t>
      </w:r>
    </w:p>
    <w:p w14:paraId="1DB8D3E8" w14:textId="77777777" w:rsidR="00FD16A1" w:rsidRPr="00281BE1"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281BE1">
        <w:rPr>
          <w:rFonts w:ascii="Palatino Linotype" w:eastAsiaTheme="minorEastAsia" w:hAnsi="Palatino Linotype" w:cs="Arial"/>
          <w:b/>
          <w:u w:val="single"/>
          <w:lang w:val="es-ES_tradnl"/>
        </w:rPr>
        <w:lastRenderedPageBreak/>
        <w:t>Cuando se trate del mismo solicitante, el mismo Sujeto Obligado</w:t>
      </w:r>
      <w:r w:rsidRPr="00281BE1">
        <w:rPr>
          <w:rFonts w:ascii="Palatino Linotype" w:eastAsiaTheme="minorEastAsia" w:hAnsi="Palatino Linotype" w:cs="Arial"/>
          <w:lang w:val="es-ES_tradnl"/>
        </w:rPr>
        <w:t>, y</w:t>
      </w:r>
    </w:p>
    <w:p w14:paraId="56A63A68" w14:textId="77777777" w:rsidR="00FD16A1" w:rsidRPr="00281BE1" w:rsidRDefault="00FD16A1" w:rsidP="00033269">
      <w:pPr>
        <w:numPr>
          <w:ilvl w:val="0"/>
          <w:numId w:val="23"/>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281BE1">
        <w:rPr>
          <w:rFonts w:ascii="Palatino Linotype" w:eastAsiaTheme="minorEastAsia" w:hAnsi="Palatino Linotype" w:cs="Arial"/>
          <w:lang w:val="es-ES_tradnl"/>
        </w:rPr>
        <w:t>Aun tratándose de solicitudes diversas, resulte conveniente la resolución unificada de los asuntos</w:t>
      </w:r>
      <w:r w:rsidRPr="00281BE1">
        <w:rPr>
          <w:rFonts w:ascii="Palatino Linotype" w:eastAsiaTheme="minorEastAsia" w:hAnsi="Palatino Linotype" w:cs="Arial"/>
          <w:i/>
          <w:lang w:val="es-ES_tradnl"/>
        </w:rPr>
        <w:t>.</w:t>
      </w:r>
    </w:p>
    <w:p w14:paraId="421B7A6D" w14:textId="77777777" w:rsidR="00FD16A1" w:rsidRPr="00281BE1" w:rsidRDefault="00FD16A1" w:rsidP="00033269">
      <w:pPr>
        <w:tabs>
          <w:tab w:val="center" w:pos="4252"/>
          <w:tab w:val="right" w:pos="8504"/>
        </w:tabs>
        <w:spacing w:line="360" w:lineRule="auto"/>
        <w:ind w:left="357"/>
        <w:jc w:val="both"/>
        <w:rPr>
          <w:rFonts w:ascii="Palatino Linotype" w:eastAsiaTheme="minorEastAsia" w:hAnsi="Palatino Linotype" w:cs="Arial"/>
          <w:lang w:val="es-ES_tradnl"/>
        </w:rPr>
      </w:pPr>
    </w:p>
    <w:p w14:paraId="33348EDA" w14:textId="77777777" w:rsidR="00FD16A1" w:rsidRPr="00281BE1" w:rsidRDefault="00FD16A1" w:rsidP="00033269">
      <w:pPr>
        <w:widowControl w:val="0"/>
        <w:autoSpaceDE w:val="0"/>
        <w:autoSpaceDN w:val="0"/>
        <w:adjustRightInd w:val="0"/>
        <w:spacing w:line="360" w:lineRule="auto"/>
        <w:jc w:val="both"/>
        <w:rPr>
          <w:rFonts w:ascii="Palatino Linotype" w:hAnsi="Palatino Linotype" w:cs="Arial"/>
        </w:rPr>
      </w:pPr>
      <w:r w:rsidRPr="00281BE1">
        <w:rPr>
          <w:rFonts w:ascii="Palatino Linotype" w:hAnsi="Palatino Linotype" w:cs="Arial"/>
        </w:rPr>
        <w:t xml:space="preserve">De esta suerte, tal y como se mencionó anteriormente, los recursos de revisión que nos ocupan fueron interpuestos por el mismo </w:t>
      </w:r>
      <w:r w:rsidRPr="00281BE1">
        <w:rPr>
          <w:rFonts w:ascii="Palatino Linotype" w:hAnsi="Palatino Linotype" w:cs="Arial"/>
          <w:b/>
        </w:rPr>
        <w:t>RECURRENTE</w:t>
      </w:r>
      <w:r w:rsidRPr="00281BE1">
        <w:rPr>
          <w:rFonts w:ascii="Palatino Linotype" w:hAnsi="Palatino Linotype" w:cs="Arial"/>
        </w:rPr>
        <w:t xml:space="preserve"> ante el mismo </w:t>
      </w:r>
      <w:r w:rsidRPr="00281BE1">
        <w:rPr>
          <w:rFonts w:ascii="Palatino Linotype" w:hAnsi="Palatino Linotype" w:cs="Arial"/>
          <w:b/>
        </w:rPr>
        <w:t>SUJETO OBLIGADO</w:t>
      </w:r>
      <w:r w:rsidRPr="00281BE1">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6D866F8" w14:textId="77777777" w:rsidR="005A070A" w:rsidRPr="00281BE1" w:rsidRDefault="005A070A" w:rsidP="00033269">
      <w:pPr>
        <w:spacing w:line="360" w:lineRule="auto"/>
        <w:jc w:val="both"/>
        <w:rPr>
          <w:rFonts w:ascii="Palatino Linotype" w:hAnsi="Palatino Linotype" w:cs="Arial"/>
          <w:b/>
          <w:snapToGrid w:val="0"/>
        </w:rPr>
      </w:pPr>
    </w:p>
    <w:p w14:paraId="375B2909" w14:textId="6F84A3B0" w:rsidR="007366EE" w:rsidRPr="00281BE1" w:rsidRDefault="00FD16A1"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281BE1">
        <w:rPr>
          <w:rFonts w:ascii="Palatino Linotype" w:hAnsi="Palatino Linotype" w:cs="Arial"/>
          <w:b/>
          <w:sz w:val="28"/>
        </w:rPr>
        <w:t>CUARTO</w:t>
      </w:r>
      <w:r w:rsidR="00200BFC" w:rsidRPr="00281BE1">
        <w:rPr>
          <w:rFonts w:ascii="Palatino Linotype" w:hAnsi="Palatino Linotype" w:cs="Arial"/>
          <w:b/>
        </w:rPr>
        <w:t xml:space="preserve">. </w:t>
      </w:r>
      <w:r w:rsidR="00200BFC" w:rsidRPr="00281BE1">
        <w:rPr>
          <w:rFonts w:ascii="Palatino Linotype" w:hAnsi="Palatino Linotype" w:cs="Arial"/>
          <w:b/>
          <w:lang w:val="es-ES"/>
        </w:rPr>
        <w:t>Oportunidad</w:t>
      </w:r>
      <w:r w:rsidR="00FD561B" w:rsidRPr="00281BE1">
        <w:rPr>
          <w:rFonts w:ascii="Palatino Linotype" w:hAnsi="Palatino Linotype" w:cs="Arial"/>
        </w:rPr>
        <w:t xml:space="preserve">. </w:t>
      </w:r>
    </w:p>
    <w:p w14:paraId="7267C8A1" w14:textId="3F41FFC2" w:rsidR="00FD561B" w:rsidRPr="00281BE1"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281BE1">
        <w:rPr>
          <w:rFonts w:ascii="Palatino Linotype" w:hAnsi="Palatino Linotype" w:cs="Arial"/>
        </w:rPr>
        <w:t xml:space="preserve">El recurso de revisión fue interpuesto dentro del plazo de quince días hábiles, contados a partir del día siguiente al que </w:t>
      </w:r>
      <w:r w:rsidR="005342F7" w:rsidRPr="00281BE1">
        <w:rPr>
          <w:rFonts w:ascii="Palatino Linotype" w:hAnsi="Palatino Linotype" w:cs="Arial"/>
          <w:b/>
        </w:rPr>
        <w:t>EL</w:t>
      </w:r>
      <w:r w:rsidRPr="00281BE1">
        <w:rPr>
          <w:rFonts w:ascii="Palatino Linotype" w:hAnsi="Palatino Linotype" w:cs="Arial"/>
          <w:b/>
        </w:rPr>
        <w:t xml:space="preserve"> RECURRENTE </w:t>
      </w:r>
      <w:r w:rsidRPr="00281BE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281BE1" w:rsidRDefault="005A070A" w:rsidP="00033269">
      <w:pPr>
        <w:ind w:left="720" w:right="709"/>
        <w:contextualSpacing/>
        <w:jc w:val="both"/>
        <w:rPr>
          <w:rFonts w:ascii="Palatino Linotype" w:hAnsi="Palatino Linotype" w:cs="Arial"/>
          <w:i/>
          <w:sz w:val="22"/>
        </w:rPr>
      </w:pPr>
    </w:p>
    <w:p w14:paraId="3A05F024" w14:textId="70F66B5F" w:rsidR="00D063EF" w:rsidRPr="00281BE1" w:rsidRDefault="00FD561B" w:rsidP="00033269">
      <w:pPr>
        <w:ind w:left="851" w:right="899"/>
        <w:contextualSpacing/>
        <w:jc w:val="both"/>
        <w:rPr>
          <w:rFonts w:ascii="Palatino Linotype" w:hAnsi="Palatino Linotype" w:cs="Arial"/>
          <w:i/>
          <w:sz w:val="22"/>
        </w:rPr>
      </w:pPr>
      <w:r w:rsidRPr="00281BE1">
        <w:rPr>
          <w:rFonts w:ascii="Palatino Linotype" w:hAnsi="Palatino Linotype" w:cs="Arial"/>
          <w:i/>
          <w:sz w:val="22"/>
        </w:rPr>
        <w:t>“</w:t>
      </w:r>
      <w:r w:rsidRPr="00281BE1">
        <w:rPr>
          <w:rFonts w:ascii="Palatino Linotype" w:hAnsi="Palatino Linotype" w:cs="Arial"/>
          <w:b/>
          <w:i/>
          <w:sz w:val="22"/>
        </w:rPr>
        <w:t>Artículo 178.</w:t>
      </w:r>
      <w:r w:rsidRPr="00281BE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281BE1">
        <w:rPr>
          <w:rFonts w:ascii="Palatino Linotype" w:hAnsi="Palatino Linotype" w:cs="Arial"/>
          <w:i/>
          <w:sz w:val="22"/>
        </w:rPr>
        <w:t>.</w:t>
      </w:r>
    </w:p>
    <w:p w14:paraId="05AB0880" w14:textId="77777777" w:rsidR="005E32E7" w:rsidRPr="00281BE1" w:rsidRDefault="005E32E7" w:rsidP="00033269">
      <w:pPr>
        <w:ind w:left="851" w:right="899"/>
        <w:contextualSpacing/>
        <w:jc w:val="both"/>
        <w:rPr>
          <w:rFonts w:ascii="Palatino Linotype" w:hAnsi="Palatino Linotype" w:cs="Arial"/>
          <w:i/>
          <w:sz w:val="22"/>
        </w:rPr>
      </w:pPr>
    </w:p>
    <w:p w14:paraId="10DA754A" w14:textId="388221A3" w:rsidR="00D063EF" w:rsidRPr="00281BE1" w:rsidRDefault="00FD561B" w:rsidP="00033269">
      <w:pPr>
        <w:ind w:left="851" w:right="899"/>
        <w:contextualSpacing/>
        <w:jc w:val="both"/>
        <w:rPr>
          <w:rFonts w:ascii="Palatino Linotype" w:hAnsi="Palatino Linotype" w:cs="Arial"/>
          <w:i/>
          <w:sz w:val="22"/>
        </w:rPr>
      </w:pPr>
      <w:r w:rsidRPr="00281BE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281BE1" w:rsidRDefault="005E32E7" w:rsidP="00033269">
      <w:pPr>
        <w:ind w:left="851" w:right="899"/>
        <w:contextualSpacing/>
        <w:jc w:val="both"/>
        <w:rPr>
          <w:rFonts w:ascii="Palatino Linotype" w:hAnsi="Palatino Linotype" w:cs="Arial"/>
          <w:i/>
          <w:sz w:val="22"/>
        </w:rPr>
      </w:pPr>
    </w:p>
    <w:p w14:paraId="5D4FEB8F" w14:textId="2CDB8C59" w:rsidR="00FD561B" w:rsidRPr="00281BE1" w:rsidRDefault="00FD561B" w:rsidP="00033269">
      <w:pPr>
        <w:ind w:left="851" w:right="899"/>
        <w:jc w:val="both"/>
        <w:rPr>
          <w:rFonts w:ascii="Palatino Linotype" w:hAnsi="Palatino Linotype" w:cs="Arial"/>
          <w:i/>
          <w:sz w:val="22"/>
        </w:rPr>
      </w:pPr>
      <w:r w:rsidRPr="00281BE1">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281BE1">
        <w:rPr>
          <w:rFonts w:ascii="Palatino Linotype" w:hAnsi="Palatino Linotype" w:cs="Arial"/>
          <w:i/>
          <w:sz w:val="22"/>
          <w:lang w:eastAsia="es-MX"/>
        </w:rPr>
        <w:t>siguiente</w:t>
      </w:r>
      <w:r w:rsidRPr="00281BE1">
        <w:rPr>
          <w:rFonts w:ascii="Palatino Linotype" w:hAnsi="Palatino Linotype" w:cs="Arial"/>
          <w:i/>
          <w:sz w:val="22"/>
        </w:rPr>
        <w:t xml:space="preserve"> de haberlo recibido.”</w:t>
      </w:r>
    </w:p>
    <w:p w14:paraId="7DA3EF18" w14:textId="77777777" w:rsidR="005A070A" w:rsidRPr="00281BE1" w:rsidRDefault="005A070A" w:rsidP="00033269">
      <w:pPr>
        <w:ind w:left="720" w:right="709"/>
        <w:jc w:val="both"/>
        <w:rPr>
          <w:rFonts w:ascii="Palatino Linotype" w:hAnsi="Palatino Linotype" w:cs="Arial"/>
          <w:i/>
          <w:sz w:val="22"/>
        </w:rPr>
      </w:pPr>
    </w:p>
    <w:p w14:paraId="0658090C" w14:textId="703EF113" w:rsidR="00C07EF1" w:rsidRPr="00281BE1" w:rsidRDefault="00FD561B" w:rsidP="00033269">
      <w:pPr>
        <w:spacing w:line="360" w:lineRule="auto"/>
        <w:jc w:val="both"/>
        <w:rPr>
          <w:rFonts w:ascii="Palatino Linotype" w:eastAsiaTheme="minorEastAsia" w:hAnsi="Palatino Linotype" w:cs="Arial"/>
          <w:lang w:val="es-ES_tradnl"/>
        </w:rPr>
      </w:pPr>
      <w:r w:rsidRPr="00281BE1">
        <w:rPr>
          <w:rFonts w:ascii="Palatino Linotype" w:hAnsi="Palatino Linotype" w:cs="Arial"/>
        </w:rPr>
        <w:t xml:space="preserve">En esa tesitura, atendiendo a que </w:t>
      </w:r>
      <w:r w:rsidRPr="00281BE1">
        <w:rPr>
          <w:rFonts w:ascii="Palatino Linotype" w:hAnsi="Palatino Linotype" w:cs="Arial"/>
          <w:b/>
        </w:rPr>
        <w:t>EL SUJETO OBLIGADO</w:t>
      </w:r>
      <w:r w:rsidRPr="00281BE1">
        <w:rPr>
          <w:rFonts w:ascii="Palatino Linotype" w:hAnsi="Palatino Linotype" w:cs="Arial"/>
        </w:rPr>
        <w:t xml:space="preserve"> notificó la respuesta a la solicitud de acceso a la información pública</w:t>
      </w:r>
      <w:r w:rsidR="001D2D64" w:rsidRPr="00281BE1">
        <w:rPr>
          <w:rFonts w:ascii="Palatino Linotype" w:hAnsi="Palatino Linotype" w:cs="Arial"/>
        </w:rPr>
        <w:t xml:space="preserve"> </w:t>
      </w:r>
      <w:r w:rsidR="001D2D64" w:rsidRPr="00281BE1">
        <w:rPr>
          <w:rFonts w:ascii="Palatino Linotype" w:hAnsi="Palatino Linotype" w:cs="Arial"/>
          <w:b/>
        </w:rPr>
        <w:t>05372/INFOEM/IP/RR/2021 el día veintinueve de octubre de dos mil veintiuno</w:t>
      </w:r>
      <w:r w:rsidR="00B703B6" w:rsidRPr="00281BE1">
        <w:rPr>
          <w:rFonts w:ascii="Palatino Linotype" w:hAnsi="Palatino Linotype" w:cs="Arial"/>
          <w:b/>
        </w:rPr>
        <w:t xml:space="preserve">, </w:t>
      </w:r>
      <w:r w:rsidR="00B703B6" w:rsidRPr="00281BE1">
        <w:rPr>
          <w:rFonts w:ascii="Palatino Linotype" w:hAnsi="Palatino Linotype" w:cs="Arial"/>
        </w:rPr>
        <w:t>así, el plazo de quince días hábiles que el artículo 178 de la Ley de la materia otorga al</w:t>
      </w:r>
      <w:r w:rsidR="00B703B6" w:rsidRPr="00281BE1">
        <w:rPr>
          <w:rFonts w:ascii="Palatino Linotype" w:hAnsi="Palatino Linotype" w:cs="Arial"/>
          <w:b/>
        </w:rPr>
        <w:t xml:space="preserve"> RECURRENTE</w:t>
      </w:r>
      <w:r w:rsidR="00B703B6" w:rsidRPr="00281BE1">
        <w:rPr>
          <w:rFonts w:ascii="Palatino Linotype" w:hAnsi="Palatino Linotype" w:cs="Arial"/>
        </w:rPr>
        <w:t xml:space="preserve"> para presentar recurso de revisión transcurrió del </w:t>
      </w:r>
      <w:r w:rsidR="00B703B6" w:rsidRPr="00281BE1">
        <w:rPr>
          <w:rFonts w:ascii="Palatino Linotype" w:hAnsi="Palatino Linotype" w:cs="Arial"/>
          <w:b/>
          <w:bCs/>
        </w:rPr>
        <w:t>uno</w:t>
      </w:r>
      <w:r w:rsidR="00B703B6" w:rsidRPr="00281BE1">
        <w:rPr>
          <w:rFonts w:ascii="Palatino Linotype" w:hAnsi="Palatino Linotype" w:cs="Arial"/>
          <w:b/>
        </w:rPr>
        <w:t xml:space="preserve"> al veintitrés de noviembre de dos mil veintiuno</w:t>
      </w:r>
      <w:r w:rsidR="00B703B6" w:rsidRPr="00281BE1">
        <w:rPr>
          <w:rFonts w:ascii="Palatino Linotype" w:hAnsi="Palatino Linotype" w:cs="Arial"/>
        </w:rPr>
        <w:t xml:space="preserve">, </w:t>
      </w:r>
      <w:r w:rsidR="001D2D64" w:rsidRPr="00281BE1">
        <w:rPr>
          <w:rFonts w:ascii="Palatino Linotype" w:hAnsi="Palatino Linotype" w:cs="Arial"/>
        </w:rPr>
        <w:t xml:space="preserve">y por lo que hace a la solicitud con número </w:t>
      </w:r>
      <w:r w:rsidR="001D2D64" w:rsidRPr="00281BE1">
        <w:rPr>
          <w:rFonts w:ascii="Palatino Linotype" w:hAnsi="Palatino Linotype" w:cs="Arial"/>
          <w:b/>
        </w:rPr>
        <w:t>05373/INFOEM/IP/RR/2021</w:t>
      </w:r>
      <w:r w:rsidRPr="00281BE1">
        <w:rPr>
          <w:rFonts w:ascii="Palatino Linotype" w:hAnsi="Palatino Linotype" w:cs="Arial"/>
        </w:rPr>
        <w:t xml:space="preserve"> el día</w:t>
      </w:r>
      <w:r w:rsidRPr="00281BE1">
        <w:rPr>
          <w:rFonts w:ascii="Palatino Linotype" w:hAnsi="Palatino Linotype" w:cs="Arial"/>
          <w:b/>
        </w:rPr>
        <w:t xml:space="preserve"> </w:t>
      </w:r>
      <w:r w:rsidR="001D2D64" w:rsidRPr="00281BE1">
        <w:rPr>
          <w:rFonts w:ascii="Palatino Linotype" w:hAnsi="Palatino Linotype" w:cs="Arial"/>
          <w:b/>
        </w:rPr>
        <w:t>uno</w:t>
      </w:r>
      <w:r w:rsidR="007C1970" w:rsidRPr="00281BE1">
        <w:rPr>
          <w:rFonts w:ascii="Palatino Linotype" w:hAnsi="Palatino Linotype" w:cs="Arial"/>
          <w:b/>
        </w:rPr>
        <w:t xml:space="preserve"> de noviembre</w:t>
      </w:r>
      <w:r w:rsidR="00E452CD" w:rsidRPr="00281BE1">
        <w:rPr>
          <w:rFonts w:ascii="Palatino Linotype" w:hAnsi="Palatino Linotype" w:cs="Arial"/>
          <w:b/>
        </w:rPr>
        <w:t xml:space="preserve"> </w:t>
      </w:r>
      <w:r w:rsidR="007C1970" w:rsidRPr="00281BE1">
        <w:rPr>
          <w:rFonts w:ascii="Palatino Linotype" w:hAnsi="Palatino Linotype" w:cs="Arial"/>
          <w:b/>
        </w:rPr>
        <w:t xml:space="preserve">de </w:t>
      </w:r>
      <w:r w:rsidR="005D3C5A" w:rsidRPr="00281BE1">
        <w:rPr>
          <w:rFonts w:ascii="Palatino Linotype" w:hAnsi="Palatino Linotype" w:cs="Arial"/>
          <w:b/>
        </w:rPr>
        <w:t>dos mil veintiuno</w:t>
      </w:r>
      <w:r w:rsidRPr="00281BE1">
        <w:rPr>
          <w:rFonts w:ascii="Palatino Linotype" w:hAnsi="Palatino Linotype" w:cs="Arial"/>
        </w:rPr>
        <w:t>; así, el plazo de quince días hábiles que el artículo 178 de la Ley de la materia otorga al</w:t>
      </w:r>
      <w:r w:rsidRPr="00281BE1">
        <w:rPr>
          <w:rFonts w:ascii="Palatino Linotype" w:hAnsi="Palatino Linotype" w:cs="Arial"/>
          <w:b/>
        </w:rPr>
        <w:t xml:space="preserve"> RECURRENTE</w:t>
      </w:r>
      <w:r w:rsidRPr="00281BE1">
        <w:rPr>
          <w:rFonts w:ascii="Palatino Linotype" w:hAnsi="Palatino Linotype" w:cs="Arial"/>
        </w:rPr>
        <w:t xml:space="preserve"> para presentar </w:t>
      </w:r>
      <w:r w:rsidR="001D2D64" w:rsidRPr="00281BE1">
        <w:rPr>
          <w:rFonts w:ascii="Palatino Linotype" w:hAnsi="Palatino Linotype" w:cs="Arial"/>
        </w:rPr>
        <w:t>recurso de revisión</w:t>
      </w:r>
      <w:r w:rsidR="001D2D64" w:rsidRPr="00281BE1">
        <w:rPr>
          <w:rFonts w:ascii="Palatino Linotype" w:hAnsi="Palatino Linotype" w:cs="Arial"/>
          <w:b/>
        </w:rPr>
        <w:t>,</w:t>
      </w:r>
      <w:r w:rsidRPr="00281BE1">
        <w:rPr>
          <w:rFonts w:ascii="Palatino Linotype" w:hAnsi="Palatino Linotype" w:cs="Arial"/>
        </w:rPr>
        <w:t xml:space="preserve"> transcurrió del </w:t>
      </w:r>
      <w:r w:rsidR="00B703B6" w:rsidRPr="00281BE1">
        <w:rPr>
          <w:rFonts w:ascii="Palatino Linotype" w:hAnsi="Palatino Linotype" w:cs="Arial"/>
          <w:b/>
        </w:rPr>
        <w:t>tres</w:t>
      </w:r>
      <w:r w:rsidR="00442644" w:rsidRPr="00281BE1">
        <w:rPr>
          <w:rFonts w:ascii="Palatino Linotype" w:hAnsi="Palatino Linotype" w:cs="Arial"/>
          <w:b/>
        </w:rPr>
        <w:t xml:space="preserve"> al </w:t>
      </w:r>
      <w:r w:rsidR="00F62BDB" w:rsidRPr="00281BE1">
        <w:rPr>
          <w:rFonts w:ascii="Palatino Linotype" w:hAnsi="Palatino Linotype" w:cs="Arial"/>
          <w:b/>
        </w:rPr>
        <w:t>veinticuatro</w:t>
      </w:r>
      <w:r w:rsidR="00442644" w:rsidRPr="00281BE1">
        <w:rPr>
          <w:rFonts w:ascii="Palatino Linotype" w:hAnsi="Palatino Linotype" w:cs="Arial"/>
          <w:b/>
        </w:rPr>
        <w:t xml:space="preserve"> de </w:t>
      </w:r>
      <w:r w:rsidR="00E452CD" w:rsidRPr="00281BE1">
        <w:rPr>
          <w:rFonts w:ascii="Palatino Linotype" w:hAnsi="Palatino Linotype" w:cs="Arial"/>
          <w:b/>
        </w:rPr>
        <w:t>noviembre</w:t>
      </w:r>
      <w:r w:rsidR="00536A9C" w:rsidRPr="00281BE1">
        <w:rPr>
          <w:rFonts w:ascii="Palatino Linotype" w:hAnsi="Palatino Linotype" w:cs="Arial"/>
          <w:b/>
        </w:rPr>
        <w:t xml:space="preserve"> </w:t>
      </w:r>
      <w:r w:rsidR="00536B6B" w:rsidRPr="00281BE1">
        <w:rPr>
          <w:rFonts w:ascii="Palatino Linotype" w:hAnsi="Palatino Linotype" w:cs="Arial"/>
          <w:b/>
        </w:rPr>
        <w:t>de dos mil veintiuno</w:t>
      </w:r>
      <w:r w:rsidR="00F62BDB" w:rsidRPr="00281BE1">
        <w:rPr>
          <w:rFonts w:ascii="Palatino Linotype" w:hAnsi="Palatino Linotype" w:cs="Arial"/>
        </w:rPr>
        <w:t xml:space="preserve">; </w:t>
      </w:r>
      <w:r w:rsidR="00EE68EE" w:rsidRPr="00281BE1">
        <w:rPr>
          <w:rFonts w:ascii="Palatino Linotype" w:eastAsiaTheme="minorEastAsia" w:hAnsi="Palatino Linotype" w:cs="Arial"/>
          <w:lang w:val="es-ES_tradnl"/>
        </w:rPr>
        <w:t>sin contemplar en el cómputo los días</w:t>
      </w:r>
      <w:r w:rsidR="00F62BDB" w:rsidRPr="00281BE1">
        <w:rPr>
          <w:rFonts w:ascii="Palatino Linotype" w:eastAsiaTheme="minorEastAsia" w:hAnsi="Palatino Linotype" w:cs="Arial"/>
          <w:lang w:val="es-ES_tradnl"/>
        </w:rPr>
        <w:t xml:space="preserve"> treinta y treinta y uno de octubre, seis, siete, trece, catorce, veinte y veintiuno de noviembre</w:t>
      </w:r>
      <w:r w:rsidR="007366EE" w:rsidRPr="00281BE1">
        <w:rPr>
          <w:rFonts w:ascii="Palatino Linotype" w:eastAsiaTheme="minorEastAsia" w:hAnsi="Palatino Linotype" w:cs="Arial"/>
          <w:lang w:val="es-ES_tradnl"/>
        </w:rPr>
        <w:t xml:space="preserve"> </w:t>
      </w:r>
      <w:r w:rsidR="00A91290" w:rsidRPr="00281BE1">
        <w:rPr>
          <w:rFonts w:ascii="Palatino Linotype" w:eastAsiaTheme="minorEastAsia" w:hAnsi="Palatino Linotype" w:cs="Arial"/>
          <w:lang w:val="es-ES_tradnl"/>
        </w:rPr>
        <w:t>de</w:t>
      </w:r>
      <w:r w:rsidR="005D3C5A" w:rsidRPr="00281BE1">
        <w:rPr>
          <w:rFonts w:ascii="Palatino Linotype" w:eastAsiaTheme="minorEastAsia" w:hAnsi="Palatino Linotype" w:cs="Arial"/>
          <w:lang w:val="es-ES_tradnl"/>
        </w:rPr>
        <w:t xml:space="preserve"> </w:t>
      </w:r>
      <w:r w:rsidR="00EE68EE" w:rsidRPr="00281BE1">
        <w:rPr>
          <w:rFonts w:ascii="Palatino Linotype" w:eastAsiaTheme="minorEastAsia" w:hAnsi="Palatino Linotype" w:cs="Arial"/>
          <w:lang w:val="es-ES_tradnl"/>
        </w:rPr>
        <w:t xml:space="preserve">dos mil veintiuno, </w:t>
      </w:r>
      <w:bookmarkStart w:id="16" w:name="_Hlk62134391"/>
      <w:r w:rsidR="00EE68EE" w:rsidRPr="00281BE1">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E452CD" w:rsidRPr="00281BE1">
        <w:rPr>
          <w:rFonts w:ascii="Palatino Linotype" w:eastAsiaTheme="minorEastAsia" w:hAnsi="Palatino Linotype" w:cs="Arial"/>
          <w:lang w:val="es-ES_tradnl"/>
        </w:rPr>
        <w:t xml:space="preserve">; así como, </w:t>
      </w:r>
      <w:r w:rsidR="00F62BDB" w:rsidRPr="00281BE1">
        <w:rPr>
          <w:rFonts w:ascii="Palatino Linotype" w:eastAsiaTheme="minorEastAsia" w:hAnsi="Palatino Linotype" w:cs="Arial"/>
          <w:lang w:val="es-ES_tradnl"/>
        </w:rPr>
        <w:t>los</w:t>
      </w:r>
      <w:r w:rsidR="00E452CD" w:rsidRPr="00281BE1">
        <w:rPr>
          <w:rFonts w:ascii="Palatino Linotype" w:eastAsiaTheme="minorEastAsia" w:hAnsi="Palatino Linotype" w:cs="Arial"/>
          <w:lang w:val="es-ES_tradnl"/>
        </w:rPr>
        <w:t xml:space="preserve"> día</w:t>
      </w:r>
      <w:r w:rsidR="00F62BDB" w:rsidRPr="00281BE1">
        <w:rPr>
          <w:rFonts w:ascii="Palatino Linotype" w:eastAsiaTheme="minorEastAsia" w:hAnsi="Palatino Linotype" w:cs="Arial"/>
          <w:lang w:val="es-ES_tradnl"/>
        </w:rPr>
        <w:t>s dos y</w:t>
      </w:r>
      <w:r w:rsidR="00E452CD" w:rsidRPr="00281BE1">
        <w:rPr>
          <w:rFonts w:ascii="Palatino Linotype" w:eastAsiaTheme="minorEastAsia" w:hAnsi="Palatino Linotype" w:cs="Arial"/>
          <w:lang w:val="es-ES_tradnl"/>
        </w:rPr>
        <w:t xml:space="preserve"> </w:t>
      </w:r>
      <w:r w:rsidR="00311FFC" w:rsidRPr="00281BE1">
        <w:rPr>
          <w:rFonts w:ascii="Palatino Linotype" w:eastAsiaTheme="minorEastAsia" w:hAnsi="Palatino Linotype" w:cs="Arial"/>
          <w:lang w:val="es-ES_tradnl"/>
        </w:rPr>
        <w:t>quince</w:t>
      </w:r>
      <w:r w:rsidR="00E452CD" w:rsidRPr="00281BE1">
        <w:rPr>
          <w:rFonts w:ascii="Palatino Linotype" w:eastAsiaTheme="minorEastAsia" w:hAnsi="Palatino Linotype" w:cs="Arial"/>
          <w:lang w:val="es-ES_tradnl"/>
        </w:rPr>
        <w:t xml:space="preserve"> de noviembre de dos mil veintiuno, por ser considerado</w:t>
      </w:r>
      <w:r w:rsidR="00F62BDB" w:rsidRPr="00281BE1">
        <w:rPr>
          <w:rFonts w:ascii="Palatino Linotype" w:eastAsiaTheme="minorEastAsia" w:hAnsi="Palatino Linotype" w:cs="Arial"/>
          <w:lang w:val="es-ES_tradnl"/>
        </w:rPr>
        <w:t>s</w:t>
      </w:r>
      <w:r w:rsidR="00E452CD" w:rsidRPr="00281BE1">
        <w:rPr>
          <w:rFonts w:ascii="Palatino Linotype" w:eastAsiaTheme="minorEastAsia" w:hAnsi="Palatino Linotype" w:cs="Arial"/>
          <w:lang w:val="es-ES_tradnl"/>
        </w:rPr>
        <w:t xml:space="preserve"> como día</w:t>
      </w:r>
      <w:r w:rsidR="00F62BDB" w:rsidRPr="00281BE1">
        <w:rPr>
          <w:rFonts w:ascii="Palatino Linotype" w:eastAsiaTheme="minorEastAsia" w:hAnsi="Palatino Linotype" w:cs="Arial"/>
          <w:lang w:val="es-ES_tradnl"/>
        </w:rPr>
        <w:t>s</w:t>
      </w:r>
      <w:r w:rsidR="00E452CD" w:rsidRPr="00281BE1">
        <w:rPr>
          <w:rFonts w:ascii="Palatino Linotype" w:eastAsiaTheme="minorEastAsia" w:hAnsi="Palatino Linotype" w:cs="Arial"/>
          <w:lang w:val="es-ES_tradnl"/>
        </w:rPr>
        <w:t xml:space="preserve"> inhábil</w:t>
      </w:r>
      <w:r w:rsidR="00F62BDB" w:rsidRPr="00281BE1">
        <w:rPr>
          <w:rFonts w:ascii="Palatino Linotype" w:eastAsiaTheme="minorEastAsia" w:hAnsi="Palatino Linotype" w:cs="Arial"/>
          <w:lang w:val="es-ES_tradnl"/>
        </w:rPr>
        <w:t xml:space="preserve">es </w:t>
      </w:r>
      <w:r w:rsidR="00E452CD" w:rsidRPr="00281BE1">
        <w:rPr>
          <w:rFonts w:ascii="Palatino Linotype" w:eastAsiaTheme="minorEastAsia" w:hAnsi="Palatino Linotype" w:cs="Arial"/>
          <w:lang w:val="es-ES_tradnl"/>
        </w:rPr>
        <w:t>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1D3BB969" w14:textId="77777777" w:rsidR="0029525F" w:rsidRPr="00281BE1" w:rsidRDefault="0029525F" w:rsidP="00033269">
      <w:pPr>
        <w:spacing w:line="360" w:lineRule="auto"/>
        <w:jc w:val="both"/>
        <w:rPr>
          <w:rFonts w:ascii="Palatino Linotype" w:hAnsi="Palatino Linotype" w:cs="Arial"/>
        </w:rPr>
      </w:pPr>
    </w:p>
    <w:bookmarkEnd w:id="16"/>
    <w:p w14:paraId="2020E0C5" w14:textId="6F628DE8" w:rsidR="00EE68EE" w:rsidRPr="00281BE1" w:rsidRDefault="00EE68EE" w:rsidP="00033269">
      <w:pPr>
        <w:spacing w:line="360" w:lineRule="auto"/>
        <w:ind w:left="-5" w:hanging="10"/>
        <w:jc w:val="both"/>
        <w:rPr>
          <w:rFonts w:ascii="Palatino Linotype" w:eastAsia="Palatino Linotype" w:hAnsi="Palatino Linotype" w:cs="Palatino Linotype"/>
          <w:lang w:eastAsia="es-MX"/>
        </w:rPr>
      </w:pPr>
      <w:r w:rsidRPr="00281BE1">
        <w:rPr>
          <w:rFonts w:ascii="Palatino Linotype" w:eastAsia="Palatino Linotype" w:hAnsi="Palatino Linotype" w:cs="Palatino Linotype"/>
          <w:lang w:eastAsia="es-MX"/>
        </w:rPr>
        <w:t xml:space="preserve">En ese tenor, si </w:t>
      </w:r>
      <w:r w:rsidR="006A0DC8" w:rsidRPr="00281BE1">
        <w:rPr>
          <w:rFonts w:ascii="Palatino Linotype" w:eastAsia="Palatino Linotype" w:hAnsi="Palatino Linotype" w:cs="Palatino Linotype"/>
          <w:lang w:eastAsia="es-MX"/>
        </w:rPr>
        <w:t>los</w:t>
      </w:r>
      <w:r w:rsidRPr="00281BE1">
        <w:rPr>
          <w:rFonts w:ascii="Palatino Linotype" w:eastAsia="Palatino Linotype" w:hAnsi="Palatino Linotype" w:cs="Palatino Linotype"/>
          <w:lang w:eastAsia="es-MX"/>
        </w:rPr>
        <w:t xml:space="preserve"> recurso</w:t>
      </w:r>
      <w:r w:rsidR="006A0DC8" w:rsidRPr="00281BE1">
        <w:rPr>
          <w:rFonts w:ascii="Palatino Linotype" w:eastAsia="Palatino Linotype" w:hAnsi="Palatino Linotype" w:cs="Palatino Linotype"/>
          <w:lang w:eastAsia="es-MX"/>
        </w:rPr>
        <w:t>s</w:t>
      </w:r>
      <w:r w:rsidRPr="00281BE1">
        <w:rPr>
          <w:rFonts w:ascii="Palatino Linotype" w:eastAsia="Palatino Linotype" w:hAnsi="Palatino Linotype" w:cs="Palatino Linotype"/>
          <w:lang w:eastAsia="es-MX"/>
        </w:rPr>
        <w:t xml:space="preserve"> de revisión </w:t>
      </w:r>
      <w:r w:rsidR="006A0DC8" w:rsidRPr="00281BE1">
        <w:rPr>
          <w:rFonts w:ascii="Palatino Linotype" w:hAnsi="Palatino Linotype" w:cs="Arial"/>
          <w:b/>
        </w:rPr>
        <w:t>05372/INFOEM/IP/RR/2021 y 05373/INFOEM/IP/RR/2021</w:t>
      </w:r>
      <w:r w:rsidRPr="00281BE1">
        <w:rPr>
          <w:rFonts w:ascii="Palatino Linotype" w:eastAsia="Palatino Linotype" w:hAnsi="Palatino Linotype" w:cs="Palatino Linotype"/>
          <w:lang w:eastAsia="es-MX"/>
        </w:rPr>
        <w:t>, se interpus</w:t>
      </w:r>
      <w:r w:rsidR="006A0DC8" w:rsidRPr="00281BE1">
        <w:rPr>
          <w:rFonts w:ascii="Palatino Linotype" w:eastAsia="Palatino Linotype" w:hAnsi="Palatino Linotype" w:cs="Palatino Linotype"/>
          <w:lang w:eastAsia="es-MX"/>
        </w:rPr>
        <w:t>ieron</w:t>
      </w:r>
      <w:r w:rsidRPr="00281BE1">
        <w:rPr>
          <w:rFonts w:ascii="Palatino Linotype" w:eastAsia="Palatino Linotype" w:hAnsi="Palatino Linotype" w:cs="Palatino Linotype"/>
          <w:lang w:eastAsia="es-MX"/>
        </w:rPr>
        <w:t xml:space="preserve"> el</w:t>
      </w:r>
      <w:r w:rsidRPr="00281BE1">
        <w:rPr>
          <w:rFonts w:ascii="Palatino Linotype" w:eastAsia="Palatino Linotype" w:hAnsi="Palatino Linotype" w:cs="Palatino Linotype"/>
          <w:b/>
          <w:lang w:eastAsia="es-MX"/>
        </w:rPr>
        <w:t xml:space="preserve"> </w:t>
      </w:r>
      <w:r w:rsidR="006A0DC8" w:rsidRPr="00281BE1">
        <w:rPr>
          <w:rFonts w:ascii="Palatino Linotype" w:eastAsia="Palatino Linotype" w:hAnsi="Palatino Linotype" w:cs="Palatino Linotype"/>
          <w:b/>
          <w:lang w:eastAsia="es-MX"/>
        </w:rPr>
        <w:t>tres</w:t>
      </w:r>
      <w:r w:rsidR="00E452CD" w:rsidRPr="00281BE1">
        <w:rPr>
          <w:rFonts w:ascii="Palatino Linotype" w:eastAsia="Palatino Linotype" w:hAnsi="Palatino Linotype" w:cs="Palatino Linotype"/>
          <w:b/>
          <w:lang w:eastAsia="es-MX"/>
        </w:rPr>
        <w:t xml:space="preserve"> de noviembre</w:t>
      </w:r>
      <w:r w:rsidR="00C75C19" w:rsidRPr="00281BE1">
        <w:rPr>
          <w:rFonts w:ascii="Palatino Linotype" w:eastAsia="Palatino Linotype" w:hAnsi="Palatino Linotype" w:cs="Palatino Linotype"/>
          <w:b/>
          <w:lang w:eastAsia="es-MX"/>
        </w:rPr>
        <w:t xml:space="preserve"> </w:t>
      </w:r>
      <w:r w:rsidR="006B6B26" w:rsidRPr="00281BE1">
        <w:rPr>
          <w:rFonts w:ascii="Palatino Linotype" w:eastAsia="Palatino Linotype" w:hAnsi="Palatino Linotype" w:cs="Palatino Linotype"/>
          <w:b/>
          <w:lang w:eastAsia="es-MX"/>
        </w:rPr>
        <w:t xml:space="preserve">de dos mil </w:t>
      </w:r>
      <w:r w:rsidR="006B6B26" w:rsidRPr="00281BE1">
        <w:rPr>
          <w:rFonts w:ascii="Palatino Linotype" w:eastAsia="Palatino Linotype" w:hAnsi="Palatino Linotype" w:cs="Palatino Linotype"/>
          <w:b/>
          <w:lang w:eastAsia="es-MX"/>
        </w:rPr>
        <w:lastRenderedPageBreak/>
        <w:t>veintiuno</w:t>
      </w:r>
      <w:r w:rsidRPr="00281BE1">
        <w:rPr>
          <w:rFonts w:ascii="Palatino Linotype" w:eastAsia="Palatino Linotype" w:hAnsi="Palatino Linotype" w:cs="Palatino Linotype"/>
          <w:b/>
          <w:lang w:eastAsia="es-MX"/>
        </w:rPr>
        <w:t>,</w:t>
      </w:r>
      <w:r w:rsidR="006A0DC8" w:rsidRPr="00281BE1">
        <w:rPr>
          <w:rFonts w:ascii="Palatino Linotype" w:eastAsia="Palatino Linotype" w:hAnsi="Palatino Linotype" w:cs="Palatino Linotype"/>
          <w:b/>
          <w:lang w:eastAsia="es-MX"/>
        </w:rPr>
        <w:t xml:space="preserve"> </w:t>
      </w:r>
      <w:r w:rsidRPr="00281BE1">
        <w:rPr>
          <w:rFonts w:ascii="Palatino Linotype" w:eastAsia="Palatino Linotype" w:hAnsi="Palatino Linotype" w:cs="Palatino Linotype"/>
          <w:lang w:eastAsia="es-MX"/>
        </w:rPr>
        <w:t>ést</w:t>
      </w:r>
      <w:r w:rsidR="006A0DC8" w:rsidRPr="00281BE1">
        <w:rPr>
          <w:rFonts w:ascii="Palatino Linotype" w:eastAsia="Palatino Linotype" w:hAnsi="Palatino Linotype" w:cs="Palatino Linotype"/>
          <w:lang w:eastAsia="es-MX"/>
        </w:rPr>
        <w:t>os</w:t>
      </w:r>
      <w:r w:rsidRPr="00281BE1">
        <w:rPr>
          <w:rFonts w:ascii="Palatino Linotype" w:eastAsia="Palatino Linotype" w:hAnsi="Palatino Linotype" w:cs="Palatino Linotype"/>
          <w:lang w:eastAsia="es-MX"/>
        </w:rPr>
        <w:t xml:space="preserve"> se encuentra</w:t>
      </w:r>
      <w:r w:rsidR="006A0DC8" w:rsidRPr="00281BE1">
        <w:rPr>
          <w:rFonts w:ascii="Palatino Linotype" w:eastAsia="Palatino Linotype" w:hAnsi="Palatino Linotype" w:cs="Palatino Linotype"/>
          <w:lang w:eastAsia="es-MX"/>
        </w:rPr>
        <w:t>n</w:t>
      </w:r>
      <w:r w:rsidRPr="00281BE1">
        <w:rPr>
          <w:rFonts w:ascii="Palatino Linotype" w:eastAsia="Palatino Linotype" w:hAnsi="Palatino Linotype" w:cs="Palatino Linotype"/>
          <w:lang w:eastAsia="es-MX"/>
        </w:rPr>
        <w:t xml:space="preserve"> dentro de los márgenes temporales previstos en el citado precepto legal y, por tanto, se considera</w:t>
      </w:r>
      <w:r w:rsidR="006A0DC8" w:rsidRPr="00281BE1">
        <w:rPr>
          <w:rFonts w:ascii="Palatino Linotype" w:eastAsia="Palatino Linotype" w:hAnsi="Palatino Linotype" w:cs="Palatino Linotype"/>
          <w:lang w:eastAsia="es-MX"/>
        </w:rPr>
        <w:t>n</w:t>
      </w:r>
      <w:r w:rsidRPr="00281BE1">
        <w:rPr>
          <w:rFonts w:ascii="Palatino Linotype" w:eastAsia="Palatino Linotype" w:hAnsi="Palatino Linotype" w:cs="Palatino Linotype"/>
          <w:lang w:eastAsia="es-MX"/>
        </w:rPr>
        <w:t xml:space="preserve"> oportuno</w:t>
      </w:r>
      <w:r w:rsidR="006A0DC8" w:rsidRPr="00281BE1">
        <w:rPr>
          <w:rFonts w:ascii="Palatino Linotype" w:eastAsia="Palatino Linotype" w:hAnsi="Palatino Linotype" w:cs="Palatino Linotype"/>
          <w:lang w:eastAsia="es-MX"/>
        </w:rPr>
        <w:t>s</w:t>
      </w:r>
      <w:r w:rsidRPr="00281BE1">
        <w:rPr>
          <w:rFonts w:ascii="Palatino Linotype" w:eastAsia="Palatino Linotype" w:hAnsi="Palatino Linotype" w:cs="Palatino Linotype"/>
          <w:lang w:eastAsia="es-MX"/>
        </w:rPr>
        <w:t>.</w:t>
      </w:r>
    </w:p>
    <w:p w14:paraId="605532A8" w14:textId="77777777" w:rsidR="002E46F6" w:rsidRPr="00281BE1" w:rsidRDefault="002E46F6" w:rsidP="00033269">
      <w:pPr>
        <w:spacing w:line="360" w:lineRule="auto"/>
        <w:ind w:left="-5" w:hanging="10"/>
        <w:jc w:val="both"/>
        <w:rPr>
          <w:rFonts w:ascii="Palatino Linotype" w:eastAsia="Palatino Linotype" w:hAnsi="Palatino Linotype" w:cs="Palatino Linotype"/>
          <w:lang w:eastAsia="es-MX"/>
        </w:rPr>
      </w:pPr>
    </w:p>
    <w:p w14:paraId="61FD85DF" w14:textId="668AFAB3" w:rsidR="007366EE" w:rsidRPr="00281BE1" w:rsidRDefault="003C2965" w:rsidP="00033269">
      <w:pPr>
        <w:autoSpaceDE w:val="0"/>
        <w:autoSpaceDN w:val="0"/>
        <w:adjustRightInd w:val="0"/>
        <w:spacing w:line="360" w:lineRule="auto"/>
        <w:ind w:right="49"/>
        <w:jc w:val="both"/>
        <w:rPr>
          <w:rFonts w:ascii="Palatino Linotype" w:hAnsi="Palatino Linotype"/>
          <w:b/>
        </w:rPr>
      </w:pPr>
      <w:r w:rsidRPr="00281BE1">
        <w:rPr>
          <w:rFonts w:ascii="Palatino Linotype" w:hAnsi="Palatino Linotype" w:cs="Arial"/>
          <w:b/>
          <w:sz w:val="28"/>
        </w:rPr>
        <w:t>QUINTO</w:t>
      </w:r>
      <w:r w:rsidR="00200BFC" w:rsidRPr="00281BE1">
        <w:rPr>
          <w:rFonts w:ascii="Palatino Linotype" w:hAnsi="Palatino Linotype"/>
          <w:b/>
        </w:rPr>
        <w:t xml:space="preserve">. </w:t>
      </w:r>
      <w:r w:rsidR="0072617B" w:rsidRPr="00281BE1">
        <w:rPr>
          <w:rFonts w:ascii="Palatino Linotype" w:hAnsi="Palatino Linotype"/>
          <w:b/>
        </w:rPr>
        <w:t xml:space="preserve">Procedibilidad. </w:t>
      </w:r>
    </w:p>
    <w:p w14:paraId="11FB9574" w14:textId="77777777" w:rsidR="00B43238" w:rsidRPr="00281BE1" w:rsidRDefault="00B43238" w:rsidP="00B43238">
      <w:pPr>
        <w:autoSpaceDE w:val="0"/>
        <w:autoSpaceDN w:val="0"/>
        <w:adjustRightInd w:val="0"/>
        <w:spacing w:line="360" w:lineRule="auto"/>
        <w:ind w:right="49"/>
        <w:jc w:val="both"/>
        <w:rPr>
          <w:rFonts w:ascii="Palatino Linotype" w:hAnsi="Palatino Linotype" w:cs="Arial"/>
          <w:color w:val="000000" w:themeColor="text1"/>
          <w:lang w:val="es-ES"/>
        </w:rPr>
      </w:pPr>
      <w:r w:rsidRPr="00281BE1">
        <w:rPr>
          <w:rFonts w:ascii="Palatino Linotype" w:hAnsi="Palatino Linotype" w:cs="Arial"/>
          <w:color w:val="000000" w:themeColor="text1"/>
          <w:lang w:val="es-ES"/>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7BA13CD5" w14:textId="77777777" w:rsidR="00B43238" w:rsidRPr="00281BE1" w:rsidRDefault="00B43238" w:rsidP="00B43238">
      <w:pPr>
        <w:autoSpaceDE w:val="0"/>
        <w:autoSpaceDN w:val="0"/>
        <w:adjustRightInd w:val="0"/>
        <w:ind w:right="49"/>
        <w:jc w:val="both"/>
        <w:rPr>
          <w:rFonts w:ascii="Palatino Linotype" w:hAnsi="Palatino Linotype" w:cs="Arial"/>
          <w:color w:val="000000" w:themeColor="text1"/>
          <w:lang w:val="es-ES"/>
        </w:rPr>
      </w:pPr>
    </w:p>
    <w:p w14:paraId="73A7B255"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lang w:val="es-ES"/>
        </w:rPr>
        <w:t xml:space="preserve">“Artículo 180. </w:t>
      </w:r>
      <w:r w:rsidRPr="00281BE1">
        <w:rPr>
          <w:rFonts w:ascii="Palatino Linotype" w:hAnsi="Palatino Linotype"/>
          <w:i/>
          <w:color w:val="000000" w:themeColor="text1"/>
          <w:sz w:val="22"/>
          <w:szCs w:val="22"/>
          <w:lang w:val="es-ES"/>
        </w:rPr>
        <w:t xml:space="preserve">El </w:t>
      </w:r>
      <w:r w:rsidRPr="00281BE1">
        <w:rPr>
          <w:rFonts w:ascii="Palatino Linotype" w:hAnsi="Palatino Linotype" w:cs="Arial"/>
          <w:i/>
          <w:color w:val="000000" w:themeColor="text1"/>
          <w:sz w:val="22"/>
          <w:szCs w:val="22"/>
          <w:lang w:val="es-ES"/>
        </w:rPr>
        <w:t>recurso</w:t>
      </w:r>
      <w:r w:rsidRPr="00281BE1">
        <w:rPr>
          <w:rFonts w:ascii="Palatino Linotype" w:hAnsi="Palatino Linotype"/>
          <w:i/>
          <w:color w:val="000000" w:themeColor="text1"/>
          <w:sz w:val="22"/>
          <w:szCs w:val="22"/>
          <w:lang w:val="es-ES"/>
        </w:rPr>
        <w:t xml:space="preserve"> </w:t>
      </w:r>
      <w:r w:rsidRPr="00281BE1">
        <w:rPr>
          <w:rFonts w:ascii="Palatino Linotype" w:hAnsi="Palatino Linotype" w:cs="Arial"/>
          <w:i/>
          <w:color w:val="000000" w:themeColor="text1"/>
          <w:sz w:val="22"/>
          <w:szCs w:val="22"/>
          <w:lang w:val="es-ES"/>
        </w:rPr>
        <w:t>de</w:t>
      </w:r>
      <w:r w:rsidRPr="00281BE1">
        <w:rPr>
          <w:rFonts w:ascii="Palatino Linotype" w:hAnsi="Palatino Linotype"/>
          <w:i/>
          <w:color w:val="000000" w:themeColor="text1"/>
          <w:sz w:val="22"/>
          <w:szCs w:val="22"/>
          <w:lang w:val="es-ES"/>
        </w:rPr>
        <w:t xml:space="preserve"> revisión contendrá:</w:t>
      </w:r>
      <w:r w:rsidRPr="00281BE1">
        <w:rPr>
          <w:rFonts w:ascii="Palatino Linotype" w:hAnsi="Palatino Linotype"/>
          <w:b/>
          <w:i/>
          <w:color w:val="000000" w:themeColor="text1"/>
          <w:sz w:val="22"/>
          <w:szCs w:val="22"/>
          <w:lang w:val="es-ES"/>
        </w:rPr>
        <w:t xml:space="preserve"> </w:t>
      </w:r>
    </w:p>
    <w:p w14:paraId="037169EF"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lang w:val="es-ES"/>
        </w:rPr>
        <w:t xml:space="preserve">I. </w:t>
      </w:r>
      <w:r w:rsidRPr="00281BE1">
        <w:rPr>
          <w:rFonts w:ascii="Palatino Linotype" w:hAnsi="Palatino Linotype"/>
          <w:i/>
          <w:color w:val="000000" w:themeColor="text1"/>
          <w:sz w:val="22"/>
          <w:szCs w:val="22"/>
          <w:lang w:val="es-ES"/>
        </w:rPr>
        <w:t xml:space="preserve">El sujeto obligado ante </w:t>
      </w:r>
      <w:r w:rsidRPr="00281BE1">
        <w:rPr>
          <w:rFonts w:ascii="Palatino Linotype" w:hAnsi="Palatino Linotype" w:cs="Arial"/>
          <w:i/>
          <w:color w:val="000000" w:themeColor="text1"/>
          <w:sz w:val="22"/>
          <w:szCs w:val="22"/>
          <w:lang w:val="es-ES"/>
        </w:rPr>
        <w:t>la</w:t>
      </w:r>
      <w:r w:rsidRPr="00281BE1">
        <w:rPr>
          <w:rFonts w:ascii="Palatino Linotype" w:hAnsi="Palatino Linotype"/>
          <w:i/>
          <w:color w:val="000000" w:themeColor="text1"/>
          <w:sz w:val="22"/>
          <w:szCs w:val="22"/>
          <w:lang w:val="es-ES"/>
        </w:rPr>
        <w:t xml:space="preserve"> cual </w:t>
      </w:r>
      <w:r w:rsidRPr="00281BE1">
        <w:rPr>
          <w:rFonts w:ascii="Palatino Linotype" w:hAnsi="Palatino Linotype" w:cs="Arial"/>
          <w:i/>
          <w:color w:val="000000" w:themeColor="text1"/>
          <w:sz w:val="22"/>
          <w:szCs w:val="22"/>
          <w:lang w:val="es-ES"/>
        </w:rPr>
        <w:t>se</w:t>
      </w:r>
      <w:r w:rsidRPr="00281BE1">
        <w:rPr>
          <w:rFonts w:ascii="Palatino Linotype" w:hAnsi="Palatino Linotype"/>
          <w:i/>
          <w:color w:val="000000" w:themeColor="text1"/>
          <w:sz w:val="22"/>
          <w:szCs w:val="22"/>
          <w:lang w:val="es-ES"/>
        </w:rPr>
        <w:t xml:space="preserve"> presentó la solicitud;</w:t>
      </w:r>
      <w:r w:rsidRPr="00281BE1">
        <w:rPr>
          <w:rFonts w:ascii="Palatino Linotype" w:hAnsi="Palatino Linotype"/>
          <w:b/>
          <w:i/>
          <w:color w:val="000000" w:themeColor="text1"/>
          <w:sz w:val="22"/>
          <w:szCs w:val="22"/>
          <w:lang w:val="es-ES"/>
        </w:rPr>
        <w:t xml:space="preserve"> </w:t>
      </w:r>
    </w:p>
    <w:p w14:paraId="30F99D76"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lang w:val="es-ES"/>
        </w:rPr>
        <w:t xml:space="preserve">II. </w:t>
      </w:r>
      <w:r w:rsidRPr="00281BE1">
        <w:rPr>
          <w:rFonts w:ascii="Palatino Linotype" w:hAnsi="Palatino Linotype"/>
          <w:b/>
          <w:i/>
          <w:color w:val="000000" w:themeColor="text1"/>
          <w:sz w:val="22"/>
          <w:szCs w:val="22"/>
          <w:u w:val="single"/>
          <w:lang w:val="es-ES"/>
        </w:rPr>
        <w:t xml:space="preserve">El nombre del solicitante </w:t>
      </w:r>
      <w:r w:rsidRPr="00281BE1">
        <w:rPr>
          <w:rFonts w:ascii="Palatino Linotype" w:hAnsi="Palatino Linotype" w:cs="Arial"/>
          <w:b/>
          <w:i/>
          <w:color w:val="000000" w:themeColor="text1"/>
          <w:sz w:val="22"/>
          <w:szCs w:val="22"/>
          <w:u w:val="single"/>
          <w:lang w:val="es-ES"/>
        </w:rPr>
        <w:t>que</w:t>
      </w:r>
      <w:r w:rsidRPr="00281BE1">
        <w:rPr>
          <w:rFonts w:ascii="Palatino Linotype" w:hAnsi="Palatino Linotype"/>
          <w:b/>
          <w:i/>
          <w:color w:val="000000" w:themeColor="text1"/>
          <w:sz w:val="22"/>
          <w:szCs w:val="22"/>
          <w:u w:val="single"/>
          <w:lang w:val="es-ES"/>
        </w:rPr>
        <w:t xml:space="preserve"> recurre </w:t>
      </w:r>
      <w:r w:rsidRPr="00281BE1">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281BE1">
        <w:rPr>
          <w:rFonts w:ascii="Palatino Linotype" w:hAnsi="Palatino Linotype"/>
          <w:b/>
          <w:i/>
          <w:color w:val="000000" w:themeColor="text1"/>
          <w:sz w:val="22"/>
          <w:szCs w:val="22"/>
          <w:lang w:val="es-ES"/>
        </w:rPr>
        <w:t xml:space="preserve"> </w:t>
      </w:r>
    </w:p>
    <w:p w14:paraId="731A9513"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lang w:val="es-ES"/>
        </w:rPr>
        <w:t xml:space="preserve">III. </w:t>
      </w:r>
      <w:r w:rsidRPr="00281BE1">
        <w:rPr>
          <w:rFonts w:ascii="Palatino Linotype" w:hAnsi="Palatino Linotype"/>
          <w:i/>
          <w:color w:val="000000" w:themeColor="text1"/>
          <w:sz w:val="22"/>
          <w:szCs w:val="22"/>
          <w:lang w:val="es-ES"/>
        </w:rPr>
        <w:t xml:space="preserve">El número de folio de </w:t>
      </w:r>
      <w:r w:rsidRPr="00281BE1">
        <w:rPr>
          <w:rFonts w:ascii="Palatino Linotype" w:hAnsi="Palatino Linotype" w:cs="Arial"/>
          <w:i/>
          <w:color w:val="000000" w:themeColor="text1"/>
          <w:sz w:val="22"/>
          <w:szCs w:val="22"/>
          <w:lang w:val="es-ES"/>
        </w:rPr>
        <w:t>respuesta</w:t>
      </w:r>
      <w:r w:rsidRPr="00281BE1">
        <w:rPr>
          <w:rFonts w:ascii="Palatino Linotype" w:hAnsi="Palatino Linotype"/>
          <w:i/>
          <w:color w:val="000000" w:themeColor="text1"/>
          <w:sz w:val="22"/>
          <w:szCs w:val="22"/>
          <w:lang w:val="es-ES"/>
        </w:rPr>
        <w:t xml:space="preserve"> de la solicitud de acceso; </w:t>
      </w:r>
    </w:p>
    <w:p w14:paraId="5DD5F89B"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lang w:val="es-ES"/>
        </w:rPr>
        <w:t xml:space="preserve">IV. </w:t>
      </w:r>
      <w:r w:rsidRPr="00281BE1">
        <w:rPr>
          <w:rFonts w:ascii="Palatino Linotype" w:hAnsi="Palatino Linotype"/>
          <w:i/>
          <w:color w:val="000000" w:themeColor="text1"/>
          <w:sz w:val="22"/>
          <w:szCs w:val="22"/>
          <w:lang w:val="es-ES"/>
        </w:rPr>
        <w:t xml:space="preserve">La fecha en que fue </w:t>
      </w:r>
      <w:r w:rsidRPr="00281BE1">
        <w:rPr>
          <w:rFonts w:ascii="Palatino Linotype" w:hAnsi="Palatino Linotype" w:cs="Arial"/>
          <w:i/>
          <w:color w:val="000000" w:themeColor="text1"/>
          <w:sz w:val="22"/>
          <w:szCs w:val="22"/>
          <w:lang w:val="es-ES"/>
        </w:rPr>
        <w:t>notificada</w:t>
      </w:r>
      <w:r w:rsidRPr="00281BE1">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281BE1">
        <w:rPr>
          <w:rFonts w:ascii="Palatino Linotype" w:hAnsi="Palatino Linotype"/>
          <w:b/>
          <w:i/>
          <w:color w:val="000000" w:themeColor="text1"/>
          <w:sz w:val="22"/>
          <w:szCs w:val="22"/>
          <w:lang w:val="es-ES"/>
        </w:rPr>
        <w:t xml:space="preserve"> </w:t>
      </w:r>
    </w:p>
    <w:p w14:paraId="74AF3224"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lang w:val="es-ES"/>
        </w:rPr>
        <w:t xml:space="preserve">V. </w:t>
      </w:r>
      <w:r w:rsidRPr="00281BE1">
        <w:rPr>
          <w:rFonts w:ascii="Palatino Linotype" w:hAnsi="Palatino Linotype"/>
          <w:i/>
          <w:color w:val="000000" w:themeColor="text1"/>
          <w:sz w:val="22"/>
          <w:szCs w:val="22"/>
          <w:lang w:val="es-ES"/>
        </w:rPr>
        <w:t xml:space="preserve">El acto que se </w:t>
      </w:r>
      <w:r w:rsidRPr="00281BE1">
        <w:rPr>
          <w:rFonts w:ascii="Palatino Linotype" w:hAnsi="Palatino Linotype" w:cs="Arial"/>
          <w:i/>
          <w:color w:val="000000" w:themeColor="text1"/>
          <w:sz w:val="22"/>
          <w:szCs w:val="22"/>
          <w:lang w:val="es-ES"/>
        </w:rPr>
        <w:t>recurre</w:t>
      </w:r>
      <w:r w:rsidRPr="00281BE1">
        <w:rPr>
          <w:rFonts w:ascii="Palatino Linotype" w:hAnsi="Palatino Linotype"/>
          <w:i/>
          <w:color w:val="000000" w:themeColor="text1"/>
          <w:sz w:val="22"/>
          <w:szCs w:val="22"/>
          <w:lang w:val="es-ES"/>
        </w:rPr>
        <w:t>;</w:t>
      </w:r>
      <w:r w:rsidRPr="00281BE1">
        <w:rPr>
          <w:rFonts w:ascii="Palatino Linotype" w:hAnsi="Palatino Linotype"/>
          <w:b/>
          <w:i/>
          <w:color w:val="000000" w:themeColor="text1"/>
          <w:sz w:val="22"/>
          <w:szCs w:val="22"/>
          <w:lang w:val="es-ES"/>
        </w:rPr>
        <w:t xml:space="preserve"> </w:t>
      </w:r>
    </w:p>
    <w:p w14:paraId="00237522"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lang w:val="es-ES"/>
        </w:rPr>
        <w:t xml:space="preserve">VI. </w:t>
      </w:r>
      <w:r w:rsidRPr="00281BE1">
        <w:rPr>
          <w:rFonts w:ascii="Palatino Linotype" w:hAnsi="Palatino Linotype"/>
          <w:i/>
          <w:color w:val="000000" w:themeColor="text1"/>
          <w:sz w:val="22"/>
          <w:szCs w:val="22"/>
          <w:lang w:val="es-ES"/>
        </w:rPr>
        <w:t xml:space="preserve">Las razones o </w:t>
      </w:r>
      <w:r w:rsidRPr="00281BE1">
        <w:rPr>
          <w:rFonts w:ascii="Palatino Linotype" w:hAnsi="Palatino Linotype" w:cs="Arial"/>
          <w:i/>
          <w:color w:val="000000" w:themeColor="text1"/>
          <w:sz w:val="22"/>
          <w:szCs w:val="22"/>
          <w:lang w:val="es-ES"/>
        </w:rPr>
        <w:t>motivos</w:t>
      </w:r>
      <w:r w:rsidRPr="00281BE1">
        <w:rPr>
          <w:rFonts w:ascii="Palatino Linotype" w:hAnsi="Palatino Linotype"/>
          <w:i/>
          <w:color w:val="000000" w:themeColor="text1"/>
          <w:sz w:val="22"/>
          <w:szCs w:val="22"/>
          <w:lang w:val="es-ES"/>
        </w:rPr>
        <w:t xml:space="preserve"> de inconformidad;</w:t>
      </w:r>
      <w:r w:rsidRPr="00281BE1">
        <w:rPr>
          <w:rFonts w:ascii="Palatino Linotype" w:hAnsi="Palatino Linotype"/>
          <w:b/>
          <w:i/>
          <w:color w:val="000000" w:themeColor="text1"/>
          <w:sz w:val="22"/>
          <w:szCs w:val="22"/>
          <w:lang w:val="es-ES"/>
        </w:rPr>
        <w:t xml:space="preserve"> </w:t>
      </w:r>
    </w:p>
    <w:p w14:paraId="6B515C1C"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lang w:val="es-ES"/>
        </w:rPr>
        <w:t xml:space="preserve">VII. </w:t>
      </w:r>
      <w:r w:rsidRPr="00281BE1">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281BE1">
        <w:rPr>
          <w:rFonts w:ascii="Palatino Linotype" w:hAnsi="Palatino Linotype"/>
          <w:b/>
          <w:i/>
          <w:color w:val="000000" w:themeColor="text1"/>
          <w:sz w:val="22"/>
          <w:szCs w:val="22"/>
          <w:lang w:val="es-ES"/>
        </w:rPr>
        <w:t xml:space="preserve"> </w:t>
      </w:r>
    </w:p>
    <w:p w14:paraId="2B47984F"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b/>
          <w:i/>
          <w:color w:val="000000" w:themeColor="text1"/>
          <w:sz w:val="22"/>
          <w:szCs w:val="22"/>
          <w:lang w:val="es-ES"/>
        </w:rPr>
        <w:t xml:space="preserve">VIII. </w:t>
      </w:r>
      <w:r w:rsidRPr="00281BE1">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74AAD368"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587D2C46"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55185E0F" w14:textId="77777777" w:rsidR="00B43238" w:rsidRPr="00281BE1" w:rsidRDefault="00B43238" w:rsidP="00B43238">
      <w:pPr>
        <w:tabs>
          <w:tab w:val="left" w:pos="851"/>
        </w:tabs>
        <w:ind w:left="851" w:right="901"/>
        <w:jc w:val="both"/>
        <w:rPr>
          <w:rFonts w:ascii="Palatino Linotype" w:hAnsi="Palatino Linotype"/>
          <w:b/>
          <w:i/>
          <w:color w:val="000000" w:themeColor="text1"/>
          <w:sz w:val="22"/>
          <w:szCs w:val="22"/>
          <w:lang w:val="es-ES"/>
        </w:rPr>
      </w:pPr>
      <w:r w:rsidRPr="00281BE1">
        <w:rPr>
          <w:rFonts w:ascii="Palatino Linotype" w:hAnsi="Palatino Linotype"/>
          <w:b/>
          <w:i/>
          <w:color w:val="000000" w:themeColor="text1"/>
          <w:sz w:val="22"/>
          <w:szCs w:val="22"/>
          <w:u w:val="single"/>
          <w:lang w:val="es-ES"/>
        </w:rPr>
        <w:t xml:space="preserve">En caso de </w:t>
      </w:r>
      <w:r w:rsidRPr="00281BE1">
        <w:rPr>
          <w:rFonts w:ascii="Palatino Linotype" w:hAnsi="Palatino Linotype" w:cs="Arial"/>
          <w:b/>
          <w:i/>
          <w:color w:val="000000" w:themeColor="text1"/>
          <w:sz w:val="22"/>
          <w:szCs w:val="22"/>
          <w:u w:val="single"/>
          <w:lang w:val="es-ES"/>
        </w:rPr>
        <w:t>que</w:t>
      </w:r>
      <w:r w:rsidRPr="00281BE1">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281BE1">
        <w:rPr>
          <w:rFonts w:ascii="Palatino Linotype" w:hAnsi="Palatino Linotype"/>
          <w:i/>
          <w:color w:val="000000" w:themeColor="text1"/>
          <w:sz w:val="22"/>
          <w:szCs w:val="22"/>
          <w:lang w:val="es-ES"/>
        </w:rPr>
        <w:t>, IV, VII y VIII.</w:t>
      </w:r>
      <w:r w:rsidRPr="00281BE1">
        <w:rPr>
          <w:rFonts w:ascii="Palatino Linotype" w:hAnsi="Palatino Linotype"/>
          <w:b/>
          <w:i/>
          <w:color w:val="000000" w:themeColor="text1"/>
          <w:sz w:val="22"/>
          <w:szCs w:val="22"/>
          <w:lang w:val="es-ES"/>
        </w:rPr>
        <w:t>”</w:t>
      </w:r>
    </w:p>
    <w:p w14:paraId="22DD3D1E"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i/>
          <w:color w:val="000000" w:themeColor="text1"/>
          <w:sz w:val="22"/>
          <w:szCs w:val="22"/>
          <w:lang w:val="es-ES"/>
        </w:rPr>
        <w:t>(Énfasis añadido)</w:t>
      </w:r>
    </w:p>
    <w:p w14:paraId="1C7E6F4F"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p>
    <w:p w14:paraId="3980E126" w14:textId="77777777" w:rsidR="00B43238" w:rsidRPr="00281BE1" w:rsidRDefault="00B43238" w:rsidP="00B43238">
      <w:pPr>
        <w:spacing w:line="360" w:lineRule="auto"/>
        <w:jc w:val="both"/>
        <w:rPr>
          <w:rFonts w:ascii="Palatino Linotype" w:hAnsi="Palatino Linotype"/>
          <w:b/>
          <w:color w:val="000000" w:themeColor="text1"/>
          <w:lang w:val="es-ES"/>
        </w:rPr>
      </w:pPr>
      <w:r w:rsidRPr="00281BE1">
        <w:rPr>
          <w:rFonts w:ascii="Palatino Linotype" w:hAnsi="Palatino Linotype"/>
          <w:color w:val="000000" w:themeColor="text1"/>
          <w:lang w:val="es-ES"/>
        </w:rPr>
        <w:lastRenderedPageBreak/>
        <w:t xml:space="preserve">En principio, de una interpretación del artículo transcrito se observan los requisitos que </w:t>
      </w:r>
      <w:r w:rsidRPr="00281BE1">
        <w:rPr>
          <w:rFonts w:ascii="Palatino Linotype" w:hAnsi="Palatino Linotype" w:cs="Arial"/>
          <w:color w:val="000000" w:themeColor="text1"/>
          <w:lang w:val="es-ES"/>
        </w:rPr>
        <w:t>deberán</w:t>
      </w:r>
      <w:r w:rsidRPr="00281BE1">
        <w:rPr>
          <w:rFonts w:ascii="Palatino Linotype" w:hAnsi="Palatino Linotype"/>
          <w:color w:val="000000" w:themeColor="text1"/>
          <w:lang w:val="es-ES"/>
        </w:rPr>
        <w:t xml:space="preserve"> </w:t>
      </w:r>
      <w:r w:rsidRPr="00281BE1">
        <w:rPr>
          <w:rFonts w:ascii="Palatino Linotype" w:hAnsi="Palatino Linotype" w:cs="Arial"/>
          <w:color w:val="000000" w:themeColor="text1"/>
          <w:lang w:val="es-ES"/>
        </w:rPr>
        <w:t>contener</w:t>
      </w:r>
      <w:r w:rsidRPr="00281BE1">
        <w:rPr>
          <w:rFonts w:ascii="Palatino Linotype" w:hAnsi="Palatino Linotype"/>
          <w:color w:val="000000" w:themeColor="text1"/>
          <w:lang w:val="es-ES"/>
        </w:rPr>
        <w:t xml:space="preserve"> los recursos de revisión; sobre el particular, de la revisión del expediente electrónico del </w:t>
      </w:r>
      <w:r w:rsidRPr="00281BE1">
        <w:rPr>
          <w:rFonts w:ascii="Palatino Linotype" w:hAnsi="Palatino Linotype"/>
          <w:b/>
          <w:color w:val="000000" w:themeColor="text1"/>
          <w:lang w:val="es-ES"/>
        </w:rPr>
        <w:t>SAIMEX</w:t>
      </w:r>
      <w:r w:rsidRPr="00281BE1">
        <w:rPr>
          <w:rFonts w:ascii="Palatino Linotype" w:hAnsi="Palatino Linotype"/>
          <w:color w:val="000000" w:themeColor="text1"/>
          <w:lang w:val="es-ES"/>
        </w:rPr>
        <w:t xml:space="preserve"> se desprende que la parte solicitante y ahora </w:t>
      </w:r>
      <w:r w:rsidRPr="00281BE1">
        <w:rPr>
          <w:rFonts w:ascii="Palatino Linotype" w:hAnsi="Palatino Linotype"/>
          <w:b/>
          <w:color w:val="000000" w:themeColor="text1"/>
          <w:lang w:val="es-ES"/>
        </w:rPr>
        <w:t>RECURRENTE</w:t>
      </w:r>
      <w:r w:rsidRPr="00281BE1">
        <w:rPr>
          <w:rFonts w:ascii="Palatino Linotype" w:hAnsi="Palatino Linotype"/>
          <w:color w:val="000000" w:themeColor="text1"/>
          <w:lang w:val="es-ES"/>
        </w:rPr>
        <w:t xml:space="preserve">, en ejercicio de su derecho de acceso a la información pública, no proporcionó su nombre para que </w:t>
      </w:r>
      <w:r w:rsidRPr="00281BE1">
        <w:rPr>
          <w:rFonts w:ascii="Palatino Linotype" w:hAnsi="Palatino Linotype" w:cs="Arial"/>
          <w:color w:val="000000" w:themeColor="text1"/>
          <w:lang w:val="es-ES"/>
        </w:rPr>
        <w:t>sea</w:t>
      </w:r>
      <w:r w:rsidRPr="00281BE1">
        <w:rPr>
          <w:rFonts w:ascii="Palatino Linotype" w:hAnsi="Palatino Linotype"/>
          <w:color w:val="000000" w:themeColor="text1"/>
          <w:lang w:val="es-ES"/>
        </w:rPr>
        <w:t xml:space="preserve"> identificado, por lo que no se tiene certeza sobre su identidad, lo que en estricto sentido, provoca que </w:t>
      </w:r>
      <w:r w:rsidRPr="00281BE1">
        <w:rPr>
          <w:rFonts w:ascii="Palatino Linotype" w:hAnsi="Palatino Linotype" w:cs="Arial"/>
          <w:color w:val="000000" w:themeColor="text1"/>
          <w:lang w:val="es-ES"/>
        </w:rPr>
        <w:t>no</w:t>
      </w:r>
      <w:r w:rsidRPr="00281BE1">
        <w:rPr>
          <w:rFonts w:ascii="Palatino Linotype" w:hAnsi="Palatino Linotype"/>
          <w:color w:val="000000" w:themeColor="text1"/>
          <w:lang w:val="es-ES"/>
        </w:rPr>
        <w:t xml:space="preserve"> se colmen los requisitos establecidos en el citado artículo 180 de la Ley de Transparencia.</w:t>
      </w:r>
    </w:p>
    <w:p w14:paraId="204A322B" w14:textId="77777777" w:rsidR="00B43238" w:rsidRPr="00281BE1" w:rsidRDefault="00B43238" w:rsidP="00B43238">
      <w:pPr>
        <w:spacing w:line="360" w:lineRule="auto"/>
        <w:jc w:val="both"/>
        <w:rPr>
          <w:rFonts w:ascii="Palatino Linotype" w:hAnsi="Palatino Linotype"/>
          <w:color w:val="000000" w:themeColor="text1"/>
          <w:lang w:val="es-ES"/>
        </w:rPr>
      </w:pPr>
    </w:p>
    <w:p w14:paraId="59735A69" w14:textId="77777777" w:rsidR="00B43238" w:rsidRPr="00281BE1" w:rsidRDefault="00B43238" w:rsidP="00B43238">
      <w:pPr>
        <w:spacing w:line="360" w:lineRule="auto"/>
        <w:jc w:val="both"/>
        <w:rPr>
          <w:rFonts w:ascii="Palatino Linotype" w:hAnsi="Palatino Linotype" w:cs="Arial"/>
          <w:color w:val="000000" w:themeColor="text1"/>
          <w:lang w:val="es-ES"/>
        </w:rPr>
      </w:pPr>
      <w:r w:rsidRPr="00281BE1">
        <w:rPr>
          <w:rFonts w:ascii="Palatino Linotype" w:hAnsi="Palatino Linotype"/>
          <w:color w:val="000000" w:themeColor="text1"/>
          <w:lang w:val="es-ES"/>
        </w:rPr>
        <w:t xml:space="preserve">Empero lo anterior, debe destacarse que el artículo 15 de </w:t>
      </w:r>
      <w:r w:rsidRPr="00281BE1">
        <w:rPr>
          <w:rFonts w:ascii="Palatino Linotype" w:hAnsi="Palatino Linotype" w:cs="Arial"/>
          <w:color w:val="000000" w:themeColor="text1"/>
          <w:lang w:val="es-ES"/>
        </w:rPr>
        <w:t xml:space="preserve">Ley de Transparencia y Acceso a la Información Pública del Estado de México y Municipios </w:t>
      </w:r>
      <w:r w:rsidRPr="00281BE1">
        <w:rPr>
          <w:rFonts w:ascii="Palatino Linotype" w:hAnsi="Palatino Linotype" w:cs="Arial"/>
          <w:iCs/>
          <w:color w:val="000000" w:themeColor="text1"/>
          <w:lang w:val="es-ES"/>
        </w:rPr>
        <w:t xml:space="preserve">prevé que, </w:t>
      </w:r>
      <w:r w:rsidRPr="00281BE1">
        <w:rPr>
          <w:rFonts w:ascii="Palatino Linotype" w:hAnsi="Palatino Linotype"/>
          <w:color w:val="000000" w:themeColor="text1"/>
          <w:lang w:val="es-ES"/>
        </w:rPr>
        <w:t xml:space="preserve">toda persona tendrá acceso a la información </w:t>
      </w:r>
      <w:r w:rsidRPr="00281BE1">
        <w:rPr>
          <w:rFonts w:ascii="Palatino Linotype" w:hAnsi="Palatino Linotype" w:cs="Arial"/>
          <w:color w:val="000000" w:themeColor="text1"/>
          <w:lang w:val="es-ES"/>
        </w:rPr>
        <w:t xml:space="preserve">sin necesidad de acreditar interés alguno o justificar su utilización, de lo que se infiere que para el </w:t>
      </w:r>
      <w:r w:rsidRPr="00281BE1">
        <w:rPr>
          <w:rFonts w:ascii="Palatino Linotype" w:hAnsi="Palatino Linotype"/>
          <w:color w:val="000000" w:themeColor="text1"/>
          <w:lang w:val="es-ES"/>
        </w:rPr>
        <w:t>ejercicio</w:t>
      </w:r>
      <w:r w:rsidRPr="00281BE1">
        <w:rPr>
          <w:rFonts w:ascii="Palatino Linotype" w:hAnsi="Palatino Linotype" w:cs="Arial"/>
          <w:color w:val="000000" w:themeColor="text1"/>
          <w:lang w:val="es-ES"/>
        </w:rPr>
        <w:t xml:space="preserve"> del derecho de acceso a la información pública, </w:t>
      </w:r>
      <w:r w:rsidRPr="00281BE1">
        <w:rPr>
          <w:rFonts w:ascii="Palatino Linotype" w:hAnsi="Palatino Linotype" w:cs="Arial"/>
          <w:b/>
          <w:color w:val="000000" w:themeColor="text1"/>
          <w:u w:val="single"/>
          <w:lang w:val="es-ES"/>
        </w:rPr>
        <w:t xml:space="preserve">el nombre no es un requisito </w:t>
      </w:r>
      <w:r w:rsidRPr="00281BE1">
        <w:rPr>
          <w:rFonts w:ascii="Palatino Linotype" w:hAnsi="Palatino Linotype" w:cs="Arial"/>
          <w:b/>
          <w:i/>
          <w:color w:val="000000" w:themeColor="text1"/>
          <w:u w:val="single"/>
          <w:lang w:val="es-ES"/>
        </w:rPr>
        <w:t>sine qua non</w:t>
      </w:r>
      <w:r w:rsidRPr="00281BE1">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960503A" w14:textId="77777777" w:rsidR="00B43238" w:rsidRPr="00281BE1" w:rsidRDefault="00B43238" w:rsidP="00B43238">
      <w:pPr>
        <w:spacing w:line="360" w:lineRule="auto"/>
        <w:jc w:val="both"/>
        <w:rPr>
          <w:rFonts w:ascii="Palatino Linotype" w:hAnsi="Palatino Linotype" w:cs="Arial"/>
          <w:color w:val="000000" w:themeColor="text1"/>
          <w:lang w:val="es-ES"/>
        </w:rPr>
      </w:pPr>
    </w:p>
    <w:p w14:paraId="3EF291FE" w14:textId="77777777" w:rsidR="00B43238" w:rsidRPr="00281BE1" w:rsidRDefault="00B43238" w:rsidP="00B43238">
      <w:pPr>
        <w:spacing w:line="360" w:lineRule="auto"/>
        <w:jc w:val="both"/>
        <w:rPr>
          <w:rFonts w:ascii="Palatino Linotype" w:hAnsi="Palatino Linotype"/>
          <w:color w:val="000000" w:themeColor="text1"/>
          <w:lang w:val="es-ES"/>
        </w:rPr>
      </w:pPr>
      <w:r w:rsidRPr="00281BE1">
        <w:rPr>
          <w:rFonts w:ascii="Palatino Linotype" w:hAnsi="Palatino Linotype"/>
          <w:color w:val="000000" w:themeColor="text1"/>
          <w:lang w:val="es-ES"/>
        </w:rPr>
        <w:t xml:space="preserve">Correlativo a ello, cabe mencionar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281BE1">
        <w:rPr>
          <w:rFonts w:ascii="Palatino Linotype" w:hAnsi="Palatino Linotype"/>
          <w:color w:val="000000" w:themeColor="text1"/>
          <w:lang w:val="es-ES"/>
        </w:rPr>
        <w:lastRenderedPageBreak/>
        <w:t>de acreditar interés alguno o justificar su utilización, tendrá acceso gratuito a la información pública; preceptos cuyo texto y sentido literal es el siguiente:</w:t>
      </w:r>
    </w:p>
    <w:p w14:paraId="7AD79DB4" w14:textId="77777777" w:rsidR="00B43238" w:rsidRPr="00281BE1" w:rsidRDefault="00B43238" w:rsidP="00B43238">
      <w:pPr>
        <w:jc w:val="both"/>
        <w:rPr>
          <w:rFonts w:ascii="Palatino Linotype" w:hAnsi="Palatino Linotype"/>
          <w:color w:val="000000" w:themeColor="text1"/>
          <w:lang w:val="es-ES"/>
        </w:rPr>
      </w:pPr>
    </w:p>
    <w:p w14:paraId="3CC9F9D4" w14:textId="77777777" w:rsidR="00B43238" w:rsidRPr="00281BE1" w:rsidRDefault="00B43238" w:rsidP="00B43238">
      <w:pPr>
        <w:tabs>
          <w:tab w:val="left" w:pos="851"/>
        </w:tabs>
        <w:ind w:left="851" w:right="901"/>
        <w:jc w:val="center"/>
        <w:rPr>
          <w:rFonts w:ascii="Palatino Linotype" w:hAnsi="Palatino Linotype" w:cs="Arial"/>
          <w:b/>
          <w:i/>
          <w:color w:val="000000" w:themeColor="text1"/>
          <w:sz w:val="22"/>
          <w:szCs w:val="22"/>
          <w:lang w:val="es-ES"/>
        </w:rPr>
      </w:pPr>
      <w:r w:rsidRPr="00281BE1">
        <w:rPr>
          <w:rFonts w:ascii="Palatino Linotype" w:hAnsi="Palatino Linotype" w:cs="Arial"/>
          <w:b/>
          <w:i/>
          <w:color w:val="000000" w:themeColor="text1"/>
          <w:sz w:val="22"/>
          <w:szCs w:val="22"/>
          <w:lang w:val="es-ES"/>
        </w:rPr>
        <w:t>Constitución Política de los Estados Unidos Mexicanos</w:t>
      </w:r>
    </w:p>
    <w:p w14:paraId="2B82022C"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b/>
          <w:i/>
          <w:color w:val="000000" w:themeColor="text1"/>
          <w:sz w:val="22"/>
          <w:szCs w:val="22"/>
          <w:lang w:val="es-ES"/>
        </w:rPr>
        <w:t>“Artículo 6o.</w:t>
      </w:r>
      <w:r w:rsidRPr="00281BE1">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81BE1">
        <w:rPr>
          <w:rFonts w:ascii="Palatino Linotype" w:hAnsi="Palatino Linotype" w:cs="Arial"/>
          <w:b/>
          <w:i/>
          <w:color w:val="000000" w:themeColor="text1"/>
          <w:sz w:val="22"/>
          <w:szCs w:val="22"/>
          <w:lang w:val="es-ES"/>
        </w:rPr>
        <w:t>El derecho a la información será garantizado por el Estado.</w:t>
      </w:r>
      <w:r w:rsidRPr="00281BE1">
        <w:rPr>
          <w:rFonts w:ascii="Palatino Linotype" w:hAnsi="Palatino Linotype" w:cs="Arial"/>
          <w:i/>
          <w:color w:val="000000" w:themeColor="text1"/>
          <w:sz w:val="22"/>
          <w:szCs w:val="22"/>
          <w:lang w:val="es-ES"/>
        </w:rPr>
        <w:t xml:space="preserve"> </w:t>
      </w:r>
    </w:p>
    <w:p w14:paraId="359A28C1"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761A34A0"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i/>
          <w:color w:val="000000" w:themeColor="text1"/>
          <w:sz w:val="22"/>
          <w:szCs w:val="22"/>
          <w:lang w:val="es-ES"/>
        </w:rPr>
        <w:t>Para efectos de lo dispuesto en el presente artículo se observará lo siguiente:</w:t>
      </w:r>
    </w:p>
    <w:p w14:paraId="6661C706"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501D1668"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u w:val="single"/>
          <w:lang w:val="es-ES"/>
        </w:rPr>
      </w:pPr>
      <w:r w:rsidRPr="00281BE1">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F17CD6"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794EC42D"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u w:val="single"/>
          <w:lang w:val="es-ES"/>
        </w:rPr>
      </w:pPr>
      <w:r w:rsidRPr="00281BE1">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5DC8F984"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21930DF"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u w:val="single"/>
          <w:lang w:val="es-ES"/>
        </w:rPr>
      </w:pPr>
      <w:r w:rsidRPr="00281BE1">
        <w:rPr>
          <w:rFonts w:ascii="Palatino Linotype" w:hAnsi="Palatino Linotype" w:cs="Arial"/>
          <w:i/>
          <w:color w:val="000000" w:themeColor="text1"/>
          <w:sz w:val="22"/>
          <w:szCs w:val="22"/>
          <w:u w:val="single"/>
          <w:lang w:val="es-ES"/>
        </w:rPr>
        <w:t xml:space="preserve">V.    Los sujetos obligados deberán preservar sus documentos en archivos administrativos actualizados y publicarán, a través de los medios electrónicos </w:t>
      </w:r>
      <w:r w:rsidRPr="00281BE1">
        <w:rPr>
          <w:rFonts w:ascii="Palatino Linotype" w:hAnsi="Palatino Linotype" w:cs="Arial"/>
          <w:i/>
          <w:color w:val="000000" w:themeColor="text1"/>
          <w:sz w:val="22"/>
          <w:szCs w:val="22"/>
          <w:u w:val="single"/>
          <w:lang w:val="es-ES"/>
        </w:rPr>
        <w:lastRenderedPageBreak/>
        <w:t>disponibles, la información completa y actualizada sobre el ejercicio de los recursos públicos y los indicadores que permitan rendir cuenta del cumplimiento de sus objetivos y de los resultados obtenidos.</w:t>
      </w:r>
    </w:p>
    <w:p w14:paraId="1B748E6A"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u w:val="single"/>
          <w:lang w:val="es-ES"/>
        </w:rPr>
      </w:pPr>
      <w:r w:rsidRPr="00281BE1">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61884336"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43876321"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i/>
          <w:color w:val="000000" w:themeColor="text1"/>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BF2D423"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i/>
          <w:color w:val="000000" w:themeColor="text1"/>
          <w:sz w:val="22"/>
          <w:szCs w:val="22"/>
          <w:lang w:val="es-ES"/>
        </w:rPr>
        <w:t>…</w:t>
      </w:r>
    </w:p>
    <w:p w14:paraId="6DC112D0"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rPr>
      </w:pPr>
      <w:r w:rsidRPr="00281BE1">
        <w:rPr>
          <w:rFonts w:ascii="Palatino Linotype" w:hAnsi="Palatino Linotype" w:cs="Arial"/>
          <w:i/>
          <w:color w:val="000000" w:themeColor="text1"/>
          <w:sz w:val="22"/>
          <w:szCs w:val="22"/>
          <w:u w:val="single"/>
          <w:lang w:val="es-ES"/>
        </w:rPr>
        <w:t>La ley establecerá aquella información que se considere reservada o confidencial.</w:t>
      </w:r>
      <w:r w:rsidRPr="00281BE1">
        <w:rPr>
          <w:rFonts w:ascii="Palatino Linotype" w:hAnsi="Palatino Linotype" w:cs="Arial"/>
          <w:b/>
          <w:i/>
          <w:color w:val="000000" w:themeColor="text1"/>
          <w:sz w:val="22"/>
          <w:szCs w:val="22"/>
          <w:lang w:val="es-ES"/>
        </w:rPr>
        <w:t>”</w:t>
      </w:r>
      <w:r w:rsidRPr="00281BE1">
        <w:rPr>
          <w:rFonts w:ascii="Palatino Linotype" w:hAnsi="Palatino Linotype" w:cs="Arial"/>
          <w:i/>
          <w:color w:val="000000" w:themeColor="text1"/>
          <w:sz w:val="22"/>
          <w:szCs w:val="22"/>
        </w:rPr>
        <w:t xml:space="preserve"> </w:t>
      </w:r>
    </w:p>
    <w:p w14:paraId="22FB9612"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rPr>
      </w:pPr>
    </w:p>
    <w:p w14:paraId="28B90895" w14:textId="77777777" w:rsidR="00B43238" w:rsidRPr="00281BE1" w:rsidRDefault="00B43238" w:rsidP="00B43238">
      <w:pPr>
        <w:tabs>
          <w:tab w:val="left" w:pos="851"/>
        </w:tabs>
        <w:ind w:left="851" w:right="901"/>
        <w:jc w:val="center"/>
        <w:rPr>
          <w:rFonts w:ascii="Palatino Linotype" w:hAnsi="Palatino Linotype" w:cs="Arial"/>
          <w:b/>
          <w:i/>
          <w:color w:val="000000" w:themeColor="text1"/>
          <w:sz w:val="22"/>
          <w:szCs w:val="22"/>
          <w:lang w:val="es-ES"/>
        </w:rPr>
      </w:pPr>
      <w:r w:rsidRPr="00281BE1">
        <w:rPr>
          <w:rFonts w:ascii="Palatino Linotype" w:hAnsi="Palatino Linotype" w:cs="Arial"/>
          <w:b/>
          <w:i/>
          <w:color w:val="000000" w:themeColor="text1"/>
          <w:sz w:val="22"/>
          <w:szCs w:val="22"/>
          <w:lang w:val="es-ES"/>
        </w:rPr>
        <w:t>Constitución Política del Estado Libre y Soberano de México</w:t>
      </w:r>
    </w:p>
    <w:p w14:paraId="5D8B0003" w14:textId="77777777" w:rsidR="00B43238" w:rsidRPr="00281BE1" w:rsidRDefault="00B43238" w:rsidP="00B43238">
      <w:pPr>
        <w:tabs>
          <w:tab w:val="left" w:pos="851"/>
        </w:tabs>
        <w:ind w:left="851" w:right="901"/>
        <w:jc w:val="center"/>
        <w:rPr>
          <w:rFonts w:ascii="Palatino Linotype" w:hAnsi="Palatino Linotype" w:cs="Arial"/>
          <w:b/>
          <w:i/>
          <w:color w:val="000000" w:themeColor="text1"/>
          <w:sz w:val="22"/>
          <w:szCs w:val="22"/>
          <w:lang w:val="es-ES"/>
        </w:rPr>
      </w:pPr>
    </w:p>
    <w:p w14:paraId="388C62A9" w14:textId="77777777" w:rsidR="00B43238" w:rsidRPr="00281BE1" w:rsidRDefault="00B43238" w:rsidP="00B43238">
      <w:pPr>
        <w:tabs>
          <w:tab w:val="left" w:pos="851"/>
        </w:tabs>
        <w:ind w:left="851" w:right="901"/>
        <w:jc w:val="both"/>
        <w:rPr>
          <w:rFonts w:ascii="Palatino Linotype" w:hAnsi="Palatino Linotype" w:cs="Arial"/>
          <w:b/>
          <w:i/>
          <w:color w:val="000000" w:themeColor="text1"/>
          <w:sz w:val="22"/>
          <w:szCs w:val="22"/>
          <w:lang w:val="es-ES"/>
        </w:rPr>
      </w:pPr>
      <w:r w:rsidRPr="00281BE1">
        <w:rPr>
          <w:rFonts w:ascii="Palatino Linotype" w:hAnsi="Palatino Linotype" w:cs="Arial"/>
          <w:b/>
          <w:i/>
          <w:color w:val="000000" w:themeColor="text1"/>
          <w:sz w:val="22"/>
          <w:szCs w:val="22"/>
          <w:lang w:val="es-ES"/>
        </w:rPr>
        <w:t xml:space="preserve">“Artículo 5.  … </w:t>
      </w:r>
    </w:p>
    <w:p w14:paraId="7CB1B2A0"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14:paraId="481E9E08"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9A18720"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i/>
          <w:color w:val="000000" w:themeColor="text1"/>
          <w:sz w:val="22"/>
          <w:szCs w:val="22"/>
          <w:lang w:val="es-ES"/>
        </w:rPr>
        <w:t xml:space="preserve">Este derecho se regirá por los principios y bases siguientes: </w:t>
      </w:r>
    </w:p>
    <w:p w14:paraId="24C9B7E2"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81BE1">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281BE1">
        <w:rPr>
          <w:rFonts w:ascii="Palatino Linotype" w:hAnsi="Palatino Linotype"/>
          <w:i/>
          <w:color w:val="000000" w:themeColor="text1"/>
          <w:sz w:val="22"/>
          <w:szCs w:val="22"/>
          <w:lang w:val="es-ES"/>
        </w:rPr>
        <w:lastRenderedPageBreak/>
        <w:t xml:space="preserve">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9A02A19"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b/>
          <w:i/>
          <w:color w:val="000000" w:themeColor="text1"/>
          <w:sz w:val="22"/>
          <w:szCs w:val="22"/>
          <w:lang w:val="es-ES"/>
        </w:rPr>
        <w:t>II.</w:t>
      </w:r>
      <w:r w:rsidRPr="00281BE1">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407BE87C"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sidRPr="00281BE1">
        <w:rPr>
          <w:rFonts w:ascii="Palatino Linotype" w:hAnsi="Palatino Linotype"/>
          <w:i/>
          <w:color w:val="000000" w:themeColor="text1"/>
          <w:sz w:val="22"/>
          <w:szCs w:val="22"/>
          <w:lang w:val="es-ES"/>
        </w:rPr>
        <w:t xml:space="preserve"> </w:t>
      </w:r>
    </w:p>
    <w:p w14:paraId="6C92A9FF"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b/>
          <w:i/>
          <w:color w:val="000000" w:themeColor="text1"/>
          <w:sz w:val="22"/>
          <w:szCs w:val="22"/>
          <w:lang w:val="es-ES"/>
        </w:rPr>
        <w:t>IV.</w:t>
      </w:r>
      <w:r w:rsidRPr="00281BE1">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51908A61" w14:textId="77777777" w:rsidR="00B43238" w:rsidRPr="00281BE1" w:rsidRDefault="00B43238" w:rsidP="00B43238">
      <w:pPr>
        <w:tabs>
          <w:tab w:val="left" w:pos="851"/>
        </w:tabs>
        <w:ind w:left="851" w:right="901"/>
        <w:jc w:val="both"/>
        <w:rPr>
          <w:rFonts w:ascii="Palatino Linotype" w:hAnsi="Palatino Linotype"/>
          <w:i/>
          <w:color w:val="000000" w:themeColor="text1"/>
          <w:sz w:val="22"/>
          <w:szCs w:val="22"/>
          <w:lang w:val="es-ES"/>
        </w:rPr>
      </w:pPr>
      <w:r w:rsidRPr="00281BE1">
        <w:rPr>
          <w:rFonts w:ascii="Palatino Linotype" w:hAnsi="Palatino Linotype"/>
          <w:b/>
          <w:i/>
          <w:color w:val="000000" w:themeColor="text1"/>
          <w:sz w:val="22"/>
          <w:szCs w:val="22"/>
          <w:lang w:val="es-ES"/>
        </w:rPr>
        <w:t>V.</w:t>
      </w:r>
      <w:r w:rsidRPr="00281BE1">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81BE1">
        <w:rPr>
          <w:rFonts w:ascii="Palatino Linotype" w:hAnsi="Palatino Linotype"/>
          <w:b/>
          <w:i/>
          <w:color w:val="000000" w:themeColor="text1"/>
          <w:sz w:val="22"/>
          <w:szCs w:val="22"/>
          <w:lang w:val="es-ES"/>
        </w:rPr>
        <w:t>”</w:t>
      </w:r>
    </w:p>
    <w:p w14:paraId="31199710" w14:textId="77777777" w:rsidR="00B43238" w:rsidRPr="00281BE1" w:rsidRDefault="00B43238" w:rsidP="00B43238">
      <w:pPr>
        <w:tabs>
          <w:tab w:val="left" w:pos="851"/>
        </w:tabs>
        <w:ind w:left="851" w:right="901"/>
        <w:jc w:val="both"/>
        <w:rPr>
          <w:rFonts w:ascii="Palatino Linotype" w:hAnsi="Palatino Linotype"/>
          <w:color w:val="000000" w:themeColor="text1"/>
          <w:sz w:val="22"/>
          <w:szCs w:val="22"/>
          <w:lang w:val="es-ES"/>
        </w:rPr>
      </w:pPr>
      <w:r w:rsidRPr="00281BE1">
        <w:rPr>
          <w:rFonts w:ascii="Palatino Linotype" w:hAnsi="Palatino Linotype"/>
          <w:color w:val="000000" w:themeColor="text1"/>
          <w:sz w:val="22"/>
          <w:szCs w:val="22"/>
          <w:lang w:val="es-ES"/>
        </w:rPr>
        <w:t>(Énfasis añadido)</w:t>
      </w:r>
    </w:p>
    <w:p w14:paraId="3DC502E6" w14:textId="77777777" w:rsidR="00B43238" w:rsidRPr="00281BE1" w:rsidRDefault="00B43238" w:rsidP="00B43238">
      <w:pPr>
        <w:tabs>
          <w:tab w:val="left" w:pos="851"/>
        </w:tabs>
        <w:ind w:left="851" w:right="901"/>
        <w:jc w:val="both"/>
        <w:rPr>
          <w:rFonts w:ascii="Palatino Linotype" w:hAnsi="Palatino Linotype"/>
          <w:color w:val="000000" w:themeColor="text1"/>
          <w:sz w:val="22"/>
          <w:szCs w:val="22"/>
          <w:lang w:val="es-ES"/>
        </w:rPr>
      </w:pPr>
    </w:p>
    <w:p w14:paraId="4A0D1356" w14:textId="77777777" w:rsidR="00B43238" w:rsidRPr="00281BE1" w:rsidRDefault="00B43238" w:rsidP="00B43238">
      <w:pPr>
        <w:spacing w:line="360" w:lineRule="auto"/>
        <w:jc w:val="both"/>
        <w:rPr>
          <w:rFonts w:ascii="Palatino Linotype" w:hAnsi="Palatino Linotype"/>
          <w:color w:val="000000" w:themeColor="text1"/>
          <w:lang w:val="es-ES"/>
        </w:rPr>
      </w:pPr>
      <w:r w:rsidRPr="00281BE1">
        <w:rPr>
          <w:rFonts w:ascii="Palatino Linotype" w:hAnsi="Palatino Linotype"/>
          <w:color w:val="000000" w:themeColor="text1"/>
          <w:lang w:val="es-ES"/>
        </w:rPr>
        <w:t>Por otra parte, del contenido del artículo 1 de la Constitución Política de los Estados Unidos Mexicanos, se destaca lo siguiente:</w:t>
      </w:r>
    </w:p>
    <w:p w14:paraId="72ABA5A7" w14:textId="77777777" w:rsidR="00B43238" w:rsidRPr="00281BE1" w:rsidRDefault="00B43238" w:rsidP="00B43238">
      <w:pPr>
        <w:jc w:val="both"/>
        <w:rPr>
          <w:rFonts w:ascii="Palatino Linotype" w:hAnsi="Palatino Linotype"/>
          <w:color w:val="000000" w:themeColor="text1"/>
          <w:lang w:val="es-ES"/>
        </w:rPr>
      </w:pPr>
    </w:p>
    <w:p w14:paraId="3DFEE896"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b/>
          <w:i/>
          <w:color w:val="000000" w:themeColor="text1"/>
          <w:sz w:val="22"/>
          <w:szCs w:val="22"/>
          <w:lang w:val="es-ES"/>
        </w:rPr>
        <w:t>“Artículo 1o</w:t>
      </w:r>
      <w:r w:rsidRPr="00281BE1">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2D9223" w14:textId="77777777" w:rsidR="00B43238" w:rsidRPr="00281BE1" w:rsidRDefault="00B43238" w:rsidP="00B43238">
      <w:pPr>
        <w:tabs>
          <w:tab w:val="left" w:pos="851"/>
        </w:tabs>
        <w:ind w:left="851" w:right="901"/>
        <w:jc w:val="both"/>
        <w:rPr>
          <w:rFonts w:ascii="Palatino Linotype" w:hAnsi="Palatino Linotype" w:cs="Arial"/>
          <w:b/>
          <w:i/>
          <w:color w:val="000000" w:themeColor="text1"/>
          <w:sz w:val="22"/>
          <w:szCs w:val="22"/>
          <w:lang w:val="es-ES"/>
        </w:rPr>
      </w:pPr>
      <w:r w:rsidRPr="00281BE1">
        <w:rPr>
          <w:rFonts w:ascii="Palatino Linotype" w:hAnsi="Palatino Linotype" w:cs="Arial"/>
          <w:b/>
          <w:i/>
          <w:color w:val="000000" w:themeColor="text1"/>
          <w:sz w:val="22"/>
          <w:szCs w:val="22"/>
          <w:u w:val="single"/>
          <w:lang w:val="es-ES"/>
        </w:rPr>
        <w:t>Las normas relativas a los derechos humanos se interpretarán</w:t>
      </w:r>
      <w:r w:rsidRPr="00281BE1">
        <w:rPr>
          <w:rFonts w:ascii="Palatino Linotype" w:hAnsi="Palatino Linotype" w:cs="Arial"/>
          <w:i/>
          <w:color w:val="000000" w:themeColor="text1"/>
          <w:sz w:val="22"/>
          <w:szCs w:val="22"/>
          <w:lang w:val="es-ES"/>
        </w:rPr>
        <w:t xml:space="preserve"> de conformidad con esta Constitución y con los tratados internacionales de la </w:t>
      </w:r>
      <w:r w:rsidRPr="00281BE1">
        <w:rPr>
          <w:rFonts w:ascii="Palatino Linotype" w:hAnsi="Palatino Linotype" w:cs="Arial"/>
          <w:b/>
          <w:i/>
          <w:color w:val="000000" w:themeColor="text1"/>
          <w:sz w:val="22"/>
          <w:szCs w:val="22"/>
          <w:lang w:val="es-ES"/>
        </w:rPr>
        <w:t xml:space="preserve">materia </w:t>
      </w:r>
      <w:r w:rsidRPr="00281BE1">
        <w:rPr>
          <w:rFonts w:ascii="Palatino Linotype" w:hAnsi="Palatino Linotype" w:cs="Arial"/>
          <w:b/>
          <w:i/>
          <w:color w:val="000000" w:themeColor="text1"/>
          <w:sz w:val="22"/>
          <w:szCs w:val="22"/>
          <w:u w:val="single"/>
          <w:lang w:val="es-ES"/>
        </w:rPr>
        <w:t>favoreciendo en todo tiempo a las personas la protección más amplia</w:t>
      </w:r>
      <w:r w:rsidRPr="00281BE1">
        <w:rPr>
          <w:rFonts w:ascii="Palatino Linotype" w:hAnsi="Palatino Linotype" w:cs="Arial"/>
          <w:b/>
          <w:i/>
          <w:color w:val="000000" w:themeColor="text1"/>
          <w:sz w:val="22"/>
          <w:szCs w:val="22"/>
          <w:lang w:val="es-ES"/>
        </w:rPr>
        <w:t>.</w:t>
      </w:r>
    </w:p>
    <w:p w14:paraId="2A4C4C24"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81BE1">
        <w:rPr>
          <w:rFonts w:ascii="Palatino Linotype" w:hAnsi="Palatino Linotype" w:cs="Arial"/>
          <w:i/>
          <w:color w:val="000000" w:themeColor="text1"/>
          <w:sz w:val="22"/>
          <w:szCs w:val="22"/>
          <w:lang w:val="es-ES"/>
        </w:rPr>
        <w:t xml:space="preserve">. En consecuencia, el Estado </w:t>
      </w:r>
      <w:r w:rsidRPr="00281BE1">
        <w:rPr>
          <w:rFonts w:ascii="Palatino Linotype" w:hAnsi="Palatino Linotype" w:cs="Arial"/>
          <w:i/>
          <w:color w:val="000000" w:themeColor="text1"/>
          <w:sz w:val="22"/>
          <w:szCs w:val="22"/>
          <w:lang w:val="es-ES"/>
        </w:rPr>
        <w:lastRenderedPageBreak/>
        <w:t>deberá prevenir, investigar, sancionar y reparar las violaciones a los derechos humanos, en los términos que establezca la ley.</w:t>
      </w:r>
      <w:r w:rsidRPr="00281BE1">
        <w:rPr>
          <w:rFonts w:ascii="Palatino Linotype" w:hAnsi="Palatino Linotype" w:cs="Arial"/>
          <w:b/>
          <w:i/>
          <w:color w:val="000000" w:themeColor="text1"/>
          <w:sz w:val="22"/>
          <w:szCs w:val="22"/>
          <w:lang w:val="es-ES"/>
        </w:rPr>
        <w:t>”</w:t>
      </w:r>
    </w:p>
    <w:p w14:paraId="4C11CBA2" w14:textId="77777777" w:rsidR="00B43238" w:rsidRPr="00281BE1" w:rsidRDefault="00B43238" w:rsidP="00B43238">
      <w:pPr>
        <w:tabs>
          <w:tab w:val="left" w:pos="851"/>
        </w:tabs>
        <w:ind w:left="851" w:right="901"/>
        <w:jc w:val="both"/>
        <w:rPr>
          <w:rFonts w:ascii="Palatino Linotype" w:hAnsi="Palatino Linotype"/>
          <w:color w:val="000000" w:themeColor="text1"/>
          <w:sz w:val="22"/>
          <w:szCs w:val="22"/>
          <w:lang w:val="es-ES"/>
        </w:rPr>
      </w:pPr>
      <w:r w:rsidRPr="00281BE1">
        <w:rPr>
          <w:rFonts w:ascii="Palatino Linotype" w:hAnsi="Palatino Linotype"/>
          <w:color w:val="000000" w:themeColor="text1"/>
          <w:sz w:val="22"/>
          <w:szCs w:val="22"/>
          <w:lang w:val="es-ES"/>
        </w:rPr>
        <w:t>(Énfasis añadido)</w:t>
      </w:r>
    </w:p>
    <w:p w14:paraId="61BDD56C" w14:textId="77777777" w:rsidR="00B43238" w:rsidRPr="00281BE1" w:rsidRDefault="00B43238" w:rsidP="00B43238">
      <w:pPr>
        <w:tabs>
          <w:tab w:val="left" w:pos="851"/>
        </w:tabs>
        <w:ind w:left="851" w:right="901"/>
        <w:jc w:val="both"/>
        <w:rPr>
          <w:rFonts w:ascii="Palatino Linotype" w:hAnsi="Palatino Linotype"/>
          <w:color w:val="000000" w:themeColor="text1"/>
          <w:sz w:val="22"/>
          <w:szCs w:val="22"/>
          <w:lang w:val="es-ES"/>
        </w:rPr>
      </w:pPr>
    </w:p>
    <w:p w14:paraId="4AB18CB1" w14:textId="77777777" w:rsidR="00B43238" w:rsidRPr="00281BE1" w:rsidRDefault="00B43238" w:rsidP="00B43238">
      <w:pPr>
        <w:spacing w:line="360" w:lineRule="auto"/>
        <w:jc w:val="both"/>
        <w:rPr>
          <w:rFonts w:ascii="Palatino Linotype" w:hAnsi="Palatino Linotype"/>
          <w:color w:val="000000" w:themeColor="text1"/>
          <w:lang w:val="es-ES"/>
        </w:rPr>
      </w:pPr>
      <w:r w:rsidRPr="00281BE1">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sidRPr="00281BE1">
        <w:rPr>
          <w:rFonts w:ascii="Palatino Linotype" w:hAnsi="Palatino Linotype" w:cs="Arial"/>
          <w:color w:val="000000" w:themeColor="text1"/>
          <w:lang w:val="es-ES"/>
        </w:rPr>
        <w:t>alguno</w:t>
      </w:r>
      <w:r w:rsidRPr="00281BE1">
        <w:rPr>
          <w:rFonts w:ascii="Palatino Linotype" w:hAnsi="Palatino Linotype"/>
          <w:color w:val="000000" w:themeColor="text1"/>
          <w:lang w:val="es-ES"/>
        </w:rPr>
        <w:t xml:space="preserve"> o justificar su utilización, deberá tener acceso a la información pública, es decir, dicho </w:t>
      </w:r>
      <w:r w:rsidRPr="00281BE1">
        <w:rPr>
          <w:rFonts w:ascii="Palatino Linotype" w:hAnsi="Palatino Linotype" w:cs="Arial"/>
          <w:color w:val="000000" w:themeColor="text1"/>
          <w:lang w:val="es-ES"/>
        </w:rPr>
        <w:t>derecho</w:t>
      </w:r>
      <w:r w:rsidRPr="00281BE1">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86F30D4" w14:textId="77777777" w:rsidR="00B43238" w:rsidRPr="00281BE1" w:rsidRDefault="00B43238" w:rsidP="00B43238">
      <w:pPr>
        <w:spacing w:line="360" w:lineRule="auto"/>
        <w:jc w:val="both"/>
        <w:rPr>
          <w:rFonts w:ascii="Palatino Linotype" w:hAnsi="Palatino Linotype"/>
          <w:color w:val="000000" w:themeColor="text1"/>
          <w:lang w:val="es-ES"/>
        </w:rPr>
      </w:pPr>
    </w:p>
    <w:p w14:paraId="7CB0F646" w14:textId="77777777" w:rsidR="00B43238" w:rsidRPr="00281BE1" w:rsidRDefault="00B43238" w:rsidP="00B43238">
      <w:pPr>
        <w:spacing w:line="360" w:lineRule="auto"/>
        <w:jc w:val="both"/>
        <w:rPr>
          <w:rFonts w:ascii="Palatino Linotype" w:hAnsi="Palatino Linotype"/>
          <w:color w:val="000000" w:themeColor="text1"/>
          <w:lang w:val="es-ES"/>
        </w:rPr>
      </w:pPr>
      <w:r w:rsidRPr="00281BE1">
        <w:rPr>
          <w:rFonts w:ascii="Palatino Linotype" w:hAnsi="Palatino Linotype"/>
          <w:color w:val="000000" w:themeColor="text1"/>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2BE4E3A7" w14:textId="77777777" w:rsidR="00B43238" w:rsidRPr="00281BE1" w:rsidRDefault="00B43238" w:rsidP="00B43238">
      <w:pPr>
        <w:jc w:val="both"/>
        <w:rPr>
          <w:rFonts w:ascii="Palatino Linotype" w:hAnsi="Palatino Linotype"/>
          <w:color w:val="000000" w:themeColor="text1"/>
          <w:lang w:val="es-ES"/>
        </w:rPr>
      </w:pPr>
    </w:p>
    <w:p w14:paraId="06FE39D7" w14:textId="77777777" w:rsidR="00B43238" w:rsidRPr="00281BE1" w:rsidRDefault="00B43238" w:rsidP="00B43238">
      <w:pPr>
        <w:tabs>
          <w:tab w:val="left" w:pos="851"/>
        </w:tabs>
        <w:ind w:left="851" w:right="901"/>
        <w:jc w:val="both"/>
        <w:rPr>
          <w:rFonts w:ascii="Palatino Linotype" w:hAnsi="Palatino Linotype" w:cs="Arial"/>
          <w:i/>
          <w:color w:val="000000" w:themeColor="text1"/>
          <w:sz w:val="22"/>
          <w:szCs w:val="22"/>
          <w:lang w:val="es-ES"/>
        </w:rPr>
      </w:pPr>
      <w:r w:rsidRPr="00281BE1">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281BE1">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9346F3E" w14:textId="77777777" w:rsidR="00B43238" w:rsidRPr="00281BE1" w:rsidRDefault="00B43238" w:rsidP="00B43238">
      <w:pPr>
        <w:spacing w:line="360" w:lineRule="auto"/>
        <w:jc w:val="both"/>
        <w:rPr>
          <w:rFonts w:ascii="Palatino Linotype" w:hAnsi="Palatino Linotype"/>
          <w:color w:val="000000" w:themeColor="text1"/>
          <w:lang w:val="es-ES"/>
        </w:rPr>
      </w:pPr>
      <w:r w:rsidRPr="00281BE1">
        <w:rPr>
          <w:rFonts w:ascii="Palatino Linotype" w:hAnsi="Palatino Linotype"/>
          <w:color w:val="000000" w:themeColor="text1"/>
          <w:lang w:val="es-ES"/>
        </w:rPr>
        <w:lastRenderedPageBreak/>
        <w:t xml:space="preserve">En ese orden de ideas, se estima que el requerimiento relativo al nombre como presupuesto de procedibilidad, </w:t>
      </w:r>
      <w:r w:rsidRPr="00281BE1">
        <w:rPr>
          <w:rFonts w:ascii="Palatino Linotype" w:hAnsi="Palatino Linotype" w:cs="Arial"/>
          <w:color w:val="000000" w:themeColor="text1"/>
          <w:lang w:val="es-ES"/>
        </w:rPr>
        <w:t>podría</w:t>
      </w:r>
      <w:r w:rsidRPr="00281BE1">
        <w:rPr>
          <w:rFonts w:ascii="Palatino Linotype" w:hAnsi="Palatino Linotype"/>
          <w:color w:val="000000" w:themeColor="text1"/>
          <w:lang w:val="es-ES"/>
        </w:rPr>
        <w:t xml:space="preserve"> limitar el ejercicio del derecho de acceso a la información pública, debido a que, el hecho de solicitar la identificación del</w:t>
      </w:r>
      <w:r w:rsidRPr="00281BE1">
        <w:rPr>
          <w:rFonts w:ascii="Palatino Linotype" w:hAnsi="Palatino Linotype" w:cs="Arial"/>
          <w:b/>
          <w:color w:val="000000" w:themeColor="text1"/>
          <w:lang w:val="es-ES"/>
        </w:rPr>
        <w:t xml:space="preserve"> RECURRENTE</w:t>
      </w:r>
      <w:r w:rsidRPr="00281BE1">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4B9C70D8" w14:textId="77777777" w:rsidR="00B43238" w:rsidRPr="00281BE1" w:rsidRDefault="00B43238" w:rsidP="00B43238">
      <w:pPr>
        <w:spacing w:line="360" w:lineRule="auto"/>
        <w:jc w:val="both"/>
        <w:rPr>
          <w:rFonts w:ascii="Palatino Linotype" w:hAnsi="Palatino Linotype"/>
          <w:color w:val="000000" w:themeColor="text1"/>
          <w:lang w:val="es-ES"/>
        </w:rPr>
      </w:pPr>
    </w:p>
    <w:p w14:paraId="4BA1E7B5" w14:textId="77777777" w:rsidR="00B43238" w:rsidRPr="00281BE1" w:rsidRDefault="00B43238" w:rsidP="00B43238">
      <w:pPr>
        <w:spacing w:line="360" w:lineRule="auto"/>
        <w:jc w:val="both"/>
        <w:rPr>
          <w:rFonts w:ascii="Palatino Linotype" w:hAnsi="Palatino Linotype"/>
          <w:color w:val="000000" w:themeColor="text1"/>
          <w:lang w:val="es-ES"/>
        </w:rPr>
      </w:pPr>
      <w:r w:rsidRPr="00281BE1">
        <w:rPr>
          <w:rFonts w:ascii="Palatino Linotype" w:hAnsi="Palatino Linotype"/>
          <w:color w:val="000000" w:themeColor="text1"/>
          <w:lang w:val="es-ES"/>
        </w:rPr>
        <w:t xml:space="preserve">Aunado a ello, para el estudio de la materia sobre la que se resuelve el presente recurso de revisión, resulta intrascendente conocer el nombre de la persona que lo hubiere promovido, en virtud de que tanto la </w:t>
      </w:r>
      <w:r w:rsidRPr="00281BE1">
        <w:rPr>
          <w:rFonts w:ascii="Palatino Linotype" w:hAnsi="Palatino Linotype" w:cs="Arial"/>
          <w:color w:val="000000" w:themeColor="text1"/>
          <w:lang w:val="es-ES"/>
        </w:rPr>
        <w:t>Constitución</w:t>
      </w:r>
      <w:r w:rsidRPr="00281BE1">
        <w:rPr>
          <w:rFonts w:ascii="Palatino Linotype" w:hAnsi="Palatino Linotype"/>
          <w:color w:val="000000" w:themeColor="text1"/>
          <w:lang w:val="es-ES"/>
        </w:rPr>
        <w:t xml:space="preserve">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D42F168" w14:textId="77777777" w:rsidR="00B43238" w:rsidRPr="00281BE1" w:rsidRDefault="00B43238" w:rsidP="00B43238">
      <w:pPr>
        <w:tabs>
          <w:tab w:val="left" w:pos="1968"/>
        </w:tabs>
        <w:spacing w:line="360" w:lineRule="auto"/>
        <w:jc w:val="both"/>
        <w:rPr>
          <w:rFonts w:ascii="Palatino Linotype" w:hAnsi="Palatino Linotype"/>
          <w:color w:val="000000" w:themeColor="text1"/>
          <w:lang w:val="es-ES"/>
        </w:rPr>
      </w:pPr>
    </w:p>
    <w:p w14:paraId="2C33F6C7" w14:textId="105171CD" w:rsidR="00B43238" w:rsidRPr="00281BE1" w:rsidRDefault="00B43238" w:rsidP="00B43238">
      <w:pPr>
        <w:spacing w:line="360" w:lineRule="auto"/>
        <w:jc w:val="both"/>
        <w:rPr>
          <w:rFonts w:ascii="Palatino Linotype" w:hAnsi="Palatino Linotype"/>
          <w:color w:val="000000" w:themeColor="text1"/>
          <w:lang w:val="es-ES"/>
        </w:rPr>
      </w:pPr>
      <w:r w:rsidRPr="00281BE1">
        <w:rPr>
          <w:rFonts w:ascii="Palatino Linotype" w:hAnsi="Palatino Linotype"/>
          <w:color w:val="000000" w:themeColor="text1"/>
          <w:lang w:val="es-ES"/>
        </w:rPr>
        <w:t xml:space="preserve">Asimismo, se estima que el requisito relativo al nombre del </w:t>
      </w:r>
      <w:r w:rsidRPr="00281BE1">
        <w:rPr>
          <w:rFonts w:ascii="Palatino Linotype" w:hAnsi="Palatino Linotype" w:cs="Arial"/>
          <w:b/>
          <w:color w:val="000000" w:themeColor="text1"/>
          <w:lang w:val="es-ES"/>
        </w:rPr>
        <w:t>RECURRENTE</w:t>
      </w:r>
      <w:r w:rsidRPr="00281BE1">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noveno de la Constitución Política del Estado Libre y Soberano de México, debido a que el acceso a la información </w:t>
      </w:r>
      <w:r w:rsidRPr="00281BE1">
        <w:rPr>
          <w:rFonts w:ascii="Palatino Linotype" w:hAnsi="Palatino Linotype"/>
          <w:color w:val="000000" w:themeColor="text1"/>
          <w:lang w:val="es-ES"/>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81BE1">
        <w:rPr>
          <w:rFonts w:ascii="Palatino Linotype" w:hAnsi="Palatino Linotype" w:cs="Arial"/>
          <w:b/>
          <w:color w:val="000000" w:themeColor="text1"/>
          <w:lang w:val="es-ES"/>
        </w:rPr>
        <w:t>EL RECURRENTE</w:t>
      </w:r>
      <w:r w:rsidRPr="00281BE1">
        <w:rPr>
          <w:rFonts w:ascii="Palatino Linotype" w:hAnsi="Palatino Linotype"/>
          <w:color w:val="000000" w:themeColor="text1"/>
          <w:lang w:val="es-ES"/>
        </w:rPr>
        <w:t xml:space="preserve"> es la misma persona que realizó la</w:t>
      </w:r>
      <w:r w:rsidR="003B54E9" w:rsidRPr="00281BE1">
        <w:rPr>
          <w:rFonts w:ascii="Palatino Linotype" w:hAnsi="Palatino Linotype"/>
          <w:color w:val="000000" w:themeColor="text1"/>
          <w:lang w:val="es-ES"/>
        </w:rPr>
        <w:t>s</w:t>
      </w:r>
      <w:r w:rsidRPr="00281BE1">
        <w:rPr>
          <w:rFonts w:ascii="Palatino Linotype" w:hAnsi="Palatino Linotype"/>
          <w:color w:val="000000" w:themeColor="text1"/>
          <w:lang w:val="es-ES"/>
        </w:rPr>
        <w:t xml:space="preserve"> solicitud</w:t>
      </w:r>
      <w:r w:rsidR="003B54E9" w:rsidRPr="00281BE1">
        <w:rPr>
          <w:rFonts w:ascii="Palatino Linotype" w:hAnsi="Palatino Linotype"/>
          <w:color w:val="000000" w:themeColor="text1"/>
          <w:lang w:val="es-ES"/>
        </w:rPr>
        <w:t>es</w:t>
      </w:r>
      <w:r w:rsidRPr="00281BE1">
        <w:rPr>
          <w:rFonts w:ascii="Palatino Linotype" w:hAnsi="Palatino Linotype"/>
          <w:color w:val="000000" w:themeColor="text1"/>
          <w:lang w:val="es-ES"/>
        </w:rPr>
        <w:t xml:space="preserve"> de acceso a la información pública que ahora se impugna</w:t>
      </w:r>
      <w:r w:rsidR="003B54E9" w:rsidRPr="00281BE1">
        <w:rPr>
          <w:rFonts w:ascii="Palatino Linotype" w:hAnsi="Palatino Linotype"/>
          <w:color w:val="000000" w:themeColor="text1"/>
          <w:lang w:val="es-ES"/>
        </w:rPr>
        <w:t>n</w:t>
      </w:r>
      <w:r w:rsidRPr="00281BE1">
        <w:rPr>
          <w:rFonts w:ascii="Palatino Linotype" w:hAnsi="Palatino Linotype"/>
          <w:color w:val="000000" w:themeColor="text1"/>
          <w:lang w:val="es-ES"/>
        </w:rPr>
        <w:t>.</w:t>
      </w:r>
    </w:p>
    <w:p w14:paraId="608EFB85" w14:textId="77777777" w:rsidR="00B43238" w:rsidRPr="00281BE1" w:rsidRDefault="00B43238" w:rsidP="00B43238">
      <w:pPr>
        <w:spacing w:line="360" w:lineRule="auto"/>
        <w:jc w:val="both"/>
        <w:rPr>
          <w:rFonts w:ascii="Palatino Linotype" w:hAnsi="Palatino Linotype"/>
          <w:color w:val="000000" w:themeColor="text1"/>
          <w:lang w:val="es-ES"/>
        </w:rPr>
      </w:pPr>
    </w:p>
    <w:p w14:paraId="6854053D" w14:textId="0E0FA109" w:rsidR="00B43238" w:rsidRPr="00281BE1" w:rsidRDefault="00B43238" w:rsidP="00B43238">
      <w:pPr>
        <w:spacing w:line="360" w:lineRule="auto"/>
        <w:jc w:val="both"/>
      </w:pPr>
      <w:r w:rsidRPr="00281BE1">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281BE1">
        <w:rPr>
          <w:rFonts w:ascii="Palatino Linotype" w:hAnsi="Palatino Linotype" w:cs="Arial"/>
          <w:b/>
          <w:color w:val="000000" w:themeColor="text1"/>
          <w:lang w:val="es-ES"/>
        </w:rPr>
        <w:t xml:space="preserve"> RECURRENTE;</w:t>
      </w:r>
      <w:r w:rsidRPr="00281BE1">
        <w:rPr>
          <w:rFonts w:ascii="Palatino Linotype" w:hAnsi="Palatino Linotype"/>
          <w:color w:val="000000" w:themeColor="text1"/>
          <w:lang w:val="es-ES"/>
        </w:rPr>
        <w:t xml:space="preserve"> por lo que, en el presente caso, al haber sido presentado</w:t>
      </w:r>
      <w:r w:rsidR="003B54E9" w:rsidRPr="00281BE1">
        <w:rPr>
          <w:rFonts w:ascii="Palatino Linotype" w:hAnsi="Palatino Linotype"/>
          <w:color w:val="000000" w:themeColor="text1"/>
          <w:lang w:val="es-ES"/>
        </w:rPr>
        <w:t>s los</w:t>
      </w:r>
      <w:r w:rsidRPr="00281BE1">
        <w:rPr>
          <w:rFonts w:ascii="Palatino Linotype" w:hAnsi="Palatino Linotype"/>
          <w:color w:val="000000" w:themeColor="text1"/>
          <w:lang w:val="es-ES"/>
        </w:rPr>
        <w:t xml:space="preserve"> recurso</w:t>
      </w:r>
      <w:r w:rsidR="003B54E9" w:rsidRPr="00281BE1">
        <w:rPr>
          <w:rFonts w:ascii="Palatino Linotype" w:hAnsi="Palatino Linotype"/>
          <w:color w:val="000000" w:themeColor="text1"/>
          <w:lang w:val="es-ES"/>
        </w:rPr>
        <w:t>s</w:t>
      </w:r>
      <w:r w:rsidRPr="00281BE1">
        <w:rPr>
          <w:rFonts w:ascii="Palatino Linotype" w:hAnsi="Palatino Linotype"/>
          <w:color w:val="000000" w:themeColor="text1"/>
          <w:lang w:val="es-ES"/>
        </w:rPr>
        <w:t xml:space="preserve"> de revisión vía </w:t>
      </w:r>
      <w:r w:rsidRPr="00281BE1">
        <w:rPr>
          <w:rFonts w:ascii="Palatino Linotype" w:hAnsi="Palatino Linotype"/>
          <w:b/>
          <w:color w:val="000000" w:themeColor="text1"/>
          <w:lang w:val="es-ES"/>
        </w:rPr>
        <w:t>SAIMEX</w:t>
      </w:r>
      <w:r w:rsidRPr="00281BE1">
        <w:rPr>
          <w:rFonts w:ascii="Palatino Linotype" w:hAnsi="Palatino Linotype"/>
          <w:color w:val="000000" w:themeColor="text1"/>
          <w:lang w:val="es-ES"/>
        </w:rPr>
        <w:t>, dicho requisito resulta innecesario.</w:t>
      </w:r>
    </w:p>
    <w:p w14:paraId="08D043F0" w14:textId="4CC7520A" w:rsidR="00E452CD" w:rsidRPr="00281BE1" w:rsidRDefault="000C5B28" w:rsidP="00033269">
      <w:pPr>
        <w:autoSpaceDE w:val="0"/>
        <w:autoSpaceDN w:val="0"/>
        <w:adjustRightInd w:val="0"/>
        <w:spacing w:line="360" w:lineRule="auto"/>
        <w:ind w:right="49"/>
        <w:jc w:val="both"/>
        <w:rPr>
          <w:rFonts w:ascii="Palatino Linotype" w:hAnsi="Palatino Linotype"/>
          <w:b/>
        </w:rPr>
      </w:pPr>
      <w:r w:rsidRPr="00281BE1">
        <w:rPr>
          <w:rFonts w:ascii="Palatino Linotype" w:hAnsi="Palatino Linotype"/>
          <w:b/>
        </w:rPr>
        <w:t xml:space="preserve"> </w:t>
      </w:r>
    </w:p>
    <w:p w14:paraId="2DAB9FDB" w14:textId="137A30FA" w:rsidR="009B4932" w:rsidRPr="00281BE1" w:rsidRDefault="003C2965" w:rsidP="00033269">
      <w:pPr>
        <w:spacing w:line="360" w:lineRule="auto"/>
        <w:jc w:val="both"/>
        <w:rPr>
          <w:rFonts w:ascii="Palatino Linotype" w:hAnsi="Palatino Linotype" w:cs="Arial"/>
          <w:b/>
          <w:lang w:val="es-ES"/>
        </w:rPr>
      </w:pPr>
      <w:r w:rsidRPr="00281BE1">
        <w:rPr>
          <w:rFonts w:ascii="Palatino Linotype" w:hAnsi="Palatino Linotype" w:cs="Arial"/>
          <w:b/>
          <w:sz w:val="28"/>
          <w:szCs w:val="28"/>
        </w:rPr>
        <w:t>SEXTO</w:t>
      </w:r>
      <w:r w:rsidR="00CE0362" w:rsidRPr="00281BE1">
        <w:rPr>
          <w:rFonts w:ascii="Palatino Linotype" w:hAnsi="Palatino Linotype" w:cs="Arial"/>
          <w:b/>
        </w:rPr>
        <w:t xml:space="preserve">. </w:t>
      </w:r>
      <w:r w:rsidR="0076773D" w:rsidRPr="00281BE1">
        <w:rPr>
          <w:rFonts w:ascii="Palatino Linotype" w:hAnsi="Palatino Linotype" w:cs="Arial"/>
          <w:b/>
          <w:lang w:val="es-ES"/>
        </w:rPr>
        <w:t xml:space="preserve">Estudio y resolución del asunto. </w:t>
      </w:r>
    </w:p>
    <w:p w14:paraId="15A31CBB" w14:textId="2400F685" w:rsidR="000C5B28" w:rsidRPr="00281BE1" w:rsidRDefault="0076773D" w:rsidP="00033269">
      <w:pPr>
        <w:spacing w:line="360" w:lineRule="auto"/>
        <w:jc w:val="both"/>
        <w:rPr>
          <w:rFonts w:ascii="Palatino Linotype" w:hAnsi="Palatino Linotype" w:cs="Arial"/>
          <w:lang w:val="es-ES" w:eastAsia="es-MX"/>
        </w:rPr>
      </w:pPr>
      <w:r w:rsidRPr="00281BE1">
        <w:rPr>
          <w:rFonts w:ascii="Palatino Linotype" w:hAnsi="Palatino Linotype" w:cs="Arial"/>
          <w:lang w:val="es-ES" w:eastAsia="es-MX"/>
        </w:rPr>
        <w:t>Del análisis efectuado, se advierte que</w:t>
      </w:r>
      <w:r w:rsidR="000C5B28" w:rsidRPr="00281BE1">
        <w:rPr>
          <w:rFonts w:ascii="Palatino Linotype" w:hAnsi="Palatino Linotype" w:cs="Arial"/>
          <w:lang w:val="es-ES" w:eastAsia="es-MX"/>
        </w:rPr>
        <w:t xml:space="preserve"> si bien se procedió a la acumulación de los recursos, por versar de manera símil en la petición, así como ser el mismo </w:t>
      </w:r>
      <w:r w:rsidR="000C5B28" w:rsidRPr="00281BE1">
        <w:rPr>
          <w:rFonts w:ascii="Palatino Linotype" w:hAnsi="Palatino Linotype" w:cs="Arial"/>
          <w:b/>
          <w:lang w:val="es-ES" w:eastAsia="es-MX"/>
        </w:rPr>
        <w:t>SUJETO OBLIGADO</w:t>
      </w:r>
      <w:r w:rsidR="000C5B28" w:rsidRPr="00281BE1">
        <w:rPr>
          <w:rFonts w:ascii="Palatino Linotype" w:hAnsi="Palatino Linotype" w:cs="Arial"/>
          <w:lang w:val="es-ES" w:eastAsia="es-MX"/>
        </w:rPr>
        <w:t>; lo cierto es que existen divergencias incluso en la contestación que realiza este último, por ende se procederá a analizar los recursos de manera separada</w:t>
      </w:r>
      <w:r w:rsidR="00DC09BC" w:rsidRPr="00281BE1">
        <w:rPr>
          <w:rFonts w:ascii="Palatino Linotype" w:hAnsi="Palatino Linotype" w:cs="Arial"/>
          <w:lang w:val="es-ES" w:eastAsia="es-MX"/>
        </w:rPr>
        <w:t xml:space="preserve"> delimitándolos mediante inciso I y II</w:t>
      </w:r>
      <w:r w:rsidR="000C5B28" w:rsidRPr="00281BE1">
        <w:rPr>
          <w:rFonts w:ascii="Palatino Linotype" w:hAnsi="Palatino Linotype" w:cs="Arial"/>
          <w:lang w:val="es-ES" w:eastAsia="es-MX"/>
        </w:rPr>
        <w:t xml:space="preserve">. </w:t>
      </w:r>
    </w:p>
    <w:p w14:paraId="58825693" w14:textId="77777777" w:rsidR="000C5B28" w:rsidRPr="00281BE1" w:rsidRDefault="000C5B28" w:rsidP="00033269">
      <w:pPr>
        <w:spacing w:line="360" w:lineRule="auto"/>
        <w:jc w:val="both"/>
        <w:rPr>
          <w:rFonts w:ascii="Palatino Linotype" w:hAnsi="Palatino Linotype" w:cs="Arial"/>
          <w:lang w:val="es-ES" w:eastAsia="es-MX"/>
        </w:rPr>
      </w:pPr>
    </w:p>
    <w:p w14:paraId="2B0A230E" w14:textId="53FE10F3" w:rsidR="0076773D" w:rsidRPr="00281BE1" w:rsidRDefault="00DC09BC" w:rsidP="00033269">
      <w:pPr>
        <w:spacing w:line="360" w:lineRule="auto"/>
        <w:jc w:val="both"/>
        <w:rPr>
          <w:rFonts w:ascii="Palatino Linotype" w:hAnsi="Palatino Linotype" w:cs="Arial"/>
        </w:rPr>
      </w:pPr>
      <w:r w:rsidRPr="00281BE1">
        <w:rPr>
          <w:rFonts w:ascii="Palatino Linotype" w:hAnsi="Palatino Linotype" w:cs="Arial"/>
          <w:b/>
          <w:sz w:val="28"/>
          <w:szCs w:val="28"/>
        </w:rPr>
        <w:t>I.-</w:t>
      </w:r>
      <w:r w:rsidRPr="00281BE1">
        <w:rPr>
          <w:rFonts w:ascii="Palatino Linotype" w:hAnsi="Palatino Linotype" w:cs="Arial"/>
        </w:rPr>
        <w:t xml:space="preserve"> </w:t>
      </w:r>
      <w:r w:rsidR="000C5B28" w:rsidRPr="00281BE1">
        <w:rPr>
          <w:rFonts w:ascii="Palatino Linotype" w:hAnsi="Palatino Linotype" w:cs="Arial"/>
        </w:rPr>
        <w:t>Precisado lo anterior se procede a realizar el análisis del recurso de revisión</w:t>
      </w:r>
      <w:r w:rsidR="000C5B28" w:rsidRPr="00281BE1">
        <w:rPr>
          <w:rFonts w:ascii="Palatino Linotype" w:hAnsi="Palatino Linotype" w:cs="Arial"/>
          <w:b/>
        </w:rPr>
        <w:t xml:space="preserve"> 05372/INFOEM/IP/RR/2021</w:t>
      </w:r>
      <w:r w:rsidR="009D2C84" w:rsidRPr="00281BE1">
        <w:rPr>
          <w:rFonts w:ascii="Palatino Linotype" w:hAnsi="Palatino Linotype" w:cs="Arial"/>
        </w:rPr>
        <w:t>, el cual se declaró</w:t>
      </w:r>
      <w:r w:rsidR="0076773D" w:rsidRPr="00281BE1">
        <w:rPr>
          <w:rFonts w:ascii="Palatino Linotype" w:hAnsi="Palatino Linotype" w:cs="Arial"/>
          <w:lang w:val="es-ES" w:eastAsia="es-MX"/>
        </w:rPr>
        <w:t xml:space="preserve"> procedente, pues se actualiza la hipótesis prevista en la fracción I, del artículo 179 de la Ley de la materia,</w:t>
      </w:r>
      <w:r w:rsidR="009D2C84" w:rsidRPr="00281BE1">
        <w:rPr>
          <w:rFonts w:ascii="Palatino Linotype" w:hAnsi="Palatino Linotype" w:cs="Arial"/>
          <w:lang w:val="es-ES" w:eastAsia="es-MX"/>
        </w:rPr>
        <w:t xml:space="preserve"> de acuerdo a lo expuesto por el </w:t>
      </w:r>
      <w:r w:rsidR="009D2C84" w:rsidRPr="00281BE1">
        <w:rPr>
          <w:rFonts w:ascii="Palatino Linotype" w:hAnsi="Palatino Linotype" w:cs="Arial"/>
          <w:b/>
          <w:lang w:val="es-ES" w:eastAsia="es-MX"/>
        </w:rPr>
        <w:t>RECURRENTE</w:t>
      </w:r>
      <w:r w:rsidR="009D2C84" w:rsidRPr="00281BE1">
        <w:rPr>
          <w:rFonts w:ascii="Palatino Linotype" w:hAnsi="Palatino Linotype" w:cs="Arial"/>
          <w:lang w:val="es-ES" w:eastAsia="es-MX"/>
        </w:rPr>
        <w:t>,</w:t>
      </w:r>
      <w:r w:rsidR="0076773D" w:rsidRPr="00281BE1">
        <w:rPr>
          <w:rFonts w:ascii="Palatino Linotype" w:hAnsi="Palatino Linotype" w:cs="Arial"/>
          <w:lang w:val="es-ES" w:eastAsia="es-MX"/>
        </w:rPr>
        <w:t xml:space="preserve"> el cual a la letra dice:</w:t>
      </w:r>
    </w:p>
    <w:p w14:paraId="3EEF8E21" w14:textId="77777777" w:rsidR="0076773D" w:rsidRPr="00281BE1" w:rsidRDefault="0076773D" w:rsidP="00033269">
      <w:pPr>
        <w:jc w:val="both"/>
        <w:rPr>
          <w:rFonts w:ascii="Palatino Linotype" w:hAnsi="Palatino Linotype" w:cs="Arial"/>
          <w:lang w:val="es-ES"/>
        </w:rPr>
      </w:pPr>
    </w:p>
    <w:p w14:paraId="072C4AC1" w14:textId="77777777" w:rsidR="0076773D" w:rsidRPr="00281BE1" w:rsidRDefault="0076773D" w:rsidP="00033269">
      <w:pPr>
        <w:ind w:left="851" w:right="901"/>
        <w:jc w:val="both"/>
        <w:rPr>
          <w:rFonts w:ascii="Palatino Linotype" w:hAnsi="Palatino Linotype" w:cs="Arial"/>
          <w:i/>
          <w:sz w:val="22"/>
          <w:szCs w:val="22"/>
          <w:lang w:val="es-ES"/>
        </w:rPr>
      </w:pPr>
      <w:r w:rsidRPr="00281BE1">
        <w:rPr>
          <w:rFonts w:ascii="Palatino Linotype" w:hAnsi="Palatino Linotype" w:cs="Arial"/>
          <w:i/>
          <w:sz w:val="22"/>
          <w:szCs w:val="22"/>
          <w:lang w:val="es-ES"/>
        </w:rPr>
        <w:t>“</w:t>
      </w:r>
      <w:r w:rsidRPr="00281BE1">
        <w:rPr>
          <w:rFonts w:ascii="Palatino Linotype" w:hAnsi="Palatino Linotype" w:cs="Arial"/>
          <w:b/>
          <w:i/>
          <w:sz w:val="22"/>
          <w:szCs w:val="22"/>
          <w:lang w:val="es-ES"/>
        </w:rPr>
        <w:t>Artículo 179.</w:t>
      </w:r>
      <w:r w:rsidRPr="00281BE1">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93C7B85" w14:textId="77777777" w:rsidR="0076773D" w:rsidRPr="00281BE1" w:rsidRDefault="0076773D" w:rsidP="00033269">
      <w:pPr>
        <w:ind w:left="851" w:right="901"/>
        <w:jc w:val="both"/>
        <w:rPr>
          <w:rFonts w:ascii="Palatino Linotype" w:hAnsi="Palatino Linotype" w:cs="Arial"/>
          <w:i/>
          <w:sz w:val="22"/>
          <w:szCs w:val="22"/>
          <w:lang w:val="es-ES"/>
        </w:rPr>
      </w:pPr>
      <w:r w:rsidRPr="00281BE1">
        <w:rPr>
          <w:rFonts w:ascii="Palatino Linotype" w:hAnsi="Palatino Linotype" w:cs="Arial"/>
          <w:i/>
          <w:sz w:val="22"/>
          <w:szCs w:val="22"/>
          <w:lang w:val="es-ES"/>
        </w:rPr>
        <w:t>(…)</w:t>
      </w:r>
    </w:p>
    <w:p w14:paraId="305B7A01" w14:textId="77777777" w:rsidR="0076773D" w:rsidRPr="00281BE1" w:rsidRDefault="0076773D" w:rsidP="00033269">
      <w:pPr>
        <w:ind w:left="851" w:right="901"/>
        <w:jc w:val="both"/>
        <w:rPr>
          <w:rFonts w:ascii="Palatino Linotype" w:hAnsi="Palatino Linotype" w:cs="Arial"/>
          <w:i/>
          <w:sz w:val="22"/>
          <w:szCs w:val="22"/>
          <w:lang w:val="es-ES"/>
        </w:rPr>
      </w:pPr>
      <w:r w:rsidRPr="00281BE1">
        <w:rPr>
          <w:rFonts w:ascii="Palatino Linotype" w:hAnsi="Palatino Linotype" w:cs="Arial"/>
          <w:b/>
          <w:i/>
          <w:sz w:val="22"/>
          <w:szCs w:val="22"/>
        </w:rPr>
        <w:t>I. La negativa a la información solicitada</w:t>
      </w:r>
      <w:r w:rsidRPr="00281BE1">
        <w:rPr>
          <w:rFonts w:ascii="Palatino Linotype" w:hAnsi="Palatino Linotype" w:cs="Arial"/>
          <w:i/>
          <w:sz w:val="22"/>
          <w:szCs w:val="22"/>
          <w:lang w:val="es-ES"/>
        </w:rPr>
        <w:t>;</w:t>
      </w:r>
    </w:p>
    <w:p w14:paraId="4064464A" w14:textId="77777777" w:rsidR="0076773D" w:rsidRPr="00281BE1" w:rsidRDefault="0076773D" w:rsidP="00033269">
      <w:pPr>
        <w:ind w:left="851" w:right="901"/>
        <w:jc w:val="both"/>
        <w:rPr>
          <w:rFonts w:ascii="Palatino Linotype" w:hAnsi="Palatino Linotype" w:cs="Arial"/>
          <w:i/>
          <w:sz w:val="22"/>
          <w:szCs w:val="22"/>
          <w:lang w:val="es-ES"/>
        </w:rPr>
      </w:pPr>
      <w:r w:rsidRPr="00281BE1">
        <w:rPr>
          <w:rFonts w:ascii="Palatino Linotype" w:hAnsi="Palatino Linotype" w:cs="Arial"/>
          <w:b/>
          <w:i/>
          <w:sz w:val="22"/>
          <w:szCs w:val="22"/>
          <w:lang w:val="es-ES"/>
        </w:rPr>
        <w:t>(…)</w:t>
      </w:r>
      <w:r w:rsidRPr="00281BE1">
        <w:rPr>
          <w:rFonts w:ascii="Palatino Linotype" w:hAnsi="Palatino Linotype" w:cs="Arial"/>
          <w:i/>
          <w:sz w:val="22"/>
          <w:szCs w:val="22"/>
          <w:lang w:val="es-ES"/>
        </w:rPr>
        <w:t>”</w:t>
      </w:r>
    </w:p>
    <w:p w14:paraId="61E95B20" w14:textId="77777777" w:rsidR="0076773D" w:rsidRPr="00281BE1" w:rsidRDefault="0076773D" w:rsidP="00033269">
      <w:pPr>
        <w:ind w:left="851" w:right="901"/>
        <w:jc w:val="both"/>
        <w:rPr>
          <w:rFonts w:ascii="Palatino Linotype" w:hAnsi="Palatino Linotype" w:cs="Arial"/>
          <w:i/>
          <w:sz w:val="22"/>
          <w:szCs w:val="22"/>
          <w:lang w:val="es-ES"/>
        </w:rPr>
      </w:pPr>
      <w:r w:rsidRPr="00281BE1">
        <w:rPr>
          <w:rFonts w:ascii="Palatino Linotype" w:hAnsi="Palatino Linotype" w:cs="Arial"/>
          <w:i/>
          <w:sz w:val="22"/>
          <w:szCs w:val="22"/>
          <w:lang w:val="es-ES"/>
        </w:rPr>
        <w:t>(Énfasis añadido)</w:t>
      </w:r>
    </w:p>
    <w:p w14:paraId="5059B716" w14:textId="77777777" w:rsidR="0076773D" w:rsidRPr="00281BE1" w:rsidRDefault="0076773D" w:rsidP="00033269">
      <w:pPr>
        <w:ind w:left="851" w:right="901"/>
        <w:jc w:val="both"/>
        <w:rPr>
          <w:rFonts w:ascii="Palatino Linotype" w:hAnsi="Palatino Linotype" w:cs="Arial"/>
          <w:i/>
          <w:szCs w:val="22"/>
          <w:lang w:val="es-ES"/>
        </w:rPr>
      </w:pPr>
    </w:p>
    <w:p w14:paraId="3C823324" w14:textId="77777777" w:rsidR="00DE525F" w:rsidRPr="00281BE1" w:rsidRDefault="00DE525F" w:rsidP="009D2C84">
      <w:pPr>
        <w:autoSpaceDE w:val="0"/>
        <w:autoSpaceDN w:val="0"/>
        <w:adjustRightInd w:val="0"/>
        <w:spacing w:line="360" w:lineRule="auto"/>
        <w:ind w:right="49"/>
        <w:jc w:val="both"/>
        <w:rPr>
          <w:rFonts w:ascii="Palatino Linotype" w:hAnsi="Palatino Linotype" w:cs="Arial"/>
        </w:rPr>
      </w:pPr>
    </w:p>
    <w:p w14:paraId="67502D30" w14:textId="77777777" w:rsidR="009D2C84" w:rsidRPr="00281BE1" w:rsidRDefault="009D2C84" w:rsidP="009D2C84">
      <w:pPr>
        <w:autoSpaceDE w:val="0"/>
        <w:autoSpaceDN w:val="0"/>
        <w:adjustRightInd w:val="0"/>
        <w:spacing w:line="360" w:lineRule="auto"/>
        <w:ind w:right="49"/>
        <w:jc w:val="both"/>
        <w:rPr>
          <w:rFonts w:ascii="Palatino Linotype" w:hAnsi="Palatino Linotype" w:cs="Arial"/>
        </w:rPr>
      </w:pPr>
      <w:r w:rsidRPr="00281BE1">
        <w:rPr>
          <w:rFonts w:ascii="Palatino Linotype" w:hAnsi="Palatino Linotype" w:cs="Arial"/>
        </w:rPr>
        <w:t xml:space="preserve">El precepto legal antes citado, establece como supuesto de procedencia del recurso de revisión, cuando </w:t>
      </w:r>
      <w:r w:rsidRPr="00281BE1">
        <w:rPr>
          <w:rFonts w:ascii="Palatino Linotype" w:hAnsi="Palatino Linotype" w:cs="Arial"/>
          <w:b/>
        </w:rPr>
        <w:t>EL SUJETO OBLIGADO</w:t>
      </w:r>
      <w:r w:rsidRPr="00281BE1">
        <w:rPr>
          <w:rFonts w:ascii="Palatino Linotype" w:hAnsi="Palatino Linotype" w:cs="Arial"/>
        </w:rPr>
        <w:t>, niega la entrega de la información por no contar con ella.</w:t>
      </w:r>
    </w:p>
    <w:p w14:paraId="09E28A7E" w14:textId="77777777" w:rsidR="009D2C84" w:rsidRPr="00281BE1" w:rsidRDefault="009D2C84" w:rsidP="009D2C84">
      <w:pPr>
        <w:spacing w:line="360" w:lineRule="auto"/>
        <w:jc w:val="both"/>
        <w:rPr>
          <w:rFonts w:ascii="Palatino Linotype" w:hAnsi="Palatino Linotype" w:cs="Arial"/>
          <w:color w:val="000000" w:themeColor="text1"/>
        </w:rPr>
      </w:pPr>
    </w:p>
    <w:p w14:paraId="52E7C782" w14:textId="727C0A50" w:rsidR="009D2C84" w:rsidRPr="00281BE1" w:rsidRDefault="009D2C84" w:rsidP="009D2C84">
      <w:pPr>
        <w:spacing w:line="360" w:lineRule="auto"/>
        <w:jc w:val="both"/>
        <w:rPr>
          <w:rFonts w:ascii="Palatino Linotype" w:hAnsi="Palatino Linotype" w:cs="Arial"/>
        </w:rPr>
      </w:pPr>
      <w:r w:rsidRPr="00281BE1">
        <w:rPr>
          <w:rFonts w:ascii="Palatino Linotype" w:eastAsiaTheme="minorEastAsia" w:hAnsi="Palatino Linotype" w:cs="Arial"/>
          <w:lang w:val="es-ES_tradnl"/>
        </w:rPr>
        <w:t>Ahora bien, se procede a analizar las documentales que integran el expediente electrónico, a fin de determinar si</w:t>
      </w:r>
      <w:r w:rsidR="00DE525F" w:rsidRPr="00281BE1">
        <w:rPr>
          <w:rFonts w:ascii="Palatino Linotype" w:eastAsiaTheme="minorEastAsia" w:hAnsi="Palatino Linotype" w:cs="Arial"/>
          <w:lang w:val="es-ES_tradnl"/>
        </w:rPr>
        <w:t xml:space="preserve"> en efecto, como aduce el </w:t>
      </w:r>
      <w:r w:rsidR="00DE525F" w:rsidRPr="00281BE1">
        <w:rPr>
          <w:rFonts w:ascii="Palatino Linotype" w:eastAsiaTheme="minorEastAsia" w:hAnsi="Palatino Linotype" w:cs="Arial"/>
          <w:b/>
          <w:lang w:val="es-ES_tradnl"/>
        </w:rPr>
        <w:t>RECURRENTE,</w:t>
      </w:r>
      <w:r w:rsidR="00DE525F" w:rsidRPr="00281BE1">
        <w:rPr>
          <w:rFonts w:ascii="Palatino Linotype" w:eastAsiaTheme="minorEastAsia" w:hAnsi="Palatino Linotype" w:cs="Arial"/>
          <w:lang w:val="es-ES_tradnl"/>
        </w:rPr>
        <w:t xml:space="preserve"> se negó la entrega de la información peticionada</w:t>
      </w:r>
      <w:r w:rsidRPr="00281BE1">
        <w:rPr>
          <w:rFonts w:ascii="Palatino Linotype" w:eastAsiaTheme="minorEastAsia" w:hAnsi="Palatino Linotype" w:cs="Arial"/>
          <w:lang w:val="es-ES_tradnl"/>
        </w:rPr>
        <w:t xml:space="preserve"> por parte del </w:t>
      </w:r>
      <w:r w:rsidRPr="00281BE1">
        <w:rPr>
          <w:rFonts w:ascii="Palatino Linotype" w:eastAsiaTheme="minorEastAsia" w:hAnsi="Palatino Linotype" w:cs="Arial"/>
          <w:b/>
          <w:lang w:val="es-ES_tradnl"/>
        </w:rPr>
        <w:t>SUJETO OBLIGADO</w:t>
      </w:r>
      <w:r w:rsidR="00DE525F" w:rsidRPr="00281BE1">
        <w:rPr>
          <w:rFonts w:ascii="Palatino Linotype" w:eastAsiaTheme="minorEastAsia" w:hAnsi="Palatino Linotype" w:cs="Arial"/>
          <w:b/>
          <w:lang w:val="es-ES_tradnl"/>
        </w:rPr>
        <w:t>;</w:t>
      </w:r>
      <w:r w:rsidRPr="00281BE1">
        <w:rPr>
          <w:rFonts w:ascii="Palatino Linotype" w:hAnsi="Palatino Linotype" w:cs="Arial"/>
          <w:b/>
        </w:rPr>
        <w:t xml:space="preserve"> </w:t>
      </w:r>
      <w:r w:rsidRPr="00281BE1">
        <w:rPr>
          <w:rFonts w:ascii="Palatino Linotype" w:hAnsi="Palatino Linotype" w:cs="Arial"/>
        </w:rPr>
        <w:t>atento a ello, es conveniente recordar que la</w:t>
      </w:r>
      <w:r w:rsidRPr="00281BE1">
        <w:rPr>
          <w:rFonts w:ascii="Palatino Linotype" w:hAnsi="Palatino Linotype" w:cs="Arial"/>
          <w:color w:val="000000" w:themeColor="text1"/>
        </w:rPr>
        <w:t xml:space="preserve"> </w:t>
      </w:r>
      <w:r w:rsidRPr="00281BE1">
        <w:rPr>
          <w:rFonts w:ascii="Palatino Linotype" w:hAnsi="Palatino Linotype" w:cs="Arial"/>
        </w:rPr>
        <w:t>particular solicito en su petición lo siguiente:</w:t>
      </w:r>
    </w:p>
    <w:p w14:paraId="20DDA7DC" w14:textId="77777777" w:rsidR="009D2C84" w:rsidRPr="00281BE1" w:rsidRDefault="009D2C84" w:rsidP="009D2C84">
      <w:pPr>
        <w:spacing w:line="360" w:lineRule="auto"/>
        <w:jc w:val="both"/>
        <w:rPr>
          <w:rFonts w:ascii="Palatino Linotype" w:hAnsi="Palatino Linotype" w:cs="Arial"/>
          <w:b/>
          <w:color w:val="000000" w:themeColor="text1"/>
        </w:rPr>
      </w:pPr>
    </w:p>
    <w:p w14:paraId="727D7065" w14:textId="4EAE8167" w:rsidR="009D2C84" w:rsidRPr="00281BE1" w:rsidRDefault="009D2C84" w:rsidP="003A09AD">
      <w:pPr>
        <w:ind w:left="851" w:right="902"/>
        <w:jc w:val="both"/>
        <w:rPr>
          <w:rFonts w:ascii="Palatino Linotype" w:hAnsi="Palatino Linotype" w:cs="Arial"/>
          <w:b/>
          <w:i/>
          <w:color w:val="000000" w:themeColor="text1"/>
          <w:sz w:val="22"/>
          <w:szCs w:val="22"/>
        </w:rPr>
      </w:pPr>
      <w:r w:rsidRPr="00281BE1">
        <w:rPr>
          <w:rFonts w:ascii="Palatino Linotype" w:hAnsi="Palatino Linotype" w:cs="Arial"/>
          <w:b/>
          <w:i/>
          <w:color w:val="000000" w:themeColor="text1"/>
          <w:sz w:val="22"/>
          <w:szCs w:val="22"/>
        </w:rPr>
        <w:t>“…</w:t>
      </w:r>
      <w:r w:rsidR="003A09AD" w:rsidRPr="00281BE1">
        <w:rPr>
          <w:rFonts w:ascii="Palatino Linotype" w:hAnsi="Palatino Linotype" w:cs="Arial"/>
          <w:b/>
          <w:i/>
          <w:color w:val="000000" w:themeColor="text1"/>
          <w:sz w:val="22"/>
          <w:szCs w:val="22"/>
        </w:rPr>
        <w:t>Del coordinador de administración y finanzas de los seiem solicito saber cuales son las medidas que a quradoptado para prevenir, atender y sancionar las conductas de hostigamiento y acoso sucedidas en la subdireccion de recursos materiales que dependen de el. Así mismo solicito la evidencia documental oficial de dichas medidas</w:t>
      </w:r>
      <w:r w:rsidRPr="00281BE1">
        <w:rPr>
          <w:rFonts w:ascii="Palatino Linotype" w:hAnsi="Palatino Linotype" w:cs="Arial"/>
          <w:b/>
          <w:i/>
          <w:color w:val="000000" w:themeColor="text1"/>
          <w:sz w:val="22"/>
          <w:szCs w:val="22"/>
        </w:rPr>
        <w:t>…”</w:t>
      </w:r>
    </w:p>
    <w:p w14:paraId="514DCBDA" w14:textId="77777777" w:rsidR="009D2C84" w:rsidRPr="00281BE1" w:rsidRDefault="009D2C84" w:rsidP="009D2C84">
      <w:pPr>
        <w:spacing w:line="360" w:lineRule="auto"/>
        <w:jc w:val="both"/>
        <w:rPr>
          <w:rFonts w:ascii="Palatino Linotype" w:hAnsi="Palatino Linotype"/>
          <w:color w:val="222222"/>
          <w:lang w:eastAsia="es-MX"/>
        </w:rPr>
      </w:pPr>
    </w:p>
    <w:p w14:paraId="30923919" w14:textId="1019399A" w:rsidR="009D2C84" w:rsidRPr="00281BE1" w:rsidRDefault="009D2C84" w:rsidP="009D2C84">
      <w:pPr>
        <w:pBdr>
          <w:top w:val="nil"/>
          <w:left w:val="nil"/>
          <w:bottom w:val="nil"/>
          <w:right w:val="nil"/>
          <w:between w:val="nil"/>
        </w:pBdr>
        <w:spacing w:line="360" w:lineRule="auto"/>
        <w:ind w:right="49"/>
        <w:jc w:val="both"/>
        <w:rPr>
          <w:rFonts w:ascii="Palatino Linotype" w:hAnsi="Palatino Linotype" w:cs="Arial"/>
          <w:color w:val="000000"/>
        </w:rPr>
      </w:pPr>
      <w:r w:rsidRPr="00281BE1">
        <w:rPr>
          <w:rFonts w:ascii="Palatino Linotype" w:hAnsi="Palatino Linotype" w:cs="Arial"/>
        </w:rPr>
        <w:t xml:space="preserve">En respuesta a la referida solicitud, </w:t>
      </w:r>
      <w:r w:rsidRPr="00281BE1">
        <w:rPr>
          <w:rFonts w:ascii="Palatino Linotype" w:hAnsi="Palatino Linotype" w:cs="Arial"/>
          <w:b/>
          <w:color w:val="000000"/>
        </w:rPr>
        <w:t>EL SUJETO OBLIGADO</w:t>
      </w:r>
      <w:r w:rsidRPr="00281BE1">
        <w:rPr>
          <w:rFonts w:ascii="Palatino Linotype" w:hAnsi="Palatino Linotype" w:cs="Arial"/>
          <w:color w:val="000000"/>
        </w:rPr>
        <w:t>, a través de su titular de transparencia, informó que turnó la solicitud al</w:t>
      </w:r>
      <w:r w:rsidR="003A09AD" w:rsidRPr="00281BE1">
        <w:rPr>
          <w:rFonts w:ascii="Palatino Linotype" w:hAnsi="Palatino Linotype" w:cs="Arial"/>
          <w:color w:val="000000"/>
        </w:rPr>
        <w:t xml:space="preserve"> servidor público habilitado de la Coordinación y Administración de Finanzas; atento a lo expuesto, es que el</w:t>
      </w:r>
      <w:r w:rsidRPr="00281BE1">
        <w:rPr>
          <w:rFonts w:ascii="Palatino Linotype" w:hAnsi="Palatino Linotype" w:cs="Arial"/>
          <w:color w:val="000000"/>
        </w:rPr>
        <w:t xml:space="preserve"> titular de transparencia, en lo que interesa, emitió la siguiente respuesta:</w:t>
      </w:r>
    </w:p>
    <w:p w14:paraId="74A531D2" w14:textId="77777777" w:rsidR="009D2C84" w:rsidRPr="00281BE1" w:rsidRDefault="009D2C84" w:rsidP="009D2C84">
      <w:pPr>
        <w:pBdr>
          <w:top w:val="nil"/>
          <w:left w:val="nil"/>
          <w:bottom w:val="nil"/>
          <w:right w:val="nil"/>
          <w:between w:val="nil"/>
        </w:pBdr>
        <w:spacing w:line="360" w:lineRule="auto"/>
        <w:ind w:right="49"/>
        <w:jc w:val="both"/>
        <w:rPr>
          <w:rFonts w:ascii="Palatino Linotype" w:hAnsi="Palatino Linotype" w:cs="Arial"/>
          <w:color w:val="000000"/>
        </w:rPr>
      </w:pPr>
    </w:p>
    <w:p w14:paraId="2C14DA40" w14:textId="16DE6A87" w:rsidR="009D2C84" w:rsidRPr="00281BE1" w:rsidRDefault="003A09AD" w:rsidP="009D2C84">
      <w:pPr>
        <w:pBdr>
          <w:top w:val="nil"/>
          <w:left w:val="nil"/>
          <w:bottom w:val="nil"/>
          <w:right w:val="nil"/>
          <w:between w:val="nil"/>
        </w:pBdr>
        <w:spacing w:line="360" w:lineRule="auto"/>
        <w:ind w:right="49"/>
        <w:jc w:val="both"/>
        <w:rPr>
          <w:rFonts w:ascii="Palatino Linotype" w:hAnsi="Palatino Linotype" w:cs="Arial"/>
          <w:color w:val="000000"/>
        </w:rPr>
      </w:pPr>
      <w:r w:rsidRPr="00281BE1">
        <w:rPr>
          <w:noProof/>
          <w:lang w:eastAsia="es-MX"/>
        </w:rPr>
        <w:drawing>
          <wp:inline distT="0" distB="0" distL="0" distR="0" wp14:anchorId="6DA96CEB" wp14:editId="3D73205A">
            <wp:extent cx="5791835" cy="29229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922905"/>
                    </a:xfrm>
                    <a:prstGeom prst="rect">
                      <a:avLst/>
                    </a:prstGeom>
                  </pic:spPr>
                </pic:pic>
              </a:graphicData>
            </a:graphic>
          </wp:inline>
        </w:drawing>
      </w:r>
    </w:p>
    <w:p w14:paraId="3705850B" w14:textId="3480C0AE" w:rsidR="009D2C84" w:rsidRPr="00281BE1" w:rsidRDefault="009D2C84" w:rsidP="009D2C8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81BE1">
        <w:rPr>
          <w:rFonts w:ascii="Palatino Linotype" w:hAnsi="Palatino Linotype" w:cs="Arial"/>
        </w:rPr>
        <w:t>Inconforme con dicha respuesta</w:t>
      </w:r>
      <w:r w:rsidR="00D7481A" w:rsidRPr="00281BE1">
        <w:rPr>
          <w:rFonts w:ascii="Palatino Linotype" w:hAnsi="Palatino Linotype" w:cs="Arial"/>
          <w:b/>
        </w:rPr>
        <w:t xml:space="preserve"> EL </w:t>
      </w:r>
      <w:r w:rsidRPr="00281BE1">
        <w:rPr>
          <w:rFonts w:ascii="Palatino Linotype" w:hAnsi="Palatino Linotype" w:cs="Arial"/>
          <w:b/>
        </w:rPr>
        <w:t>RECURRENTE</w:t>
      </w:r>
      <w:r w:rsidRPr="00281BE1">
        <w:rPr>
          <w:rFonts w:ascii="Palatino Linotype" w:hAnsi="Palatino Linotype" w:cs="Arial"/>
        </w:rPr>
        <w:t xml:space="preserve">, procedió a interponer el presente </w:t>
      </w:r>
      <w:r w:rsidRPr="00281BE1">
        <w:rPr>
          <w:rFonts w:ascii="Palatino Linotype" w:hAnsi="Palatino Linotype" w:cs="Arial"/>
          <w:b/>
        </w:rPr>
        <w:t>recurso de revisión</w:t>
      </w:r>
      <w:r w:rsidRPr="00281BE1">
        <w:rPr>
          <w:rFonts w:ascii="Palatino Linotype" w:hAnsi="Palatino Linotype" w:cs="Arial"/>
        </w:rPr>
        <w:t>, adoleciéndose de que el sujeto obligado niega información, declarándola inexistente, alegando incompetencia y refiriendo que hay contradicciones, argumentando el siguiente motivo de inconformidad:</w:t>
      </w:r>
    </w:p>
    <w:p w14:paraId="44CF8B4E" w14:textId="6310F769" w:rsidR="009D2C84" w:rsidRPr="00281BE1" w:rsidRDefault="00D7481A" w:rsidP="00D7481A">
      <w:pPr>
        <w:widowControl w:val="0"/>
        <w:autoSpaceDE w:val="0"/>
        <w:autoSpaceDN w:val="0"/>
        <w:adjustRightInd w:val="0"/>
        <w:ind w:left="851" w:right="899"/>
        <w:jc w:val="both"/>
        <w:rPr>
          <w:rFonts w:ascii="Palatino Linotype" w:hAnsi="Palatino Linotype" w:cs="Arial"/>
          <w:sz w:val="22"/>
          <w:szCs w:val="22"/>
          <w:lang w:val="es-ES"/>
        </w:rPr>
      </w:pPr>
      <w:r w:rsidRPr="00281BE1">
        <w:rPr>
          <w:rFonts w:ascii="Palatino Linotype" w:hAnsi="Palatino Linotype" w:cs="Arial"/>
          <w:i/>
          <w:iCs/>
          <w:sz w:val="22"/>
          <w:szCs w:val="22"/>
        </w:rPr>
        <w:t>“</w:t>
      </w:r>
      <w:r w:rsidRPr="00281BE1">
        <w:rPr>
          <w:sz w:val="22"/>
          <w:szCs w:val="22"/>
        </w:rPr>
        <w:t xml:space="preserve"> </w:t>
      </w:r>
      <w:r w:rsidRPr="00281BE1">
        <w:rPr>
          <w:rFonts w:ascii="Palatino Linotype" w:hAnsi="Palatino Linotype" w:cs="Arial"/>
          <w:i/>
          <w:iCs/>
          <w:sz w:val="22"/>
          <w:szCs w:val="22"/>
        </w:rPr>
        <w:t>De manera tramposas e ilegal el maestro David nobales y joawuin benitez vera en un acto de total opacidad no dan respuesta a lo solicitado pues están encubriendo las conductas de acoso y hostigamiento sucedidas en la subdirwccion pues e emanera simplona dicen que en sus archivos no hay constancias de las quejas cuando lo que se pido fue las acciones realizada por el coordinador Ignacio Ibarguengotia sobre ese tema y a las queneata obligado por ley pues de nueva cuenta ta se presume el contubernio entre estos funcionarios. Ahora que si no sabe es porque o es muy inocente o d plano encubridor” (sic)</w:t>
      </w:r>
    </w:p>
    <w:p w14:paraId="69200953" w14:textId="77777777" w:rsidR="009D2C84" w:rsidRPr="00281BE1" w:rsidRDefault="009D2C84" w:rsidP="00033269">
      <w:pPr>
        <w:widowControl w:val="0"/>
        <w:autoSpaceDE w:val="0"/>
        <w:autoSpaceDN w:val="0"/>
        <w:adjustRightInd w:val="0"/>
        <w:spacing w:line="360" w:lineRule="auto"/>
        <w:jc w:val="both"/>
        <w:rPr>
          <w:rFonts w:ascii="Palatino Linotype" w:hAnsi="Palatino Linotype" w:cs="Arial"/>
          <w:lang w:val="es-ES"/>
        </w:rPr>
      </w:pPr>
    </w:p>
    <w:p w14:paraId="5CE810E7" w14:textId="6392417B" w:rsidR="00D7481A" w:rsidRPr="00281BE1" w:rsidRDefault="00D7481A" w:rsidP="00D7481A">
      <w:pPr>
        <w:pStyle w:val="Sinespaciado"/>
        <w:spacing w:line="360" w:lineRule="auto"/>
        <w:jc w:val="both"/>
        <w:rPr>
          <w:rFonts w:ascii="Palatino Linotype" w:hAnsi="Palatino Linotype"/>
        </w:rPr>
      </w:pPr>
      <w:r w:rsidRPr="00281BE1">
        <w:rPr>
          <w:rFonts w:ascii="Palatino Linotype" w:hAnsi="Palatino Linotype"/>
        </w:rPr>
        <w:t xml:space="preserve">Ahora bien, de lo manifestado por el </w:t>
      </w:r>
      <w:r w:rsidRPr="00281BE1">
        <w:rPr>
          <w:rFonts w:ascii="Palatino Linotype" w:hAnsi="Palatino Linotype"/>
          <w:b/>
          <w:caps/>
        </w:rPr>
        <w:t>Sujeto Obligado</w:t>
      </w:r>
      <w:r w:rsidRPr="00281BE1">
        <w:rPr>
          <w:rFonts w:ascii="Palatino Linotype" w:hAnsi="Palatino Linotype"/>
        </w:rPr>
        <w:t xml:space="preserve">, en su respuesta primigenia, éste fue claro al hacer del conocimiento del peticionario, que después de </w:t>
      </w:r>
      <w:r w:rsidRPr="00281BE1">
        <w:rPr>
          <w:rFonts w:ascii="Palatino Linotype" w:hAnsi="Palatino Linotype"/>
        </w:rPr>
        <w:lastRenderedPageBreak/>
        <w:t>haber realizado una búsqueda</w:t>
      </w:r>
      <w:r w:rsidR="008C0CF9" w:rsidRPr="00281BE1">
        <w:rPr>
          <w:rFonts w:ascii="Palatino Linotype" w:hAnsi="Palatino Linotype"/>
        </w:rPr>
        <w:t xml:space="preserve"> minuciosa y</w:t>
      </w:r>
      <w:r w:rsidRPr="00281BE1">
        <w:rPr>
          <w:rFonts w:ascii="Palatino Linotype" w:hAnsi="Palatino Linotype"/>
        </w:rPr>
        <w:t xml:space="preserve"> exhaustiva de la información requerida, no encontró registro alguno en sus archivos, incluso, </w:t>
      </w:r>
      <w:r w:rsidR="008C0CF9" w:rsidRPr="00281BE1">
        <w:rPr>
          <w:rFonts w:ascii="Palatino Linotype" w:hAnsi="Palatino Linotype"/>
        </w:rPr>
        <w:t>refirió que no existía queja o demanda alguna en perjuicio del personal adscrito.</w:t>
      </w:r>
    </w:p>
    <w:p w14:paraId="43802774" w14:textId="77777777" w:rsidR="00D7481A" w:rsidRPr="00281BE1" w:rsidRDefault="00D7481A" w:rsidP="00D7481A">
      <w:pPr>
        <w:pStyle w:val="Sinespaciado"/>
        <w:spacing w:line="360" w:lineRule="auto"/>
        <w:jc w:val="both"/>
        <w:rPr>
          <w:rFonts w:ascii="Palatino Linotype" w:hAnsi="Palatino Linotype"/>
        </w:rPr>
      </w:pPr>
    </w:p>
    <w:p w14:paraId="26765C91" w14:textId="3875B7F9" w:rsidR="00D7481A" w:rsidRPr="00281BE1" w:rsidRDefault="00D4542F" w:rsidP="00D7481A">
      <w:pPr>
        <w:spacing w:line="360" w:lineRule="auto"/>
        <w:jc w:val="both"/>
        <w:rPr>
          <w:rFonts w:ascii="Palatino Linotype" w:hAnsi="Palatino Linotype"/>
        </w:rPr>
      </w:pPr>
      <w:r w:rsidRPr="00281BE1">
        <w:rPr>
          <w:rFonts w:ascii="Palatino Linotype" w:hAnsi="Palatino Linotype"/>
        </w:rPr>
        <w:t xml:space="preserve">No obstante ello, medularmente el </w:t>
      </w:r>
      <w:r w:rsidRPr="00281BE1">
        <w:rPr>
          <w:rFonts w:ascii="Palatino Linotype" w:hAnsi="Palatino Linotype"/>
          <w:b/>
        </w:rPr>
        <w:t>RECURRENTE</w:t>
      </w:r>
      <w:r w:rsidRPr="00281BE1">
        <w:rPr>
          <w:rFonts w:ascii="Palatino Linotype" w:hAnsi="Palatino Linotype"/>
        </w:rPr>
        <w:t xml:space="preserve"> </w:t>
      </w:r>
      <w:r w:rsidR="00314EA9" w:rsidRPr="00281BE1">
        <w:rPr>
          <w:rFonts w:ascii="Palatino Linotype" w:hAnsi="Palatino Linotype"/>
        </w:rPr>
        <w:t xml:space="preserve">en su recurso de revisión </w:t>
      </w:r>
      <w:r w:rsidRPr="00281BE1">
        <w:rPr>
          <w:rFonts w:ascii="Palatino Linotype" w:hAnsi="Palatino Linotype"/>
        </w:rPr>
        <w:t>refirió a</w:t>
      </w:r>
      <w:r w:rsidR="00D209E5" w:rsidRPr="00281BE1">
        <w:rPr>
          <w:rFonts w:ascii="Palatino Linotype" w:hAnsi="Palatino Linotype"/>
        </w:rPr>
        <w:t xml:space="preserve"> la</w:t>
      </w:r>
      <w:r w:rsidRPr="00281BE1">
        <w:rPr>
          <w:rFonts w:ascii="Palatino Linotype" w:hAnsi="Palatino Linotype"/>
        </w:rPr>
        <w:t xml:space="preserve"> literalidad “</w:t>
      </w:r>
      <w:r w:rsidRPr="00281BE1">
        <w:rPr>
          <w:rFonts w:ascii="Palatino Linotype" w:hAnsi="Palatino Linotype" w:cs="Arial"/>
          <w:i/>
          <w:iCs/>
        </w:rPr>
        <w:t xml:space="preserve">dicen que en sus archivos no hay constancias de las quejas cuando lo que se pido fue las acciones realizada por el coordinador Ignacio Ibarguengotia sobre ese tema”; </w:t>
      </w:r>
      <w:r w:rsidRPr="00281BE1">
        <w:rPr>
          <w:rFonts w:ascii="Palatino Linotype" w:hAnsi="Palatino Linotype" w:cs="Arial"/>
          <w:iCs/>
        </w:rPr>
        <w:t xml:space="preserve">sin embargo, el </w:t>
      </w:r>
      <w:r w:rsidRPr="00281BE1">
        <w:rPr>
          <w:rFonts w:ascii="Palatino Linotype" w:hAnsi="Palatino Linotype" w:cs="Arial"/>
          <w:b/>
          <w:iCs/>
        </w:rPr>
        <w:t>SUJETO OBLIGADO</w:t>
      </w:r>
      <w:r w:rsidRPr="00281BE1">
        <w:rPr>
          <w:rFonts w:ascii="Palatino Linotype" w:hAnsi="Palatino Linotype" w:cs="Arial"/>
          <w:iCs/>
        </w:rPr>
        <w:t xml:space="preserve"> si expuso claramente que al no existir demanda alguna, resulta imposible establecer acción alguna</w:t>
      </w:r>
      <w:r w:rsidR="00D7481A" w:rsidRPr="00281BE1">
        <w:rPr>
          <w:rFonts w:ascii="Palatino Linotype" w:hAnsi="Palatino Linotype"/>
        </w:rPr>
        <w:t xml:space="preserve">; en consecuencia no cuenta con la información solicitada. </w:t>
      </w:r>
    </w:p>
    <w:p w14:paraId="25C9EED5" w14:textId="77777777" w:rsidR="00D7481A" w:rsidRPr="00281BE1" w:rsidRDefault="00D7481A" w:rsidP="00D7481A">
      <w:pPr>
        <w:spacing w:line="360" w:lineRule="auto"/>
        <w:jc w:val="both"/>
        <w:rPr>
          <w:rFonts w:ascii="Palatino Linotype" w:hAnsi="Palatino Linotype"/>
        </w:rPr>
      </w:pPr>
    </w:p>
    <w:p w14:paraId="75F86E53" w14:textId="77777777" w:rsidR="00D7481A" w:rsidRPr="00281BE1" w:rsidRDefault="00D7481A" w:rsidP="00D7481A">
      <w:pPr>
        <w:spacing w:line="360" w:lineRule="auto"/>
        <w:jc w:val="both"/>
        <w:rPr>
          <w:rFonts w:ascii="Palatino Linotype" w:hAnsi="Palatino Linotype" w:cs="Arial"/>
          <w:lang w:eastAsia="es-MX"/>
        </w:rPr>
      </w:pPr>
      <w:r w:rsidRPr="00281BE1">
        <w:rPr>
          <w:rFonts w:ascii="Palatino Linotype" w:hAnsi="Palatino Linotype" w:cs="Arial"/>
          <w:lang w:eastAsia="es-MX"/>
        </w:rPr>
        <w:t>Asimismo, no se trata de un caso por el cual la negación del hecho implique la afirmación del mismo, simplemente se está ante una notoria y evidente inexistencia fáctica de la información solicitada.</w:t>
      </w:r>
    </w:p>
    <w:p w14:paraId="56AD4B61" w14:textId="77777777" w:rsidR="00D7481A" w:rsidRPr="00281BE1" w:rsidRDefault="00D7481A" w:rsidP="00D7481A">
      <w:pPr>
        <w:spacing w:line="360" w:lineRule="auto"/>
        <w:jc w:val="both"/>
        <w:rPr>
          <w:rFonts w:ascii="Palatino Linotype" w:hAnsi="Palatino Linotype" w:cs="Arial"/>
          <w:lang w:eastAsia="es-MX"/>
        </w:rPr>
      </w:pPr>
    </w:p>
    <w:p w14:paraId="5131B15D" w14:textId="77777777" w:rsidR="00D7481A" w:rsidRPr="00281BE1" w:rsidRDefault="00D7481A" w:rsidP="00D7481A">
      <w:pPr>
        <w:spacing w:line="360" w:lineRule="auto"/>
        <w:jc w:val="both"/>
        <w:rPr>
          <w:rFonts w:ascii="Palatino Linotype" w:hAnsi="Palatino Linotype" w:cs="Arial"/>
          <w:lang w:eastAsia="es-MX"/>
        </w:rPr>
      </w:pPr>
      <w:r w:rsidRPr="00281BE1">
        <w:rPr>
          <w:rFonts w:ascii="Palatino Linotype" w:hAnsi="Palatino Linotype" w:cs="Arial"/>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7A6E108D" w14:textId="77777777" w:rsidR="00D7481A" w:rsidRPr="00281BE1" w:rsidRDefault="00D7481A" w:rsidP="00D7481A">
      <w:pPr>
        <w:spacing w:line="360" w:lineRule="auto"/>
        <w:jc w:val="both"/>
        <w:rPr>
          <w:rFonts w:ascii="Palatino Linotype" w:hAnsi="Palatino Linotype" w:cs="Arial"/>
          <w:lang w:eastAsia="es-MX"/>
        </w:rPr>
      </w:pPr>
    </w:p>
    <w:p w14:paraId="6B7DF445" w14:textId="77777777" w:rsidR="00D7481A" w:rsidRPr="00281BE1" w:rsidRDefault="00D7481A" w:rsidP="00D7481A">
      <w:pPr>
        <w:ind w:left="567" w:right="567"/>
        <w:jc w:val="both"/>
        <w:rPr>
          <w:rFonts w:ascii="Palatino Linotype" w:hAnsi="Palatino Linotype" w:cs="Arial"/>
          <w:i/>
          <w:lang w:eastAsia="es-MX"/>
        </w:rPr>
      </w:pPr>
      <w:r w:rsidRPr="00281BE1">
        <w:rPr>
          <w:rFonts w:ascii="Palatino Linotype" w:hAnsi="Palatino Linotype" w:cs="Arial"/>
          <w:b/>
          <w:i/>
          <w:lang w:eastAsia="es-MX"/>
        </w:rPr>
        <w:t>HECHOS NEGATIVOS, NO SON SUSCEPTIBLES DE DEMOSTRACIÓN</w:t>
      </w:r>
      <w:r w:rsidRPr="00281BE1">
        <w:rPr>
          <w:rFonts w:ascii="Palatino Linotype" w:hAnsi="Palatino Linotype" w:cs="Arial"/>
          <w:i/>
          <w:lang w:eastAsia="es-MX"/>
        </w:rPr>
        <w:t xml:space="preserve">. </w:t>
      </w:r>
    </w:p>
    <w:p w14:paraId="5A10EF6E" w14:textId="77777777" w:rsidR="00D7481A" w:rsidRPr="00281BE1" w:rsidRDefault="00D7481A" w:rsidP="00D7481A">
      <w:pPr>
        <w:ind w:left="567" w:right="567"/>
        <w:jc w:val="both"/>
        <w:rPr>
          <w:rFonts w:ascii="Palatino Linotype" w:hAnsi="Palatino Linotype" w:cs="Arial"/>
          <w:i/>
          <w:lang w:eastAsia="es-MX"/>
        </w:rPr>
      </w:pPr>
      <w:r w:rsidRPr="00281BE1">
        <w:rPr>
          <w:rFonts w:ascii="Palatino Linotype" w:hAnsi="Palatino Linotype" w:cs="Arial"/>
          <w:i/>
          <w:lang w:eastAsia="es-MX"/>
        </w:rPr>
        <w:t>Tratándose de un hecho negativo, el Juez no tiene por qué invocar prueba alguna de la que se desprenda, ya que es bien sabido que esta clase de hechos no son susceptibles de demostración.</w:t>
      </w:r>
    </w:p>
    <w:p w14:paraId="56BE2C3F" w14:textId="77777777" w:rsidR="00D7481A" w:rsidRPr="00281BE1" w:rsidRDefault="00D7481A" w:rsidP="00D7481A">
      <w:pPr>
        <w:ind w:left="567" w:right="567"/>
        <w:jc w:val="both"/>
        <w:rPr>
          <w:rFonts w:ascii="Palatino Linotype" w:hAnsi="Palatino Linotype" w:cs="Arial"/>
          <w:i/>
          <w:lang w:eastAsia="es-MX"/>
        </w:rPr>
      </w:pPr>
    </w:p>
    <w:p w14:paraId="58B44C32" w14:textId="77777777" w:rsidR="00D7481A" w:rsidRPr="00281BE1" w:rsidRDefault="00D7481A" w:rsidP="00D7481A">
      <w:pPr>
        <w:ind w:left="567" w:right="567"/>
        <w:jc w:val="both"/>
        <w:rPr>
          <w:rFonts w:ascii="Palatino Linotype" w:hAnsi="Palatino Linotype" w:cs="Arial"/>
          <w:i/>
          <w:lang w:eastAsia="es-MX"/>
        </w:rPr>
      </w:pPr>
      <w:r w:rsidRPr="00281BE1">
        <w:rPr>
          <w:rFonts w:ascii="Palatino Linotype" w:hAnsi="Palatino Linotype" w:cs="Arial"/>
          <w:i/>
          <w:lang w:eastAsia="es-MX"/>
        </w:rPr>
        <w:lastRenderedPageBreak/>
        <w:t>Amparo en revisión 2022/61. José García Florín (Menor). 9 de octubre de 1961. Cinco votos. Ponente: José Rivera Pérez Campos.”</w:t>
      </w:r>
    </w:p>
    <w:p w14:paraId="17DBF5CE" w14:textId="77777777" w:rsidR="00D7481A" w:rsidRPr="00281BE1" w:rsidRDefault="00D7481A" w:rsidP="00D7481A">
      <w:pPr>
        <w:pStyle w:val="Sinespaciado"/>
        <w:spacing w:line="360" w:lineRule="auto"/>
        <w:jc w:val="both"/>
        <w:rPr>
          <w:rFonts w:ascii="Palatino Linotype" w:hAnsi="Palatino Linotype"/>
        </w:rPr>
      </w:pPr>
    </w:p>
    <w:p w14:paraId="6C7198EE" w14:textId="77777777" w:rsidR="00D7481A" w:rsidRPr="00281BE1" w:rsidRDefault="00D7481A" w:rsidP="00D7481A">
      <w:pPr>
        <w:pStyle w:val="Sinespaciado"/>
        <w:spacing w:line="360" w:lineRule="auto"/>
        <w:jc w:val="both"/>
        <w:rPr>
          <w:rFonts w:ascii="Palatino Linotype" w:hAnsi="Palatino Linotype"/>
        </w:rPr>
      </w:pPr>
      <w:r w:rsidRPr="00281BE1">
        <w:rPr>
          <w:rFonts w:ascii="Palatino Linotype" w:hAnsi="Palatino Linotype"/>
        </w:rPr>
        <w:t xml:space="preserve">Además, no se debe pasar por desapercibido que la naturaleza del derecho de acceso a la información es de índole documental, y por tanto se delimita a los documentos que los sujetos obligados generen, administren o posean, conforme </w:t>
      </w:r>
      <w:r w:rsidRPr="00281BE1">
        <w:rPr>
          <w:rFonts w:ascii="Palatino Linotype" w:eastAsia="Calibri" w:hAnsi="Palatino Linotype"/>
          <w:lang w:val="es-ES"/>
        </w:rPr>
        <w:t>al precepto 24, de la Ley de la materia que al efecto establece:</w:t>
      </w:r>
    </w:p>
    <w:p w14:paraId="5D04CC09" w14:textId="77777777" w:rsidR="00D7481A" w:rsidRPr="00281BE1" w:rsidRDefault="00D7481A" w:rsidP="00D7481A">
      <w:pPr>
        <w:rPr>
          <w:lang w:val="es-ES"/>
        </w:rPr>
      </w:pPr>
    </w:p>
    <w:p w14:paraId="1C144C90" w14:textId="77777777" w:rsidR="00D7481A" w:rsidRPr="00281BE1" w:rsidRDefault="00D7481A" w:rsidP="00D7481A">
      <w:pPr>
        <w:autoSpaceDE w:val="0"/>
        <w:autoSpaceDN w:val="0"/>
        <w:adjustRightInd w:val="0"/>
        <w:ind w:left="851" w:right="851"/>
        <w:jc w:val="both"/>
        <w:rPr>
          <w:rFonts w:ascii="Palatino Linotype" w:eastAsia="Calibri" w:hAnsi="Palatino Linotype" w:cs="Arial"/>
          <w:i/>
        </w:rPr>
      </w:pPr>
      <w:r w:rsidRPr="00281BE1">
        <w:rPr>
          <w:rFonts w:ascii="Palatino Linotype" w:eastAsia="Calibri" w:hAnsi="Palatino Linotype" w:cs="Arial"/>
          <w:i/>
        </w:rPr>
        <w:t>“</w:t>
      </w:r>
      <w:r w:rsidRPr="00281BE1">
        <w:rPr>
          <w:rFonts w:ascii="Palatino Linotype" w:eastAsia="Calibri" w:hAnsi="Palatino Linotype" w:cs="Arial"/>
          <w:b/>
          <w:i/>
        </w:rPr>
        <w:t>Artículo 24.</w:t>
      </w:r>
      <w:r w:rsidRPr="00281BE1">
        <w:rPr>
          <w:rFonts w:ascii="Palatino Linotype" w:eastAsia="Calibri" w:hAnsi="Palatino Linotype" w:cs="Arial"/>
          <w:i/>
        </w:rPr>
        <w:t xml:space="preserve"> Para el cumplimiento de los objetivos de esta Ley, los sujetos obligados deberán cumplir con las siguientes obligaciones, según corresponda, de acuerdo a su naturaleza:</w:t>
      </w:r>
    </w:p>
    <w:p w14:paraId="51C9FB3D" w14:textId="77777777" w:rsidR="00D7481A" w:rsidRPr="00281BE1" w:rsidRDefault="00D7481A" w:rsidP="00D7481A">
      <w:pPr>
        <w:autoSpaceDE w:val="0"/>
        <w:autoSpaceDN w:val="0"/>
        <w:adjustRightInd w:val="0"/>
        <w:ind w:left="851" w:right="851"/>
        <w:jc w:val="both"/>
        <w:rPr>
          <w:rFonts w:ascii="Palatino Linotype" w:eastAsia="Calibri" w:hAnsi="Palatino Linotype" w:cs="Arial"/>
          <w:i/>
        </w:rPr>
      </w:pPr>
    </w:p>
    <w:p w14:paraId="4CB84593" w14:textId="77777777" w:rsidR="00D7481A" w:rsidRPr="00281BE1" w:rsidRDefault="00D7481A" w:rsidP="00D7481A">
      <w:pPr>
        <w:tabs>
          <w:tab w:val="left" w:pos="709"/>
        </w:tabs>
        <w:ind w:left="851" w:right="851"/>
        <w:jc w:val="both"/>
        <w:rPr>
          <w:rFonts w:ascii="Palatino Linotype" w:eastAsia="Calibri" w:hAnsi="Palatino Linotype" w:cs="Arial"/>
          <w:i/>
        </w:rPr>
      </w:pPr>
      <w:r w:rsidRPr="00281BE1">
        <w:rPr>
          <w:rFonts w:ascii="Palatino Linotype" w:eastAsia="Calibri" w:hAnsi="Palatino Linotype" w:cs="Arial"/>
          <w:i/>
        </w:rPr>
        <w:t>[…]</w:t>
      </w:r>
    </w:p>
    <w:p w14:paraId="54520041" w14:textId="77777777" w:rsidR="00D7481A" w:rsidRPr="00281BE1" w:rsidRDefault="00D7481A" w:rsidP="00D7481A">
      <w:pPr>
        <w:tabs>
          <w:tab w:val="left" w:pos="709"/>
        </w:tabs>
        <w:ind w:left="851" w:right="851"/>
        <w:jc w:val="both"/>
        <w:rPr>
          <w:rFonts w:ascii="Palatino Linotype" w:eastAsia="Calibri" w:hAnsi="Palatino Linotype" w:cs="Arial"/>
          <w:i/>
        </w:rPr>
      </w:pPr>
      <w:r w:rsidRPr="00281BE1">
        <w:rPr>
          <w:rFonts w:ascii="Palatino Linotype" w:eastAsia="Calibri" w:hAnsi="Palatino Linotype" w:cs="Arial"/>
          <w:b/>
          <w:i/>
        </w:rPr>
        <w:t>Los sujetos obligados solo proporcionarán la información pública que generen, administren o posean en el ejercicio de sus atribuciones</w:t>
      </w:r>
      <w:r w:rsidRPr="00281BE1">
        <w:rPr>
          <w:rFonts w:ascii="Palatino Linotype" w:eastAsia="Calibri" w:hAnsi="Palatino Linotype"/>
          <w:lang w:val="es-ES"/>
        </w:rPr>
        <w:t>.”</w:t>
      </w:r>
    </w:p>
    <w:p w14:paraId="68E08E02" w14:textId="77777777" w:rsidR="00D7481A" w:rsidRPr="00281BE1" w:rsidRDefault="00D7481A" w:rsidP="00D7481A"/>
    <w:p w14:paraId="09B4DF1C" w14:textId="77777777" w:rsidR="00D7481A" w:rsidRPr="00281BE1" w:rsidRDefault="00D7481A" w:rsidP="00D7481A">
      <w:pPr>
        <w:autoSpaceDE w:val="0"/>
        <w:autoSpaceDN w:val="0"/>
        <w:adjustRightInd w:val="0"/>
        <w:spacing w:line="360" w:lineRule="auto"/>
        <w:jc w:val="both"/>
        <w:rPr>
          <w:rFonts w:ascii="Palatino Linotype" w:eastAsia="Calibri" w:hAnsi="Palatino Linotype"/>
        </w:rPr>
      </w:pPr>
    </w:p>
    <w:p w14:paraId="7ADFFCBA" w14:textId="2E3839AD" w:rsidR="00D7481A" w:rsidRPr="00281BE1" w:rsidRDefault="00D7481A" w:rsidP="00D7481A">
      <w:pPr>
        <w:spacing w:line="360" w:lineRule="auto"/>
        <w:jc w:val="both"/>
        <w:rPr>
          <w:rFonts w:ascii="Palatino Linotype" w:hAnsi="Palatino Linotype" w:cs="Arial"/>
          <w:lang w:eastAsia="es-MX"/>
        </w:rPr>
      </w:pPr>
      <w:r w:rsidRPr="00281BE1">
        <w:rPr>
          <w:rFonts w:ascii="Palatino Linotype" w:eastAsia="Calibri" w:hAnsi="Palatino Linotype"/>
        </w:rPr>
        <w:t xml:space="preserve">Por lo que </w:t>
      </w:r>
      <w:r w:rsidRPr="00281BE1">
        <w:rPr>
          <w:rFonts w:ascii="Palatino Linotype" w:eastAsia="Calibri" w:hAnsi="Palatino Linotype" w:cs="Arial"/>
        </w:rPr>
        <w:t xml:space="preserve">se entiende que, </w:t>
      </w:r>
      <w:r w:rsidRPr="00281BE1">
        <w:rPr>
          <w:rFonts w:ascii="Palatino Linotype" w:eastAsia="Calibri" w:hAnsi="Palatino Linotype" w:cs="Arial"/>
          <w:bCs/>
        </w:rPr>
        <w:t>el</w:t>
      </w:r>
      <w:r w:rsidRPr="00281BE1">
        <w:rPr>
          <w:rFonts w:ascii="Palatino Linotype" w:eastAsia="Calibri" w:hAnsi="Palatino Linotype" w:cs="Arial"/>
          <w:b/>
        </w:rPr>
        <w:t xml:space="preserve"> </w:t>
      </w:r>
      <w:r w:rsidRPr="00281BE1">
        <w:rPr>
          <w:rFonts w:ascii="Palatino Linotype" w:eastAsia="Calibri" w:hAnsi="Palatino Linotype" w:cs="Arial"/>
          <w:b/>
          <w:caps/>
        </w:rPr>
        <w:t>Sujeto Obligado</w:t>
      </w:r>
      <w:r w:rsidRPr="00281BE1">
        <w:rPr>
          <w:rFonts w:ascii="Palatino Linotype" w:eastAsia="Calibri" w:hAnsi="Palatino Linotype" w:cs="Arial"/>
        </w:rPr>
        <w:t xml:space="preserve"> no se encuentra en posibilidad de hacer entrega de la info</w:t>
      </w:r>
      <w:r w:rsidR="00314EA9" w:rsidRPr="00281BE1">
        <w:rPr>
          <w:rFonts w:ascii="Palatino Linotype" w:eastAsia="Calibri" w:hAnsi="Palatino Linotype" w:cs="Arial"/>
        </w:rPr>
        <w:t>rmación específica que demanda el</w:t>
      </w:r>
      <w:r w:rsidRPr="00281BE1">
        <w:rPr>
          <w:rFonts w:ascii="Palatino Linotype" w:eastAsia="Calibri" w:hAnsi="Palatino Linotype" w:cs="Arial"/>
        </w:rPr>
        <w:t xml:space="preserve">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 </w:t>
      </w:r>
      <w:r w:rsidRPr="00281BE1">
        <w:rPr>
          <w:rFonts w:ascii="Palatino Linotype" w:hAnsi="Palatino Linotype" w:cs="Arial"/>
          <w:lang w:eastAsia="es-MX"/>
        </w:rPr>
        <w:t xml:space="preserve">lo que </w:t>
      </w:r>
      <w:r w:rsidRPr="00281BE1">
        <w:rPr>
          <w:rFonts w:ascii="Palatino Linotype" w:hAnsi="Palatino Linotype" w:cs="Arial"/>
          <w:i/>
          <w:lang w:eastAsia="es-MX"/>
        </w:rPr>
        <w:t>a contrario sensu</w:t>
      </w:r>
      <w:r w:rsidRPr="00281BE1">
        <w:rPr>
          <w:rFonts w:ascii="Palatino Linotype" w:hAnsi="Palatino Linotype" w:cs="Arial"/>
          <w:lang w:eastAsia="es-MX"/>
        </w:rPr>
        <w:t xml:space="preserve"> significa que </w:t>
      </w:r>
      <w:r w:rsidRPr="00281BE1">
        <w:rPr>
          <w:rFonts w:ascii="Palatino Linotype" w:hAnsi="Palatino Linotype" w:cs="Arial"/>
          <w:b/>
          <w:bCs/>
          <w:lang w:eastAsia="es-MX"/>
        </w:rPr>
        <w:t>no se está obligado a proporcionar lo que no obre en sus archivos</w:t>
      </w:r>
      <w:r w:rsidRPr="00281BE1">
        <w:rPr>
          <w:rFonts w:ascii="Palatino Linotype" w:hAnsi="Palatino Linotype" w:cs="Arial"/>
          <w:lang w:eastAsia="es-MX"/>
        </w:rPr>
        <w:t>, mismo que se transcribe a continuación:</w:t>
      </w:r>
    </w:p>
    <w:p w14:paraId="7DEF5750" w14:textId="77777777" w:rsidR="00D7481A" w:rsidRPr="00281BE1" w:rsidRDefault="00D7481A" w:rsidP="00D7481A">
      <w:pPr>
        <w:spacing w:line="360" w:lineRule="auto"/>
        <w:jc w:val="both"/>
        <w:rPr>
          <w:rFonts w:ascii="Palatino Linotype" w:hAnsi="Palatino Linotype" w:cs="Arial"/>
          <w:lang w:eastAsia="es-MX"/>
        </w:rPr>
      </w:pPr>
    </w:p>
    <w:p w14:paraId="61F5A00E" w14:textId="77777777" w:rsidR="00D7481A" w:rsidRPr="00281BE1" w:rsidRDefault="00D7481A" w:rsidP="00D7481A">
      <w:pPr>
        <w:ind w:left="851" w:right="851"/>
        <w:jc w:val="both"/>
        <w:rPr>
          <w:rFonts w:ascii="Palatino Linotype" w:hAnsi="Palatino Linotype" w:cs="Arial"/>
          <w:i/>
          <w:lang w:eastAsia="es-MX"/>
        </w:rPr>
      </w:pPr>
      <w:r w:rsidRPr="00281BE1">
        <w:rPr>
          <w:rFonts w:ascii="Palatino Linotype" w:hAnsi="Palatino Linotype" w:cs="Arial"/>
          <w:b/>
          <w:i/>
          <w:lang w:eastAsia="es-MX"/>
        </w:rPr>
        <w:lastRenderedPageBreak/>
        <w:t>Artículo 12.</w:t>
      </w:r>
      <w:r w:rsidRPr="00281BE1">
        <w:rPr>
          <w:rFonts w:ascii="Palatino Linotype"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14:paraId="270A2D00" w14:textId="77777777" w:rsidR="00D7481A" w:rsidRPr="00281BE1" w:rsidRDefault="00D7481A" w:rsidP="00D7481A">
      <w:pPr>
        <w:ind w:left="851" w:right="851"/>
        <w:jc w:val="both"/>
        <w:rPr>
          <w:rFonts w:ascii="Palatino Linotype" w:hAnsi="Palatino Linotype" w:cs="Arial"/>
          <w:b/>
          <w:i/>
          <w:lang w:eastAsia="es-MX"/>
        </w:rPr>
      </w:pPr>
    </w:p>
    <w:p w14:paraId="4C6D32C3" w14:textId="77777777" w:rsidR="00D7481A" w:rsidRPr="00281BE1" w:rsidRDefault="00D7481A" w:rsidP="00D7481A">
      <w:pPr>
        <w:ind w:left="851" w:right="851"/>
        <w:jc w:val="both"/>
        <w:rPr>
          <w:rFonts w:ascii="Palatino Linotype" w:hAnsi="Palatino Linotype" w:cs="Arial"/>
          <w:i/>
          <w:lang w:eastAsia="es-MX"/>
        </w:rPr>
      </w:pPr>
      <w:r w:rsidRPr="00281BE1">
        <w:rPr>
          <w:rFonts w:ascii="Palatino Linotype" w:hAnsi="Palatino Linotype" w:cs="Arial"/>
          <w:b/>
          <w:i/>
          <w:lang w:eastAsia="es-MX"/>
        </w:rPr>
        <w:t>Los sujetos obligados sólo proporcionarán la información pública que se les requiera y que obre en sus archivos y en el estado en que ésta se encuentre.</w:t>
      </w:r>
      <w:r w:rsidRPr="00281BE1">
        <w:rPr>
          <w:rFonts w:ascii="Palatino Linotype" w:hAnsi="Palatino Linotype" w:cs="Arial"/>
          <w:i/>
          <w:lang w:eastAsia="es-MX"/>
        </w:rPr>
        <w:t xml:space="preserve"> La obligación de proporcionar información no comprende el procesamiento de la misma, ni el presentarla conforme al interés del solicitante; no estarán obligados a generarla, resumirla, efectuar cálculos o practicar investigaciones.</w:t>
      </w:r>
    </w:p>
    <w:p w14:paraId="144153E9" w14:textId="77777777" w:rsidR="00D7481A" w:rsidRPr="00281BE1" w:rsidRDefault="00D7481A" w:rsidP="00D7481A">
      <w:pPr>
        <w:autoSpaceDE w:val="0"/>
        <w:autoSpaceDN w:val="0"/>
        <w:adjustRightInd w:val="0"/>
        <w:spacing w:line="360" w:lineRule="auto"/>
        <w:jc w:val="both"/>
        <w:rPr>
          <w:rFonts w:ascii="Palatino Linotype" w:eastAsia="Calibri" w:hAnsi="Palatino Linotype" w:cs="Arial"/>
        </w:rPr>
      </w:pPr>
    </w:p>
    <w:p w14:paraId="293CC8CB" w14:textId="77777777" w:rsidR="00D7481A" w:rsidRPr="00281BE1" w:rsidRDefault="00D7481A" w:rsidP="00D7481A">
      <w:pPr>
        <w:autoSpaceDE w:val="0"/>
        <w:autoSpaceDN w:val="0"/>
        <w:adjustRightInd w:val="0"/>
        <w:spacing w:line="360" w:lineRule="auto"/>
        <w:jc w:val="both"/>
        <w:rPr>
          <w:rFonts w:ascii="Palatino Linotype" w:eastAsia="Calibri" w:hAnsi="Palatino Linotype" w:cs="Arial"/>
        </w:rPr>
      </w:pPr>
      <w:r w:rsidRPr="00281BE1">
        <w:rPr>
          <w:rFonts w:ascii="Palatino Linotype" w:eastAsia="Calibri" w:hAnsi="Palatino Linotype" w:cs="Arial"/>
        </w:rPr>
        <w:t xml:space="preserve">En tal tesitura, la respuesta emitida por </w:t>
      </w:r>
      <w:r w:rsidRPr="00281BE1">
        <w:rPr>
          <w:rFonts w:ascii="Palatino Linotype" w:eastAsia="Calibri" w:hAnsi="Palatino Linotype" w:cs="Arial"/>
          <w:b/>
        </w:rPr>
        <w:t xml:space="preserve">el </w:t>
      </w:r>
      <w:r w:rsidRPr="00281BE1">
        <w:rPr>
          <w:rFonts w:ascii="Palatino Linotype" w:eastAsia="Calibri" w:hAnsi="Palatino Linotype" w:cs="Arial"/>
          <w:b/>
          <w:caps/>
        </w:rPr>
        <w:t>Sujeto Obligado</w:t>
      </w:r>
      <w:r w:rsidRPr="00281BE1">
        <w:rPr>
          <w:rFonts w:ascii="Palatino Linotype" w:eastAsia="Calibri" w:hAnsi="Palatino Linotype" w:cs="Arial"/>
        </w:rPr>
        <w:t xml:space="preserve"> tiene la presunción legal de ser verídica, considerado que fue emitida por un servidor público en ejercicio de sus funciones, lo que conlleva la presunción de veracidad de todo acto administrativo.</w:t>
      </w:r>
    </w:p>
    <w:p w14:paraId="1BEFE199" w14:textId="77777777" w:rsidR="00D7481A" w:rsidRPr="00281BE1" w:rsidRDefault="00D7481A" w:rsidP="00D7481A">
      <w:pPr>
        <w:autoSpaceDE w:val="0"/>
        <w:autoSpaceDN w:val="0"/>
        <w:adjustRightInd w:val="0"/>
        <w:spacing w:line="360" w:lineRule="auto"/>
        <w:jc w:val="both"/>
        <w:rPr>
          <w:rFonts w:ascii="Palatino Linotype" w:eastAsia="Calibri" w:hAnsi="Palatino Linotype" w:cs="Arial"/>
        </w:rPr>
      </w:pPr>
    </w:p>
    <w:p w14:paraId="5CAE79DB" w14:textId="77777777" w:rsidR="00D7481A" w:rsidRPr="00281BE1" w:rsidRDefault="00D7481A" w:rsidP="00D7481A">
      <w:pPr>
        <w:pStyle w:val="Sinespaciado"/>
        <w:spacing w:line="360" w:lineRule="auto"/>
        <w:jc w:val="both"/>
        <w:rPr>
          <w:rFonts w:ascii="Palatino Linotype" w:hAnsi="Palatino Linotype"/>
        </w:rPr>
      </w:pPr>
      <w:r w:rsidRPr="00281BE1">
        <w:rPr>
          <w:rFonts w:ascii="Palatino Linotype" w:hAnsi="Palatino Linotype"/>
        </w:rPr>
        <w:t xml:space="preserve">Adicionalmente, no se debe perder de vista que el </w:t>
      </w:r>
      <w:r w:rsidRPr="00281BE1">
        <w:rPr>
          <w:rFonts w:ascii="Palatino Linotype" w:hAnsi="Palatino Linotype"/>
          <w:b/>
          <w:caps/>
        </w:rPr>
        <w:t>Sujeto Obligado</w:t>
      </w:r>
      <w:r w:rsidRPr="00281BE1">
        <w:rPr>
          <w:rFonts w:ascii="Palatino Linotype" w:hAnsi="Palatino Linotype"/>
        </w:rPr>
        <w:t xml:space="preserve">, en su respuesta a la solicitud primigenia, manifestó que se realizó un búsqueda exhaustiva y razonable en sus archivos sin encontrar alguna; </w:t>
      </w:r>
      <w:r w:rsidRPr="00281BE1">
        <w:rPr>
          <w:rFonts w:ascii="Palatino Linotype" w:hAnsi="Palatino Linotype" w:cs="Arial"/>
          <w:lang w:eastAsia="es-MX"/>
        </w:rPr>
        <w:t xml:space="preserve">por ello, toda vez que existió un pronunciamiento por parte del </w:t>
      </w:r>
      <w:r w:rsidRPr="00281BE1">
        <w:rPr>
          <w:rFonts w:ascii="Palatino Linotype" w:hAnsi="Palatino Linotype" w:cs="Arial"/>
          <w:b/>
          <w:caps/>
          <w:lang w:eastAsia="es-MX"/>
        </w:rPr>
        <w:t>Sujeto Obligado</w:t>
      </w:r>
      <w:r w:rsidRPr="00281BE1">
        <w:rPr>
          <w:rFonts w:ascii="Palatino Linotype" w:hAnsi="Palatino Linotype" w:cs="Arial"/>
          <w:lang w:eastAsia="es-MX"/>
        </w:rPr>
        <w:t>, este Órgano Garante estima conveniente señalar que no está facultado para manifestarse sobre la veracidad de la información proporcionada, ya que no existe precepto legal alguno en la Ley de la Materia que permita, vía recurso de revisión, que se pronuncia al respecto. Por analogía, sirve de apoyo a lo anterior el Criterio 31-10 emitido por el entonces Instituto Federal de Accesos a la Información y Protección de Datos, que a la letra establece:</w:t>
      </w:r>
    </w:p>
    <w:p w14:paraId="2C85A725" w14:textId="77777777" w:rsidR="00D7481A" w:rsidRPr="00281BE1" w:rsidRDefault="00D7481A" w:rsidP="00D7481A">
      <w:pPr>
        <w:spacing w:line="360" w:lineRule="auto"/>
        <w:jc w:val="both"/>
        <w:rPr>
          <w:rFonts w:ascii="Palatino Linotype" w:hAnsi="Palatino Linotype" w:cs="Arial"/>
          <w:lang w:eastAsia="es-MX"/>
        </w:rPr>
      </w:pPr>
    </w:p>
    <w:p w14:paraId="1E69EF17" w14:textId="77777777" w:rsidR="00D7481A" w:rsidRPr="00281BE1" w:rsidRDefault="00D7481A" w:rsidP="00D7481A">
      <w:pPr>
        <w:ind w:left="567" w:right="567"/>
        <w:jc w:val="both"/>
        <w:rPr>
          <w:rFonts w:ascii="Palatino Linotype" w:hAnsi="Palatino Linotype" w:cs="Arial"/>
          <w:i/>
          <w:lang w:eastAsia="es-MX"/>
        </w:rPr>
      </w:pPr>
      <w:r w:rsidRPr="00281BE1">
        <w:rPr>
          <w:rFonts w:ascii="Palatino Linotype" w:hAnsi="Palatino Linotype" w:cs="Arial"/>
          <w:i/>
          <w:lang w:eastAsia="es-MX"/>
        </w:rPr>
        <w:lastRenderedPageBreak/>
        <w:t>“</w:t>
      </w:r>
      <w:r w:rsidRPr="00281BE1">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281BE1">
        <w:rPr>
          <w:rFonts w:ascii="Palatino Linotype" w:hAnsi="Palatino Linotype" w:cs="Arial"/>
          <w:i/>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6106051E" w14:textId="77777777" w:rsidR="00D7481A" w:rsidRPr="00281BE1" w:rsidRDefault="00D7481A" w:rsidP="00D7481A">
      <w:pPr>
        <w:spacing w:line="360" w:lineRule="auto"/>
        <w:jc w:val="both"/>
        <w:rPr>
          <w:rFonts w:ascii="Palatino Linotype" w:hAnsi="Palatino Linotype"/>
        </w:rPr>
      </w:pPr>
    </w:p>
    <w:p w14:paraId="5B897E87" w14:textId="10BE5135" w:rsidR="00D7481A" w:rsidRPr="00281BE1" w:rsidRDefault="00D7481A" w:rsidP="00314EA9">
      <w:pPr>
        <w:spacing w:line="360" w:lineRule="auto"/>
        <w:jc w:val="both"/>
        <w:rPr>
          <w:rFonts w:ascii="Palatino Linotype" w:hAnsi="Palatino Linotype"/>
        </w:rPr>
      </w:pPr>
      <w:r w:rsidRPr="00281BE1">
        <w:rPr>
          <w:rFonts w:ascii="Palatino Linotype" w:hAnsi="Palatino Linotype"/>
        </w:rPr>
        <w:t xml:space="preserve">En mérito de lo antes expuesto en líneas anteriores </w:t>
      </w:r>
      <w:r w:rsidRPr="00281BE1">
        <w:rPr>
          <w:rFonts w:ascii="Palatino Linotype" w:hAnsi="Palatino Linotype"/>
          <w:noProof/>
          <w:lang w:eastAsia="es-MX"/>
        </w:rPr>
        <w:t>resultan i</w:t>
      </w:r>
      <w:r w:rsidRPr="00281BE1">
        <w:rPr>
          <w:rFonts w:ascii="Palatino Linotype" w:hAnsi="Palatino Linotype"/>
          <w:b/>
          <w:noProof/>
          <w:lang w:eastAsia="es-MX"/>
        </w:rPr>
        <w:t>nfundadas</w:t>
      </w:r>
      <w:r w:rsidRPr="00281BE1">
        <w:rPr>
          <w:rFonts w:ascii="Palatino Linotype" w:hAnsi="Palatino Linotype"/>
          <w:noProof/>
          <w:lang w:eastAsia="es-MX"/>
        </w:rPr>
        <w:t xml:space="preserve"> las razones o motivos de inconformidad que arguye la Recurrente; </w:t>
      </w:r>
      <w:r w:rsidRPr="00281BE1">
        <w:rPr>
          <w:rFonts w:ascii="Palatino Linotype" w:hAnsi="Palatino Linotype"/>
        </w:rPr>
        <w:t xml:space="preserve">por ello, con fundamento en el artículo 186 fracción II de la Ley de Transparencia y Acceso a la Información Pública del Estado de México y Municipios, se </w:t>
      </w:r>
      <w:r w:rsidRPr="00281BE1">
        <w:rPr>
          <w:rFonts w:ascii="Palatino Linotype" w:hAnsi="Palatino Linotype"/>
          <w:b/>
        </w:rPr>
        <w:t>CONFIRMA</w:t>
      </w:r>
      <w:r w:rsidRPr="00281BE1">
        <w:rPr>
          <w:rFonts w:ascii="Palatino Linotype" w:hAnsi="Palatino Linotype"/>
        </w:rPr>
        <w:t xml:space="preserve"> la respuesta a la solicitud de información pública </w:t>
      </w:r>
      <w:r w:rsidR="00314EA9" w:rsidRPr="00281BE1">
        <w:rPr>
          <w:rFonts w:ascii="Palatino Linotype" w:eastAsia="MS Mincho" w:hAnsi="Palatino Linotype" w:cs="Arial"/>
          <w:b/>
          <w:bCs/>
        </w:rPr>
        <w:t>00408/SEIEM/IP/2021</w:t>
      </w:r>
      <w:r w:rsidRPr="00281BE1">
        <w:rPr>
          <w:rFonts w:ascii="Palatino Linotype" w:hAnsi="Palatino Linotype"/>
          <w:bCs/>
        </w:rPr>
        <w:t xml:space="preserve"> que ha sido materia del presente fallo</w:t>
      </w:r>
      <w:r w:rsidR="00314EA9" w:rsidRPr="00281BE1">
        <w:rPr>
          <w:rFonts w:ascii="Palatino Linotype" w:hAnsi="Palatino Linotype"/>
        </w:rPr>
        <w:t>.</w:t>
      </w:r>
    </w:p>
    <w:p w14:paraId="6553DA3C" w14:textId="77777777" w:rsidR="00D7481A" w:rsidRPr="00281BE1" w:rsidRDefault="00D7481A" w:rsidP="00033269">
      <w:pPr>
        <w:widowControl w:val="0"/>
        <w:autoSpaceDE w:val="0"/>
        <w:autoSpaceDN w:val="0"/>
        <w:adjustRightInd w:val="0"/>
        <w:spacing w:line="360" w:lineRule="auto"/>
        <w:jc w:val="both"/>
        <w:rPr>
          <w:rFonts w:ascii="Palatino Linotype" w:hAnsi="Palatino Linotype" w:cs="Arial"/>
          <w:lang w:val="es-ES"/>
        </w:rPr>
      </w:pPr>
    </w:p>
    <w:p w14:paraId="0DBDCBB6" w14:textId="358E9100" w:rsidR="00DC09BC" w:rsidRPr="00281BE1" w:rsidRDefault="00DC09BC" w:rsidP="00DC09BC">
      <w:pPr>
        <w:spacing w:line="360" w:lineRule="auto"/>
        <w:jc w:val="both"/>
        <w:rPr>
          <w:rFonts w:ascii="Palatino Linotype" w:hAnsi="Palatino Linotype" w:cs="Arial"/>
        </w:rPr>
      </w:pPr>
      <w:r w:rsidRPr="00281BE1">
        <w:rPr>
          <w:rFonts w:ascii="Palatino Linotype" w:hAnsi="Palatino Linotype" w:cs="Arial"/>
          <w:b/>
          <w:sz w:val="28"/>
          <w:szCs w:val="28"/>
        </w:rPr>
        <w:t>II.</w:t>
      </w:r>
      <w:r w:rsidRPr="00281BE1">
        <w:rPr>
          <w:rFonts w:ascii="Palatino Linotype" w:hAnsi="Palatino Linotype" w:cs="Arial"/>
        </w:rPr>
        <w:t xml:space="preserve"> Precisado lo anterior se procede a realizar el análisis del recurso de revisión</w:t>
      </w:r>
      <w:r w:rsidRPr="00281BE1">
        <w:rPr>
          <w:rFonts w:ascii="Palatino Linotype" w:hAnsi="Palatino Linotype" w:cs="Arial"/>
          <w:b/>
        </w:rPr>
        <w:t xml:space="preserve"> 05373/INFOEM/IP/RR/2021</w:t>
      </w:r>
      <w:r w:rsidRPr="00281BE1">
        <w:rPr>
          <w:rFonts w:ascii="Palatino Linotype" w:hAnsi="Palatino Linotype" w:cs="Arial"/>
        </w:rPr>
        <w:t>, el cual se declaró</w:t>
      </w:r>
      <w:r w:rsidRPr="00281BE1">
        <w:rPr>
          <w:rFonts w:ascii="Palatino Linotype" w:hAnsi="Palatino Linotype" w:cs="Arial"/>
          <w:lang w:val="es-ES" w:eastAsia="es-MX"/>
        </w:rPr>
        <w:t xml:space="preserve"> procedente, pues se actualiza la hipótesis prevista en la fracción I, del artículo 179 de la Ley de la materia, de acuerdo a lo expuesto por el </w:t>
      </w:r>
      <w:r w:rsidRPr="00281BE1">
        <w:rPr>
          <w:rFonts w:ascii="Palatino Linotype" w:hAnsi="Palatino Linotype" w:cs="Arial"/>
          <w:b/>
          <w:lang w:val="es-ES" w:eastAsia="es-MX"/>
        </w:rPr>
        <w:t>RECURRENTE</w:t>
      </w:r>
      <w:r w:rsidRPr="00281BE1">
        <w:rPr>
          <w:rFonts w:ascii="Palatino Linotype" w:hAnsi="Palatino Linotype" w:cs="Arial"/>
          <w:lang w:val="es-ES" w:eastAsia="es-MX"/>
        </w:rPr>
        <w:t>, el cual a la letra dice:</w:t>
      </w:r>
    </w:p>
    <w:p w14:paraId="453CBD9D" w14:textId="77777777" w:rsidR="00DC09BC" w:rsidRPr="00281BE1" w:rsidRDefault="00DC09BC" w:rsidP="00DC09BC">
      <w:pPr>
        <w:jc w:val="both"/>
        <w:rPr>
          <w:rFonts w:ascii="Palatino Linotype" w:hAnsi="Palatino Linotype" w:cs="Arial"/>
          <w:lang w:val="es-ES"/>
        </w:rPr>
      </w:pPr>
    </w:p>
    <w:p w14:paraId="4643083A" w14:textId="77777777" w:rsidR="00DC09BC" w:rsidRPr="00281BE1" w:rsidRDefault="00DC09BC" w:rsidP="00DC09BC">
      <w:pPr>
        <w:ind w:left="851" w:right="901"/>
        <w:jc w:val="both"/>
        <w:rPr>
          <w:rFonts w:ascii="Palatino Linotype" w:hAnsi="Palatino Linotype" w:cs="Arial"/>
          <w:i/>
          <w:sz w:val="22"/>
          <w:szCs w:val="22"/>
          <w:lang w:val="es-ES"/>
        </w:rPr>
      </w:pPr>
      <w:r w:rsidRPr="00281BE1">
        <w:rPr>
          <w:rFonts w:ascii="Palatino Linotype" w:hAnsi="Palatino Linotype" w:cs="Arial"/>
          <w:i/>
          <w:sz w:val="22"/>
          <w:szCs w:val="22"/>
          <w:lang w:val="es-ES"/>
        </w:rPr>
        <w:t>“</w:t>
      </w:r>
      <w:r w:rsidRPr="00281BE1">
        <w:rPr>
          <w:rFonts w:ascii="Palatino Linotype" w:hAnsi="Palatino Linotype" w:cs="Arial"/>
          <w:b/>
          <w:i/>
          <w:sz w:val="22"/>
          <w:szCs w:val="22"/>
          <w:lang w:val="es-ES"/>
        </w:rPr>
        <w:t>Artículo 179.</w:t>
      </w:r>
      <w:r w:rsidRPr="00281BE1">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49F6AE5" w14:textId="77777777" w:rsidR="00DC09BC" w:rsidRPr="00281BE1" w:rsidRDefault="00DC09BC" w:rsidP="00DC09BC">
      <w:pPr>
        <w:ind w:left="851" w:right="901"/>
        <w:jc w:val="both"/>
        <w:rPr>
          <w:rFonts w:ascii="Palatino Linotype" w:hAnsi="Palatino Linotype" w:cs="Arial"/>
          <w:i/>
          <w:sz w:val="22"/>
          <w:szCs w:val="22"/>
          <w:lang w:val="es-ES"/>
        </w:rPr>
      </w:pPr>
      <w:r w:rsidRPr="00281BE1">
        <w:rPr>
          <w:rFonts w:ascii="Palatino Linotype" w:hAnsi="Palatino Linotype" w:cs="Arial"/>
          <w:i/>
          <w:sz w:val="22"/>
          <w:szCs w:val="22"/>
          <w:lang w:val="es-ES"/>
        </w:rPr>
        <w:t>(…)</w:t>
      </w:r>
    </w:p>
    <w:p w14:paraId="42D49428" w14:textId="77777777" w:rsidR="00DC09BC" w:rsidRPr="00281BE1" w:rsidRDefault="00DC09BC" w:rsidP="00DC09BC">
      <w:pPr>
        <w:ind w:left="851" w:right="901"/>
        <w:jc w:val="both"/>
        <w:rPr>
          <w:rFonts w:ascii="Palatino Linotype" w:hAnsi="Palatino Linotype" w:cs="Arial"/>
          <w:i/>
          <w:sz w:val="22"/>
          <w:szCs w:val="22"/>
          <w:lang w:val="es-ES"/>
        </w:rPr>
      </w:pPr>
      <w:r w:rsidRPr="00281BE1">
        <w:rPr>
          <w:rFonts w:ascii="Palatino Linotype" w:hAnsi="Palatino Linotype" w:cs="Arial"/>
          <w:b/>
          <w:i/>
          <w:sz w:val="22"/>
          <w:szCs w:val="22"/>
        </w:rPr>
        <w:lastRenderedPageBreak/>
        <w:t>I. La negativa a la información solicitada</w:t>
      </w:r>
      <w:r w:rsidRPr="00281BE1">
        <w:rPr>
          <w:rFonts w:ascii="Palatino Linotype" w:hAnsi="Palatino Linotype" w:cs="Arial"/>
          <w:i/>
          <w:sz w:val="22"/>
          <w:szCs w:val="22"/>
          <w:lang w:val="es-ES"/>
        </w:rPr>
        <w:t>;</w:t>
      </w:r>
    </w:p>
    <w:p w14:paraId="70448883" w14:textId="77777777" w:rsidR="00DC09BC" w:rsidRPr="00281BE1" w:rsidRDefault="00DC09BC" w:rsidP="00DC09BC">
      <w:pPr>
        <w:ind w:left="851" w:right="901"/>
        <w:jc w:val="both"/>
        <w:rPr>
          <w:rFonts w:ascii="Palatino Linotype" w:hAnsi="Palatino Linotype" w:cs="Arial"/>
          <w:i/>
          <w:sz w:val="22"/>
          <w:szCs w:val="22"/>
          <w:lang w:val="es-ES"/>
        </w:rPr>
      </w:pPr>
      <w:r w:rsidRPr="00281BE1">
        <w:rPr>
          <w:rFonts w:ascii="Palatino Linotype" w:hAnsi="Palatino Linotype" w:cs="Arial"/>
          <w:b/>
          <w:i/>
          <w:sz w:val="22"/>
          <w:szCs w:val="22"/>
          <w:lang w:val="es-ES"/>
        </w:rPr>
        <w:t>(…)</w:t>
      </w:r>
      <w:r w:rsidRPr="00281BE1">
        <w:rPr>
          <w:rFonts w:ascii="Palatino Linotype" w:hAnsi="Palatino Linotype" w:cs="Arial"/>
          <w:i/>
          <w:sz w:val="22"/>
          <w:szCs w:val="22"/>
          <w:lang w:val="es-ES"/>
        </w:rPr>
        <w:t>”</w:t>
      </w:r>
    </w:p>
    <w:p w14:paraId="1035FC75" w14:textId="77777777" w:rsidR="00DC09BC" w:rsidRPr="00281BE1" w:rsidRDefault="00DC09BC" w:rsidP="00DC09BC">
      <w:pPr>
        <w:ind w:left="851" w:right="901"/>
        <w:jc w:val="both"/>
        <w:rPr>
          <w:rFonts w:ascii="Palatino Linotype" w:hAnsi="Palatino Linotype" w:cs="Arial"/>
          <w:i/>
          <w:sz w:val="22"/>
          <w:szCs w:val="22"/>
          <w:lang w:val="es-ES"/>
        </w:rPr>
      </w:pPr>
      <w:r w:rsidRPr="00281BE1">
        <w:rPr>
          <w:rFonts w:ascii="Palatino Linotype" w:hAnsi="Palatino Linotype" w:cs="Arial"/>
          <w:i/>
          <w:sz w:val="22"/>
          <w:szCs w:val="22"/>
          <w:lang w:val="es-ES"/>
        </w:rPr>
        <w:t>(Énfasis añadido)</w:t>
      </w:r>
    </w:p>
    <w:p w14:paraId="0222D984" w14:textId="77777777" w:rsidR="00DC09BC" w:rsidRPr="00281BE1" w:rsidRDefault="00DC09BC" w:rsidP="00DC09BC">
      <w:pPr>
        <w:ind w:left="851" w:right="901"/>
        <w:jc w:val="both"/>
        <w:rPr>
          <w:rFonts w:ascii="Palatino Linotype" w:hAnsi="Palatino Linotype" w:cs="Arial"/>
          <w:i/>
          <w:szCs w:val="22"/>
          <w:lang w:val="es-ES"/>
        </w:rPr>
      </w:pPr>
    </w:p>
    <w:p w14:paraId="0DFF5B99" w14:textId="77777777" w:rsidR="00DC09BC" w:rsidRPr="00281BE1" w:rsidRDefault="00DC09BC" w:rsidP="00DC09BC">
      <w:pPr>
        <w:autoSpaceDE w:val="0"/>
        <w:autoSpaceDN w:val="0"/>
        <w:adjustRightInd w:val="0"/>
        <w:spacing w:line="360" w:lineRule="auto"/>
        <w:ind w:right="49"/>
        <w:jc w:val="both"/>
        <w:rPr>
          <w:rFonts w:ascii="Palatino Linotype" w:hAnsi="Palatino Linotype" w:cs="Arial"/>
        </w:rPr>
      </w:pPr>
    </w:p>
    <w:p w14:paraId="1869AA5E" w14:textId="4B61ADA3" w:rsidR="00DC09BC" w:rsidRPr="00281BE1" w:rsidRDefault="00DC09BC" w:rsidP="00DC09BC">
      <w:pPr>
        <w:autoSpaceDE w:val="0"/>
        <w:autoSpaceDN w:val="0"/>
        <w:adjustRightInd w:val="0"/>
        <w:spacing w:line="360" w:lineRule="auto"/>
        <w:ind w:right="49"/>
        <w:jc w:val="both"/>
        <w:rPr>
          <w:rFonts w:ascii="Palatino Linotype" w:hAnsi="Palatino Linotype" w:cs="Arial"/>
        </w:rPr>
      </w:pPr>
      <w:r w:rsidRPr="00281BE1">
        <w:rPr>
          <w:rFonts w:ascii="Palatino Linotype" w:hAnsi="Palatino Linotype" w:cs="Arial"/>
        </w:rPr>
        <w:t xml:space="preserve">El precepto legal antes citado, establece como supuesto de procedencia del recurso de revisión, cuando </w:t>
      </w:r>
      <w:r w:rsidRPr="00281BE1">
        <w:rPr>
          <w:rFonts w:ascii="Palatino Linotype" w:hAnsi="Palatino Linotype" w:cs="Arial"/>
          <w:b/>
        </w:rPr>
        <w:t>EL SUJETO OBLIGADO</w:t>
      </w:r>
      <w:r w:rsidRPr="00281BE1">
        <w:rPr>
          <w:rFonts w:ascii="Palatino Linotype" w:hAnsi="Palatino Linotype" w:cs="Arial"/>
        </w:rPr>
        <w:t>, niega la</w:t>
      </w:r>
      <w:r w:rsidR="00C56363" w:rsidRPr="00281BE1">
        <w:rPr>
          <w:rFonts w:ascii="Palatino Linotype" w:hAnsi="Palatino Linotype" w:cs="Arial"/>
        </w:rPr>
        <w:t xml:space="preserve"> entrega de la información.</w:t>
      </w:r>
    </w:p>
    <w:p w14:paraId="28B9A1F4" w14:textId="77777777" w:rsidR="00DC09BC" w:rsidRPr="00281BE1" w:rsidRDefault="00DC09BC" w:rsidP="00DC09BC">
      <w:pPr>
        <w:spacing w:line="360" w:lineRule="auto"/>
        <w:jc w:val="both"/>
        <w:rPr>
          <w:rFonts w:ascii="Palatino Linotype" w:hAnsi="Palatino Linotype" w:cs="Arial"/>
          <w:color w:val="000000" w:themeColor="text1"/>
        </w:rPr>
      </w:pPr>
    </w:p>
    <w:p w14:paraId="7486E441" w14:textId="77777777" w:rsidR="00DC09BC" w:rsidRPr="00281BE1" w:rsidRDefault="00DC09BC" w:rsidP="00DC09BC">
      <w:pPr>
        <w:spacing w:line="360" w:lineRule="auto"/>
        <w:jc w:val="both"/>
        <w:rPr>
          <w:rFonts w:ascii="Palatino Linotype" w:hAnsi="Palatino Linotype" w:cs="Arial"/>
        </w:rPr>
      </w:pPr>
      <w:r w:rsidRPr="00281BE1">
        <w:rPr>
          <w:rFonts w:ascii="Palatino Linotype" w:eastAsiaTheme="minorEastAsia" w:hAnsi="Palatino Linotype" w:cs="Arial"/>
          <w:lang w:val="es-ES_tradnl"/>
        </w:rPr>
        <w:t xml:space="preserve">Ahora bien, se procede a analizar las documentales que integran el expediente electrónico, a fin de determinar si en efecto, como aduce el </w:t>
      </w:r>
      <w:r w:rsidRPr="00281BE1">
        <w:rPr>
          <w:rFonts w:ascii="Palatino Linotype" w:eastAsiaTheme="minorEastAsia" w:hAnsi="Palatino Linotype" w:cs="Arial"/>
          <w:b/>
          <w:lang w:val="es-ES_tradnl"/>
        </w:rPr>
        <w:t>RECURRENTE,</w:t>
      </w:r>
      <w:r w:rsidRPr="00281BE1">
        <w:rPr>
          <w:rFonts w:ascii="Palatino Linotype" w:eastAsiaTheme="minorEastAsia" w:hAnsi="Palatino Linotype" w:cs="Arial"/>
          <w:lang w:val="es-ES_tradnl"/>
        </w:rPr>
        <w:t xml:space="preserve"> se negó la entrega de la información peticionada por parte del </w:t>
      </w:r>
      <w:r w:rsidRPr="00281BE1">
        <w:rPr>
          <w:rFonts w:ascii="Palatino Linotype" w:eastAsiaTheme="minorEastAsia" w:hAnsi="Palatino Linotype" w:cs="Arial"/>
          <w:b/>
          <w:lang w:val="es-ES_tradnl"/>
        </w:rPr>
        <w:t>SUJETO OBLIGADO;</w:t>
      </w:r>
      <w:r w:rsidRPr="00281BE1">
        <w:rPr>
          <w:rFonts w:ascii="Palatino Linotype" w:hAnsi="Palatino Linotype" w:cs="Arial"/>
          <w:b/>
        </w:rPr>
        <w:t xml:space="preserve"> </w:t>
      </w:r>
      <w:r w:rsidRPr="00281BE1">
        <w:rPr>
          <w:rFonts w:ascii="Palatino Linotype" w:hAnsi="Palatino Linotype" w:cs="Arial"/>
        </w:rPr>
        <w:t>atento a ello, es conveniente recordar que la</w:t>
      </w:r>
      <w:r w:rsidRPr="00281BE1">
        <w:rPr>
          <w:rFonts w:ascii="Palatino Linotype" w:hAnsi="Palatino Linotype" w:cs="Arial"/>
          <w:color w:val="000000" w:themeColor="text1"/>
        </w:rPr>
        <w:t xml:space="preserve"> </w:t>
      </w:r>
      <w:r w:rsidRPr="00281BE1">
        <w:rPr>
          <w:rFonts w:ascii="Palatino Linotype" w:hAnsi="Palatino Linotype" w:cs="Arial"/>
        </w:rPr>
        <w:t>particular solicito en su petición lo siguiente:</w:t>
      </w:r>
    </w:p>
    <w:p w14:paraId="75EF90EA" w14:textId="77777777" w:rsidR="00DC09BC" w:rsidRPr="00281BE1" w:rsidRDefault="00DC09BC" w:rsidP="00DC09BC">
      <w:pPr>
        <w:spacing w:line="360" w:lineRule="auto"/>
        <w:jc w:val="both"/>
        <w:rPr>
          <w:rFonts w:ascii="Palatino Linotype" w:hAnsi="Palatino Linotype" w:cs="Arial"/>
          <w:b/>
          <w:color w:val="000000" w:themeColor="text1"/>
        </w:rPr>
      </w:pPr>
    </w:p>
    <w:p w14:paraId="0297523B" w14:textId="192D5F19" w:rsidR="00DC09BC" w:rsidRPr="00281BE1" w:rsidRDefault="00DC09BC" w:rsidP="00DC09BC">
      <w:pPr>
        <w:ind w:left="851" w:right="902"/>
        <w:jc w:val="both"/>
        <w:rPr>
          <w:rFonts w:ascii="Palatino Linotype" w:hAnsi="Palatino Linotype" w:cs="Arial"/>
          <w:b/>
          <w:i/>
          <w:color w:val="000000" w:themeColor="text1"/>
          <w:sz w:val="22"/>
          <w:szCs w:val="22"/>
        </w:rPr>
      </w:pPr>
      <w:r w:rsidRPr="00281BE1">
        <w:rPr>
          <w:rFonts w:ascii="Palatino Linotype" w:hAnsi="Palatino Linotype" w:cs="Arial"/>
          <w:b/>
          <w:i/>
          <w:color w:val="000000" w:themeColor="text1"/>
          <w:sz w:val="22"/>
          <w:szCs w:val="22"/>
        </w:rPr>
        <w:t>“…</w:t>
      </w:r>
      <w:r w:rsidR="00C56363" w:rsidRPr="00281BE1">
        <w:rPr>
          <w:rFonts w:ascii="Palatino Linotype" w:hAnsi="Palatino Linotype" w:cs="Arial"/>
          <w:i/>
          <w:iCs/>
          <w:sz w:val="22"/>
          <w:szCs w:val="22"/>
        </w:rPr>
        <w:t>“solicito del directif general de los servicios educativos Integrados al Estado de mexico: 1. La manera en que se ha implementado en seiem el protocolo para la prevención, atención y sanción del hostigamiento sexual y acoso sexual en el Estado de México. 2. Atraves de saimex me den la evidencia (oficios, circulares, actas o documento oficial) de la implementaron del protocolo para la prevención atención y sanción del hostigamiento sexual y aviso sexual en el Estado de mexico” (sic)</w:t>
      </w:r>
      <w:r w:rsidRPr="00281BE1">
        <w:rPr>
          <w:rFonts w:ascii="Palatino Linotype" w:hAnsi="Palatino Linotype" w:cs="Arial"/>
          <w:b/>
          <w:i/>
          <w:color w:val="000000" w:themeColor="text1"/>
          <w:sz w:val="22"/>
          <w:szCs w:val="22"/>
        </w:rPr>
        <w:t>…”</w:t>
      </w:r>
    </w:p>
    <w:p w14:paraId="023A403C" w14:textId="77777777" w:rsidR="00DC09BC" w:rsidRPr="00281BE1" w:rsidRDefault="00DC09BC" w:rsidP="00DC09BC">
      <w:pPr>
        <w:spacing w:line="360" w:lineRule="auto"/>
        <w:jc w:val="both"/>
        <w:rPr>
          <w:rFonts w:ascii="Palatino Linotype" w:hAnsi="Palatino Linotype"/>
          <w:color w:val="222222"/>
          <w:lang w:eastAsia="es-MX"/>
        </w:rPr>
      </w:pPr>
    </w:p>
    <w:p w14:paraId="0FBEE404" w14:textId="21D6D188" w:rsidR="00DC09BC" w:rsidRPr="00281BE1" w:rsidRDefault="00DC09BC" w:rsidP="00DC09BC">
      <w:pPr>
        <w:pBdr>
          <w:top w:val="nil"/>
          <w:left w:val="nil"/>
          <w:bottom w:val="nil"/>
          <w:right w:val="nil"/>
          <w:between w:val="nil"/>
        </w:pBdr>
        <w:spacing w:line="360" w:lineRule="auto"/>
        <w:ind w:right="49"/>
        <w:jc w:val="both"/>
        <w:rPr>
          <w:rFonts w:ascii="Palatino Linotype" w:hAnsi="Palatino Linotype" w:cs="Arial"/>
          <w:color w:val="000000"/>
        </w:rPr>
      </w:pPr>
      <w:r w:rsidRPr="00281BE1">
        <w:rPr>
          <w:rFonts w:ascii="Palatino Linotype" w:hAnsi="Palatino Linotype" w:cs="Arial"/>
        </w:rPr>
        <w:t xml:space="preserve">En respuesta a la referida solicitud, </w:t>
      </w:r>
      <w:r w:rsidRPr="00281BE1">
        <w:rPr>
          <w:rFonts w:ascii="Palatino Linotype" w:hAnsi="Palatino Linotype" w:cs="Arial"/>
          <w:b/>
          <w:color w:val="000000"/>
        </w:rPr>
        <w:t>EL SUJETO OBLIGADO</w:t>
      </w:r>
      <w:r w:rsidRPr="00281BE1">
        <w:rPr>
          <w:rFonts w:ascii="Palatino Linotype" w:hAnsi="Palatino Linotype" w:cs="Arial"/>
          <w:color w:val="000000"/>
        </w:rPr>
        <w:t>, a través de su titular de transparencia, informó que turnó la solicitud al servidor público habilitado</w:t>
      </w:r>
      <w:r w:rsidR="005F735F" w:rsidRPr="00281BE1">
        <w:rPr>
          <w:rFonts w:ascii="Palatino Linotype" w:hAnsi="Palatino Linotype" w:cs="Arial"/>
          <w:color w:val="000000"/>
        </w:rPr>
        <w:t xml:space="preserve"> siendo la unidad de asuntos jurídicos e igualdad de género;</w:t>
      </w:r>
      <w:r w:rsidRPr="00281BE1">
        <w:rPr>
          <w:rFonts w:ascii="Palatino Linotype" w:hAnsi="Palatino Linotype" w:cs="Arial"/>
          <w:color w:val="000000"/>
        </w:rPr>
        <w:t xml:space="preserve"> atento a lo expuesto, es que el titular de transparencia, en lo que interesa, emitió la siguiente respuesta:</w:t>
      </w:r>
    </w:p>
    <w:p w14:paraId="493104A7" w14:textId="77777777" w:rsidR="00F043AE" w:rsidRPr="00281BE1" w:rsidRDefault="00F043AE" w:rsidP="00DC09BC">
      <w:pPr>
        <w:pBdr>
          <w:top w:val="nil"/>
          <w:left w:val="nil"/>
          <w:bottom w:val="nil"/>
          <w:right w:val="nil"/>
          <w:between w:val="nil"/>
        </w:pBdr>
        <w:spacing w:line="360" w:lineRule="auto"/>
        <w:ind w:right="49"/>
        <w:jc w:val="both"/>
        <w:rPr>
          <w:rFonts w:ascii="Palatino Linotype" w:hAnsi="Palatino Linotype" w:cs="Arial"/>
          <w:color w:val="000000"/>
        </w:rPr>
      </w:pPr>
    </w:p>
    <w:p w14:paraId="41A37A12" w14:textId="45FCBCA4" w:rsidR="005F735F" w:rsidRPr="00281BE1" w:rsidRDefault="005F735F" w:rsidP="005F735F">
      <w:pPr>
        <w:pBdr>
          <w:top w:val="nil"/>
          <w:left w:val="nil"/>
          <w:bottom w:val="nil"/>
          <w:right w:val="nil"/>
          <w:between w:val="nil"/>
        </w:pBdr>
        <w:spacing w:line="360" w:lineRule="auto"/>
        <w:ind w:right="49"/>
        <w:jc w:val="center"/>
        <w:rPr>
          <w:rFonts w:ascii="Palatino Linotype" w:hAnsi="Palatino Linotype" w:cs="Arial"/>
          <w:color w:val="000000"/>
        </w:rPr>
      </w:pPr>
      <w:r w:rsidRPr="00281BE1">
        <w:rPr>
          <w:noProof/>
          <w:lang w:eastAsia="es-MX"/>
        </w:rPr>
        <w:lastRenderedPageBreak/>
        <w:drawing>
          <wp:inline distT="0" distB="0" distL="0" distR="0" wp14:anchorId="0BDDC8A2" wp14:editId="5666954A">
            <wp:extent cx="4333875" cy="5143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3875" cy="5143500"/>
                    </a:xfrm>
                    <a:prstGeom prst="rect">
                      <a:avLst/>
                    </a:prstGeom>
                  </pic:spPr>
                </pic:pic>
              </a:graphicData>
            </a:graphic>
          </wp:inline>
        </w:drawing>
      </w:r>
    </w:p>
    <w:p w14:paraId="293E29FE" w14:textId="5C745899" w:rsidR="00DC09BC" w:rsidRPr="00281BE1" w:rsidRDefault="005F735F" w:rsidP="00DC09BC">
      <w:pPr>
        <w:pBdr>
          <w:top w:val="nil"/>
          <w:left w:val="nil"/>
          <w:bottom w:val="nil"/>
          <w:right w:val="nil"/>
          <w:between w:val="nil"/>
        </w:pBdr>
        <w:spacing w:line="360" w:lineRule="auto"/>
        <w:ind w:right="49"/>
        <w:jc w:val="both"/>
        <w:rPr>
          <w:rFonts w:ascii="Palatino Linotype" w:hAnsi="Palatino Linotype" w:cs="Arial"/>
          <w:color w:val="000000"/>
        </w:rPr>
      </w:pPr>
      <w:r w:rsidRPr="00281BE1">
        <w:rPr>
          <w:rFonts w:ascii="Palatino Linotype" w:hAnsi="Palatino Linotype" w:cs="Arial"/>
          <w:noProof/>
          <w:color w:val="000000"/>
          <w:lang w:eastAsia="es-MX"/>
        </w:rPr>
        <mc:AlternateContent>
          <mc:Choice Requires="wps">
            <w:drawing>
              <wp:anchor distT="0" distB="0" distL="114300" distR="114300" simplePos="0" relativeHeight="251662336" behindDoc="0" locked="0" layoutInCell="1" allowOverlap="1" wp14:anchorId="7677BB86" wp14:editId="4D7D1E76">
                <wp:simplePos x="0" y="0"/>
                <wp:positionH relativeFrom="column">
                  <wp:posOffset>-135</wp:posOffset>
                </wp:positionH>
                <wp:positionV relativeFrom="paragraph">
                  <wp:posOffset>17055</wp:posOffset>
                </wp:positionV>
                <wp:extent cx="5695200" cy="2325600"/>
                <wp:effectExtent l="38100" t="38100" r="58420" b="93980"/>
                <wp:wrapNone/>
                <wp:docPr id="7" name="Conector recto 7"/>
                <wp:cNvGraphicFramePr/>
                <a:graphic xmlns:a="http://schemas.openxmlformats.org/drawingml/2006/main">
                  <a:graphicData uri="http://schemas.microsoft.com/office/word/2010/wordprocessingShape">
                    <wps:wsp>
                      <wps:cNvCnPr/>
                      <wps:spPr>
                        <a:xfrm>
                          <a:off x="0" y="0"/>
                          <a:ext cx="5695200" cy="2325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C5F6D"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35pt" to="448.45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" strokecolor="#4f81bd [3204]" strokeweight="2pt">
                <v:shadow on="t" color="black" opacity="24903f" origin=",.5" offset="0,.55556mm"/>
              </v:line>
            </w:pict>
          </mc:Fallback>
        </mc:AlternateContent>
      </w:r>
    </w:p>
    <w:p w14:paraId="50DDBE7F" w14:textId="4A6E0C59" w:rsidR="00DC09BC" w:rsidRPr="00281BE1" w:rsidRDefault="00DC09BC" w:rsidP="00DC09BC">
      <w:pPr>
        <w:pBdr>
          <w:top w:val="nil"/>
          <w:left w:val="nil"/>
          <w:bottom w:val="nil"/>
          <w:right w:val="nil"/>
          <w:between w:val="nil"/>
        </w:pBdr>
        <w:spacing w:line="360" w:lineRule="auto"/>
        <w:ind w:right="49"/>
        <w:jc w:val="both"/>
        <w:rPr>
          <w:noProof/>
          <w:lang w:eastAsia="es-MX"/>
        </w:rPr>
      </w:pPr>
    </w:p>
    <w:p w14:paraId="7ADCA1AC" w14:textId="699D8A6E" w:rsidR="00C56363" w:rsidRPr="00281BE1" w:rsidRDefault="005F735F" w:rsidP="005F735F">
      <w:pPr>
        <w:pBdr>
          <w:top w:val="nil"/>
          <w:left w:val="nil"/>
          <w:bottom w:val="nil"/>
          <w:right w:val="nil"/>
          <w:between w:val="nil"/>
        </w:pBdr>
        <w:spacing w:line="360" w:lineRule="auto"/>
        <w:ind w:right="49"/>
        <w:jc w:val="center"/>
        <w:rPr>
          <w:noProof/>
          <w:lang w:eastAsia="es-MX"/>
        </w:rPr>
      </w:pPr>
      <w:r w:rsidRPr="00281BE1">
        <w:rPr>
          <w:noProof/>
          <w:lang w:eastAsia="es-MX"/>
        </w:rPr>
        <w:lastRenderedPageBreak/>
        <w:drawing>
          <wp:inline distT="0" distB="0" distL="0" distR="0" wp14:anchorId="5BD47CF8" wp14:editId="01CB1C3A">
            <wp:extent cx="4352925" cy="7343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925" cy="7343775"/>
                    </a:xfrm>
                    <a:prstGeom prst="rect">
                      <a:avLst/>
                    </a:prstGeom>
                  </pic:spPr>
                </pic:pic>
              </a:graphicData>
            </a:graphic>
          </wp:inline>
        </w:drawing>
      </w:r>
    </w:p>
    <w:p w14:paraId="54D32299" w14:textId="292EC98F" w:rsidR="00C56363" w:rsidRPr="00281BE1" w:rsidRDefault="00BE4F19" w:rsidP="00BE4F19">
      <w:pPr>
        <w:pBdr>
          <w:top w:val="nil"/>
          <w:left w:val="nil"/>
          <w:bottom w:val="nil"/>
          <w:right w:val="nil"/>
          <w:between w:val="nil"/>
        </w:pBdr>
        <w:spacing w:line="360" w:lineRule="auto"/>
        <w:ind w:right="49"/>
        <w:jc w:val="center"/>
        <w:rPr>
          <w:noProof/>
          <w:lang w:eastAsia="es-MX"/>
        </w:rPr>
      </w:pPr>
      <w:r w:rsidRPr="00281BE1">
        <w:rPr>
          <w:noProof/>
          <w:lang w:eastAsia="es-MX"/>
        </w:rPr>
        <w:lastRenderedPageBreak/>
        <w:drawing>
          <wp:inline distT="0" distB="0" distL="0" distR="0" wp14:anchorId="02F72FF2" wp14:editId="5FF704D8">
            <wp:extent cx="4333875" cy="28575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3875" cy="2857500"/>
                    </a:xfrm>
                    <a:prstGeom prst="rect">
                      <a:avLst/>
                    </a:prstGeom>
                  </pic:spPr>
                </pic:pic>
              </a:graphicData>
            </a:graphic>
          </wp:inline>
        </w:drawing>
      </w:r>
    </w:p>
    <w:p w14:paraId="65E1F1DD" w14:textId="733F0FA9" w:rsidR="00DC09BC" w:rsidRPr="00281BE1" w:rsidRDefault="00DC09BC" w:rsidP="00DC09B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81BE1">
        <w:rPr>
          <w:rFonts w:ascii="Palatino Linotype" w:hAnsi="Palatino Linotype" w:cs="Arial"/>
        </w:rPr>
        <w:t>Inconforme con dicha respuesta</w:t>
      </w:r>
      <w:r w:rsidRPr="00281BE1">
        <w:rPr>
          <w:rFonts w:ascii="Palatino Linotype" w:hAnsi="Palatino Linotype" w:cs="Arial"/>
          <w:b/>
        </w:rPr>
        <w:t xml:space="preserve"> EL RECURRENTE</w:t>
      </w:r>
      <w:r w:rsidRPr="00281BE1">
        <w:rPr>
          <w:rFonts w:ascii="Palatino Linotype" w:hAnsi="Palatino Linotype" w:cs="Arial"/>
        </w:rPr>
        <w:t xml:space="preserve">, procedió a interponer el presente </w:t>
      </w:r>
      <w:r w:rsidRPr="00281BE1">
        <w:rPr>
          <w:rFonts w:ascii="Palatino Linotype" w:hAnsi="Palatino Linotype" w:cs="Arial"/>
          <w:b/>
        </w:rPr>
        <w:t>recurso de revisión</w:t>
      </w:r>
      <w:r w:rsidRPr="00281BE1">
        <w:rPr>
          <w:rFonts w:ascii="Palatino Linotype" w:hAnsi="Palatino Linotype" w:cs="Arial"/>
        </w:rPr>
        <w:t xml:space="preserve">, adoleciéndose </w:t>
      </w:r>
      <w:r w:rsidR="00E46B13" w:rsidRPr="00281BE1">
        <w:rPr>
          <w:rFonts w:ascii="Palatino Linotype" w:hAnsi="Palatino Linotype" w:cs="Arial"/>
        </w:rPr>
        <w:t xml:space="preserve">de que el </w:t>
      </w:r>
      <w:r w:rsidR="00E46B13" w:rsidRPr="00281BE1">
        <w:rPr>
          <w:rFonts w:ascii="Palatino Linotype" w:hAnsi="Palatino Linotype" w:cs="Arial"/>
          <w:b/>
        </w:rPr>
        <w:t>SUJETO OBLIGADO</w:t>
      </w:r>
      <w:r w:rsidR="00E46B13" w:rsidRPr="00281BE1">
        <w:rPr>
          <w:rFonts w:ascii="Palatino Linotype" w:hAnsi="Palatino Linotype" w:cs="Arial"/>
        </w:rPr>
        <w:t xml:space="preserve"> es omiso al responder su solicitud;</w:t>
      </w:r>
      <w:r w:rsidRPr="00281BE1">
        <w:rPr>
          <w:rFonts w:ascii="Palatino Linotype" w:hAnsi="Palatino Linotype" w:cs="Arial"/>
        </w:rPr>
        <w:t xml:space="preserve"> argumentando el siguiente motivo de inconformidad:</w:t>
      </w:r>
    </w:p>
    <w:p w14:paraId="2808A26C" w14:textId="2E3915E9" w:rsidR="00DC09BC" w:rsidRPr="00281BE1" w:rsidRDefault="00DC09BC" w:rsidP="00C56363">
      <w:pPr>
        <w:widowControl w:val="0"/>
        <w:autoSpaceDE w:val="0"/>
        <w:autoSpaceDN w:val="0"/>
        <w:adjustRightInd w:val="0"/>
        <w:ind w:left="851" w:right="899"/>
        <w:jc w:val="center"/>
        <w:rPr>
          <w:rFonts w:ascii="Palatino Linotype" w:hAnsi="Palatino Linotype" w:cs="Arial"/>
          <w:sz w:val="22"/>
          <w:szCs w:val="22"/>
          <w:lang w:val="es-ES"/>
        </w:rPr>
      </w:pPr>
      <w:r w:rsidRPr="00281BE1">
        <w:rPr>
          <w:rFonts w:ascii="Palatino Linotype" w:hAnsi="Palatino Linotype" w:cs="Arial"/>
          <w:i/>
          <w:iCs/>
          <w:sz w:val="22"/>
          <w:szCs w:val="22"/>
        </w:rPr>
        <w:t>“</w:t>
      </w:r>
      <w:r w:rsidR="00C56363" w:rsidRPr="00281BE1">
        <w:rPr>
          <w:rFonts w:ascii="Palatino Linotype" w:hAnsi="Palatino Linotype" w:cs="Arial"/>
          <w:i/>
          <w:iCs/>
          <w:sz w:val="20"/>
          <w:szCs w:val="20"/>
        </w:rPr>
        <w:t>Los seiem son omisos al responder mi solicitud</w:t>
      </w:r>
      <w:r w:rsidRPr="00281BE1">
        <w:rPr>
          <w:rFonts w:ascii="Palatino Linotype" w:hAnsi="Palatino Linotype" w:cs="Arial"/>
          <w:i/>
          <w:iCs/>
          <w:sz w:val="22"/>
          <w:szCs w:val="22"/>
        </w:rPr>
        <w:t>” (sic)</w:t>
      </w:r>
    </w:p>
    <w:p w14:paraId="6E4BDBBA" w14:textId="77777777" w:rsidR="00DC09BC" w:rsidRPr="00281BE1" w:rsidRDefault="00DC09BC" w:rsidP="00DC09BC">
      <w:pPr>
        <w:widowControl w:val="0"/>
        <w:autoSpaceDE w:val="0"/>
        <w:autoSpaceDN w:val="0"/>
        <w:adjustRightInd w:val="0"/>
        <w:spacing w:line="360" w:lineRule="auto"/>
        <w:jc w:val="both"/>
        <w:rPr>
          <w:rFonts w:ascii="Palatino Linotype" w:hAnsi="Palatino Linotype" w:cs="Arial"/>
          <w:lang w:val="es-ES"/>
        </w:rPr>
      </w:pPr>
    </w:p>
    <w:p w14:paraId="35E5896E" w14:textId="77777777" w:rsidR="00213325" w:rsidRPr="00281BE1" w:rsidRDefault="00D5228B" w:rsidP="00D5228B">
      <w:pPr>
        <w:widowControl w:val="0"/>
        <w:tabs>
          <w:tab w:val="left" w:pos="1701"/>
        </w:tabs>
        <w:autoSpaceDE w:val="0"/>
        <w:autoSpaceDN w:val="0"/>
        <w:adjustRightInd w:val="0"/>
        <w:spacing w:line="360" w:lineRule="auto"/>
        <w:jc w:val="both"/>
        <w:rPr>
          <w:rFonts w:ascii="Palatino Linotype" w:hAnsi="Palatino Linotype" w:cs="Arial"/>
        </w:rPr>
      </w:pPr>
      <w:r w:rsidRPr="00281BE1">
        <w:rPr>
          <w:rFonts w:ascii="Palatino Linotype" w:hAnsi="Palatino Linotype" w:cs="Arial"/>
        </w:rPr>
        <w:t xml:space="preserve">De ahí que, este Órgano Garante considere que, si bien existe respuesta del </w:t>
      </w:r>
      <w:r w:rsidRPr="00281BE1">
        <w:rPr>
          <w:rFonts w:ascii="Palatino Linotype" w:hAnsi="Palatino Linotype" w:cs="Arial"/>
          <w:b/>
          <w:bCs/>
        </w:rPr>
        <w:t xml:space="preserve">SUJETO OBLIGADO </w:t>
      </w:r>
      <w:r w:rsidRPr="00281BE1">
        <w:rPr>
          <w:rFonts w:ascii="Palatino Linotype" w:hAnsi="Palatino Linotype" w:cs="Arial"/>
        </w:rPr>
        <w:t>a</w:t>
      </w:r>
      <w:r w:rsidRPr="00281BE1">
        <w:rPr>
          <w:rFonts w:ascii="Palatino Linotype" w:hAnsi="Palatino Linotype" w:cs="Arial"/>
          <w:b/>
          <w:bCs/>
        </w:rPr>
        <w:t xml:space="preserve"> </w:t>
      </w:r>
      <w:r w:rsidRPr="00281BE1">
        <w:rPr>
          <w:rFonts w:ascii="Palatino Linotype" w:hAnsi="Palatino Linotype" w:cs="Arial"/>
        </w:rPr>
        <w:t xml:space="preserve">la petición del </w:t>
      </w:r>
      <w:r w:rsidRPr="00281BE1">
        <w:rPr>
          <w:rFonts w:ascii="Palatino Linotype" w:hAnsi="Palatino Linotype" w:cs="Arial"/>
          <w:b/>
          <w:bCs/>
        </w:rPr>
        <w:t>RECURRENTE</w:t>
      </w:r>
      <w:r w:rsidRPr="00281BE1">
        <w:rPr>
          <w:rFonts w:ascii="Palatino Linotype" w:hAnsi="Palatino Linotype" w:cs="Arial"/>
        </w:rPr>
        <w:t>, claramente se advierte que ésta no versa</w:t>
      </w:r>
      <w:r w:rsidR="00D04D1D" w:rsidRPr="00281BE1">
        <w:rPr>
          <w:rFonts w:ascii="Palatino Linotype" w:hAnsi="Palatino Linotype" w:cs="Arial"/>
        </w:rPr>
        <w:t xml:space="preserve"> respecto a la petición primigenia</w:t>
      </w:r>
      <w:r w:rsidRPr="00281BE1">
        <w:rPr>
          <w:rFonts w:ascii="Palatino Linotype" w:hAnsi="Palatino Linotype" w:cs="Arial"/>
        </w:rPr>
        <w:t xml:space="preserve"> realizad</w:t>
      </w:r>
      <w:r w:rsidR="00D04D1D" w:rsidRPr="00281BE1">
        <w:rPr>
          <w:rFonts w:ascii="Palatino Linotype" w:hAnsi="Palatino Linotype" w:cs="Arial"/>
        </w:rPr>
        <w:t>a</w:t>
      </w:r>
      <w:r w:rsidRPr="00281BE1">
        <w:rPr>
          <w:rFonts w:ascii="Palatino Linotype" w:hAnsi="Palatino Linotype" w:cs="Arial"/>
        </w:rPr>
        <w:t xml:space="preserve"> por el solicitante, pues éste fue claro en su petición</w:t>
      </w:r>
      <w:r w:rsidR="007A32C6" w:rsidRPr="00281BE1">
        <w:rPr>
          <w:rFonts w:ascii="Palatino Linotype" w:hAnsi="Palatino Linotype" w:cs="Arial"/>
        </w:rPr>
        <w:t>,</w:t>
      </w:r>
      <w:r w:rsidRPr="00281BE1">
        <w:rPr>
          <w:rFonts w:ascii="Palatino Linotype" w:hAnsi="Palatino Linotype" w:cs="Arial"/>
        </w:rPr>
        <w:t xml:space="preserve"> solicitando</w:t>
      </w:r>
      <w:r w:rsidR="00D04D1D" w:rsidRPr="00281BE1">
        <w:rPr>
          <w:rFonts w:ascii="Palatino Linotype" w:hAnsi="Palatino Linotype" w:cs="Arial"/>
        </w:rPr>
        <w:t xml:space="preserve"> como se ha implementado</w:t>
      </w:r>
      <w:r w:rsidRPr="00281BE1">
        <w:rPr>
          <w:rFonts w:ascii="Palatino Linotype" w:hAnsi="Palatino Linotype" w:cs="Arial"/>
        </w:rPr>
        <w:t xml:space="preserve"> </w:t>
      </w:r>
      <w:r w:rsidR="00D04D1D" w:rsidRPr="00281BE1">
        <w:rPr>
          <w:rFonts w:ascii="Palatino Linotype" w:hAnsi="Palatino Linotype" w:cs="Arial"/>
        </w:rPr>
        <w:t>el protocolo para la prevención, atención y sanción del hostigamiento sexual y acoso sexual en el Estado de México</w:t>
      </w:r>
      <w:r w:rsidR="00D04D1D" w:rsidRPr="00281BE1">
        <w:rPr>
          <w:rFonts w:ascii="Palatino Linotype" w:hAnsi="Palatino Linotype" w:cs="Arial"/>
          <w:i/>
          <w:iCs/>
        </w:rPr>
        <w:t xml:space="preserve"> </w:t>
      </w:r>
      <w:r w:rsidR="00D04D1D" w:rsidRPr="00281BE1">
        <w:rPr>
          <w:rFonts w:ascii="Palatino Linotype" w:hAnsi="Palatino Linotype" w:cs="Arial"/>
        </w:rPr>
        <w:t>y se le remita evidencia de fotos o documentos oficiales donde conste dicha información;</w:t>
      </w:r>
      <w:r w:rsidRPr="00281BE1">
        <w:rPr>
          <w:rFonts w:ascii="Palatino Linotype" w:hAnsi="Palatino Linotype" w:cs="Arial"/>
        </w:rPr>
        <w:t xml:space="preserve"> y en su respuesta el </w:t>
      </w:r>
      <w:r w:rsidRPr="00281BE1">
        <w:rPr>
          <w:rFonts w:ascii="Palatino Linotype" w:hAnsi="Palatino Linotype" w:cs="Arial"/>
          <w:b/>
          <w:bCs/>
        </w:rPr>
        <w:t>SUJETO OBLIGADO</w:t>
      </w:r>
      <w:r w:rsidRPr="00281BE1">
        <w:rPr>
          <w:rFonts w:ascii="Palatino Linotype" w:hAnsi="Palatino Linotype" w:cs="Arial"/>
        </w:rPr>
        <w:t xml:space="preserve"> adujo información que no tiene nada que ver con ello, pues mediante el oficio reseñado, </w:t>
      </w:r>
      <w:r w:rsidR="007A32C6" w:rsidRPr="00281BE1">
        <w:rPr>
          <w:rFonts w:ascii="Palatino Linotype" w:hAnsi="Palatino Linotype" w:cs="Arial"/>
        </w:rPr>
        <w:t xml:space="preserve">contestó que tanto el hostigamiento como el </w:t>
      </w:r>
      <w:r w:rsidR="007A32C6" w:rsidRPr="00281BE1">
        <w:rPr>
          <w:rFonts w:ascii="Palatino Linotype" w:hAnsi="Palatino Linotype" w:cs="Arial"/>
        </w:rPr>
        <w:lastRenderedPageBreak/>
        <w:t>acoso sexual, son faltas administrativas graves, haciendo énfasis que sería el Tribunal de Justicia Administrativa quien impone la sanción correspondiente, incluso proporciona la liga donde puede ser consultado el ordenamiento jurídico que respalda sus manifestaciones, que lo es la Ley de Responsabilidades Administrativas del Estado de México</w:t>
      </w:r>
      <w:r w:rsidR="004D5352" w:rsidRPr="00281BE1">
        <w:rPr>
          <w:rFonts w:ascii="Palatino Linotype" w:hAnsi="Palatino Linotype" w:cs="Arial"/>
        </w:rPr>
        <w:t xml:space="preserve">. </w:t>
      </w:r>
    </w:p>
    <w:p w14:paraId="4E7E5441" w14:textId="77777777" w:rsidR="00213325" w:rsidRPr="00281BE1" w:rsidRDefault="00213325" w:rsidP="00D5228B">
      <w:pPr>
        <w:widowControl w:val="0"/>
        <w:tabs>
          <w:tab w:val="left" w:pos="1701"/>
        </w:tabs>
        <w:autoSpaceDE w:val="0"/>
        <w:autoSpaceDN w:val="0"/>
        <w:adjustRightInd w:val="0"/>
        <w:spacing w:line="360" w:lineRule="auto"/>
        <w:jc w:val="both"/>
        <w:rPr>
          <w:rFonts w:ascii="Palatino Linotype" w:hAnsi="Palatino Linotype" w:cs="Arial"/>
        </w:rPr>
      </w:pPr>
    </w:p>
    <w:p w14:paraId="274E2026" w14:textId="6DAF95B0" w:rsidR="00E46B13" w:rsidRPr="00281BE1" w:rsidRDefault="00213325" w:rsidP="008F4FF2">
      <w:pPr>
        <w:widowControl w:val="0"/>
        <w:tabs>
          <w:tab w:val="left" w:pos="1701"/>
        </w:tabs>
        <w:autoSpaceDE w:val="0"/>
        <w:autoSpaceDN w:val="0"/>
        <w:adjustRightInd w:val="0"/>
        <w:spacing w:line="360" w:lineRule="auto"/>
        <w:jc w:val="both"/>
        <w:rPr>
          <w:rFonts w:ascii="Palatino Linotype" w:hAnsi="Palatino Linotype" w:cs="Arial"/>
        </w:rPr>
      </w:pPr>
      <w:r w:rsidRPr="00281BE1">
        <w:rPr>
          <w:rFonts w:ascii="Palatino Linotype" w:hAnsi="Palatino Linotype" w:cs="Arial"/>
        </w:rPr>
        <w:t>Además,</w:t>
      </w:r>
      <w:r w:rsidR="004D5352" w:rsidRPr="00281BE1">
        <w:rPr>
          <w:rFonts w:ascii="Palatino Linotype" w:hAnsi="Palatino Linotype" w:cs="Arial"/>
        </w:rPr>
        <w:t xml:space="preserve"> expuso el contenido alusivo al artículo 34 Ter fracción VI de la Ley de Igualdad de Trato y </w:t>
      </w:r>
      <w:r w:rsidRPr="00281BE1">
        <w:rPr>
          <w:rFonts w:ascii="Palatino Linotype" w:hAnsi="Palatino Linotype" w:cs="Arial"/>
        </w:rPr>
        <w:t>Oportunidades entre</w:t>
      </w:r>
      <w:r w:rsidR="004D5352" w:rsidRPr="00281BE1">
        <w:rPr>
          <w:rFonts w:ascii="Palatino Linotype" w:hAnsi="Palatino Linotype" w:cs="Arial"/>
        </w:rPr>
        <w:t xml:space="preserve"> Mujeres y Hombres del Estado de México, el cual versa sobre la </w:t>
      </w:r>
      <w:r w:rsidR="004D5352" w:rsidRPr="00281BE1">
        <w:rPr>
          <w:rFonts w:ascii="Palatino Linotype" w:hAnsi="Palatino Linotype" w:cs="Arial"/>
          <w:b/>
          <w:bCs/>
        </w:rPr>
        <w:t>idoneidad del sujeto habilitado</w:t>
      </w:r>
      <w:r w:rsidR="004D5352" w:rsidRPr="00281BE1">
        <w:rPr>
          <w:rFonts w:ascii="Palatino Linotype" w:hAnsi="Palatino Linotype" w:cs="Arial"/>
        </w:rPr>
        <w:t xml:space="preserve"> para dar trámite a la petición realizada por el </w:t>
      </w:r>
      <w:r w:rsidR="004D5352" w:rsidRPr="00281BE1">
        <w:rPr>
          <w:rFonts w:ascii="Palatino Linotype" w:hAnsi="Palatino Linotype" w:cs="Arial"/>
          <w:b/>
          <w:bCs/>
        </w:rPr>
        <w:t>RECURRENTE</w:t>
      </w:r>
      <w:r w:rsidR="004D5352" w:rsidRPr="00281BE1">
        <w:rPr>
          <w:rFonts w:ascii="Palatino Linotype" w:hAnsi="Palatino Linotype" w:cs="Arial"/>
        </w:rPr>
        <w:t>, p</w:t>
      </w:r>
      <w:r w:rsidR="00C41E4A" w:rsidRPr="00281BE1">
        <w:rPr>
          <w:rFonts w:ascii="Palatino Linotype" w:hAnsi="Palatino Linotype" w:cs="Arial"/>
        </w:rPr>
        <w:t>u</w:t>
      </w:r>
      <w:r w:rsidR="004D5352" w:rsidRPr="00281BE1">
        <w:rPr>
          <w:rFonts w:ascii="Palatino Linotype" w:hAnsi="Palatino Linotype" w:cs="Arial"/>
        </w:rPr>
        <w:t xml:space="preserve">es es el caso que corresponde a la unidad de igualdad de </w:t>
      </w:r>
      <w:r w:rsidR="005623A2" w:rsidRPr="00281BE1">
        <w:rPr>
          <w:rFonts w:ascii="Palatino Linotype" w:hAnsi="Palatino Linotype" w:cs="Arial"/>
        </w:rPr>
        <w:t>género</w:t>
      </w:r>
      <w:r w:rsidR="004D5352" w:rsidRPr="00281BE1">
        <w:rPr>
          <w:rFonts w:ascii="Palatino Linotype" w:hAnsi="Palatino Linotype" w:cs="Arial"/>
        </w:rPr>
        <w:t xml:space="preserve"> y erradicación de la Violencia; circunstancia que se considera correcta y debe resaltarse que no es pu</w:t>
      </w:r>
      <w:r w:rsidRPr="00281BE1">
        <w:rPr>
          <w:rFonts w:ascii="Palatino Linotype" w:hAnsi="Palatino Linotype" w:cs="Arial"/>
        </w:rPr>
        <w:t>n</w:t>
      </w:r>
      <w:r w:rsidR="004D5352" w:rsidRPr="00281BE1">
        <w:rPr>
          <w:rFonts w:ascii="Palatino Linotype" w:hAnsi="Palatino Linotype" w:cs="Arial"/>
        </w:rPr>
        <w:t>to a discutir, pues se dio cabal cumplimiento</w:t>
      </w:r>
      <w:r w:rsidR="008F4FF2" w:rsidRPr="00281BE1">
        <w:rPr>
          <w:rFonts w:ascii="Palatino Linotype" w:hAnsi="Palatino Linotype" w:cs="Arial"/>
        </w:rPr>
        <w:t xml:space="preserve"> a lo estipulado en el artículo 162 de la Ley de Transparencia y Acceso a la Información Pública del Estado de México y Municipios, que </w:t>
      </w:r>
      <w:r w:rsidR="00060546" w:rsidRPr="00281BE1">
        <w:rPr>
          <w:rFonts w:ascii="Palatino Linotype" w:hAnsi="Palatino Linotype" w:cs="Arial"/>
        </w:rPr>
        <w:t>refiere lo siguiente:</w:t>
      </w:r>
    </w:p>
    <w:p w14:paraId="2B8B6015" w14:textId="77777777" w:rsidR="008F4FF2" w:rsidRPr="00281BE1" w:rsidRDefault="008F4FF2" w:rsidP="008F4FF2">
      <w:pPr>
        <w:widowControl w:val="0"/>
        <w:tabs>
          <w:tab w:val="left" w:pos="1701"/>
        </w:tabs>
        <w:autoSpaceDE w:val="0"/>
        <w:autoSpaceDN w:val="0"/>
        <w:adjustRightInd w:val="0"/>
        <w:spacing w:line="360" w:lineRule="auto"/>
        <w:jc w:val="both"/>
        <w:rPr>
          <w:rFonts w:ascii="Palatino Linotype" w:hAnsi="Palatino Linotype" w:cs="Arial"/>
        </w:rPr>
      </w:pPr>
    </w:p>
    <w:p w14:paraId="28CD6F05" w14:textId="77777777" w:rsidR="008F4FF2" w:rsidRPr="00281BE1" w:rsidRDefault="008F4FF2" w:rsidP="008F4FF2">
      <w:pPr>
        <w:ind w:left="851" w:right="901"/>
        <w:jc w:val="both"/>
        <w:rPr>
          <w:rFonts w:ascii="Palatino Linotype" w:hAnsi="Palatino Linotype"/>
          <w:i/>
          <w:sz w:val="22"/>
          <w:szCs w:val="22"/>
        </w:rPr>
      </w:pPr>
      <w:r w:rsidRPr="00281BE1">
        <w:rPr>
          <w:rFonts w:ascii="Palatino Linotype" w:hAnsi="Palatino Linotype"/>
          <w:b/>
          <w:i/>
          <w:sz w:val="22"/>
          <w:szCs w:val="22"/>
        </w:rPr>
        <w:t>Artículo 162</w:t>
      </w:r>
      <w:r w:rsidRPr="00281BE1">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2B22F4D" w14:textId="77777777" w:rsidR="008F4FF2" w:rsidRPr="00281BE1" w:rsidRDefault="008F4FF2" w:rsidP="008F4FF2">
      <w:pPr>
        <w:widowControl w:val="0"/>
        <w:tabs>
          <w:tab w:val="left" w:pos="1701"/>
        </w:tabs>
        <w:autoSpaceDE w:val="0"/>
        <w:autoSpaceDN w:val="0"/>
        <w:adjustRightInd w:val="0"/>
        <w:spacing w:line="360" w:lineRule="auto"/>
        <w:jc w:val="both"/>
        <w:rPr>
          <w:rFonts w:ascii="Palatino Linotype" w:eastAsia="Calibri" w:hAnsi="Palatino Linotype" w:cs="Tahoma"/>
          <w:bCs/>
        </w:rPr>
      </w:pPr>
    </w:p>
    <w:p w14:paraId="0E58F3F4" w14:textId="5EEEE428" w:rsidR="00196B58" w:rsidRPr="00281BE1" w:rsidRDefault="00196B58" w:rsidP="00196B5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281BE1">
        <w:rPr>
          <w:rFonts w:ascii="Palatino Linotype" w:hAnsi="Palatino Linotype" w:cs="Arial"/>
        </w:rPr>
        <w:t xml:space="preserve">Aunado a lo anterior conviene señalar que en relación a la solicitud de información consistente en cómo se ha implementado el protocolo para la prevención, atención y sanción del hostigamiento sexual y acoso sexual en el Estado de México; al respecto es necesario traer a contexto el cuerpo normativo siguiente: </w:t>
      </w:r>
    </w:p>
    <w:p w14:paraId="7B342413" w14:textId="7F8D90A2" w:rsidR="00E46B13" w:rsidRPr="00281BE1" w:rsidRDefault="00E46B13" w:rsidP="006E69D8">
      <w:pPr>
        <w:shd w:val="clear" w:color="auto" w:fill="FFFFFF"/>
        <w:spacing w:line="360" w:lineRule="auto"/>
        <w:jc w:val="both"/>
        <w:rPr>
          <w:rFonts w:ascii="Palatino Linotype" w:eastAsia="Calibri" w:hAnsi="Palatino Linotype" w:cs="Tahoma"/>
          <w:bCs/>
        </w:rPr>
      </w:pPr>
    </w:p>
    <w:p w14:paraId="74F295B4" w14:textId="245C23E7" w:rsidR="007656A9" w:rsidRPr="00281BE1" w:rsidRDefault="007656A9" w:rsidP="006E69D8">
      <w:pPr>
        <w:shd w:val="clear" w:color="auto" w:fill="FFFFFF"/>
        <w:spacing w:line="360" w:lineRule="auto"/>
        <w:jc w:val="both"/>
        <w:rPr>
          <w:rFonts w:ascii="Palatino Linotype" w:eastAsia="Calibri" w:hAnsi="Palatino Linotype" w:cs="Tahoma"/>
          <w:bCs/>
        </w:rPr>
      </w:pPr>
      <w:r w:rsidRPr="00281BE1">
        <w:rPr>
          <w:noProof/>
          <w:lang w:eastAsia="es-MX"/>
        </w:rPr>
        <w:drawing>
          <wp:inline distT="0" distB="0" distL="0" distR="0" wp14:anchorId="7DDA095D" wp14:editId="7F2DFAA9">
            <wp:extent cx="5791835" cy="3409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409950"/>
                    </a:xfrm>
                    <a:prstGeom prst="rect">
                      <a:avLst/>
                    </a:prstGeom>
                  </pic:spPr>
                </pic:pic>
              </a:graphicData>
            </a:graphic>
          </wp:inline>
        </w:drawing>
      </w:r>
    </w:p>
    <w:p w14:paraId="1A58D7AE" w14:textId="77777777" w:rsidR="00E46B13" w:rsidRPr="00281BE1" w:rsidRDefault="00E46B13" w:rsidP="006E69D8">
      <w:pPr>
        <w:shd w:val="clear" w:color="auto" w:fill="FFFFFF"/>
        <w:spacing w:line="360" w:lineRule="auto"/>
        <w:jc w:val="both"/>
        <w:rPr>
          <w:rFonts w:ascii="Palatino Linotype" w:eastAsia="Calibri" w:hAnsi="Palatino Linotype" w:cs="Tahoma"/>
          <w:bCs/>
        </w:rPr>
      </w:pPr>
    </w:p>
    <w:p w14:paraId="6C1F2261" w14:textId="124EC17C" w:rsidR="00744C0E" w:rsidRPr="00281BE1" w:rsidRDefault="00D45C92" w:rsidP="00945A3F">
      <w:pPr>
        <w:shd w:val="clear" w:color="auto" w:fill="FFFFFF"/>
        <w:spacing w:line="360" w:lineRule="auto"/>
        <w:jc w:val="center"/>
        <w:rPr>
          <w:rFonts w:ascii="Palatino Linotype" w:eastAsia="Calibri" w:hAnsi="Palatino Linotype" w:cs="Tahoma"/>
          <w:bCs/>
        </w:rPr>
      </w:pPr>
      <w:r w:rsidRPr="00281BE1">
        <w:rPr>
          <w:noProof/>
          <w:lang w:eastAsia="es-MX"/>
        </w:rPr>
        <w:drawing>
          <wp:inline distT="0" distB="0" distL="0" distR="0" wp14:anchorId="72615D21" wp14:editId="04C52248">
            <wp:extent cx="5461000" cy="2969692"/>
            <wp:effectExtent l="0" t="0" r="635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7695" cy="2973333"/>
                    </a:xfrm>
                    <a:prstGeom prst="rect">
                      <a:avLst/>
                    </a:prstGeom>
                  </pic:spPr>
                </pic:pic>
              </a:graphicData>
            </a:graphic>
          </wp:inline>
        </w:drawing>
      </w:r>
    </w:p>
    <w:p w14:paraId="484B1FDF" w14:textId="77777777" w:rsidR="00744C0E" w:rsidRPr="00281BE1" w:rsidRDefault="00744C0E" w:rsidP="006E69D8">
      <w:pPr>
        <w:shd w:val="clear" w:color="auto" w:fill="FFFFFF"/>
        <w:spacing w:line="360" w:lineRule="auto"/>
        <w:jc w:val="both"/>
        <w:rPr>
          <w:rFonts w:ascii="Palatino Linotype" w:eastAsia="Calibri" w:hAnsi="Palatino Linotype" w:cs="Tahoma"/>
          <w:bCs/>
        </w:rPr>
      </w:pPr>
    </w:p>
    <w:p w14:paraId="318B4380" w14:textId="7FA8D766" w:rsidR="00744C0E" w:rsidRPr="00281BE1" w:rsidRDefault="00945A3F" w:rsidP="006E69D8">
      <w:pPr>
        <w:shd w:val="clear" w:color="auto" w:fill="FFFFFF"/>
        <w:spacing w:line="360" w:lineRule="auto"/>
        <w:jc w:val="both"/>
        <w:rPr>
          <w:rFonts w:ascii="Palatino Linotype" w:eastAsia="Calibri" w:hAnsi="Palatino Linotype" w:cs="Tahoma"/>
          <w:bCs/>
        </w:rPr>
      </w:pPr>
      <w:r w:rsidRPr="00281BE1">
        <w:rPr>
          <w:noProof/>
          <w:lang w:eastAsia="es-MX"/>
        </w:rPr>
        <w:drawing>
          <wp:inline distT="0" distB="0" distL="0" distR="0" wp14:anchorId="0B5C5CD8" wp14:editId="752AC3CD">
            <wp:extent cx="5791835" cy="39458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3945890"/>
                    </a:xfrm>
                    <a:prstGeom prst="rect">
                      <a:avLst/>
                    </a:prstGeom>
                  </pic:spPr>
                </pic:pic>
              </a:graphicData>
            </a:graphic>
          </wp:inline>
        </w:drawing>
      </w:r>
    </w:p>
    <w:p w14:paraId="185EF988" w14:textId="77777777" w:rsidR="00945A3F" w:rsidRPr="00281BE1" w:rsidRDefault="00945A3F" w:rsidP="006E69D8">
      <w:pPr>
        <w:shd w:val="clear" w:color="auto" w:fill="FFFFFF"/>
        <w:spacing w:line="360" w:lineRule="auto"/>
        <w:jc w:val="both"/>
        <w:rPr>
          <w:rFonts w:ascii="Palatino Linotype" w:eastAsia="Calibri" w:hAnsi="Palatino Linotype" w:cs="Tahoma"/>
          <w:bCs/>
        </w:rPr>
      </w:pPr>
    </w:p>
    <w:p w14:paraId="1CD2800F" w14:textId="2E2BFBE2" w:rsidR="0097234A" w:rsidRPr="00281BE1" w:rsidRDefault="0097234A" w:rsidP="0097234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281BE1">
        <w:rPr>
          <w:rFonts w:ascii="Palatino Linotype" w:hAnsi="Palatino Linotype"/>
        </w:rPr>
        <w:t>Así, se logra desprender que</w:t>
      </w:r>
      <w:r w:rsidR="00EE03EF" w:rsidRPr="00281BE1">
        <w:rPr>
          <w:rFonts w:ascii="Palatino Linotype" w:hAnsi="Palatino Linotype"/>
        </w:rPr>
        <w:t xml:space="preserve"> existe </w:t>
      </w:r>
      <w:r w:rsidR="00EE03EF" w:rsidRPr="00281BE1">
        <w:rPr>
          <w:rFonts w:ascii="Palatino Linotype" w:hAnsi="Palatino Linotype"/>
          <w:b/>
          <w:bCs/>
        </w:rPr>
        <w:t>fuente obligacional</w:t>
      </w:r>
      <w:r w:rsidR="00EE03EF" w:rsidRPr="00281BE1">
        <w:rPr>
          <w:rFonts w:ascii="Palatino Linotype" w:hAnsi="Palatino Linotype"/>
        </w:rPr>
        <w:t xml:space="preserve"> para administrar o poseer la información solicitada, siendo claro que</w:t>
      </w:r>
      <w:r w:rsidRPr="00281BE1">
        <w:rPr>
          <w:rFonts w:ascii="Palatino Linotype" w:hAnsi="Palatino Linotype"/>
        </w:rPr>
        <w:t xml:space="preserve"> el </w:t>
      </w:r>
      <w:r w:rsidRPr="00281BE1">
        <w:rPr>
          <w:rFonts w:ascii="Palatino Linotype" w:hAnsi="Palatino Linotype"/>
          <w:b/>
        </w:rPr>
        <w:t>SUJETO OBLIGADO</w:t>
      </w:r>
      <w:r w:rsidRPr="00281BE1">
        <w:rPr>
          <w:rFonts w:ascii="Palatino Linotype" w:hAnsi="Palatino Linotype"/>
        </w:rPr>
        <w:t xml:space="preserve">, tiene las atribuciones y competencias para proporcionar al ahora </w:t>
      </w:r>
      <w:r w:rsidRPr="00281BE1">
        <w:rPr>
          <w:rFonts w:ascii="Palatino Linotype" w:hAnsi="Palatino Linotype"/>
          <w:b/>
        </w:rPr>
        <w:t>RECURRENTE</w:t>
      </w:r>
      <w:r w:rsidRPr="00281BE1">
        <w:rPr>
          <w:rFonts w:ascii="Palatino Linotype" w:hAnsi="Palatino Linotype"/>
        </w:rPr>
        <w:t xml:space="preserve"> la </w:t>
      </w:r>
      <w:r w:rsidRPr="00281BE1">
        <w:rPr>
          <w:rFonts w:ascii="Palatino Linotype" w:hAnsi="Palatino Linotype" w:cs="Arial"/>
        </w:rPr>
        <w:t>implementación del protocolo para la prevención, atención y sanción del hostigamiento sexual y acoso sexual</w:t>
      </w:r>
      <w:r w:rsidR="00CA7319" w:rsidRPr="00281BE1">
        <w:rPr>
          <w:rFonts w:ascii="Palatino Linotype" w:hAnsi="Palatino Linotype" w:cs="Arial"/>
        </w:rPr>
        <w:t>, pues debe resaltarse que este protocolo va dirigido a los organismos que integran la Administración Pública Estatal</w:t>
      </w:r>
      <w:r w:rsidR="006E4F30" w:rsidRPr="00281BE1">
        <w:rPr>
          <w:rFonts w:ascii="Palatino Linotype" w:hAnsi="Palatino Linotype" w:cs="Arial"/>
        </w:rPr>
        <w:t xml:space="preserve">, quienes deberán actuar en la implementación de las medidas expuestas, siendo en el caso particular, a través de la unidad de igualdad de género y erradicación de la Violencia que integra la estructura </w:t>
      </w:r>
      <w:r w:rsidR="006E4F30" w:rsidRPr="00281BE1">
        <w:rPr>
          <w:rFonts w:ascii="Palatino Linotype" w:hAnsi="Palatino Linotype" w:cs="Arial"/>
        </w:rPr>
        <w:lastRenderedPageBreak/>
        <w:t xml:space="preserve">del </w:t>
      </w:r>
      <w:r w:rsidR="006E4F30" w:rsidRPr="00281BE1">
        <w:rPr>
          <w:rFonts w:ascii="Palatino Linotype" w:hAnsi="Palatino Linotype" w:cs="Arial"/>
          <w:b/>
          <w:bCs/>
        </w:rPr>
        <w:t>SUJETO OBLIGADO</w:t>
      </w:r>
      <w:r w:rsidR="006E4F30" w:rsidRPr="00281BE1">
        <w:rPr>
          <w:rFonts w:ascii="Palatino Linotype" w:hAnsi="Palatino Linotype" w:cs="Arial"/>
        </w:rPr>
        <w:t>.</w:t>
      </w:r>
    </w:p>
    <w:p w14:paraId="094251E1" w14:textId="77777777" w:rsidR="00795999" w:rsidRPr="00281BE1" w:rsidRDefault="00795999" w:rsidP="006E69D8">
      <w:pPr>
        <w:shd w:val="clear" w:color="auto" w:fill="FFFFFF"/>
        <w:spacing w:line="360" w:lineRule="auto"/>
        <w:jc w:val="both"/>
        <w:rPr>
          <w:rFonts w:ascii="Palatino Linotype" w:eastAsia="Calibri" w:hAnsi="Palatino Linotype" w:cs="Tahoma"/>
          <w:bCs/>
        </w:rPr>
      </w:pPr>
    </w:p>
    <w:p w14:paraId="47FE2E5E" w14:textId="44B52C1E" w:rsidR="00E80A34" w:rsidRPr="00281BE1" w:rsidRDefault="006E69D8" w:rsidP="006E69D8">
      <w:pPr>
        <w:shd w:val="clear" w:color="auto" w:fill="FFFFFF"/>
        <w:spacing w:line="360" w:lineRule="auto"/>
        <w:jc w:val="both"/>
        <w:rPr>
          <w:rFonts w:ascii="Palatino Linotype" w:eastAsia="Calibri" w:hAnsi="Palatino Linotype" w:cs="Tahoma"/>
          <w:bCs/>
        </w:rPr>
      </w:pPr>
      <w:r w:rsidRPr="00281BE1">
        <w:rPr>
          <w:rFonts w:ascii="Palatino Linotype" w:eastAsia="Calibri" w:hAnsi="Palatino Linotype" w:cs="Tahoma"/>
          <w:bCs/>
        </w:rPr>
        <w:t xml:space="preserve">De tales circunstancias se considera </w:t>
      </w:r>
      <w:r w:rsidR="00DD7DA0" w:rsidRPr="00281BE1">
        <w:rPr>
          <w:rFonts w:ascii="Palatino Linotype" w:eastAsia="Calibri" w:hAnsi="Palatino Linotype" w:cs="Tahoma"/>
          <w:bCs/>
        </w:rPr>
        <w:t xml:space="preserve">procedente </w:t>
      </w:r>
      <w:r w:rsidR="00DD7DA0" w:rsidRPr="00281BE1">
        <w:rPr>
          <w:rFonts w:ascii="Palatino Linotype" w:eastAsia="Calibri" w:hAnsi="Palatino Linotype" w:cs="Tahoma"/>
          <w:b/>
        </w:rPr>
        <w:t>REVOCAR</w:t>
      </w:r>
      <w:r w:rsidR="00DD7DA0" w:rsidRPr="00281BE1">
        <w:rPr>
          <w:rFonts w:ascii="Palatino Linotype" w:eastAsia="Calibri" w:hAnsi="Palatino Linotype" w:cs="Tahoma"/>
          <w:bCs/>
        </w:rPr>
        <w:t xml:space="preserve"> la respuesta que realiza el </w:t>
      </w:r>
      <w:r w:rsidR="00DD7DA0" w:rsidRPr="00281BE1">
        <w:rPr>
          <w:rFonts w:ascii="Palatino Linotype" w:eastAsia="Calibri" w:hAnsi="Palatino Linotype" w:cs="Tahoma"/>
          <w:b/>
        </w:rPr>
        <w:t>SUJETO OBLIGADO</w:t>
      </w:r>
      <w:r w:rsidR="00DD7DA0" w:rsidRPr="00281BE1">
        <w:rPr>
          <w:rFonts w:ascii="Palatino Linotype" w:eastAsia="Calibri" w:hAnsi="Palatino Linotype" w:cs="Tahoma"/>
          <w:bCs/>
        </w:rPr>
        <w:t xml:space="preserve"> ordenando la entrega</w:t>
      </w:r>
      <w:r w:rsidRPr="00281BE1">
        <w:rPr>
          <w:rFonts w:ascii="Palatino Linotype" w:eastAsia="Calibri" w:hAnsi="Palatino Linotype" w:cs="Tahoma"/>
          <w:bCs/>
        </w:rPr>
        <w:t>,</w:t>
      </w:r>
      <w:r w:rsidR="0066737D" w:rsidRPr="00281BE1">
        <w:rPr>
          <w:rFonts w:ascii="Palatino Linotype" w:eastAsia="Calibri" w:hAnsi="Palatino Linotype" w:cs="Tahoma"/>
          <w:bCs/>
        </w:rPr>
        <w:t xml:space="preserve"> en su caso en </w:t>
      </w:r>
      <w:r w:rsidR="0066737D" w:rsidRPr="00281BE1">
        <w:rPr>
          <w:rFonts w:ascii="Palatino Linotype" w:eastAsia="Calibri" w:hAnsi="Palatino Linotype" w:cs="Tahoma"/>
          <w:b/>
        </w:rPr>
        <w:t>versión pública</w:t>
      </w:r>
      <w:r w:rsidRPr="00281BE1">
        <w:rPr>
          <w:rFonts w:ascii="Palatino Linotype" w:eastAsia="Calibri" w:hAnsi="Palatino Linotype" w:cs="Tahoma"/>
          <w:bCs/>
        </w:rPr>
        <w:t xml:space="preserve"> </w:t>
      </w:r>
      <w:r w:rsidR="00E80A34" w:rsidRPr="00281BE1">
        <w:rPr>
          <w:rFonts w:ascii="Palatino Linotype" w:eastAsia="Calibri" w:hAnsi="Palatino Linotype" w:cs="Tahoma"/>
          <w:bCs/>
        </w:rPr>
        <w:t xml:space="preserve">lo concerniente a las medidas implementadas para el tratamiento de hostigamiento y acoso sexual, en el </w:t>
      </w:r>
      <w:r w:rsidR="00E80A34" w:rsidRPr="00281BE1">
        <w:rPr>
          <w:rFonts w:ascii="Palatino Linotype" w:hAnsi="Palatino Linotype" w:cs="Arial"/>
          <w:color w:val="202124"/>
          <w:shd w:val="clear" w:color="auto" w:fill="FFFFFF"/>
        </w:rPr>
        <w:t>organismo público descentralizado de carácter estatal</w:t>
      </w:r>
      <w:r w:rsidR="00E80A34" w:rsidRPr="00281BE1">
        <w:rPr>
          <w:rFonts w:ascii="Palatino Linotype" w:eastAsia="Calibri" w:hAnsi="Palatino Linotype" w:cs="Tahoma"/>
          <w:bCs/>
        </w:rPr>
        <w:t xml:space="preserve"> </w:t>
      </w:r>
      <w:r w:rsidR="00E80A34" w:rsidRPr="00281BE1">
        <w:rPr>
          <w:rFonts w:ascii="Palatino Linotype" w:hAnsi="Palatino Linotype" w:cs="Arial"/>
          <w:b/>
          <w:lang w:val="es-ES"/>
        </w:rPr>
        <w:t>Servicios Educativos Integrados al Estado de México</w:t>
      </w:r>
      <w:r w:rsidR="00E80A34" w:rsidRPr="00281BE1">
        <w:rPr>
          <w:rFonts w:ascii="Palatino Linotype" w:hAnsi="Palatino Linotype" w:cs="Arial"/>
          <w:bCs/>
          <w:lang w:val="es-ES"/>
        </w:rPr>
        <w:t xml:space="preserve"> en base a los lineamientos del </w:t>
      </w:r>
      <w:r w:rsidR="0058363F" w:rsidRPr="00281BE1">
        <w:rPr>
          <w:rFonts w:ascii="Palatino Linotype" w:hAnsi="Palatino Linotype" w:cs="Arial"/>
          <w:bCs/>
          <w:lang w:val="es-ES"/>
        </w:rPr>
        <w:t xml:space="preserve">Protocolo </w:t>
      </w:r>
      <w:r w:rsidR="00E80A34" w:rsidRPr="00281BE1">
        <w:rPr>
          <w:rFonts w:ascii="Palatino Linotype" w:hAnsi="Palatino Linotype" w:cs="Arial"/>
        </w:rPr>
        <w:t>para la prevención, atención y sanción del hostigamiento sexual y acoso sexual en el Estado de México reseñado con antelación; así como</w:t>
      </w:r>
      <w:r w:rsidR="0067714C" w:rsidRPr="00281BE1">
        <w:rPr>
          <w:rFonts w:ascii="Palatino Linotype" w:hAnsi="Palatino Linotype" w:cs="Arial"/>
        </w:rPr>
        <w:t xml:space="preserve"> los documentos que contengan la evidencia (oficios, circulares, actas o documento oficial</w:t>
      </w:r>
      <w:r w:rsidR="0067714C" w:rsidRPr="00281BE1">
        <w:rPr>
          <w:rFonts w:ascii="Palatino Linotype" w:hAnsi="Palatino Linotype" w:cs="Arial"/>
          <w:i/>
          <w:iCs/>
        </w:rPr>
        <w:t>)</w:t>
      </w:r>
      <w:r w:rsidR="0066737D" w:rsidRPr="00281BE1">
        <w:rPr>
          <w:rFonts w:ascii="Palatino Linotype" w:hAnsi="Palatino Linotype" w:cs="Arial"/>
          <w:i/>
          <w:iCs/>
        </w:rPr>
        <w:t>.</w:t>
      </w:r>
    </w:p>
    <w:p w14:paraId="76B82D27" w14:textId="77777777" w:rsidR="00E80A34" w:rsidRPr="00281BE1" w:rsidRDefault="00E80A34" w:rsidP="006E69D8">
      <w:pPr>
        <w:shd w:val="clear" w:color="auto" w:fill="FFFFFF"/>
        <w:spacing w:line="360" w:lineRule="auto"/>
        <w:jc w:val="both"/>
        <w:rPr>
          <w:rFonts w:ascii="Palatino Linotype" w:eastAsia="Calibri" w:hAnsi="Palatino Linotype" w:cs="Tahoma"/>
          <w:bCs/>
        </w:rPr>
      </w:pPr>
    </w:p>
    <w:p w14:paraId="339CC31D" w14:textId="12A9E658" w:rsidR="006E69D8" w:rsidRPr="00281BE1" w:rsidRDefault="006E69D8" w:rsidP="006E69D8">
      <w:pPr>
        <w:spacing w:line="360" w:lineRule="auto"/>
        <w:jc w:val="both"/>
        <w:rPr>
          <w:rFonts w:ascii="Palatino Linotype" w:hAnsi="Palatino Linotype" w:cs="Arial"/>
          <w:lang w:eastAsia="es-MX"/>
        </w:rPr>
      </w:pPr>
      <w:r w:rsidRPr="00281BE1">
        <w:rPr>
          <w:rFonts w:ascii="Palatino Linotype" w:hAnsi="Palatino Linotype"/>
        </w:rPr>
        <w:t xml:space="preserve">Sin embargo, en el caso de que aún no se cuente con los documentos referidos, no basta con que el </w:t>
      </w:r>
      <w:r w:rsidRPr="00281BE1">
        <w:rPr>
          <w:rFonts w:ascii="Palatino Linotype" w:hAnsi="Palatino Linotype"/>
          <w:b/>
        </w:rPr>
        <w:t>Sujeto Obligado</w:t>
      </w:r>
      <w:r w:rsidRPr="00281BE1">
        <w:rPr>
          <w:rFonts w:ascii="Palatino Linotype" w:hAnsi="Palatino Linotype"/>
        </w:rPr>
        <w:t xml:space="preserve"> haya manifestado que </w:t>
      </w:r>
      <w:r w:rsidRPr="00281BE1">
        <w:rPr>
          <w:rFonts w:ascii="Palatino Linotype" w:hAnsi="Palatino Linotype" w:cs="Arial"/>
          <w:b/>
          <w:u w:val="single"/>
          <w:lang w:eastAsia="es-MX"/>
        </w:rPr>
        <w:t>no cuenta con la información solicitada;</w:t>
      </w:r>
      <w:r w:rsidRPr="00281BE1">
        <w:rPr>
          <w:rFonts w:ascii="Palatino Linotype" w:hAnsi="Palatino Linotype"/>
        </w:rPr>
        <w:t xml:space="preserve"> es necesario que el </w:t>
      </w:r>
      <w:r w:rsidRPr="00281BE1">
        <w:rPr>
          <w:rFonts w:ascii="Palatino Linotype" w:hAnsi="Palatino Linotype"/>
          <w:b/>
        </w:rPr>
        <w:t>Sujeto Obligado</w:t>
      </w:r>
      <w:r w:rsidRPr="00281BE1">
        <w:rPr>
          <w:rFonts w:ascii="Palatino Linotype" w:hAnsi="Palatino Linotype"/>
        </w:rPr>
        <w:t xml:space="preserve">, mediante su Comité de Transparencia, emita un Acuerdo en el que se declare la Inexistencia del documento solicitado, pues existe una fuente obligacional que constriñe al </w:t>
      </w:r>
      <w:r w:rsidRPr="00281BE1">
        <w:rPr>
          <w:rFonts w:ascii="Palatino Linotype" w:hAnsi="Palatino Linotype"/>
          <w:b/>
        </w:rPr>
        <w:t>Sujeto Obligado</w:t>
      </w:r>
      <w:r w:rsidRPr="00281BE1">
        <w:rPr>
          <w:rFonts w:ascii="Palatino Linotype" w:hAnsi="Palatino Linotype"/>
        </w:rPr>
        <w:t xml:space="preserve"> a contar con la información solicitada en un tiempo establecido.</w:t>
      </w:r>
    </w:p>
    <w:p w14:paraId="1FF602A2" w14:textId="77777777" w:rsidR="006E69D8" w:rsidRPr="00281BE1" w:rsidRDefault="006E69D8" w:rsidP="006E69D8">
      <w:pPr>
        <w:spacing w:line="360" w:lineRule="auto"/>
        <w:jc w:val="both"/>
        <w:rPr>
          <w:rFonts w:ascii="Palatino Linotype" w:hAnsi="Palatino Linotype"/>
        </w:rPr>
      </w:pPr>
    </w:p>
    <w:p w14:paraId="3BCFC530" w14:textId="77777777" w:rsidR="006E69D8" w:rsidRPr="00281BE1" w:rsidRDefault="006E69D8" w:rsidP="006E69D8">
      <w:pPr>
        <w:spacing w:line="360" w:lineRule="auto"/>
        <w:jc w:val="both"/>
        <w:rPr>
          <w:rFonts w:ascii="Palatino Linotype" w:hAnsi="Palatino Linotype"/>
        </w:rPr>
      </w:pPr>
      <w:r w:rsidRPr="00281BE1">
        <w:rPr>
          <w:rFonts w:ascii="Palatino Linotype" w:hAnsi="Palatino Linotype"/>
        </w:rPr>
        <w:t xml:space="preserve">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w:t>
      </w:r>
      <w:r w:rsidRPr="00281BE1">
        <w:rPr>
          <w:rFonts w:ascii="Palatino Linotype" w:hAnsi="Palatino Linotype"/>
        </w:rPr>
        <w:lastRenderedPageBreak/>
        <w:t>se establece en el artículo 19 de la Ley de Transparencia Estatal, que a la letra dispone lo siguiente:</w:t>
      </w:r>
    </w:p>
    <w:p w14:paraId="2CCC8F17" w14:textId="77777777" w:rsidR="006E69D8" w:rsidRPr="00281BE1" w:rsidRDefault="006E69D8" w:rsidP="006E69D8">
      <w:pPr>
        <w:spacing w:line="360" w:lineRule="auto"/>
        <w:jc w:val="both"/>
        <w:rPr>
          <w:rFonts w:ascii="Palatino Linotype" w:hAnsi="Palatino Linotype"/>
        </w:rPr>
      </w:pPr>
    </w:p>
    <w:p w14:paraId="3E9A383A" w14:textId="77777777" w:rsidR="006E69D8" w:rsidRPr="00281BE1" w:rsidRDefault="006E69D8" w:rsidP="006E69D8">
      <w:pPr>
        <w:ind w:left="567" w:right="567"/>
        <w:jc w:val="both"/>
        <w:rPr>
          <w:rFonts w:ascii="Palatino Linotype" w:hAnsi="Palatino Linotype"/>
          <w:i/>
        </w:rPr>
      </w:pPr>
      <w:r w:rsidRPr="00281BE1">
        <w:rPr>
          <w:rFonts w:ascii="Palatino Linotype" w:hAnsi="Palatino Linotype"/>
          <w:b/>
          <w:i/>
        </w:rPr>
        <w:t>Artículo 19.</w:t>
      </w:r>
      <w:r w:rsidRPr="00281BE1">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3D6BDEDD" w14:textId="77777777" w:rsidR="006E69D8" w:rsidRPr="00281BE1" w:rsidRDefault="006E69D8" w:rsidP="006E69D8">
      <w:pPr>
        <w:ind w:left="567" w:right="567"/>
        <w:jc w:val="both"/>
        <w:rPr>
          <w:rFonts w:ascii="Palatino Linotype" w:hAnsi="Palatino Linotype"/>
          <w:i/>
        </w:rPr>
      </w:pPr>
    </w:p>
    <w:p w14:paraId="6E519D4C" w14:textId="77777777" w:rsidR="006E69D8" w:rsidRPr="00281BE1" w:rsidRDefault="006E69D8" w:rsidP="006E69D8">
      <w:pPr>
        <w:ind w:left="567" w:right="567"/>
        <w:jc w:val="both"/>
        <w:rPr>
          <w:rFonts w:ascii="Palatino Linotype" w:hAnsi="Palatino Linotype"/>
          <w:i/>
        </w:rPr>
      </w:pPr>
      <w:r w:rsidRPr="00281BE1">
        <w:rPr>
          <w:rFonts w:ascii="Palatino Linotype" w:hAnsi="Palatino Linotype"/>
          <w:i/>
        </w:rPr>
        <w:t>En los casos en que ciertas facultades, competencias o funciones no se hayan ejercido, se debe motivar la respuesta en función de las causas que motiven tal circunstancia.</w:t>
      </w:r>
    </w:p>
    <w:p w14:paraId="4C0C64B8" w14:textId="77777777" w:rsidR="006E69D8" w:rsidRPr="00281BE1" w:rsidRDefault="006E69D8" w:rsidP="006E69D8">
      <w:pPr>
        <w:ind w:left="567" w:right="567"/>
        <w:jc w:val="both"/>
        <w:rPr>
          <w:rFonts w:ascii="Palatino Linotype" w:hAnsi="Palatino Linotype"/>
          <w:i/>
        </w:rPr>
      </w:pPr>
    </w:p>
    <w:p w14:paraId="1280C748" w14:textId="77777777" w:rsidR="006E69D8" w:rsidRPr="00281BE1" w:rsidRDefault="006E69D8" w:rsidP="006E69D8">
      <w:pPr>
        <w:ind w:left="567" w:right="567"/>
        <w:jc w:val="both"/>
        <w:rPr>
          <w:rFonts w:ascii="Palatino Linotype" w:hAnsi="Palatino Linotype"/>
          <w:i/>
        </w:rPr>
      </w:pPr>
      <w:r w:rsidRPr="00281BE1">
        <w:rPr>
          <w:rFonts w:ascii="Palatino Linotype" w:hAnsi="Palatino Linotype"/>
          <w:b/>
          <w:i/>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281BE1">
        <w:rPr>
          <w:rFonts w:ascii="Palatino Linotype" w:hAnsi="Palatino Linotype"/>
          <w:i/>
        </w:rPr>
        <w:t>.</w:t>
      </w:r>
    </w:p>
    <w:p w14:paraId="7169BFDD" w14:textId="77777777" w:rsidR="006E69D8" w:rsidRPr="00281BE1" w:rsidRDefault="006E69D8" w:rsidP="006E69D8">
      <w:pPr>
        <w:spacing w:line="360" w:lineRule="auto"/>
        <w:jc w:val="both"/>
        <w:rPr>
          <w:rFonts w:ascii="Palatino Linotype" w:hAnsi="Palatino Linotype"/>
        </w:rPr>
      </w:pPr>
    </w:p>
    <w:p w14:paraId="00F26FA9" w14:textId="77777777" w:rsidR="006E69D8" w:rsidRPr="00281BE1" w:rsidRDefault="006E69D8" w:rsidP="006E69D8">
      <w:pPr>
        <w:spacing w:line="360" w:lineRule="auto"/>
        <w:jc w:val="both"/>
        <w:rPr>
          <w:rFonts w:ascii="Palatino Linotype" w:hAnsi="Palatino Linotype"/>
        </w:rPr>
      </w:pPr>
      <w:r w:rsidRPr="00281BE1">
        <w:rPr>
          <w:rFonts w:ascii="Palatino Linotype" w:hAnsi="Palatino Linotype"/>
        </w:rPr>
        <w:t xml:space="preserve">En el caso en concreto, se deduce que la información solicitada debió ser poseída o administrada por el </w:t>
      </w:r>
      <w:r w:rsidRPr="00281BE1">
        <w:rPr>
          <w:rFonts w:ascii="Palatino Linotype" w:hAnsi="Palatino Linotype"/>
          <w:b/>
        </w:rPr>
        <w:t>Sujeto Obligado</w:t>
      </w:r>
      <w:r w:rsidRPr="00281BE1">
        <w:rPr>
          <w:rFonts w:ascii="Palatino Linotype" w:hAnsi="Palatino Linotype"/>
        </w:rPr>
        <w:t>; sin embargo, debido a que éste no se cuenta con el documento requerido, se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14:paraId="6FB248EF" w14:textId="77777777" w:rsidR="006E69D8" w:rsidRPr="00281BE1" w:rsidRDefault="006E69D8" w:rsidP="006E69D8">
      <w:pPr>
        <w:ind w:left="567" w:right="567"/>
        <w:jc w:val="both"/>
        <w:rPr>
          <w:rFonts w:ascii="Palatino Linotype" w:hAnsi="Palatino Linotype"/>
        </w:rPr>
      </w:pPr>
    </w:p>
    <w:p w14:paraId="25A4EEEA" w14:textId="77777777" w:rsidR="006E69D8" w:rsidRPr="00281BE1" w:rsidRDefault="006E69D8" w:rsidP="006E69D8">
      <w:pPr>
        <w:ind w:left="567" w:right="567"/>
        <w:jc w:val="center"/>
        <w:rPr>
          <w:rFonts w:ascii="Palatino Linotype" w:eastAsia="Calibri" w:hAnsi="Palatino Linotype" w:cs="Arial"/>
          <w:b/>
          <w:i/>
          <w:color w:val="000000"/>
          <w:lang w:val="es-ES_tradnl"/>
        </w:rPr>
      </w:pPr>
      <w:r w:rsidRPr="00281BE1">
        <w:rPr>
          <w:rFonts w:ascii="Palatino Linotype" w:eastAsia="Calibri" w:hAnsi="Palatino Linotype" w:cs="Arial"/>
          <w:b/>
          <w:i/>
          <w:color w:val="000000"/>
          <w:lang w:val="es-ES_tradnl"/>
        </w:rPr>
        <w:t>CRITERIO 0003-11</w:t>
      </w:r>
    </w:p>
    <w:p w14:paraId="436E5036" w14:textId="77777777" w:rsidR="006E69D8" w:rsidRPr="00281BE1" w:rsidRDefault="006E69D8" w:rsidP="006E69D8">
      <w:pPr>
        <w:ind w:left="567" w:right="567"/>
        <w:jc w:val="both"/>
        <w:rPr>
          <w:rFonts w:ascii="Palatino Linotype" w:eastAsia="Calibri" w:hAnsi="Palatino Linotype" w:cs="Arial"/>
          <w:b/>
          <w:i/>
          <w:color w:val="000000"/>
          <w:lang w:val="es-ES_tradnl"/>
        </w:rPr>
      </w:pPr>
    </w:p>
    <w:p w14:paraId="7A081336"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b/>
          <w:i/>
          <w:color w:val="000000"/>
          <w:lang w:val="es-ES_tradnl"/>
        </w:rPr>
        <w:t>INEXISTENCIA, CONCEPTO DE, EN MATERIA DE TRANSPARENCIA</w:t>
      </w:r>
      <w:r w:rsidRPr="00281BE1">
        <w:rPr>
          <w:rFonts w:ascii="Palatino Linotype" w:eastAsia="Calibri" w:hAnsi="Palatino Linotype" w:cs="Arial"/>
          <w:i/>
          <w:color w:val="000000"/>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2D5F887" w14:textId="77777777" w:rsidR="006E69D8" w:rsidRPr="00281BE1" w:rsidRDefault="006E69D8" w:rsidP="006E69D8">
      <w:pPr>
        <w:ind w:left="567" w:right="567"/>
        <w:jc w:val="both"/>
        <w:rPr>
          <w:rFonts w:ascii="Palatino Linotype" w:eastAsia="Calibri" w:hAnsi="Palatino Linotype" w:cs="Arial"/>
          <w:i/>
          <w:color w:val="000000"/>
          <w:lang w:val="es-ES_tradnl"/>
        </w:rPr>
      </w:pPr>
    </w:p>
    <w:p w14:paraId="05AC1AE7"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i/>
          <w:color w:val="000000"/>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690CAD0"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i/>
          <w:color w:val="000000"/>
          <w:lang w:val="es-ES_tradnl"/>
        </w:rPr>
        <w:t>b) En los casos en que por las atribuciones conferidas al Sujeto Obligado éste debió generar, administrar o poseer la información, pero en incumplimiento a la normatividad respectiva no llevó a cabo ninguna de esas acciones.</w:t>
      </w:r>
    </w:p>
    <w:p w14:paraId="6BC15E8F" w14:textId="77777777" w:rsidR="006E69D8" w:rsidRPr="00281BE1" w:rsidRDefault="006E69D8" w:rsidP="006E69D8">
      <w:pPr>
        <w:ind w:left="567" w:right="567"/>
        <w:jc w:val="both"/>
        <w:rPr>
          <w:rFonts w:ascii="Palatino Linotype" w:eastAsia="Calibri" w:hAnsi="Palatino Linotype" w:cs="Arial"/>
          <w:i/>
          <w:color w:val="000000"/>
          <w:lang w:val="es-ES_tradnl"/>
        </w:rPr>
      </w:pPr>
    </w:p>
    <w:p w14:paraId="74557B59"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i/>
          <w:color w:val="000000"/>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E69F8A6" w14:textId="77777777" w:rsidR="006E69D8" w:rsidRPr="00281BE1" w:rsidRDefault="006E69D8" w:rsidP="006E69D8">
      <w:pPr>
        <w:ind w:left="567" w:right="567"/>
        <w:jc w:val="both"/>
        <w:rPr>
          <w:rFonts w:ascii="Palatino Linotype" w:eastAsia="Calibri" w:hAnsi="Palatino Linotype" w:cs="Arial"/>
          <w:i/>
          <w:color w:val="000000"/>
          <w:lang w:val="es-ES_tradnl"/>
        </w:rPr>
      </w:pPr>
    </w:p>
    <w:p w14:paraId="1274C0C3" w14:textId="77777777" w:rsidR="006E69D8" w:rsidRPr="00281BE1" w:rsidRDefault="006E69D8" w:rsidP="006E69D8">
      <w:pPr>
        <w:ind w:left="567" w:right="567"/>
        <w:jc w:val="center"/>
        <w:rPr>
          <w:rFonts w:ascii="Palatino Linotype" w:eastAsia="Calibri" w:hAnsi="Palatino Linotype" w:cs="Arial"/>
          <w:b/>
          <w:i/>
          <w:color w:val="000000"/>
          <w:lang w:val="es-ES_tradnl"/>
        </w:rPr>
      </w:pPr>
      <w:r w:rsidRPr="00281BE1">
        <w:rPr>
          <w:rFonts w:ascii="Palatino Linotype" w:eastAsia="Calibri" w:hAnsi="Palatino Linotype" w:cs="Arial"/>
          <w:b/>
          <w:i/>
          <w:color w:val="000000"/>
          <w:lang w:val="es-ES_tradnl"/>
        </w:rPr>
        <w:t>CRITERIO 0004-11</w:t>
      </w:r>
    </w:p>
    <w:p w14:paraId="2413C51E" w14:textId="77777777" w:rsidR="006E69D8" w:rsidRPr="00281BE1" w:rsidRDefault="006E69D8" w:rsidP="006E69D8">
      <w:pPr>
        <w:ind w:left="567" w:right="567"/>
        <w:jc w:val="both"/>
        <w:rPr>
          <w:rFonts w:ascii="Palatino Linotype" w:eastAsia="Calibri" w:hAnsi="Palatino Linotype" w:cs="Arial"/>
          <w:b/>
          <w:i/>
          <w:color w:val="000000"/>
          <w:lang w:val="es-ES_tradnl"/>
        </w:rPr>
      </w:pPr>
    </w:p>
    <w:p w14:paraId="257DE64B"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b/>
          <w:i/>
          <w:color w:val="000000"/>
          <w:lang w:val="es-ES_tradnl"/>
        </w:rPr>
        <w:t>INEXISTENCIA. DECLARATORIA DE LA. ALCANCES Y PROCEDIMIENTOS</w:t>
      </w:r>
      <w:r w:rsidRPr="00281BE1">
        <w:rPr>
          <w:rFonts w:ascii="Palatino Linotype" w:eastAsia="Calibri" w:hAnsi="Palatino Linotype" w:cs="Arial"/>
          <w:i/>
          <w:color w:val="000000"/>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281BE1">
        <w:rPr>
          <w:rFonts w:ascii="Palatino Linotype" w:eastAsia="Calibri" w:hAnsi="Palatino Linotype" w:cs="Arial"/>
          <w:i/>
          <w:color w:val="000000"/>
          <w:lang w:val="es-ES_tradnl"/>
        </w:rPr>
        <w:lastRenderedPageBreak/>
        <w:t>previsión que considere conducente para tales efectos y velar por la certeza en el derecho de acceso a la información.</w:t>
      </w:r>
    </w:p>
    <w:p w14:paraId="69F88F47" w14:textId="77777777" w:rsidR="006E69D8" w:rsidRPr="00281BE1" w:rsidRDefault="006E69D8" w:rsidP="006E69D8">
      <w:pPr>
        <w:ind w:left="567" w:right="567"/>
        <w:jc w:val="both"/>
        <w:rPr>
          <w:rFonts w:ascii="Palatino Linotype" w:eastAsia="Calibri" w:hAnsi="Palatino Linotype" w:cs="Arial"/>
          <w:i/>
          <w:color w:val="000000"/>
          <w:lang w:val="es-ES_tradnl"/>
        </w:rPr>
      </w:pPr>
    </w:p>
    <w:p w14:paraId="7F9D944B"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i/>
          <w:color w:val="000000"/>
          <w:lang w:val="es-ES_tradnl"/>
        </w:rPr>
        <w:t>Bajo el entendido de que dicha búsqueda exhaustiva permitirá dos determinaciones:</w:t>
      </w:r>
    </w:p>
    <w:p w14:paraId="5B4F0AF7" w14:textId="77777777" w:rsidR="006E69D8" w:rsidRPr="00281BE1" w:rsidRDefault="006E69D8" w:rsidP="006E69D8">
      <w:pPr>
        <w:ind w:left="567" w:right="567"/>
        <w:jc w:val="both"/>
        <w:rPr>
          <w:rFonts w:ascii="Palatino Linotype" w:eastAsia="Calibri" w:hAnsi="Palatino Linotype" w:cs="Arial"/>
          <w:i/>
          <w:color w:val="000000"/>
          <w:lang w:val="es-ES_tradnl"/>
        </w:rPr>
      </w:pPr>
    </w:p>
    <w:p w14:paraId="02647A2E"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i/>
          <w:color w:val="000000"/>
          <w:lang w:val="es-ES_tradnl"/>
        </w:rPr>
        <w:t>1ª) Que se localice la documentación que contenga la información solicitada y de ser así la información pueda entregarse al solicitante en la forma en que se encuentra disponible, o</w:t>
      </w:r>
    </w:p>
    <w:p w14:paraId="63AFDF05"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i/>
          <w:color w:val="000000"/>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D0BB861" w14:textId="77777777" w:rsidR="006E69D8" w:rsidRPr="00281BE1" w:rsidRDefault="006E69D8" w:rsidP="006E69D8">
      <w:pPr>
        <w:ind w:left="567" w:right="567"/>
        <w:jc w:val="both"/>
        <w:rPr>
          <w:rFonts w:ascii="Palatino Linotype" w:eastAsia="Calibri" w:hAnsi="Palatino Linotype" w:cs="Arial"/>
          <w:i/>
          <w:color w:val="000000"/>
          <w:lang w:val="es-ES_tradnl"/>
        </w:rPr>
      </w:pPr>
    </w:p>
    <w:p w14:paraId="75AD51DA" w14:textId="77777777" w:rsidR="006E69D8" w:rsidRPr="00281BE1" w:rsidRDefault="006E69D8" w:rsidP="006E69D8">
      <w:pPr>
        <w:ind w:left="567" w:right="567"/>
        <w:jc w:val="both"/>
        <w:rPr>
          <w:rFonts w:ascii="Palatino Linotype" w:eastAsia="Calibri" w:hAnsi="Palatino Linotype" w:cs="Arial"/>
          <w:i/>
          <w:color w:val="000000"/>
          <w:lang w:val="es-ES_tradnl"/>
        </w:rPr>
      </w:pPr>
      <w:r w:rsidRPr="00281BE1">
        <w:rPr>
          <w:rFonts w:ascii="Palatino Linotype" w:eastAsia="Calibri" w:hAnsi="Palatino Linotype" w:cs="Arial"/>
          <w:i/>
          <w:color w:val="000000"/>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52A18B3" w14:textId="77777777" w:rsidR="006E69D8" w:rsidRPr="00281BE1" w:rsidRDefault="006E69D8" w:rsidP="006E69D8">
      <w:pPr>
        <w:spacing w:line="360" w:lineRule="auto"/>
        <w:ind w:right="567"/>
        <w:jc w:val="both"/>
        <w:rPr>
          <w:rFonts w:ascii="Palatino Linotype" w:hAnsi="Palatino Linotype"/>
        </w:rPr>
      </w:pPr>
    </w:p>
    <w:p w14:paraId="0B02524A" w14:textId="77777777" w:rsidR="006E69D8" w:rsidRPr="00281BE1" w:rsidRDefault="006E69D8" w:rsidP="006E69D8">
      <w:pPr>
        <w:spacing w:line="360" w:lineRule="auto"/>
        <w:jc w:val="both"/>
        <w:rPr>
          <w:rFonts w:ascii="Palatino Linotype" w:hAnsi="Palatino Linotype"/>
          <w:lang w:val="es-ES"/>
        </w:rPr>
      </w:pPr>
      <w:r w:rsidRPr="00281BE1">
        <w:rPr>
          <w:rFonts w:ascii="Palatino Linotype" w:hAnsi="Palatino Linotype"/>
          <w:lang w:val="es-ES_tradnl"/>
        </w:rPr>
        <w:t xml:space="preserve">En consecuencia, </w:t>
      </w:r>
      <w:r w:rsidRPr="00281BE1">
        <w:rPr>
          <w:rFonts w:ascii="Palatino Linotype" w:hAnsi="Palatino Linotype"/>
          <w:lang w:val="es-ES"/>
        </w:rPr>
        <w:t xml:space="preserve">el Comité de Información deberá emitir el correspondiente Acuerdo de Inexistencia de la Información y notificarlo al </w:t>
      </w:r>
      <w:r w:rsidRPr="00281BE1">
        <w:rPr>
          <w:rFonts w:ascii="Palatino Linotype" w:hAnsi="Palatino Linotype"/>
          <w:b/>
          <w:lang w:val="es-ES"/>
        </w:rPr>
        <w:t>Recurrente</w:t>
      </w:r>
      <w:r w:rsidRPr="00281BE1">
        <w:rPr>
          <w:rFonts w:ascii="Palatino Linotype" w:hAnsi="Palatino Linotype"/>
          <w:lang w:val="es-ES"/>
        </w:rPr>
        <w:t>.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14:paraId="731B8A64" w14:textId="77777777" w:rsidR="006E69D8" w:rsidRPr="00281BE1" w:rsidRDefault="006E69D8" w:rsidP="006E69D8">
      <w:pPr>
        <w:spacing w:line="360" w:lineRule="auto"/>
        <w:jc w:val="both"/>
        <w:rPr>
          <w:rFonts w:ascii="Palatino Linotype" w:hAnsi="Palatino Linotype"/>
          <w:lang w:val="es-ES_tradnl"/>
        </w:rPr>
      </w:pPr>
    </w:p>
    <w:p w14:paraId="0299104C" w14:textId="77777777" w:rsidR="006E69D8" w:rsidRPr="00281BE1" w:rsidRDefault="006E69D8" w:rsidP="006E69D8">
      <w:pPr>
        <w:spacing w:line="360" w:lineRule="auto"/>
        <w:jc w:val="both"/>
        <w:rPr>
          <w:rFonts w:ascii="Palatino Linotype" w:hAnsi="Palatino Linotype"/>
          <w:lang w:val="es-ES_tradnl"/>
        </w:rPr>
      </w:pPr>
      <w:r w:rsidRPr="00281BE1">
        <w:rPr>
          <w:rFonts w:ascii="Palatino Linotype" w:hAnsi="Palatino Linotype"/>
          <w:lang w:val="es-ES_tradnl"/>
        </w:rPr>
        <w:lastRenderedPageBreak/>
        <w:t xml:space="preserve">Al respecto, es importante considerar </w:t>
      </w:r>
      <w:r w:rsidRPr="00281BE1">
        <w:rPr>
          <w:rFonts w:ascii="Palatino Linotype" w:hAnsi="Palatino Linotype"/>
          <w:lang w:val="es-ES"/>
        </w:rPr>
        <w:t xml:space="preserve">lo dispuesto por el artículo 19, de la Ley de la materia, transcrito con antelación, del cual </w:t>
      </w:r>
      <w:r w:rsidRPr="00281BE1">
        <w:rPr>
          <w:rFonts w:ascii="Palatino Linotype" w:hAnsi="Palatino Linotype"/>
          <w:lang w:val="es-ES_tradnl"/>
        </w:rPr>
        <w:t>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 qué no obra en sus archivos.</w:t>
      </w:r>
    </w:p>
    <w:p w14:paraId="4512F1BA" w14:textId="77777777" w:rsidR="006E69D8" w:rsidRPr="00281BE1" w:rsidRDefault="006E69D8" w:rsidP="006E69D8">
      <w:pPr>
        <w:spacing w:line="360" w:lineRule="auto"/>
        <w:ind w:right="567"/>
        <w:jc w:val="both"/>
        <w:rPr>
          <w:rFonts w:ascii="Palatino Linotype" w:hAnsi="Palatino Linotype"/>
          <w:b/>
          <w:lang w:val="es-ES"/>
        </w:rPr>
      </w:pPr>
    </w:p>
    <w:p w14:paraId="02D0364E" w14:textId="77777777" w:rsidR="006E69D8" w:rsidRPr="00281BE1" w:rsidRDefault="006E69D8" w:rsidP="006E69D8">
      <w:pPr>
        <w:spacing w:line="360" w:lineRule="auto"/>
        <w:jc w:val="both"/>
        <w:rPr>
          <w:rFonts w:ascii="Palatino Linotype" w:hAnsi="Palatino Linotype"/>
          <w:lang w:val="es-ES"/>
        </w:rPr>
      </w:pPr>
      <w:r w:rsidRPr="00281BE1">
        <w:rPr>
          <w:rFonts w:ascii="Palatino Linotype" w:hAnsi="Palatino Linotype"/>
          <w:lang w:val="es-ES"/>
        </w:rPr>
        <w:t>En referidas condiciones es necesario considerar que al aducir la inexistencia, el</w:t>
      </w:r>
      <w:r w:rsidRPr="00281BE1">
        <w:rPr>
          <w:rFonts w:ascii="Palatino Linotype" w:hAnsi="Palatino Linotype"/>
          <w:b/>
          <w:lang w:val="es-ES"/>
        </w:rPr>
        <w:t xml:space="preserve"> </w:t>
      </w:r>
      <w:r w:rsidRPr="00281BE1">
        <w:rPr>
          <w:rFonts w:ascii="Palatino Linotype" w:hAnsi="Palatino Linotype"/>
          <w:lang w:val="es-ES"/>
        </w:rPr>
        <w:t>Sujeto Obligado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14:paraId="08C00EA1" w14:textId="77777777" w:rsidR="006E69D8" w:rsidRPr="00281BE1" w:rsidRDefault="006E69D8" w:rsidP="006E69D8">
      <w:pPr>
        <w:spacing w:line="360" w:lineRule="auto"/>
        <w:jc w:val="both"/>
        <w:rPr>
          <w:rFonts w:ascii="Palatino Linotype" w:hAnsi="Palatino Linotype"/>
          <w:lang w:val="es-ES"/>
        </w:rPr>
      </w:pPr>
    </w:p>
    <w:p w14:paraId="4AFDE41F" w14:textId="77777777" w:rsidR="006E69D8" w:rsidRPr="00281BE1" w:rsidRDefault="006E69D8" w:rsidP="006E69D8">
      <w:pPr>
        <w:spacing w:line="360" w:lineRule="auto"/>
        <w:jc w:val="both"/>
        <w:rPr>
          <w:rFonts w:ascii="Palatino Linotype" w:hAnsi="Palatino Linotype"/>
          <w:lang w:val="es-ES"/>
        </w:rPr>
      </w:pPr>
      <w:r w:rsidRPr="00281BE1">
        <w:rPr>
          <w:rFonts w:ascii="Palatino Linotype" w:hAnsi="Palatino Linotype"/>
          <w:lang w:val="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09255B7D" w14:textId="77777777" w:rsidR="006E69D8" w:rsidRPr="00281BE1" w:rsidRDefault="006E69D8" w:rsidP="006E69D8">
      <w:pPr>
        <w:spacing w:line="360" w:lineRule="auto"/>
        <w:ind w:right="567"/>
        <w:jc w:val="both"/>
        <w:rPr>
          <w:rFonts w:ascii="Palatino Linotype" w:hAnsi="Palatino Linotype"/>
          <w:lang w:val="es-ES"/>
        </w:rPr>
      </w:pPr>
    </w:p>
    <w:p w14:paraId="7933739E"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b/>
          <w:i/>
          <w:lang w:val="es-ES_tradnl"/>
        </w:rPr>
        <w:t>Artículo 47.</w:t>
      </w:r>
      <w:r w:rsidRPr="00281BE1">
        <w:rPr>
          <w:rFonts w:ascii="Palatino Linotype" w:hAnsi="Palatino Linotype"/>
          <w:i/>
          <w:lang w:val="es-ES_tradnl"/>
        </w:rPr>
        <w:t xml:space="preserve"> El Comité de Transparencia será la autoridad máxima al interior del sujeto obligado en materia del derecho de acceso a la información.</w:t>
      </w:r>
    </w:p>
    <w:p w14:paraId="45E770DB" w14:textId="77777777" w:rsidR="006E69D8" w:rsidRPr="00281BE1" w:rsidRDefault="006E69D8" w:rsidP="006E69D8">
      <w:pPr>
        <w:ind w:left="567" w:right="567"/>
        <w:jc w:val="both"/>
        <w:rPr>
          <w:rFonts w:ascii="Palatino Linotype" w:hAnsi="Palatino Linotype"/>
          <w:i/>
          <w:lang w:val="es-ES_tradnl"/>
        </w:rPr>
      </w:pPr>
    </w:p>
    <w:p w14:paraId="5AE15028"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10CCFD21" w14:textId="77777777" w:rsidR="006E69D8" w:rsidRPr="00281BE1" w:rsidRDefault="006E69D8" w:rsidP="006E69D8">
      <w:pPr>
        <w:ind w:left="567" w:right="567"/>
        <w:jc w:val="both"/>
        <w:rPr>
          <w:rFonts w:ascii="Palatino Linotype" w:hAnsi="Palatino Linotype"/>
          <w:i/>
          <w:lang w:val="es-ES_tradnl"/>
        </w:rPr>
      </w:pPr>
    </w:p>
    <w:p w14:paraId="2317925D"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El Comité se reunirá en sesión ordinaria o extraordinaria las veces que estime necesario. El tipo de sesión se precisará en la convocatoria emitida.</w:t>
      </w:r>
    </w:p>
    <w:p w14:paraId="5A56B62D" w14:textId="77777777" w:rsidR="006E69D8" w:rsidRPr="00281BE1" w:rsidRDefault="006E69D8" w:rsidP="006E69D8">
      <w:pPr>
        <w:ind w:left="567" w:right="567"/>
        <w:jc w:val="both"/>
        <w:rPr>
          <w:rFonts w:ascii="Palatino Linotype" w:hAnsi="Palatino Linotype"/>
          <w:i/>
          <w:lang w:val="es-ES_tradnl"/>
        </w:rPr>
      </w:pPr>
    </w:p>
    <w:p w14:paraId="4B97C59F"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Los integrantes del Comité de Transparencia tendrán acceso a la información para determinar su clasificación, conforme a la normatividad aplicable previamente establecida por los sujetos obligados para el resguardo o salvaguarda de la información.</w:t>
      </w:r>
    </w:p>
    <w:p w14:paraId="18854679" w14:textId="77777777" w:rsidR="006E69D8" w:rsidRPr="00281BE1" w:rsidRDefault="006E69D8" w:rsidP="006E69D8">
      <w:pPr>
        <w:ind w:left="567" w:right="567"/>
        <w:jc w:val="both"/>
        <w:rPr>
          <w:rFonts w:ascii="Palatino Linotype" w:hAnsi="Palatino Linotype"/>
          <w:i/>
          <w:lang w:val="es-ES_tradnl"/>
        </w:rPr>
      </w:pPr>
    </w:p>
    <w:p w14:paraId="4BED3E0A"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En las sesiones y trabajos del Comité, podrán participar como invitados permanentes, los representantes de las áreas que decida el Comité, y contará con derecho de voz, pero no voto.</w:t>
      </w:r>
    </w:p>
    <w:p w14:paraId="6771D44E" w14:textId="77777777" w:rsidR="006E69D8" w:rsidRPr="00281BE1" w:rsidRDefault="006E69D8" w:rsidP="006E69D8">
      <w:pPr>
        <w:ind w:left="567" w:right="567"/>
        <w:jc w:val="both"/>
        <w:rPr>
          <w:rFonts w:ascii="Palatino Linotype" w:hAnsi="Palatino Linotype"/>
          <w:i/>
          <w:lang w:val="es-ES_tradnl"/>
        </w:rPr>
      </w:pPr>
    </w:p>
    <w:p w14:paraId="14EAA9E7"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Los titulares de las unidades administrativas que propongan la reserva, confidencialidad o declaren la inexistencia de información, acudirán a las sesiones de dicho Comité donde se discuta la propuesta correspondiente.”</w:t>
      </w:r>
    </w:p>
    <w:p w14:paraId="0984B62C" w14:textId="77777777" w:rsidR="006E69D8" w:rsidRPr="00281BE1" w:rsidRDefault="006E69D8" w:rsidP="006E69D8">
      <w:pPr>
        <w:ind w:left="567" w:right="567"/>
        <w:jc w:val="both"/>
        <w:rPr>
          <w:rFonts w:ascii="Palatino Linotype" w:hAnsi="Palatino Linotype"/>
          <w:i/>
          <w:lang w:val="es-ES_tradnl"/>
        </w:rPr>
      </w:pPr>
    </w:p>
    <w:p w14:paraId="434D72C0"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w:t>
      </w:r>
      <w:r w:rsidRPr="00281BE1">
        <w:rPr>
          <w:rFonts w:ascii="Palatino Linotype" w:hAnsi="Palatino Linotype"/>
          <w:b/>
          <w:i/>
          <w:lang w:val="es-ES_tradnl"/>
        </w:rPr>
        <w:t>Artículo 49.</w:t>
      </w:r>
      <w:r w:rsidRPr="00281BE1">
        <w:rPr>
          <w:rFonts w:ascii="Palatino Linotype" w:hAnsi="Palatino Linotype"/>
          <w:i/>
          <w:lang w:val="es-ES_tradnl"/>
        </w:rPr>
        <w:t xml:space="preserve"> Los Comités de Transparencia tendrán las siguientes atribuciones:</w:t>
      </w:r>
    </w:p>
    <w:p w14:paraId="0D381582"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w:t>
      </w:r>
    </w:p>
    <w:p w14:paraId="3B9DC2F7"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E4D540D"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w:t>
      </w:r>
    </w:p>
    <w:p w14:paraId="679E33CA"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XIII. Dictaminar las declaratorias de inexistencia de la información que les remitan las unidades administrativas y resolver en consecuencia;</w:t>
      </w:r>
    </w:p>
    <w:p w14:paraId="3B35A7A5" w14:textId="77777777" w:rsidR="006E69D8" w:rsidRPr="00281BE1" w:rsidRDefault="006E69D8" w:rsidP="006E69D8">
      <w:pPr>
        <w:spacing w:line="360" w:lineRule="auto"/>
        <w:jc w:val="both"/>
        <w:rPr>
          <w:rFonts w:ascii="Palatino Linotype" w:hAnsi="Palatino Linotype"/>
          <w:i/>
          <w:lang w:val="es-ES_tradnl"/>
        </w:rPr>
      </w:pPr>
    </w:p>
    <w:p w14:paraId="146D47ED" w14:textId="77777777" w:rsidR="006E69D8" w:rsidRPr="00281BE1" w:rsidRDefault="006E69D8" w:rsidP="006E69D8">
      <w:pPr>
        <w:spacing w:line="360" w:lineRule="auto"/>
        <w:jc w:val="both"/>
        <w:rPr>
          <w:rFonts w:ascii="Palatino Linotype" w:hAnsi="Palatino Linotype"/>
          <w:lang w:val="es-ES"/>
        </w:rPr>
      </w:pPr>
      <w:r w:rsidRPr="00281BE1">
        <w:rPr>
          <w:rFonts w:ascii="Palatino Linotype" w:hAnsi="Palatino Linotype"/>
          <w:lang w:val="es-ES"/>
        </w:rPr>
        <w:t xml:space="preserve">Asimismo, el acuerdo de inexistencia deberá apegarse a lo dispuesto por los artículos 169 y 170, de la Ley de la materia que ordenan: </w:t>
      </w:r>
    </w:p>
    <w:p w14:paraId="3F6D008D" w14:textId="77777777" w:rsidR="006E69D8" w:rsidRPr="00281BE1" w:rsidRDefault="006E69D8" w:rsidP="006E69D8">
      <w:pPr>
        <w:spacing w:line="360" w:lineRule="auto"/>
        <w:jc w:val="both"/>
        <w:rPr>
          <w:rFonts w:ascii="Palatino Linotype" w:hAnsi="Palatino Linotype"/>
          <w:i/>
          <w:lang w:val="es-ES"/>
        </w:rPr>
      </w:pPr>
    </w:p>
    <w:p w14:paraId="53BAF691"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b/>
          <w:i/>
          <w:lang w:val="es-ES_tradnl"/>
        </w:rPr>
        <w:t>Artículo 169.</w:t>
      </w:r>
      <w:r w:rsidRPr="00281BE1">
        <w:rPr>
          <w:rFonts w:ascii="Palatino Linotype" w:hAnsi="Palatino Linotype"/>
          <w:i/>
          <w:lang w:val="es-ES_tradnl"/>
        </w:rPr>
        <w:t xml:space="preserve"> Cuando la información no se encuentre en los archivos del sujeto obligado, el Comité de Transparencia:</w:t>
      </w:r>
    </w:p>
    <w:p w14:paraId="4691EE3E" w14:textId="77777777" w:rsidR="006E69D8" w:rsidRPr="00281BE1" w:rsidRDefault="006E69D8" w:rsidP="006E69D8">
      <w:pPr>
        <w:ind w:left="567" w:right="567"/>
        <w:jc w:val="both"/>
        <w:rPr>
          <w:rFonts w:ascii="Palatino Linotype" w:hAnsi="Palatino Linotype"/>
          <w:i/>
          <w:lang w:val="es-ES_tradnl"/>
        </w:rPr>
      </w:pPr>
    </w:p>
    <w:p w14:paraId="676DAAFF"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I. Analizará el caso y tomará las medidas necesarias para localizar la información;</w:t>
      </w:r>
    </w:p>
    <w:p w14:paraId="7545D6BE" w14:textId="77777777" w:rsidR="006E69D8" w:rsidRPr="00281BE1" w:rsidRDefault="006E69D8" w:rsidP="006E69D8">
      <w:pPr>
        <w:ind w:left="567" w:right="567"/>
        <w:jc w:val="both"/>
        <w:rPr>
          <w:rFonts w:ascii="Palatino Linotype" w:hAnsi="Palatino Linotype"/>
          <w:i/>
          <w:lang w:val="es-ES_tradnl"/>
        </w:rPr>
      </w:pPr>
    </w:p>
    <w:p w14:paraId="134C3CA0"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II. Expedirá una resolución que confirme la inexistencia del documento;</w:t>
      </w:r>
    </w:p>
    <w:p w14:paraId="6EBE7481" w14:textId="77777777" w:rsidR="006E69D8" w:rsidRPr="00281BE1" w:rsidRDefault="006E69D8" w:rsidP="006E69D8">
      <w:pPr>
        <w:ind w:left="567" w:right="567"/>
        <w:jc w:val="both"/>
        <w:rPr>
          <w:rFonts w:ascii="Palatino Linotype" w:hAnsi="Palatino Linotype"/>
          <w:i/>
          <w:lang w:val="es-ES_tradnl"/>
        </w:rPr>
      </w:pPr>
    </w:p>
    <w:p w14:paraId="1B88636A"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A5A985F" w14:textId="77777777" w:rsidR="006E69D8" w:rsidRPr="00281BE1" w:rsidRDefault="006E69D8" w:rsidP="006E69D8">
      <w:pPr>
        <w:ind w:left="567" w:right="567"/>
        <w:jc w:val="both"/>
        <w:rPr>
          <w:rFonts w:ascii="Palatino Linotype" w:hAnsi="Palatino Linotype"/>
          <w:i/>
          <w:lang w:val="es-ES_tradnl"/>
        </w:rPr>
      </w:pPr>
    </w:p>
    <w:p w14:paraId="60945D8F"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IV. Notificará al órgano interno de control o equivalente del sujeto obligado quien, en su caso, deberá iniciar el procedimiento de responsabilidad administrativa que corresponda.</w:t>
      </w:r>
    </w:p>
    <w:p w14:paraId="36D62A1D" w14:textId="77777777" w:rsidR="006E69D8" w:rsidRPr="00281BE1" w:rsidRDefault="006E69D8" w:rsidP="006E69D8">
      <w:pPr>
        <w:ind w:left="567" w:right="567"/>
        <w:jc w:val="both"/>
        <w:rPr>
          <w:rFonts w:ascii="Palatino Linotype" w:hAnsi="Palatino Linotype"/>
          <w:i/>
          <w:lang w:val="es-ES_tradnl"/>
        </w:rPr>
      </w:pPr>
    </w:p>
    <w:p w14:paraId="511A7B57"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La Unidad de Transparencia deberá notificarlo al solicitante por escrito, en un plazo que no exceda de quince días hábiles contados a partir del día siguiente a la presentación de la solicitud.</w:t>
      </w:r>
    </w:p>
    <w:p w14:paraId="7FFAAC84" w14:textId="77777777" w:rsidR="006E69D8" w:rsidRPr="00281BE1" w:rsidRDefault="006E69D8" w:rsidP="006E69D8">
      <w:pPr>
        <w:ind w:left="567" w:right="567"/>
        <w:jc w:val="both"/>
        <w:rPr>
          <w:rFonts w:ascii="Palatino Linotype" w:hAnsi="Palatino Linotype"/>
          <w:i/>
          <w:lang w:val="es-ES_tradnl"/>
        </w:rPr>
      </w:pPr>
    </w:p>
    <w:p w14:paraId="4EB94414" w14:textId="77777777" w:rsidR="006E69D8" w:rsidRPr="00281BE1" w:rsidRDefault="006E69D8" w:rsidP="006E69D8">
      <w:pPr>
        <w:ind w:left="567" w:right="567"/>
        <w:jc w:val="both"/>
        <w:rPr>
          <w:rFonts w:ascii="Palatino Linotype" w:hAnsi="Palatino Linotype"/>
          <w:i/>
          <w:lang w:val="es-ES_tradnl"/>
        </w:rPr>
      </w:pPr>
      <w:r w:rsidRPr="00281BE1">
        <w:rPr>
          <w:rFonts w:ascii="Palatino Linotype" w:hAnsi="Palatino Linotype"/>
          <w:i/>
          <w:lang w:val="es-ES_tradnl"/>
        </w:rPr>
        <w:t>Este plazo podrá ampliarse hasta por otros siete días hábiles, siempre que existan razones para ello, debiendo notificarse por escrito al solicitante.</w:t>
      </w:r>
    </w:p>
    <w:p w14:paraId="3475A47C" w14:textId="77777777" w:rsidR="006E69D8" w:rsidRPr="00281BE1" w:rsidRDefault="006E69D8" w:rsidP="006E69D8">
      <w:pPr>
        <w:ind w:left="567" w:right="567"/>
        <w:jc w:val="both"/>
        <w:rPr>
          <w:rFonts w:ascii="Palatino Linotype" w:hAnsi="Palatino Linotype"/>
          <w:i/>
          <w:lang w:val="es-ES_tradnl"/>
        </w:rPr>
      </w:pPr>
    </w:p>
    <w:p w14:paraId="2033EE22" w14:textId="77777777" w:rsidR="006E69D8" w:rsidRPr="00281BE1" w:rsidRDefault="006E69D8" w:rsidP="006E69D8">
      <w:pPr>
        <w:ind w:left="567" w:right="567"/>
        <w:jc w:val="both"/>
        <w:rPr>
          <w:rFonts w:ascii="Palatino Linotype" w:hAnsi="Palatino Linotype"/>
        </w:rPr>
      </w:pPr>
      <w:r w:rsidRPr="00281BE1">
        <w:rPr>
          <w:rFonts w:ascii="Palatino Linotype" w:hAnsi="Palatino Linotype"/>
          <w:b/>
          <w:i/>
          <w:lang w:val="es-ES_tradnl"/>
        </w:rPr>
        <w:t>Artículo 170.</w:t>
      </w:r>
      <w:r w:rsidRPr="00281BE1">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034353F7" w14:textId="77777777" w:rsidR="006E69D8" w:rsidRPr="00281BE1" w:rsidRDefault="006E69D8" w:rsidP="006E69D8">
      <w:pPr>
        <w:pStyle w:val="Sinespaciado"/>
        <w:spacing w:line="360" w:lineRule="auto"/>
        <w:jc w:val="both"/>
        <w:rPr>
          <w:rFonts w:ascii="Palatino Linotype" w:hAnsi="Palatino Linotype"/>
        </w:rPr>
      </w:pPr>
    </w:p>
    <w:p w14:paraId="48F8D464" w14:textId="7894D3FC" w:rsidR="006E69D8" w:rsidRPr="00281BE1" w:rsidRDefault="006E69D8" w:rsidP="006E69D8">
      <w:pPr>
        <w:spacing w:line="360" w:lineRule="auto"/>
        <w:jc w:val="both"/>
        <w:rPr>
          <w:rFonts w:ascii="Palatino Linotype" w:hAnsi="Palatino Linotype" w:cs="Bookman Old Style"/>
        </w:rPr>
      </w:pPr>
      <w:bookmarkStart w:id="17" w:name="_Hlk22119860"/>
      <w:bookmarkStart w:id="18" w:name="_Hlk22229808"/>
      <w:r w:rsidRPr="00281BE1">
        <w:rPr>
          <w:rFonts w:ascii="Palatino Linotype" w:hAnsi="Palatino Linotype" w:cs="Bookman Old Style"/>
        </w:rPr>
        <w:lastRenderedPageBreak/>
        <w:t>De no encontrarse la información que se ordena entregar, deberá proporcionarse acuerdo de inexistencia en términos del artículo 19, párrafo tercero y 169, de la Ley de Transparencia y Acceso a la Información Pública del Estado de México y Municipios.</w:t>
      </w:r>
      <w:bookmarkEnd w:id="17"/>
      <w:bookmarkEnd w:id="18"/>
    </w:p>
    <w:p w14:paraId="7B9542E1" w14:textId="447CA320" w:rsidR="00F40D12" w:rsidRPr="00281BE1" w:rsidRDefault="00F40D12" w:rsidP="00F40D12">
      <w:pPr>
        <w:spacing w:line="360" w:lineRule="auto"/>
        <w:jc w:val="both"/>
        <w:rPr>
          <w:rFonts w:ascii="Palatino Linotype" w:hAnsi="Palatino Linotype" w:cs="Arial"/>
          <w:bCs/>
        </w:rPr>
      </w:pPr>
      <w:r w:rsidRPr="00281BE1">
        <w:rPr>
          <w:rFonts w:ascii="Palatino Linotype" w:hAnsi="Palatino Linotype"/>
        </w:rPr>
        <w:t xml:space="preserve">Finalmente, no </w:t>
      </w:r>
      <w:r w:rsidRPr="00281BE1">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281BE1">
        <w:rPr>
          <w:rFonts w:ascii="Palatino Linotype" w:hAnsi="Palatino Linotype" w:cs="Arial"/>
          <w:b/>
        </w:rPr>
        <w:t>versión pública</w:t>
      </w:r>
      <w:r w:rsidRPr="00281BE1">
        <w:rPr>
          <w:rFonts w:ascii="Palatino Linotype" w:hAnsi="Palatino Linotype" w:cs="Arial"/>
        </w:rPr>
        <w:t>; pues, el</w:t>
      </w:r>
      <w:r w:rsidRPr="00281BE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833A07C" w14:textId="77777777" w:rsidR="00F40D12" w:rsidRPr="00281BE1" w:rsidRDefault="00F40D12" w:rsidP="00F40D12">
      <w:pPr>
        <w:spacing w:line="360" w:lineRule="auto"/>
        <w:jc w:val="both"/>
        <w:rPr>
          <w:rFonts w:ascii="Palatino Linotype" w:eastAsia="Calibri" w:hAnsi="Palatino Linotype" w:cs="Arial"/>
          <w:bCs/>
          <w:lang w:eastAsia="en-US"/>
        </w:rPr>
      </w:pPr>
    </w:p>
    <w:p w14:paraId="5FA085E5" w14:textId="77777777" w:rsidR="00F40D12" w:rsidRPr="00281BE1" w:rsidRDefault="00F40D12" w:rsidP="00F40D12">
      <w:pPr>
        <w:spacing w:line="360" w:lineRule="auto"/>
        <w:jc w:val="both"/>
        <w:rPr>
          <w:rFonts w:ascii="Palatino Linotype" w:hAnsi="Palatino Linotype" w:cs="Arial"/>
          <w:bCs/>
        </w:rPr>
      </w:pPr>
      <w:r w:rsidRPr="00281BE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C3D7BA8" w14:textId="77777777" w:rsidR="00F40D12" w:rsidRPr="00281BE1" w:rsidRDefault="00F40D12" w:rsidP="00F40D12">
      <w:pPr>
        <w:autoSpaceDE w:val="0"/>
        <w:autoSpaceDN w:val="0"/>
        <w:adjustRightInd w:val="0"/>
        <w:ind w:right="899"/>
        <w:jc w:val="both"/>
        <w:rPr>
          <w:rFonts w:ascii="Palatino Linotype" w:hAnsi="Palatino Linotype" w:cs="Arial"/>
        </w:rPr>
      </w:pPr>
    </w:p>
    <w:p w14:paraId="4DBDB139" w14:textId="77777777" w:rsidR="00F40D12" w:rsidRPr="00281BE1" w:rsidRDefault="00F40D12" w:rsidP="00F40D12">
      <w:pPr>
        <w:ind w:left="851" w:right="901"/>
        <w:jc w:val="both"/>
        <w:rPr>
          <w:rFonts w:ascii="Palatino Linotype" w:hAnsi="Palatino Linotype"/>
          <w:i/>
          <w:sz w:val="22"/>
          <w:szCs w:val="22"/>
        </w:rPr>
      </w:pPr>
      <w:r w:rsidRPr="00281BE1">
        <w:rPr>
          <w:rFonts w:ascii="Palatino Linotype" w:hAnsi="Palatino Linotype" w:cs="Arial"/>
          <w:b/>
          <w:bCs/>
          <w:i/>
          <w:noProof/>
          <w:sz w:val="22"/>
          <w:szCs w:val="22"/>
        </w:rPr>
        <w:t>“</w:t>
      </w:r>
      <w:r w:rsidRPr="00281BE1">
        <w:rPr>
          <w:rFonts w:ascii="Palatino Linotype" w:hAnsi="Palatino Linotype" w:cs="Arial"/>
          <w:b/>
          <w:bCs/>
          <w:i/>
          <w:sz w:val="22"/>
          <w:szCs w:val="22"/>
        </w:rPr>
        <w:t xml:space="preserve">Artículo 3. </w:t>
      </w:r>
      <w:r w:rsidRPr="00281BE1">
        <w:rPr>
          <w:rFonts w:ascii="Palatino Linotype" w:hAnsi="Palatino Linotype"/>
          <w:i/>
          <w:sz w:val="22"/>
          <w:szCs w:val="22"/>
        </w:rPr>
        <w:t xml:space="preserve">Para los efectos de la presente Ley se entenderá por: </w:t>
      </w:r>
    </w:p>
    <w:p w14:paraId="0144C5B5" w14:textId="77777777" w:rsidR="00F40D12" w:rsidRPr="00281BE1" w:rsidRDefault="00F40D12" w:rsidP="00F40D12">
      <w:pPr>
        <w:ind w:left="851" w:right="899"/>
        <w:jc w:val="both"/>
        <w:rPr>
          <w:rFonts w:ascii="Palatino Linotype" w:hAnsi="Palatino Linotype" w:cs="Arial"/>
          <w:i/>
          <w:sz w:val="22"/>
          <w:szCs w:val="22"/>
        </w:rPr>
      </w:pPr>
      <w:r w:rsidRPr="00281BE1">
        <w:rPr>
          <w:rFonts w:ascii="Palatino Linotype" w:hAnsi="Palatino Linotype" w:cs="Arial"/>
          <w:b/>
          <w:i/>
          <w:sz w:val="22"/>
          <w:szCs w:val="22"/>
        </w:rPr>
        <w:t>IX.</w:t>
      </w:r>
      <w:r w:rsidRPr="00281BE1">
        <w:rPr>
          <w:rFonts w:ascii="Palatino Linotype" w:hAnsi="Palatino Linotype" w:cs="Arial"/>
          <w:i/>
          <w:sz w:val="22"/>
          <w:szCs w:val="22"/>
        </w:rPr>
        <w:t xml:space="preserve"> </w:t>
      </w:r>
      <w:r w:rsidRPr="00281BE1">
        <w:rPr>
          <w:rFonts w:ascii="Palatino Linotype" w:hAnsi="Palatino Linotype" w:cs="Arial"/>
          <w:b/>
          <w:i/>
          <w:sz w:val="22"/>
          <w:szCs w:val="22"/>
        </w:rPr>
        <w:t xml:space="preserve">Datos personales: </w:t>
      </w:r>
      <w:r w:rsidRPr="00281BE1">
        <w:rPr>
          <w:rFonts w:ascii="Palatino Linotype" w:hAnsi="Palatino Linotype" w:cs="Arial"/>
          <w:i/>
          <w:sz w:val="22"/>
          <w:szCs w:val="22"/>
        </w:rPr>
        <w:t xml:space="preserve">La información concerniente a una persona, identificada o identificable según lo dispuesto por la Ley de </w:t>
      </w:r>
      <w:r w:rsidRPr="00281BE1">
        <w:rPr>
          <w:rFonts w:ascii="Palatino Linotype" w:hAnsi="Palatino Linotype"/>
          <w:i/>
          <w:sz w:val="22"/>
          <w:szCs w:val="22"/>
        </w:rPr>
        <w:t>Protección</w:t>
      </w:r>
      <w:r w:rsidRPr="00281BE1">
        <w:rPr>
          <w:rFonts w:ascii="Palatino Linotype" w:hAnsi="Palatino Linotype" w:cs="Arial"/>
          <w:i/>
          <w:sz w:val="22"/>
          <w:szCs w:val="22"/>
        </w:rPr>
        <w:t xml:space="preserve"> de Datos Personales del Estado de México; </w:t>
      </w:r>
    </w:p>
    <w:p w14:paraId="466156BE" w14:textId="77777777" w:rsidR="00F40D12" w:rsidRPr="00281BE1" w:rsidRDefault="00F40D12" w:rsidP="00F40D12">
      <w:pPr>
        <w:ind w:left="851" w:right="899"/>
        <w:jc w:val="both"/>
        <w:rPr>
          <w:rFonts w:ascii="Palatino Linotype" w:hAnsi="Palatino Linotype" w:cs="Arial"/>
          <w:i/>
          <w:sz w:val="22"/>
          <w:szCs w:val="22"/>
        </w:rPr>
      </w:pPr>
      <w:r w:rsidRPr="00281BE1">
        <w:rPr>
          <w:rFonts w:ascii="Palatino Linotype" w:hAnsi="Palatino Linotype" w:cs="Arial"/>
          <w:b/>
          <w:i/>
          <w:sz w:val="22"/>
          <w:szCs w:val="22"/>
        </w:rPr>
        <w:t>XX.</w:t>
      </w:r>
      <w:r w:rsidRPr="00281BE1">
        <w:rPr>
          <w:rFonts w:ascii="Palatino Linotype" w:hAnsi="Palatino Linotype" w:cs="Arial"/>
          <w:i/>
          <w:sz w:val="22"/>
          <w:szCs w:val="22"/>
        </w:rPr>
        <w:t xml:space="preserve"> </w:t>
      </w:r>
      <w:r w:rsidRPr="00281BE1">
        <w:rPr>
          <w:rFonts w:ascii="Palatino Linotype" w:hAnsi="Palatino Linotype" w:cs="Arial"/>
          <w:b/>
          <w:i/>
          <w:sz w:val="22"/>
          <w:szCs w:val="22"/>
        </w:rPr>
        <w:t>Información clasificada:</w:t>
      </w:r>
      <w:r w:rsidRPr="00281BE1">
        <w:rPr>
          <w:rFonts w:ascii="Palatino Linotype" w:hAnsi="Palatino Linotype" w:cs="Arial"/>
          <w:i/>
          <w:sz w:val="22"/>
          <w:szCs w:val="22"/>
        </w:rPr>
        <w:t xml:space="preserve"> Aquella considerada por la presente Ley como reservada o confidencial; </w:t>
      </w:r>
    </w:p>
    <w:p w14:paraId="1F499463" w14:textId="77777777" w:rsidR="00F40D12" w:rsidRPr="00281BE1" w:rsidRDefault="00F40D12" w:rsidP="00F40D12">
      <w:pPr>
        <w:ind w:left="851" w:right="899"/>
        <w:jc w:val="both"/>
        <w:rPr>
          <w:rFonts w:ascii="Palatino Linotype" w:hAnsi="Palatino Linotype" w:cs="Arial"/>
          <w:i/>
          <w:sz w:val="22"/>
          <w:szCs w:val="22"/>
        </w:rPr>
      </w:pPr>
      <w:r w:rsidRPr="00281BE1">
        <w:rPr>
          <w:rFonts w:ascii="Palatino Linotype" w:hAnsi="Palatino Linotype" w:cs="Arial"/>
          <w:b/>
          <w:i/>
          <w:sz w:val="22"/>
          <w:szCs w:val="22"/>
        </w:rPr>
        <w:t>XXI.</w:t>
      </w:r>
      <w:r w:rsidRPr="00281BE1">
        <w:rPr>
          <w:rFonts w:ascii="Palatino Linotype" w:hAnsi="Palatino Linotype" w:cs="Arial"/>
          <w:i/>
          <w:sz w:val="22"/>
          <w:szCs w:val="22"/>
        </w:rPr>
        <w:t xml:space="preserve"> </w:t>
      </w:r>
      <w:r w:rsidRPr="00281BE1">
        <w:rPr>
          <w:rFonts w:ascii="Palatino Linotype" w:hAnsi="Palatino Linotype" w:cs="Arial"/>
          <w:b/>
          <w:i/>
          <w:sz w:val="22"/>
          <w:szCs w:val="22"/>
        </w:rPr>
        <w:t>Información confidencial</w:t>
      </w:r>
      <w:r w:rsidRPr="00281BE1">
        <w:rPr>
          <w:rFonts w:ascii="Palatino Linotype" w:hAnsi="Palatino Linotype" w:cs="Arial"/>
          <w:i/>
          <w:sz w:val="22"/>
          <w:szCs w:val="22"/>
        </w:rPr>
        <w:t xml:space="preserve">: Se considera como información confidencial los secretos bancario, fiduciario, industrial, comercial, fiscal, bursátil y postal, cuya </w:t>
      </w:r>
      <w:r w:rsidRPr="00281BE1">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14:paraId="64CE6557" w14:textId="77777777" w:rsidR="00F40D12" w:rsidRPr="00281BE1" w:rsidRDefault="00F40D12" w:rsidP="00F40D12">
      <w:pPr>
        <w:ind w:left="851" w:right="899"/>
        <w:jc w:val="both"/>
        <w:rPr>
          <w:rFonts w:ascii="Palatino Linotype" w:hAnsi="Palatino Linotype" w:cs="Arial"/>
          <w:i/>
          <w:sz w:val="22"/>
          <w:szCs w:val="22"/>
        </w:rPr>
      </w:pPr>
      <w:r w:rsidRPr="00281BE1">
        <w:rPr>
          <w:rFonts w:ascii="Palatino Linotype" w:hAnsi="Palatino Linotype" w:cs="Arial"/>
          <w:b/>
          <w:i/>
          <w:sz w:val="22"/>
          <w:szCs w:val="22"/>
        </w:rPr>
        <w:t>XLV. Versión pública:</w:t>
      </w:r>
      <w:r w:rsidRPr="00281BE1">
        <w:rPr>
          <w:rFonts w:ascii="Palatino Linotype" w:hAnsi="Palatino Linotype" w:cs="Arial"/>
          <w:i/>
          <w:sz w:val="22"/>
          <w:szCs w:val="22"/>
        </w:rPr>
        <w:t xml:space="preserve"> Documento en el que se elimine, suprime o borra la información clasificada como reservada o confidencial para permitir su acceso. </w:t>
      </w:r>
    </w:p>
    <w:p w14:paraId="5D12B077" w14:textId="77777777" w:rsidR="00F40D12" w:rsidRPr="00281BE1" w:rsidRDefault="00F40D12" w:rsidP="00F40D12">
      <w:pPr>
        <w:ind w:left="851" w:right="899"/>
        <w:jc w:val="both"/>
        <w:rPr>
          <w:rFonts w:ascii="Palatino Linotype" w:hAnsi="Palatino Linotype" w:cs="Arial"/>
          <w:i/>
          <w:sz w:val="22"/>
          <w:szCs w:val="22"/>
        </w:rPr>
      </w:pPr>
      <w:r w:rsidRPr="00281BE1">
        <w:rPr>
          <w:rFonts w:ascii="Palatino Linotype" w:hAnsi="Palatino Linotype" w:cs="Arial"/>
          <w:b/>
          <w:i/>
          <w:sz w:val="22"/>
          <w:szCs w:val="22"/>
        </w:rPr>
        <w:t>Artículo 51.</w:t>
      </w:r>
      <w:r w:rsidRPr="00281BE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81BE1">
        <w:rPr>
          <w:rFonts w:ascii="Palatino Linotype" w:hAnsi="Palatino Linotype" w:cs="Arial"/>
          <w:b/>
          <w:i/>
          <w:sz w:val="22"/>
          <w:szCs w:val="22"/>
        </w:rPr>
        <w:t xml:space="preserve">y tendrá la responsabilidad de verificar en cada caso que la misma no sea confidencial o reservada. </w:t>
      </w:r>
      <w:r w:rsidRPr="00281BE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108BAB8" w14:textId="77777777" w:rsidR="00F40D12" w:rsidRPr="00281BE1" w:rsidRDefault="00F40D12" w:rsidP="00F40D12">
      <w:pPr>
        <w:ind w:left="851" w:right="899"/>
        <w:jc w:val="both"/>
        <w:rPr>
          <w:rFonts w:ascii="Palatino Linotype" w:hAnsi="Palatino Linotype" w:cs="Arial"/>
          <w:i/>
          <w:sz w:val="22"/>
          <w:szCs w:val="22"/>
        </w:rPr>
      </w:pPr>
      <w:r w:rsidRPr="00281BE1">
        <w:rPr>
          <w:rFonts w:ascii="Palatino Linotype" w:hAnsi="Palatino Linotype" w:cs="Arial"/>
          <w:b/>
          <w:i/>
          <w:sz w:val="22"/>
          <w:szCs w:val="22"/>
        </w:rPr>
        <w:t>Artículo 52.</w:t>
      </w:r>
      <w:r w:rsidRPr="00281BE1">
        <w:rPr>
          <w:rFonts w:ascii="Palatino Linotype" w:hAnsi="Palatino Linotype" w:cs="Arial"/>
          <w:i/>
          <w:sz w:val="22"/>
          <w:szCs w:val="22"/>
        </w:rPr>
        <w:t xml:space="preserve"> Las solicitudes de acceso a la información y las respuestas que se les dé, incluyendo, en su caso, </w:t>
      </w:r>
      <w:r w:rsidRPr="00281BE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81BE1">
        <w:rPr>
          <w:rFonts w:ascii="Palatino Linotype" w:hAnsi="Palatino Linotype" w:cs="Arial"/>
          <w:i/>
          <w:sz w:val="22"/>
          <w:szCs w:val="22"/>
        </w:rPr>
        <w:t>, siempre y cuando la resolución de referencia se someta a un proceso de disociación, es decir, no haga identificable al titular de tales datos personales.</w:t>
      </w:r>
      <w:r w:rsidRPr="00281BE1">
        <w:rPr>
          <w:rFonts w:ascii="Palatino Linotype" w:hAnsi="Palatino Linotype" w:cs="Arial"/>
          <w:bCs/>
          <w:i/>
          <w:noProof/>
          <w:sz w:val="22"/>
          <w:szCs w:val="22"/>
        </w:rPr>
        <w:t>”</w:t>
      </w:r>
    </w:p>
    <w:p w14:paraId="36EFF77E" w14:textId="77777777" w:rsidR="00F40D12" w:rsidRPr="00281BE1" w:rsidRDefault="00F40D12" w:rsidP="00F40D12">
      <w:pPr>
        <w:ind w:right="899" w:firstLine="708"/>
        <w:jc w:val="both"/>
        <w:rPr>
          <w:rFonts w:ascii="Palatino Linotype" w:hAnsi="Palatino Linotype" w:cs="Arial"/>
          <w:sz w:val="22"/>
          <w:szCs w:val="22"/>
        </w:rPr>
      </w:pPr>
      <w:r w:rsidRPr="00281BE1">
        <w:rPr>
          <w:rFonts w:ascii="Palatino Linotype" w:hAnsi="Palatino Linotype" w:cs="Arial"/>
          <w:sz w:val="22"/>
          <w:szCs w:val="22"/>
        </w:rPr>
        <w:t>(Énfasis añadido)</w:t>
      </w:r>
    </w:p>
    <w:p w14:paraId="2EF65DAA" w14:textId="77777777" w:rsidR="00F40D12" w:rsidRPr="00281BE1" w:rsidRDefault="00F40D12" w:rsidP="00F40D12">
      <w:pPr>
        <w:ind w:right="899" w:firstLine="708"/>
        <w:jc w:val="both"/>
        <w:rPr>
          <w:rFonts w:ascii="Palatino Linotype" w:hAnsi="Palatino Linotype" w:cs="Arial"/>
        </w:rPr>
      </w:pPr>
    </w:p>
    <w:p w14:paraId="3C7401C6" w14:textId="77777777" w:rsidR="00F40D12" w:rsidRPr="00281BE1" w:rsidRDefault="00F40D12" w:rsidP="00F40D12">
      <w:pPr>
        <w:spacing w:line="360" w:lineRule="auto"/>
        <w:jc w:val="both"/>
        <w:rPr>
          <w:rFonts w:ascii="Palatino Linotype" w:hAnsi="Palatino Linotype" w:cs="Arial"/>
        </w:rPr>
      </w:pPr>
      <w:r w:rsidRPr="00281BE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974D98D" w14:textId="77777777" w:rsidR="00F40D12" w:rsidRPr="00281BE1" w:rsidRDefault="00F40D12" w:rsidP="00F40D12">
      <w:pPr>
        <w:jc w:val="both"/>
        <w:rPr>
          <w:rFonts w:ascii="Palatino Linotype" w:hAnsi="Palatino Linotype" w:cs="Arial"/>
        </w:rPr>
      </w:pPr>
    </w:p>
    <w:p w14:paraId="22CAE126" w14:textId="77777777" w:rsidR="00F40D12" w:rsidRPr="00281BE1" w:rsidRDefault="00F40D12" w:rsidP="00F40D12">
      <w:pPr>
        <w:ind w:left="851" w:right="902"/>
        <w:jc w:val="both"/>
        <w:rPr>
          <w:rFonts w:ascii="Palatino Linotype" w:eastAsia="Arial Unicode MS" w:hAnsi="Palatino Linotype" w:cs="Arial"/>
          <w:i/>
          <w:sz w:val="22"/>
          <w:szCs w:val="22"/>
        </w:rPr>
      </w:pPr>
      <w:r w:rsidRPr="00281BE1">
        <w:rPr>
          <w:rFonts w:ascii="Palatino Linotype" w:eastAsia="Arial Unicode MS" w:hAnsi="Palatino Linotype" w:cs="Arial"/>
          <w:b/>
          <w:i/>
          <w:sz w:val="22"/>
          <w:szCs w:val="22"/>
        </w:rPr>
        <w:t>“Artículo 22.</w:t>
      </w:r>
      <w:r w:rsidRPr="00281BE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C2C29FF" w14:textId="77777777" w:rsidR="00F40D12" w:rsidRPr="00281BE1" w:rsidRDefault="00F40D12" w:rsidP="00F40D12">
      <w:pPr>
        <w:ind w:left="851" w:right="902"/>
        <w:jc w:val="both"/>
        <w:rPr>
          <w:rFonts w:ascii="Palatino Linotype" w:eastAsia="Arial Unicode MS" w:hAnsi="Palatino Linotype" w:cs="Arial"/>
          <w:i/>
          <w:sz w:val="22"/>
          <w:szCs w:val="22"/>
        </w:rPr>
      </w:pPr>
      <w:r w:rsidRPr="00281BE1">
        <w:rPr>
          <w:rFonts w:ascii="Palatino Linotype" w:eastAsia="Arial Unicode MS" w:hAnsi="Palatino Linotype" w:cs="Arial"/>
          <w:b/>
          <w:i/>
          <w:sz w:val="22"/>
          <w:szCs w:val="22"/>
        </w:rPr>
        <w:t>Artículo 38.</w:t>
      </w:r>
      <w:r w:rsidRPr="00281BE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w:t>
      </w:r>
      <w:r w:rsidRPr="00281BE1">
        <w:rPr>
          <w:rFonts w:ascii="Palatino Linotype" w:eastAsia="Arial Unicode MS" w:hAnsi="Palatino Linotype" w:cs="Arial"/>
          <w:i/>
          <w:sz w:val="22"/>
          <w:szCs w:val="22"/>
        </w:rPr>
        <w:lastRenderedPageBreak/>
        <w:t>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81BE1">
        <w:rPr>
          <w:rFonts w:ascii="Palatino Linotype" w:eastAsia="Arial Unicode MS" w:hAnsi="Palatino Linotype" w:cs="Arial"/>
          <w:b/>
          <w:i/>
          <w:sz w:val="22"/>
          <w:szCs w:val="22"/>
        </w:rPr>
        <w:t>”</w:t>
      </w:r>
      <w:r w:rsidRPr="00281BE1">
        <w:rPr>
          <w:rFonts w:ascii="Palatino Linotype" w:eastAsia="Arial Unicode MS" w:hAnsi="Palatino Linotype" w:cs="Arial"/>
          <w:i/>
          <w:sz w:val="22"/>
          <w:szCs w:val="22"/>
        </w:rPr>
        <w:t xml:space="preserve"> </w:t>
      </w:r>
    </w:p>
    <w:p w14:paraId="25540882" w14:textId="77777777" w:rsidR="00F40D12" w:rsidRPr="00281BE1" w:rsidRDefault="00F40D12" w:rsidP="00F40D12">
      <w:pPr>
        <w:ind w:left="851" w:right="850"/>
        <w:jc w:val="both"/>
        <w:rPr>
          <w:rFonts w:ascii="Palatino Linotype" w:eastAsia="Arial Unicode MS" w:hAnsi="Palatino Linotype" w:cs="Arial"/>
          <w:i/>
          <w:sz w:val="22"/>
          <w:szCs w:val="22"/>
        </w:rPr>
      </w:pPr>
    </w:p>
    <w:p w14:paraId="23D73A25" w14:textId="77777777" w:rsidR="00F40D12" w:rsidRPr="00281BE1" w:rsidRDefault="00F40D12" w:rsidP="00F40D12">
      <w:pPr>
        <w:spacing w:line="360" w:lineRule="auto"/>
        <w:jc w:val="both"/>
        <w:rPr>
          <w:rFonts w:ascii="Palatino Linotype" w:hAnsi="Palatino Linotype" w:cs="Arial"/>
        </w:rPr>
      </w:pPr>
      <w:r w:rsidRPr="00281BE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2DE6BE5" w14:textId="77777777" w:rsidR="00F40D12" w:rsidRPr="00281BE1" w:rsidRDefault="00F40D12" w:rsidP="00F40D12">
      <w:pPr>
        <w:spacing w:line="360" w:lineRule="auto"/>
        <w:jc w:val="both"/>
        <w:rPr>
          <w:rFonts w:ascii="Palatino Linotype" w:hAnsi="Palatino Linotype" w:cs="Arial"/>
        </w:rPr>
      </w:pPr>
    </w:p>
    <w:p w14:paraId="79DDEA7B" w14:textId="77777777" w:rsidR="00F40D12" w:rsidRPr="00281BE1" w:rsidRDefault="00F40D12" w:rsidP="00F40D12">
      <w:pPr>
        <w:spacing w:line="360" w:lineRule="auto"/>
        <w:jc w:val="both"/>
        <w:rPr>
          <w:rFonts w:ascii="Palatino Linotype" w:hAnsi="Palatino Linotype" w:cs="Arial"/>
        </w:rPr>
      </w:pPr>
      <w:r w:rsidRPr="00281BE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81BE1">
        <w:rPr>
          <w:rFonts w:ascii="Palatino Linotype" w:eastAsia="Arial Unicode MS" w:hAnsi="Palatino Linotype" w:cs="Arial"/>
        </w:rPr>
        <w:t xml:space="preserve"> que debe ser protegida por </w:t>
      </w:r>
      <w:r w:rsidRPr="00281BE1">
        <w:rPr>
          <w:rFonts w:ascii="Palatino Linotype" w:eastAsia="Arial Unicode MS" w:hAnsi="Palatino Linotype" w:cs="Arial"/>
          <w:b/>
        </w:rPr>
        <w:t>EL SUJETO OBLIGADO,</w:t>
      </w:r>
      <w:r w:rsidRPr="00281BE1">
        <w:rPr>
          <w:rFonts w:ascii="Palatino Linotype" w:eastAsia="Arial Unicode MS" w:hAnsi="Palatino Linotype" w:cs="Arial"/>
        </w:rPr>
        <w:t xml:space="preserve"> por lo </w:t>
      </w:r>
      <w:r w:rsidRPr="00281BE1">
        <w:rPr>
          <w:rFonts w:ascii="Palatino Linotype" w:hAnsi="Palatino Linotype" w:cs="Arial"/>
        </w:rPr>
        <w:t>que, todo dato personal susceptible de clasificación debe ser protegido.</w:t>
      </w:r>
    </w:p>
    <w:p w14:paraId="51797D06" w14:textId="77777777" w:rsidR="00F40D12" w:rsidRPr="00281BE1" w:rsidRDefault="00F40D12" w:rsidP="00F40D12">
      <w:pPr>
        <w:spacing w:line="360" w:lineRule="auto"/>
        <w:jc w:val="both"/>
        <w:rPr>
          <w:rFonts w:ascii="Palatino Linotype" w:hAnsi="Palatino Linotype" w:cs="Arial"/>
        </w:rPr>
      </w:pPr>
    </w:p>
    <w:p w14:paraId="3CBE3143" w14:textId="77777777" w:rsidR="00F40D12" w:rsidRPr="00281BE1" w:rsidRDefault="00F40D12" w:rsidP="00F40D12">
      <w:pPr>
        <w:spacing w:line="360" w:lineRule="auto"/>
        <w:jc w:val="both"/>
        <w:rPr>
          <w:rFonts w:ascii="Palatino Linotype" w:hAnsi="Palatino Linotype" w:cs="Arial"/>
        </w:rPr>
      </w:pPr>
      <w:r w:rsidRPr="00281BE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774A843" w14:textId="77777777" w:rsidR="00F40D12" w:rsidRPr="00281BE1" w:rsidRDefault="00F40D12" w:rsidP="00F40D12">
      <w:pPr>
        <w:spacing w:line="360" w:lineRule="auto"/>
        <w:jc w:val="both"/>
        <w:rPr>
          <w:rFonts w:ascii="Palatino Linotype" w:hAnsi="Palatino Linotype" w:cs="Arial"/>
        </w:rPr>
      </w:pPr>
    </w:p>
    <w:p w14:paraId="0167F2C7" w14:textId="77777777" w:rsidR="00F40D12" w:rsidRPr="00281BE1" w:rsidRDefault="00F40D12" w:rsidP="00F40D12">
      <w:pPr>
        <w:spacing w:line="360" w:lineRule="auto"/>
        <w:jc w:val="both"/>
        <w:rPr>
          <w:rFonts w:ascii="Palatino Linotype" w:hAnsi="Palatino Linotype" w:cs="Arial"/>
        </w:rPr>
      </w:pPr>
      <w:r w:rsidRPr="00281BE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BD96701" w14:textId="77777777" w:rsidR="00F40D12" w:rsidRPr="00281BE1" w:rsidRDefault="00F40D12" w:rsidP="00F40D12">
      <w:pPr>
        <w:jc w:val="both"/>
        <w:rPr>
          <w:rFonts w:ascii="Palatino Linotype" w:hAnsi="Palatino Linotype" w:cs="Arial"/>
        </w:rPr>
      </w:pPr>
    </w:p>
    <w:p w14:paraId="2E51595F"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 xml:space="preserve">“Artículo 49. </w:t>
      </w:r>
      <w:r w:rsidRPr="00281BE1">
        <w:rPr>
          <w:rFonts w:ascii="Palatino Linotype" w:hAnsi="Palatino Linotype" w:cs="Arial"/>
          <w:i/>
          <w:sz w:val="22"/>
          <w:szCs w:val="22"/>
        </w:rPr>
        <w:t>Los Comités de Transparencia tendrán las siguientes atribuciones:</w:t>
      </w:r>
    </w:p>
    <w:p w14:paraId="01DE65D9"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VIII.</w:t>
      </w:r>
      <w:r w:rsidRPr="00281BE1">
        <w:rPr>
          <w:rFonts w:ascii="Palatino Linotype" w:hAnsi="Palatino Linotype" w:cs="Arial"/>
          <w:i/>
          <w:sz w:val="22"/>
          <w:szCs w:val="22"/>
        </w:rPr>
        <w:t xml:space="preserve"> Aprobar, modificar o revocar la clasificación de la información;</w:t>
      </w:r>
    </w:p>
    <w:p w14:paraId="4BF5E6DF"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Artículo 132.</w:t>
      </w:r>
      <w:r w:rsidRPr="00281BE1">
        <w:rPr>
          <w:rFonts w:ascii="Palatino Linotype" w:hAnsi="Palatino Linotype" w:cs="Arial"/>
          <w:i/>
          <w:sz w:val="22"/>
          <w:szCs w:val="22"/>
        </w:rPr>
        <w:t xml:space="preserve"> La clasificación de la información se llevará a cabo en el momento en que:</w:t>
      </w:r>
    </w:p>
    <w:p w14:paraId="33A6E194"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I.</w:t>
      </w:r>
      <w:r w:rsidRPr="00281BE1">
        <w:rPr>
          <w:rFonts w:ascii="Palatino Linotype" w:hAnsi="Palatino Linotype" w:cs="Arial"/>
          <w:i/>
          <w:sz w:val="22"/>
          <w:szCs w:val="22"/>
        </w:rPr>
        <w:t xml:space="preserve"> Se reciba una solicitud de acceso a la información;</w:t>
      </w:r>
    </w:p>
    <w:p w14:paraId="2428B46C"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II.</w:t>
      </w:r>
      <w:r w:rsidRPr="00281BE1">
        <w:rPr>
          <w:rFonts w:ascii="Palatino Linotype" w:hAnsi="Palatino Linotype" w:cs="Arial"/>
          <w:i/>
          <w:sz w:val="22"/>
          <w:szCs w:val="22"/>
        </w:rPr>
        <w:t xml:space="preserve"> Se determine mediante resolución de autoridad competente; o</w:t>
      </w:r>
    </w:p>
    <w:p w14:paraId="489E5BEA" w14:textId="77777777" w:rsidR="00F40D12" w:rsidRPr="00281BE1" w:rsidRDefault="00F40D12" w:rsidP="00F40D12">
      <w:pPr>
        <w:ind w:left="851" w:right="902"/>
        <w:jc w:val="both"/>
        <w:rPr>
          <w:rFonts w:ascii="Palatino Linotype" w:hAnsi="Palatino Linotype" w:cs="Arial"/>
          <w:b/>
          <w:i/>
          <w:sz w:val="22"/>
          <w:szCs w:val="22"/>
        </w:rPr>
      </w:pPr>
      <w:r w:rsidRPr="00281BE1">
        <w:rPr>
          <w:rFonts w:ascii="Palatino Linotype" w:hAnsi="Palatino Linotype" w:cs="Arial"/>
          <w:i/>
          <w:sz w:val="22"/>
          <w:szCs w:val="22"/>
        </w:rPr>
        <w:t>III. Se generen versiones públicas para dar cumplimiento a las obligaciones de transparencia previstas en esta Ley.</w:t>
      </w:r>
      <w:r w:rsidRPr="00281BE1">
        <w:rPr>
          <w:rFonts w:ascii="Palatino Linotype" w:hAnsi="Palatino Linotype" w:cs="Arial"/>
          <w:b/>
          <w:i/>
          <w:sz w:val="22"/>
          <w:szCs w:val="22"/>
        </w:rPr>
        <w:t>”</w:t>
      </w:r>
    </w:p>
    <w:p w14:paraId="7E390130"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“Segundo.-</w:t>
      </w:r>
      <w:r w:rsidRPr="00281BE1">
        <w:rPr>
          <w:rFonts w:ascii="Palatino Linotype" w:hAnsi="Palatino Linotype" w:cs="Arial"/>
          <w:i/>
          <w:sz w:val="22"/>
          <w:szCs w:val="22"/>
        </w:rPr>
        <w:t xml:space="preserve"> Para efectos de los presentes Lineamientos Generales, se entenderá por:</w:t>
      </w:r>
    </w:p>
    <w:p w14:paraId="6BEF7ED4"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XVIII.</w:t>
      </w:r>
      <w:r w:rsidRPr="00281BE1">
        <w:rPr>
          <w:rFonts w:ascii="Palatino Linotype" w:hAnsi="Palatino Linotype" w:cs="Arial"/>
          <w:i/>
          <w:sz w:val="22"/>
          <w:szCs w:val="22"/>
        </w:rPr>
        <w:t xml:space="preserve">  </w:t>
      </w:r>
      <w:r w:rsidRPr="00281BE1">
        <w:rPr>
          <w:rFonts w:ascii="Palatino Linotype" w:hAnsi="Palatino Linotype" w:cs="Arial"/>
          <w:b/>
          <w:i/>
          <w:sz w:val="22"/>
          <w:szCs w:val="22"/>
        </w:rPr>
        <w:t>Versión pública:</w:t>
      </w:r>
      <w:r w:rsidRPr="00281BE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DE17689"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Cuarto.</w:t>
      </w:r>
      <w:r w:rsidRPr="00281BE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D8D58C9"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293E9E4"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lastRenderedPageBreak/>
        <w:t>Quinto.</w:t>
      </w:r>
      <w:r w:rsidRPr="00281BE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80A5A0"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Sexto.</w:t>
      </w:r>
      <w:r w:rsidRPr="00281BE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55E9DC7"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9D7AD0A"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Séptimo.</w:t>
      </w:r>
      <w:r w:rsidRPr="00281BE1">
        <w:rPr>
          <w:rFonts w:ascii="Palatino Linotype" w:hAnsi="Palatino Linotype" w:cs="Arial"/>
          <w:i/>
          <w:sz w:val="22"/>
          <w:szCs w:val="22"/>
        </w:rPr>
        <w:t xml:space="preserve"> La clasificación de la información se llevará a cabo en el momento en que:</w:t>
      </w:r>
    </w:p>
    <w:p w14:paraId="221638FE"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I.</w:t>
      </w:r>
      <w:r w:rsidRPr="00281BE1">
        <w:rPr>
          <w:rFonts w:ascii="Palatino Linotype" w:hAnsi="Palatino Linotype" w:cs="Arial"/>
          <w:i/>
          <w:sz w:val="22"/>
          <w:szCs w:val="22"/>
        </w:rPr>
        <w:t xml:space="preserve">        Se reciba una solicitud de acceso a la información;</w:t>
      </w:r>
    </w:p>
    <w:p w14:paraId="49953261"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II.</w:t>
      </w:r>
      <w:r w:rsidRPr="00281BE1">
        <w:rPr>
          <w:rFonts w:ascii="Palatino Linotype" w:hAnsi="Palatino Linotype" w:cs="Arial"/>
          <w:i/>
          <w:sz w:val="22"/>
          <w:szCs w:val="22"/>
        </w:rPr>
        <w:t xml:space="preserve">       Se determine mediante resolución de autoridad competente, o</w:t>
      </w:r>
    </w:p>
    <w:p w14:paraId="7BBA7F5D"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III.</w:t>
      </w:r>
      <w:r w:rsidRPr="00281BE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CB5019B"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70B63AA"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Octavo.</w:t>
      </w:r>
      <w:r w:rsidRPr="00281BE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AFB27C1"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030FD63"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275BCD9"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9DA8A4E"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FF89206"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Noveno.</w:t>
      </w:r>
      <w:r w:rsidRPr="00281BE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w:t>
      </w:r>
      <w:r w:rsidRPr="00281BE1">
        <w:rPr>
          <w:rFonts w:ascii="Palatino Linotype" w:hAnsi="Palatino Linotype" w:cs="Arial"/>
          <w:i/>
          <w:sz w:val="22"/>
          <w:szCs w:val="22"/>
        </w:rPr>
        <w:lastRenderedPageBreak/>
        <w:t>pública fundando y motivando la clasificación de las partes o secciones que se testen, siguiendo los procedimientos establecidos en el Capítulo IX de los presentes lineamientos.</w:t>
      </w:r>
    </w:p>
    <w:p w14:paraId="2E06D928"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b/>
          <w:i/>
          <w:sz w:val="22"/>
          <w:szCs w:val="22"/>
        </w:rPr>
        <w:t>Décimo.</w:t>
      </w:r>
      <w:r w:rsidRPr="00281BE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7C59970" w14:textId="77777777" w:rsidR="00F40D12" w:rsidRPr="00281BE1" w:rsidRDefault="00F40D12" w:rsidP="00F40D12">
      <w:pPr>
        <w:ind w:left="851" w:right="902"/>
        <w:jc w:val="both"/>
        <w:rPr>
          <w:rFonts w:ascii="Palatino Linotype" w:hAnsi="Palatino Linotype" w:cs="Arial"/>
          <w:i/>
          <w:sz w:val="22"/>
          <w:szCs w:val="22"/>
        </w:rPr>
      </w:pPr>
      <w:r w:rsidRPr="00281BE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29C4995" w14:textId="77777777" w:rsidR="00F40D12" w:rsidRPr="00281BE1" w:rsidRDefault="00F40D12" w:rsidP="00F40D12">
      <w:pPr>
        <w:ind w:left="851" w:right="899"/>
        <w:jc w:val="both"/>
        <w:rPr>
          <w:rFonts w:ascii="Palatino Linotype" w:hAnsi="Palatino Linotype" w:cs="Arial"/>
          <w:b/>
          <w:i/>
          <w:sz w:val="22"/>
          <w:szCs w:val="22"/>
        </w:rPr>
      </w:pPr>
      <w:r w:rsidRPr="00281BE1">
        <w:rPr>
          <w:rFonts w:ascii="Palatino Linotype" w:hAnsi="Palatino Linotype" w:cs="Arial"/>
          <w:b/>
          <w:i/>
          <w:sz w:val="22"/>
          <w:szCs w:val="22"/>
        </w:rPr>
        <w:t>Décimo primero.</w:t>
      </w:r>
      <w:r w:rsidRPr="00281BE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81BE1">
        <w:rPr>
          <w:rFonts w:ascii="Palatino Linotype" w:hAnsi="Palatino Linotype" w:cs="Arial"/>
          <w:b/>
          <w:i/>
          <w:sz w:val="22"/>
          <w:szCs w:val="22"/>
        </w:rPr>
        <w:t>”</w:t>
      </w:r>
    </w:p>
    <w:p w14:paraId="50BFC88C" w14:textId="77777777" w:rsidR="00F40D12" w:rsidRPr="00281BE1" w:rsidRDefault="00F40D12" w:rsidP="00F40D12">
      <w:pPr>
        <w:ind w:left="851" w:right="899"/>
        <w:jc w:val="both"/>
        <w:rPr>
          <w:rFonts w:ascii="Palatino Linotype" w:hAnsi="Palatino Linotype" w:cs="Arial"/>
          <w:i/>
          <w:sz w:val="22"/>
          <w:szCs w:val="22"/>
        </w:rPr>
      </w:pPr>
      <w:r w:rsidRPr="00281BE1">
        <w:rPr>
          <w:rFonts w:ascii="Palatino Linotype" w:hAnsi="Palatino Linotype" w:cs="Arial"/>
          <w:i/>
          <w:sz w:val="22"/>
          <w:szCs w:val="22"/>
        </w:rPr>
        <w:t>(Énfasis añadido)</w:t>
      </w:r>
    </w:p>
    <w:p w14:paraId="687D8085" w14:textId="77777777" w:rsidR="00F40D12" w:rsidRPr="00281BE1" w:rsidRDefault="00F40D12" w:rsidP="00F40D12">
      <w:pPr>
        <w:ind w:left="851" w:right="899"/>
        <w:jc w:val="both"/>
        <w:rPr>
          <w:rFonts w:ascii="Palatino Linotype" w:hAnsi="Palatino Linotype" w:cs="Arial"/>
          <w:b/>
          <w:bCs/>
          <w:i/>
          <w:noProof/>
        </w:rPr>
      </w:pPr>
    </w:p>
    <w:p w14:paraId="31B84A1B" w14:textId="77777777" w:rsidR="00F40D12" w:rsidRPr="00281BE1" w:rsidRDefault="00F40D12" w:rsidP="00F40D12">
      <w:pPr>
        <w:spacing w:line="360" w:lineRule="auto"/>
        <w:jc w:val="both"/>
        <w:rPr>
          <w:rFonts w:ascii="Palatino Linotype" w:hAnsi="Palatino Linotype" w:cs="Arial"/>
        </w:rPr>
      </w:pPr>
      <w:r w:rsidRPr="00281BE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5FFB4D8" w14:textId="77777777" w:rsidR="00F40D12" w:rsidRPr="00281BE1" w:rsidRDefault="00F40D12" w:rsidP="00F40D12">
      <w:pPr>
        <w:spacing w:line="360" w:lineRule="auto"/>
        <w:ind w:right="-93"/>
        <w:jc w:val="both"/>
        <w:rPr>
          <w:rFonts w:ascii="Palatino Linotype" w:hAnsi="Palatino Linotype" w:cs="Arial"/>
          <w:lang w:eastAsia="es-MX"/>
        </w:rPr>
      </w:pPr>
    </w:p>
    <w:p w14:paraId="3DC97D70" w14:textId="77777777" w:rsidR="00F40D12" w:rsidRPr="00281BE1" w:rsidRDefault="00F40D12" w:rsidP="00F40D12">
      <w:pPr>
        <w:autoSpaceDE w:val="0"/>
        <w:autoSpaceDN w:val="0"/>
        <w:adjustRightInd w:val="0"/>
        <w:spacing w:line="360" w:lineRule="auto"/>
        <w:ind w:right="-91"/>
        <w:jc w:val="both"/>
        <w:rPr>
          <w:rFonts w:ascii="Palatino Linotype" w:hAnsi="Palatino Linotype" w:cs="Arial"/>
          <w:lang w:eastAsia="es-CO"/>
        </w:rPr>
      </w:pPr>
      <w:r w:rsidRPr="00281BE1">
        <w:rPr>
          <w:rFonts w:ascii="Palatino Linotype" w:hAnsi="Palatino Linotype" w:cs="Arial"/>
        </w:rPr>
        <w:t xml:space="preserve">Consecuentemente, se destaca que la versión pública que elabore </w:t>
      </w:r>
      <w:r w:rsidRPr="00281BE1">
        <w:rPr>
          <w:rFonts w:ascii="Palatino Linotype" w:hAnsi="Palatino Linotype" w:cs="Arial"/>
          <w:b/>
        </w:rPr>
        <w:t>EL SUJETO OBLIGADO</w:t>
      </w:r>
      <w:r w:rsidRPr="00281BE1">
        <w:rPr>
          <w:rFonts w:ascii="Palatino Linotype" w:hAnsi="Palatino Linotype" w:cs="Arial"/>
        </w:rPr>
        <w:t xml:space="preserve"> debe cumplir con las formalidades exigidas en la Ley, por lo que para tal efecto emitirá el </w:t>
      </w:r>
      <w:r w:rsidRPr="00281BE1">
        <w:rPr>
          <w:rFonts w:ascii="Palatino Linotype" w:hAnsi="Palatino Linotype" w:cs="Arial"/>
          <w:b/>
        </w:rPr>
        <w:t>Acuerdo del Comité de Transparencia</w:t>
      </w:r>
      <w:r w:rsidRPr="00281BE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81BE1">
        <w:rPr>
          <w:rFonts w:ascii="Palatino Linotype" w:hAnsi="Palatino Linotype" w:cs="Arial"/>
          <w:lang w:eastAsia="es-CO"/>
        </w:rPr>
        <w:t xml:space="preserve">, ya que no hacerlo implica que lo entregado no es legal ni formalmente una versión pública, sino más bien una </w:t>
      </w:r>
      <w:r w:rsidRPr="00281BE1">
        <w:rPr>
          <w:rFonts w:ascii="Palatino Linotype" w:hAnsi="Palatino Linotype" w:cs="Arial"/>
          <w:lang w:eastAsia="es-CO"/>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09552C7" w14:textId="77777777" w:rsidR="00F40D12" w:rsidRPr="00281BE1" w:rsidRDefault="00F40D12" w:rsidP="006E69D8">
      <w:pPr>
        <w:spacing w:line="360" w:lineRule="auto"/>
        <w:jc w:val="both"/>
        <w:rPr>
          <w:rFonts w:ascii="Palatino Linotype" w:hAnsi="Palatino Linotype" w:cs="Bookman Old Style"/>
        </w:rPr>
      </w:pPr>
    </w:p>
    <w:p w14:paraId="1E800315" w14:textId="77777777" w:rsidR="0076773D" w:rsidRPr="00281BE1" w:rsidRDefault="0076773D" w:rsidP="00033269">
      <w:pPr>
        <w:widowControl w:val="0"/>
        <w:autoSpaceDE w:val="0"/>
        <w:autoSpaceDN w:val="0"/>
        <w:adjustRightInd w:val="0"/>
        <w:spacing w:line="360" w:lineRule="auto"/>
        <w:jc w:val="both"/>
        <w:rPr>
          <w:rFonts w:ascii="Palatino Linotype" w:eastAsia="Calibri" w:hAnsi="Palatino Linotype" w:cs="Arial"/>
        </w:rPr>
      </w:pPr>
      <w:r w:rsidRPr="00281BE1">
        <w:rPr>
          <w:rFonts w:ascii="Palatino Linotype" w:eastAsia="Calibri" w:hAnsi="Palatino Linotype" w:cs="Arial"/>
        </w:rPr>
        <w:t xml:space="preserve">Así, con </w:t>
      </w:r>
      <w:r w:rsidRPr="00281BE1">
        <w:rPr>
          <w:rFonts w:ascii="Palatino Linotype" w:hAnsi="Palatino Linotype" w:cs="Arial"/>
        </w:rPr>
        <w:t>fundamento</w:t>
      </w:r>
      <w:r w:rsidRPr="00281BE1">
        <w:rPr>
          <w:rFonts w:ascii="Palatino Linotype" w:eastAsia="Calibri" w:hAnsi="Palatino Linotype" w:cs="Arial"/>
        </w:rPr>
        <w:t xml:space="preserve"> en lo prescrito en los artículos 5, </w:t>
      </w:r>
      <w:r w:rsidRPr="00281BE1">
        <w:rPr>
          <w:rFonts w:ascii="Palatino Linotype" w:eastAsia="Calibri" w:hAnsi="Palatino Linotype" w:cs="Arial"/>
          <w:lang w:val="es-ES_tradnl"/>
        </w:rPr>
        <w:t xml:space="preserve">párrafos </w:t>
      </w:r>
      <w:bookmarkStart w:id="19" w:name="_Hlk65874252"/>
      <w:r w:rsidRPr="00281BE1">
        <w:rPr>
          <w:rFonts w:ascii="Palatino Linotype" w:eastAsia="Calibri" w:hAnsi="Palatino Linotype" w:cs="Arial"/>
          <w:lang w:val="es-ES_tradnl"/>
        </w:rPr>
        <w:t>trigésimo, trigésimo primero y trigésimo segundo</w:t>
      </w:r>
      <w:bookmarkEnd w:id="19"/>
      <w:r w:rsidRPr="00281BE1">
        <w:rPr>
          <w:rFonts w:ascii="Palatino Linotype" w:hAnsi="Palatino Linotype" w:cs="Arial"/>
        </w:rPr>
        <w:t>,</w:t>
      </w:r>
      <w:r w:rsidRPr="00281BE1">
        <w:rPr>
          <w:rFonts w:ascii="Palatino Linotype" w:hAnsi="Palatino Linotype"/>
        </w:rPr>
        <w:t xml:space="preserve"> fracciones IV y V,</w:t>
      </w:r>
      <w:r w:rsidRPr="00281BE1">
        <w:rPr>
          <w:rFonts w:ascii="Palatino Linotype" w:eastAsia="Calibri" w:hAnsi="Palatino Linotype" w:cs="Arial"/>
        </w:rPr>
        <w:t xml:space="preserve"> de la Constitución Política del Estado Libre y Soberano de </w:t>
      </w:r>
      <w:r w:rsidRPr="00281BE1">
        <w:rPr>
          <w:rFonts w:ascii="Palatino Linotype" w:hAnsi="Palatino Linotype" w:cs="Arial"/>
          <w:lang w:val="es-ES_tradnl"/>
        </w:rPr>
        <w:t>México</w:t>
      </w:r>
      <w:r w:rsidRPr="00281BE1">
        <w:rPr>
          <w:rFonts w:ascii="Palatino Linotype" w:eastAsia="Calibri" w:hAnsi="Palatino Linotype" w:cs="Arial"/>
        </w:rPr>
        <w:t xml:space="preserve">, y los artículos </w:t>
      </w:r>
      <w:r w:rsidRPr="00281BE1">
        <w:rPr>
          <w:rFonts w:ascii="Palatino Linotype" w:hAnsi="Palatino Linotype"/>
        </w:rPr>
        <w:t xml:space="preserve">2, </w:t>
      </w:r>
      <w:r w:rsidRPr="00281BE1">
        <w:rPr>
          <w:rFonts w:ascii="Palatino Linotype" w:hAnsi="Palatino Linotype" w:cs="Arial"/>
        </w:rPr>
        <w:t>fracción</w:t>
      </w:r>
      <w:r w:rsidRPr="00281BE1">
        <w:rPr>
          <w:rFonts w:ascii="Palatino Linotype" w:hAnsi="Palatino Linotype"/>
        </w:rPr>
        <w:t xml:space="preserve"> II, 9, </w:t>
      </w:r>
      <w:r w:rsidRPr="00281BE1">
        <w:rPr>
          <w:rFonts w:ascii="Palatino Linotype" w:hAnsi="Palatino Linotype" w:cs="Arial"/>
          <w:lang w:val="es-ES_tradnl"/>
        </w:rPr>
        <w:t>29</w:t>
      </w:r>
      <w:r w:rsidRPr="00281BE1">
        <w:rPr>
          <w:rFonts w:ascii="Palatino Linotype" w:hAnsi="Palatino Linotype"/>
        </w:rPr>
        <w:t>, 36, fracciones I y II, 176, 178, 179, 181, 185, fracción I, 186 y 188,</w:t>
      </w:r>
      <w:r w:rsidRPr="00281BE1">
        <w:rPr>
          <w:rFonts w:ascii="Palatino Linotype" w:eastAsia="Calibri" w:hAnsi="Palatino Linotype" w:cs="Arial"/>
        </w:rPr>
        <w:t xml:space="preserve"> de la Ley de Transparencia y Acceso a la Información Pública del Estado de México y </w:t>
      </w:r>
      <w:r w:rsidRPr="00281BE1">
        <w:rPr>
          <w:rFonts w:ascii="Palatino Linotype" w:hAnsi="Palatino Linotype" w:cs="Arial"/>
        </w:rPr>
        <w:t>Municipios</w:t>
      </w:r>
      <w:r w:rsidRPr="00281BE1">
        <w:rPr>
          <w:rFonts w:ascii="Palatino Linotype" w:eastAsia="Calibri" w:hAnsi="Palatino Linotype" w:cs="Arial"/>
        </w:rPr>
        <w:t xml:space="preserve">, </w:t>
      </w:r>
      <w:r w:rsidRPr="00281BE1">
        <w:rPr>
          <w:rFonts w:ascii="Palatino Linotype" w:hAnsi="Palatino Linotype"/>
        </w:rPr>
        <w:t>este</w:t>
      </w:r>
      <w:r w:rsidRPr="00281BE1">
        <w:rPr>
          <w:rFonts w:ascii="Palatino Linotype" w:eastAsia="Calibri" w:hAnsi="Palatino Linotype" w:cs="Arial"/>
        </w:rPr>
        <w:t xml:space="preserve"> Pleno:</w:t>
      </w:r>
    </w:p>
    <w:p w14:paraId="6C22205B" w14:textId="1567CE90" w:rsidR="002315F2" w:rsidRPr="00281BE1" w:rsidRDefault="002315F2" w:rsidP="002315F2">
      <w:pPr>
        <w:widowControl w:val="0"/>
        <w:autoSpaceDE w:val="0"/>
        <w:autoSpaceDN w:val="0"/>
        <w:adjustRightInd w:val="0"/>
        <w:spacing w:line="360" w:lineRule="auto"/>
        <w:jc w:val="both"/>
        <w:rPr>
          <w:rFonts w:ascii="Palatino Linotype" w:eastAsia="Calibri" w:hAnsi="Palatino Linotype" w:cs="Arial"/>
        </w:rPr>
      </w:pPr>
    </w:p>
    <w:p w14:paraId="4E9A31EC" w14:textId="629D9C58" w:rsidR="0076773D" w:rsidRPr="00281BE1" w:rsidRDefault="0076773D" w:rsidP="0046694E">
      <w:pPr>
        <w:spacing w:line="360" w:lineRule="auto"/>
        <w:jc w:val="center"/>
        <w:rPr>
          <w:rFonts w:ascii="Palatino Linotype" w:hAnsi="Palatino Linotype" w:cs="Arial"/>
          <w:b/>
          <w:spacing w:val="44"/>
          <w:sz w:val="28"/>
        </w:rPr>
      </w:pPr>
      <w:r w:rsidRPr="00281BE1">
        <w:rPr>
          <w:rFonts w:ascii="Palatino Linotype" w:hAnsi="Palatino Linotype" w:cs="Arial"/>
          <w:b/>
          <w:spacing w:val="44"/>
          <w:sz w:val="28"/>
        </w:rPr>
        <w:t>RESUELVE</w:t>
      </w:r>
    </w:p>
    <w:p w14:paraId="0E5DEFFB" w14:textId="112B8E13" w:rsidR="00B1019C" w:rsidRPr="00281BE1" w:rsidRDefault="00646E45" w:rsidP="00A06AC0">
      <w:pPr>
        <w:spacing w:line="360" w:lineRule="auto"/>
        <w:jc w:val="both"/>
        <w:rPr>
          <w:rFonts w:ascii="Palatino Linotype" w:hAnsi="Palatino Linotype"/>
          <w:b/>
          <w:bCs/>
        </w:rPr>
      </w:pPr>
      <w:r w:rsidRPr="00281BE1">
        <w:rPr>
          <w:rFonts w:ascii="Palatino Linotype" w:hAnsi="Palatino Linotype" w:cs="Arial"/>
          <w:b/>
          <w:color w:val="000000" w:themeColor="text1"/>
          <w:sz w:val="28"/>
        </w:rPr>
        <w:t>PRIMERO.</w:t>
      </w:r>
      <w:r w:rsidRPr="00281BE1">
        <w:rPr>
          <w:rFonts w:ascii="Palatino Linotype" w:hAnsi="Palatino Linotype" w:cs="Arial"/>
          <w:color w:val="000000" w:themeColor="text1"/>
        </w:rPr>
        <w:t xml:space="preserve"> Resultan </w:t>
      </w:r>
      <w:r w:rsidR="00281B05" w:rsidRPr="00281BE1">
        <w:rPr>
          <w:rFonts w:ascii="Palatino Linotype" w:hAnsi="Palatino Linotype" w:cs="Arial"/>
          <w:b/>
          <w:color w:val="000000" w:themeColor="text1"/>
        </w:rPr>
        <w:t>infundadas</w:t>
      </w:r>
      <w:r w:rsidR="00281B05" w:rsidRPr="00281BE1">
        <w:rPr>
          <w:rFonts w:ascii="Palatino Linotype" w:hAnsi="Palatino Linotype" w:cs="Arial"/>
          <w:color w:val="000000" w:themeColor="text1"/>
        </w:rPr>
        <w:t xml:space="preserve"> </w:t>
      </w:r>
      <w:r w:rsidRPr="00281BE1">
        <w:rPr>
          <w:rFonts w:ascii="Palatino Linotype" w:hAnsi="Palatino Linotype" w:cs="Arial"/>
          <w:color w:val="000000" w:themeColor="text1"/>
        </w:rPr>
        <w:t xml:space="preserve">las razones o motivos de inconformidad planteadas por </w:t>
      </w:r>
      <w:r w:rsidRPr="00281BE1">
        <w:rPr>
          <w:rFonts w:ascii="Palatino Linotype" w:hAnsi="Palatino Linotype" w:cs="Arial"/>
          <w:b/>
          <w:color w:val="000000"/>
          <w:lang w:eastAsia="es-MX"/>
        </w:rPr>
        <w:t>EL RECURRENTE</w:t>
      </w:r>
      <w:r w:rsidRPr="00281BE1">
        <w:rPr>
          <w:rFonts w:ascii="Palatino Linotype" w:hAnsi="Palatino Linotype" w:cs="Arial"/>
          <w:color w:val="000000" w:themeColor="text1"/>
        </w:rPr>
        <w:t xml:space="preserve"> y analizadas en el Considerando </w:t>
      </w:r>
      <w:r w:rsidR="002348C2" w:rsidRPr="00281BE1">
        <w:rPr>
          <w:rFonts w:ascii="Palatino Linotype" w:hAnsi="Palatino Linotype" w:cs="Arial"/>
          <w:b/>
          <w:bCs/>
          <w:color w:val="000000" w:themeColor="text1"/>
        </w:rPr>
        <w:t>SEXTO</w:t>
      </w:r>
      <w:r w:rsidRPr="00281BE1">
        <w:rPr>
          <w:rFonts w:ascii="Palatino Linotype" w:hAnsi="Palatino Linotype" w:cs="Arial"/>
          <w:color w:val="000000" w:themeColor="text1"/>
        </w:rPr>
        <w:t xml:space="preserve"> de esta resolución</w:t>
      </w:r>
      <w:r w:rsidR="00A06AC0" w:rsidRPr="00281BE1">
        <w:rPr>
          <w:rFonts w:ascii="Palatino Linotype" w:hAnsi="Palatino Linotype" w:cs="Arial"/>
          <w:color w:val="000000" w:themeColor="text1"/>
        </w:rPr>
        <w:t xml:space="preserve">; por </w:t>
      </w:r>
      <w:r w:rsidR="005538DF" w:rsidRPr="00281BE1">
        <w:rPr>
          <w:rFonts w:ascii="Palatino Linotype" w:hAnsi="Palatino Linotype" w:cs="Arial"/>
          <w:color w:val="000000" w:themeColor="text1"/>
        </w:rPr>
        <w:t>ende,</w:t>
      </w:r>
      <w:r w:rsidR="00A06AC0" w:rsidRPr="00281BE1">
        <w:rPr>
          <w:rFonts w:ascii="Palatino Linotype" w:hAnsi="Palatino Linotype" w:cs="Arial"/>
          <w:color w:val="000000" w:themeColor="text1"/>
        </w:rPr>
        <w:t xml:space="preserve"> s</w:t>
      </w:r>
      <w:r w:rsidRPr="00281BE1">
        <w:rPr>
          <w:rFonts w:ascii="Palatino Linotype" w:hAnsi="Palatino Linotype" w:cs="Arial"/>
          <w:color w:val="000000" w:themeColor="text1"/>
        </w:rPr>
        <w:t>e</w:t>
      </w:r>
      <w:r w:rsidRPr="00281BE1">
        <w:rPr>
          <w:rFonts w:ascii="Palatino Linotype" w:hAnsi="Palatino Linotype" w:cs="Arial"/>
          <w:b/>
          <w:color w:val="000000" w:themeColor="text1"/>
        </w:rPr>
        <w:t xml:space="preserve"> CONFIRMA </w:t>
      </w:r>
      <w:r w:rsidRPr="00281BE1">
        <w:rPr>
          <w:rFonts w:ascii="Palatino Linotype" w:hAnsi="Palatino Linotype" w:cs="Arial"/>
          <w:color w:val="000000" w:themeColor="text1"/>
        </w:rPr>
        <w:t xml:space="preserve">la respuesta del </w:t>
      </w:r>
      <w:r w:rsidRPr="00281BE1">
        <w:rPr>
          <w:rFonts w:ascii="Palatino Linotype" w:hAnsi="Palatino Linotype" w:cs="Arial"/>
          <w:b/>
          <w:color w:val="000000" w:themeColor="text1"/>
        </w:rPr>
        <w:t xml:space="preserve">SUJETO OBLIGADO </w:t>
      </w:r>
      <w:r w:rsidRPr="00281BE1">
        <w:rPr>
          <w:rFonts w:ascii="Palatino Linotype" w:hAnsi="Palatino Linotype" w:cs="Arial"/>
          <w:color w:val="000000" w:themeColor="text1"/>
        </w:rPr>
        <w:t>otorgada</w:t>
      </w:r>
      <w:r w:rsidR="00B1019C" w:rsidRPr="00281BE1">
        <w:rPr>
          <w:rFonts w:ascii="Palatino Linotype" w:hAnsi="Palatino Linotype" w:cs="Arial"/>
          <w:color w:val="000000" w:themeColor="text1"/>
        </w:rPr>
        <w:t xml:space="preserve"> a la solicitud de información número </w:t>
      </w:r>
      <w:r w:rsidR="00B1019C" w:rsidRPr="00281BE1">
        <w:rPr>
          <w:rFonts w:ascii="Palatino Linotype" w:eastAsia="MS Mincho" w:hAnsi="Palatino Linotype" w:cs="Arial"/>
          <w:b/>
          <w:bCs/>
        </w:rPr>
        <w:t>00408/SEIEM/IP/2021</w:t>
      </w:r>
      <w:r w:rsidR="00B1019C" w:rsidRPr="00281BE1">
        <w:rPr>
          <w:rFonts w:ascii="Palatino Linotype" w:eastAsia="MS Mincho" w:hAnsi="Palatino Linotype" w:cs="Arial"/>
        </w:rPr>
        <w:t xml:space="preserve">, la cual generó el recurso de revisión número </w:t>
      </w:r>
      <w:r w:rsidR="00B1019C" w:rsidRPr="00281BE1">
        <w:rPr>
          <w:rFonts w:ascii="Palatino Linotype" w:hAnsi="Palatino Linotype"/>
          <w:b/>
          <w:bCs/>
        </w:rPr>
        <w:t>05372/INFOEM/IP/RR/2021</w:t>
      </w:r>
      <w:r w:rsidR="00A06AC0" w:rsidRPr="00281BE1">
        <w:rPr>
          <w:rFonts w:ascii="Palatino Linotype" w:hAnsi="Palatino Linotype"/>
          <w:b/>
          <w:bCs/>
        </w:rPr>
        <w:t>.</w:t>
      </w:r>
    </w:p>
    <w:p w14:paraId="34E82523" w14:textId="77777777" w:rsidR="00A06AC0" w:rsidRPr="00281BE1" w:rsidRDefault="00A06AC0" w:rsidP="00A06AC0">
      <w:pPr>
        <w:spacing w:line="360" w:lineRule="auto"/>
        <w:jc w:val="both"/>
        <w:rPr>
          <w:rFonts w:ascii="Palatino Linotype" w:hAnsi="Palatino Linotype" w:cs="Arial"/>
          <w:color w:val="000000" w:themeColor="text1"/>
        </w:rPr>
      </w:pPr>
    </w:p>
    <w:p w14:paraId="65275FD1" w14:textId="0C051F8B" w:rsidR="00646E45" w:rsidRPr="00281BE1" w:rsidRDefault="00A87074" w:rsidP="00646E45">
      <w:pPr>
        <w:spacing w:line="360" w:lineRule="auto"/>
        <w:jc w:val="both"/>
        <w:rPr>
          <w:rFonts w:ascii="Palatino Linotype" w:hAnsi="Palatino Linotype"/>
          <w:color w:val="222222"/>
          <w:shd w:val="clear" w:color="auto" w:fill="FFFFFF"/>
        </w:rPr>
      </w:pPr>
      <w:r w:rsidRPr="00281BE1">
        <w:rPr>
          <w:rFonts w:ascii="Palatino Linotype" w:hAnsi="Palatino Linotype" w:cs="Arial"/>
          <w:b/>
          <w:bCs/>
          <w:sz w:val="28"/>
          <w:szCs w:val="28"/>
          <w:lang w:val="es-ES"/>
        </w:rPr>
        <w:t>SEGUNDO</w:t>
      </w:r>
      <w:r w:rsidR="0076773D" w:rsidRPr="00281BE1">
        <w:rPr>
          <w:rFonts w:ascii="Palatino Linotype" w:hAnsi="Palatino Linotype" w:cs="Arial"/>
          <w:sz w:val="28"/>
          <w:szCs w:val="28"/>
          <w:lang w:val="es-ES"/>
        </w:rPr>
        <w:t>.</w:t>
      </w:r>
      <w:r w:rsidR="0076773D" w:rsidRPr="00281BE1">
        <w:rPr>
          <w:rFonts w:ascii="Palatino Linotype" w:hAnsi="Palatino Linotype" w:cs="Arial"/>
          <w:lang w:val="es-ES"/>
        </w:rPr>
        <w:t xml:space="preserve"> Resultan </w:t>
      </w:r>
      <w:r w:rsidR="0076773D" w:rsidRPr="00281BE1">
        <w:rPr>
          <w:rFonts w:ascii="Palatino Linotype" w:hAnsi="Palatino Linotype" w:cs="Arial"/>
          <w:b/>
          <w:lang w:val="es-ES"/>
        </w:rPr>
        <w:t>fundadas</w:t>
      </w:r>
      <w:r w:rsidR="0076773D" w:rsidRPr="00281BE1">
        <w:rPr>
          <w:rFonts w:ascii="Palatino Linotype" w:hAnsi="Palatino Linotype" w:cs="Arial"/>
          <w:lang w:val="es-ES"/>
        </w:rPr>
        <w:t xml:space="preserve"> las razones o motivos de inconformidad planteadas por </w:t>
      </w:r>
      <w:r w:rsidR="0076773D" w:rsidRPr="00281BE1">
        <w:rPr>
          <w:rFonts w:ascii="Palatino Linotype" w:hAnsi="Palatino Linotype" w:cs="Arial"/>
          <w:b/>
          <w:bCs/>
          <w:lang w:val="es-ES"/>
        </w:rPr>
        <w:t>EL RECURRENTE</w:t>
      </w:r>
      <w:r w:rsidR="0076773D" w:rsidRPr="00281BE1">
        <w:rPr>
          <w:rFonts w:ascii="Palatino Linotype" w:hAnsi="Palatino Linotype" w:cs="Arial"/>
          <w:lang w:val="es-ES"/>
        </w:rPr>
        <w:t xml:space="preserve">, en términos del Considerando </w:t>
      </w:r>
      <w:r w:rsidR="009D2657" w:rsidRPr="00281BE1">
        <w:rPr>
          <w:rFonts w:ascii="Palatino Linotype" w:hAnsi="Palatino Linotype" w:cs="Arial"/>
          <w:b/>
          <w:lang w:val="es-ES"/>
        </w:rPr>
        <w:t>SEXTO</w:t>
      </w:r>
      <w:r w:rsidR="0076773D" w:rsidRPr="00281BE1">
        <w:rPr>
          <w:rFonts w:ascii="Palatino Linotype" w:hAnsi="Palatino Linotype" w:cs="Arial"/>
          <w:lang w:val="es-ES"/>
        </w:rPr>
        <w:t xml:space="preserve"> de la presente resolución</w:t>
      </w:r>
      <w:r w:rsidRPr="00281BE1">
        <w:rPr>
          <w:rFonts w:ascii="Palatino Linotype" w:hAnsi="Palatino Linotype" w:cs="Arial"/>
          <w:lang w:val="es-ES"/>
        </w:rPr>
        <w:t xml:space="preserve">; por </w:t>
      </w:r>
      <w:r w:rsidR="005538DF" w:rsidRPr="00281BE1">
        <w:rPr>
          <w:rFonts w:ascii="Palatino Linotype" w:hAnsi="Palatino Linotype" w:cs="Arial"/>
          <w:lang w:val="es-ES"/>
        </w:rPr>
        <w:t>ende,</w:t>
      </w:r>
      <w:r w:rsidRPr="00281BE1">
        <w:rPr>
          <w:rFonts w:ascii="Palatino Linotype" w:hAnsi="Palatino Linotype" w:cs="Arial"/>
          <w:lang w:val="es-ES"/>
        </w:rPr>
        <w:t xml:space="preserve"> </w:t>
      </w:r>
      <w:r w:rsidR="001823C0" w:rsidRPr="00281BE1">
        <w:rPr>
          <w:rFonts w:ascii="Palatino Linotype" w:hAnsi="Palatino Linotype" w:cs="Arial"/>
          <w:lang w:val="es-ES"/>
        </w:rPr>
        <w:t xml:space="preserve">se </w:t>
      </w:r>
      <w:r w:rsidR="00646E45" w:rsidRPr="00281BE1">
        <w:rPr>
          <w:rFonts w:ascii="Palatino Linotype" w:hAnsi="Palatino Linotype"/>
          <w:b/>
          <w:bCs/>
        </w:rPr>
        <w:t>REVOCA</w:t>
      </w:r>
      <w:r w:rsidR="00646E45" w:rsidRPr="00281BE1">
        <w:rPr>
          <w:rFonts w:ascii="Palatino Linotype" w:hAnsi="Palatino Linotype"/>
        </w:rPr>
        <w:t xml:space="preserve"> la respuesta del Sujeto Obligado a la solicitud de </w:t>
      </w:r>
      <w:r w:rsidR="00646E45" w:rsidRPr="00281BE1">
        <w:rPr>
          <w:rFonts w:ascii="Palatino Linotype" w:hAnsi="Palatino Linotype"/>
        </w:rPr>
        <w:lastRenderedPageBreak/>
        <w:t xml:space="preserve">información </w:t>
      </w:r>
      <w:r w:rsidR="00646E45" w:rsidRPr="00281BE1">
        <w:rPr>
          <w:rFonts w:ascii="Palatino Linotype" w:hAnsi="Palatino Linotype"/>
          <w:color w:val="222222"/>
          <w:shd w:val="clear" w:color="auto" w:fill="FFFFFF"/>
        </w:rPr>
        <w:t>número</w:t>
      </w:r>
      <w:r w:rsidR="00646E45" w:rsidRPr="00281BE1">
        <w:rPr>
          <w:rFonts w:ascii="Palatino Linotype" w:hAnsi="Palatino Linotype"/>
          <w:b/>
          <w:bCs/>
          <w:color w:val="222222"/>
          <w:shd w:val="clear" w:color="auto" w:fill="FFFFFF"/>
        </w:rPr>
        <w:t xml:space="preserve"> </w:t>
      </w:r>
      <w:r w:rsidR="00835908" w:rsidRPr="00281BE1">
        <w:rPr>
          <w:rFonts w:ascii="Palatino Linotype" w:eastAsia="MS Mincho" w:hAnsi="Palatino Linotype" w:cs="Arial"/>
          <w:b/>
          <w:bCs/>
        </w:rPr>
        <w:t>00407/SEIEM/IP/2021</w:t>
      </w:r>
      <w:r w:rsidR="00646E45" w:rsidRPr="00281BE1">
        <w:rPr>
          <w:rFonts w:ascii="Palatino Linotype" w:hAnsi="Palatino Linotype"/>
          <w:color w:val="222222"/>
          <w:shd w:val="clear" w:color="auto" w:fill="FFFFFF"/>
        </w:rPr>
        <w:t>, que generó el recurso de revisión</w:t>
      </w:r>
      <w:r w:rsidR="00835908" w:rsidRPr="00281BE1">
        <w:rPr>
          <w:rFonts w:ascii="Palatino Linotype" w:hAnsi="Palatino Linotype"/>
          <w:color w:val="222222"/>
          <w:shd w:val="clear" w:color="auto" w:fill="FFFFFF"/>
        </w:rPr>
        <w:t xml:space="preserve"> </w:t>
      </w:r>
      <w:r w:rsidR="00835908" w:rsidRPr="00281BE1">
        <w:rPr>
          <w:rFonts w:ascii="Palatino Linotype" w:hAnsi="Palatino Linotype"/>
          <w:b/>
          <w:bCs/>
        </w:rPr>
        <w:t>05373/INFOEM/IP/RR/2021</w:t>
      </w:r>
      <w:r w:rsidR="003E0DFD" w:rsidRPr="00281BE1">
        <w:rPr>
          <w:rFonts w:ascii="Palatino Linotype" w:eastAsia="Palatino Linotype" w:hAnsi="Palatino Linotype" w:cs="Palatino Linotype"/>
          <w:b/>
        </w:rPr>
        <w:t>.</w:t>
      </w:r>
      <w:r w:rsidR="00646E45" w:rsidRPr="00281BE1">
        <w:rPr>
          <w:rFonts w:ascii="Palatino Linotype" w:hAnsi="Palatino Linotype"/>
          <w:color w:val="222222"/>
          <w:shd w:val="clear" w:color="auto" w:fill="FFFFFF"/>
        </w:rPr>
        <w:t xml:space="preserve"> </w:t>
      </w:r>
    </w:p>
    <w:p w14:paraId="3293B4C3" w14:textId="77777777" w:rsidR="00646E45" w:rsidRPr="00281BE1" w:rsidRDefault="00646E45" w:rsidP="00646E45">
      <w:pPr>
        <w:spacing w:line="360" w:lineRule="auto"/>
        <w:jc w:val="both"/>
        <w:rPr>
          <w:rFonts w:ascii="Palatino Linotype" w:hAnsi="Palatino Linotype"/>
          <w:color w:val="222222"/>
          <w:shd w:val="clear" w:color="auto" w:fill="FFFFFF"/>
        </w:rPr>
      </w:pPr>
    </w:p>
    <w:p w14:paraId="678A5C87" w14:textId="38E9B6FA" w:rsidR="00646E45" w:rsidRPr="00281BE1" w:rsidRDefault="00281B05" w:rsidP="00646E45">
      <w:pPr>
        <w:spacing w:line="360" w:lineRule="auto"/>
        <w:jc w:val="both"/>
        <w:rPr>
          <w:rFonts w:ascii="Palatino Linotype" w:hAnsi="Palatino Linotype"/>
        </w:rPr>
      </w:pPr>
      <w:r w:rsidRPr="00281BE1">
        <w:rPr>
          <w:rFonts w:ascii="Palatino Linotype" w:hAnsi="Palatino Linotype"/>
          <w:b/>
        </w:rPr>
        <w:t>TERCERO.</w:t>
      </w:r>
      <w:r w:rsidRPr="00281BE1">
        <w:rPr>
          <w:rFonts w:ascii="Palatino Linotype" w:hAnsi="Palatino Linotype"/>
        </w:rPr>
        <w:t xml:space="preserve"> </w:t>
      </w:r>
      <w:r w:rsidR="00646E45" w:rsidRPr="00281BE1">
        <w:rPr>
          <w:rFonts w:ascii="Palatino Linotype" w:hAnsi="Palatino Linotype"/>
        </w:rPr>
        <w:t xml:space="preserve">Se </w:t>
      </w:r>
      <w:r w:rsidR="00646E45" w:rsidRPr="00281BE1">
        <w:rPr>
          <w:rFonts w:ascii="Palatino Linotype" w:hAnsi="Palatino Linotype"/>
          <w:b/>
          <w:bCs/>
        </w:rPr>
        <w:t>ORDENA</w:t>
      </w:r>
      <w:r w:rsidR="00646E45" w:rsidRPr="00281BE1">
        <w:rPr>
          <w:rFonts w:ascii="Palatino Linotype" w:hAnsi="Palatino Linotype"/>
        </w:rPr>
        <w:t xml:space="preserve"> al Sujeto Obligado, a efecto de que, entregue</w:t>
      </w:r>
      <w:r w:rsidR="004132A4" w:rsidRPr="00281BE1">
        <w:rPr>
          <w:rFonts w:ascii="Palatino Linotype" w:hAnsi="Palatino Linotype"/>
        </w:rPr>
        <w:t xml:space="preserve"> en su caso en versión pública</w:t>
      </w:r>
      <w:r w:rsidRPr="00281BE1">
        <w:rPr>
          <w:rFonts w:ascii="Palatino Linotype" w:hAnsi="Palatino Linotype"/>
        </w:rPr>
        <w:t xml:space="preserve"> </w:t>
      </w:r>
      <w:r w:rsidRPr="00281BE1">
        <w:rPr>
          <w:rFonts w:ascii="Palatino Linotype" w:hAnsi="Palatino Linotype"/>
          <w:b/>
        </w:rPr>
        <w:t>de ser procedente</w:t>
      </w:r>
      <w:r w:rsidR="004132A4" w:rsidRPr="00281BE1">
        <w:rPr>
          <w:rFonts w:ascii="Palatino Linotype" w:hAnsi="Palatino Linotype"/>
        </w:rPr>
        <w:t>,</w:t>
      </w:r>
      <w:r w:rsidR="00646E45" w:rsidRPr="00281BE1">
        <w:rPr>
          <w:rFonts w:ascii="Palatino Linotype" w:hAnsi="Palatino Linotype"/>
        </w:rPr>
        <w:t xml:space="preserve"> a través del Sistema de Acceso a la Información Mexiquense </w:t>
      </w:r>
      <w:r w:rsidR="00646E45" w:rsidRPr="00281BE1">
        <w:rPr>
          <w:rFonts w:ascii="Palatino Linotype" w:hAnsi="Palatino Linotype"/>
          <w:b/>
        </w:rPr>
        <w:t>(SAIMEX),</w:t>
      </w:r>
      <w:r w:rsidR="00646E45" w:rsidRPr="00281BE1">
        <w:rPr>
          <w:rFonts w:ascii="Palatino Linotype" w:hAnsi="Palatino Linotype"/>
        </w:rPr>
        <w:t xml:space="preserve"> lo siguiente:</w:t>
      </w:r>
    </w:p>
    <w:p w14:paraId="0CE4C42E" w14:textId="40BD2926" w:rsidR="00823C78" w:rsidRPr="00281BE1" w:rsidRDefault="004132A4" w:rsidP="008F407D">
      <w:pPr>
        <w:pStyle w:val="Prrafodelista"/>
        <w:numPr>
          <w:ilvl w:val="0"/>
          <w:numId w:val="30"/>
        </w:numPr>
        <w:ind w:left="993" w:right="902" w:hanging="284"/>
        <w:jc w:val="both"/>
        <w:outlineLvl w:val="0"/>
        <w:rPr>
          <w:rFonts w:ascii="Palatino Linotype" w:hAnsi="Palatino Linotype"/>
        </w:rPr>
      </w:pPr>
      <w:r w:rsidRPr="00281BE1">
        <w:rPr>
          <w:rFonts w:ascii="Palatino Linotype" w:hAnsi="Palatino Linotype" w:cs="Arial"/>
          <w:i/>
          <w:color w:val="000000" w:themeColor="text1"/>
          <w:sz w:val="22"/>
          <w:szCs w:val="22"/>
        </w:rPr>
        <w:t>Las medidas implementadas para el tratamiento de hostigamiento y acoso sexual, en el organismo público descentralizado de carácter estatal Servicios Educativos Integrados al Estado de México en base a los lineamientos del Protocolo para la prevención, atención y sanción del hostigamiento sexual y acoso sexual en el Estado de México; así como los documentos que contengan la evidencia (oficios, circulares, actas o documento oficial).</w:t>
      </w:r>
    </w:p>
    <w:p w14:paraId="33E06362" w14:textId="77777777" w:rsidR="008F407D" w:rsidRPr="00281BE1" w:rsidRDefault="008F407D" w:rsidP="008F407D">
      <w:pPr>
        <w:pStyle w:val="Prrafodelista"/>
        <w:ind w:left="993" w:right="902"/>
        <w:outlineLvl w:val="0"/>
        <w:rPr>
          <w:rFonts w:ascii="Palatino Linotype" w:hAnsi="Palatino Linotype"/>
        </w:rPr>
      </w:pPr>
    </w:p>
    <w:p w14:paraId="7275D1BE" w14:textId="42517281" w:rsidR="005538DF" w:rsidRPr="00281BE1" w:rsidRDefault="005538DF" w:rsidP="008F407D">
      <w:pPr>
        <w:ind w:left="851" w:right="902"/>
        <w:jc w:val="both"/>
        <w:rPr>
          <w:rFonts w:ascii="Palatino Linotype" w:hAnsi="Palatino Linotype" w:cs="Arial"/>
          <w:i/>
          <w:color w:val="000000" w:themeColor="text1"/>
          <w:sz w:val="22"/>
          <w:szCs w:val="22"/>
        </w:rPr>
      </w:pPr>
      <w:r w:rsidRPr="00281BE1">
        <w:rPr>
          <w:rFonts w:ascii="Palatino Linotype" w:hAnsi="Palatino Linotype" w:cs="Arial"/>
          <w:i/>
          <w:color w:val="000000" w:themeColor="text1"/>
          <w:sz w:val="22"/>
          <w:szCs w:val="22"/>
        </w:rPr>
        <w:t xml:space="preserve">De ser necesaria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 los documentos que se ordenan, mismo que igualmente se hará de conocimiento del </w:t>
      </w:r>
      <w:r w:rsidRPr="00281BE1">
        <w:rPr>
          <w:rFonts w:ascii="Palatino Linotype" w:hAnsi="Palatino Linotype" w:cs="Arial"/>
          <w:b/>
          <w:i/>
          <w:color w:val="000000" w:themeColor="text1"/>
          <w:sz w:val="22"/>
          <w:szCs w:val="22"/>
        </w:rPr>
        <w:t>RECURRENTE</w:t>
      </w:r>
      <w:r w:rsidRPr="00281BE1">
        <w:rPr>
          <w:rFonts w:ascii="Palatino Linotype" w:hAnsi="Palatino Linotype" w:cs="Arial"/>
          <w:i/>
          <w:color w:val="000000" w:themeColor="text1"/>
          <w:sz w:val="22"/>
          <w:szCs w:val="22"/>
        </w:rPr>
        <w:t>.</w:t>
      </w:r>
    </w:p>
    <w:p w14:paraId="49A298C7" w14:textId="77777777" w:rsidR="008F407D" w:rsidRPr="00281BE1" w:rsidRDefault="008F407D" w:rsidP="008F407D">
      <w:pPr>
        <w:ind w:left="851" w:right="902"/>
        <w:jc w:val="both"/>
        <w:rPr>
          <w:rFonts w:ascii="Palatino Linotype" w:hAnsi="Palatino Linotype" w:cs="Arial"/>
          <w:i/>
          <w:color w:val="000000" w:themeColor="text1"/>
          <w:sz w:val="22"/>
          <w:szCs w:val="22"/>
        </w:rPr>
      </w:pPr>
    </w:p>
    <w:p w14:paraId="3F46BF99" w14:textId="77777777" w:rsidR="00823C78" w:rsidRPr="00281BE1" w:rsidRDefault="00823C78" w:rsidP="008F407D">
      <w:pPr>
        <w:ind w:left="851" w:right="902"/>
        <w:jc w:val="both"/>
        <w:rPr>
          <w:rFonts w:ascii="Palatino Linotype" w:hAnsi="Palatino Linotype" w:cs="Arial"/>
          <w:i/>
          <w:color w:val="000000" w:themeColor="text1"/>
          <w:sz w:val="22"/>
          <w:szCs w:val="22"/>
        </w:rPr>
      </w:pPr>
      <w:r w:rsidRPr="00281BE1">
        <w:rPr>
          <w:rFonts w:ascii="Palatino Linotype" w:hAnsi="Palatino Linotype" w:cs="Arial"/>
          <w:i/>
          <w:color w:val="000000" w:themeColor="text1"/>
          <w:sz w:val="22"/>
          <w:szCs w:val="22"/>
        </w:rPr>
        <w:t>Para el caso de que no cuente con la información solicitada, deberá entregar acuerdo de inexistencia emitido por el Comité de Transparencia en términos del artículo 19, párrafo tercero y 169 de la Ley de Transparencia y Acceso a la Información Pública del Estado de México y Municipios.</w:t>
      </w:r>
    </w:p>
    <w:p w14:paraId="73FADC1E" w14:textId="77777777" w:rsidR="00823C78" w:rsidRPr="00281BE1" w:rsidRDefault="00823C78" w:rsidP="00646E45">
      <w:pPr>
        <w:spacing w:line="360" w:lineRule="auto"/>
        <w:jc w:val="both"/>
        <w:rPr>
          <w:rFonts w:ascii="Palatino Linotype" w:hAnsi="Palatino Linotype"/>
        </w:rPr>
      </w:pPr>
    </w:p>
    <w:p w14:paraId="0B2ED283" w14:textId="44D08268" w:rsidR="0076773D" w:rsidRPr="00281BE1" w:rsidRDefault="00281B05" w:rsidP="00033269">
      <w:pPr>
        <w:spacing w:line="360" w:lineRule="auto"/>
        <w:jc w:val="both"/>
        <w:rPr>
          <w:rFonts w:ascii="Palatino Linotype" w:hAnsi="Palatino Linotype"/>
          <w:shd w:val="clear" w:color="auto" w:fill="FFFFFF"/>
        </w:rPr>
      </w:pPr>
      <w:r w:rsidRPr="00281BE1">
        <w:rPr>
          <w:rFonts w:ascii="Palatino Linotype" w:hAnsi="Palatino Linotype"/>
          <w:b/>
          <w:sz w:val="28"/>
          <w:szCs w:val="28"/>
          <w:shd w:val="clear" w:color="auto" w:fill="FFFFFF"/>
        </w:rPr>
        <w:t>CUARTO</w:t>
      </w:r>
      <w:r w:rsidR="0076773D" w:rsidRPr="00281BE1">
        <w:rPr>
          <w:rFonts w:ascii="Palatino Linotype" w:hAnsi="Palatino Linotype"/>
          <w:b/>
          <w:sz w:val="28"/>
          <w:szCs w:val="28"/>
          <w:shd w:val="clear" w:color="auto" w:fill="FFFFFF"/>
        </w:rPr>
        <w:t>.</w:t>
      </w:r>
      <w:r w:rsidR="001823C0" w:rsidRPr="00281BE1">
        <w:rPr>
          <w:rFonts w:ascii="Palatino Linotype" w:hAnsi="Palatino Linotype"/>
          <w:b/>
          <w:shd w:val="clear" w:color="auto" w:fill="FFFFFF"/>
        </w:rPr>
        <w:t xml:space="preserve"> </w:t>
      </w:r>
      <w:r w:rsidR="0076773D" w:rsidRPr="00281BE1">
        <w:rPr>
          <w:rFonts w:ascii="Palatino Linotype" w:hAnsi="Palatino Linotype"/>
          <w:b/>
          <w:lang w:eastAsia="es-ES_tradnl"/>
        </w:rPr>
        <w:t>Notifíquese</w:t>
      </w:r>
      <w:r w:rsidR="0076773D" w:rsidRPr="00281BE1">
        <w:rPr>
          <w:rFonts w:ascii="Palatino Linotype" w:hAnsi="Palatino Linotype"/>
          <w:lang w:eastAsia="es-ES_tradnl"/>
        </w:rPr>
        <w:t xml:space="preserve"> </w:t>
      </w:r>
      <w:r w:rsidR="0076773D" w:rsidRPr="00281BE1">
        <w:rPr>
          <w:rFonts w:ascii="Palatino Linotype" w:hAnsi="Palatino Linotype"/>
          <w:shd w:val="clear" w:color="auto" w:fill="FFFFFF"/>
        </w:rPr>
        <w:t>a la Titular de la Unidad de Transparencia del</w:t>
      </w:r>
      <w:r w:rsidR="0076773D" w:rsidRPr="00281BE1">
        <w:rPr>
          <w:rFonts w:ascii="Palatino Linotype" w:hAnsi="Palatino Linotype"/>
          <w:b/>
          <w:shd w:val="clear" w:color="auto" w:fill="FFFFFF"/>
        </w:rPr>
        <w:t> SUJETO OBLIGADO</w:t>
      </w:r>
      <w:r w:rsidR="0076773D" w:rsidRPr="00281BE1">
        <w:rPr>
          <w:rFonts w:ascii="Palatino Linotype" w:hAnsi="Palatino Linotype"/>
          <w:shd w:val="clear" w:color="auto" w:fill="FFFFFF"/>
        </w:rPr>
        <w:t xml:space="preserve">, para que conforme a los artículos 186, último párrafo y 189, párrafo segundo de la Ley de </w:t>
      </w:r>
      <w:r w:rsidR="0076773D" w:rsidRPr="00281BE1">
        <w:rPr>
          <w:rFonts w:ascii="Palatino Linotype" w:hAnsi="Palatino Linotype" w:cs="Arial"/>
        </w:rPr>
        <w:t>Transparencia</w:t>
      </w:r>
      <w:r w:rsidR="0076773D" w:rsidRPr="00281BE1">
        <w:rPr>
          <w:rFonts w:ascii="Palatino Linotype" w:hAnsi="Palatino Linotype"/>
          <w:shd w:val="clear" w:color="auto" w:fill="FFFFFF"/>
        </w:rPr>
        <w:t xml:space="preserve"> y Acceso a la Información Pública del Estado de México y Municipios, dé </w:t>
      </w:r>
      <w:r w:rsidR="0076773D" w:rsidRPr="00281BE1">
        <w:rPr>
          <w:rFonts w:ascii="Palatino Linotype" w:hAnsi="Palatino Linotype" w:cs="Arial"/>
        </w:rPr>
        <w:t>cumplimiento</w:t>
      </w:r>
      <w:r w:rsidR="0076773D" w:rsidRPr="00281BE1">
        <w:rPr>
          <w:rFonts w:ascii="Palatino Linotype" w:hAnsi="Palatino Linotype"/>
          <w:shd w:val="clear" w:color="auto" w:fill="FFFFFF"/>
        </w:rPr>
        <w:t xml:space="preserve"> a lo ordenado dentro del plazo de diez días </w:t>
      </w:r>
      <w:r w:rsidR="0076773D" w:rsidRPr="00281BE1">
        <w:rPr>
          <w:rFonts w:ascii="Palatino Linotype" w:hAnsi="Palatino Linotype"/>
          <w:shd w:val="clear" w:color="auto" w:fill="FFFFFF"/>
        </w:rPr>
        <w:lastRenderedPageBreak/>
        <w:t xml:space="preserve">hábiles, debiendo </w:t>
      </w:r>
      <w:r w:rsidR="0076773D" w:rsidRPr="00281BE1">
        <w:rPr>
          <w:rFonts w:ascii="Palatino Linotype" w:hAnsi="Palatino Linotype" w:cs="Arial"/>
        </w:rPr>
        <w:t>informar</w:t>
      </w:r>
      <w:r w:rsidR="0076773D" w:rsidRPr="00281BE1">
        <w:rPr>
          <w:rFonts w:ascii="Palatino Linotype" w:hAnsi="Palatino Linotype"/>
          <w:shd w:val="clear" w:color="auto" w:fill="FFFFFF"/>
        </w:rPr>
        <w:t xml:space="preserve"> a este Instituto en un plazo </w:t>
      </w:r>
      <w:r w:rsidR="0076773D" w:rsidRPr="00281BE1">
        <w:rPr>
          <w:rFonts w:ascii="Palatino Linotype" w:hAnsi="Palatino Linotype"/>
          <w:lang w:eastAsia="es-ES_tradnl"/>
        </w:rPr>
        <w:t>de</w:t>
      </w:r>
      <w:r w:rsidR="0076773D" w:rsidRPr="00281BE1">
        <w:rPr>
          <w:rFonts w:ascii="Palatino Linotype" w:hAnsi="Palatino Linotype"/>
          <w:shd w:val="clear" w:color="auto" w:fill="FFFFFF"/>
        </w:rPr>
        <w:t xml:space="preserve"> tres días hábiles siguientes sobre el cumplimiento dado a la presente resolución.</w:t>
      </w:r>
    </w:p>
    <w:p w14:paraId="369CEB36" w14:textId="77777777" w:rsidR="0046694E" w:rsidRPr="00281BE1" w:rsidRDefault="0046694E" w:rsidP="00033269">
      <w:pPr>
        <w:spacing w:line="360" w:lineRule="auto"/>
        <w:jc w:val="both"/>
        <w:rPr>
          <w:rFonts w:ascii="Palatino Linotype" w:hAnsi="Palatino Linotype"/>
          <w:shd w:val="clear" w:color="auto" w:fill="FFFFFF"/>
        </w:rPr>
      </w:pPr>
    </w:p>
    <w:p w14:paraId="47DA70A0" w14:textId="7783260F" w:rsidR="0076773D" w:rsidRPr="00281BE1" w:rsidRDefault="00281B05" w:rsidP="00033269">
      <w:pPr>
        <w:spacing w:line="360" w:lineRule="auto"/>
        <w:jc w:val="both"/>
        <w:rPr>
          <w:rFonts w:ascii="Palatino Linotype" w:hAnsi="Palatino Linotype"/>
          <w:lang w:eastAsia="es-ES_tradnl"/>
        </w:rPr>
      </w:pPr>
      <w:r w:rsidRPr="00281BE1">
        <w:rPr>
          <w:rFonts w:ascii="Palatino Linotype" w:hAnsi="Palatino Linotype"/>
          <w:b/>
          <w:sz w:val="28"/>
          <w:szCs w:val="28"/>
          <w:shd w:val="clear" w:color="auto" w:fill="FFFFFF"/>
        </w:rPr>
        <w:t>QUINTO</w:t>
      </w:r>
      <w:r w:rsidR="0076773D" w:rsidRPr="00281BE1">
        <w:rPr>
          <w:rFonts w:ascii="Palatino Linotype" w:hAnsi="Palatino Linotype" w:cs="Arial"/>
          <w:b/>
          <w:bCs/>
          <w:lang w:eastAsia="es-MX"/>
        </w:rPr>
        <w:t xml:space="preserve">. </w:t>
      </w:r>
      <w:r w:rsidR="0076773D" w:rsidRPr="00281BE1">
        <w:rPr>
          <w:rFonts w:ascii="Palatino Linotype" w:hAnsi="Palatino Linotype"/>
          <w:b/>
          <w:lang w:eastAsia="es-ES_tradnl"/>
        </w:rPr>
        <w:t>Notifíquese</w:t>
      </w:r>
      <w:r w:rsidR="0076773D" w:rsidRPr="00281BE1">
        <w:rPr>
          <w:rFonts w:ascii="Palatino Linotype" w:hAnsi="Palatino Linotype"/>
          <w:lang w:eastAsia="es-ES_tradnl"/>
        </w:rPr>
        <w:t xml:space="preserve"> a</w:t>
      </w:r>
      <w:r w:rsidR="00E079D0" w:rsidRPr="00281BE1">
        <w:rPr>
          <w:rFonts w:ascii="Palatino Linotype" w:hAnsi="Palatino Linotype"/>
          <w:lang w:eastAsia="es-ES_tradnl"/>
        </w:rPr>
        <w:t xml:space="preserve">l </w:t>
      </w:r>
      <w:r w:rsidR="0076773D" w:rsidRPr="00281BE1">
        <w:rPr>
          <w:rFonts w:ascii="Palatino Linotype" w:hAnsi="Palatino Linotype"/>
          <w:b/>
          <w:lang w:eastAsia="es-ES_tradnl"/>
        </w:rPr>
        <w:t>RECURRENTE</w:t>
      </w:r>
      <w:r w:rsidR="0076773D" w:rsidRPr="00281BE1">
        <w:rPr>
          <w:rFonts w:ascii="Palatino Linotype" w:hAnsi="Palatino Linotype"/>
          <w:lang w:eastAsia="es-ES_tradnl"/>
        </w:rPr>
        <w:t xml:space="preserve"> </w:t>
      </w:r>
      <w:r w:rsidR="00352088" w:rsidRPr="00281BE1">
        <w:rPr>
          <w:rFonts w:ascii="Palatino Linotype" w:hAnsi="Palatino Linotype"/>
          <w:lang w:eastAsia="es-ES_tradnl"/>
        </w:rPr>
        <w:t>la presente resolución vía Sistema de Acceso a la Información Mexiquense (</w:t>
      </w:r>
      <w:r w:rsidR="00352088" w:rsidRPr="00281BE1">
        <w:rPr>
          <w:rFonts w:ascii="Palatino Linotype" w:hAnsi="Palatino Linotype"/>
          <w:b/>
          <w:bCs/>
          <w:lang w:eastAsia="es-ES_tradnl"/>
        </w:rPr>
        <w:t>SAIMEX</w:t>
      </w:r>
      <w:r w:rsidR="00352088" w:rsidRPr="00281BE1">
        <w:rPr>
          <w:rFonts w:ascii="Palatino Linotype" w:hAnsi="Palatino Linotype"/>
          <w:lang w:eastAsia="es-ES_tradnl"/>
        </w:rPr>
        <w:t>).</w:t>
      </w:r>
    </w:p>
    <w:p w14:paraId="4A24AF4E" w14:textId="77777777" w:rsidR="007A3CA2" w:rsidRPr="00281BE1" w:rsidRDefault="007A3CA2" w:rsidP="00033269">
      <w:pPr>
        <w:spacing w:line="360" w:lineRule="auto"/>
        <w:jc w:val="both"/>
        <w:rPr>
          <w:rFonts w:ascii="Palatino Linotype" w:hAnsi="Palatino Linotype"/>
          <w:lang w:eastAsia="es-ES_tradnl"/>
        </w:rPr>
      </w:pPr>
    </w:p>
    <w:p w14:paraId="221F8790" w14:textId="4FB32B28" w:rsidR="0076773D" w:rsidRPr="00281BE1" w:rsidRDefault="00281B05" w:rsidP="00033269">
      <w:pPr>
        <w:spacing w:line="360" w:lineRule="auto"/>
        <w:jc w:val="both"/>
        <w:rPr>
          <w:rFonts w:ascii="Palatino Linotype" w:hAnsi="Palatino Linotype"/>
          <w:lang w:eastAsia="es-ES_tradnl"/>
        </w:rPr>
      </w:pPr>
      <w:r w:rsidRPr="00281BE1">
        <w:rPr>
          <w:rFonts w:ascii="Palatino Linotype" w:hAnsi="Palatino Linotype"/>
          <w:b/>
          <w:sz w:val="28"/>
        </w:rPr>
        <w:t>SEXTO</w:t>
      </w:r>
      <w:r w:rsidR="0076773D" w:rsidRPr="00281BE1">
        <w:rPr>
          <w:rFonts w:ascii="Palatino Linotype" w:hAnsi="Palatino Linotype"/>
          <w:b/>
        </w:rPr>
        <w:t>.</w:t>
      </w:r>
      <w:r w:rsidR="0076773D" w:rsidRPr="00281BE1">
        <w:rPr>
          <w:rFonts w:ascii="Palatino Linotype" w:hAnsi="Palatino Linotype"/>
        </w:rPr>
        <w:t xml:space="preserve"> </w:t>
      </w:r>
      <w:r w:rsidR="0076773D" w:rsidRPr="00281BE1">
        <w:rPr>
          <w:rFonts w:ascii="Palatino Linotype" w:hAnsi="Palatino Linotype"/>
          <w:b/>
          <w:lang w:eastAsia="es-ES_tradnl"/>
        </w:rPr>
        <w:t>Hágase del conocimiento</w:t>
      </w:r>
      <w:r w:rsidR="0076773D" w:rsidRPr="00281BE1">
        <w:rPr>
          <w:rFonts w:ascii="Palatino Linotype" w:hAnsi="Palatino Linotype"/>
          <w:lang w:eastAsia="es-ES_tradnl"/>
        </w:rPr>
        <w:t xml:space="preserve"> </w:t>
      </w:r>
      <w:r w:rsidR="00E079D0" w:rsidRPr="00281BE1">
        <w:rPr>
          <w:rFonts w:ascii="Palatino Linotype" w:hAnsi="Palatino Linotype"/>
          <w:lang w:eastAsia="es-ES_tradnl"/>
        </w:rPr>
        <w:t>al</w:t>
      </w:r>
      <w:r w:rsidR="0076773D" w:rsidRPr="00281BE1">
        <w:rPr>
          <w:rFonts w:ascii="Palatino Linotype" w:hAnsi="Palatino Linotype"/>
          <w:lang w:eastAsia="es-ES_tradnl"/>
        </w:rPr>
        <w:t xml:space="preserve"> </w:t>
      </w:r>
      <w:r w:rsidR="0076773D" w:rsidRPr="00281BE1">
        <w:rPr>
          <w:rFonts w:ascii="Palatino Linotype" w:hAnsi="Palatino Linotype"/>
          <w:b/>
          <w:lang w:eastAsia="es-ES_tradnl"/>
        </w:rPr>
        <w:t>RECURRENTE</w:t>
      </w:r>
      <w:r w:rsidR="0076773D" w:rsidRPr="00281BE1">
        <w:rPr>
          <w:rFonts w:ascii="Palatino Linotype" w:hAnsi="Palatino Linotype"/>
          <w:lang w:eastAsia="es-ES_tradnl"/>
        </w:rPr>
        <w:t xml:space="preserve"> que de conformidad con lo establecido en el </w:t>
      </w:r>
      <w:r w:rsidR="0076773D" w:rsidRPr="00281BE1">
        <w:rPr>
          <w:rFonts w:ascii="Palatino Linotype" w:hAnsi="Palatino Linotype" w:cs="Arial"/>
        </w:rPr>
        <w:t>artículo</w:t>
      </w:r>
      <w:r w:rsidR="0076773D" w:rsidRPr="00281BE1">
        <w:rPr>
          <w:rFonts w:ascii="Palatino Linotype" w:hAnsi="Palatino Linotype"/>
          <w:lang w:eastAsia="es-ES_tradnl"/>
        </w:rPr>
        <w:t xml:space="preserve"> 196 de la </w:t>
      </w:r>
      <w:r w:rsidR="0076773D" w:rsidRPr="00281BE1">
        <w:rPr>
          <w:rFonts w:ascii="Palatino Linotype" w:hAnsi="Palatino Linotype" w:cs="Arial"/>
        </w:rPr>
        <w:t>Ley</w:t>
      </w:r>
      <w:r w:rsidR="0076773D" w:rsidRPr="00281BE1">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2EA06632" w14:textId="77777777" w:rsidR="0076773D" w:rsidRPr="00281BE1" w:rsidRDefault="0076773D" w:rsidP="00033269">
      <w:pPr>
        <w:spacing w:line="360" w:lineRule="auto"/>
        <w:jc w:val="both"/>
        <w:rPr>
          <w:rFonts w:ascii="Palatino Linotype" w:hAnsi="Palatino Linotype"/>
        </w:rPr>
      </w:pPr>
    </w:p>
    <w:p w14:paraId="5A7D5F8F" w14:textId="2000FEA1" w:rsidR="0076773D" w:rsidRPr="00281BE1" w:rsidRDefault="00281B05" w:rsidP="00033269">
      <w:pPr>
        <w:spacing w:line="360" w:lineRule="auto"/>
        <w:jc w:val="both"/>
        <w:rPr>
          <w:rFonts w:ascii="Palatino Linotype" w:hAnsi="Palatino Linotype"/>
          <w:szCs w:val="17"/>
          <w:lang w:eastAsia="es-ES_tradnl"/>
        </w:rPr>
      </w:pPr>
      <w:r w:rsidRPr="00281BE1">
        <w:rPr>
          <w:rFonts w:ascii="Palatino Linotype" w:hAnsi="Palatino Linotype"/>
          <w:b/>
          <w:sz w:val="28"/>
          <w:szCs w:val="28"/>
          <w:shd w:val="clear" w:color="auto" w:fill="FFFFFF"/>
        </w:rPr>
        <w:t>SÉPTIMO</w:t>
      </w:r>
      <w:r w:rsidR="0076773D" w:rsidRPr="00281BE1">
        <w:rPr>
          <w:rFonts w:ascii="Palatino Linotype" w:hAnsi="Palatino Linotype" w:cs="Arial"/>
          <w:b/>
          <w:bCs/>
          <w:sz w:val="28"/>
          <w:lang w:eastAsia="es-MX"/>
        </w:rPr>
        <w:t>.</w:t>
      </w:r>
      <w:r w:rsidR="0076773D" w:rsidRPr="00281BE1">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76773D" w:rsidRPr="00281BE1">
        <w:rPr>
          <w:rFonts w:ascii="Palatino Linotype" w:hAnsi="Palatino Linotype"/>
          <w:b/>
          <w:bCs/>
          <w:szCs w:val="17"/>
          <w:lang w:eastAsia="es-ES_tradnl"/>
        </w:rPr>
        <w:t>EL SUJETO OBLIGADO</w:t>
      </w:r>
      <w:r w:rsidR="0076773D" w:rsidRPr="00281BE1">
        <w:rPr>
          <w:rFonts w:ascii="Palatino Linotype" w:hAnsi="Palatino Linotype"/>
          <w:szCs w:val="17"/>
          <w:lang w:eastAsia="es-ES_tradnl"/>
        </w:rPr>
        <w:t xml:space="preserve"> de manera fundada y motivada, podrá solicitar una ampliación de plazo para el cumplimiento de la presente resolución</w:t>
      </w:r>
    </w:p>
    <w:p w14:paraId="2087CD8B" w14:textId="77777777" w:rsidR="00597BC7" w:rsidRPr="00281BE1" w:rsidRDefault="00597BC7" w:rsidP="00033269">
      <w:pPr>
        <w:spacing w:line="360" w:lineRule="auto"/>
        <w:jc w:val="both"/>
        <w:rPr>
          <w:rFonts w:ascii="Palatino Linotype" w:eastAsia="Calibri" w:hAnsi="Palatino Linotype" w:cs="Arial"/>
          <w:b/>
          <w:lang w:val="es-ES"/>
        </w:rPr>
      </w:pPr>
    </w:p>
    <w:p w14:paraId="3552FDF1" w14:textId="040AB316" w:rsidR="00BE2EC9" w:rsidRPr="00281BE1" w:rsidRDefault="00BE2EC9" w:rsidP="00BE2EC9">
      <w:pPr>
        <w:spacing w:line="360" w:lineRule="auto"/>
        <w:jc w:val="both"/>
        <w:rPr>
          <w:rFonts w:ascii="Palatino Linotype" w:eastAsia="Palatino Linotype" w:hAnsi="Palatino Linotype" w:cs="Palatino Linotype"/>
          <w:color w:val="000000"/>
        </w:rPr>
      </w:pPr>
      <w:r w:rsidRPr="00281BE1">
        <w:rPr>
          <w:rFonts w:ascii="Palatino Linotype" w:eastAsia="Palatino Linotype" w:hAnsi="Palatino Linotype" w:cs="Palatino Linotype"/>
          <w:color w:val="000000"/>
        </w:rPr>
        <w:t>ASÍ LO RESUELVE, POR</w:t>
      </w:r>
      <w:r w:rsidRPr="00281BE1">
        <w:rPr>
          <w:rFonts w:ascii="Palatino Linotype" w:eastAsia="Palatino Linotype" w:hAnsi="Palatino Linotype" w:cs="Palatino Linotype"/>
        </w:rPr>
        <w:t xml:space="preserve"> UNANIMIDAD </w:t>
      </w:r>
      <w:r w:rsidRPr="00281BE1">
        <w:rPr>
          <w:rFonts w:ascii="Palatino Linotype" w:eastAsia="Palatino Linotype" w:hAnsi="Palatino Linotype" w:cs="Palatino Linotype"/>
          <w:color w:val="000000"/>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w:t>
      </w:r>
      <w:r w:rsidRPr="00281BE1">
        <w:rPr>
          <w:rFonts w:ascii="Palatino Linotype" w:eastAsia="Palatino Linotype" w:hAnsi="Palatino Linotype" w:cs="Palatino Linotype"/>
        </w:rPr>
        <w:t xml:space="preserve"> CUARTA </w:t>
      </w:r>
      <w:r w:rsidRPr="00281BE1">
        <w:rPr>
          <w:rFonts w:ascii="Palatino Linotype" w:eastAsia="Palatino Linotype" w:hAnsi="Palatino Linotype" w:cs="Palatino Linotype"/>
          <w:color w:val="000000"/>
        </w:rPr>
        <w:t>SESIÓN ORDINARIA CELEBRADA EL</w:t>
      </w:r>
      <w:r w:rsidRPr="00281BE1">
        <w:rPr>
          <w:rFonts w:ascii="Palatino Linotype" w:eastAsia="Palatino Linotype" w:hAnsi="Palatino Linotype" w:cs="Palatino Linotype"/>
        </w:rPr>
        <w:t xml:space="preserve"> </w:t>
      </w:r>
      <w:r w:rsidR="005623A2" w:rsidRPr="00281BE1">
        <w:rPr>
          <w:rFonts w:ascii="Palatino Linotype" w:eastAsia="Palatino Linotype" w:hAnsi="Palatino Linotype" w:cs="Palatino Linotype"/>
        </w:rPr>
        <w:t>CUATRO</w:t>
      </w:r>
      <w:r w:rsidRPr="00281BE1">
        <w:rPr>
          <w:rFonts w:ascii="Palatino Linotype" w:eastAsia="Palatino Linotype" w:hAnsi="Palatino Linotype" w:cs="Palatino Linotype"/>
        </w:rPr>
        <w:t xml:space="preserve"> </w:t>
      </w:r>
      <w:r w:rsidRPr="00281BE1">
        <w:rPr>
          <w:rFonts w:ascii="Palatino Linotype" w:eastAsia="Palatino Linotype" w:hAnsi="Palatino Linotype" w:cs="Palatino Linotype"/>
        </w:rPr>
        <w:lastRenderedPageBreak/>
        <w:t xml:space="preserve">DE FEBRERO </w:t>
      </w:r>
      <w:r w:rsidRPr="00281BE1">
        <w:rPr>
          <w:rFonts w:ascii="Palatino Linotype" w:eastAsia="Palatino Linotype" w:hAnsi="Palatino Linotype" w:cs="Palatino Linotype"/>
          <w:color w:val="000000"/>
        </w:rPr>
        <w:t xml:space="preserve">DE DOS MIL </w:t>
      </w:r>
      <w:r w:rsidRPr="00281BE1">
        <w:rPr>
          <w:rFonts w:ascii="Palatino Linotype" w:eastAsia="Palatino Linotype" w:hAnsi="Palatino Linotype" w:cs="Palatino Linotype"/>
        </w:rPr>
        <w:t>VEINTIDÓS</w:t>
      </w:r>
      <w:r w:rsidRPr="00281BE1">
        <w:rPr>
          <w:rFonts w:ascii="Palatino Linotype" w:eastAsia="Palatino Linotype" w:hAnsi="Palatino Linotype" w:cs="Palatino Linotype"/>
          <w:color w:val="000000"/>
        </w:rPr>
        <w:t>, ANTE EL SECRETARIO TÉCNICO DEL PLENO, ALEXIS TAPIA RAMÍREZ.</w:t>
      </w:r>
    </w:p>
    <w:p w14:paraId="1ACD79D4" w14:textId="629FF3CE" w:rsidR="00BE2EC9" w:rsidRPr="00BE2EC9" w:rsidRDefault="00BE2EC9" w:rsidP="00BE2EC9">
      <w:pPr>
        <w:jc w:val="both"/>
        <w:rPr>
          <w:rFonts w:ascii="Palatino Linotype" w:eastAsia="Palatino Linotype" w:hAnsi="Palatino Linotype" w:cs="Palatino Linotype"/>
          <w:color w:val="000000"/>
          <w:sz w:val="16"/>
          <w:szCs w:val="16"/>
        </w:rPr>
      </w:pPr>
      <w:r w:rsidRPr="00281BE1">
        <w:rPr>
          <w:rFonts w:ascii="Palatino Linotype" w:eastAsia="Palatino Linotype" w:hAnsi="Palatino Linotype" w:cs="Palatino Linotype"/>
          <w:sz w:val="16"/>
          <w:szCs w:val="16"/>
        </w:rPr>
        <w:t>JMV/CCR/</w:t>
      </w:r>
      <w:r w:rsidRPr="00281BE1">
        <w:rPr>
          <w:rFonts w:ascii="Palatino Linotype" w:eastAsia="Palatino Linotype" w:hAnsi="Palatino Linotype" w:cs="Palatino Linotype"/>
          <w:color w:val="000000"/>
          <w:sz w:val="16"/>
          <w:szCs w:val="16"/>
        </w:rPr>
        <w:t>BLA/DEMF/</w:t>
      </w:r>
      <w:r w:rsidR="001C51F0" w:rsidRPr="00281BE1">
        <w:rPr>
          <w:rFonts w:ascii="Palatino Linotype" w:eastAsia="Palatino Linotype" w:hAnsi="Palatino Linotype" w:cs="Palatino Linotype"/>
          <w:sz w:val="16"/>
          <w:szCs w:val="16"/>
        </w:rPr>
        <w:t>AGE</w:t>
      </w:r>
    </w:p>
    <w:p w14:paraId="7DB0C5A9" w14:textId="0C451358" w:rsidR="008C5EA1" w:rsidRPr="00BE2EC9" w:rsidRDefault="008C5EA1" w:rsidP="00033269">
      <w:pPr>
        <w:rPr>
          <w:rFonts w:ascii="Palatino Linotype" w:hAnsi="Palatino Linotype"/>
          <w:sz w:val="16"/>
          <w:szCs w:val="16"/>
        </w:rPr>
      </w:pPr>
      <w:r w:rsidRPr="00BE2EC9">
        <w:rPr>
          <w:rFonts w:ascii="Palatino Linotype" w:hAnsi="Palatino Linotype"/>
          <w:sz w:val="16"/>
          <w:szCs w:val="16"/>
        </w:rPr>
        <w:br w:type="page"/>
      </w:r>
    </w:p>
    <w:p w14:paraId="47117B74" w14:textId="77777777" w:rsidR="00B97505" w:rsidRPr="00644C09" w:rsidRDefault="00B97505" w:rsidP="00033269">
      <w:pPr>
        <w:spacing w:line="360" w:lineRule="auto"/>
        <w:jc w:val="both"/>
        <w:rPr>
          <w:rFonts w:ascii="Palatino Linotype" w:hAnsi="Palatino Linotype"/>
        </w:rPr>
      </w:pPr>
    </w:p>
    <w:p w14:paraId="53C5FCF4" w14:textId="6D85F834" w:rsidR="00B97505" w:rsidRPr="00644C09" w:rsidRDefault="00B97505" w:rsidP="00033269">
      <w:pPr>
        <w:spacing w:line="360" w:lineRule="auto"/>
        <w:jc w:val="both"/>
        <w:rPr>
          <w:rFonts w:ascii="Palatino Linotype" w:hAnsi="Palatino Linotype"/>
        </w:rPr>
      </w:pPr>
    </w:p>
    <w:p w14:paraId="478FC6D8" w14:textId="71CC324B" w:rsidR="00B97505" w:rsidRPr="00644C09" w:rsidRDefault="00B97505" w:rsidP="00033269">
      <w:pPr>
        <w:spacing w:line="360" w:lineRule="auto"/>
        <w:jc w:val="both"/>
        <w:rPr>
          <w:rFonts w:ascii="Palatino Linotype" w:hAnsi="Palatino Linotype"/>
        </w:rPr>
      </w:pPr>
    </w:p>
    <w:p w14:paraId="41B261AE" w14:textId="735A228E" w:rsidR="00B97505" w:rsidRPr="00644C09" w:rsidRDefault="00B97505" w:rsidP="00033269">
      <w:pPr>
        <w:spacing w:line="360" w:lineRule="auto"/>
        <w:jc w:val="both"/>
        <w:rPr>
          <w:rFonts w:ascii="Palatino Linotype" w:hAnsi="Palatino Linotype"/>
        </w:rPr>
      </w:pPr>
    </w:p>
    <w:p w14:paraId="63EC9353" w14:textId="05DCCD2B" w:rsidR="00B97505" w:rsidRPr="00644C09" w:rsidRDefault="00B97505" w:rsidP="00033269">
      <w:pPr>
        <w:spacing w:line="360" w:lineRule="auto"/>
        <w:jc w:val="both"/>
        <w:rPr>
          <w:rFonts w:ascii="Palatino Linotype" w:hAnsi="Palatino Linotype"/>
        </w:rPr>
      </w:pPr>
    </w:p>
    <w:p w14:paraId="02B7A153" w14:textId="59B49131" w:rsidR="00B97505" w:rsidRPr="00644C09" w:rsidRDefault="00B97505" w:rsidP="00033269">
      <w:pPr>
        <w:spacing w:line="360" w:lineRule="auto"/>
        <w:jc w:val="both"/>
        <w:rPr>
          <w:rFonts w:ascii="Palatino Linotype" w:hAnsi="Palatino Linotype"/>
        </w:rPr>
      </w:pPr>
    </w:p>
    <w:p w14:paraId="7F32ECCD" w14:textId="5FB369CF" w:rsidR="00B97505" w:rsidRPr="00644C09" w:rsidRDefault="00B97505" w:rsidP="00033269">
      <w:pPr>
        <w:spacing w:line="360" w:lineRule="auto"/>
        <w:jc w:val="both"/>
        <w:rPr>
          <w:rFonts w:ascii="Palatino Linotype" w:hAnsi="Palatino Linotype"/>
        </w:rPr>
      </w:pPr>
    </w:p>
    <w:p w14:paraId="00EF156D" w14:textId="6F15A74C" w:rsidR="00B97505" w:rsidRPr="00644C09" w:rsidRDefault="00B97505" w:rsidP="00033269">
      <w:pPr>
        <w:spacing w:line="360" w:lineRule="auto"/>
        <w:jc w:val="both"/>
        <w:rPr>
          <w:rFonts w:ascii="Palatino Linotype" w:hAnsi="Palatino Linotype"/>
        </w:rPr>
      </w:pPr>
    </w:p>
    <w:p w14:paraId="2CC0115D" w14:textId="5F66DA73" w:rsidR="00B97505" w:rsidRPr="00644C09" w:rsidRDefault="00B97505" w:rsidP="00033269">
      <w:pPr>
        <w:spacing w:line="360" w:lineRule="auto"/>
        <w:jc w:val="both"/>
        <w:rPr>
          <w:rFonts w:ascii="Palatino Linotype" w:hAnsi="Palatino Linotype"/>
        </w:rPr>
      </w:pPr>
    </w:p>
    <w:p w14:paraId="07D75A6D" w14:textId="6BB4C99B" w:rsidR="00B97505" w:rsidRPr="00644C09" w:rsidRDefault="00B97505" w:rsidP="00033269">
      <w:pPr>
        <w:spacing w:line="360" w:lineRule="auto"/>
        <w:jc w:val="both"/>
        <w:rPr>
          <w:rFonts w:ascii="Palatino Linotype" w:hAnsi="Palatino Linotype"/>
        </w:rPr>
      </w:pPr>
    </w:p>
    <w:p w14:paraId="11A7407D" w14:textId="5861B494" w:rsidR="00B97505" w:rsidRPr="00644C09" w:rsidRDefault="00B97505" w:rsidP="00033269">
      <w:pPr>
        <w:spacing w:line="360" w:lineRule="auto"/>
        <w:jc w:val="both"/>
        <w:rPr>
          <w:rFonts w:ascii="Palatino Linotype" w:hAnsi="Palatino Linotype"/>
        </w:rPr>
      </w:pPr>
    </w:p>
    <w:p w14:paraId="3759824F" w14:textId="7FE8E3CB" w:rsidR="00B97505" w:rsidRPr="00644C09" w:rsidRDefault="00B97505" w:rsidP="00033269">
      <w:pPr>
        <w:spacing w:line="360" w:lineRule="auto"/>
        <w:jc w:val="both"/>
        <w:rPr>
          <w:rFonts w:ascii="Palatino Linotype" w:hAnsi="Palatino Linotype"/>
        </w:rPr>
      </w:pPr>
    </w:p>
    <w:p w14:paraId="2477CD72" w14:textId="23115B11" w:rsidR="00B97505" w:rsidRPr="00644C09" w:rsidRDefault="00B97505" w:rsidP="00033269">
      <w:pPr>
        <w:spacing w:line="360" w:lineRule="auto"/>
        <w:jc w:val="both"/>
        <w:rPr>
          <w:rFonts w:ascii="Palatino Linotype" w:hAnsi="Palatino Linotype"/>
        </w:rPr>
      </w:pPr>
    </w:p>
    <w:p w14:paraId="6BDF6E0B" w14:textId="77777777" w:rsidR="00B97505" w:rsidRPr="00644C09" w:rsidRDefault="00B97505" w:rsidP="00033269">
      <w:pPr>
        <w:spacing w:line="360" w:lineRule="auto"/>
        <w:jc w:val="both"/>
        <w:rPr>
          <w:rFonts w:ascii="Palatino Linotype" w:hAnsi="Palatino Linotype"/>
        </w:rPr>
      </w:pPr>
    </w:p>
    <w:p w14:paraId="45EEC7DB" w14:textId="77777777" w:rsidR="001E5710" w:rsidRPr="00644C09" w:rsidRDefault="001E5710" w:rsidP="00033269">
      <w:pPr>
        <w:spacing w:line="360" w:lineRule="auto"/>
        <w:jc w:val="both"/>
        <w:rPr>
          <w:rFonts w:ascii="Palatino Linotype" w:hAnsi="Palatino Linotype"/>
        </w:rPr>
      </w:pPr>
    </w:p>
    <w:p w14:paraId="0FD7FCC8" w14:textId="77777777" w:rsidR="00F03ADD" w:rsidRPr="00644C09" w:rsidRDefault="00F03ADD" w:rsidP="00033269">
      <w:pPr>
        <w:spacing w:line="360" w:lineRule="auto"/>
        <w:jc w:val="both"/>
        <w:rPr>
          <w:rFonts w:ascii="Palatino Linotype" w:hAnsi="Palatino Linotype"/>
        </w:rPr>
      </w:pPr>
    </w:p>
    <w:p w14:paraId="28F37A0D" w14:textId="77777777" w:rsidR="0089166A" w:rsidRPr="00644C09" w:rsidRDefault="0089166A" w:rsidP="00033269">
      <w:pPr>
        <w:spacing w:line="360" w:lineRule="auto"/>
        <w:jc w:val="both"/>
        <w:rPr>
          <w:rFonts w:ascii="Palatino Linotype" w:hAnsi="Palatino Linotype"/>
        </w:rPr>
      </w:pPr>
    </w:p>
    <w:p w14:paraId="7568CD1C" w14:textId="77777777" w:rsidR="002312F9" w:rsidRPr="00644C09" w:rsidRDefault="002312F9" w:rsidP="00033269">
      <w:pPr>
        <w:spacing w:line="360" w:lineRule="auto"/>
        <w:jc w:val="both"/>
        <w:rPr>
          <w:rFonts w:ascii="Palatino Linotype" w:hAnsi="Palatino Linotype"/>
        </w:rPr>
      </w:pPr>
    </w:p>
    <w:sectPr w:rsidR="002312F9" w:rsidRPr="00644C09"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F3E16" w14:textId="77777777" w:rsidR="00D909B7" w:rsidRDefault="00D909B7" w:rsidP="00C80F8C">
      <w:r>
        <w:separator/>
      </w:r>
    </w:p>
  </w:endnote>
  <w:endnote w:type="continuationSeparator" w:id="0">
    <w:p w14:paraId="45C91731" w14:textId="77777777" w:rsidR="00D909B7" w:rsidRDefault="00D909B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7D515E5" w:rsidR="005F5312" w:rsidRPr="0010196A" w:rsidRDefault="005F531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186F">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186F">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568240" w:rsidR="005F5312" w:rsidRPr="0010196A" w:rsidRDefault="005F531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186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186F">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94E9C" w14:textId="77777777" w:rsidR="00D909B7" w:rsidRDefault="00D909B7" w:rsidP="00C80F8C">
      <w:r>
        <w:separator/>
      </w:r>
    </w:p>
  </w:footnote>
  <w:footnote w:type="continuationSeparator" w:id="0">
    <w:p w14:paraId="5302ADBE" w14:textId="77777777" w:rsidR="00D909B7" w:rsidRDefault="00D909B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F5312" w:rsidRDefault="00CA186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F5312" w:rsidRPr="0010196A" w:rsidRDefault="00CA186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F5312" w:rsidRPr="008F2CCC" w14:paraId="1F097D8A" w14:textId="77777777" w:rsidTr="00BC450B">
      <w:tc>
        <w:tcPr>
          <w:tcW w:w="3261" w:type="dxa"/>
          <w:vMerge w:val="restart"/>
        </w:tcPr>
        <w:p w14:paraId="1F780A0C" w14:textId="1EFF25F4" w:rsidR="005F5312" w:rsidRPr="008F2CCC" w:rsidRDefault="005F531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82F0D3C" w:rsidR="005F5312" w:rsidRPr="00664658" w:rsidRDefault="005F531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B635152" w:rsidR="005F5312" w:rsidRPr="00664658" w:rsidRDefault="005F5312" w:rsidP="00C34EFF">
          <w:pPr>
            <w:jc w:val="both"/>
            <w:rPr>
              <w:rFonts w:ascii="Palatino Linotype" w:hAnsi="Palatino Linotype"/>
              <w:b/>
              <w:sz w:val="22"/>
              <w:szCs w:val="22"/>
              <w:lang w:val="es-ES_tradnl"/>
            </w:rPr>
          </w:pPr>
          <w:bookmarkStart w:id="20" w:name="_Hlk92389047"/>
          <w:r w:rsidRPr="004B29B3">
            <w:rPr>
              <w:rFonts w:ascii="Palatino Linotype" w:hAnsi="Palatino Linotype"/>
              <w:b/>
              <w:bCs/>
              <w:sz w:val="22"/>
              <w:szCs w:val="22"/>
            </w:rPr>
            <w:t>05</w:t>
          </w:r>
          <w:r>
            <w:rPr>
              <w:rFonts w:ascii="Palatino Linotype" w:hAnsi="Palatino Linotype"/>
              <w:b/>
              <w:bCs/>
              <w:sz w:val="22"/>
              <w:szCs w:val="22"/>
            </w:rPr>
            <w:t>372</w:t>
          </w:r>
          <w:r w:rsidRPr="004B29B3">
            <w:rPr>
              <w:rFonts w:ascii="Palatino Linotype" w:hAnsi="Palatino Linotype"/>
              <w:b/>
              <w:bCs/>
              <w:sz w:val="22"/>
              <w:szCs w:val="22"/>
            </w:rPr>
            <w:t xml:space="preserve">/INFOEM/IP/RR/2021 </w:t>
          </w:r>
          <w:bookmarkEnd w:id="20"/>
          <w:r w:rsidRPr="004B29B3">
            <w:rPr>
              <w:rFonts w:ascii="Palatino Linotype" w:hAnsi="Palatino Linotype"/>
              <w:b/>
              <w:bCs/>
              <w:sz w:val="22"/>
              <w:szCs w:val="22"/>
            </w:rPr>
            <w:t>y acumulado</w:t>
          </w:r>
        </w:p>
      </w:tc>
    </w:tr>
    <w:tr w:rsidR="005F5312" w:rsidRPr="008F2CCC" w14:paraId="049677A3" w14:textId="77777777" w:rsidTr="00BC450B">
      <w:tc>
        <w:tcPr>
          <w:tcW w:w="3261" w:type="dxa"/>
          <w:vMerge/>
        </w:tcPr>
        <w:p w14:paraId="4A21EAC1" w14:textId="5C1F145E" w:rsidR="005F5312" w:rsidRPr="008F2CCC" w:rsidRDefault="005F5312" w:rsidP="00200BFC">
          <w:pPr>
            <w:rPr>
              <w:rFonts w:ascii="Palatino Linotype" w:hAnsi="Palatino Linotype"/>
              <w:b/>
              <w:sz w:val="22"/>
              <w:szCs w:val="22"/>
              <w:lang w:val="es-ES_tradnl"/>
            </w:rPr>
          </w:pPr>
        </w:p>
      </w:tc>
      <w:tc>
        <w:tcPr>
          <w:tcW w:w="2551" w:type="dxa"/>
          <w:shd w:val="clear" w:color="auto" w:fill="auto"/>
        </w:tcPr>
        <w:p w14:paraId="1237BCDE" w14:textId="77777777" w:rsidR="005F5312" w:rsidRPr="00664658" w:rsidRDefault="005F5312"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CF555C8" w:rsidR="005F5312" w:rsidRPr="00D41D47" w:rsidRDefault="005F5312" w:rsidP="00200BFC">
          <w:pPr>
            <w:jc w:val="both"/>
            <w:rPr>
              <w:rFonts w:ascii="Palatino Linotype" w:hAnsi="Palatino Linotype"/>
              <w:b/>
              <w:sz w:val="22"/>
              <w:szCs w:val="22"/>
              <w:lang w:val="es-ES_tradnl"/>
            </w:rPr>
          </w:pPr>
          <w:r w:rsidRPr="00A743FB">
            <w:rPr>
              <w:rFonts w:ascii="Palatino Linotype" w:hAnsi="Palatino Linotype"/>
              <w:b/>
              <w:sz w:val="22"/>
              <w:szCs w:val="22"/>
              <w:lang w:val="es-ES_tradnl"/>
            </w:rPr>
            <w:t>Servicios Educativos Integrados al Estado de México</w:t>
          </w:r>
        </w:p>
      </w:tc>
    </w:tr>
    <w:tr w:rsidR="005F5312" w:rsidRPr="008F2CCC" w14:paraId="72CD087D" w14:textId="77777777" w:rsidTr="00BC450B">
      <w:trPr>
        <w:trHeight w:val="228"/>
      </w:trPr>
      <w:tc>
        <w:tcPr>
          <w:tcW w:w="3261" w:type="dxa"/>
          <w:vMerge/>
        </w:tcPr>
        <w:p w14:paraId="1B78656F" w14:textId="01E6F6F6" w:rsidR="005F5312" w:rsidRPr="008F2CCC" w:rsidRDefault="005F5312" w:rsidP="002A59BF">
          <w:pPr>
            <w:rPr>
              <w:rFonts w:ascii="Palatino Linotype" w:hAnsi="Palatino Linotype"/>
              <w:b/>
              <w:sz w:val="22"/>
              <w:szCs w:val="22"/>
              <w:lang w:val="es-ES_tradnl"/>
            </w:rPr>
          </w:pPr>
        </w:p>
      </w:tc>
      <w:tc>
        <w:tcPr>
          <w:tcW w:w="2551" w:type="dxa"/>
          <w:shd w:val="clear" w:color="auto" w:fill="auto"/>
        </w:tcPr>
        <w:p w14:paraId="74D81628" w14:textId="3AA31824" w:rsidR="005F5312" w:rsidRPr="00BC450B" w:rsidRDefault="005F5312" w:rsidP="002A59BF">
          <w:pPr>
            <w:rPr>
              <w:rFonts w:ascii="Palatino Linotype" w:hAnsi="Palatino Linotype"/>
              <w:b/>
              <w:sz w:val="22"/>
              <w:szCs w:val="22"/>
              <w:lang w:val="es-ES_tradnl"/>
            </w:rPr>
          </w:pPr>
          <w:r w:rsidRPr="00BC450B">
            <w:rPr>
              <w:rFonts w:ascii="Palatino Linotype" w:hAnsi="Palatino Linotype"/>
              <w:b/>
              <w:bCs/>
              <w:sz w:val="22"/>
              <w:szCs w:val="22"/>
            </w:rPr>
            <w:t>Comisionado Ponente:</w:t>
          </w:r>
        </w:p>
      </w:tc>
      <w:tc>
        <w:tcPr>
          <w:tcW w:w="3722" w:type="dxa"/>
          <w:shd w:val="clear" w:color="auto" w:fill="auto"/>
        </w:tcPr>
        <w:p w14:paraId="20D6FDA3" w14:textId="3C55F8A8" w:rsidR="005F5312" w:rsidRPr="00BC450B" w:rsidRDefault="005F5312" w:rsidP="002A59BF">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5F5312" w:rsidRPr="0010196A" w:rsidRDefault="005F531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C56E55B" w:rsidR="005F5312" w:rsidRPr="0010196A" w:rsidRDefault="00CA186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5F5312" w:rsidRPr="008F2CCC" w14:paraId="6ABABA57" w14:textId="77777777" w:rsidTr="00EB19F2">
      <w:tc>
        <w:tcPr>
          <w:tcW w:w="3805" w:type="dxa"/>
          <w:vMerge w:val="restart"/>
          <w:shd w:val="clear" w:color="auto" w:fill="auto"/>
        </w:tcPr>
        <w:p w14:paraId="6AA376CC" w14:textId="1234161B" w:rsidR="005F5312" w:rsidRPr="008F2CCC" w:rsidRDefault="005F5312"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4AF4BB01" w:rsidR="005F5312" w:rsidRPr="008F2CCC" w:rsidRDefault="005F531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5F0DBD2" w:rsidR="005F5312" w:rsidRPr="008F2CCC" w:rsidRDefault="005F5312" w:rsidP="00C34EFF">
          <w:pPr>
            <w:jc w:val="both"/>
            <w:rPr>
              <w:rFonts w:ascii="Palatino Linotype" w:hAnsi="Palatino Linotype"/>
              <w:b/>
              <w:sz w:val="22"/>
              <w:szCs w:val="22"/>
              <w:lang w:val="es-ES_tradnl"/>
            </w:rPr>
          </w:pPr>
          <w:r>
            <w:rPr>
              <w:rFonts w:ascii="Palatino Linotype" w:hAnsi="Palatino Linotype"/>
              <w:b/>
              <w:bCs/>
              <w:sz w:val="22"/>
              <w:szCs w:val="22"/>
            </w:rPr>
            <w:t>05372</w:t>
          </w:r>
          <w:r w:rsidRPr="000A27E2">
            <w:rPr>
              <w:rFonts w:ascii="Palatino Linotype" w:hAnsi="Palatino Linotype"/>
              <w:b/>
              <w:bCs/>
              <w:sz w:val="22"/>
              <w:szCs w:val="22"/>
            </w:rPr>
            <w:t>/INFOEM/IP/RR/202</w:t>
          </w:r>
          <w:r>
            <w:rPr>
              <w:rFonts w:ascii="Palatino Linotype" w:hAnsi="Palatino Linotype"/>
              <w:b/>
              <w:bCs/>
              <w:sz w:val="22"/>
              <w:szCs w:val="22"/>
            </w:rPr>
            <w:t>1 y acumulado</w:t>
          </w:r>
        </w:p>
      </w:tc>
    </w:tr>
    <w:tr w:rsidR="005F5312" w:rsidRPr="008F2CCC" w14:paraId="3B45FB53" w14:textId="77777777" w:rsidTr="00EB19F2">
      <w:tc>
        <w:tcPr>
          <w:tcW w:w="3805" w:type="dxa"/>
          <w:vMerge/>
          <w:shd w:val="clear" w:color="auto" w:fill="auto"/>
        </w:tcPr>
        <w:p w14:paraId="188B82EF" w14:textId="77777777" w:rsidR="005F5312" w:rsidRPr="008F2CCC" w:rsidRDefault="005F5312" w:rsidP="00200BFC">
          <w:pPr>
            <w:rPr>
              <w:rFonts w:ascii="Palatino Linotype" w:hAnsi="Palatino Linotype"/>
              <w:b/>
              <w:sz w:val="22"/>
              <w:szCs w:val="22"/>
              <w:lang w:val="es-ES_tradnl"/>
            </w:rPr>
          </w:pPr>
          <w:bookmarkStart w:id="21" w:name="_Hlk80706940"/>
        </w:p>
      </w:tc>
      <w:tc>
        <w:tcPr>
          <w:tcW w:w="3000" w:type="dxa"/>
          <w:shd w:val="clear" w:color="auto" w:fill="auto"/>
        </w:tcPr>
        <w:p w14:paraId="3B2AD0CF" w14:textId="77777777" w:rsidR="005F5312" w:rsidRPr="008F2CCC" w:rsidRDefault="005F5312"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6F61BA8D" w:rsidR="005F5312" w:rsidRPr="008F2CCC" w:rsidRDefault="00CA186F" w:rsidP="00200BF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bookmarkEnd w:id="21"/>
    <w:tr w:rsidR="005F5312" w:rsidRPr="008F2CCC" w14:paraId="28A493EB" w14:textId="77777777" w:rsidTr="00EB19F2">
      <w:trPr>
        <w:trHeight w:val="228"/>
      </w:trPr>
      <w:tc>
        <w:tcPr>
          <w:tcW w:w="3805" w:type="dxa"/>
          <w:vMerge/>
          <w:shd w:val="clear" w:color="auto" w:fill="auto"/>
        </w:tcPr>
        <w:p w14:paraId="06C77D31" w14:textId="77777777" w:rsidR="005F5312" w:rsidRPr="008F2CCC" w:rsidRDefault="005F5312" w:rsidP="00200BFC">
          <w:pPr>
            <w:rPr>
              <w:rFonts w:ascii="Palatino Linotype" w:hAnsi="Palatino Linotype"/>
              <w:b/>
              <w:sz w:val="22"/>
              <w:szCs w:val="22"/>
              <w:lang w:val="es-ES_tradnl"/>
            </w:rPr>
          </w:pPr>
        </w:p>
      </w:tc>
      <w:tc>
        <w:tcPr>
          <w:tcW w:w="3000" w:type="dxa"/>
          <w:shd w:val="clear" w:color="auto" w:fill="auto"/>
        </w:tcPr>
        <w:p w14:paraId="2E1A72B4" w14:textId="77777777" w:rsidR="005F5312" w:rsidRPr="008F2CCC" w:rsidRDefault="005F5312"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DF1A448" w:rsidR="005F5312" w:rsidRPr="00DC41C8" w:rsidRDefault="005F5312" w:rsidP="00200BFC">
          <w:pPr>
            <w:jc w:val="both"/>
            <w:rPr>
              <w:rFonts w:ascii="Palatino Linotype" w:hAnsi="Palatino Linotype"/>
              <w:b/>
              <w:sz w:val="22"/>
              <w:szCs w:val="22"/>
            </w:rPr>
          </w:pPr>
          <w:r w:rsidRPr="0032581A">
            <w:rPr>
              <w:rFonts w:ascii="Palatino Linotype" w:hAnsi="Palatino Linotype"/>
              <w:b/>
              <w:sz w:val="22"/>
              <w:szCs w:val="22"/>
            </w:rPr>
            <w:t>Servicios Educativos Integrados al Estado de México</w:t>
          </w:r>
        </w:p>
      </w:tc>
    </w:tr>
    <w:tr w:rsidR="005F5312" w:rsidRPr="008F2CCC" w14:paraId="0F114FF0" w14:textId="77777777" w:rsidTr="00EB19F2">
      <w:tc>
        <w:tcPr>
          <w:tcW w:w="3805" w:type="dxa"/>
          <w:vMerge/>
          <w:shd w:val="clear" w:color="auto" w:fill="auto"/>
        </w:tcPr>
        <w:p w14:paraId="4CCB64BA" w14:textId="77777777" w:rsidR="005F5312" w:rsidRPr="008F2CCC" w:rsidRDefault="005F5312" w:rsidP="002A59BF">
          <w:pPr>
            <w:rPr>
              <w:rFonts w:ascii="Palatino Linotype" w:hAnsi="Palatino Linotype"/>
              <w:b/>
              <w:sz w:val="22"/>
              <w:szCs w:val="22"/>
              <w:lang w:val="es-ES_tradnl"/>
            </w:rPr>
          </w:pPr>
        </w:p>
      </w:tc>
      <w:tc>
        <w:tcPr>
          <w:tcW w:w="3000" w:type="dxa"/>
          <w:shd w:val="clear" w:color="auto" w:fill="auto"/>
        </w:tcPr>
        <w:p w14:paraId="31E422EA" w14:textId="23C368A0" w:rsidR="005F5312" w:rsidRPr="00BC450B" w:rsidRDefault="005F5312" w:rsidP="002A59BF">
          <w:pPr>
            <w:rPr>
              <w:rFonts w:ascii="Palatino Linotype" w:hAnsi="Palatino Linotype"/>
              <w:b/>
              <w:bCs/>
              <w:sz w:val="22"/>
              <w:szCs w:val="22"/>
              <w:lang w:val="es-ES_tradnl"/>
            </w:rPr>
          </w:pPr>
          <w:r w:rsidRPr="00BC450B">
            <w:rPr>
              <w:rFonts w:ascii="Palatino Linotype" w:hAnsi="Palatino Linotype"/>
              <w:b/>
              <w:bCs/>
              <w:sz w:val="22"/>
              <w:szCs w:val="22"/>
            </w:rPr>
            <w:t>Comisionado Ponente:</w:t>
          </w:r>
        </w:p>
      </w:tc>
      <w:tc>
        <w:tcPr>
          <w:tcW w:w="3095" w:type="dxa"/>
          <w:shd w:val="clear" w:color="auto" w:fill="auto"/>
        </w:tcPr>
        <w:p w14:paraId="181C41B4" w14:textId="280B4A1B" w:rsidR="005F5312" w:rsidRPr="00BC450B" w:rsidRDefault="005F5312"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5F5312" w:rsidRPr="0010196A" w:rsidRDefault="005F531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C2577"/>
    <w:multiLevelType w:val="hybridMultilevel"/>
    <w:tmpl w:val="248A43E2"/>
    <w:lvl w:ilvl="0" w:tplc="080A0001">
      <w:start w:val="1"/>
      <w:numFmt w:val="bullet"/>
      <w:lvlText w:val=""/>
      <w:lvlJc w:val="left"/>
      <w:pPr>
        <w:ind w:left="1630" w:hanging="360"/>
      </w:pPr>
      <w:rPr>
        <w:rFonts w:ascii="Symbol" w:hAnsi="Symbol" w:hint="default"/>
      </w:rPr>
    </w:lvl>
    <w:lvl w:ilvl="1" w:tplc="080A0003" w:tentative="1">
      <w:start w:val="1"/>
      <w:numFmt w:val="bullet"/>
      <w:lvlText w:val="o"/>
      <w:lvlJc w:val="left"/>
      <w:pPr>
        <w:ind w:left="2350" w:hanging="360"/>
      </w:pPr>
      <w:rPr>
        <w:rFonts w:ascii="Courier New" w:hAnsi="Courier New" w:cs="Courier New" w:hint="default"/>
      </w:rPr>
    </w:lvl>
    <w:lvl w:ilvl="2" w:tplc="080A0005" w:tentative="1">
      <w:start w:val="1"/>
      <w:numFmt w:val="bullet"/>
      <w:lvlText w:val=""/>
      <w:lvlJc w:val="left"/>
      <w:pPr>
        <w:ind w:left="3070" w:hanging="360"/>
      </w:pPr>
      <w:rPr>
        <w:rFonts w:ascii="Wingdings" w:hAnsi="Wingdings" w:hint="default"/>
      </w:rPr>
    </w:lvl>
    <w:lvl w:ilvl="3" w:tplc="080A0001" w:tentative="1">
      <w:start w:val="1"/>
      <w:numFmt w:val="bullet"/>
      <w:lvlText w:val=""/>
      <w:lvlJc w:val="left"/>
      <w:pPr>
        <w:ind w:left="3790" w:hanging="360"/>
      </w:pPr>
      <w:rPr>
        <w:rFonts w:ascii="Symbol" w:hAnsi="Symbol" w:hint="default"/>
      </w:rPr>
    </w:lvl>
    <w:lvl w:ilvl="4" w:tplc="080A0003" w:tentative="1">
      <w:start w:val="1"/>
      <w:numFmt w:val="bullet"/>
      <w:lvlText w:val="o"/>
      <w:lvlJc w:val="left"/>
      <w:pPr>
        <w:ind w:left="4510" w:hanging="360"/>
      </w:pPr>
      <w:rPr>
        <w:rFonts w:ascii="Courier New" w:hAnsi="Courier New" w:cs="Courier New" w:hint="default"/>
      </w:rPr>
    </w:lvl>
    <w:lvl w:ilvl="5" w:tplc="080A0005" w:tentative="1">
      <w:start w:val="1"/>
      <w:numFmt w:val="bullet"/>
      <w:lvlText w:val=""/>
      <w:lvlJc w:val="left"/>
      <w:pPr>
        <w:ind w:left="5230" w:hanging="360"/>
      </w:pPr>
      <w:rPr>
        <w:rFonts w:ascii="Wingdings" w:hAnsi="Wingdings" w:hint="default"/>
      </w:rPr>
    </w:lvl>
    <w:lvl w:ilvl="6" w:tplc="080A0001" w:tentative="1">
      <w:start w:val="1"/>
      <w:numFmt w:val="bullet"/>
      <w:lvlText w:val=""/>
      <w:lvlJc w:val="left"/>
      <w:pPr>
        <w:ind w:left="5950" w:hanging="360"/>
      </w:pPr>
      <w:rPr>
        <w:rFonts w:ascii="Symbol" w:hAnsi="Symbol" w:hint="default"/>
      </w:rPr>
    </w:lvl>
    <w:lvl w:ilvl="7" w:tplc="080A0003" w:tentative="1">
      <w:start w:val="1"/>
      <w:numFmt w:val="bullet"/>
      <w:lvlText w:val="o"/>
      <w:lvlJc w:val="left"/>
      <w:pPr>
        <w:ind w:left="6670" w:hanging="360"/>
      </w:pPr>
      <w:rPr>
        <w:rFonts w:ascii="Courier New" w:hAnsi="Courier New" w:cs="Courier New" w:hint="default"/>
      </w:rPr>
    </w:lvl>
    <w:lvl w:ilvl="8" w:tplc="080A0005" w:tentative="1">
      <w:start w:val="1"/>
      <w:numFmt w:val="bullet"/>
      <w:lvlText w:val=""/>
      <w:lvlJc w:val="left"/>
      <w:pPr>
        <w:ind w:left="7390" w:hanging="360"/>
      </w:pPr>
      <w:rPr>
        <w:rFonts w:ascii="Wingdings" w:hAnsi="Wingdings" w:hint="default"/>
      </w:rPr>
    </w:lvl>
  </w:abstractNum>
  <w:abstractNum w:abstractNumId="4">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B53420"/>
    <w:multiLevelType w:val="hybridMultilevel"/>
    <w:tmpl w:val="2EC6DBE8"/>
    <w:lvl w:ilvl="0" w:tplc="940C0FB0">
      <w:start w:val="1"/>
      <w:numFmt w:val="decimal"/>
      <w:lvlText w:val="%1."/>
      <w:lvlJc w:val="left"/>
      <w:pPr>
        <w:ind w:left="1211" w:hanging="360"/>
      </w:pPr>
      <w:rPr>
        <w:rFonts w:cs="Arial" w:hint="default"/>
        <w:i/>
        <w:color w:val="000000" w:themeColor="text1"/>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446D4869"/>
    <w:multiLevelType w:val="hybridMultilevel"/>
    <w:tmpl w:val="45CE8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7C5382E"/>
    <w:multiLevelType w:val="hybridMultilevel"/>
    <w:tmpl w:val="B68CA4A4"/>
    <w:lvl w:ilvl="0" w:tplc="3AF41032">
      <w:start w:val="1"/>
      <w:numFmt w:val="decimal"/>
      <w:lvlText w:val="%1."/>
      <w:lvlJc w:val="left"/>
      <w:pPr>
        <w:ind w:left="1069" w:hanging="360"/>
      </w:pPr>
      <w:rPr>
        <w:rFonts w:cs="Arial" w:hint="default"/>
        <w:i/>
        <w:color w:val="000000" w:themeColor="text1"/>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4">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num>
  <w:num w:numId="3">
    <w:abstractNumId w:val="25"/>
  </w:num>
  <w:num w:numId="4">
    <w:abstractNumId w:val="4"/>
  </w:num>
  <w:num w:numId="5">
    <w:abstractNumId w:val="27"/>
  </w:num>
  <w:num w:numId="6">
    <w:abstractNumId w:val="1"/>
  </w:num>
  <w:num w:numId="7">
    <w:abstractNumId w:val="16"/>
  </w:num>
  <w:num w:numId="8">
    <w:abstractNumId w:val="12"/>
  </w:num>
  <w:num w:numId="9">
    <w:abstractNumId w:val="18"/>
  </w:num>
  <w:num w:numId="10">
    <w:abstractNumId w:val="5"/>
  </w:num>
  <w:num w:numId="11">
    <w:abstractNumId w:val="10"/>
  </w:num>
  <w:num w:numId="12">
    <w:abstractNumId w:val="19"/>
  </w:num>
  <w:num w:numId="13">
    <w:abstractNumId w:val="28"/>
  </w:num>
  <w:num w:numId="14">
    <w:abstractNumId w:val="21"/>
  </w:num>
  <w:num w:numId="15">
    <w:abstractNumId w:val="7"/>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7"/>
  </w:num>
  <w:num w:numId="21">
    <w:abstractNumId w:val="13"/>
  </w:num>
  <w:num w:numId="22">
    <w:abstractNumId w:val="2"/>
  </w:num>
  <w:num w:numId="23">
    <w:abstractNumId w:val="9"/>
  </w:num>
  <w:num w:numId="24">
    <w:abstractNumId w:val="24"/>
  </w:num>
  <w:num w:numId="25">
    <w:abstractNumId w:val="23"/>
  </w:num>
  <w:num w:numId="26">
    <w:abstractNumId w:val="0"/>
  </w:num>
  <w:num w:numId="27">
    <w:abstractNumId w:val="15"/>
  </w:num>
  <w:num w:numId="28">
    <w:abstractNumId w:val="3"/>
  </w:num>
  <w:num w:numId="29">
    <w:abstractNumId w:val="11"/>
  </w:num>
  <w:num w:numId="30">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0B"/>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5D19"/>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630"/>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546"/>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32D"/>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B28"/>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146"/>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0F7D5B"/>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1D9A"/>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0F5"/>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3C0"/>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6B58"/>
    <w:rsid w:val="00197E56"/>
    <w:rsid w:val="001A0054"/>
    <w:rsid w:val="001A14F4"/>
    <w:rsid w:val="001A19AF"/>
    <w:rsid w:val="001A19B0"/>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46B"/>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1F0"/>
    <w:rsid w:val="001C55E0"/>
    <w:rsid w:val="001C6036"/>
    <w:rsid w:val="001C60DC"/>
    <w:rsid w:val="001C6287"/>
    <w:rsid w:val="001C6347"/>
    <w:rsid w:val="001C6778"/>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2D64"/>
    <w:rsid w:val="001D308C"/>
    <w:rsid w:val="001D30E5"/>
    <w:rsid w:val="001D319F"/>
    <w:rsid w:val="001D3330"/>
    <w:rsid w:val="001D3363"/>
    <w:rsid w:val="001D34BF"/>
    <w:rsid w:val="001D42AE"/>
    <w:rsid w:val="001D430E"/>
    <w:rsid w:val="001D48B4"/>
    <w:rsid w:val="001D4AA3"/>
    <w:rsid w:val="001D4DB5"/>
    <w:rsid w:val="001D4E16"/>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939"/>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AD4"/>
    <w:rsid w:val="00212CDA"/>
    <w:rsid w:val="00212E8D"/>
    <w:rsid w:val="00213125"/>
    <w:rsid w:val="002133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48C2"/>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DD9"/>
    <w:rsid w:val="0028019C"/>
    <w:rsid w:val="00280DB5"/>
    <w:rsid w:val="002814A1"/>
    <w:rsid w:val="0028167B"/>
    <w:rsid w:val="00281AA4"/>
    <w:rsid w:val="00281B05"/>
    <w:rsid w:val="00281BE1"/>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2D7"/>
    <w:rsid w:val="002919E5"/>
    <w:rsid w:val="00291CD6"/>
    <w:rsid w:val="00292081"/>
    <w:rsid w:val="002922B7"/>
    <w:rsid w:val="00292588"/>
    <w:rsid w:val="0029295F"/>
    <w:rsid w:val="00292DCD"/>
    <w:rsid w:val="002930AD"/>
    <w:rsid w:val="002930C5"/>
    <w:rsid w:val="002930F8"/>
    <w:rsid w:val="002931A0"/>
    <w:rsid w:val="002933CC"/>
    <w:rsid w:val="00293611"/>
    <w:rsid w:val="0029397F"/>
    <w:rsid w:val="00293F4A"/>
    <w:rsid w:val="00294BD2"/>
    <w:rsid w:val="00294EE7"/>
    <w:rsid w:val="0029525F"/>
    <w:rsid w:val="002959EB"/>
    <w:rsid w:val="00295AAA"/>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1FB2"/>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5F"/>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C7C84"/>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4EA9"/>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81A"/>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2CB"/>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629"/>
    <w:rsid w:val="003A094C"/>
    <w:rsid w:val="003A097E"/>
    <w:rsid w:val="003A09AD"/>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4E9"/>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005"/>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DFD"/>
    <w:rsid w:val="003E0F14"/>
    <w:rsid w:val="003E14A6"/>
    <w:rsid w:val="003E1926"/>
    <w:rsid w:val="003E1B1B"/>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2A4"/>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352"/>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6DC6"/>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8DF"/>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3A2"/>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63F"/>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3DAA"/>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472"/>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312"/>
    <w:rsid w:val="005F54BC"/>
    <w:rsid w:val="005F565C"/>
    <w:rsid w:val="005F56AF"/>
    <w:rsid w:val="005F5EDB"/>
    <w:rsid w:val="005F60AE"/>
    <w:rsid w:val="005F683C"/>
    <w:rsid w:val="005F6AA0"/>
    <w:rsid w:val="005F6C58"/>
    <w:rsid w:val="005F735F"/>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754"/>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55"/>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1E7"/>
    <w:rsid w:val="00640222"/>
    <w:rsid w:val="006404C5"/>
    <w:rsid w:val="00640727"/>
    <w:rsid w:val="00640AF2"/>
    <w:rsid w:val="0064155A"/>
    <w:rsid w:val="00641BB8"/>
    <w:rsid w:val="00642229"/>
    <w:rsid w:val="0064232A"/>
    <w:rsid w:val="006433AB"/>
    <w:rsid w:val="00643537"/>
    <w:rsid w:val="00643765"/>
    <w:rsid w:val="00644195"/>
    <w:rsid w:val="00644293"/>
    <w:rsid w:val="00644C09"/>
    <w:rsid w:val="006457A5"/>
    <w:rsid w:val="00646958"/>
    <w:rsid w:val="00646DD0"/>
    <w:rsid w:val="00646E45"/>
    <w:rsid w:val="00647210"/>
    <w:rsid w:val="006473A5"/>
    <w:rsid w:val="0064794B"/>
    <w:rsid w:val="00647D9F"/>
    <w:rsid w:val="00647E96"/>
    <w:rsid w:val="00647F42"/>
    <w:rsid w:val="00650174"/>
    <w:rsid w:val="006505CC"/>
    <w:rsid w:val="006509D6"/>
    <w:rsid w:val="00651AEC"/>
    <w:rsid w:val="00651C21"/>
    <w:rsid w:val="0065218E"/>
    <w:rsid w:val="00652354"/>
    <w:rsid w:val="006526A9"/>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7D"/>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933"/>
    <w:rsid w:val="00676D9E"/>
    <w:rsid w:val="00676DE3"/>
    <w:rsid w:val="0067714C"/>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0DC8"/>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A1C"/>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4F30"/>
    <w:rsid w:val="006E55AA"/>
    <w:rsid w:val="006E61FC"/>
    <w:rsid w:val="006E6389"/>
    <w:rsid w:val="006E68E3"/>
    <w:rsid w:val="006E69D8"/>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05"/>
    <w:rsid w:val="00713770"/>
    <w:rsid w:val="0071434B"/>
    <w:rsid w:val="007143E0"/>
    <w:rsid w:val="0071494D"/>
    <w:rsid w:val="00716124"/>
    <w:rsid w:val="007161A6"/>
    <w:rsid w:val="007166C0"/>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4C0E"/>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6A9"/>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999"/>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2C6"/>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3C78"/>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0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0CF9"/>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07D"/>
    <w:rsid w:val="008F411A"/>
    <w:rsid w:val="008F424E"/>
    <w:rsid w:val="008F437C"/>
    <w:rsid w:val="008F455F"/>
    <w:rsid w:val="008F4C51"/>
    <w:rsid w:val="008F4D68"/>
    <w:rsid w:val="008F4E04"/>
    <w:rsid w:val="008F4F7D"/>
    <w:rsid w:val="008F4FF2"/>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A3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84A"/>
    <w:rsid w:val="00970897"/>
    <w:rsid w:val="00970E84"/>
    <w:rsid w:val="00970EA0"/>
    <w:rsid w:val="009717ED"/>
    <w:rsid w:val="00971B75"/>
    <w:rsid w:val="0097210A"/>
    <w:rsid w:val="0097234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58B"/>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C84"/>
    <w:rsid w:val="009D2EC8"/>
    <w:rsid w:val="009D2EDB"/>
    <w:rsid w:val="009D374B"/>
    <w:rsid w:val="009D3EC7"/>
    <w:rsid w:val="009D4AB6"/>
    <w:rsid w:val="009D5C26"/>
    <w:rsid w:val="009D60EF"/>
    <w:rsid w:val="009D617D"/>
    <w:rsid w:val="009D6335"/>
    <w:rsid w:val="009D6755"/>
    <w:rsid w:val="009D6B5A"/>
    <w:rsid w:val="009D7256"/>
    <w:rsid w:val="009D7303"/>
    <w:rsid w:val="009D78A8"/>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362C"/>
    <w:rsid w:val="00A04476"/>
    <w:rsid w:val="00A04CFA"/>
    <w:rsid w:val="00A05730"/>
    <w:rsid w:val="00A059B7"/>
    <w:rsid w:val="00A059CF"/>
    <w:rsid w:val="00A060F8"/>
    <w:rsid w:val="00A06AC0"/>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3C82"/>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3FB"/>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074"/>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774"/>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11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6F6"/>
    <w:rsid w:val="00AE07B5"/>
    <w:rsid w:val="00AE0E09"/>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377"/>
    <w:rsid w:val="00B045AD"/>
    <w:rsid w:val="00B04BA9"/>
    <w:rsid w:val="00B057A7"/>
    <w:rsid w:val="00B05946"/>
    <w:rsid w:val="00B0677A"/>
    <w:rsid w:val="00B06D88"/>
    <w:rsid w:val="00B06F59"/>
    <w:rsid w:val="00B073C8"/>
    <w:rsid w:val="00B07510"/>
    <w:rsid w:val="00B07B4E"/>
    <w:rsid w:val="00B07E37"/>
    <w:rsid w:val="00B10086"/>
    <w:rsid w:val="00B1019C"/>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D98"/>
    <w:rsid w:val="00B41F2A"/>
    <w:rsid w:val="00B4208D"/>
    <w:rsid w:val="00B422AF"/>
    <w:rsid w:val="00B424CE"/>
    <w:rsid w:val="00B4296F"/>
    <w:rsid w:val="00B42B94"/>
    <w:rsid w:val="00B42EEC"/>
    <w:rsid w:val="00B43238"/>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3B6"/>
    <w:rsid w:val="00B7051B"/>
    <w:rsid w:val="00B70603"/>
    <w:rsid w:val="00B70BE2"/>
    <w:rsid w:val="00B70D5D"/>
    <w:rsid w:val="00B70F43"/>
    <w:rsid w:val="00B7130A"/>
    <w:rsid w:val="00B7136F"/>
    <w:rsid w:val="00B71C0E"/>
    <w:rsid w:val="00B71D0B"/>
    <w:rsid w:val="00B72298"/>
    <w:rsid w:val="00B723D8"/>
    <w:rsid w:val="00B72727"/>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9C7"/>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2EC9"/>
    <w:rsid w:val="00BE3446"/>
    <w:rsid w:val="00BE45C6"/>
    <w:rsid w:val="00BE48D7"/>
    <w:rsid w:val="00BE4C50"/>
    <w:rsid w:val="00BE4F19"/>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D19"/>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E4A"/>
    <w:rsid w:val="00C41F05"/>
    <w:rsid w:val="00C421C2"/>
    <w:rsid w:val="00C4230D"/>
    <w:rsid w:val="00C423FC"/>
    <w:rsid w:val="00C4284A"/>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63"/>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72E9"/>
    <w:rsid w:val="00CA0E4C"/>
    <w:rsid w:val="00CA0FFF"/>
    <w:rsid w:val="00CA186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319"/>
    <w:rsid w:val="00CA7A71"/>
    <w:rsid w:val="00CA7AC5"/>
    <w:rsid w:val="00CA7F00"/>
    <w:rsid w:val="00CB022E"/>
    <w:rsid w:val="00CB049A"/>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87F"/>
    <w:rsid w:val="00CD3957"/>
    <w:rsid w:val="00CD39AB"/>
    <w:rsid w:val="00CD39D7"/>
    <w:rsid w:val="00CD3AEA"/>
    <w:rsid w:val="00CD3DDA"/>
    <w:rsid w:val="00CD4055"/>
    <w:rsid w:val="00CD4944"/>
    <w:rsid w:val="00CD4BF1"/>
    <w:rsid w:val="00CD4CD7"/>
    <w:rsid w:val="00CD4F46"/>
    <w:rsid w:val="00CD522C"/>
    <w:rsid w:val="00CD5325"/>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D1D"/>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9E5"/>
    <w:rsid w:val="00D20A11"/>
    <w:rsid w:val="00D212DF"/>
    <w:rsid w:val="00D2166A"/>
    <w:rsid w:val="00D2168C"/>
    <w:rsid w:val="00D21D91"/>
    <w:rsid w:val="00D22638"/>
    <w:rsid w:val="00D22B05"/>
    <w:rsid w:val="00D23C5B"/>
    <w:rsid w:val="00D24341"/>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42F"/>
    <w:rsid w:val="00D457D4"/>
    <w:rsid w:val="00D45C92"/>
    <w:rsid w:val="00D4624B"/>
    <w:rsid w:val="00D46933"/>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28B"/>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1A"/>
    <w:rsid w:val="00D74836"/>
    <w:rsid w:val="00D748BB"/>
    <w:rsid w:val="00D74944"/>
    <w:rsid w:val="00D75113"/>
    <w:rsid w:val="00D756C2"/>
    <w:rsid w:val="00D757B1"/>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9B7"/>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2DA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BC"/>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D7DA0"/>
    <w:rsid w:val="00DE0088"/>
    <w:rsid w:val="00DE00DF"/>
    <w:rsid w:val="00DE0132"/>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5140"/>
    <w:rsid w:val="00DE525F"/>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3B"/>
    <w:rsid w:val="00E27E55"/>
    <w:rsid w:val="00E27EEF"/>
    <w:rsid w:val="00E30676"/>
    <w:rsid w:val="00E309E9"/>
    <w:rsid w:val="00E30B7B"/>
    <w:rsid w:val="00E30C45"/>
    <w:rsid w:val="00E314FE"/>
    <w:rsid w:val="00E31638"/>
    <w:rsid w:val="00E31FA6"/>
    <w:rsid w:val="00E32053"/>
    <w:rsid w:val="00E3275E"/>
    <w:rsid w:val="00E328E4"/>
    <w:rsid w:val="00E32ADE"/>
    <w:rsid w:val="00E32AF2"/>
    <w:rsid w:val="00E32DAE"/>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83C"/>
    <w:rsid w:val="00E45A0A"/>
    <w:rsid w:val="00E45BFD"/>
    <w:rsid w:val="00E45EB3"/>
    <w:rsid w:val="00E45F6A"/>
    <w:rsid w:val="00E463ED"/>
    <w:rsid w:val="00E468BF"/>
    <w:rsid w:val="00E468CD"/>
    <w:rsid w:val="00E46B13"/>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1FAC"/>
    <w:rsid w:val="00E5222F"/>
    <w:rsid w:val="00E5239F"/>
    <w:rsid w:val="00E528AE"/>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1A71"/>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637F"/>
    <w:rsid w:val="00E76B3A"/>
    <w:rsid w:val="00E76BC6"/>
    <w:rsid w:val="00E7783B"/>
    <w:rsid w:val="00E80488"/>
    <w:rsid w:val="00E808C7"/>
    <w:rsid w:val="00E80A34"/>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3EF"/>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AE"/>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6DD"/>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0D12"/>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2BDB"/>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2E7A"/>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50501.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6B5FF-4359-4B1C-B404-AD86BE133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50</Pages>
  <Words>11506</Words>
  <Characters>63289</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5</cp:revision>
  <cp:lastPrinted>2021-11-25T20:49:00Z</cp:lastPrinted>
  <dcterms:created xsi:type="dcterms:W3CDTF">2022-01-26T21:36:00Z</dcterms:created>
  <dcterms:modified xsi:type="dcterms:W3CDTF">2022-03-03T19:02:00Z</dcterms:modified>
</cp:coreProperties>
</file>