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C99E4C" w14:textId="48E953BB" w:rsidR="00554DF4" w:rsidRPr="00DD6272" w:rsidRDefault="00554DF4" w:rsidP="00DD6272">
      <w:pPr>
        <w:spacing w:after="240" w:line="360" w:lineRule="auto"/>
        <w:jc w:val="both"/>
        <w:rPr>
          <w:rFonts w:ascii="Palatino Linotype" w:hAnsi="Palatino Linotype"/>
        </w:rPr>
      </w:pPr>
      <w:r w:rsidRPr="00DD6272">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1521F1" w:rsidRPr="00DD6272">
        <w:rPr>
          <w:rFonts w:ascii="Palatino Linotype" w:hAnsi="Palatino Linotype"/>
        </w:rPr>
        <w:t xml:space="preserve">fecha </w:t>
      </w:r>
      <w:r w:rsidR="001F330B" w:rsidRPr="00DD6272">
        <w:rPr>
          <w:rFonts w:ascii="Palatino Linotype" w:hAnsi="Palatino Linotype"/>
        </w:rPr>
        <w:t>dieciséis (16</w:t>
      </w:r>
      <w:r w:rsidR="003E71D0" w:rsidRPr="00DD6272">
        <w:rPr>
          <w:rFonts w:ascii="Palatino Linotype" w:hAnsi="Palatino Linotype"/>
        </w:rPr>
        <w:t>)</w:t>
      </w:r>
      <w:r w:rsidR="001521F1" w:rsidRPr="00DD6272">
        <w:rPr>
          <w:rFonts w:ascii="Palatino Linotype" w:eastAsia="Times New Roman" w:hAnsi="Palatino Linotype" w:cs="Arial"/>
          <w:lang w:val="es-MX"/>
        </w:rPr>
        <w:t xml:space="preserve"> de </w:t>
      </w:r>
      <w:r w:rsidR="006D589C" w:rsidRPr="00DD6272">
        <w:rPr>
          <w:rFonts w:ascii="Palatino Linotype" w:eastAsia="Times New Roman" w:hAnsi="Palatino Linotype" w:cs="Arial"/>
          <w:lang w:val="es-MX"/>
        </w:rPr>
        <w:t>febrero</w:t>
      </w:r>
      <w:r w:rsidR="00D6203C" w:rsidRPr="00DD6272">
        <w:rPr>
          <w:rFonts w:ascii="Palatino Linotype" w:eastAsia="Times New Roman" w:hAnsi="Palatino Linotype" w:cs="Arial"/>
          <w:lang w:val="es-MX"/>
        </w:rPr>
        <w:t xml:space="preserve"> de dos mil veintidós</w:t>
      </w:r>
      <w:r w:rsidR="001521F1" w:rsidRPr="00DD6272">
        <w:rPr>
          <w:rFonts w:ascii="Palatino Linotype" w:eastAsia="Times New Roman" w:hAnsi="Palatino Linotype" w:cs="Arial"/>
          <w:lang w:val="es-MX"/>
        </w:rPr>
        <w:t>.</w:t>
      </w:r>
    </w:p>
    <w:p w14:paraId="00CABD3A" w14:textId="4F2C2455" w:rsidR="00554DF4" w:rsidRPr="00DD6272" w:rsidRDefault="00554DF4" w:rsidP="00DD6272">
      <w:pPr>
        <w:pStyle w:val="Encabezado"/>
        <w:spacing w:before="240" w:line="360" w:lineRule="auto"/>
        <w:jc w:val="both"/>
        <w:rPr>
          <w:rFonts w:ascii="Palatino Linotype" w:hAnsi="Palatino Linotype"/>
        </w:rPr>
      </w:pPr>
      <w:r w:rsidRPr="00DD6272">
        <w:rPr>
          <w:rFonts w:ascii="Palatino Linotype" w:hAnsi="Palatino Linotype"/>
          <w:b/>
        </w:rPr>
        <w:t xml:space="preserve">VISTO </w:t>
      </w:r>
      <w:r w:rsidR="001F330B" w:rsidRPr="00DD6272">
        <w:rPr>
          <w:rFonts w:ascii="Palatino Linotype" w:hAnsi="Palatino Linotype"/>
          <w:b/>
        </w:rPr>
        <w:t>el</w:t>
      </w:r>
      <w:r w:rsidRPr="00DD6272">
        <w:rPr>
          <w:rFonts w:ascii="Palatino Linotype" w:hAnsi="Palatino Linotype"/>
        </w:rPr>
        <w:t xml:space="preserve"> expediente electrónico formado con</w:t>
      </w:r>
      <w:r w:rsidR="00353EB6" w:rsidRPr="00DD6272">
        <w:rPr>
          <w:rFonts w:ascii="Palatino Linotype" w:hAnsi="Palatino Linotype"/>
        </w:rPr>
        <w:t xml:space="preserve"> motivo de</w:t>
      </w:r>
      <w:r w:rsidR="001F330B" w:rsidRPr="00DD6272">
        <w:rPr>
          <w:rFonts w:ascii="Palatino Linotype" w:hAnsi="Palatino Linotype"/>
        </w:rPr>
        <w:t>l</w:t>
      </w:r>
      <w:r w:rsidR="00353EB6" w:rsidRPr="00DD6272">
        <w:rPr>
          <w:rFonts w:ascii="Palatino Linotype" w:hAnsi="Palatino Linotype"/>
        </w:rPr>
        <w:t xml:space="preserve"> recurso de revisión</w:t>
      </w:r>
      <w:r w:rsidR="00353EB6" w:rsidRPr="00DD6272">
        <w:rPr>
          <w:rFonts w:ascii="Palatino Linotype" w:hAnsi="Palatino Linotype"/>
          <w:sz w:val="28"/>
        </w:rPr>
        <w:t xml:space="preserve"> </w:t>
      </w:r>
      <w:r w:rsidR="003E71D0" w:rsidRPr="00DD6272">
        <w:rPr>
          <w:rFonts w:ascii="Palatino Linotype" w:hAnsi="Palatino Linotype" w:cs="Arial"/>
          <w:b/>
          <w:bCs/>
          <w:lang w:eastAsia="es-MX"/>
        </w:rPr>
        <w:t>0</w:t>
      </w:r>
      <w:r w:rsidR="009507DA" w:rsidRPr="00DD6272">
        <w:rPr>
          <w:rFonts w:ascii="Palatino Linotype" w:hAnsi="Palatino Linotype" w:cs="Arial"/>
          <w:b/>
          <w:bCs/>
          <w:lang w:eastAsia="es-MX"/>
        </w:rPr>
        <w:t>5</w:t>
      </w:r>
      <w:r w:rsidR="00535C16" w:rsidRPr="00DD6272">
        <w:rPr>
          <w:rFonts w:ascii="Palatino Linotype" w:hAnsi="Palatino Linotype" w:cs="Arial"/>
          <w:b/>
          <w:bCs/>
          <w:lang w:eastAsia="es-MX"/>
        </w:rPr>
        <w:t>763</w:t>
      </w:r>
      <w:r w:rsidR="00BA58AE" w:rsidRPr="00DD6272">
        <w:rPr>
          <w:rFonts w:ascii="Palatino Linotype" w:hAnsi="Palatino Linotype" w:cs="Arial"/>
          <w:b/>
          <w:bCs/>
          <w:lang w:eastAsia="es-MX"/>
        </w:rPr>
        <w:t>/INFOEM/IP/RR/2021</w:t>
      </w:r>
      <w:r w:rsidR="007435A3" w:rsidRPr="00DD6272">
        <w:rPr>
          <w:rFonts w:ascii="Palatino Linotype" w:hAnsi="Palatino Linotype" w:cs="Arial"/>
          <w:b/>
          <w:bCs/>
          <w:lang w:eastAsia="es-MX"/>
        </w:rPr>
        <w:t xml:space="preserve">, </w:t>
      </w:r>
      <w:r w:rsidR="00953702" w:rsidRPr="00DD6272">
        <w:rPr>
          <w:rFonts w:ascii="Palatino Linotype" w:hAnsi="Palatino Linotype"/>
        </w:rPr>
        <w:t>promovido por</w:t>
      </w:r>
      <w:r w:rsidR="007435A3" w:rsidRPr="00DD6272">
        <w:rPr>
          <w:rFonts w:ascii="Palatino Linotype" w:hAnsi="Palatino Linotype"/>
          <w:b/>
        </w:rPr>
        <w:t xml:space="preserve"> </w:t>
      </w:r>
      <w:r w:rsidR="00773ABA">
        <w:rPr>
          <w:rFonts w:ascii="Palatino Linotype" w:hAnsi="Palatino Linotype"/>
          <w:b/>
          <w:sz w:val="22"/>
          <w:szCs w:val="22"/>
        </w:rPr>
        <w:t>XXXXXXXXX</w:t>
      </w:r>
      <w:r w:rsidR="00EE7390" w:rsidRPr="00DD6272">
        <w:rPr>
          <w:rFonts w:ascii="Palatino Linotype" w:hAnsi="Palatino Linotype"/>
          <w:b/>
          <w:sz w:val="22"/>
          <w:szCs w:val="22"/>
        </w:rPr>
        <w:t xml:space="preserve">, </w:t>
      </w:r>
      <w:r w:rsidR="00EE7390" w:rsidRPr="00DD6272">
        <w:rPr>
          <w:rFonts w:ascii="Palatino Linotype" w:hAnsi="Palatino Linotype"/>
          <w:sz w:val="22"/>
          <w:szCs w:val="22"/>
        </w:rPr>
        <w:t>quien</w:t>
      </w:r>
      <w:r w:rsidR="00535C16" w:rsidRPr="00DD6272">
        <w:rPr>
          <w:rFonts w:ascii="Palatino Linotype" w:hAnsi="Palatino Linotype"/>
        </w:rPr>
        <w:t xml:space="preserve"> en lo sucesivo será identificado como</w:t>
      </w:r>
      <w:r w:rsidRPr="00DD6272">
        <w:rPr>
          <w:rFonts w:ascii="Palatino Linotype" w:hAnsi="Palatino Linotype"/>
        </w:rPr>
        <w:t xml:space="preserve"> </w:t>
      </w:r>
      <w:r w:rsidRPr="00DD6272">
        <w:rPr>
          <w:rFonts w:ascii="Palatino Linotype" w:hAnsi="Palatino Linotype"/>
          <w:b/>
        </w:rPr>
        <w:t>RECURRENTE</w:t>
      </w:r>
      <w:r w:rsidRPr="00DD6272">
        <w:rPr>
          <w:rFonts w:ascii="Palatino Linotype" w:hAnsi="Palatino Linotype" w:cs="Arial"/>
        </w:rPr>
        <w:t xml:space="preserve">, en contra de la respuesta del </w:t>
      </w:r>
      <w:r w:rsidR="007435A3" w:rsidRPr="00DD6272">
        <w:rPr>
          <w:rFonts w:ascii="Palatino Linotype" w:hAnsi="Palatino Linotype"/>
          <w:b/>
          <w:bCs/>
          <w:szCs w:val="22"/>
        </w:rPr>
        <w:t xml:space="preserve">Ayuntamiento de </w:t>
      </w:r>
      <w:r w:rsidR="002A3F30" w:rsidRPr="00DD6272">
        <w:rPr>
          <w:rFonts w:ascii="Palatino Linotype" w:hAnsi="Palatino Linotype"/>
          <w:b/>
          <w:bCs/>
          <w:szCs w:val="22"/>
        </w:rPr>
        <w:t>Huixquilucan</w:t>
      </w:r>
      <w:r w:rsidRPr="00DD6272">
        <w:rPr>
          <w:rFonts w:ascii="Palatino Linotype" w:hAnsi="Palatino Linotype" w:cs="Arial"/>
        </w:rPr>
        <w:t>,</w:t>
      </w:r>
      <w:r w:rsidRPr="00DD6272">
        <w:rPr>
          <w:rFonts w:ascii="Palatino Linotype" w:hAnsi="Palatino Linotype"/>
          <w:b/>
        </w:rPr>
        <w:t xml:space="preserve"> </w:t>
      </w:r>
      <w:r w:rsidRPr="00DD6272">
        <w:rPr>
          <w:rFonts w:ascii="Palatino Linotype" w:hAnsi="Palatino Linotype"/>
        </w:rPr>
        <w:t>en lo sucesivo el</w:t>
      </w:r>
      <w:r w:rsidRPr="00DD6272">
        <w:rPr>
          <w:rFonts w:ascii="Palatino Linotype" w:hAnsi="Palatino Linotype"/>
          <w:b/>
        </w:rPr>
        <w:t xml:space="preserve"> SUJETO OBLIGADO, </w:t>
      </w:r>
      <w:r w:rsidRPr="00DD6272">
        <w:rPr>
          <w:rFonts w:ascii="Palatino Linotype" w:hAnsi="Palatino Linotype"/>
        </w:rPr>
        <w:t>se procede a dictar la presente resoluci</w:t>
      </w:r>
      <w:r w:rsidR="007E13CE" w:rsidRPr="00DD6272">
        <w:rPr>
          <w:rFonts w:ascii="Palatino Linotype" w:hAnsi="Palatino Linotype"/>
        </w:rPr>
        <w:t>ón, con base en los siguientes:</w:t>
      </w:r>
    </w:p>
    <w:p w14:paraId="7008F36D" w14:textId="2C7E23F5" w:rsidR="00554DF4" w:rsidRPr="00DD6272" w:rsidRDefault="00554DF4" w:rsidP="00DD6272">
      <w:pPr>
        <w:pStyle w:val="Ttulo1"/>
        <w:spacing w:line="360" w:lineRule="auto"/>
        <w:jc w:val="center"/>
      </w:pPr>
      <w:bookmarkStart w:id="0" w:name="_Toc59195555"/>
      <w:bookmarkStart w:id="1" w:name="_Toc89360009"/>
      <w:r w:rsidRPr="00DD6272">
        <w:t>ANTECEDENTES</w:t>
      </w:r>
      <w:bookmarkEnd w:id="0"/>
      <w:bookmarkEnd w:id="1"/>
    </w:p>
    <w:p w14:paraId="45976E29" w14:textId="43A8261A" w:rsidR="00535C16" w:rsidRPr="00DD6272" w:rsidRDefault="00554DF4" w:rsidP="00DD6272">
      <w:pPr>
        <w:pStyle w:val="Prrafodelista"/>
        <w:numPr>
          <w:ilvl w:val="0"/>
          <w:numId w:val="1"/>
        </w:numPr>
        <w:spacing w:before="240" w:line="360" w:lineRule="auto"/>
        <w:ind w:left="0" w:firstLine="0"/>
        <w:jc w:val="both"/>
        <w:rPr>
          <w:rFonts w:ascii="Palatino Linotype" w:eastAsia="Times New Roman" w:hAnsi="Palatino Linotype" w:cs="Arial"/>
          <w:lang w:val="es-ES"/>
        </w:rPr>
      </w:pPr>
      <w:r w:rsidRPr="00DD6272">
        <w:rPr>
          <w:rFonts w:ascii="Palatino Linotype" w:eastAsia="Calibri" w:hAnsi="Palatino Linotype" w:cs="Arial"/>
          <w:lang w:val="es-ES"/>
        </w:rPr>
        <w:t xml:space="preserve">El día </w:t>
      </w:r>
      <w:r w:rsidR="00817CB9" w:rsidRPr="00DD6272">
        <w:rPr>
          <w:rFonts w:ascii="Palatino Linotype" w:eastAsia="Calibri" w:hAnsi="Palatino Linotype" w:cs="Arial"/>
          <w:lang w:val="es-ES"/>
        </w:rPr>
        <w:t>quince</w:t>
      </w:r>
      <w:r w:rsidR="007438EE" w:rsidRPr="00DD6272">
        <w:rPr>
          <w:rFonts w:ascii="Palatino Linotype" w:eastAsia="Calibri" w:hAnsi="Palatino Linotype" w:cs="Arial"/>
          <w:lang w:val="es-ES"/>
        </w:rPr>
        <w:t xml:space="preserve"> </w:t>
      </w:r>
      <w:r w:rsidRPr="00DD6272">
        <w:rPr>
          <w:rFonts w:ascii="Palatino Linotype" w:eastAsia="Calibri" w:hAnsi="Palatino Linotype" w:cs="Arial"/>
          <w:lang w:val="es-ES"/>
        </w:rPr>
        <w:t>(</w:t>
      </w:r>
      <w:r w:rsidR="00817CB9" w:rsidRPr="00DD6272">
        <w:rPr>
          <w:rFonts w:ascii="Palatino Linotype" w:eastAsia="Calibri" w:hAnsi="Palatino Linotype" w:cs="Arial"/>
          <w:lang w:val="es-ES"/>
        </w:rPr>
        <w:t>15</w:t>
      </w:r>
      <w:r w:rsidRPr="00DD6272">
        <w:rPr>
          <w:rFonts w:ascii="Palatino Linotype" w:eastAsia="Calibri" w:hAnsi="Palatino Linotype" w:cs="Arial"/>
          <w:lang w:val="es-ES"/>
        </w:rPr>
        <w:t xml:space="preserve">) </w:t>
      </w:r>
      <w:r w:rsidRPr="00DD6272">
        <w:rPr>
          <w:rFonts w:ascii="Palatino Linotype" w:eastAsia="Calibri" w:hAnsi="Palatino Linotype" w:cs="Times New Roman"/>
          <w:lang w:val="es-ES"/>
        </w:rPr>
        <w:t>de</w:t>
      </w:r>
      <w:r w:rsidR="00DD65E4" w:rsidRPr="00DD6272">
        <w:rPr>
          <w:rFonts w:ascii="Palatino Linotype" w:eastAsia="Calibri" w:hAnsi="Palatino Linotype" w:cs="Times New Roman"/>
          <w:lang w:val="es-ES"/>
        </w:rPr>
        <w:t xml:space="preserve"> </w:t>
      </w:r>
      <w:r w:rsidR="007E491D" w:rsidRPr="00DD6272">
        <w:rPr>
          <w:rFonts w:ascii="Palatino Linotype" w:eastAsia="Calibri" w:hAnsi="Palatino Linotype" w:cs="Times New Roman"/>
          <w:lang w:val="es-ES"/>
        </w:rPr>
        <w:t>octubre</w:t>
      </w:r>
      <w:r w:rsidRPr="00DD6272">
        <w:rPr>
          <w:rFonts w:ascii="Palatino Linotype" w:eastAsia="Calibri" w:hAnsi="Palatino Linotype" w:cs="Times New Roman"/>
          <w:lang w:val="es-ES"/>
        </w:rPr>
        <w:t xml:space="preserve"> de dos mil</w:t>
      </w:r>
      <w:r w:rsidR="00280C15" w:rsidRPr="00DD6272">
        <w:rPr>
          <w:rFonts w:ascii="Palatino Linotype" w:eastAsia="Calibri" w:hAnsi="Palatino Linotype" w:cs="Times New Roman"/>
          <w:lang w:val="es-ES"/>
        </w:rPr>
        <w:t xml:space="preserve"> veint</w:t>
      </w:r>
      <w:r w:rsidR="00AA1BF7" w:rsidRPr="00DD6272">
        <w:rPr>
          <w:rFonts w:ascii="Palatino Linotype" w:eastAsia="Calibri" w:hAnsi="Palatino Linotype" w:cs="Times New Roman"/>
          <w:lang w:val="es-ES"/>
        </w:rPr>
        <w:t>iuno</w:t>
      </w:r>
      <w:r w:rsidRPr="00DD6272">
        <w:rPr>
          <w:rFonts w:ascii="Palatino Linotype" w:eastAsia="Calibri" w:hAnsi="Palatino Linotype" w:cs="Arial"/>
          <w:lang w:val="es-ES"/>
        </w:rPr>
        <w:t>,</w:t>
      </w:r>
      <w:r w:rsidRPr="00DD6272">
        <w:rPr>
          <w:rFonts w:ascii="Palatino Linotype" w:eastAsia="Calibri" w:hAnsi="Palatino Linotype" w:cs="Times New Roman"/>
          <w:lang w:val="es-ES"/>
        </w:rPr>
        <w:t xml:space="preserve"> </w:t>
      </w:r>
      <w:r w:rsidRPr="00DD6272">
        <w:rPr>
          <w:rFonts w:ascii="Palatino Linotype" w:eastAsia="Calibri" w:hAnsi="Palatino Linotype" w:cs="Times New Roman"/>
          <w:b/>
          <w:lang w:val="es-ES"/>
        </w:rPr>
        <w:t>EL RECURRENTE</w:t>
      </w:r>
      <w:r w:rsidRPr="00DD6272">
        <w:rPr>
          <w:rFonts w:ascii="Palatino Linotype" w:hAnsi="Palatino Linotype"/>
          <w:b/>
        </w:rPr>
        <w:t>,</w:t>
      </w:r>
      <w:r w:rsidRPr="00DD6272">
        <w:rPr>
          <w:rFonts w:ascii="Palatino Linotype" w:eastAsia="Calibri" w:hAnsi="Palatino Linotype" w:cs="Arial"/>
          <w:lang w:val="es-ES"/>
        </w:rPr>
        <w:t xml:space="preserve"> ante el </w:t>
      </w:r>
      <w:r w:rsidRPr="00DD6272">
        <w:rPr>
          <w:rFonts w:ascii="Palatino Linotype" w:eastAsia="Calibri" w:hAnsi="Palatino Linotype" w:cs="Arial"/>
          <w:b/>
          <w:lang w:val="es-ES"/>
        </w:rPr>
        <w:t>SUJETO OBLIGADO</w:t>
      </w:r>
      <w:r w:rsidRPr="00DD6272">
        <w:rPr>
          <w:rFonts w:ascii="Palatino Linotype" w:eastAsia="Calibri" w:hAnsi="Palatino Linotype" w:cs="Arial"/>
        </w:rPr>
        <w:t xml:space="preserve"> </w:t>
      </w:r>
      <w:r w:rsidR="000B37FF">
        <w:rPr>
          <w:rFonts w:ascii="Palatino Linotype" w:eastAsia="Calibri" w:hAnsi="Palatino Linotype" w:cs="Arial"/>
        </w:rPr>
        <w:t>a través de la Plataforma Nacional de Transparencia, misma que se encuentra vinculada a la plataforma</w:t>
      </w:r>
      <w:r w:rsidRPr="00DD6272">
        <w:rPr>
          <w:rFonts w:ascii="Palatino Linotype" w:eastAsia="Calibri" w:hAnsi="Palatino Linotype" w:cs="Arial"/>
        </w:rPr>
        <w:t xml:space="preserve"> </w:t>
      </w:r>
      <w:r w:rsidRPr="00DD6272">
        <w:rPr>
          <w:rFonts w:ascii="Palatino Linotype" w:eastAsia="Calibri" w:hAnsi="Palatino Linotype" w:cs="Arial"/>
          <w:lang w:val="es-ES"/>
        </w:rPr>
        <w:t>Sistema de Acceso a la Información Mexiquense (</w:t>
      </w:r>
      <w:r w:rsidRPr="00DD6272">
        <w:rPr>
          <w:rFonts w:ascii="Palatino Linotype" w:eastAsia="Calibri" w:hAnsi="Palatino Linotype" w:cs="Arial"/>
          <w:b/>
          <w:lang w:val="es-ES"/>
        </w:rPr>
        <w:t>SAIMEX)</w:t>
      </w:r>
      <w:r w:rsidRPr="00DD6272">
        <w:rPr>
          <w:rFonts w:ascii="Palatino Linotype" w:eastAsia="Calibri" w:hAnsi="Palatino Linotype" w:cs="Arial"/>
          <w:lang w:val="es-ES"/>
        </w:rPr>
        <w:t xml:space="preserve">, presentó la solicitud de información pública registrada con </w:t>
      </w:r>
      <w:r w:rsidR="00535C16" w:rsidRPr="00DD6272">
        <w:rPr>
          <w:rFonts w:ascii="Palatino Linotype" w:eastAsia="Calibri" w:hAnsi="Palatino Linotype" w:cs="Arial"/>
          <w:lang w:val="es-ES"/>
        </w:rPr>
        <w:t>el</w:t>
      </w:r>
      <w:r w:rsidRPr="00DD6272">
        <w:rPr>
          <w:rFonts w:ascii="Palatino Linotype" w:eastAsia="Calibri" w:hAnsi="Palatino Linotype" w:cs="Arial"/>
          <w:lang w:val="es-ES"/>
        </w:rPr>
        <w:t xml:space="preserve"> número </w:t>
      </w:r>
      <w:r w:rsidR="00611F1A" w:rsidRPr="00DD6272">
        <w:rPr>
          <w:rFonts w:ascii="Palatino Linotype" w:eastAsia="Times New Roman" w:hAnsi="Palatino Linotype" w:cs="Arial"/>
          <w:b/>
          <w:lang w:val="es-ES"/>
        </w:rPr>
        <w:t>0</w:t>
      </w:r>
      <w:r w:rsidR="00B07364" w:rsidRPr="00DD6272">
        <w:rPr>
          <w:rFonts w:ascii="Palatino Linotype" w:eastAsia="Times New Roman" w:hAnsi="Palatino Linotype" w:cs="Arial"/>
          <w:b/>
          <w:lang w:val="es-ES"/>
        </w:rPr>
        <w:t>1388</w:t>
      </w:r>
      <w:r w:rsidR="00611F1A" w:rsidRPr="00DD6272">
        <w:rPr>
          <w:rFonts w:ascii="Palatino Linotype" w:eastAsia="Times New Roman" w:hAnsi="Palatino Linotype" w:cs="Arial"/>
          <w:b/>
          <w:lang w:val="es-ES"/>
        </w:rPr>
        <w:t>/</w:t>
      </w:r>
      <w:r w:rsidR="00B07364" w:rsidRPr="00DD6272">
        <w:rPr>
          <w:rFonts w:ascii="Palatino Linotype" w:eastAsia="Times New Roman" w:hAnsi="Palatino Linotype" w:cs="Arial"/>
          <w:b/>
          <w:lang w:val="es-ES"/>
        </w:rPr>
        <w:t>HUIXQUIL</w:t>
      </w:r>
      <w:r w:rsidR="00611F1A" w:rsidRPr="00DD6272">
        <w:rPr>
          <w:rFonts w:ascii="Palatino Linotype" w:eastAsia="Times New Roman" w:hAnsi="Palatino Linotype" w:cs="Arial"/>
          <w:b/>
          <w:lang w:val="es-ES"/>
        </w:rPr>
        <w:t>/IP/2021</w:t>
      </w:r>
      <w:r w:rsidR="00535C16" w:rsidRPr="00DD6272">
        <w:rPr>
          <w:rFonts w:ascii="Palatino Linotype" w:eastAsia="Times New Roman" w:hAnsi="Palatino Linotype" w:cs="Arial"/>
          <w:b/>
          <w:lang w:val="es-ES"/>
        </w:rPr>
        <w:t xml:space="preserve">, </w:t>
      </w:r>
      <w:r w:rsidRPr="00DD6272">
        <w:rPr>
          <w:rFonts w:ascii="Palatino Linotype" w:eastAsia="Calibri" w:hAnsi="Palatino Linotype" w:cs="Arial"/>
          <w:lang w:val="es-ES"/>
        </w:rPr>
        <w:t>mediante la</w:t>
      </w:r>
      <w:r w:rsidR="00535C16" w:rsidRPr="00DD6272">
        <w:rPr>
          <w:rFonts w:ascii="Palatino Linotype" w:eastAsia="Calibri" w:hAnsi="Palatino Linotype" w:cs="Arial"/>
          <w:lang w:val="es-ES"/>
        </w:rPr>
        <w:t xml:space="preserve"> cual</w:t>
      </w:r>
      <w:r w:rsidRPr="00DD6272">
        <w:rPr>
          <w:rFonts w:ascii="Palatino Linotype" w:eastAsia="Calibri" w:hAnsi="Palatino Linotype" w:cs="Arial"/>
          <w:lang w:val="es-ES"/>
        </w:rPr>
        <w:t xml:space="preserve"> solicitó lo siguiente:</w:t>
      </w:r>
    </w:p>
    <w:p w14:paraId="1890378C" w14:textId="77777777" w:rsidR="00DD6272" w:rsidRPr="00DD6272" w:rsidRDefault="00DD6272" w:rsidP="00DD6272">
      <w:pPr>
        <w:pStyle w:val="Prrafodelista"/>
        <w:spacing w:before="240" w:line="360" w:lineRule="auto"/>
        <w:ind w:left="0"/>
        <w:jc w:val="both"/>
        <w:rPr>
          <w:rFonts w:ascii="Palatino Linotype" w:eastAsia="Times New Roman" w:hAnsi="Palatino Linotype" w:cs="Arial"/>
          <w:lang w:val="es-ES"/>
        </w:rPr>
      </w:pPr>
    </w:p>
    <w:p w14:paraId="722C9B77" w14:textId="6FAFB3BF" w:rsidR="00DF70F6" w:rsidRPr="00DD6272" w:rsidRDefault="00535C16" w:rsidP="00DD6272">
      <w:pPr>
        <w:spacing w:before="240" w:line="360" w:lineRule="auto"/>
        <w:ind w:left="851" w:right="567"/>
        <w:jc w:val="both"/>
        <w:rPr>
          <w:rFonts w:ascii="Palatino Linotype" w:eastAsia="Times New Roman" w:hAnsi="Palatino Linotype" w:cs="Times New Roman"/>
          <w:lang w:val="es-MX" w:eastAsia="es-MX"/>
        </w:rPr>
      </w:pPr>
      <w:r w:rsidRPr="00DD6272">
        <w:rPr>
          <w:rFonts w:ascii="Palatino Linotype" w:eastAsia="Calibri" w:hAnsi="Palatino Linotype" w:cs="Arial"/>
          <w:i/>
          <w:sz w:val="22"/>
          <w:szCs w:val="22"/>
          <w:lang w:val="es-ES"/>
        </w:rPr>
        <w:t xml:space="preserve"> </w:t>
      </w:r>
      <w:r w:rsidR="00DF70F6" w:rsidRPr="00DD6272">
        <w:rPr>
          <w:rFonts w:ascii="Palatino Linotype" w:eastAsia="Calibri" w:hAnsi="Palatino Linotype" w:cs="Arial"/>
          <w:i/>
          <w:sz w:val="22"/>
          <w:szCs w:val="22"/>
          <w:lang w:val="es-ES"/>
        </w:rPr>
        <w:t>“</w:t>
      </w:r>
      <w:r w:rsidRPr="00DD6272">
        <w:rPr>
          <w:rFonts w:ascii="Palatino Linotype" w:eastAsia="Times New Roman" w:hAnsi="Palatino Linotype" w:cs="Times New Roman"/>
          <w:i/>
          <w:sz w:val="22"/>
          <w:szCs w:val="22"/>
          <w:lang w:eastAsia="es-MX"/>
        </w:rPr>
        <w:t xml:space="preserve">solicito relación de adquisiciones realizadas como compraventa o renta de equipos, servicios, sistemas, recaudador, plataformas digitales y electrónicas del ayuntamiento a las empresas FOCO CAPITAL HUMANO MX S.A DE C.V., SERVICIOS SAVASI S.A DE C.V., ERLIVE S.A DE C.V. y la empresa GRUPO ALCALA RUIZ EVENTOS SOCIALES Y COMERCIALIZADORA S.A DE C.V., en el año 2019 y 2020 y sus documentos entregables. así mismo solicito el </w:t>
      </w:r>
      <w:r w:rsidRPr="00DD6272">
        <w:rPr>
          <w:rFonts w:ascii="Palatino Linotype" w:eastAsia="Times New Roman" w:hAnsi="Palatino Linotype" w:cs="Times New Roman"/>
          <w:i/>
          <w:sz w:val="22"/>
          <w:szCs w:val="22"/>
          <w:lang w:eastAsia="es-MX"/>
        </w:rPr>
        <w:lastRenderedPageBreak/>
        <w:t>impacto que tuvo desde su adquisición a la fecha cada adquisición de lo solicitado, el funcionamiento que de desempeño anualmente cada adquisición y el costo total de cada adquisición con su descripción. en particular reitero el solicitar copia digital del documento entregable, mismo que se entregó y a su vez lo reenvían al OSFEM, para acreditar su existencia.</w:t>
      </w:r>
      <w:r w:rsidR="00DF70F6" w:rsidRPr="00DD6272">
        <w:rPr>
          <w:rFonts w:ascii="Palatino Linotype" w:eastAsia="Calibri" w:hAnsi="Palatino Linotype" w:cs="Arial"/>
          <w:i/>
          <w:sz w:val="22"/>
          <w:lang w:val="es-ES"/>
        </w:rPr>
        <w:t>” (Sic)</w:t>
      </w:r>
    </w:p>
    <w:p w14:paraId="58447B62" w14:textId="551F3369" w:rsidR="00D22985" w:rsidRPr="00DD6272" w:rsidRDefault="00D22985" w:rsidP="00DD6272">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DD6272">
        <w:rPr>
          <w:rFonts w:ascii="Palatino Linotype" w:eastAsia="Calibri" w:hAnsi="Palatino Linotype" w:cs="Times New Roman"/>
          <w:lang w:val="es-ES"/>
        </w:rPr>
        <w:t xml:space="preserve">El dieciocho (18) de octubre de dos mil veintiuno, se </w:t>
      </w:r>
      <w:r w:rsidR="00A65361" w:rsidRPr="00DD6272">
        <w:rPr>
          <w:rFonts w:ascii="Palatino Linotype" w:eastAsia="Calibri" w:hAnsi="Palatino Linotype" w:cs="Times New Roman"/>
          <w:lang w:val="es-ES"/>
        </w:rPr>
        <w:t>realizaron dos requerimientos a los servidores públicos habilitados.</w:t>
      </w:r>
    </w:p>
    <w:p w14:paraId="56960A8A" w14:textId="77777777" w:rsidR="00A65361" w:rsidRPr="00DD6272" w:rsidRDefault="00A65361" w:rsidP="00DD6272">
      <w:pPr>
        <w:pStyle w:val="Prrafodelista"/>
        <w:spacing w:before="240" w:after="240" w:line="360" w:lineRule="auto"/>
        <w:ind w:left="0"/>
        <w:jc w:val="both"/>
        <w:rPr>
          <w:rFonts w:ascii="Palatino Linotype" w:eastAsia="Calibri" w:hAnsi="Palatino Linotype" w:cs="Times New Roman"/>
          <w:b/>
          <w:i/>
          <w:lang w:val="es-ES"/>
        </w:rPr>
      </w:pPr>
    </w:p>
    <w:p w14:paraId="174685DA" w14:textId="709B9ABC" w:rsidR="00AD1D4C" w:rsidRPr="00DD6272" w:rsidRDefault="00554DF4" w:rsidP="00DD6272">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DD6272">
        <w:rPr>
          <w:rFonts w:ascii="Palatino Linotype" w:eastAsia="Calibri" w:hAnsi="Palatino Linotype" w:cs="Times New Roman"/>
          <w:lang w:val="es-ES"/>
        </w:rPr>
        <w:t>El</w:t>
      </w:r>
      <w:r w:rsidR="00A65361" w:rsidRPr="00DD6272">
        <w:rPr>
          <w:rFonts w:ascii="Palatino Linotype" w:eastAsia="Calibri" w:hAnsi="Palatino Linotype" w:cs="Times New Roman"/>
          <w:lang w:val="es-ES"/>
        </w:rPr>
        <w:t xml:space="preserve"> ocho (08) de noviembre de dos mil veintiuno</w:t>
      </w:r>
      <w:r w:rsidRPr="00DD6272">
        <w:rPr>
          <w:rFonts w:ascii="Palatino Linotype" w:eastAsia="Calibri" w:hAnsi="Palatino Linotype" w:cs="Times New Roman"/>
          <w:lang w:val="es-ES"/>
        </w:rPr>
        <w:t xml:space="preserve">, el </w:t>
      </w:r>
      <w:r w:rsidRPr="00DD6272">
        <w:rPr>
          <w:rFonts w:ascii="Palatino Linotype" w:eastAsia="Calibri" w:hAnsi="Palatino Linotype" w:cs="Arial"/>
          <w:b/>
          <w:lang w:val="es-AR"/>
        </w:rPr>
        <w:t>SUJETO OBLIGADO</w:t>
      </w:r>
      <w:r w:rsidRPr="00DD6272">
        <w:rPr>
          <w:rFonts w:ascii="Palatino Linotype" w:eastAsia="Calibri" w:hAnsi="Palatino Linotype" w:cs="Arial"/>
          <w:b/>
          <w:i/>
          <w:lang w:val="es-AR"/>
        </w:rPr>
        <w:t xml:space="preserve"> </w:t>
      </w:r>
      <w:r w:rsidRPr="00DD6272">
        <w:rPr>
          <w:rFonts w:ascii="Palatino Linotype" w:eastAsia="Times New Roman" w:hAnsi="Palatino Linotype" w:cs="Arial"/>
          <w:lang w:val="es-ES"/>
        </w:rPr>
        <w:t>dio respuest</w:t>
      </w:r>
      <w:r w:rsidR="00CE5D17" w:rsidRPr="00DD6272">
        <w:rPr>
          <w:rFonts w:ascii="Palatino Linotype" w:eastAsia="Times New Roman" w:hAnsi="Palatino Linotype" w:cs="Arial"/>
          <w:lang w:val="es-ES"/>
        </w:rPr>
        <w:t>a a la solicitud de información</w:t>
      </w:r>
      <w:r w:rsidR="004900C9" w:rsidRPr="00DD6272">
        <w:rPr>
          <w:rFonts w:ascii="Palatino Linotype" w:eastAsia="Times New Roman" w:hAnsi="Palatino Linotype" w:cs="Arial"/>
          <w:lang w:val="es-ES"/>
        </w:rPr>
        <w:t xml:space="preserve">, </w:t>
      </w:r>
      <w:r w:rsidR="00710D1E" w:rsidRPr="00DD6272">
        <w:rPr>
          <w:rFonts w:ascii="Palatino Linotype" w:eastAsia="Times New Roman" w:hAnsi="Palatino Linotype" w:cs="Arial"/>
          <w:lang w:val="es-ES"/>
        </w:rPr>
        <w:t>en los siguientes términos</w:t>
      </w:r>
      <w:r w:rsidR="00AD1D4C" w:rsidRPr="00DD6272">
        <w:rPr>
          <w:rFonts w:ascii="Palatino Linotype" w:eastAsia="Calibri" w:hAnsi="Palatino Linotype" w:cs="Times New Roman"/>
          <w:bCs/>
          <w:iCs/>
          <w:lang w:val="es-ES"/>
        </w:rPr>
        <w:t>:</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A65361" w:rsidRPr="00A65361" w14:paraId="1CA97BD8" w14:textId="77777777" w:rsidTr="00A65361">
        <w:trPr>
          <w:trHeight w:val="150"/>
          <w:tblCellSpacing w:w="0" w:type="dxa"/>
          <w:jc w:val="center"/>
        </w:trPr>
        <w:tc>
          <w:tcPr>
            <w:tcW w:w="0" w:type="auto"/>
            <w:vAlign w:val="center"/>
            <w:hideMark/>
          </w:tcPr>
          <w:p w14:paraId="70EE695B" w14:textId="73292E06" w:rsidR="00A65361" w:rsidRPr="00DD6272" w:rsidRDefault="00A65361" w:rsidP="00DD6272">
            <w:pPr>
              <w:spacing w:before="240" w:line="360" w:lineRule="auto"/>
              <w:ind w:left="1701" w:right="1428"/>
              <w:jc w:val="both"/>
              <w:rPr>
                <w:rFonts w:ascii="Palatino Linotype" w:eastAsia="Times New Roman" w:hAnsi="Palatino Linotype" w:cs="Times New Roman"/>
                <w:i/>
                <w:sz w:val="22"/>
                <w:szCs w:val="18"/>
                <w:lang w:val="es-MX" w:eastAsia="es-MX"/>
              </w:rPr>
            </w:pPr>
            <w:r w:rsidRPr="00DD6272">
              <w:rPr>
                <w:rFonts w:ascii="Palatino Linotype" w:eastAsia="Times New Roman" w:hAnsi="Palatino Linotype" w:cs="Times New Roman"/>
                <w:i/>
                <w:sz w:val="22"/>
                <w:szCs w:val="18"/>
                <w:lang w:val="es-MX" w:eastAsia="es-MX"/>
              </w:rPr>
              <w:t>“…</w:t>
            </w:r>
          </w:p>
          <w:p w14:paraId="61232759" w14:textId="2FA53BA8" w:rsidR="00A65361" w:rsidRPr="00A65361" w:rsidRDefault="00A65361" w:rsidP="00DD6272">
            <w:pPr>
              <w:spacing w:before="240" w:line="360" w:lineRule="auto"/>
              <w:ind w:left="1701" w:right="1428"/>
              <w:jc w:val="both"/>
              <w:rPr>
                <w:rFonts w:ascii="Palatino Linotype" w:eastAsia="Times New Roman" w:hAnsi="Palatino Linotype" w:cs="Times New Roman"/>
                <w:i/>
                <w:sz w:val="22"/>
                <w:lang w:val="es-MX" w:eastAsia="es-MX"/>
              </w:rPr>
            </w:pPr>
            <w:r w:rsidRPr="00A65361">
              <w:rPr>
                <w:rFonts w:ascii="Palatino Linotype" w:eastAsia="Times New Roman" w:hAnsi="Palatino Linotype" w:cs="Times New Roman"/>
                <w:i/>
                <w:sz w:val="22"/>
                <w:szCs w:val="18"/>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65361" w:rsidRPr="00A65361" w14:paraId="10DCF6C1" w14:textId="77777777" w:rsidTr="00A65361">
        <w:trPr>
          <w:trHeight w:val="375"/>
          <w:tblCellSpacing w:w="0" w:type="dxa"/>
          <w:jc w:val="center"/>
        </w:trPr>
        <w:tc>
          <w:tcPr>
            <w:tcW w:w="0" w:type="auto"/>
            <w:vAlign w:val="center"/>
            <w:hideMark/>
          </w:tcPr>
          <w:p w14:paraId="2D00C046" w14:textId="77777777" w:rsidR="00A65361" w:rsidRPr="00A65361" w:rsidRDefault="00A65361" w:rsidP="00DD6272">
            <w:pPr>
              <w:spacing w:before="240" w:line="360" w:lineRule="auto"/>
              <w:ind w:left="1701" w:right="1428"/>
              <w:jc w:val="both"/>
              <w:rPr>
                <w:rFonts w:ascii="Palatino Linotype" w:eastAsia="Times New Roman" w:hAnsi="Palatino Linotype" w:cs="Times New Roman"/>
                <w:i/>
                <w:sz w:val="22"/>
                <w:lang w:val="es-MX" w:eastAsia="es-MX"/>
              </w:rPr>
            </w:pPr>
          </w:p>
        </w:tc>
      </w:tr>
      <w:tr w:rsidR="00A65361" w:rsidRPr="00A65361" w14:paraId="0FB53E81" w14:textId="77777777" w:rsidTr="00A65361">
        <w:trPr>
          <w:trHeight w:val="150"/>
          <w:tblCellSpacing w:w="0" w:type="dxa"/>
          <w:jc w:val="center"/>
        </w:trPr>
        <w:tc>
          <w:tcPr>
            <w:tcW w:w="0" w:type="auto"/>
            <w:vAlign w:val="center"/>
            <w:hideMark/>
          </w:tcPr>
          <w:p w14:paraId="0DD78349" w14:textId="77777777" w:rsidR="00A65361" w:rsidRPr="00DD6272" w:rsidRDefault="00A65361" w:rsidP="00DD6272">
            <w:pPr>
              <w:spacing w:before="240" w:line="360" w:lineRule="auto"/>
              <w:ind w:left="1701" w:right="1428"/>
              <w:jc w:val="both"/>
              <w:rPr>
                <w:rFonts w:ascii="Palatino Linotype" w:eastAsia="Times New Roman" w:hAnsi="Palatino Linotype" w:cs="Times New Roman"/>
                <w:i/>
                <w:sz w:val="22"/>
                <w:szCs w:val="18"/>
                <w:lang w:val="es-MX" w:eastAsia="es-MX"/>
              </w:rPr>
            </w:pPr>
            <w:r w:rsidRPr="00A65361">
              <w:rPr>
                <w:rFonts w:ascii="Palatino Linotype" w:eastAsia="Times New Roman" w:hAnsi="Palatino Linotype" w:cs="Times New Roman"/>
                <w:i/>
                <w:sz w:val="22"/>
                <w:szCs w:val="18"/>
                <w:lang w:val="es-MX" w:eastAsia="es-MX"/>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w:t>
            </w:r>
            <w:r w:rsidRPr="00A65361">
              <w:rPr>
                <w:rFonts w:ascii="Palatino Linotype" w:eastAsia="Times New Roman" w:hAnsi="Palatino Linotype" w:cs="Times New Roman"/>
                <w:i/>
                <w:sz w:val="22"/>
                <w:szCs w:val="18"/>
                <w:lang w:val="es-MX" w:eastAsia="es-MX"/>
              </w:rPr>
              <w:lastRenderedPageBreak/>
              <w:t xml:space="preserve">personales, así como de los recursos de revisión que deberán observar los Sujetos Obligados por la Ley de Transparencia y Acceso a la Información Pública del Estado de México y Municipios; así como el Titulo Cuarto, Capítulo II del Bando Municipal 2021; en atención a su solicitud de información registrada en el Sistema de Acceso a la Información Pública Mexiquense (SAIMEX) con el número de folio 01391/HUIXQUIL/IP/2021 misma que a la letra dice: “solicito relación de adquisiciones realizadas como compraventa o renta de equipos, servicios, sistemas, recaudador, plataformas digitales y electrónicas del ayuntamiento a las empresas FOCO CAPITAL HUMANO MX S.A DE C.V., SERVICIOS SAVASI S.A DE C.V., ERLIVE S.A DE C.V. y la empresa GRUPO ALCALA RUIZ EVENTOS SOCIALES Y COMERCIALIZADORA S.A DE C.V., en el año 2019 y 2020 y sus documentos entregables. así mismo solicito el impacto que tuvo desde su adquisición a la fecha cada adquisición de lo solicitado, el funcionamiento que de desempeño anualmente cada adquisición y el costo total de cada adquisición con su descripción. en particular reitero el solicitar copia digital del documento entregable, mismo que se entregó y a su vez lo reenvían al OSFEM, para acreditar su existencia.” (sic) Sobre el particular, esta Unidad de Transparencia en ejercicio de las atribuciones que la Ley le confiere, turno su solicitud de información a la siguientes área administrativa: Dirección General de Administración, misma que manifestó lo siguiente: Dirección General de Administración: “SE ADJUNTA RESPUESTA” (sic) se adjunta formatos pdf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w:t>
            </w:r>
            <w:r w:rsidRPr="00A65361">
              <w:rPr>
                <w:rFonts w:ascii="Palatino Linotype" w:eastAsia="Times New Roman" w:hAnsi="Palatino Linotype" w:cs="Times New Roman"/>
                <w:i/>
                <w:sz w:val="22"/>
                <w:szCs w:val="18"/>
                <w:lang w:val="es-MX" w:eastAsia="es-MX"/>
              </w:rPr>
              <w:lastRenderedPageBreak/>
              <w:t>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p w14:paraId="07F2FBDF" w14:textId="1AFFD4B6" w:rsidR="00A65361" w:rsidRPr="00A65361" w:rsidRDefault="00A65361" w:rsidP="00DD6272">
            <w:pPr>
              <w:spacing w:before="240" w:line="360" w:lineRule="auto"/>
              <w:ind w:left="1701" w:right="1428"/>
              <w:jc w:val="both"/>
              <w:rPr>
                <w:rFonts w:ascii="Palatino Linotype" w:eastAsia="Times New Roman" w:hAnsi="Palatino Linotype" w:cs="Times New Roman"/>
                <w:i/>
                <w:sz w:val="22"/>
                <w:lang w:val="es-MX" w:eastAsia="es-MX"/>
              </w:rPr>
            </w:pPr>
            <w:r w:rsidRPr="00DD6272">
              <w:rPr>
                <w:rFonts w:ascii="Palatino Linotype" w:eastAsia="Times New Roman" w:hAnsi="Palatino Linotype" w:cs="Times New Roman"/>
                <w:i/>
                <w:sz w:val="22"/>
                <w:szCs w:val="18"/>
                <w:lang w:val="es-MX" w:eastAsia="es-MX"/>
              </w:rPr>
              <w:t>…” (Sic)</w:t>
            </w:r>
          </w:p>
        </w:tc>
      </w:tr>
    </w:tbl>
    <w:p w14:paraId="16A2748D" w14:textId="1C2A7E47" w:rsidR="00A65361" w:rsidRPr="00DD6272" w:rsidRDefault="00A65361" w:rsidP="00DD6272">
      <w:pPr>
        <w:spacing w:before="240" w:line="360" w:lineRule="auto"/>
        <w:ind w:right="567"/>
        <w:jc w:val="both"/>
        <w:rPr>
          <w:rFonts w:ascii="Palatino Linotype" w:hAnsi="Palatino Linotype"/>
        </w:rPr>
      </w:pPr>
      <w:r w:rsidRPr="00DD6272">
        <w:rPr>
          <w:rFonts w:ascii="Palatino Linotype" w:hAnsi="Palatino Linotype"/>
        </w:rPr>
        <w:lastRenderedPageBreak/>
        <w:t xml:space="preserve">A la respuesta se adjuntaron los siguientes documentos: </w:t>
      </w:r>
    </w:p>
    <w:p w14:paraId="6390077B" w14:textId="624A85E2" w:rsidR="00A65361" w:rsidRPr="00DD6272" w:rsidRDefault="00031271" w:rsidP="00DD6272">
      <w:pPr>
        <w:pStyle w:val="Prrafodelista"/>
        <w:numPr>
          <w:ilvl w:val="0"/>
          <w:numId w:val="20"/>
        </w:numPr>
        <w:spacing w:before="240" w:line="360" w:lineRule="auto"/>
        <w:ind w:right="567"/>
        <w:jc w:val="both"/>
        <w:rPr>
          <w:rFonts w:ascii="Palatino Linotype" w:eastAsia="Times New Roman" w:hAnsi="Palatino Linotype" w:cs="Arial"/>
          <w:bCs/>
          <w:lang w:val="es-ES"/>
        </w:rPr>
      </w:pPr>
      <w:hyperlink r:id="rId8" w:tgtFrame="_blank" w:history="1">
        <w:r w:rsidR="00A65361" w:rsidRPr="00DD6272">
          <w:rPr>
            <w:rStyle w:val="Hipervnculo"/>
            <w:rFonts w:ascii="Palatino Linotype" w:hAnsi="Palatino Linotype" w:cs="Arial"/>
            <w:b/>
            <w:bCs/>
            <w:color w:val="auto"/>
          </w:rPr>
          <w:t>AD 1391.pdf</w:t>
        </w:r>
      </w:hyperlink>
      <w:r w:rsidR="00A65361" w:rsidRPr="00DD6272">
        <w:rPr>
          <w:rFonts w:ascii="Palatino Linotype" w:hAnsi="Palatino Linotype"/>
        </w:rPr>
        <w:t xml:space="preserve">: </w:t>
      </w:r>
      <w:r w:rsidR="00EE7390" w:rsidRPr="00DD6272">
        <w:rPr>
          <w:rFonts w:ascii="Palatino Linotype" w:eastAsia="Times New Roman" w:hAnsi="Palatino Linotype" w:cs="Arial"/>
          <w:iCs/>
          <w:lang w:val="es-ES"/>
        </w:rPr>
        <w:t>Documento que contiene</w:t>
      </w:r>
      <w:r w:rsidR="00EE7390" w:rsidRPr="00DD6272">
        <w:rPr>
          <w:rFonts w:ascii="Palatino Linotype" w:eastAsia="Times New Roman" w:hAnsi="Palatino Linotype" w:cs="Arial"/>
          <w:i/>
          <w:lang w:val="es-ES"/>
        </w:rPr>
        <w:t xml:space="preserve"> </w:t>
      </w:r>
      <w:r w:rsidR="00EE7390" w:rsidRPr="00DD6272">
        <w:rPr>
          <w:rFonts w:ascii="Palatino Linotype" w:eastAsia="Times New Roman" w:hAnsi="Palatino Linotype" w:cs="Arial"/>
          <w:iCs/>
          <w:lang w:val="es-ES"/>
        </w:rPr>
        <w:t>una serie de imágenes que contienen el procedimiento para ingresar a “resultados de procedimientos de adjudicación directa realizados” año 2019, registro 003.</w:t>
      </w:r>
    </w:p>
    <w:p w14:paraId="253B2656" w14:textId="77777777" w:rsidR="00DD6272" w:rsidRPr="00DD6272" w:rsidRDefault="00DD6272" w:rsidP="00DD6272">
      <w:pPr>
        <w:pStyle w:val="Prrafodelista"/>
        <w:spacing w:before="240" w:line="360" w:lineRule="auto"/>
        <w:ind w:right="567"/>
        <w:jc w:val="both"/>
        <w:rPr>
          <w:rFonts w:ascii="Palatino Linotype" w:eastAsia="Times New Roman" w:hAnsi="Palatino Linotype" w:cs="Arial"/>
          <w:bCs/>
          <w:lang w:val="es-ES"/>
        </w:rPr>
      </w:pPr>
    </w:p>
    <w:p w14:paraId="2EC276A1" w14:textId="7CB2AE59" w:rsidR="00A65361" w:rsidRPr="00DD6272" w:rsidRDefault="00031271" w:rsidP="00DD6272">
      <w:pPr>
        <w:pStyle w:val="Prrafodelista"/>
        <w:numPr>
          <w:ilvl w:val="0"/>
          <w:numId w:val="20"/>
        </w:numPr>
        <w:spacing w:before="240" w:line="360" w:lineRule="auto"/>
        <w:ind w:right="567"/>
        <w:jc w:val="both"/>
        <w:rPr>
          <w:rFonts w:ascii="Palatino Linotype" w:eastAsia="Times New Roman" w:hAnsi="Palatino Linotype" w:cs="Arial"/>
          <w:bCs/>
          <w:lang w:val="es-ES"/>
        </w:rPr>
      </w:pPr>
      <w:hyperlink r:id="rId9" w:tgtFrame="_blank" w:history="1">
        <w:r w:rsidR="00A65361" w:rsidRPr="00DD6272">
          <w:rPr>
            <w:rStyle w:val="Hipervnculo"/>
            <w:rFonts w:ascii="Palatino Linotype" w:hAnsi="Palatino Linotype" w:cs="Arial"/>
            <w:b/>
            <w:bCs/>
            <w:color w:val="auto"/>
          </w:rPr>
          <w:t>RESPUIESTA 1391.pdf</w:t>
        </w:r>
      </w:hyperlink>
      <w:r w:rsidR="00A65361" w:rsidRPr="00DD6272">
        <w:rPr>
          <w:rFonts w:ascii="Palatino Linotype" w:hAnsi="Palatino Linotype"/>
        </w:rPr>
        <w:t xml:space="preserve">: </w:t>
      </w:r>
      <w:r w:rsidR="00EE7390" w:rsidRPr="00DD6272">
        <w:rPr>
          <w:rFonts w:ascii="Palatino Linotype" w:eastAsia="Times New Roman" w:hAnsi="Palatino Linotype" w:cs="Arial"/>
          <w:bCs/>
          <w:lang w:val="es-ES"/>
        </w:rPr>
        <w:t xml:space="preserve">Contiene dos oficios, el primero suscrito por la Directora General de Administración mediante el cual refiere que ponen a su disposición el procedimiento para acceder a la información requerida. </w:t>
      </w:r>
      <w:r w:rsidR="00EE7390" w:rsidRPr="00DD6272">
        <w:rPr>
          <w:rFonts w:ascii="Palatino Linotype" w:eastAsia="Times New Roman" w:hAnsi="Palatino Linotype" w:cs="Arial"/>
          <w:iCs/>
          <w:lang w:val="es-ES"/>
        </w:rPr>
        <w:t xml:space="preserve">El Segundo oficio suscrito por la Subdirectora de Recursos Materiales y Adquisiciones mediante el cual refiere que, los contratos solicitados se encuentran en la sitio electrónico http:/www.ipomex.org.mx/portal.htm#, de conformidad con el artículo 92, fracción XXIX, inciso </w:t>
      </w:r>
      <w:r w:rsidR="003F1291" w:rsidRPr="00DD6272">
        <w:rPr>
          <w:rFonts w:ascii="Palatino Linotype" w:eastAsia="Times New Roman" w:hAnsi="Palatino Linotype" w:cs="Arial"/>
          <w:iCs/>
          <w:lang w:val="es-ES"/>
        </w:rPr>
        <w:t xml:space="preserve">b, asimismo, señaló que derivado de la búsqueda exhaustiva, minuciosa y considerable en los archivos, no se </w:t>
      </w:r>
      <w:r w:rsidR="003F1291" w:rsidRPr="00DD6272">
        <w:rPr>
          <w:rFonts w:ascii="Palatino Linotype" w:eastAsia="Times New Roman" w:hAnsi="Palatino Linotype" w:cs="Arial"/>
          <w:iCs/>
          <w:lang w:val="es-ES"/>
        </w:rPr>
        <w:lastRenderedPageBreak/>
        <w:t>localizó antecedente alguno con la empresa GRUPO ALCALA RUIZ EVENTOS SOCIALES Y COMERCIALIZADORA , S.A. DE C.V.</w:t>
      </w:r>
    </w:p>
    <w:p w14:paraId="715DFE51" w14:textId="77777777" w:rsidR="00A65361" w:rsidRPr="00DD6272" w:rsidRDefault="00A65361" w:rsidP="00DD6272">
      <w:pPr>
        <w:pStyle w:val="Prrafodelista"/>
        <w:spacing w:before="240" w:line="360" w:lineRule="auto"/>
        <w:ind w:right="567"/>
        <w:jc w:val="both"/>
        <w:rPr>
          <w:rFonts w:ascii="Palatino Linotype" w:eastAsia="Times New Roman" w:hAnsi="Palatino Linotype" w:cs="Arial"/>
          <w:b/>
          <w:bCs/>
          <w:lang w:val="es-ES"/>
        </w:rPr>
      </w:pPr>
    </w:p>
    <w:p w14:paraId="1ED57C1D" w14:textId="5F042E31" w:rsidR="009507DA" w:rsidRPr="00DD6272" w:rsidRDefault="00256384" w:rsidP="00DD6272">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DD6272">
        <w:rPr>
          <w:rFonts w:ascii="Palatino Linotype" w:eastAsia="Calibri" w:hAnsi="Palatino Linotype" w:cs="Arial"/>
          <w:lang w:val="es-AR"/>
        </w:rPr>
        <w:t>El</w:t>
      </w:r>
      <w:r w:rsidR="007B3254" w:rsidRPr="00DD6272">
        <w:rPr>
          <w:rFonts w:ascii="Palatino Linotype" w:eastAsia="Calibri" w:hAnsi="Palatino Linotype" w:cs="Arial"/>
          <w:lang w:val="es-AR"/>
        </w:rPr>
        <w:t xml:space="preserve"> </w:t>
      </w:r>
      <w:r w:rsidR="00EE7390" w:rsidRPr="00DD6272">
        <w:rPr>
          <w:rFonts w:ascii="Palatino Linotype" w:eastAsia="Calibri" w:hAnsi="Palatino Linotype" w:cs="Arial"/>
          <w:lang w:val="es-AR"/>
        </w:rPr>
        <w:t>veinte (20</w:t>
      </w:r>
      <w:r w:rsidR="00DF5D83" w:rsidRPr="00DD6272">
        <w:rPr>
          <w:rFonts w:ascii="Palatino Linotype" w:eastAsia="Calibri" w:hAnsi="Palatino Linotype" w:cs="Arial"/>
          <w:lang w:val="es-AR"/>
        </w:rPr>
        <w:t xml:space="preserve">) de noviembre </w:t>
      </w:r>
      <w:r w:rsidR="00554DF4" w:rsidRPr="00DD6272">
        <w:rPr>
          <w:rFonts w:ascii="Palatino Linotype" w:eastAsia="Calibri" w:hAnsi="Palatino Linotype" w:cs="Arial"/>
          <w:lang w:val="es-AR"/>
        </w:rPr>
        <w:t>de</w:t>
      </w:r>
      <w:r w:rsidR="00554DF4" w:rsidRPr="00DD6272">
        <w:rPr>
          <w:rFonts w:ascii="Palatino Linotype" w:eastAsia="Times New Roman" w:hAnsi="Palatino Linotype" w:cs="Arial"/>
          <w:lang w:val="es-ES"/>
        </w:rPr>
        <w:t xml:space="preserve"> dos mil </w:t>
      </w:r>
      <w:r w:rsidR="004536FA" w:rsidRPr="00DD6272">
        <w:rPr>
          <w:rFonts w:ascii="Palatino Linotype" w:eastAsia="Times New Roman" w:hAnsi="Palatino Linotype" w:cs="Arial"/>
          <w:lang w:val="es-ES"/>
        </w:rPr>
        <w:t>veint</w:t>
      </w:r>
      <w:r w:rsidR="00860EC0" w:rsidRPr="00DD6272">
        <w:rPr>
          <w:rFonts w:ascii="Palatino Linotype" w:eastAsia="Times New Roman" w:hAnsi="Palatino Linotype" w:cs="Arial"/>
          <w:lang w:val="es-ES"/>
        </w:rPr>
        <w:t>iuno</w:t>
      </w:r>
      <w:r w:rsidR="00554DF4" w:rsidRPr="00DD6272">
        <w:rPr>
          <w:rFonts w:ascii="Palatino Linotype" w:eastAsia="Times New Roman" w:hAnsi="Palatino Linotype" w:cs="Arial"/>
          <w:lang w:val="es-ES"/>
        </w:rPr>
        <w:t xml:space="preserve">, </w:t>
      </w:r>
      <w:r w:rsidR="00554DF4" w:rsidRPr="00DD6272">
        <w:rPr>
          <w:rFonts w:ascii="Palatino Linotype" w:hAnsi="Palatino Linotype"/>
          <w:b/>
        </w:rPr>
        <w:t>EL RECURRENTE</w:t>
      </w:r>
      <w:r w:rsidR="00554DF4" w:rsidRPr="00DD6272">
        <w:rPr>
          <w:rFonts w:ascii="Palatino Linotype" w:eastAsia="Times New Roman" w:hAnsi="Palatino Linotype" w:cs="Arial"/>
          <w:lang w:val="es-ES"/>
        </w:rPr>
        <w:t xml:space="preserve"> interpuso </w:t>
      </w:r>
      <w:r w:rsidR="00ED4B36" w:rsidRPr="00DD6272">
        <w:rPr>
          <w:rFonts w:ascii="Palatino Linotype" w:eastAsia="Times New Roman" w:hAnsi="Palatino Linotype" w:cs="Arial"/>
          <w:lang w:val="es-ES"/>
        </w:rPr>
        <w:t>los</w:t>
      </w:r>
      <w:r w:rsidR="00554DF4" w:rsidRPr="00DD6272">
        <w:rPr>
          <w:rFonts w:ascii="Palatino Linotype" w:eastAsia="Times New Roman" w:hAnsi="Palatino Linotype" w:cs="Arial"/>
          <w:lang w:val="es-ES"/>
        </w:rPr>
        <w:t xml:space="preserve"> recurso</w:t>
      </w:r>
      <w:r w:rsidR="00ED4B36" w:rsidRPr="00DD6272">
        <w:rPr>
          <w:rFonts w:ascii="Palatino Linotype" w:eastAsia="Times New Roman" w:hAnsi="Palatino Linotype" w:cs="Arial"/>
          <w:lang w:val="es-ES"/>
        </w:rPr>
        <w:t>s</w:t>
      </w:r>
      <w:r w:rsidR="00554DF4" w:rsidRPr="00DD6272">
        <w:rPr>
          <w:rFonts w:ascii="Palatino Linotype" w:eastAsia="Times New Roman" w:hAnsi="Palatino Linotype" w:cs="Arial"/>
          <w:lang w:val="es-ES"/>
        </w:rPr>
        <w:t xml:space="preserve"> de revis</w:t>
      </w:r>
      <w:r w:rsidR="007B3254" w:rsidRPr="00DD6272">
        <w:rPr>
          <w:rFonts w:ascii="Palatino Linotype" w:eastAsia="Times New Roman" w:hAnsi="Palatino Linotype" w:cs="Arial"/>
          <w:lang w:val="es-ES"/>
        </w:rPr>
        <w:t>ión, en contra de la</w:t>
      </w:r>
      <w:r w:rsidR="00ED4B36" w:rsidRPr="00DD6272">
        <w:rPr>
          <w:rFonts w:ascii="Palatino Linotype" w:eastAsia="Times New Roman" w:hAnsi="Palatino Linotype" w:cs="Arial"/>
          <w:lang w:val="es-ES"/>
        </w:rPr>
        <w:t>s</w:t>
      </w:r>
      <w:r w:rsidR="007B3254" w:rsidRPr="00DD6272">
        <w:rPr>
          <w:rFonts w:ascii="Palatino Linotype" w:eastAsia="Times New Roman" w:hAnsi="Palatino Linotype" w:cs="Arial"/>
          <w:lang w:val="es-ES"/>
        </w:rPr>
        <w:t xml:space="preserve"> respuesta</w:t>
      </w:r>
      <w:r w:rsidR="00ED4B36" w:rsidRPr="00DD6272">
        <w:rPr>
          <w:rFonts w:ascii="Palatino Linotype" w:eastAsia="Times New Roman" w:hAnsi="Palatino Linotype" w:cs="Arial"/>
          <w:lang w:val="es-ES"/>
        </w:rPr>
        <w:t>s</w:t>
      </w:r>
      <w:r w:rsidR="007B3254" w:rsidRPr="00DD6272">
        <w:rPr>
          <w:rFonts w:ascii="Palatino Linotype" w:eastAsia="Times New Roman" w:hAnsi="Palatino Linotype" w:cs="Arial"/>
          <w:lang w:val="es-ES"/>
        </w:rPr>
        <w:t xml:space="preserve"> </w:t>
      </w:r>
      <w:r w:rsidR="001C401F" w:rsidRPr="00DD6272">
        <w:rPr>
          <w:rFonts w:ascii="Palatino Linotype" w:eastAsia="Times New Roman" w:hAnsi="Palatino Linotype" w:cs="Arial"/>
          <w:lang w:val="es-ES"/>
        </w:rPr>
        <w:t>y</w:t>
      </w:r>
      <w:r w:rsidR="005B6BA8" w:rsidRPr="00DD6272">
        <w:rPr>
          <w:rFonts w:ascii="Palatino Linotype" w:eastAsia="Times New Roman" w:hAnsi="Palatino Linotype" w:cs="Arial"/>
          <w:lang w:val="es-ES"/>
        </w:rPr>
        <w:t>,</w:t>
      </w:r>
      <w:r w:rsidR="001C401F" w:rsidRPr="00DD6272">
        <w:rPr>
          <w:rFonts w:ascii="Palatino Linotype" w:eastAsia="Times New Roman" w:hAnsi="Palatino Linotype" w:cs="Arial"/>
          <w:lang w:val="es-ES"/>
        </w:rPr>
        <w:t xml:space="preserve"> </w:t>
      </w:r>
      <w:r w:rsidR="00554DF4" w:rsidRPr="00DD6272">
        <w:rPr>
          <w:rFonts w:ascii="Palatino Linotype" w:eastAsia="Times New Roman" w:hAnsi="Palatino Linotype" w:cs="Arial"/>
          <w:lang w:val="es-ES"/>
        </w:rPr>
        <w:t>señal</w:t>
      </w:r>
      <w:r w:rsidR="001C401F" w:rsidRPr="00DD6272">
        <w:rPr>
          <w:rFonts w:ascii="Palatino Linotype" w:eastAsia="Times New Roman" w:hAnsi="Palatino Linotype" w:cs="Arial"/>
          <w:lang w:val="es-ES"/>
        </w:rPr>
        <w:t>ó</w:t>
      </w:r>
      <w:r w:rsidR="007E491D" w:rsidRPr="00DD6272">
        <w:rPr>
          <w:rFonts w:ascii="Palatino Linotype" w:eastAsia="Times New Roman" w:hAnsi="Palatino Linotype" w:cs="Arial"/>
          <w:lang w:val="es-ES"/>
        </w:rPr>
        <w:t xml:space="preserve"> </w:t>
      </w:r>
      <w:r w:rsidR="00554DF4" w:rsidRPr="00DD6272">
        <w:rPr>
          <w:rFonts w:ascii="Palatino Linotype" w:eastAsia="Times New Roman" w:hAnsi="Palatino Linotype" w:cs="Arial"/>
          <w:lang w:val="es-ES"/>
        </w:rPr>
        <w:t>como:</w:t>
      </w:r>
      <w:bookmarkStart w:id="2" w:name="_Toc472500652"/>
      <w:bookmarkStart w:id="3" w:name="_Toc472427085"/>
      <w:bookmarkStart w:id="4" w:name="_Toc462307683"/>
    </w:p>
    <w:p w14:paraId="058D8EA2" w14:textId="77777777" w:rsidR="007435A3" w:rsidRPr="00DD6272" w:rsidRDefault="007435A3" w:rsidP="00DD6272">
      <w:pPr>
        <w:pStyle w:val="Prrafodelista"/>
        <w:spacing w:before="240" w:line="360" w:lineRule="auto"/>
        <w:ind w:left="567"/>
        <w:jc w:val="both"/>
        <w:rPr>
          <w:rFonts w:ascii="Palatino Linotype" w:hAnsi="Palatino Linotype" w:cs="Arial"/>
          <w:sz w:val="22"/>
          <w:szCs w:val="22"/>
        </w:rPr>
      </w:pPr>
    </w:p>
    <w:p w14:paraId="64294BE2" w14:textId="3383C2AE" w:rsidR="007435A3" w:rsidRDefault="007435A3" w:rsidP="00DD6272">
      <w:pPr>
        <w:pStyle w:val="Prrafodelista"/>
        <w:spacing w:before="240" w:line="360" w:lineRule="auto"/>
        <w:ind w:left="567"/>
        <w:jc w:val="both"/>
        <w:rPr>
          <w:rFonts w:ascii="Palatino Linotype" w:eastAsia="Calibri" w:hAnsi="Palatino Linotype" w:cs="Arial"/>
          <w:szCs w:val="22"/>
          <w:lang w:val="es-ES"/>
        </w:rPr>
      </w:pPr>
      <w:r w:rsidRPr="00DD6272">
        <w:rPr>
          <w:rFonts w:ascii="Palatino Linotype" w:hAnsi="Palatino Linotype"/>
          <w:b/>
        </w:rPr>
        <w:t>Acto impugnado:</w:t>
      </w:r>
      <w:r w:rsidRPr="00DD6272">
        <w:rPr>
          <w:rStyle w:val="Ttulo2Car"/>
          <w:rFonts w:ascii="Palatino Linotype" w:hAnsi="Palatino Linotype"/>
          <w:b/>
          <w:i/>
          <w:lang w:val="es-ES"/>
        </w:rPr>
        <w:t xml:space="preserve"> </w:t>
      </w:r>
      <w:r w:rsidRPr="00DD6272">
        <w:rPr>
          <w:rFonts w:ascii="Palatino Linotype" w:hAnsi="Palatino Linotype"/>
        </w:rPr>
        <w:t>“</w:t>
      </w:r>
      <w:r w:rsidR="00EE7390" w:rsidRPr="00DD6272">
        <w:rPr>
          <w:rFonts w:ascii="Palatino Linotype" w:hAnsi="Palatino Linotype"/>
          <w:i/>
          <w:sz w:val="22"/>
        </w:rPr>
        <w:t>no me transparentaron lo solicitado, adquisiciones hechas con recursos públicos, debieron integrar en sus cuentas publica esta información, ya la deben tener lista, solo es de compartir pero se niegan! son opacos! solicito se aplique la le de transparencia, y se apliquen las sanciones correspondientes si el sujeto obligado se niega a transparentar</w:t>
      </w:r>
      <w:r w:rsidR="00D7288A" w:rsidRPr="00DD6272">
        <w:rPr>
          <w:rFonts w:ascii="Palatino Linotype" w:hAnsi="Palatino Linotype"/>
          <w:i/>
          <w:sz w:val="22"/>
        </w:rPr>
        <w:t>.</w:t>
      </w:r>
      <w:r w:rsidRPr="00DD6272">
        <w:rPr>
          <w:rFonts w:ascii="Palatino Linotype" w:hAnsi="Palatino Linotype"/>
        </w:rPr>
        <w:t>"</w:t>
      </w:r>
      <w:r w:rsidRPr="00DD6272">
        <w:rPr>
          <w:rFonts w:ascii="Palatino Linotype" w:eastAsia="Calibri" w:hAnsi="Palatino Linotype" w:cs="Arial"/>
          <w:sz w:val="20"/>
          <w:szCs w:val="22"/>
          <w:lang w:val="es-ES"/>
        </w:rPr>
        <w:t xml:space="preserve"> </w:t>
      </w:r>
      <w:r w:rsidR="00DD6272" w:rsidRPr="00DD6272">
        <w:rPr>
          <w:rFonts w:ascii="Palatino Linotype" w:eastAsia="Calibri" w:hAnsi="Palatino Linotype" w:cs="Arial"/>
          <w:i/>
          <w:sz w:val="22"/>
          <w:szCs w:val="22"/>
          <w:lang w:val="es-ES"/>
        </w:rPr>
        <w:t>(Sic)</w:t>
      </w:r>
    </w:p>
    <w:p w14:paraId="60D05990" w14:textId="77777777" w:rsidR="00DD6272" w:rsidRPr="00DD6272" w:rsidRDefault="00DD6272" w:rsidP="00DD6272">
      <w:pPr>
        <w:pStyle w:val="Prrafodelista"/>
        <w:spacing w:before="240" w:line="360" w:lineRule="auto"/>
        <w:ind w:left="567"/>
        <w:jc w:val="both"/>
        <w:rPr>
          <w:rFonts w:ascii="Palatino Linotype" w:eastAsia="Calibri" w:hAnsi="Palatino Linotype" w:cs="Arial"/>
          <w:szCs w:val="22"/>
          <w:lang w:val="es-ES"/>
        </w:rPr>
      </w:pPr>
    </w:p>
    <w:p w14:paraId="1F511B35" w14:textId="27855EEA" w:rsidR="007435A3" w:rsidRPr="00DD6272" w:rsidRDefault="007435A3" w:rsidP="00DD6272">
      <w:pPr>
        <w:pStyle w:val="Prrafodelista"/>
        <w:spacing w:before="240" w:line="360" w:lineRule="auto"/>
        <w:ind w:left="567"/>
        <w:jc w:val="both"/>
        <w:rPr>
          <w:rFonts w:ascii="Palatino Linotype" w:hAnsi="Palatino Linotype" w:cs="Arial"/>
          <w:sz w:val="22"/>
          <w:szCs w:val="22"/>
        </w:rPr>
      </w:pPr>
      <w:r w:rsidRPr="00DD6272">
        <w:rPr>
          <w:rFonts w:ascii="Palatino Linotype" w:hAnsi="Palatino Linotype"/>
          <w:b/>
        </w:rPr>
        <w:t>Razones o Motivos de inconformidad:</w:t>
      </w:r>
      <w:r w:rsidRPr="00DD6272">
        <w:rPr>
          <w:rStyle w:val="Ttulo2Car"/>
          <w:rFonts w:ascii="Palatino Linotype" w:hAnsi="Palatino Linotype"/>
          <w:b/>
          <w:lang w:val="es-ES"/>
        </w:rPr>
        <w:t xml:space="preserve"> </w:t>
      </w:r>
      <w:r w:rsidRPr="00DD6272">
        <w:rPr>
          <w:rFonts w:ascii="Palatino Linotype" w:hAnsi="Palatino Linotype"/>
          <w:i/>
        </w:rPr>
        <w:t xml:space="preserve">“” </w:t>
      </w:r>
      <w:r w:rsidRPr="00DD6272">
        <w:rPr>
          <w:rFonts w:ascii="Palatino Linotype" w:hAnsi="Palatino Linotype" w:cs="Arial"/>
          <w:i/>
        </w:rPr>
        <w:t>(Sic)</w:t>
      </w:r>
      <w:r w:rsidRPr="00DD6272">
        <w:rPr>
          <w:rFonts w:ascii="Palatino Linotype" w:hAnsi="Palatino Linotype" w:cs="Arial"/>
          <w:sz w:val="22"/>
          <w:szCs w:val="22"/>
        </w:rPr>
        <w:t xml:space="preserve"> </w:t>
      </w:r>
    </w:p>
    <w:p w14:paraId="5A956471" w14:textId="77777777" w:rsidR="00DF70F6" w:rsidRPr="00DD6272" w:rsidRDefault="00DF70F6" w:rsidP="00DD6272">
      <w:pPr>
        <w:pStyle w:val="Prrafodelista"/>
        <w:spacing w:before="240" w:line="360" w:lineRule="auto"/>
        <w:ind w:left="567"/>
        <w:jc w:val="both"/>
        <w:rPr>
          <w:rFonts w:ascii="Palatino Linotype" w:hAnsi="Palatino Linotype" w:cs="Arial"/>
          <w:sz w:val="22"/>
          <w:szCs w:val="22"/>
        </w:rPr>
      </w:pPr>
    </w:p>
    <w:p w14:paraId="0F4677D8" w14:textId="5641DD08" w:rsidR="00FD4A4E" w:rsidRPr="00DD6272" w:rsidRDefault="00FD4A4E" w:rsidP="00DD6272">
      <w:pPr>
        <w:numPr>
          <w:ilvl w:val="0"/>
          <w:numId w:val="21"/>
        </w:numPr>
        <w:spacing w:before="240" w:after="100" w:afterAutospacing="1" w:line="360" w:lineRule="auto"/>
        <w:rPr>
          <w:rFonts w:ascii="Palatino Linotype" w:eastAsia="Times New Roman" w:hAnsi="Palatino Linotype" w:cs="Arial"/>
          <w:color w:val="333333"/>
          <w:lang w:val="es-MX" w:eastAsia="es-MX"/>
        </w:rPr>
      </w:pPr>
      <w:r w:rsidRPr="00DD6272">
        <w:rPr>
          <w:rFonts w:ascii="Palatino Linotype" w:hAnsi="Palatino Linotype" w:cs="Arial"/>
        </w:rPr>
        <w:t xml:space="preserve">Al recurso de revisión se adjuntó el documento </w:t>
      </w:r>
      <w:hyperlink r:id="rId10" w:tgtFrame="_blank" w:history="1">
        <w:r w:rsidRPr="00DD6272">
          <w:rPr>
            <w:rStyle w:val="Hipervnculo"/>
            <w:rFonts w:ascii="Palatino Linotype" w:hAnsi="Palatino Linotype" w:cs="Arial"/>
            <w:b/>
            <w:bCs/>
            <w:color w:val="auto"/>
          </w:rPr>
          <w:t>Archivo1637442466833.</w:t>
        </w:r>
      </w:hyperlink>
      <w:r w:rsidRPr="00DD6272">
        <w:rPr>
          <w:rFonts w:ascii="Palatino Linotype" w:eastAsia="Times New Roman" w:hAnsi="Palatino Linotype" w:cs="Arial"/>
          <w:lang w:val="es-MX" w:eastAsia="es-MX"/>
        </w:rPr>
        <w:t xml:space="preserve"> </w:t>
      </w:r>
      <w:r w:rsidRPr="00DD6272">
        <w:rPr>
          <w:rFonts w:ascii="Palatino Linotype" w:hAnsi="Palatino Linotype"/>
          <w:bCs/>
        </w:rPr>
        <w:t>Documento que no puede abrirse por estar dañado.</w:t>
      </w:r>
    </w:p>
    <w:bookmarkEnd w:id="2"/>
    <w:bookmarkEnd w:id="3"/>
    <w:bookmarkEnd w:id="4"/>
    <w:p w14:paraId="42BE9E10" w14:textId="4597AF26" w:rsidR="00554DF4" w:rsidRPr="00DD6272" w:rsidRDefault="00554DF4" w:rsidP="00DD6272">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DD6272">
        <w:rPr>
          <w:rFonts w:ascii="Palatino Linotype" w:eastAsia="Times New Roman" w:hAnsi="Palatino Linotype" w:cs="Arial"/>
          <w:lang w:val="es-ES"/>
        </w:rPr>
        <w:t xml:space="preserve">Se registró el recurso de revisión bajo el número de expediente </w:t>
      </w:r>
      <w:r w:rsidRPr="00DD6272">
        <w:rPr>
          <w:rFonts w:ascii="Palatino Linotype" w:hAnsi="Palatino Linotype" w:cs="Arial"/>
          <w:bCs/>
        </w:rPr>
        <w:t xml:space="preserve">al rubro indicado, asimismo con fundamento en lo dispuesto por el </w:t>
      </w:r>
      <w:r w:rsidRPr="00DD6272">
        <w:rPr>
          <w:rFonts w:ascii="Palatino Linotype" w:eastAsia="Calibri" w:hAnsi="Palatino Linotype" w:cs="Arial"/>
          <w:lang w:val="es-ES"/>
        </w:rPr>
        <w:t xml:space="preserve">artículo 185 fracción I de la </w:t>
      </w:r>
      <w:r w:rsidRPr="00DD6272">
        <w:rPr>
          <w:rFonts w:ascii="Palatino Linotype" w:eastAsia="Calibri" w:hAnsi="Palatino Linotype" w:cs="Arial"/>
          <w:b/>
          <w:lang w:val="es-ES"/>
        </w:rPr>
        <w:t xml:space="preserve">Ley de Transparencia y Acceso a la Información Pública del Estado de México y Municipios </w:t>
      </w:r>
      <w:r w:rsidRPr="00DD6272">
        <w:rPr>
          <w:rFonts w:ascii="Palatino Linotype" w:eastAsia="Times New Roman" w:hAnsi="Palatino Linotype" w:cs="Arial"/>
          <w:lang w:val="es-ES"/>
        </w:rPr>
        <w:t>se turnó a</w:t>
      </w:r>
      <w:r w:rsidR="009156B9" w:rsidRPr="00DD6272">
        <w:rPr>
          <w:rFonts w:ascii="Palatino Linotype" w:eastAsia="Times New Roman" w:hAnsi="Palatino Linotype" w:cs="Arial"/>
          <w:lang w:val="es-ES"/>
        </w:rPr>
        <w:t xml:space="preserve"> </w:t>
      </w:r>
      <w:r w:rsidRPr="00DD6272">
        <w:rPr>
          <w:rFonts w:ascii="Palatino Linotype" w:eastAsia="Times New Roman" w:hAnsi="Palatino Linotype" w:cs="Arial"/>
          <w:lang w:val="es-ES"/>
        </w:rPr>
        <w:t>l</w:t>
      </w:r>
      <w:r w:rsidR="009156B9" w:rsidRPr="00DD6272">
        <w:rPr>
          <w:rFonts w:ascii="Palatino Linotype" w:eastAsia="Times New Roman" w:hAnsi="Palatino Linotype" w:cs="Arial"/>
          <w:lang w:val="es-ES"/>
        </w:rPr>
        <w:t>a</w:t>
      </w:r>
      <w:r w:rsidRPr="00DD6272">
        <w:rPr>
          <w:rFonts w:ascii="Palatino Linotype" w:eastAsia="Times New Roman" w:hAnsi="Palatino Linotype" w:cs="Arial"/>
          <w:lang w:val="es-ES"/>
        </w:rPr>
        <w:t xml:space="preserve"> </w:t>
      </w:r>
      <w:r w:rsidR="009156B9" w:rsidRPr="00DD6272">
        <w:rPr>
          <w:rFonts w:ascii="Palatino Linotype" w:eastAsia="Times New Roman" w:hAnsi="Palatino Linotype" w:cs="Arial"/>
          <w:b/>
          <w:lang w:val="es-ES"/>
        </w:rPr>
        <w:t>Comisionada</w:t>
      </w:r>
      <w:r w:rsidRPr="00DD6272">
        <w:rPr>
          <w:rFonts w:ascii="Palatino Linotype" w:eastAsia="Times New Roman" w:hAnsi="Palatino Linotype" w:cs="Arial"/>
          <w:b/>
          <w:lang w:val="es-ES"/>
        </w:rPr>
        <w:t xml:space="preserve"> </w:t>
      </w:r>
      <w:r w:rsidR="008D0F7C" w:rsidRPr="00DD6272">
        <w:rPr>
          <w:rFonts w:ascii="Palatino Linotype" w:hAnsi="Palatino Linotype"/>
          <w:b/>
        </w:rPr>
        <w:t>María del Rosario Mejía Ayala</w:t>
      </w:r>
      <w:r w:rsidRPr="00DD6272">
        <w:rPr>
          <w:rFonts w:ascii="Palatino Linotype" w:eastAsia="Times New Roman" w:hAnsi="Palatino Linotype" w:cs="Arial"/>
          <w:b/>
          <w:lang w:val="es-ES"/>
        </w:rPr>
        <w:t xml:space="preserve">, </w:t>
      </w:r>
      <w:r w:rsidRPr="00DD6272">
        <w:rPr>
          <w:rFonts w:ascii="Palatino Linotype" w:eastAsia="Times New Roman" w:hAnsi="Palatino Linotype" w:cs="Arial"/>
          <w:lang w:val="es-ES"/>
        </w:rPr>
        <w:t xml:space="preserve">con el objeto de </w:t>
      </w:r>
      <w:r w:rsidR="009B5A10" w:rsidRPr="00DD6272">
        <w:rPr>
          <w:rFonts w:ascii="Palatino Linotype" w:eastAsia="Times New Roman" w:hAnsi="Palatino Linotype" w:cs="Arial"/>
          <w:lang w:val="es-MX"/>
        </w:rPr>
        <w:t>su análisis.</w:t>
      </w:r>
    </w:p>
    <w:p w14:paraId="672722C3" w14:textId="77777777" w:rsidR="009156B9" w:rsidRPr="00DD6272" w:rsidRDefault="009156B9" w:rsidP="00DD6272">
      <w:pPr>
        <w:pStyle w:val="Prrafodelista"/>
        <w:spacing w:before="240" w:after="240" w:line="360" w:lineRule="auto"/>
        <w:ind w:left="0"/>
        <w:jc w:val="both"/>
        <w:rPr>
          <w:rFonts w:ascii="Palatino Linotype" w:eastAsia="Calibri" w:hAnsi="Palatino Linotype" w:cs="Arial"/>
          <w:lang w:val="es-AR"/>
        </w:rPr>
      </w:pPr>
    </w:p>
    <w:p w14:paraId="1C3D63A2" w14:textId="19F21EF8" w:rsidR="007B1DAC" w:rsidRPr="00DD6272" w:rsidRDefault="00554DF4" w:rsidP="00DD6272">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DD6272">
        <w:rPr>
          <w:rFonts w:ascii="Palatino Linotype" w:eastAsia="Calibri" w:hAnsi="Palatino Linotype" w:cs="Arial"/>
          <w:lang w:val="es-ES"/>
        </w:rPr>
        <w:t>El Comisionado Ponente con fundamento en lo dispuesto por el artículo 185 fracción II de la ley de la materia, a través del acuerdo de admisión de fecha</w:t>
      </w:r>
      <w:r w:rsidR="009156B9" w:rsidRPr="00DD6272">
        <w:rPr>
          <w:rFonts w:ascii="Palatino Linotype" w:eastAsia="Calibri" w:hAnsi="Palatino Linotype" w:cs="Arial"/>
          <w:lang w:val="es-ES"/>
        </w:rPr>
        <w:t xml:space="preserve"> </w:t>
      </w:r>
      <w:r w:rsidR="00FD4A4E" w:rsidRPr="00DD6272">
        <w:rPr>
          <w:rFonts w:ascii="Palatino Linotype" w:eastAsia="Calibri" w:hAnsi="Palatino Linotype" w:cs="Arial"/>
          <w:lang w:val="es-ES"/>
        </w:rPr>
        <w:t xml:space="preserve">veintinueve (29) </w:t>
      </w:r>
      <w:r w:rsidRPr="00DD6272">
        <w:rPr>
          <w:rFonts w:ascii="Palatino Linotype" w:eastAsia="Calibri" w:hAnsi="Palatino Linotype" w:cs="Arial"/>
          <w:lang w:val="es-ES"/>
        </w:rPr>
        <w:t xml:space="preserve">de </w:t>
      </w:r>
      <w:r w:rsidR="008A1C51" w:rsidRPr="00DD6272">
        <w:rPr>
          <w:rFonts w:ascii="Palatino Linotype" w:eastAsia="Calibri" w:hAnsi="Palatino Linotype" w:cs="Arial"/>
          <w:lang w:val="es-ES"/>
        </w:rPr>
        <w:t>noviembre</w:t>
      </w:r>
      <w:r w:rsidRPr="00DD6272">
        <w:rPr>
          <w:rFonts w:ascii="Palatino Linotype" w:eastAsia="Calibri" w:hAnsi="Palatino Linotype" w:cs="Arial"/>
          <w:lang w:val="es-ES"/>
        </w:rPr>
        <w:t xml:space="preserve"> de dos mil </w:t>
      </w:r>
      <w:r w:rsidR="006A2EE7" w:rsidRPr="00DD6272">
        <w:rPr>
          <w:rFonts w:ascii="Palatino Linotype" w:eastAsia="Calibri" w:hAnsi="Palatino Linotype" w:cs="Arial"/>
          <w:lang w:val="es-ES"/>
        </w:rPr>
        <w:t>veint</w:t>
      </w:r>
      <w:r w:rsidR="00DC4CF7" w:rsidRPr="00DD6272">
        <w:rPr>
          <w:rFonts w:ascii="Palatino Linotype" w:eastAsia="Calibri" w:hAnsi="Palatino Linotype" w:cs="Arial"/>
          <w:lang w:val="es-ES"/>
        </w:rPr>
        <w:t>iuno</w:t>
      </w:r>
      <w:r w:rsidRPr="00DD6272">
        <w:rPr>
          <w:rFonts w:ascii="Palatino Linotype" w:eastAsia="Calibri" w:hAnsi="Palatino Linotype" w:cs="Arial"/>
          <w:lang w:val="es-ES"/>
        </w:rPr>
        <w:t xml:space="preserve">, puso a disposición de las partes </w:t>
      </w:r>
      <w:r w:rsidRPr="00DD6272">
        <w:rPr>
          <w:rFonts w:ascii="Palatino Linotype" w:eastAsia="Calibri" w:hAnsi="Palatino Linotype" w:cs="Arial"/>
          <w:lang w:val="es-ES"/>
        </w:rPr>
        <w:lastRenderedPageBreak/>
        <w:t xml:space="preserve">el expediente electrónico </w:t>
      </w:r>
      <w:r w:rsidRPr="00DD6272">
        <w:rPr>
          <w:rFonts w:ascii="Palatino Linotype" w:eastAsia="Calibri" w:hAnsi="Palatino Linotype" w:cs="Arial"/>
        </w:rPr>
        <w:t xml:space="preserve">vía </w:t>
      </w:r>
      <w:r w:rsidRPr="00DD6272">
        <w:rPr>
          <w:rFonts w:ascii="Palatino Linotype" w:eastAsia="Calibri" w:hAnsi="Palatino Linotype" w:cs="Arial"/>
          <w:b/>
          <w:lang w:val="es-ES"/>
        </w:rPr>
        <w:t xml:space="preserve">SAIMEX </w:t>
      </w:r>
      <w:r w:rsidRPr="00DD6272">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DD6272">
        <w:rPr>
          <w:rFonts w:ascii="Palatino Linotype" w:eastAsia="Calibri" w:hAnsi="Palatino Linotype" w:cs="Arial"/>
          <w:b/>
          <w:lang w:val="es-ES"/>
        </w:rPr>
        <w:t>SUJETO OBLIGADO</w:t>
      </w:r>
      <w:r w:rsidRPr="00DD6272">
        <w:rPr>
          <w:rFonts w:ascii="Palatino Linotype" w:eastAsia="Calibri" w:hAnsi="Palatino Linotype" w:cs="Arial"/>
          <w:lang w:val="es-ES"/>
        </w:rPr>
        <w:t xml:space="preserve"> presentara el informe justificado procedente.</w:t>
      </w:r>
      <w:r w:rsidR="00FD4A4E" w:rsidRPr="00DD6272">
        <w:rPr>
          <w:rFonts w:ascii="Palatino Linotype" w:eastAsia="Calibri" w:hAnsi="Palatino Linotype" w:cs="Arial"/>
          <w:lang w:val="es-ES"/>
        </w:rPr>
        <w:t xml:space="preserve"> Por su parte el hoy RECURRENTE no realizó manifestaciones.</w:t>
      </w:r>
    </w:p>
    <w:p w14:paraId="32668393" w14:textId="77777777" w:rsidR="00FD4A4E" w:rsidRPr="00DD6272" w:rsidRDefault="00FD4A4E" w:rsidP="00DD6272">
      <w:pPr>
        <w:pStyle w:val="Prrafodelista"/>
        <w:spacing w:before="240" w:after="240" w:line="360" w:lineRule="auto"/>
        <w:ind w:left="0"/>
        <w:jc w:val="both"/>
        <w:rPr>
          <w:rFonts w:ascii="Palatino Linotype" w:hAnsi="Palatino Linotype"/>
          <w:i/>
          <w:color w:val="000000"/>
          <w:sz w:val="22"/>
          <w:szCs w:val="22"/>
        </w:rPr>
      </w:pPr>
    </w:p>
    <w:p w14:paraId="66F940F1" w14:textId="6AB54657" w:rsidR="00FD4A4E" w:rsidRPr="004F13B3" w:rsidRDefault="00FD4A4E" w:rsidP="00DD6272">
      <w:pPr>
        <w:pStyle w:val="Prrafodelista"/>
        <w:numPr>
          <w:ilvl w:val="0"/>
          <w:numId w:val="1"/>
        </w:numPr>
        <w:spacing w:before="240" w:after="240" w:line="360" w:lineRule="auto"/>
        <w:ind w:left="0" w:firstLine="0"/>
        <w:jc w:val="both"/>
        <w:rPr>
          <w:rFonts w:ascii="Palatino Linotype" w:hAnsi="Palatino Linotype"/>
          <w:i/>
          <w:color w:val="000000"/>
        </w:rPr>
      </w:pPr>
      <w:r w:rsidRPr="00DD6272">
        <w:rPr>
          <w:rFonts w:ascii="Palatino Linotype" w:hAnsi="Palatino Linotype"/>
          <w:iCs/>
          <w:color w:val="000000"/>
        </w:rPr>
        <w:t xml:space="preserve">El tres (03) de diciembre de dos mil veintiuno, el </w:t>
      </w:r>
      <w:r w:rsidRPr="00DD6272">
        <w:rPr>
          <w:rFonts w:ascii="Palatino Linotype" w:hAnsi="Palatino Linotype"/>
          <w:b/>
          <w:iCs/>
          <w:color w:val="000000"/>
        </w:rPr>
        <w:t>SUJETO OBLIGADO</w:t>
      </w:r>
      <w:r w:rsidRPr="00DD6272">
        <w:rPr>
          <w:rFonts w:ascii="Palatino Linotype" w:hAnsi="Palatino Linotype"/>
          <w:iCs/>
          <w:color w:val="000000"/>
        </w:rPr>
        <w:t xml:space="preserve"> remitió su informe justificado en el que adjuntó los siguientes documentos:</w:t>
      </w:r>
    </w:p>
    <w:p w14:paraId="026708BF" w14:textId="77777777" w:rsidR="004F13B3" w:rsidRPr="004F13B3" w:rsidRDefault="004F13B3" w:rsidP="004F13B3">
      <w:pPr>
        <w:pStyle w:val="Prrafodelista"/>
        <w:rPr>
          <w:rFonts w:ascii="Palatino Linotype" w:hAnsi="Palatino Linotype"/>
          <w:i/>
          <w:color w:val="000000"/>
        </w:rPr>
      </w:pPr>
    </w:p>
    <w:p w14:paraId="27E52571" w14:textId="2A0FC0ED" w:rsidR="004F13B3" w:rsidRDefault="004F13B3" w:rsidP="004F13B3">
      <w:pPr>
        <w:pStyle w:val="Prrafodelista"/>
        <w:numPr>
          <w:ilvl w:val="0"/>
          <w:numId w:val="9"/>
        </w:numPr>
        <w:spacing w:before="240" w:after="240" w:line="360" w:lineRule="auto"/>
        <w:ind w:left="567"/>
        <w:jc w:val="both"/>
        <w:rPr>
          <w:rFonts w:ascii="Palatino Linotype" w:hAnsi="Palatino Linotype"/>
          <w:noProof/>
          <w:lang w:val="es-MX" w:eastAsia="es-MX"/>
        </w:rPr>
      </w:pPr>
      <w:r>
        <w:rPr>
          <w:rFonts w:ascii="Palatino Linotype" w:hAnsi="Palatino Linotype"/>
          <w:b/>
          <w:bCs/>
          <w:noProof/>
          <w:lang w:val="es-MX" w:eastAsia="es-MX"/>
        </w:rPr>
        <w:t>ALEGATOS 5763</w:t>
      </w:r>
      <w:r w:rsidRPr="00215492">
        <w:rPr>
          <w:rFonts w:ascii="Palatino Linotype" w:hAnsi="Palatino Linotype"/>
          <w:b/>
          <w:bCs/>
          <w:noProof/>
          <w:lang w:val="es-MX" w:eastAsia="es-MX"/>
        </w:rPr>
        <w:t xml:space="preserve">.pdf: </w:t>
      </w:r>
      <w:r w:rsidRPr="00F80853">
        <w:rPr>
          <w:rFonts w:ascii="Palatino Linotype" w:hAnsi="Palatino Linotype"/>
          <w:noProof/>
          <w:lang w:val="es-MX" w:eastAsia="es-MX"/>
        </w:rPr>
        <w:t>Documento suscrito por la Directora General de Administración mediante el cual refiere que, remitió el procedimiento a seguir para acceder a la información.</w:t>
      </w:r>
    </w:p>
    <w:p w14:paraId="1CDA3266" w14:textId="102A17D0" w:rsidR="004F13B3" w:rsidRPr="004F13B3" w:rsidRDefault="004F13B3" w:rsidP="004F13B3">
      <w:pPr>
        <w:pStyle w:val="Prrafodelista"/>
        <w:numPr>
          <w:ilvl w:val="0"/>
          <w:numId w:val="9"/>
        </w:numPr>
        <w:spacing w:before="240" w:after="240" w:line="360" w:lineRule="auto"/>
        <w:ind w:left="567"/>
        <w:jc w:val="both"/>
        <w:rPr>
          <w:rFonts w:ascii="Palatino Linotype" w:hAnsi="Palatino Linotype"/>
          <w:b/>
          <w:bCs/>
          <w:noProof/>
          <w:lang w:val="es-MX" w:eastAsia="es-MX"/>
        </w:rPr>
      </w:pPr>
      <w:r>
        <w:rPr>
          <w:rFonts w:ascii="Palatino Linotype" w:hAnsi="Palatino Linotype"/>
          <w:b/>
          <w:bCs/>
          <w:noProof/>
          <w:lang w:val="es-MX" w:eastAsia="es-MX"/>
        </w:rPr>
        <w:t>1391</w:t>
      </w:r>
      <w:r w:rsidRPr="00215492">
        <w:rPr>
          <w:rFonts w:ascii="Palatino Linotype" w:hAnsi="Palatino Linotype"/>
          <w:b/>
          <w:bCs/>
          <w:noProof/>
          <w:lang w:val="es-MX" w:eastAsia="es-MX"/>
        </w:rPr>
        <w:t>.pdf:</w:t>
      </w:r>
      <w:r>
        <w:rPr>
          <w:rFonts w:ascii="Palatino Linotype" w:hAnsi="Palatino Linotype"/>
          <w:b/>
          <w:bCs/>
          <w:noProof/>
          <w:lang w:val="es-MX" w:eastAsia="es-MX"/>
        </w:rPr>
        <w:t xml:space="preserve"> </w:t>
      </w:r>
      <w:r w:rsidRPr="00215492">
        <w:rPr>
          <w:rFonts w:ascii="Palatino Linotype" w:hAnsi="Palatino Linotype"/>
          <w:noProof/>
          <w:lang w:val="es-MX" w:eastAsia="es-MX"/>
        </w:rPr>
        <w:t>Documento suscrito por el Tesorero Municipal, mediante el cual refiere que los entregables no son competecia de la Tesorería.</w:t>
      </w:r>
    </w:p>
    <w:p w14:paraId="090E3DD7" w14:textId="69B7E7F5" w:rsidR="004F13B3" w:rsidRPr="004F13B3" w:rsidRDefault="004F13B3" w:rsidP="004F13B3">
      <w:pPr>
        <w:pStyle w:val="Prrafodelista"/>
        <w:numPr>
          <w:ilvl w:val="0"/>
          <w:numId w:val="9"/>
        </w:numPr>
        <w:spacing w:before="240" w:after="240" w:line="360" w:lineRule="auto"/>
        <w:ind w:left="567"/>
        <w:jc w:val="both"/>
        <w:rPr>
          <w:rFonts w:ascii="Palatino Linotype" w:hAnsi="Palatino Linotype"/>
          <w:noProof/>
          <w:lang w:val="es-MX" w:eastAsia="es-MX"/>
        </w:rPr>
      </w:pPr>
      <w:r>
        <w:rPr>
          <w:rFonts w:ascii="Palatino Linotype" w:hAnsi="Palatino Linotype"/>
          <w:b/>
          <w:bCs/>
          <w:noProof/>
          <w:lang w:val="es-MX" w:eastAsia="es-MX"/>
        </w:rPr>
        <w:t>1391…pdf</w:t>
      </w:r>
      <w:r w:rsidRPr="00F80853">
        <w:rPr>
          <w:rFonts w:ascii="Palatino Linotype" w:hAnsi="Palatino Linotype"/>
          <w:b/>
          <w:bCs/>
          <w:noProof/>
          <w:lang w:val="es-MX" w:eastAsia="es-MX"/>
        </w:rPr>
        <w:t>:</w:t>
      </w:r>
      <w:r w:rsidRPr="00F80853">
        <w:rPr>
          <w:rFonts w:ascii="Palatino Linotype" w:hAnsi="Palatino Linotype"/>
          <w:noProof/>
          <w:lang w:val="es-MX" w:eastAsia="es-MX"/>
        </w:rPr>
        <w:t xml:space="preserve"> </w:t>
      </w:r>
      <w:r w:rsidRPr="00987CB0">
        <w:rPr>
          <w:rFonts w:ascii="Palatino Linotype" w:hAnsi="Palatino Linotype"/>
          <w:noProof/>
          <w:lang w:val="es-MX" w:eastAsia="es-MX"/>
        </w:rPr>
        <w:t>Documento suscrito por el Titular de la Unidad de Transparencia mediante el cual contiene los oficios remitidos por  la Directora General de Administración y el Tesorero Municipal.</w:t>
      </w:r>
    </w:p>
    <w:p w14:paraId="2114B30D" w14:textId="77777777" w:rsidR="001E7C59" w:rsidRPr="00DD6272" w:rsidRDefault="001E7C59" w:rsidP="00DD6272">
      <w:pPr>
        <w:pStyle w:val="Prrafodelista"/>
        <w:spacing w:before="240" w:after="240" w:line="360" w:lineRule="auto"/>
        <w:ind w:left="567"/>
        <w:jc w:val="both"/>
        <w:rPr>
          <w:rFonts w:ascii="Palatino Linotype" w:hAnsi="Palatino Linotype"/>
          <w:b/>
          <w:bCs/>
          <w:noProof/>
          <w:lang w:val="es-MX" w:eastAsia="es-MX"/>
        </w:rPr>
      </w:pPr>
    </w:p>
    <w:p w14:paraId="58E6D120" w14:textId="58949928" w:rsidR="008170BB" w:rsidRPr="00DD6272" w:rsidRDefault="00DC55B5" w:rsidP="00DD6272">
      <w:pPr>
        <w:pStyle w:val="Prrafodelista"/>
        <w:numPr>
          <w:ilvl w:val="0"/>
          <w:numId w:val="1"/>
        </w:numPr>
        <w:spacing w:before="240" w:line="360" w:lineRule="auto"/>
        <w:ind w:left="0" w:firstLine="0"/>
        <w:jc w:val="both"/>
        <w:rPr>
          <w:rFonts w:ascii="Palatino Linotype" w:hAnsi="Palatino Linotype" w:cs="Tahoma"/>
        </w:rPr>
      </w:pPr>
      <w:r w:rsidRPr="00DD6272">
        <w:rPr>
          <w:rFonts w:ascii="Palatino Linotype" w:eastAsia="Calibri" w:hAnsi="Palatino Linotype" w:cs="Arial"/>
          <w:lang w:val="es-ES"/>
        </w:rPr>
        <w:t xml:space="preserve">El </w:t>
      </w:r>
      <w:r w:rsidR="00D8786D" w:rsidRPr="00DD6272">
        <w:rPr>
          <w:rFonts w:ascii="Palatino Linotype" w:eastAsia="Calibri" w:hAnsi="Palatino Linotype" w:cs="Arial"/>
          <w:lang w:val="es-ES"/>
        </w:rPr>
        <w:t>nueve (09) de febrero de dos mil veintidós, se notificó el acuerdo mediante el cual se aprobó la ampliación de plazo para resolver el recurso de revisión por un periodo de quince días hábiles.</w:t>
      </w:r>
    </w:p>
    <w:p w14:paraId="605ECBD1" w14:textId="77777777" w:rsidR="00D8786D" w:rsidRPr="00DD6272" w:rsidRDefault="00D8786D" w:rsidP="00DD6272">
      <w:pPr>
        <w:pStyle w:val="Prrafodelista"/>
        <w:spacing w:before="240" w:line="360" w:lineRule="auto"/>
        <w:ind w:left="0"/>
        <w:jc w:val="both"/>
        <w:rPr>
          <w:rFonts w:ascii="Palatino Linotype" w:hAnsi="Palatino Linotype" w:cs="Tahoma"/>
        </w:rPr>
      </w:pPr>
    </w:p>
    <w:p w14:paraId="04EAD3BD" w14:textId="7CF8659A" w:rsidR="00D8786D" w:rsidRPr="00DD6272" w:rsidRDefault="00D8786D" w:rsidP="00DD6272">
      <w:pPr>
        <w:pStyle w:val="Prrafodelista"/>
        <w:numPr>
          <w:ilvl w:val="0"/>
          <w:numId w:val="1"/>
        </w:numPr>
        <w:spacing w:before="240" w:line="360" w:lineRule="auto"/>
        <w:ind w:left="0" w:firstLine="0"/>
        <w:jc w:val="both"/>
        <w:rPr>
          <w:rFonts w:ascii="Palatino Linotype" w:hAnsi="Palatino Linotype" w:cs="Tahoma"/>
        </w:rPr>
      </w:pPr>
      <w:r w:rsidRPr="00DD6272">
        <w:rPr>
          <w:rFonts w:ascii="Palatino Linotype" w:eastAsia="Calibri" w:hAnsi="Palatino Linotype" w:cs="Arial"/>
          <w:lang w:val="es-ES"/>
        </w:rPr>
        <w:t>El nueve (09) de febrero de dos mil veintidós, se notificó el cierre de instrucción.</w:t>
      </w:r>
    </w:p>
    <w:p w14:paraId="4B25AFAC" w14:textId="77777777" w:rsidR="00D8786D" w:rsidRPr="00DD6272" w:rsidRDefault="00D8786D" w:rsidP="00DD6272">
      <w:pPr>
        <w:pStyle w:val="Prrafodelista"/>
        <w:spacing w:before="240" w:line="360" w:lineRule="auto"/>
        <w:ind w:left="0"/>
        <w:jc w:val="both"/>
        <w:rPr>
          <w:rFonts w:ascii="Palatino Linotype" w:hAnsi="Palatino Linotype" w:cs="Tahoma"/>
        </w:rPr>
      </w:pPr>
    </w:p>
    <w:p w14:paraId="3B41F7A6" w14:textId="33637125" w:rsidR="00D8786D" w:rsidRPr="00EC2F53" w:rsidRDefault="00554DF4" w:rsidP="00EC2F53">
      <w:pPr>
        <w:pStyle w:val="Ttulo1"/>
        <w:spacing w:line="360" w:lineRule="auto"/>
        <w:jc w:val="center"/>
        <w:rPr>
          <w:szCs w:val="24"/>
        </w:rPr>
      </w:pPr>
      <w:bookmarkStart w:id="5" w:name="_Toc59195556"/>
      <w:bookmarkStart w:id="6" w:name="_Toc89360010"/>
      <w:r w:rsidRPr="00DD6272">
        <w:rPr>
          <w:szCs w:val="24"/>
        </w:rPr>
        <w:lastRenderedPageBreak/>
        <w:t>CONSIDERANDO</w:t>
      </w:r>
      <w:bookmarkEnd w:id="5"/>
      <w:bookmarkEnd w:id="6"/>
      <w:r w:rsidRPr="00DD6272">
        <w:rPr>
          <w:szCs w:val="24"/>
        </w:rPr>
        <w:t xml:space="preserve"> </w:t>
      </w:r>
    </w:p>
    <w:p w14:paraId="2FBDE8F8" w14:textId="08F8670B" w:rsidR="00D8786D" w:rsidRPr="00EC2F53" w:rsidRDefault="00554DF4" w:rsidP="00EC2F53">
      <w:pPr>
        <w:pStyle w:val="Ttulo2"/>
        <w:spacing w:before="240" w:line="360" w:lineRule="auto"/>
        <w:rPr>
          <w:rFonts w:ascii="Palatino Linotype" w:hAnsi="Palatino Linotype"/>
          <w:b/>
          <w:color w:val="auto"/>
          <w:sz w:val="24"/>
        </w:rPr>
      </w:pPr>
      <w:bookmarkStart w:id="7" w:name="_Toc59195557"/>
      <w:bookmarkStart w:id="8" w:name="_Toc89360011"/>
      <w:r w:rsidRPr="00DD6272">
        <w:rPr>
          <w:rFonts w:ascii="Palatino Linotype" w:hAnsi="Palatino Linotype"/>
          <w:b/>
          <w:color w:val="auto"/>
          <w:sz w:val="24"/>
        </w:rPr>
        <w:t>PRIMERO. De la competencia</w:t>
      </w:r>
      <w:bookmarkEnd w:id="7"/>
      <w:bookmarkEnd w:id="8"/>
    </w:p>
    <w:p w14:paraId="69FE1CE3" w14:textId="6B42265C" w:rsidR="00183F14" w:rsidRPr="00DD6272" w:rsidRDefault="00183F14" w:rsidP="00DD6272">
      <w:pPr>
        <w:numPr>
          <w:ilvl w:val="0"/>
          <w:numId w:val="1"/>
        </w:numPr>
        <w:spacing w:before="240" w:line="360" w:lineRule="auto"/>
        <w:ind w:left="0" w:firstLine="0"/>
        <w:contextualSpacing/>
        <w:jc w:val="both"/>
        <w:rPr>
          <w:rFonts w:ascii="Palatino Linotype" w:eastAsia="Times New Roman" w:hAnsi="Palatino Linotype" w:cs="Times New Roman"/>
          <w:lang w:val="es-MX" w:eastAsia="es-MX"/>
        </w:rPr>
      </w:pPr>
      <w:bookmarkStart w:id="9" w:name="_Toc80796107"/>
      <w:bookmarkStart w:id="10" w:name="_Toc89360012"/>
      <w:r w:rsidRPr="00183F14">
        <w:rPr>
          <w:rFonts w:ascii="Palatino Linotype" w:eastAsia="Calibri" w:hAnsi="Palatino Linotype" w:cs="Times New Roman"/>
          <w:lang w:val="es-ES" w:eastAsia="es-MX"/>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183F14">
        <w:rPr>
          <w:rFonts w:ascii="Palatino Linotype" w:eastAsia="Calibri" w:hAnsi="Palatino Linotype" w:cs="Times New Roman"/>
          <w:b/>
          <w:lang w:val="es-ES" w:eastAsia="es-MX"/>
        </w:rPr>
        <w:t>Constitución Política de los Estados Unidos Mexicanos</w:t>
      </w:r>
      <w:r w:rsidRPr="00183F14">
        <w:rPr>
          <w:rFonts w:ascii="Palatino Linotype" w:eastAsia="Calibri" w:hAnsi="Palatino Linotype" w:cs="Times New Roman"/>
          <w:lang w:val="es-ES" w:eastAsia="es-MX"/>
        </w:rPr>
        <w:t xml:space="preserve">; 5, </w:t>
      </w:r>
      <w:r w:rsidRPr="00183F14">
        <w:rPr>
          <w:rFonts w:ascii="Palatino Linotype" w:eastAsia="Calibri" w:hAnsi="Palatino Linotype" w:cs="Times New Roman"/>
          <w:lang w:val="es-MX" w:eastAsia="es-MX"/>
        </w:rPr>
        <w:t xml:space="preserve">párrafos trigésimo, trigésimo primero y trigésimo segundo, fracciones I, II, III, IV y V de la </w:t>
      </w:r>
      <w:r w:rsidRPr="00183F14">
        <w:rPr>
          <w:rFonts w:ascii="Palatino Linotype" w:eastAsia="Calibri" w:hAnsi="Palatino Linotype" w:cs="Times New Roman"/>
          <w:b/>
          <w:lang w:val="es-MX" w:eastAsia="es-MX"/>
        </w:rPr>
        <w:t>Constitución Política del Estado Libre y Soberano de México</w:t>
      </w:r>
      <w:r w:rsidRPr="00183F14">
        <w:rPr>
          <w:rFonts w:ascii="Palatino Linotype" w:eastAsia="Calibri" w:hAnsi="Palatino Linotype" w:cs="Times New Roman"/>
          <w:b/>
          <w:lang w:val="es-ES" w:eastAsia="es-MX"/>
        </w:rPr>
        <w:t>;</w:t>
      </w:r>
      <w:r w:rsidRPr="00183F14">
        <w:rPr>
          <w:rFonts w:ascii="Palatino Linotype" w:eastAsia="Calibri" w:hAnsi="Palatino Linotype" w:cs="Times New Roman"/>
          <w:lang w:val="es-ES" w:eastAsia="es-MX"/>
        </w:rPr>
        <w:t xml:space="preserve"> 1, 3 fracción I, 82, 97, 98, 119, 123, 124, 127, 128 y 133</w:t>
      </w:r>
      <w:r w:rsidRPr="00183F14">
        <w:rPr>
          <w:rFonts w:ascii="Palatino Linotype" w:eastAsia="Times New Roman" w:hAnsi="Palatino Linotype" w:cs="Arial"/>
          <w:lang w:val="es-ES" w:eastAsia="es-MX"/>
        </w:rPr>
        <w:t xml:space="preserve"> </w:t>
      </w:r>
      <w:r w:rsidRPr="00183F14">
        <w:rPr>
          <w:rFonts w:ascii="Palatino Linotype" w:eastAsia="Calibri" w:hAnsi="Palatino Linotype" w:cs="Times New Roman"/>
          <w:b/>
          <w:lang w:val="es-MX" w:eastAsia="es-MX"/>
        </w:rPr>
        <w:t>Ley de Protección de Datos Personales en Posesión de Sujetos Obligados del Estado de México y Municipios</w:t>
      </w:r>
      <w:r w:rsidRPr="00183F14">
        <w:rPr>
          <w:rFonts w:ascii="Palatino Linotype" w:eastAsia="Calibri" w:hAnsi="Palatino Linotype" w:cs="Arial"/>
          <w:lang w:val="es-ES" w:eastAsia="es-MX"/>
        </w:rPr>
        <w:t xml:space="preserve">; y 10, 7, 9 fracciones I y XXIV, y 11 del </w:t>
      </w:r>
      <w:r w:rsidRPr="00183F14">
        <w:rPr>
          <w:rFonts w:ascii="Palatino Linotype" w:eastAsia="Calibri" w:hAnsi="Palatino Linotype" w:cs="Arial"/>
          <w:b/>
          <w:lang w:val="es-ES" w:eastAsia="es-MX"/>
        </w:rPr>
        <w:t>Reglamento Interior del Instituto de Transparencia, Acceso a la Información Pública y Protección de Datos Personales del Estado de México y Municipios.</w:t>
      </w:r>
    </w:p>
    <w:p w14:paraId="54A726ED" w14:textId="63C67F58" w:rsidR="00183F14" w:rsidRPr="00DD6272" w:rsidRDefault="008170BB" w:rsidP="00DD6272">
      <w:pPr>
        <w:pStyle w:val="Ttulo2"/>
        <w:spacing w:before="240" w:line="360" w:lineRule="auto"/>
        <w:rPr>
          <w:rFonts w:ascii="Palatino Linotype" w:hAnsi="Palatino Linotype"/>
          <w:b/>
          <w:color w:val="auto"/>
          <w:sz w:val="24"/>
          <w:szCs w:val="24"/>
        </w:rPr>
      </w:pPr>
      <w:r w:rsidRPr="00DD6272">
        <w:rPr>
          <w:rFonts w:ascii="Palatino Linotype" w:hAnsi="Palatino Linotype"/>
          <w:b/>
          <w:color w:val="auto"/>
          <w:sz w:val="24"/>
          <w:szCs w:val="24"/>
        </w:rPr>
        <w:t>SEGUNDO. De la oportunidad y procedencia.</w:t>
      </w:r>
      <w:bookmarkEnd w:id="9"/>
      <w:bookmarkEnd w:id="10"/>
    </w:p>
    <w:p w14:paraId="7F48AA1E" w14:textId="01669777" w:rsidR="008170BB" w:rsidRPr="00DD6272" w:rsidRDefault="00A85109" w:rsidP="00DD6272">
      <w:pPr>
        <w:pStyle w:val="Prrafodelista"/>
        <w:numPr>
          <w:ilvl w:val="0"/>
          <w:numId w:val="1"/>
        </w:numPr>
        <w:spacing w:before="240" w:after="240" w:line="360" w:lineRule="auto"/>
        <w:ind w:left="0" w:right="49" w:firstLine="0"/>
        <w:jc w:val="both"/>
        <w:rPr>
          <w:rFonts w:ascii="Palatino Linotype" w:hAnsi="Palatino Linotype"/>
        </w:rPr>
      </w:pPr>
      <w:r w:rsidRPr="00DD6272">
        <w:rPr>
          <w:rFonts w:ascii="Palatino Linotype" w:eastAsia="Calibri" w:hAnsi="Palatino Linotype" w:cs="Arial"/>
        </w:rPr>
        <w:t>Los</w:t>
      </w:r>
      <w:r w:rsidR="008170BB" w:rsidRPr="00DD6272">
        <w:rPr>
          <w:rFonts w:ascii="Palatino Linotype" w:eastAsia="Calibri" w:hAnsi="Palatino Linotype" w:cs="Arial"/>
        </w:rPr>
        <w:t xml:space="preserve"> medio</w:t>
      </w:r>
      <w:r w:rsidRPr="00DD6272">
        <w:rPr>
          <w:rFonts w:ascii="Palatino Linotype" w:eastAsia="Calibri" w:hAnsi="Palatino Linotype" w:cs="Arial"/>
        </w:rPr>
        <w:t>s</w:t>
      </w:r>
      <w:r w:rsidR="008170BB" w:rsidRPr="00DD6272">
        <w:rPr>
          <w:rFonts w:ascii="Palatino Linotype" w:eastAsia="Calibri" w:hAnsi="Palatino Linotype" w:cs="Arial"/>
        </w:rPr>
        <w:t xml:space="preserve"> de impugnación fue</w:t>
      </w:r>
      <w:r w:rsidRPr="00DD6272">
        <w:rPr>
          <w:rFonts w:ascii="Palatino Linotype" w:eastAsia="Calibri" w:hAnsi="Palatino Linotype" w:cs="Arial"/>
        </w:rPr>
        <w:t>ron</w:t>
      </w:r>
      <w:r w:rsidR="008170BB" w:rsidRPr="00DD6272">
        <w:rPr>
          <w:rFonts w:ascii="Palatino Linotype" w:eastAsia="Calibri" w:hAnsi="Palatino Linotype" w:cs="Arial"/>
        </w:rPr>
        <w:t xml:space="preserve"> presentado</w:t>
      </w:r>
      <w:r w:rsidRPr="00DD6272">
        <w:rPr>
          <w:rFonts w:ascii="Palatino Linotype" w:eastAsia="Calibri" w:hAnsi="Palatino Linotype" w:cs="Arial"/>
        </w:rPr>
        <w:t>s</w:t>
      </w:r>
      <w:r w:rsidR="008170BB" w:rsidRPr="00DD6272">
        <w:rPr>
          <w:rFonts w:ascii="Palatino Linotype" w:eastAsia="Calibri" w:hAnsi="Palatino Linotype" w:cs="Arial"/>
        </w:rPr>
        <w:t xml:space="preserve"> a través del </w:t>
      </w:r>
      <w:r w:rsidR="008170BB" w:rsidRPr="00DD6272">
        <w:rPr>
          <w:rFonts w:ascii="Palatino Linotype" w:eastAsia="Calibri" w:hAnsi="Palatino Linotype" w:cs="Arial"/>
          <w:b/>
        </w:rPr>
        <w:t>SAIMEX,</w:t>
      </w:r>
      <w:r w:rsidR="008170BB" w:rsidRPr="00DD6272">
        <w:rPr>
          <w:rFonts w:ascii="Palatino Linotype" w:eastAsia="Calibri" w:hAnsi="Palatino Linotype" w:cs="Arial"/>
        </w:rPr>
        <w:t xml:space="preserve"> en el formato previamente aprobado para tal efecto y dentro del plazo legal de quince días hábiles otorgados; siendo así que el </w:t>
      </w:r>
      <w:r w:rsidR="008170BB" w:rsidRPr="00DD6272">
        <w:rPr>
          <w:rFonts w:ascii="Palatino Linotype" w:eastAsia="Calibri" w:hAnsi="Palatino Linotype" w:cs="Arial"/>
          <w:b/>
        </w:rPr>
        <w:t>SUJETO OBLIGADO</w:t>
      </w:r>
      <w:r w:rsidR="008170BB" w:rsidRPr="00DD6272">
        <w:rPr>
          <w:rFonts w:ascii="Palatino Linotype" w:eastAsia="Calibri" w:hAnsi="Palatino Linotype" w:cs="Arial"/>
        </w:rPr>
        <w:t xml:space="preserve"> entregó respuesta </w:t>
      </w:r>
      <w:r w:rsidR="00183F14" w:rsidRPr="00DD6272">
        <w:rPr>
          <w:rFonts w:ascii="Palatino Linotype" w:eastAsia="Calibri" w:hAnsi="Palatino Linotype" w:cs="Arial"/>
        </w:rPr>
        <w:t>ocho (08)</w:t>
      </w:r>
      <w:r w:rsidR="001C7F11" w:rsidRPr="00DD6272">
        <w:rPr>
          <w:rFonts w:ascii="Palatino Linotype" w:eastAsia="Calibri" w:hAnsi="Palatino Linotype" w:cs="Arial"/>
        </w:rPr>
        <w:t xml:space="preserve"> de noviembre</w:t>
      </w:r>
      <w:r w:rsidR="00261BEE" w:rsidRPr="00DD6272">
        <w:rPr>
          <w:rFonts w:ascii="Palatino Linotype" w:eastAsia="Calibri" w:hAnsi="Palatino Linotype" w:cs="Arial"/>
        </w:rPr>
        <w:t xml:space="preserve"> </w:t>
      </w:r>
      <w:r w:rsidR="008170BB" w:rsidRPr="00DD6272">
        <w:rPr>
          <w:rFonts w:ascii="Palatino Linotype" w:eastAsia="Calibri" w:hAnsi="Palatino Linotype" w:cs="Arial"/>
        </w:rPr>
        <w:t xml:space="preserve">de dos mil veintiuno, </w:t>
      </w:r>
      <w:r w:rsidR="008170BB" w:rsidRPr="00DD6272">
        <w:rPr>
          <w:rFonts w:ascii="Palatino Linotype" w:hAnsi="Palatino Linotype" w:cs="Arial"/>
        </w:rPr>
        <w:t xml:space="preserve">de tal forma que </w:t>
      </w:r>
      <w:r w:rsidR="00183F14" w:rsidRPr="00DD6272">
        <w:rPr>
          <w:rFonts w:ascii="Palatino Linotype" w:hAnsi="Palatino Linotype" w:cs="Arial"/>
        </w:rPr>
        <w:t>el plazo</w:t>
      </w:r>
      <w:r w:rsidRPr="00DD6272">
        <w:rPr>
          <w:rFonts w:ascii="Palatino Linotype" w:hAnsi="Palatino Linotype" w:cs="Arial"/>
        </w:rPr>
        <w:t xml:space="preserve"> </w:t>
      </w:r>
      <w:r w:rsidR="008170BB" w:rsidRPr="00DD6272">
        <w:rPr>
          <w:rFonts w:ascii="Palatino Linotype" w:hAnsi="Palatino Linotype" w:cs="Arial"/>
        </w:rPr>
        <w:t xml:space="preserve">para interponer </w:t>
      </w:r>
      <w:r w:rsidR="00183F14" w:rsidRPr="00DD6272">
        <w:rPr>
          <w:rFonts w:ascii="Palatino Linotype" w:hAnsi="Palatino Linotype" w:cs="Arial"/>
        </w:rPr>
        <w:t>el</w:t>
      </w:r>
      <w:r w:rsidR="008170BB" w:rsidRPr="00DD6272">
        <w:rPr>
          <w:rFonts w:ascii="Palatino Linotype" w:hAnsi="Palatino Linotype" w:cs="Arial"/>
        </w:rPr>
        <w:t xml:space="preserve"> recurso de revisión </w:t>
      </w:r>
      <w:r w:rsidR="00183F14" w:rsidRPr="00DD6272">
        <w:rPr>
          <w:rFonts w:ascii="Palatino Linotype" w:hAnsi="Palatino Linotype" w:cs="Arial"/>
        </w:rPr>
        <w:t>transcurrió del nueve (09)</w:t>
      </w:r>
      <w:r w:rsidR="001C7F11" w:rsidRPr="00DD6272">
        <w:rPr>
          <w:rFonts w:ascii="Palatino Linotype" w:hAnsi="Palatino Linotype" w:cs="Arial"/>
        </w:rPr>
        <w:t xml:space="preserve"> de noviembre y uno (1) de diciembre de dos mil veintiuno</w:t>
      </w:r>
      <w:r w:rsidR="008170BB" w:rsidRPr="00DD6272">
        <w:rPr>
          <w:rFonts w:ascii="Palatino Linotype" w:hAnsi="Palatino Linotype" w:cs="Arial"/>
        </w:rPr>
        <w:t xml:space="preserve">; en consecuencia, presentó su inconformidad el día </w:t>
      </w:r>
      <w:r w:rsidR="002C62EC" w:rsidRPr="00DD6272">
        <w:rPr>
          <w:rFonts w:ascii="Palatino Linotype" w:hAnsi="Palatino Linotype" w:cs="Arial"/>
        </w:rPr>
        <w:t>veinte (20</w:t>
      </w:r>
      <w:r w:rsidR="008170BB" w:rsidRPr="00DD6272">
        <w:rPr>
          <w:rFonts w:ascii="Palatino Linotype" w:eastAsia="Calibri" w:hAnsi="Palatino Linotype" w:cs="Arial"/>
        </w:rPr>
        <w:t xml:space="preserve">) de </w:t>
      </w:r>
      <w:r w:rsidR="00261BEE" w:rsidRPr="00DD6272">
        <w:rPr>
          <w:rFonts w:ascii="Palatino Linotype" w:eastAsia="Calibri" w:hAnsi="Palatino Linotype" w:cs="Arial"/>
        </w:rPr>
        <w:t>noviembre</w:t>
      </w:r>
      <w:r w:rsidR="008170BB" w:rsidRPr="00DD6272">
        <w:rPr>
          <w:rFonts w:ascii="Palatino Linotype" w:eastAsia="Calibri" w:hAnsi="Palatino Linotype" w:cs="Arial"/>
        </w:rPr>
        <w:t xml:space="preserve"> de dos mil veintiuno</w:t>
      </w:r>
      <w:r w:rsidR="008170BB" w:rsidRPr="00DD6272">
        <w:rPr>
          <w:rFonts w:ascii="Palatino Linotype" w:hAnsi="Palatino Linotype" w:cs="Arial"/>
        </w:rPr>
        <w:t xml:space="preserve">, por lo que se encuentra dentro de los márgenes temporales previstos en el artículo 178 de la </w:t>
      </w:r>
      <w:r w:rsidR="008170BB" w:rsidRPr="00DD6272">
        <w:rPr>
          <w:rFonts w:ascii="Palatino Linotype" w:hAnsi="Palatino Linotype" w:cs="Arial"/>
          <w:b/>
        </w:rPr>
        <w:t>Ley de Transparencia y Acceso a la Información Pública del Estado de México y Municipios vigente.</w:t>
      </w:r>
    </w:p>
    <w:p w14:paraId="21B339FC" w14:textId="77777777" w:rsidR="008170BB" w:rsidRPr="00DD6272" w:rsidRDefault="008170BB" w:rsidP="00DD6272">
      <w:pPr>
        <w:pStyle w:val="Prrafodelista"/>
        <w:spacing w:before="240" w:after="240" w:line="360" w:lineRule="auto"/>
        <w:ind w:left="0" w:right="49"/>
        <w:jc w:val="both"/>
        <w:rPr>
          <w:rFonts w:ascii="Palatino Linotype" w:hAnsi="Palatino Linotype"/>
        </w:rPr>
      </w:pPr>
    </w:p>
    <w:p w14:paraId="73C44066" w14:textId="659C00D0" w:rsidR="008170BB" w:rsidRPr="00DD6272" w:rsidRDefault="008170BB" w:rsidP="00DD6272">
      <w:pPr>
        <w:pStyle w:val="Prrafodelista"/>
        <w:numPr>
          <w:ilvl w:val="0"/>
          <w:numId w:val="1"/>
        </w:numPr>
        <w:spacing w:before="240" w:after="240" w:line="360" w:lineRule="auto"/>
        <w:ind w:left="0" w:right="49" w:firstLine="0"/>
        <w:jc w:val="both"/>
        <w:rPr>
          <w:rFonts w:ascii="Palatino Linotype" w:hAnsi="Palatino Linotype"/>
        </w:rPr>
      </w:pPr>
      <w:r w:rsidRPr="00DD6272">
        <w:rPr>
          <w:rFonts w:ascii="Palatino Linotype" w:eastAsia="Calibri" w:hAnsi="Palatino Linotype" w:cs="Arial"/>
        </w:rPr>
        <w:t xml:space="preserve">Por otro lado, </w:t>
      </w:r>
      <w:r w:rsidR="00A85109" w:rsidRPr="00DD6272">
        <w:rPr>
          <w:rFonts w:ascii="Palatino Linotype" w:eastAsia="Calibri" w:hAnsi="Palatino Linotype" w:cs="Arial"/>
        </w:rPr>
        <w:t>los</w:t>
      </w:r>
      <w:r w:rsidRPr="00DD6272">
        <w:rPr>
          <w:rFonts w:ascii="Palatino Linotype" w:eastAsia="Calibri" w:hAnsi="Palatino Linotype" w:cs="Arial"/>
        </w:rPr>
        <w:t xml:space="preserve"> escrito</w:t>
      </w:r>
      <w:r w:rsidR="00A85109" w:rsidRPr="00DD6272">
        <w:rPr>
          <w:rFonts w:ascii="Palatino Linotype" w:eastAsia="Calibri" w:hAnsi="Palatino Linotype" w:cs="Arial"/>
        </w:rPr>
        <w:t xml:space="preserve">s contienen </w:t>
      </w:r>
      <w:r w:rsidRPr="00DD6272">
        <w:rPr>
          <w:rFonts w:ascii="Palatino Linotype" w:eastAsia="Calibri" w:hAnsi="Palatino Linotype" w:cs="Arial"/>
        </w:rPr>
        <w:t>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7CD63C8" w14:textId="511050C6" w:rsidR="002C62EC" w:rsidRPr="00DD6272" w:rsidRDefault="00D928CA" w:rsidP="00DD6272">
      <w:pPr>
        <w:pStyle w:val="Ttulo1"/>
        <w:spacing w:line="360" w:lineRule="auto"/>
      </w:pPr>
      <w:bookmarkStart w:id="11" w:name="_Toc59195559"/>
      <w:bookmarkStart w:id="12" w:name="_Toc89360013"/>
      <w:r w:rsidRPr="00DD6272">
        <w:t xml:space="preserve">TERCERO. </w:t>
      </w:r>
      <w:r w:rsidR="00A86EBA" w:rsidRPr="00DD6272">
        <w:t>Planteamiento de la Litis.</w:t>
      </w:r>
      <w:bookmarkEnd w:id="11"/>
      <w:bookmarkEnd w:id="12"/>
    </w:p>
    <w:p w14:paraId="3DF08686" w14:textId="77777777" w:rsidR="001C7F11" w:rsidRDefault="001C7F11" w:rsidP="00DD6272">
      <w:pPr>
        <w:pStyle w:val="Prrafodelista"/>
        <w:numPr>
          <w:ilvl w:val="0"/>
          <w:numId w:val="1"/>
        </w:numPr>
        <w:spacing w:before="240" w:after="240" w:line="360" w:lineRule="auto"/>
        <w:ind w:left="0" w:right="49" w:firstLine="0"/>
        <w:jc w:val="both"/>
        <w:rPr>
          <w:rFonts w:ascii="Palatino Linotype" w:hAnsi="Palatino Linotype"/>
          <w:bCs/>
        </w:rPr>
      </w:pPr>
      <w:r w:rsidRPr="00DD6272">
        <w:rPr>
          <w:rFonts w:ascii="Palatino Linotype" w:hAnsi="Palatino Linotype"/>
          <w:bCs/>
        </w:rPr>
        <w:t>El recurrente solicitó la siguiente información:</w:t>
      </w:r>
    </w:p>
    <w:p w14:paraId="79F794CB" w14:textId="77777777" w:rsidR="00DD6272" w:rsidRPr="00DD6272" w:rsidRDefault="00DD6272" w:rsidP="00DD6272">
      <w:pPr>
        <w:pStyle w:val="Prrafodelista"/>
        <w:spacing w:before="240" w:after="240" w:line="360" w:lineRule="auto"/>
        <w:ind w:left="0" w:right="49"/>
        <w:jc w:val="both"/>
        <w:rPr>
          <w:rFonts w:ascii="Palatino Linotype" w:hAnsi="Palatino Linotype"/>
          <w:bCs/>
        </w:rPr>
      </w:pPr>
    </w:p>
    <w:p w14:paraId="097EB9D1" w14:textId="1D6F9CBD" w:rsidR="005842DE" w:rsidRPr="00DD6272" w:rsidRDefault="001C7F11" w:rsidP="00DD6272">
      <w:pPr>
        <w:pStyle w:val="Prrafodelista"/>
        <w:numPr>
          <w:ilvl w:val="0"/>
          <w:numId w:val="12"/>
        </w:numPr>
        <w:spacing w:before="240" w:after="240" w:line="360" w:lineRule="auto"/>
        <w:ind w:left="426" w:right="49" w:hanging="284"/>
        <w:jc w:val="both"/>
        <w:rPr>
          <w:rFonts w:ascii="Palatino Linotype" w:hAnsi="Palatino Linotype"/>
          <w:bCs/>
        </w:rPr>
      </w:pPr>
      <w:r w:rsidRPr="00DD6272">
        <w:rPr>
          <w:rFonts w:ascii="Palatino Linotype" w:eastAsia="Times New Roman" w:hAnsi="Palatino Linotype" w:cs="Times New Roman"/>
          <w:lang w:val="es-MX" w:eastAsia="es-MX"/>
        </w:rPr>
        <w:t>De la</w:t>
      </w:r>
      <w:r w:rsidR="005842DE" w:rsidRPr="00DD6272">
        <w:rPr>
          <w:rFonts w:ascii="Palatino Linotype" w:eastAsia="Times New Roman" w:hAnsi="Palatino Linotype" w:cs="Times New Roman"/>
          <w:lang w:val="es-MX" w:eastAsia="es-MX"/>
        </w:rPr>
        <w:t>s</w:t>
      </w:r>
      <w:r w:rsidRPr="00DD6272">
        <w:rPr>
          <w:rFonts w:ascii="Palatino Linotype" w:eastAsia="Times New Roman" w:hAnsi="Palatino Linotype" w:cs="Times New Roman"/>
          <w:lang w:val="es-MX" w:eastAsia="es-MX"/>
        </w:rPr>
        <w:t xml:space="preserve"> empresa</w:t>
      </w:r>
      <w:r w:rsidR="005842DE" w:rsidRPr="00DD6272">
        <w:rPr>
          <w:rFonts w:ascii="Palatino Linotype" w:eastAsia="Times New Roman" w:hAnsi="Palatino Linotype" w:cs="Times New Roman"/>
          <w:lang w:val="es-MX" w:eastAsia="es-MX"/>
        </w:rPr>
        <w:t>s</w:t>
      </w:r>
      <w:r w:rsidRPr="00DD6272">
        <w:rPr>
          <w:rFonts w:ascii="Palatino Linotype" w:eastAsia="Times New Roman" w:hAnsi="Palatino Linotype" w:cs="Times New Roman"/>
          <w:lang w:val="es-MX" w:eastAsia="es-MX"/>
        </w:rPr>
        <w:t xml:space="preserve"> </w:t>
      </w:r>
      <w:r w:rsidR="002C62EC" w:rsidRPr="00DD6272">
        <w:rPr>
          <w:rFonts w:ascii="Palatino Linotype" w:eastAsia="Times New Roman" w:hAnsi="Palatino Linotype" w:cs="Times New Roman"/>
          <w:b/>
          <w:lang w:val="es-MX" w:eastAsia="es-MX"/>
        </w:rPr>
        <w:t xml:space="preserve">FOCO CAPITAL HUMANO MX S.A DE C.V., SERVICIOS SAVASI S.A DE C.V., ERLIVE S.A DE C.V. y GRUPO ALCALA RUIZ EVENTOS SOCIALES Y COMERCIALIZADORA S.A DE C.V. </w:t>
      </w:r>
      <w:r w:rsidR="005842DE" w:rsidRPr="00DD6272">
        <w:rPr>
          <w:rFonts w:ascii="Palatino Linotype" w:eastAsia="Times New Roman" w:hAnsi="Palatino Linotype" w:cs="Times New Roman"/>
          <w:b/>
          <w:lang w:val="es-MX" w:eastAsia="es-MX"/>
        </w:rPr>
        <w:t xml:space="preserve"> de los años 2019 y 2020</w:t>
      </w:r>
      <w:r w:rsidR="002C62EC" w:rsidRPr="00DD6272">
        <w:rPr>
          <w:rFonts w:ascii="Palatino Linotype" w:eastAsia="Times New Roman" w:hAnsi="Palatino Linotype" w:cs="Times New Roman"/>
          <w:b/>
          <w:lang w:val="es-MX" w:eastAsia="es-MX"/>
        </w:rPr>
        <w:t xml:space="preserve">: </w:t>
      </w:r>
    </w:p>
    <w:p w14:paraId="0DC63F80" w14:textId="77777777" w:rsidR="005842DE" w:rsidRPr="00DD6272" w:rsidRDefault="005842DE" w:rsidP="00DD6272">
      <w:pPr>
        <w:pStyle w:val="Prrafodelista"/>
        <w:spacing w:before="240" w:after="240" w:line="360" w:lineRule="auto"/>
        <w:ind w:left="426" w:right="49"/>
        <w:jc w:val="both"/>
        <w:rPr>
          <w:rFonts w:ascii="Palatino Linotype" w:hAnsi="Palatino Linotype"/>
          <w:bCs/>
        </w:rPr>
      </w:pPr>
    </w:p>
    <w:p w14:paraId="2E6D869F" w14:textId="580C499A" w:rsidR="001C7F11" w:rsidRPr="00DD6272" w:rsidRDefault="001C7F11" w:rsidP="00DD6272">
      <w:pPr>
        <w:pStyle w:val="Prrafodelista"/>
        <w:numPr>
          <w:ilvl w:val="0"/>
          <w:numId w:val="7"/>
        </w:numPr>
        <w:spacing w:before="240" w:after="240" w:line="360" w:lineRule="auto"/>
        <w:ind w:right="49"/>
        <w:jc w:val="both"/>
        <w:rPr>
          <w:rFonts w:ascii="Palatino Linotype" w:eastAsia="Times New Roman" w:hAnsi="Palatino Linotype" w:cs="Times New Roman"/>
          <w:lang w:val="es-MX" w:eastAsia="es-MX"/>
        </w:rPr>
      </w:pPr>
      <w:r w:rsidRPr="00DD6272">
        <w:rPr>
          <w:rFonts w:ascii="Palatino Linotype" w:eastAsia="Times New Roman" w:hAnsi="Palatino Linotype" w:cs="Times New Roman"/>
          <w:lang w:val="es-MX" w:eastAsia="es-MX"/>
        </w:rPr>
        <w:t xml:space="preserve">Adquisiciones realizadas como compraventa o renta de equipos, servicios, sistemas, recaudador, plataformas digitales y electrónicas del municipio en el año 2019 y 2020 y sus documentos entregables. </w:t>
      </w:r>
    </w:p>
    <w:p w14:paraId="32927A4F" w14:textId="77777777" w:rsidR="001C7F11" w:rsidRPr="00DD6272" w:rsidRDefault="001C7F11" w:rsidP="00DD6272">
      <w:pPr>
        <w:pStyle w:val="Prrafodelista"/>
        <w:numPr>
          <w:ilvl w:val="0"/>
          <w:numId w:val="7"/>
        </w:numPr>
        <w:spacing w:before="240" w:after="240" w:line="360" w:lineRule="auto"/>
        <w:ind w:right="49"/>
        <w:jc w:val="both"/>
        <w:rPr>
          <w:rFonts w:ascii="Palatino Linotype" w:eastAsia="Times New Roman" w:hAnsi="Palatino Linotype" w:cs="Times New Roman"/>
          <w:lang w:val="es-MX" w:eastAsia="es-MX"/>
        </w:rPr>
      </w:pPr>
      <w:r w:rsidRPr="00DD6272">
        <w:rPr>
          <w:rFonts w:ascii="Palatino Linotype" w:eastAsia="Times New Roman" w:hAnsi="Palatino Linotype" w:cs="Times New Roman"/>
          <w:lang w:val="es-MX" w:eastAsia="es-MX"/>
        </w:rPr>
        <w:t xml:space="preserve">Impacto que tuvo desde su adquisición a la fecha cada adquisición de lo solicitado, </w:t>
      </w:r>
    </w:p>
    <w:p w14:paraId="1D276B88" w14:textId="77777777" w:rsidR="001C7F11" w:rsidRPr="00DD6272" w:rsidRDefault="001C7F11" w:rsidP="00DD6272">
      <w:pPr>
        <w:pStyle w:val="Prrafodelista"/>
        <w:numPr>
          <w:ilvl w:val="0"/>
          <w:numId w:val="7"/>
        </w:numPr>
        <w:spacing w:before="240" w:after="240" w:line="360" w:lineRule="auto"/>
        <w:ind w:right="49"/>
        <w:jc w:val="both"/>
        <w:rPr>
          <w:rFonts w:ascii="Palatino Linotype" w:eastAsia="Times New Roman" w:hAnsi="Palatino Linotype" w:cs="Times New Roman"/>
          <w:lang w:val="es-MX" w:eastAsia="es-MX"/>
        </w:rPr>
      </w:pPr>
      <w:r w:rsidRPr="00DD6272">
        <w:rPr>
          <w:rFonts w:ascii="Palatino Linotype" w:eastAsia="Times New Roman" w:hAnsi="Palatino Linotype" w:cs="Times New Roman"/>
          <w:lang w:val="es-MX" w:eastAsia="es-MX"/>
        </w:rPr>
        <w:t xml:space="preserve">Funcionamiento que desempeñó anualmente cada adquisición </w:t>
      </w:r>
    </w:p>
    <w:p w14:paraId="72424C86" w14:textId="77777777" w:rsidR="001C7F11" w:rsidRPr="00DD6272" w:rsidRDefault="001C7F11" w:rsidP="00DD6272">
      <w:pPr>
        <w:pStyle w:val="Prrafodelista"/>
        <w:numPr>
          <w:ilvl w:val="0"/>
          <w:numId w:val="7"/>
        </w:numPr>
        <w:spacing w:before="240" w:after="240" w:line="360" w:lineRule="auto"/>
        <w:ind w:right="49"/>
        <w:jc w:val="both"/>
        <w:rPr>
          <w:rFonts w:ascii="Palatino Linotype" w:eastAsia="Times New Roman" w:hAnsi="Palatino Linotype" w:cs="Times New Roman"/>
          <w:lang w:val="es-MX" w:eastAsia="es-MX"/>
        </w:rPr>
      </w:pPr>
      <w:r w:rsidRPr="00DD6272">
        <w:rPr>
          <w:rFonts w:ascii="Palatino Linotype" w:eastAsia="Times New Roman" w:hAnsi="Palatino Linotype" w:cs="Times New Roman"/>
          <w:lang w:val="es-MX" w:eastAsia="es-MX"/>
        </w:rPr>
        <w:t xml:space="preserve">Costo total de cada adquisición con su descripción. </w:t>
      </w:r>
    </w:p>
    <w:p w14:paraId="2A977C37" w14:textId="77777777" w:rsidR="00DD6272" w:rsidRDefault="001C7F11" w:rsidP="00DD6272">
      <w:pPr>
        <w:pStyle w:val="Prrafodelista"/>
        <w:numPr>
          <w:ilvl w:val="0"/>
          <w:numId w:val="7"/>
        </w:numPr>
        <w:spacing w:before="240" w:after="240" w:line="360" w:lineRule="auto"/>
        <w:ind w:right="49"/>
        <w:jc w:val="both"/>
        <w:rPr>
          <w:rFonts w:ascii="Palatino Linotype" w:eastAsia="Times New Roman" w:hAnsi="Palatino Linotype" w:cs="Times New Roman"/>
          <w:lang w:val="es-MX" w:eastAsia="es-MX"/>
        </w:rPr>
      </w:pPr>
      <w:r w:rsidRPr="00DD6272">
        <w:rPr>
          <w:rFonts w:ascii="Palatino Linotype" w:eastAsia="Times New Roman" w:hAnsi="Palatino Linotype" w:cs="Times New Roman"/>
          <w:lang w:val="es-MX" w:eastAsia="es-MX"/>
        </w:rPr>
        <w:t>Copia digital del documento entregable.</w:t>
      </w:r>
    </w:p>
    <w:p w14:paraId="59B405C6" w14:textId="108515E3" w:rsidR="00BA601B" w:rsidRPr="00DD6272" w:rsidRDefault="002C62EC" w:rsidP="00DD6272">
      <w:pPr>
        <w:pStyle w:val="Prrafodelista"/>
        <w:spacing w:before="240" w:after="240" w:line="360" w:lineRule="auto"/>
        <w:ind w:left="360" w:right="49"/>
        <w:jc w:val="both"/>
        <w:rPr>
          <w:rFonts w:ascii="Palatino Linotype" w:eastAsia="Times New Roman" w:hAnsi="Palatino Linotype" w:cs="Times New Roman"/>
          <w:lang w:val="es-MX" w:eastAsia="es-MX"/>
        </w:rPr>
      </w:pPr>
      <w:r w:rsidRPr="00DD6272">
        <w:rPr>
          <w:rFonts w:ascii="Palatino Linotype" w:eastAsia="Times New Roman" w:hAnsi="Palatino Linotype" w:cs="Times New Roman"/>
          <w:i/>
          <w:sz w:val="22"/>
          <w:szCs w:val="14"/>
          <w:lang w:val="es-MX" w:eastAsia="es-MX"/>
        </w:rPr>
        <w:tab/>
      </w:r>
    </w:p>
    <w:p w14:paraId="604A23CD" w14:textId="7202EAE3" w:rsidR="005842DE" w:rsidRPr="00DD6272" w:rsidRDefault="002967C8" w:rsidP="00DD6272">
      <w:pPr>
        <w:pStyle w:val="Prrafodelista"/>
        <w:numPr>
          <w:ilvl w:val="0"/>
          <w:numId w:val="1"/>
        </w:numPr>
        <w:spacing w:before="240" w:after="240" w:line="360" w:lineRule="auto"/>
        <w:ind w:left="0" w:right="49" w:firstLine="0"/>
        <w:jc w:val="both"/>
        <w:rPr>
          <w:rFonts w:ascii="Palatino Linotype" w:hAnsi="Palatino Linotype"/>
          <w:bCs/>
        </w:rPr>
      </w:pPr>
      <w:r w:rsidRPr="00DD6272">
        <w:rPr>
          <w:rFonts w:ascii="Palatino Linotype" w:hAnsi="Palatino Linotype"/>
          <w:bCs/>
        </w:rPr>
        <w:lastRenderedPageBreak/>
        <w:t>E</w:t>
      </w:r>
      <w:r w:rsidR="002C62EC" w:rsidRPr="00DD6272">
        <w:rPr>
          <w:rFonts w:ascii="Palatino Linotype" w:hAnsi="Palatino Linotype"/>
          <w:bCs/>
        </w:rPr>
        <w:t>n respuesta, e</w:t>
      </w:r>
      <w:r w:rsidRPr="00DD6272">
        <w:rPr>
          <w:rFonts w:ascii="Palatino Linotype" w:hAnsi="Palatino Linotype"/>
          <w:bCs/>
        </w:rPr>
        <w:t xml:space="preserve">l Sujeto Obligado </w:t>
      </w:r>
      <w:r w:rsidR="005842DE" w:rsidRPr="00DD6272">
        <w:rPr>
          <w:rFonts w:ascii="Palatino Linotype" w:hAnsi="Palatino Linotype"/>
          <w:bCs/>
        </w:rPr>
        <w:t xml:space="preserve">señaló </w:t>
      </w:r>
      <w:r w:rsidR="002C62EC" w:rsidRPr="00DD6272">
        <w:rPr>
          <w:rFonts w:ascii="Palatino Linotype" w:hAnsi="Palatino Linotype"/>
          <w:bCs/>
        </w:rPr>
        <w:t>una dirección electrónica</w:t>
      </w:r>
      <w:r w:rsidR="005842DE" w:rsidRPr="00DD6272">
        <w:rPr>
          <w:rFonts w:ascii="Palatino Linotype" w:hAnsi="Palatino Linotype"/>
          <w:bCs/>
        </w:rPr>
        <w:t xml:space="preserve"> y el procedimiento para acceder a la información</w:t>
      </w:r>
      <w:r w:rsidR="002C62EC" w:rsidRPr="00DD6272">
        <w:rPr>
          <w:rFonts w:ascii="Palatino Linotype" w:hAnsi="Palatino Linotype"/>
          <w:bCs/>
        </w:rPr>
        <w:t>.</w:t>
      </w:r>
    </w:p>
    <w:p w14:paraId="5C54A684" w14:textId="77777777" w:rsidR="006618C7" w:rsidRPr="00DD6272" w:rsidRDefault="006618C7" w:rsidP="00DD6272">
      <w:pPr>
        <w:pStyle w:val="Prrafodelista"/>
        <w:spacing w:before="240" w:after="240" w:line="360" w:lineRule="auto"/>
        <w:ind w:left="0" w:right="49"/>
        <w:jc w:val="both"/>
        <w:rPr>
          <w:rFonts w:ascii="Palatino Linotype" w:hAnsi="Palatino Linotype"/>
          <w:bCs/>
        </w:rPr>
      </w:pPr>
    </w:p>
    <w:p w14:paraId="6E8FA6F2" w14:textId="28F72D83" w:rsidR="00A85109" w:rsidRPr="00DD6272" w:rsidRDefault="00261BEE" w:rsidP="00DD6272">
      <w:pPr>
        <w:pStyle w:val="Prrafodelista"/>
        <w:numPr>
          <w:ilvl w:val="0"/>
          <w:numId w:val="1"/>
        </w:numPr>
        <w:spacing w:before="240" w:after="240" w:line="360" w:lineRule="auto"/>
        <w:ind w:left="0" w:right="49" w:firstLine="0"/>
        <w:jc w:val="both"/>
        <w:rPr>
          <w:rFonts w:ascii="Palatino Linotype" w:hAnsi="Palatino Linotype"/>
          <w:bCs/>
          <w:i/>
        </w:rPr>
      </w:pPr>
      <w:r w:rsidRPr="00DD6272">
        <w:rPr>
          <w:rFonts w:ascii="Palatino Linotype" w:hAnsi="Palatino Linotype"/>
          <w:bCs/>
        </w:rPr>
        <w:t xml:space="preserve">El Recurrente se inconformó </w:t>
      </w:r>
      <w:r w:rsidR="002C62EC" w:rsidRPr="00DD6272">
        <w:rPr>
          <w:rFonts w:ascii="Palatino Linotype" w:hAnsi="Palatino Linotype"/>
          <w:bCs/>
        </w:rPr>
        <w:t>a través del recurso de revisión y manifestó “</w:t>
      </w:r>
      <w:r w:rsidR="002C62EC" w:rsidRPr="00DD6272">
        <w:rPr>
          <w:rFonts w:ascii="Palatino Linotype" w:hAnsi="Palatino Linotype"/>
          <w:i/>
          <w:color w:val="000000"/>
        </w:rPr>
        <w:t>no me transparentaron lo solicitado, adquisiciones hechas con recursos públicos, debieron integrar en sus cuentas publica esta información, ya la deben tener lista, solo es de compartir pero se niegan! son opacos! solicito se aplique la le de transparencia, y se apliquen las sanciones correspondientes si el sujeto obligado se niega a transparentar.”</w:t>
      </w:r>
    </w:p>
    <w:p w14:paraId="006F5135" w14:textId="77777777" w:rsidR="00A85109" w:rsidRPr="00DD6272" w:rsidRDefault="00A85109" w:rsidP="00DD6272">
      <w:pPr>
        <w:pStyle w:val="Prrafodelista"/>
        <w:spacing w:before="240" w:after="240" w:line="360" w:lineRule="auto"/>
        <w:ind w:left="0" w:right="49"/>
        <w:jc w:val="both"/>
        <w:rPr>
          <w:rFonts w:ascii="Palatino Linotype" w:hAnsi="Palatino Linotype"/>
          <w:bCs/>
        </w:rPr>
      </w:pPr>
    </w:p>
    <w:p w14:paraId="401EA920" w14:textId="0853B2BF" w:rsidR="00F21A86" w:rsidRPr="00DD6272" w:rsidRDefault="005749A3" w:rsidP="00DD6272">
      <w:pPr>
        <w:pStyle w:val="Prrafodelista"/>
        <w:numPr>
          <w:ilvl w:val="0"/>
          <w:numId w:val="1"/>
        </w:numPr>
        <w:spacing w:before="240" w:after="240" w:line="360" w:lineRule="auto"/>
        <w:ind w:left="0" w:right="49" w:firstLine="0"/>
        <w:jc w:val="both"/>
        <w:rPr>
          <w:rFonts w:ascii="Palatino Linotype" w:hAnsi="Palatino Linotype"/>
        </w:rPr>
      </w:pPr>
      <w:r w:rsidRPr="00DD6272">
        <w:rPr>
          <w:rFonts w:ascii="Palatino Linotype" w:hAnsi="Palatino Linotype"/>
        </w:rPr>
        <w:t xml:space="preserve">Por lo anterior, en el presente recurso de revisión se analizará si se </w:t>
      </w:r>
      <w:r w:rsidR="00A86EBA" w:rsidRPr="00DD6272">
        <w:rPr>
          <w:rFonts w:ascii="Palatino Linotype" w:hAnsi="Palatino Linotype"/>
        </w:rPr>
        <w:t>actualiza la causal de proced</w:t>
      </w:r>
      <w:r w:rsidR="006618C7" w:rsidRPr="00DD6272">
        <w:rPr>
          <w:rFonts w:ascii="Palatino Linotype" w:hAnsi="Palatino Linotype"/>
        </w:rPr>
        <w:t>encia contenida en la fracción I</w:t>
      </w:r>
      <w:r w:rsidR="00A86EBA" w:rsidRPr="00DD6272">
        <w:rPr>
          <w:rFonts w:ascii="Palatino Linotype" w:hAnsi="Palatino Linotype"/>
        </w:rPr>
        <w:t xml:space="preserve"> del artículo 179 de la Ley de Transparencia, Acceso a la Información Pública del Estado de México y Municipios.</w:t>
      </w:r>
    </w:p>
    <w:p w14:paraId="0E65DD3F" w14:textId="0DFD034F" w:rsidR="005552BF" w:rsidRPr="00DD6272" w:rsidRDefault="005552BF" w:rsidP="00DD6272">
      <w:pPr>
        <w:pStyle w:val="Ttulo1"/>
        <w:spacing w:line="360" w:lineRule="auto"/>
      </w:pPr>
      <w:bookmarkStart w:id="13" w:name="_Toc499201873"/>
      <w:bookmarkStart w:id="14" w:name="_Toc3372324"/>
      <w:bookmarkStart w:id="15" w:name="_Toc4061675"/>
      <w:bookmarkStart w:id="16" w:name="_Toc59195560"/>
      <w:bookmarkStart w:id="17" w:name="_Toc89360014"/>
      <w:r w:rsidRPr="00DD6272">
        <w:t>CUARTO. Estudio y resolución del asunto</w:t>
      </w:r>
      <w:bookmarkEnd w:id="13"/>
      <w:bookmarkEnd w:id="14"/>
      <w:bookmarkEnd w:id="15"/>
      <w:bookmarkEnd w:id="16"/>
      <w:bookmarkEnd w:id="17"/>
    </w:p>
    <w:p w14:paraId="066FBE1D" w14:textId="7CE47536" w:rsidR="003E29A2" w:rsidRPr="00DD6272" w:rsidRDefault="008A22E7" w:rsidP="00DD6272">
      <w:pPr>
        <w:pStyle w:val="Ttulo3"/>
        <w:numPr>
          <w:ilvl w:val="1"/>
          <w:numId w:val="2"/>
        </w:numPr>
        <w:spacing w:before="240" w:line="360" w:lineRule="auto"/>
        <w:ind w:left="709"/>
        <w:rPr>
          <w:rFonts w:ascii="Palatino Linotype" w:hAnsi="Palatino Linotype"/>
          <w:b/>
          <w:color w:val="auto"/>
          <w:lang w:val="es-ES"/>
        </w:rPr>
      </w:pPr>
      <w:bookmarkStart w:id="18" w:name="_Toc59195561"/>
      <w:bookmarkStart w:id="19" w:name="_Toc89360015"/>
      <w:bookmarkStart w:id="20" w:name="_Toc27141117"/>
      <w:bookmarkStart w:id="21" w:name="_Toc4061684"/>
      <w:r w:rsidRPr="00DD6272">
        <w:rPr>
          <w:rFonts w:ascii="Palatino Linotype" w:hAnsi="Palatino Linotype"/>
          <w:b/>
          <w:color w:val="auto"/>
          <w:lang w:val="es-ES"/>
        </w:rPr>
        <w:t>De la fuente obligacional</w:t>
      </w:r>
      <w:bookmarkEnd w:id="18"/>
      <w:bookmarkEnd w:id="19"/>
      <w:bookmarkEnd w:id="20"/>
      <w:bookmarkEnd w:id="21"/>
    </w:p>
    <w:p w14:paraId="08C08C53" w14:textId="77777777" w:rsidR="00F660BE" w:rsidRPr="00DD6272" w:rsidRDefault="00F660BE" w:rsidP="00DD6272">
      <w:pPr>
        <w:numPr>
          <w:ilvl w:val="0"/>
          <w:numId w:val="2"/>
        </w:numPr>
        <w:spacing w:before="240" w:line="360" w:lineRule="auto"/>
        <w:ind w:left="0" w:right="34" w:firstLine="0"/>
        <w:contextualSpacing/>
        <w:jc w:val="both"/>
        <w:rPr>
          <w:rFonts w:ascii="Palatino Linotype" w:eastAsia="MS Mincho" w:hAnsi="Palatino Linotype" w:cs="Arial"/>
        </w:rPr>
      </w:pPr>
      <w:r w:rsidRPr="00DD6272">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DD6272">
        <w:rPr>
          <w:rFonts w:ascii="Palatino Linotype" w:hAnsi="Palatino Linotype" w:cs="Arial"/>
          <w:color w:val="000000"/>
        </w:rPr>
        <w:t xml:space="preserve"> </w:t>
      </w:r>
      <w:r w:rsidRPr="00DD6272">
        <w:rPr>
          <w:rFonts w:ascii="Palatino Linotype" w:hAnsi="Palatino Linotype" w:cs="Arial"/>
          <w:b/>
          <w:color w:val="000000"/>
        </w:rPr>
        <w:t>SUJETO OBLIGADO</w:t>
      </w:r>
      <w:r w:rsidRPr="00DD6272">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D6272">
        <w:rPr>
          <w:rFonts w:ascii="Palatino Linotype" w:hAnsi="Palatino Linotype" w:cs="Arial"/>
          <w:b/>
          <w:color w:val="000000"/>
        </w:rPr>
        <w:t xml:space="preserve">Constitución Política de los Estados Unidos Mexicanos </w:t>
      </w:r>
      <w:r w:rsidRPr="00DD6272">
        <w:rPr>
          <w:rFonts w:ascii="Palatino Linotype" w:hAnsi="Palatino Linotype" w:cs="Arial"/>
          <w:color w:val="000000"/>
        </w:rPr>
        <w:t xml:space="preserve">al señalar la </w:t>
      </w:r>
      <w:r w:rsidRPr="00DD6272">
        <w:rPr>
          <w:rFonts w:ascii="Palatino Linotype" w:hAnsi="Palatino Linotype" w:cs="Arial"/>
          <w:color w:val="000000"/>
        </w:rPr>
        <w:lastRenderedPageBreak/>
        <w:t xml:space="preserve">obligación de “promover, </w:t>
      </w:r>
      <w:r w:rsidRPr="00DD6272">
        <w:rPr>
          <w:rFonts w:ascii="Palatino Linotype" w:hAnsi="Palatino Linotype" w:cs="Arial"/>
          <w:b/>
          <w:color w:val="000000"/>
        </w:rPr>
        <w:t>respetar</w:t>
      </w:r>
      <w:r w:rsidRPr="00DD6272">
        <w:rPr>
          <w:rFonts w:ascii="Palatino Linotype" w:hAnsi="Palatino Linotype" w:cs="Arial"/>
          <w:color w:val="000000"/>
        </w:rPr>
        <w:t xml:space="preserve">, proteger y </w:t>
      </w:r>
      <w:r w:rsidRPr="00DD6272">
        <w:rPr>
          <w:rFonts w:ascii="Palatino Linotype" w:hAnsi="Palatino Linotype" w:cs="Arial"/>
          <w:b/>
          <w:color w:val="000000"/>
        </w:rPr>
        <w:t>garantizar</w:t>
      </w:r>
      <w:r w:rsidRPr="00DD6272">
        <w:rPr>
          <w:rFonts w:ascii="Palatino Linotype" w:hAnsi="Palatino Linotype" w:cs="Arial"/>
          <w:color w:val="000000"/>
        </w:rPr>
        <w:t xml:space="preserve"> los derechos humanos”, entre los cuales se encuentra dicho derecho. </w:t>
      </w:r>
    </w:p>
    <w:p w14:paraId="5DD3FC7B" w14:textId="77777777" w:rsidR="00F660BE" w:rsidRPr="00DD6272" w:rsidRDefault="00F660BE" w:rsidP="00DD6272">
      <w:pPr>
        <w:tabs>
          <w:tab w:val="left" w:pos="284"/>
        </w:tabs>
        <w:spacing w:before="240" w:after="240" w:line="360" w:lineRule="auto"/>
        <w:ind w:right="49"/>
        <w:contextualSpacing/>
        <w:jc w:val="both"/>
        <w:rPr>
          <w:rFonts w:ascii="Palatino Linotype" w:eastAsia="MS Mincho" w:hAnsi="Palatino Linotype"/>
          <w:color w:val="000000"/>
        </w:rPr>
      </w:pPr>
    </w:p>
    <w:p w14:paraId="2889DA98" w14:textId="77777777" w:rsidR="00F660BE" w:rsidRPr="00DD6272" w:rsidRDefault="00F660BE" w:rsidP="00DD6272">
      <w:pPr>
        <w:numPr>
          <w:ilvl w:val="0"/>
          <w:numId w:val="2"/>
        </w:numPr>
        <w:tabs>
          <w:tab w:val="left" w:pos="284"/>
        </w:tabs>
        <w:spacing w:before="240" w:after="240" w:line="360" w:lineRule="auto"/>
        <w:ind w:left="0" w:firstLine="0"/>
        <w:contextualSpacing/>
        <w:jc w:val="both"/>
        <w:rPr>
          <w:rFonts w:ascii="Palatino Linotype" w:hAnsi="Palatino Linotype"/>
        </w:rPr>
      </w:pPr>
      <w:r w:rsidRPr="00DD6272">
        <w:rPr>
          <w:rFonts w:ascii="Palatino Linotype" w:hAnsi="Palatino Linotype"/>
        </w:rPr>
        <w:t xml:space="preserve">Definiendo el Derecho de Acceso a la Información Pública como: </w:t>
      </w:r>
      <w:r w:rsidRPr="00DD6272">
        <w:rPr>
          <w:rFonts w:ascii="Palatino Linotype" w:hAnsi="Palatino Linotype"/>
          <w:i/>
          <w:color w:val="000000"/>
        </w:rPr>
        <w:t>La igualdad de oportunidades para recibir, buscar e impartir información</w:t>
      </w:r>
      <w:r w:rsidRPr="00DD6272">
        <w:rPr>
          <w:rFonts w:ascii="Palatino Linotype" w:hAnsi="Palatino Linotype"/>
          <w:i/>
          <w:color w:val="000000"/>
          <w:vertAlign w:val="superscript"/>
        </w:rPr>
        <w:footnoteReference w:id="1"/>
      </w:r>
      <w:r w:rsidRPr="00DD6272">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D6272">
        <w:rPr>
          <w:rFonts w:ascii="Palatino Linotype" w:hAnsi="Palatino Linotype"/>
          <w:i/>
          <w:color w:val="000000"/>
          <w:vertAlign w:val="superscript"/>
        </w:rPr>
        <w:footnoteReference w:id="2"/>
      </w:r>
      <w:r w:rsidRPr="00DD6272">
        <w:rPr>
          <w:rFonts w:ascii="Palatino Linotype" w:hAnsi="Palatino Linotype"/>
          <w:color w:val="000000"/>
        </w:rPr>
        <w:t>que se constituye como una herramienta fundamental para ejercer</w:t>
      </w:r>
      <w:r w:rsidRPr="00DD6272">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DD6272">
        <w:rPr>
          <w:rFonts w:ascii="Palatino Linotype" w:hAnsi="Palatino Linotype"/>
          <w:i/>
          <w:color w:val="000000"/>
          <w:vertAlign w:val="superscript"/>
        </w:rPr>
        <w:footnoteReference w:id="3"/>
      </w:r>
      <w:r w:rsidRPr="00DD6272">
        <w:rPr>
          <w:rFonts w:ascii="Palatino Linotype" w:hAnsi="Palatino Linotype"/>
          <w:color w:val="000000"/>
        </w:rPr>
        <w:t>fomentando</w:t>
      </w:r>
      <w:r w:rsidRPr="00DD6272">
        <w:rPr>
          <w:rFonts w:ascii="Palatino Linotype" w:hAnsi="Palatino Linotype"/>
          <w:i/>
          <w:color w:val="000000"/>
        </w:rPr>
        <w:t xml:space="preserve"> la transparencia de las actividades estatales y </w:t>
      </w:r>
      <w:r w:rsidRPr="00DD6272">
        <w:rPr>
          <w:rFonts w:ascii="Palatino Linotype" w:hAnsi="Palatino Linotype"/>
          <w:color w:val="000000"/>
        </w:rPr>
        <w:t>promoviendo</w:t>
      </w:r>
      <w:r w:rsidRPr="00DD6272">
        <w:rPr>
          <w:rFonts w:ascii="Palatino Linotype" w:hAnsi="Palatino Linotype"/>
          <w:i/>
          <w:color w:val="000000"/>
        </w:rPr>
        <w:t xml:space="preserve"> la responsabilidad de los funcionarios sobre su gestión pública,</w:t>
      </w:r>
      <w:r w:rsidRPr="00DD6272">
        <w:rPr>
          <w:rFonts w:ascii="Palatino Linotype" w:hAnsi="Palatino Linotype"/>
          <w:i/>
          <w:color w:val="000000"/>
          <w:vertAlign w:val="superscript"/>
        </w:rPr>
        <w:footnoteReference w:id="4"/>
      </w:r>
      <w:r w:rsidRPr="00DD6272">
        <w:rPr>
          <w:rFonts w:ascii="Palatino Linotype" w:hAnsi="Palatino Linotype"/>
          <w:color w:val="000000"/>
        </w:rPr>
        <w:t>que permite</w:t>
      </w:r>
      <w:r w:rsidRPr="00DD6272">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B93BFE0" w14:textId="77777777" w:rsidR="00F660BE" w:rsidRPr="00DD6272" w:rsidRDefault="00F660BE" w:rsidP="00DD6272">
      <w:pPr>
        <w:tabs>
          <w:tab w:val="left" w:pos="284"/>
        </w:tabs>
        <w:spacing w:before="240" w:line="360" w:lineRule="auto"/>
        <w:contextualSpacing/>
        <w:rPr>
          <w:rFonts w:ascii="Palatino Linotype" w:hAnsi="Palatino Linotype"/>
        </w:rPr>
      </w:pPr>
    </w:p>
    <w:p w14:paraId="7E34D93A" w14:textId="77777777" w:rsidR="00F660BE" w:rsidRPr="00DD6272" w:rsidRDefault="00F660BE" w:rsidP="00DD6272">
      <w:pPr>
        <w:numPr>
          <w:ilvl w:val="0"/>
          <w:numId w:val="2"/>
        </w:numPr>
        <w:tabs>
          <w:tab w:val="left" w:pos="284"/>
        </w:tabs>
        <w:spacing w:before="240" w:after="240" w:line="360" w:lineRule="auto"/>
        <w:ind w:left="0" w:firstLine="0"/>
        <w:contextualSpacing/>
        <w:jc w:val="both"/>
        <w:rPr>
          <w:rFonts w:ascii="Palatino Linotype" w:hAnsi="Palatino Linotype"/>
          <w:i/>
        </w:rPr>
      </w:pPr>
      <w:r w:rsidRPr="00DD6272">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C7E72A4" w14:textId="77777777" w:rsidR="00F660BE" w:rsidRPr="00DD6272" w:rsidRDefault="00F660BE" w:rsidP="00DD6272">
      <w:pPr>
        <w:tabs>
          <w:tab w:val="left" w:pos="284"/>
        </w:tabs>
        <w:spacing w:before="240" w:after="240" w:line="360" w:lineRule="auto"/>
        <w:contextualSpacing/>
        <w:jc w:val="both"/>
        <w:rPr>
          <w:rFonts w:ascii="Palatino Linotype" w:hAnsi="Palatino Linotype"/>
          <w:i/>
        </w:rPr>
      </w:pPr>
      <w:r w:rsidRPr="00DD6272">
        <w:rPr>
          <w:rFonts w:ascii="Palatino Linotype" w:hAnsi="Palatino Linotype"/>
          <w:i/>
        </w:rPr>
        <w:t xml:space="preserve"> </w:t>
      </w:r>
    </w:p>
    <w:p w14:paraId="2A00DF10" w14:textId="3B01B708" w:rsidR="00F660BE" w:rsidRPr="00DD6272" w:rsidRDefault="00F660BE" w:rsidP="00DD6272">
      <w:pPr>
        <w:numPr>
          <w:ilvl w:val="0"/>
          <w:numId w:val="2"/>
        </w:numPr>
        <w:tabs>
          <w:tab w:val="left" w:pos="284"/>
        </w:tabs>
        <w:spacing w:before="240" w:after="240" w:line="360" w:lineRule="auto"/>
        <w:ind w:left="0" w:firstLine="0"/>
        <w:contextualSpacing/>
        <w:jc w:val="both"/>
        <w:rPr>
          <w:rFonts w:ascii="Palatino Linotype" w:hAnsi="Palatino Linotype" w:cs="Arial"/>
        </w:rPr>
      </w:pPr>
      <w:r w:rsidRPr="00DD6272">
        <w:rPr>
          <w:rFonts w:ascii="Palatino Linotype" w:hAnsi="Palatino Linotype"/>
        </w:rPr>
        <w:lastRenderedPageBreak/>
        <w:t xml:space="preserve">Por lo tanto, la actuación del </w:t>
      </w:r>
      <w:r w:rsidR="002A3F30" w:rsidRPr="00DD6272">
        <w:rPr>
          <w:rFonts w:ascii="Palatino Linotype" w:hAnsi="Palatino Linotype"/>
          <w:b/>
          <w:bCs/>
          <w:szCs w:val="22"/>
        </w:rPr>
        <w:t>Ayuntamiento de Huixquilucan</w:t>
      </w:r>
      <w:r w:rsidRPr="00DD6272">
        <w:rPr>
          <w:rFonts w:ascii="Palatino Linotype" w:hAnsi="Palatino Linotype" w:cs="Arial"/>
          <w:b/>
        </w:rPr>
        <w:t>,</w:t>
      </w:r>
      <w:r w:rsidRPr="00DD6272">
        <w:rPr>
          <w:rFonts w:ascii="Palatino Linotype" w:hAnsi="Palatino Linotype" w:cs="Arial"/>
        </w:rPr>
        <w:t xml:space="preserve"> constituye una afectación al derecho humano de acceso a la información pública del particular, toda vez que incumple al no entregar la información solicitada ni en respuesta ni en informe justificado, dos momentos procesales que antes del cierre de instrucción del asunto a resolver, puede ser entregada la información para reparar el derecho afectado. </w:t>
      </w:r>
    </w:p>
    <w:p w14:paraId="7E7A2859" w14:textId="77777777" w:rsidR="00F660BE" w:rsidRPr="00DD6272" w:rsidRDefault="00F660BE" w:rsidP="00DD6272">
      <w:pPr>
        <w:tabs>
          <w:tab w:val="left" w:pos="284"/>
        </w:tabs>
        <w:spacing w:before="240" w:line="360" w:lineRule="auto"/>
        <w:contextualSpacing/>
        <w:rPr>
          <w:rFonts w:ascii="Palatino Linotype" w:hAnsi="Palatino Linotype" w:cs="Arial"/>
        </w:rPr>
      </w:pPr>
    </w:p>
    <w:p w14:paraId="2F6ADFBC" w14:textId="77777777" w:rsidR="00F660BE" w:rsidRPr="00DD6272" w:rsidRDefault="00F660BE" w:rsidP="00DD6272">
      <w:pPr>
        <w:numPr>
          <w:ilvl w:val="0"/>
          <w:numId w:val="2"/>
        </w:numPr>
        <w:tabs>
          <w:tab w:val="left" w:pos="284"/>
        </w:tabs>
        <w:spacing w:before="240" w:after="240" w:line="360" w:lineRule="auto"/>
        <w:ind w:left="0" w:firstLine="0"/>
        <w:contextualSpacing/>
        <w:jc w:val="both"/>
        <w:rPr>
          <w:rFonts w:ascii="Palatino Linotype" w:hAnsi="Palatino Linotype"/>
        </w:rPr>
      </w:pPr>
      <w:r w:rsidRPr="00DD6272">
        <w:rPr>
          <w:rFonts w:ascii="Palatino Linotype" w:hAnsi="Palatino Linotype" w:cs="Arial"/>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DD6272">
        <w:rPr>
          <w:rFonts w:ascii="Palatino Linotype" w:hAnsi="Palatino Linotype" w:cs="Arial"/>
          <w:u w:val="single"/>
        </w:rPr>
        <w:t>prevenir, investigar, sancionar y reparar las violaciones a los derechos humanos</w:t>
      </w:r>
      <w:r w:rsidRPr="00DD6272">
        <w:rPr>
          <w:rFonts w:ascii="Palatino Linotype" w:hAnsi="Palatino Linotype" w:cs="Arial"/>
        </w:rPr>
        <w:t xml:space="preserve">. </w:t>
      </w:r>
    </w:p>
    <w:p w14:paraId="3215FD73" w14:textId="77777777" w:rsidR="00F660BE" w:rsidRPr="00DD6272" w:rsidRDefault="00F660BE" w:rsidP="00DD6272">
      <w:pPr>
        <w:tabs>
          <w:tab w:val="left" w:pos="284"/>
        </w:tabs>
        <w:spacing w:before="240" w:after="240" w:line="360" w:lineRule="auto"/>
        <w:contextualSpacing/>
        <w:jc w:val="both"/>
        <w:rPr>
          <w:rFonts w:ascii="Palatino Linotype" w:hAnsi="Palatino Linotype"/>
        </w:rPr>
      </w:pPr>
    </w:p>
    <w:p w14:paraId="10A8E991" w14:textId="77777777" w:rsidR="00F660BE" w:rsidRPr="00DD6272" w:rsidRDefault="00F660BE" w:rsidP="00DD6272">
      <w:pPr>
        <w:numPr>
          <w:ilvl w:val="0"/>
          <w:numId w:val="2"/>
        </w:numPr>
        <w:tabs>
          <w:tab w:val="left" w:pos="284"/>
        </w:tabs>
        <w:spacing w:before="240" w:line="360" w:lineRule="auto"/>
        <w:ind w:left="0" w:firstLine="0"/>
        <w:contextualSpacing/>
        <w:jc w:val="both"/>
        <w:rPr>
          <w:rFonts w:ascii="Palatino Linotype" w:hAnsi="Palatino Linotype"/>
        </w:rPr>
      </w:pPr>
      <w:r w:rsidRPr="00DD6272">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DD6272">
        <w:rPr>
          <w:rFonts w:ascii="Palatino Linotype" w:hAnsi="Palatino Linotype" w:cs="Arial"/>
          <w:i/>
        </w:rPr>
        <w:t>por los principios de simplicidad, rapidez gratuidad del procedimiento, auxilio y orientación a los particulares</w:t>
      </w:r>
      <w:r w:rsidRPr="00DD6272">
        <w:rPr>
          <w:rFonts w:ascii="Palatino Linotype" w:hAnsi="Palatino Linotype" w:cs="Arial"/>
        </w:rPr>
        <w:t xml:space="preserve">, contemplando el derecho de las personas con discapacidad y hablantes de lengua indígena. </w:t>
      </w:r>
    </w:p>
    <w:p w14:paraId="3B150969" w14:textId="77777777" w:rsidR="00F660BE" w:rsidRPr="00DD6272" w:rsidRDefault="00F660BE" w:rsidP="00DD6272">
      <w:pPr>
        <w:tabs>
          <w:tab w:val="left" w:pos="284"/>
        </w:tabs>
        <w:spacing w:before="240" w:after="240" w:line="360" w:lineRule="auto"/>
        <w:contextualSpacing/>
        <w:jc w:val="both"/>
        <w:rPr>
          <w:rFonts w:ascii="Palatino Linotype" w:hAnsi="Palatino Linotype"/>
        </w:rPr>
      </w:pPr>
    </w:p>
    <w:p w14:paraId="3116E1A7" w14:textId="77777777" w:rsidR="00F660BE" w:rsidRPr="00DD6272" w:rsidRDefault="00F660BE" w:rsidP="00DD6272">
      <w:pPr>
        <w:numPr>
          <w:ilvl w:val="0"/>
          <w:numId w:val="2"/>
        </w:numPr>
        <w:tabs>
          <w:tab w:val="left" w:pos="284"/>
        </w:tabs>
        <w:spacing w:before="240" w:after="240" w:line="360" w:lineRule="auto"/>
        <w:ind w:left="0" w:firstLine="0"/>
        <w:contextualSpacing/>
        <w:jc w:val="both"/>
        <w:rPr>
          <w:rFonts w:ascii="Palatino Linotype" w:hAnsi="Palatino Linotype"/>
        </w:rPr>
      </w:pPr>
      <w:r w:rsidRPr="00DD6272">
        <w:rPr>
          <w:rFonts w:ascii="Palatino Linotype" w:hAnsi="Palatino Linotype"/>
        </w:rPr>
        <w:t xml:space="preserve">Es así que la </w:t>
      </w:r>
      <w:r w:rsidRPr="00DD6272">
        <w:rPr>
          <w:rFonts w:ascii="Palatino Linotype" w:hAnsi="Palatino Linotype"/>
          <w:b/>
        </w:rPr>
        <w:t xml:space="preserve">Ley de Transparencia y Acceso a la Información Pública del Estado de México y Municipios, </w:t>
      </w:r>
      <w:r w:rsidRPr="00DD6272">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DD6272">
        <w:rPr>
          <w:rFonts w:ascii="Palatino Linotype" w:hAnsi="Palatino Linotype"/>
          <w:b/>
        </w:rPr>
        <w:t xml:space="preserve"> </w:t>
      </w:r>
      <w:r w:rsidRPr="00DD6272">
        <w:rPr>
          <w:rFonts w:ascii="Palatino Linotype" w:hAnsi="Palatino Linotype"/>
        </w:rPr>
        <w:t xml:space="preserve">establece que </w:t>
      </w:r>
      <w:r w:rsidRPr="00DD6272">
        <w:rPr>
          <w:rFonts w:ascii="Palatino Linotype" w:hAnsi="Palatino Linotype"/>
          <w:b/>
          <w:i/>
          <w:u w:val="single"/>
        </w:rPr>
        <w:t>el recurso de revisión es la garantía secundaria</w:t>
      </w:r>
      <w:r w:rsidRPr="00DD6272">
        <w:rPr>
          <w:rFonts w:ascii="Palatino Linotype" w:hAnsi="Palatino Linotype"/>
          <w:b/>
          <w:i/>
        </w:rPr>
        <w:t xml:space="preserve"> mediante la cual se pretende reparar cualquier posible afectación al derecho de </w:t>
      </w:r>
      <w:r w:rsidRPr="00DD6272">
        <w:rPr>
          <w:rFonts w:ascii="Palatino Linotype" w:hAnsi="Palatino Linotype"/>
          <w:b/>
          <w:i/>
        </w:rPr>
        <w:lastRenderedPageBreak/>
        <w:t>acceso a la información pública</w:t>
      </w:r>
      <w:r w:rsidRPr="00DD6272">
        <w:rPr>
          <w:rFonts w:ascii="Palatino Linotype" w:hAnsi="Palatino Linotype"/>
          <w:b/>
        </w:rPr>
        <w:t>, s</w:t>
      </w:r>
      <w:r w:rsidRPr="00DD6272">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55DB9BB5" w14:textId="77777777" w:rsidR="00F660BE" w:rsidRPr="00DD6272" w:rsidRDefault="00F660BE" w:rsidP="00DD6272">
      <w:pPr>
        <w:tabs>
          <w:tab w:val="left" w:pos="284"/>
        </w:tabs>
        <w:spacing w:before="240" w:line="360" w:lineRule="auto"/>
        <w:rPr>
          <w:rFonts w:ascii="Palatino Linotype" w:eastAsia="MS Mincho" w:hAnsi="Palatino Linotype" w:cs="Arial"/>
        </w:rPr>
      </w:pPr>
    </w:p>
    <w:p w14:paraId="64F15900" w14:textId="637182CA" w:rsidR="00F660BE" w:rsidRPr="00DD6272" w:rsidRDefault="00F660BE" w:rsidP="00DD6272">
      <w:pPr>
        <w:numPr>
          <w:ilvl w:val="0"/>
          <w:numId w:val="2"/>
        </w:numPr>
        <w:tabs>
          <w:tab w:val="left" w:pos="284"/>
        </w:tabs>
        <w:spacing w:before="240" w:after="240" w:line="360" w:lineRule="auto"/>
        <w:ind w:left="0" w:firstLine="0"/>
        <w:contextualSpacing/>
        <w:jc w:val="both"/>
        <w:rPr>
          <w:rFonts w:ascii="Palatino Linotype" w:eastAsia="Calibri" w:hAnsi="Palatino Linotype"/>
        </w:rPr>
      </w:pPr>
      <w:r w:rsidRPr="00DD6272">
        <w:rPr>
          <w:rFonts w:ascii="Palatino Linotype" w:eastAsia="Calibri" w:hAnsi="Palatino Linotype"/>
        </w:rPr>
        <w:t xml:space="preserve">Establecido lo anterior, resulta evidente que las razones o motivos de inconformidad hechos valer en el recurso de revisión resultan </w:t>
      </w:r>
      <w:r w:rsidR="00DD6272">
        <w:rPr>
          <w:rFonts w:ascii="Palatino Linotype" w:eastAsia="Calibri" w:hAnsi="Palatino Linotype"/>
        </w:rPr>
        <w:t xml:space="preserve">parcialmente </w:t>
      </w:r>
      <w:r w:rsidRPr="00DD6272">
        <w:rPr>
          <w:rFonts w:ascii="Palatino Linotype" w:eastAsia="Calibri" w:hAnsi="Palatino Linotype"/>
          <w:b/>
        </w:rPr>
        <w:t>fundadas y procedentes</w:t>
      </w:r>
      <w:r w:rsidRPr="00DD6272">
        <w:rPr>
          <w:rFonts w:ascii="Palatino Linotype" w:eastAsia="Calibri" w:hAnsi="Palatino Linotype"/>
        </w:rPr>
        <w:t xml:space="preserve">, debido a que el </w:t>
      </w:r>
      <w:r w:rsidRPr="00DD6272">
        <w:rPr>
          <w:rFonts w:ascii="Palatino Linotype" w:eastAsia="Calibri" w:hAnsi="Palatino Linotype"/>
          <w:b/>
        </w:rPr>
        <w:t>SUJETO OBLIGADO</w:t>
      </w:r>
      <w:r w:rsidRPr="00DD6272">
        <w:rPr>
          <w:rFonts w:ascii="Palatino Linotype" w:eastAsia="Calibri" w:hAnsi="Palatino Linotype"/>
        </w:rPr>
        <w:t xml:space="preserve"> proporcionó información que no corresponde con lo solicitado.</w:t>
      </w:r>
    </w:p>
    <w:p w14:paraId="19F04492" w14:textId="77777777" w:rsidR="00F660BE" w:rsidRPr="00DD6272" w:rsidRDefault="00F660BE" w:rsidP="00DD6272">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DD6272">
        <w:rPr>
          <w:rFonts w:ascii="Palatino Linotype" w:hAnsi="Palatino Linotype" w:cs="Arial"/>
        </w:rPr>
        <w:t xml:space="preserve">Ahora bien para entender los alcances de la información pública se considera importante citar el criterio </w:t>
      </w:r>
      <w:r w:rsidRPr="00DD6272">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D6272">
        <w:rPr>
          <w:rFonts w:ascii="Palatino Linotype" w:hAnsi="Palatino Linotype" w:cs="Arial"/>
        </w:rPr>
        <w:t>cuyo rubro y texto dispone:</w:t>
      </w:r>
    </w:p>
    <w:p w14:paraId="31835A46" w14:textId="77777777" w:rsidR="00F660BE" w:rsidRPr="00DD6272" w:rsidRDefault="00F660BE" w:rsidP="00DD6272">
      <w:pPr>
        <w:pStyle w:val="Prrafodelista"/>
        <w:autoSpaceDE w:val="0"/>
        <w:autoSpaceDN w:val="0"/>
        <w:adjustRightInd w:val="0"/>
        <w:spacing w:before="240" w:line="360" w:lineRule="auto"/>
        <w:ind w:left="0"/>
        <w:jc w:val="both"/>
        <w:rPr>
          <w:rFonts w:ascii="Palatino Linotype" w:hAnsi="Palatino Linotype" w:cs="Arial"/>
        </w:rPr>
      </w:pPr>
    </w:p>
    <w:p w14:paraId="172B02FA" w14:textId="77777777" w:rsidR="00F660BE" w:rsidRPr="00DD6272" w:rsidRDefault="00F660BE" w:rsidP="00DD6272">
      <w:pPr>
        <w:autoSpaceDE w:val="0"/>
        <w:autoSpaceDN w:val="0"/>
        <w:adjustRightInd w:val="0"/>
        <w:spacing w:before="240" w:line="360" w:lineRule="auto"/>
        <w:ind w:left="567" w:right="567"/>
        <w:jc w:val="both"/>
        <w:rPr>
          <w:rFonts w:ascii="Palatino Linotype" w:hAnsi="Palatino Linotype" w:cs="Arial"/>
          <w:b/>
          <w:i/>
          <w:sz w:val="22"/>
          <w:szCs w:val="22"/>
          <w:lang w:eastAsia="es-MX"/>
        </w:rPr>
      </w:pPr>
      <w:r w:rsidRPr="00DD6272">
        <w:rPr>
          <w:rFonts w:ascii="Palatino Linotype" w:hAnsi="Palatino Linotype" w:cs="Arial"/>
          <w:b/>
          <w:i/>
          <w:sz w:val="22"/>
          <w:szCs w:val="22"/>
          <w:lang w:eastAsia="es-MX"/>
        </w:rPr>
        <w:t>“CRITERIO 0002-11</w:t>
      </w:r>
    </w:p>
    <w:p w14:paraId="681DF899" w14:textId="77777777" w:rsidR="00F660BE" w:rsidRPr="00DD6272" w:rsidRDefault="00F660BE" w:rsidP="00DD6272">
      <w:pPr>
        <w:autoSpaceDE w:val="0"/>
        <w:autoSpaceDN w:val="0"/>
        <w:adjustRightInd w:val="0"/>
        <w:spacing w:before="240" w:line="360" w:lineRule="auto"/>
        <w:ind w:left="567" w:right="567"/>
        <w:jc w:val="both"/>
        <w:rPr>
          <w:rFonts w:ascii="Palatino Linotype" w:hAnsi="Palatino Linotype" w:cs="Arial"/>
          <w:i/>
          <w:sz w:val="22"/>
          <w:szCs w:val="22"/>
          <w:lang w:eastAsia="es-MX"/>
        </w:rPr>
      </w:pPr>
      <w:r w:rsidRPr="00DD6272">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DD6272">
        <w:rPr>
          <w:rFonts w:ascii="Palatino Linotype" w:hAnsi="Palatino Linotype" w:cs="Arial"/>
          <w:b/>
          <w:bCs/>
          <w:i/>
          <w:sz w:val="22"/>
          <w:szCs w:val="22"/>
          <w:lang w:eastAsia="es-MX"/>
        </w:rPr>
        <w:t xml:space="preserve">V, XV, Y XVI, </w:t>
      </w:r>
      <w:r w:rsidRPr="00DD6272">
        <w:rPr>
          <w:rFonts w:ascii="Palatino Linotype" w:hAnsi="Palatino Linotype" w:cs="Arial"/>
          <w:b/>
          <w:i/>
          <w:sz w:val="22"/>
          <w:szCs w:val="22"/>
          <w:lang w:eastAsia="es-MX"/>
        </w:rPr>
        <w:t>3, 4,11 Y 41.</w:t>
      </w:r>
      <w:r w:rsidRPr="00DD6272">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sidRPr="00DD6272">
        <w:rPr>
          <w:rFonts w:ascii="Palatino Linotype" w:hAnsi="Palatino Linotype" w:cs="Arial"/>
          <w:i/>
          <w:sz w:val="22"/>
          <w:szCs w:val="22"/>
          <w:lang w:eastAsia="es-MX"/>
        </w:rPr>
        <w:lastRenderedPageBreak/>
        <w:t>del ejercicio de sus funciones de derecho público, sin importar su fuente, soporte o fecha de elaboración.</w:t>
      </w:r>
    </w:p>
    <w:p w14:paraId="60D7063B" w14:textId="77777777" w:rsidR="00F660BE" w:rsidRPr="00DD6272" w:rsidRDefault="00F660BE" w:rsidP="00DD6272">
      <w:pPr>
        <w:autoSpaceDE w:val="0"/>
        <w:autoSpaceDN w:val="0"/>
        <w:adjustRightInd w:val="0"/>
        <w:spacing w:before="240" w:line="360" w:lineRule="auto"/>
        <w:ind w:left="567" w:right="567"/>
        <w:jc w:val="both"/>
        <w:rPr>
          <w:rFonts w:ascii="Palatino Linotype" w:hAnsi="Palatino Linotype" w:cs="Arial"/>
          <w:i/>
          <w:sz w:val="22"/>
          <w:szCs w:val="22"/>
          <w:lang w:eastAsia="es-MX"/>
        </w:rPr>
      </w:pPr>
      <w:r w:rsidRPr="00DD6272">
        <w:rPr>
          <w:rFonts w:ascii="Palatino Linotype" w:hAnsi="Palatino Linotype" w:cs="Arial"/>
          <w:i/>
          <w:sz w:val="22"/>
          <w:szCs w:val="22"/>
          <w:lang w:eastAsia="es-MX"/>
        </w:rPr>
        <w:t>En consecuencia el acceso a la información se refiere a que se cumplan cualquiera de los siguientes tres supuestos:</w:t>
      </w:r>
    </w:p>
    <w:p w14:paraId="341700EB" w14:textId="77777777" w:rsidR="00F660BE" w:rsidRPr="00DD6272" w:rsidRDefault="00F660BE" w:rsidP="00DD6272">
      <w:pPr>
        <w:autoSpaceDE w:val="0"/>
        <w:autoSpaceDN w:val="0"/>
        <w:adjustRightInd w:val="0"/>
        <w:spacing w:before="240" w:line="360" w:lineRule="auto"/>
        <w:ind w:left="567" w:right="567"/>
        <w:jc w:val="both"/>
        <w:rPr>
          <w:rFonts w:ascii="Palatino Linotype" w:hAnsi="Palatino Linotype" w:cs="Arial"/>
          <w:i/>
          <w:sz w:val="22"/>
          <w:szCs w:val="22"/>
          <w:lang w:eastAsia="es-MX"/>
        </w:rPr>
      </w:pPr>
      <w:r w:rsidRPr="00DD6272">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718AF808" w14:textId="77777777" w:rsidR="00F660BE" w:rsidRPr="00DD6272" w:rsidRDefault="00F660BE" w:rsidP="00DD6272">
      <w:pPr>
        <w:autoSpaceDE w:val="0"/>
        <w:autoSpaceDN w:val="0"/>
        <w:adjustRightInd w:val="0"/>
        <w:spacing w:before="240" w:line="360" w:lineRule="auto"/>
        <w:ind w:left="567" w:right="567"/>
        <w:jc w:val="both"/>
        <w:rPr>
          <w:rFonts w:ascii="Palatino Linotype" w:hAnsi="Palatino Linotype" w:cs="Arial"/>
          <w:i/>
          <w:sz w:val="22"/>
          <w:szCs w:val="22"/>
          <w:lang w:eastAsia="es-MX"/>
        </w:rPr>
      </w:pPr>
      <w:r w:rsidRPr="00DD6272">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098F329" w14:textId="14B36810" w:rsidR="00F660BE" w:rsidRPr="00DD6272" w:rsidRDefault="00F660BE" w:rsidP="00DD6272">
      <w:pPr>
        <w:spacing w:before="240" w:line="360" w:lineRule="auto"/>
        <w:ind w:left="567" w:right="567"/>
        <w:jc w:val="both"/>
        <w:rPr>
          <w:rFonts w:ascii="Palatino Linotype" w:hAnsi="Palatino Linotype" w:cs="Arial"/>
          <w:i/>
          <w:color w:val="000000" w:themeColor="text1"/>
          <w:sz w:val="22"/>
          <w:szCs w:val="22"/>
        </w:rPr>
      </w:pPr>
      <w:r w:rsidRPr="00DD6272">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16B53D58" w14:textId="77777777" w:rsidR="00F660BE" w:rsidRPr="00DD6272" w:rsidRDefault="00F660BE" w:rsidP="00DD6272">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32"/>
          <w:lang w:val="es-ES"/>
        </w:rPr>
      </w:pPr>
      <w:r w:rsidRPr="00DD6272">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7319C5BA" w14:textId="41ABD7C6" w:rsidR="00F660BE" w:rsidRPr="00DD6272" w:rsidRDefault="00F660BE" w:rsidP="00DD6272">
      <w:pPr>
        <w:autoSpaceDE w:val="0"/>
        <w:autoSpaceDN w:val="0"/>
        <w:adjustRightInd w:val="0"/>
        <w:spacing w:before="240" w:line="360" w:lineRule="auto"/>
        <w:ind w:left="567" w:right="567"/>
        <w:jc w:val="both"/>
        <w:rPr>
          <w:rFonts w:ascii="Palatino Linotype" w:hAnsi="Palatino Linotype"/>
          <w:i/>
          <w:sz w:val="28"/>
          <w:lang w:val="es-ES"/>
        </w:rPr>
      </w:pPr>
      <w:r w:rsidRPr="00DD6272">
        <w:rPr>
          <w:rFonts w:ascii="Palatino Linotype" w:eastAsiaTheme="minorHAnsi" w:hAnsi="Palatino Linotype" w:cs="Bookman Old Style,Bold"/>
          <w:b/>
          <w:bCs/>
          <w:i/>
          <w:sz w:val="22"/>
          <w:lang w:eastAsia="en-US"/>
        </w:rPr>
        <w:t xml:space="preserve">XI. Documento: </w:t>
      </w:r>
      <w:r w:rsidRPr="00DD6272">
        <w:rPr>
          <w:rFonts w:ascii="Palatino Linotype" w:eastAsiaTheme="minorHAnsi" w:hAnsi="Palatino Linotype" w:cs="Bookman Old Style"/>
          <w:i/>
          <w:sz w:val="22"/>
          <w:lang w:eastAsia="en-US"/>
        </w:rPr>
        <w:t xml:space="preserve">Los expedientes, reportes, estudios, actas, resoluciones, </w:t>
      </w:r>
      <w:r w:rsidRPr="00DD6272">
        <w:rPr>
          <w:rFonts w:ascii="Palatino Linotype" w:eastAsiaTheme="minorHAnsi" w:hAnsi="Palatino Linotype" w:cs="Bookman Old Style"/>
          <w:b/>
          <w:i/>
          <w:sz w:val="22"/>
          <w:lang w:eastAsia="en-US"/>
        </w:rPr>
        <w:t>oficios,</w:t>
      </w:r>
      <w:r w:rsidRPr="00DD6272">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DD6272">
        <w:rPr>
          <w:rFonts w:ascii="Palatino Linotype" w:eastAsiaTheme="minorHAnsi" w:hAnsi="Palatino Linotype" w:cs="Bookman Old Style"/>
          <w:b/>
          <w:i/>
          <w:sz w:val="22"/>
          <w:lang w:eastAsia="en-US"/>
        </w:rPr>
        <w:t>cualquier otro registro</w:t>
      </w:r>
      <w:r w:rsidRPr="00DD6272">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EC36190" w14:textId="77777777" w:rsidR="00F660BE" w:rsidRPr="00DD6272" w:rsidRDefault="00F660BE" w:rsidP="00DD6272">
      <w:pPr>
        <w:pStyle w:val="Prrafodelista"/>
        <w:numPr>
          <w:ilvl w:val="0"/>
          <w:numId w:val="1"/>
        </w:numPr>
        <w:tabs>
          <w:tab w:val="left" w:pos="851"/>
        </w:tabs>
        <w:spacing w:before="240" w:line="360" w:lineRule="auto"/>
        <w:ind w:left="0" w:right="49" w:firstLine="0"/>
        <w:jc w:val="both"/>
        <w:rPr>
          <w:rFonts w:ascii="Palatino Linotype" w:hAnsi="Palatino Linotype"/>
          <w:lang w:val="es-ES"/>
        </w:rPr>
      </w:pPr>
      <w:r w:rsidRPr="00DD6272">
        <w:rPr>
          <w:rFonts w:ascii="Palatino Linotype" w:hAnsi="Palatino Linotype"/>
          <w:lang w:val="es-ES"/>
        </w:rPr>
        <w:t xml:space="preserve">Es así que, todos los actos de autoridad que realicen los Sujetos Obligados deben estar documentados y, bajo el más alto estándar de transparencia deberán </w:t>
      </w:r>
      <w:r w:rsidRPr="00DD6272">
        <w:rPr>
          <w:rFonts w:ascii="Palatino Linotype" w:hAnsi="Palatino Linotype"/>
          <w:lang w:val="es-ES"/>
        </w:rPr>
        <w:lastRenderedPageBreak/>
        <w:t>poner toda la información que se encuentre en su posesión, a disposición de los particulares que la soliciten.</w:t>
      </w:r>
    </w:p>
    <w:p w14:paraId="6882A7DA" w14:textId="77777777" w:rsidR="00F660BE" w:rsidRPr="00DD6272" w:rsidRDefault="00F660BE" w:rsidP="00DD6272">
      <w:pPr>
        <w:pStyle w:val="Prrafodelista"/>
        <w:spacing w:before="240" w:line="360" w:lineRule="auto"/>
        <w:ind w:left="0"/>
        <w:jc w:val="both"/>
        <w:rPr>
          <w:rFonts w:ascii="Palatino Linotype" w:eastAsia="Calibri" w:hAnsi="Palatino Linotype" w:cs="Arial"/>
        </w:rPr>
      </w:pPr>
    </w:p>
    <w:p w14:paraId="776E4E87" w14:textId="77777777" w:rsidR="00F660BE" w:rsidRPr="00DD6272" w:rsidRDefault="00F660BE" w:rsidP="00DD6272">
      <w:pPr>
        <w:pStyle w:val="Prrafodelista"/>
        <w:numPr>
          <w:ilvl w:val="0"/>
          <w:numId w:val="1"/>
        </w:numPr>
        <w:spacing w:before="240" w:line="360" w:lineRule="auto"/>
        <w:ind w:left="0" w:firstLine="0"/>
        <w:jc w:val="both"/>
        <w:rPr>
          <w:rFonts w:ascii="Palatino Linotype" w:eastAsia="Calibri" w:hAnsi="Palatino Linotype" w:cs="Arial"/>
        </w:rPr>
      </w:pPr>
      <w:r w:rsidRPr="00DD6272">
        <w:rPr>
          <w:rFonts w:ascii="Palatino Linotype" w:hAnsi="Palatino Linotype"/>
          <w:color w:val="000000" w:themeColor="text1"/>
        </w:rPr>
        <w:t xml:space="preserve">Resulta necesario referir que, el </w:t>
      </w:r>
      <w:r w:rsidRPr="00DD6272">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D6272">
        <w:rPr>
          <w:rFonts w:ascii="Palatino Linotype" w:eastAsia="Calibri" w:hAnsi="Palatino Linotype" w:cs="Arial"/>
          <w:b/>
        </w:rPr>
        <w:t>los Sujetos Obligados deberán documentar todo acto que se derive del ejercicio de sus facultades, competencias o funciones,</w:t>
      </w:r>
      <w:r w:rsidRPr="00DD6272">
        <w:rPr>
          <w:rFonts w:ascii="Palatino Linotype" w:eastAsia="Calibri" w:hAnsi="Palatino Linotype" w:cs="Arial"/>
        </w:rPr>
        <w:t xml:space="preserve"> considerando desde su origen la eventual publicidad y reutilización de la información que generen, posean o administren.</w:t>
      </w:r>
    </w:p>
    <w:p w14:paraId="5DC7864E" w14:textId="77777777" w:rsidR="00F660BE" w:rsidRPr="00DD6272" w:rsidRDefault="00F660BE" w:rsidP="00DD6272">
      <w:pPr>
        <w:pStyle w:val="Prrafodelista"/>
        <w:spacing w:before="240" w:line="360" w:lineRule="auto"/>
        <w:rPr>
          <w:rFonts w:ascii="Palatino Linotype" w:eastAsia="Calibri" w:hAnsi="Palatino Linotype" w:cs="Arial"/>
        </w:rPr>
      </w:pPr>
    </w:p>
    <w:p w14:paraId="029C962D" w14:textId="376275A9" w:rsidR="00F660BE" w:rsidRPr="00DD6272" w:rsidRDefault="00F660BE" w:rsidP="00DD6272">
      <w:pPr>
        <w:pStyle w:val="Prrafodelista"/>
        <w:numPr>
          <w:ilvl w:val="0"/>
          <w:numId w:val="1"/>
        </w:numPr>
        <w:spacing w:before="240" w:line="360" w:lineRule="auto"/>
        <w:ind w:left="0" w:firstLine="0"/>
        <w:jc w:val="both"/>
        <w:rPr>
          <w:rFonts w:ascii="Palatino Linotype" w:eastAsia="Calibri" w:hAnsi="Palatino Linotype" w:cs="Arial"/>
        </w:rPr>
      </w:pPr>
      <w:r w:rsidRPr="00DD6272">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66A3B876" w14:textId="166012DD" w:rsidR="00F660BE" w:rsidRPr="00DD6272" w:rsidRDefault="00F660BE" w:rsidP="00DD6272">
      <w:pPr>
        <w:autoSpaceDE w:val="0"/>
        <w:autoSpaceDN w:val="0"/>
        <w:adjustRightInd w:val="0"/>
        <w:spacing w:before="240" w:line="360" w:lineRule="auto"/>
        <w:ind w:left="567" w:right="567"/>
        <w:jc w:val="both"/>
        <w:rPr>
          <w:rFonts w:ascii="Palatino Linotype" w:hAnsi="Palatino Linotype" w:cs="Bookman Old Style"/>
          <w:i/>
          <w:sz w:val="22"/>
        </w:rPr>
      </w:pPr>
      <w:r w:rsidRPr="00DD6272">
        <w:rPr>
          <w:rFonts w:ascii="Palatino Linotype" w:hAnsi="Palatino Linotype" w:cs="Bookman Old Style,Bold"/>
          <w:b/>
          <w:bCs/>
          <w:i/>
          <w:sz w:val="22"/>
        </w:rPr>
        <w:t xml:space="preserve">Artículo 4. </w:t>
      </w:r>
      <w:r w:rsidRPr="00DD6272">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w:t>
      </w:r>
      <w:r w:rsidR="00DD6272">
        <w:rPr>
          <w:rFonts w:ascii="Palatino Linotype" w:hAnsi="Palatino Linotype" w:cs="Bookman Old Style"/>
          <w:i/>
          <w:sz w:val="22"/>
        </w:rPr>
        <w:t>rsonalidad ni interés jurídico.</w:t>
      </w:r>
    </w:p>
    <w:p w14:paraId="3E118C0D" w14:textId="38898B9A" w:rsidR="00F660BE" w:rsidRPr="00DD6272" w:rsidRDefault="00F660BE" w:rsidP="00DD6272">
      <w:pPr>
        <w:autoSpaceDE w:val="0"/>
        <w:autoSpaceDN w:val="0"/>
        <w:adjustRightInd w:val="0"/>
        <w:spacing w:before="240" w:line="360" w:lineRule="auto"/>
        <w:ind w:left="567" w:right="567"/>
        <w:jc w:val="both"/>
        <w:rPr>
          <w:rFonts w:ascii="Palatino Linotype" w:hAnsi="Palatino Linotype" w:cs="Bookman Old Style"/>
          <w:i/>
          <w:sz w:val="22"/>
        </w:rPr>
      </w:pPr>
      <w:r w:rsidRPr="00DD6272">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w:t>
      </w:r>
      <w:r w:rsidRPr="00DD6272">
        <w:rPr>
          <w:rFonts w:ascii="Palatino Linotype" w:hAnsi="Palatino Linotype" w:cs="Bookman Old Style"/>
          <w:i/>
          <w:sz w:val="22"/>
        </w:rPr>
        <w:lastRenderedPageBreak/>
        <w:t>temporalmente por razones de interés público, en los términos de las causas legítimas y estrictamente nec</w:t>
      </w:r>
      <w:r w:rsidR="00DD6272">
        <w:rPr>
          <w:rFonts w:ascii="Palatino Linotype" w:hAnsi="Palatino Linotype" w:cs="Bookman Old Style"/>
          <w:i/>
          <w:sz w:val="22"/>
        </w:rPr>
        <w:t>esarias previstas por esta Ley.</w:t>
      </w:r>
    </w:p>
    <w:p w14:paraId="459A11BC" w14:textId="702E7642" w:rsidR="00F660BE" w:rsidRPr="00DD6272" w:rsidRDefault="00F660BE" w:rsidP="00DD6272">
      <w:pPr>
        <w:autoSpaceDE w:val="0"/>
        <w:autoSpaceDN w:val="0"/>
        <w:adjustRightInd w:val="0"/>
        <w:spacing w:before="240" w:line="360" w:lineRule="auto"/>
        <w:ind w:left="567" w:right="567"/>
        <w:jc w:val="both"/>
        <w:rPr>
          <w:rFonts w:ascii="Palatino Linotype" w:hAnsi="Palatino Linotype" w:cs="Bookman Old Style"/>
          <w:i/>
          <w:sz w:val="22"/>
        </w:rPr>
      </w:pPr>
      <w:r w:rsidRPr="00DD6272">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w:t>
      </w:r>
      <w:r w:rsidR="00DD6272">
        <w:rPr>
          <w:rFonts w:ascii="Palatino Linotype" w:hAnsi="Palatino Linotype" w:cs="Bookman Old Style"/>
          <w:i/>
          <w:sz w:val="22"/>
        </w:rPr>
        <w:t xml:space="preserve"> beneficio de los solicitantes.</w:t>
      </w:r>
    </w:p>
    <w:p w14:paraId="42A7371B" w14:textId="77777777" w:rsidR="00F660BE" w:rsidRPr="00DD6272" w:rsidRDefault="00F660BE" w:rsidP="00DD6272">
      <w:pPr>
        <w:autoSpaceDE w:val="0"/>
        <w:autoSpaceDN w:val="0"/>
        <w:adjustRightInd w:val="0"/>
        <w:spacing w:before="240" w:line="360" w:lineRule="auto"/>
        <w:ind w:left="567" w:right="567"/>
        <w:jc w:val="both"/>
        <w:rPr>
          <w:rFonts w:ascii="Palatino Linotype" w:hAnsi="Palatino Linotype" w:cs="Bookman Old Style"/>
          <w:i/>
          <w:sz w:val="22"/>
        </w:rPr>
      </w:pPr>
      <w:r w:rsidRPr="00DD6272">
        <w:rPr>
          <w:rFonts w:ascii="Palatino Linotype" w:hAnsi="Palatino Linotype" w:cs="Bookman Old Style,Bold"/>
          <w:b/>
          <w:bCs/>
          <w:i/>
          <w:sz w:val="22"/>
        </w:rPr>
        <w:t xml:space="preserve">Artículo 12. </w:t>
      </w:r>
      <w:r w:rsidRPr="00DD6272">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23F9F089" w14:textId="77777777" w:rsidR="00F660BE" w:rsidRPr="00DD6272" w:rsidRDefault="00F660BE" w:rsidP="00DD6272">
      <w:pPr>
        <w:autoSpaceDE w:val="0"/>
        <w:autoSpaceDN w:val="0"/>
        <w:adjustRightInd w:val="0"/>
        <w:spacing w:before="240" w:line="360" w:lineRule="auto"/>
        <w:ind w:left="567" w:right="567"/>
        <w:jc w:val="both"/>
        <w:rPr>
          <w:rFonts w:ascii="Palatino Linotype" w:hAnsi="Palatino Linotype" w:cs="Bookman Old Style"/>
          <w:i/>
          <w:sz w:val="22"/>
        </w:rPr>
      </w:pPr>
    </w:p>
    <w:p w14:paraId="3C0A2E08" w14:textId="43793499" w:rsidR="00F660BE" w:rsidRPr="00DD6272" w:rsidRDefault="00F660BE" w:rsidP="00DD6272">
      <w:pPr>
        <w:autoSpaceDE w:val="0"/>
        <w:autoSpaceDN w:val="0"/>
        <w:adjustRightInd w:val="0"/>
        <w:spacing w:before="240" w:line="360" w:lineRule="auto"/>
        <w:ind w:left="567" w:right="567"/>
        <w:jc w:val="both"/>
        <w:rPr>
          <w:rFonts w:ascii="Palatino Linotype" w:hAnsi="Palatino Linotype" w:cs="Bookman Old Style"/>
          <w:b/>
          <w:i/>
          <w:sz w:val="22"/>
        </w:rPr>
      </w:pPr>
      <w:r w:rsidRPr="00DD6272">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DD6272">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w:t>
      </w:r>
      <w:r w:rsidR="00DD6272">
        <w:rPr>
          <w:rFonts w:ascii="Palatino Linotype" w:hAnsi="Palatino Linotype" w:cs="Bookman Old Style"/>
          <w:b/>
          <w:i/>
          <w:sz w:val="22"/>
        </w:rPr>
        <w:t>os o practicar investigaciones.</w:t>
      </w:r>
    </w:p>
    <w:p w14:paraId="6D94B9D4" w14:textId="77777777" w:rsidR="00F660BE" w:rsidRPr="00DD6272" w:rsidRDefault="00F660BE" w:rsidP="00DD6272">
      <w:pPr>
        <w:pStyle w:val="Prrafodelista"/>
        <w:numPr>
          <w:ilvl w:val="0"/>
          <w:numId w:val="1"/>
        </w:numPr>
        <w:tabs>
          <w:tab w:val="left" w:pos="851"/>
        </w:tabs>
        <w:spacing w:before="240" w:line="360" w:lineRule="auto"/>
        <w:ind w:left="0" w:right="49" w:firstLine="0"/>
        <w:jc w:val="both"/>
        <w:rPr>
          <w:rFonts w:ascii="Palatino Linotype" w:hAnsi="Palatino Linotype"/>
          <w:lang w:val="es-ES"/>
        </w:rPr>
      </w:pPr>
      <w:r w:rsidRPr="00DD6272">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D6272">
        <w:rPr>
          <w:rStyle w:val="Refdenotaalpie"/>
          <w:rFonts w:ascii="Palatino Linotype" w:hAnsi="Palatino Linotype"/>
          <w:lang w:val="es-ES"/>
        </w:rPr>
        <w:footnoteReference w:id="5"/>
      </w:r>
      <w:r w:rsidRPr="00DD6272">
        <w:rPr>
          <w:rFonts w:ascii="Palatino Linotype" w:hAnsi="Palatino Linotype"/>
          <w:lang w:val="es-ES"/>
        </w:rPr>
        <w:t xml:space="preserve"> y máxima publicidad, sobre éste último se debe poner mayor énfasis, puesto que establece que toda la información en posesión de los Sujetos </w:t>
      </w:r>
      <w:r w:rsidRPr="00DD6272">
        <w:rPr>
          <w:rFonts w:ascii="Palatino Linotype" w:hAnsi="Palatino Linotype"/>
          <w:lang w:val="es-ES"/>
        </w:rPr>
        <w:lastRenderedPageBreak/>
        <w:t>Obligados será pública, completa, oportuna y accesible, lo que permite que la ciudadanía tenga un amplio acceso sobre lo que es el actuar de las autoridades.</w:t>
      </w:r>
    </w:p>
    <w:p w14:paraId="7DA9DA72" w14:textId="77777777" w:rsidR="00F660BE" w:rsidRPr="00DD6272" w:rsidRDefault="00F660BE" w:rsidP="00DD6272">
      <w:pPr>
        <w:pStyle w:val="Prrafodelista"/>
        <w:tabs>
          <w:tab w:val="left" w:pos="851"/>
        </w:tabs>
        <w:spacing w:before="240" w:line="360" w:lineRule="auto"/>
        <w:ind w:left="0" w:right="49"/>
        <w:jc w:val="both"/>
        <w:rPr>
          <w:rFonts w:ascii="Palatino Linotype" w:hAnsi="Palatino Linotype"/>
          <w:lang w:val="es-ES"/>
        </w:rPr>
      </w:pPr>
    </w:p>
    <w:p w14:paraId="782E3EEC" w14:textId="77777777" w:rsidR="00F660BE" w:rsidRPr="00DD6272" w:rsidRDefault="00F660BE" w:rsidP="00DD6272">
      <w:pPr>
        <w:pStyle w:val="Prrafodelista"/>
        <w:numPr>
          <w:ilvl w:val="0"/>
          <w:numId w:val="1"/>
        </w:numPr>
        <w:tabs>
          <w:tab w:val="left" w:pos="851"/>
        </w:tabs>
        <w:spacing w:before="240" w:line="360" w:lineRule="auto"/>
        <w:ind w:left="0" w:right="49" w:firstLine="0"/>
        <w:jc w:val="both"/>
        <w:rPr>
          <w:rFonts w:ascii="Palatino Linotype" w:hAnsi="Palatino Linotype"/>
          <w:lang w:val="es-ES"/>
        </w:rPr>
      </w:pPr>
      <w:r w:rsidRPr="00DD6272">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130D926" w14:textId="77777777" w:rsidR="00F660BE" w:rsidRPr="00DD6272" w:rsidRDefault="00F660BE" w:rsidP="00DD6272">
      <w:pPr>
        <w:pStyle w:val="Prrafodelista"/>
        <w:spacing w:before="240" w:line="360" w:lineRule="auto"/>
        <w:rPr>
          <w:rFonts w:ascii="Palatino Linotype" w:hAnsi="Palatino Linotype"/>
          <w:lang w:val="es-ES"/>
        </w:rPr>
      </w:pPr>
    </w:p>
    <w:p w14:paraId="6A07528E" w14:textId="77777777" w:rsidR="00F660BE" w:rsidRPr="00DD6272" w:rsidRDefault="00F660BE" w:rsidP="00DD6272">
      <w:pPr>
        <w:pStyle w:val="Prrafodelista"/>
        <w:tabs>
          <w:tab w:val="left" w:pos="851"/>
        </w:tabs>
        <w:spacing w:before="240" w:line="360" w:lineRule="auto"/>
        <w:ind w:left="567" w:right="567"/>
        <w:jc w:val="both"/>
        <w:rPr>
          <w:rFonts w:ascii="Palatino Linotype" w:hAnsi="Palatino Linotype"/>
          <w:i/>
        </w:rPr>
      </w:pPr>
      <w:r w:rsidRPr="00DD6272">
        <w:rPr>
          <w:rFonts w:ascii="Palatino Linotype" w:hAnsi="Palatino Linotype"/>
          <w:b/>
          <w:i/>
        </w:rPr>
        <w:t>ACCESO A LA INFORMACIÓN. IMPLICACIÓN DEL PRINCIPIO DE MÁXIMA PUBLICIDAD EN EL DERECHO FUNDAMENTAL RELATIVO.</w:t>
      </w:r>
      <w:r w:rsidRPr="00DD6272">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w:t>
      </w:r>
      <w:r w:rsidRPr="00DD6272">
        <w:rPr>
          <w:rFonts w:ascii="Palatino Linotype" w:hAnsi="Palatino Linotype"/>
          <w:i/>
        </w:rPr>
        <w:lastRenderedPageBreak/>
        <w:t xml:space="preserve">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5F703ED" w14:textId="77777777" w:rsidR="00F660BE" w:rsidRPr="00DD6272" w:rsidRDefault="00F660BE" w:rsidP="00DD6272">
      <w:pPr>
        <w:pStyle w:val="Prrafodelista"/>
        <w:tabs>
          <w:tab w:val="left" w:pos="851"/>
        </w:tabs>
        <w:spacing w:before="240" w:line="360" w:lineRule="auto"/>
        <w:ind w:left="567" w:right="567"/>
        <w:jc w:val="both"/>
        <w:rPr>
          <w:rFonts w:ascii="Palatino Linotype" w:hAnsi="Palatino Linotype"/>
          <w:i/>
        </w:rPr>
      </w:pPr>
    </w:p>
    <w:p w14:paraId="605E7BFA" w14:textId="77777777" w:rsidR="00F660BE" w:rsidRPr="00DD6272" w:rsidRDefault="00F660BE" w:rsidP="00DD6272">
      <w:pPr>
        <w:pStyle w:val="Prrafodelista"/>
        <w:tabs>
          <w:tab w:val="left" w:pos="851"/>
        </w:tabs>
        <w:spacing w:before="240" w:line="360" w:lineRule="auto"/>
        <w:ind w:left="567" w:right="567"/>
        <w:jc w:val="both"/>
        <w:rPr>
          <w:rFonts w:ascii="Palatino Linotype" w:hAnsi="Palatino Linotype"/>
          <w:i/>
        </w:rPr>
      </w:pPr>
      <w:r w:rsidRPr="00DD6272">
        <w:rPr>
          <w:rFonts w:ascii="Palatino Linotype" w:hAnsi="Palatino Linotype"/>
          <w:i/>
        </w:rPr>
        <w:t xml:space="preserve">CUARTO TRIBUNAL COLEGIADO EN MATERIA ADMINISTRATIVA DEL PRIMER CIRCUITO. </w:t>
      </w:r>
    </w:p>
    <w:p w14:paraId="23C720B4" w14:textId="77777777" w:rsidR="00F660BE" w:rsidRPr="00DD6272" w:rsidRDefault="00F660BE" w:rsidP="00DD6272">
      <w:pPr>
        <w:pStyle w:val="Prrafodelista"/>
        <w:tabs>
          <w:tab w:val="left" w:pos="851"/>
        </w:tabs>
        <w:spacing w:before="240" w:line="360" w:lineRule="auto"/>
        <w:ind w:left="567" w:right="567"/>
        <w:jc w:val="both"/>
        <w:rPr>
          <w:rFonts w:ascii="Palatino Linotype" w:hAnsi="Palatino Linotype"/>
          <w:i/>
        </w:rPr>
      </w:pPr>
    </w:p>
    <w:p w14:paraId="293E6F09" w14:textId="77777777" w:rsidR="00F660BE" w:rsidRPr="00DD6272" w:rsidRDefault="00F660BE" w:rsidP="00DD6272">
      <w:pPr>
        <w:pStyle w:val="Prrafodelista"/>
        <w:tabs>
          <w:tab w:val="left" w:pos="851"/>
        </w:tabs>
        <w:spacing w:before="240" w:line="360" w:lineRule="auto"/>
        <w:ind w:left="567" w:right="567"/>
        <w:jc w:val="both"/>
        <w:rPr>
          <w:rFonts w:ascii="Palatino Linotype" w:hAnsi="Palatino Linotype"/>
          <w:i/>
          <w:lang w:val="es-ES"/>
        </w:rPr>
      </w:pPr>
      <w:r w:rsidRPr="00DD6272">
        <w:rPr>
          <w:rFonts w:ascii="Palatino Linotype" w:hAnsi="Palatino Linotype"/>
          <w:i/>
        </w:rPr>
        <w:t>Amparo en revisión 257/2012. Ruth Corona Muñoz. 6 de diciembre de 2012. Unanimidad de votos. Ponente: Jean Claude Tron Petit. Secretaria: Mayra Susana Martínez López.</w:t>
      </w:r>
    </w:p>
    <w:p w14:paraId="5B367759" w14:textId="77777777" w:rsidR="00F660BE" w:rsidRPr="00DD6272" w:rsidRDefault="00F660BE" w:rsidP="00DD6272">
      <w:pPr>
        <w:pStyle w:val="Prrafodelista"/>
        <w:spacing w:before="240" w:line="360" w:lineRule="auto"/>
        <w:rPr>
          <w:rFonts w:ascii="Palatino Linotype" w:hAnsi="Palatino Linotype"/>
          <w:lang w:val="es-ES"/>
        </w:rPr>
      </w:pPr>
    </w:p>
    <w:p w14:paraId="735B0865" w14:textId="78226FCB" w:rsidR="00F660BE" w:rsidRDefault="00F660BE" w:rsidP="00DD6272">
      <w:pPr>
        <w:pStyle w:val="Prrafodelista"/>
        <w:numPr>
          <w:ilvl w:val="0"/>
          <w:numId w:val="1"/>
        </w:numPr>
        <w:tabs>
          <w:tab w:val="left" w:pos="851"/>
        </w:tabs>
        <w:spacing w:before="240" w:line="360" w:lineRule="auto"/>
        <w:ind w:left="0" w:right="49" w:firstLine="0"/>
        <w:jc w:val="both"/>
        <w:rPr>
          <w:rFonts w:ascii="Palatino Linotype" w:hAnsi="Palatino Linotype"/>
          <w:lang w:val="es-ES"/>
        </w:rPr>
      </w:pPr>
      <w:r w:rsidRPr="00DD6272">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5C27BDC0" w14:textId="77777777" w:rsidR="00DD6272" w:rsidRPr="00DD6272" w:rsidRDefault="00DD6272" w:rsidP="00DD6272">
      <w:pPr>
        <w:pStyle w:val="Prrafodelista"/>
        <w:tabs>
          <w:tab w:val="left" w:pos="851"/>
        </w:tabs>
        <w:spacing w:before="240" w:line="360" w:lineRule="auto"/>
        <w:ind w:left="0" w:right="49"/>
        <w:jc w:val="both"/>
        <w:rPr>
          <w:rFonts w:ascii="Palatino Linotype" w:hAnsi="Palatino Linotype"/>
          <w:lang w:val="es-ES"/>
        </w:rPr>
      </w:pPr>
    </w:p>
    <w:p w14:paraId="5F8753F0" w14:textId="6CCBFED0" w:rsidR="00F660BE" w:rsidRPr="00DD6272" w:rsidRDefault="00F660BE" w:rsidP="00DD6272">
      <w:pPr>
        <w:pStyle w:val="Prrafodelista"/>
        <w:numPr>
          <w:ilvl w:val="0"/>
          <w:numId w:val="2"/>
        </w:numPr>
        <w:tabs>
          <w:tab w:val="left" w:pos="0"/>
        </w:tabs>
        <w:spacing w:before="240" w:line="360" w:lineRule="auto"/>
        <w:ind w:left="0" w:right="49" w:firstLine="0"/>
        <w:jc w:val="both"/>
        <w:rPr>
          <w:rFonts w:ascii="Palatino Linotype" w:hAnsi="Palatino Linotype" w:cs="Arial"/>
          <w:lang w:eastAsia="es-MX"/>
        </w:rPr>
      </w:pPr>
      <w:r w:rsidRPr="00DD6272">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14F76C72" w14:textId="11AFB94C" w:rsidR="00F660BE" w:rsidRPr="00DD6272" w:rsidRDefault="00F660BE" w:rsidP="00DD6272">
      <w:pPr>
        <w:spacing w:before="240" w:line="360" w:lineRule="auto"/>
        <w:ind w:left="567" w:right="567"/>
        <w:jc w:val="both"/>
        <w:rPr>
          <w:rFonts w:ascii="Palatino Linotype" w:hAnsi="Palatino Linotype" w:cs="Arial"/>
          <w:i/>
          <w:sz w:val="22"/>
        </w:rPr>
      </w:pPr>
      <w:r w:rsidRPr="00DD6272">
        <w:rPr>
          <w:rFonts w:ascii="Palatino Linotype" w:hAnsi="Palatino Linotype" w:cs="Arial"/>
          <w:b/>
          <w:i/>
          <w:sz w:val="22"/>
        </w:rPr>
        <w:lastRenderedPageBreak/>
        <w:t>“Artículo 6o.</w:t>
      </w:r>
      <w:r w:rsidRPr="00DD6272">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D6272">
        <w:rPr>
          <w:rFonts w:ascii="Palatino Linotype" w:hAnsi="Palatino Linotype" w:cs="Arial"/>
          <w:b/>
          <w:i/>
          <w:sz w:val="22"/>
        </w:rPr>
        <w:t>El derecho a la información será garantizado por el Estado.</w:t>
      </w:r>
      <w:r w:rsidR="00DD6272">
        <w:rPr>
          <w:rFonts w:ascii="Palatino Linotype" w:hAnsi="Palatino Linotype" w:cs="Arial"/>
          <w:i/>
          <w:sz w:val="22"/>
        </w:rPr>
        <w:t xml:space="preserve"> </w:t>
      </w:r>
    </w:p>
    <w:p w14:paraId="175CBD3C" w14:textId="2D85459F" w:rsidR="00F660BE" w:rsidRPr="00DD6272" w:rsidRDefault="00F660BE" w:rsidP="00DD6272">
      <w:pPr>
        <w:spacing w:before="240" w:line="360" w:lineRule="auto"/>
        <w:ind w:left="567" w:right="567"/>
        <w:jc w:val="both"/>
        <w:rPr>
          <w:rFonts w:ascii="Palatino Linotype" w:hAnsi="Palatino Linotype" w:cs="Arial"/>
          <w:i/>
          <w:sz w:val="22"/>
        </w:rPr>
      </w:pPr>
      <w:r w:rsidRPr="00DD6272">
        <w:rPr>
          <w:rFonts w:ascii="Palatino Linotype" w:hAnsi="Palatino Linotype" w:cs="Arial"/>
          <w:i/>
          <w:sz w:val="22"/>
        </w:rPr>
        <w:t>Toda persona tiene derecho al libre acceso a información plural y oportuna, así como a buscar, recibir y difundir información e ideas de toda índole po</w:t>
      </w:r>
      <w:r w:rsidR="00DD6272">
        <w:rPr>
          <w:rFonts w:ascii="Palatino Linotype" w:hAnsi="Palatino Linotype" w:cs="Arial"/>
          <w:i/>
          <w:sz w:val="22"/>
        </w:rPr>
        <w:t>r cualquier medio de expresión.</w:t>
      </w:r>
    </w:p>
    <w:p w14:paraId="5BD459AC" w14:textId="77777777" w:rsidR="00F660BE" w:rsidRPr="00DD6272" w:rsidRDefault="00F660BE" w:rsidP="00DD6272">
      <w:pPr>
        <w:spacing w:before="240" w:line="360" w:lineRule="auto"/>
        <w:ind w:left="567" w:right="567"/>
        <w:jc w:val="both"/>
        <w:rPr>
          <w:rFonts w:ascii="Palatino Linotype" w:hAnsi="Palatino Linotype" w:cs="Arial"/>
          <w:i/>
          <w:sz w:val="22"/>
        </w:rPr>
      </w:pPr>
      <w:r w:rsidRPr="00DD6272">
        <w:rPr>
          <w:rFonts w:ascii="Palatino Linotype" w:hAnsi="Palatino Linotype" w:cs="Arial"/>
          <w:i/>
          <w:sz w:val="22"/>
        </w:rPr>
        <w:t>Para efectos de lo dispuesto en el presente artículo se observará lo siguiente:</w:t>
      </w:r>
    </w:p>
    <w:p w14:paraId="7C810222" w14:textId="77777777" w:rsidR="00F660BE" w:rsidRPr="00DD6272" w:rsidRDefault="00F660BE" w:rsidP="00DD6272">
      <w:pPr>
        <w:spacing w:before="240" w:line="360" w:lineRule="auto"/>
        <w:ind w:left="567" w:right="567"/>
        <w:jc w:val="both"/>
        <w:rPr>
          <w:rFonts w:ascii="Palatino Linotype" w:hAnsi="Palatino Linotype" w:cs="Arial"/>
          <w:i/>
          <w:sz w:val="22"/>
        </w:rPr>
      </w:pPr>
    </w:p>
    <w:p w14:paraId="1D292D6C" w14:textId="01EA7776" w:rsidR="00F660BE" w:rsidRPr="00DD6272" w:rsidRDefault="00F660BE" w:rsidP="00DD6272">
      <w:pPr>
        <w:spacing w:before="240" w:line="360" w:lineRule="auto"/>
        <w:ind w:left="567" w:right="567"/>
        <w:jc w:val="both"/>
        <w:rPr>
          <w:rFonts w:ascii="Palatino Linotype" w:hAnsi="Palatino Linotype" w:cs="Arial"/>
          <w:i/>
          <w:sz w:val="22"/>
        </w:rPr>
      </w:pPr>
      <w:r w:rsidRPr="00DD6272">
        <w:rPr>
          <w:rFonts w:ascii="Palatino Linotype" w:hAnsi="Palatino Linotype" w:cs="Arial"/>
          <w:i/>
          <w:sz w:val="22"/>
        </w:rPr>
        <w:t>A. Para el ejercicio del derecho de acceso a la información, la Federación, los Estados y el Distrito Federal, en el ámbito de sus respectivas competencias, se regirán por los</w:t>
      </w:r>
      <w:r w:rsidR="00DD6272">
        <w:rPr>
          <w:rFonts w:ascii="Palatino Linotype" w:hAnsi="Palatino Linotype" w:cs="Arial"/>
          <w:i/>
          <w:sz w:val="22"/>
        </w:rPr>
        <w:t xml:space="preserve"> siguientes principios y bases:</w:t>
      </w:r>
    </w:p>
    <w:p w14:paraId="1FEA2252" w14:textId="5DF7EFBE" w:rsidR="00F660BE" w:rsidRPr="00DD6272" w:rsidRDefault="00F660BE" w:rsidP="00DD6272">
      <w:pPr>
        <w:spacing w:before="240" w:line="360" w:lineRule="auto"/>
        <w:ind w:left="567" w:right="567"/>
        <w:jc w:val="both"/>
        <w:rPr>
          <w:rFonts w:ascii="Palatino Linotype" w:hAnsi="Palatino Linotype" w:cs="Arial"/>
          <w:i/>
          <w:sz w:val="22"/>
        </w:rPr>
      </w:pPr>
      <w:r w:rsidRPr="00DD6272">
        <w:rPr>
          <w:rFonts w:ascii="Palatino Linotype" w:hAnsi="Palatino Linotype" w:cs="Arial"/>
          <w:b/>
          <w:i/>
          <w:sz w:val="22"/>
        </w:rPr>
        <w:t>I. Toda la información en posesión de</w:t>
      </w:r>
      <w:r w:rsidRPr="00DD6272">
        <w:rPr>
          <w:rFonts w:ascii="Palatino Linotype" w:hAnsi="Palatino Linotype" w:cs="Arial"/>
          <w:i/>
          <w:sz w:val="22"/>
        </w:rPr>
        <w:t xml:space="preserve"> </w:t>
      </w:r>
      <w:r w:rsidRPr="00DD6272">
        <w:rPr>
          <w:rFonts w:ascii="Palatino Linotype" w:hAnsi="Palatino Linotype" w:cs="Arial"/>
          <w:b/>
          <w:i/>
          <w:sz w:val="22"/>
        </w:rPr>
        <w:t>cualquier autoridad</w:t>
      </w:r>
      <w:r w:rsidRPr="00DD6272">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D6272">
        <w:rPr>
          <w:rFonts w:ascii="Palatino Linotype" w:hAnsi="Palatino Linotype" w:cs="Arial"/>
          <w:b/>
          <w:i/>
          <w:sz w:val="22"/>
        </w:rPr>
        <w:t>es pública</w:t>
      </w:r>
      <w:r w:rsidRPr="00DD6272">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DD6272">
        <w:rPr>
          <w:rFonts w:ascii="Palatino Linotype" w:hAnsi="Palatino Linotype" w:cs="Arial"/>
          <w:b/>
          <w:i/>
          <w:sz w:val="22"/>
        </w:rPr>
        <w:t>Los sujetos obligados deberán documentar todo acto que derive del ejercicio de sus facultades, competencias o funciones</w:t>
      </w:r>
      <w:r w:rsidRPr="00DD6272">
        <w:rPr>
          <w:rFonts w:ascii="Palatino Linotype" w:hAnsi="Palatino Linotype" w:cs="Arial"/>
          <w:i/>
          <w:sz w:val="22"/>
        </w:rPr>
        <w:t xml:space="preserve">, la ley determinará los supuestos específicos bajo los cuales procederá la declaración de </w:t>
      </w:r>
      <w:r w:rsidR="00DD6272">
        <w:rPr>
          <w:rFonts w:ascii="Palatino Linotype" w:hAnsi="Palatino Linotype" w:cs="Arial"/>
          <w:i/>
          <w:sz w:val="22"/>
        </w:rPr>
        <w:t>inexistencia de la información.</w:t>
      </w:r>
    </w:p>
    <w:p w14:paraId="74A6EF55" w14:textId="40E1B0CB" w:rsidR="00F660BE" w:rsidRPr="00DD6272" w:rsidRDefault="00F660BE" w:rsidP="00DD6272">
      <w:pPr>
        <w:spacing w:before="240" w:line="360" w:lineRule="auto"/>
        <w:ind w:left="567" w:right="567"/>
        <w:jc w:val="both"/>
        <w:rPr>
          <w:rFonts w:ascii="Palatino Linotype" w:hAnsi="Palatino Linotype" w:cs="Arial"/>
          <w:i/>
          <w:sz w:val="22"/>
        </w:rPr>
      </w:pPr>
      <w:r w:rsidRPr="00DD6272">
        <w:rPr>
          <w:rFonts w:ascii="Palatino Linotype" w:hAnsi="Palatino Linotype" w:cs="Arial"/>
          <w:i/>
          <w:sz w:val="22"/>
        </w:rPr>
        <w:lastRenderedPageBreak/>
        <w:t>II. La información que se refiere a la vida privada y los datos personales será protegida en los términos y con las e</w:t>
      </w:r>
      <w:r w:rsidR="00DD6272">
        <w:rPr>
          <w:rFonts w:ascii="Palatino Linotype" w:hAnsi="Palatino Linotype" w:cs="Arial"/>
          <w:i/>
          <w:sz w:val="22"/>
        </w:rPr>
        <w:t>xcepciones que fijen las leyes.</w:t>
      </w:r>
    </w:p>
    <w:p w14:paraId="6A8C57ED" w14:textId="43B5CA43" w:rsidR="00F660BE" w:rsidRPr="00DD6272" w:rsidRDefault="00F660BE" w:rsidP="00DD6272">
      <w:pPr>
        <w:spacing w:before="240" w:line="360" w:lineRule="auto"/>
        <w:ind w:left="567" w:right="567"/>
        <w:jc w:val="both"/>
        <w:rPr>
          <w:rFonts w:ascii="Palatino Linotype" w:hAnsi="Palatino Linotype" w:cs="Arial"/>
          <w:i/>
          <w:sz w:val="22"/>
        </w:rPr>
      </w:pPr>
      <w:r w:rsidRPr="00DD6272">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r w:rsidR="00DD6272">
        <w:rPr>
          <w:rFonts w:ascii="Palatino Linotype" w:hAnsi="Palatino Linotype" w:cs="Arial"/>
          <w:i/>
          <w:sz w:val="22"/>
        </w:rPr>
        <w:t>.</w:t>
      </w:r>
    </w:p>
    <w:p w14:paraId="5C45C3F2" w14:textId="6F02F9E8" w:rsidR="00F660BE" w:rsidRPr="00DD6272" w:rsidRDefault="00F660BE" w:rsidP="00DD6272">
      <w:pPr>
        <w:spacing w:before="240" w:line="360" w:lineRule="auto"/>
        <w:ind w:left="567" w:right="567"/>
        <w:jc w:val="both"/>
        <w:rPr>
          <w:rFonts w:ascii="Palatino Linotype" w:hAnsi="Palatino Linotype" w:cs="Arial"/>
          <w:i/>
          <w:sz w:val="22"/>
        </w:rPr>
      </w:pPr>
      <w:r w:rsidRPr="00DD6272">
        <w:rPr>
          <w:rFonts w:ascii="Palatino Linotype" w:hAnsi="Palatino Linotype" w:cs="Arial"/>
          <w:i/>
          <w:sz w:val="22"/>
        </w:rPr>
        <w:t>IV.   Se establecerán mecanismos de acceso a la información y procedimientos de revisión expeditos que se sustanciarán ante los organismos autónomos especializados e imparciales q</w:t>
      </w:r>
      <w:r w:rsidR="00DD6272">
        <w:rPr>
          <w:rFonts w:ascii="Palatino Linotype" w:hAnsi="Palatino Linotype" w:cs="Arial"/>
          <w:i/>
          <w:sz w:val="22"/>
        </w:rPr>
        <w:t>ue establece esta Constitución.</w:t>
      </w:r>
    </w:p>
    <w:p w14:paraId="394E27CB" w14:textId="30A2EB13" w:rsidR="00F660BE" w:rsidRPr="00DD6272" w:rsidRDefault="00F660BE" w:rsidP="00DD6272">
      <w:pPr>
        <w:spacing w:before="240" w:line="360" w:lineRule="auto"/>
        <w:ind w:left="567" w:right="567"/>
        <w:jc w:val="both"/>
        <w:rPr>
          <w:rFonts w:ascii="Palatino Linotype" w:hAnsi="Palatino Linotype" w:cs="Arial"/>
          <w:i/>
          <w:sz w:val="22"/>
        </w:rPr>
      </w:pPr>
      <w:r w:rsidRPr="00DD6272">
        <w:rPr>
          <w:rFonts w:ascii="Palatino Linotype" w:hAnsi="Palatino Linotype" w:cs="Arial"/>
          <w:b/>
          <w:i/>
          <w:sz w:val="22"/>
        </w:rPr>
        <w:t>V. Los sujetos obligados deberán preservar sus documentos en archivos administrativos actualizados y publicarán, a través de los medios electrónicos disponibles</w:t>
      </w:r>
      <w:r w:rsidRPr="00DD6272">
        <w:rPr>
          <w:rFonts w:ascii="Palatino Linotype" w:hAnsi="Palatino Linotype" w:cs="Arial"/>
          <w:i/>
          <w:sz w:val="22"/>
        </w:rPr>
        <w:t>, la información completa y actualizada sobre el ejercicio de los recursos públicos y los indicadores que permitan rendir cuenta del cumplimiento de sus objetivos</w:t>
      </w:r>
      <w:r w:rsidR="00DD6272">
        <w:rPr>
          <w:rFonts w:ascii="Palatino Linotype" w:hAnsi="Palatino Linotype" w:cs="Arial"/>
          <w:i/>
          <w:sz w:val="22"/>
        </w:rPr>
        <w:t xml:space="preserve"> y de los resultados obtenidos.</w:t>
      </w:r>
    </w:p>
    <w:p w14:paraId="2CCBA3FF" w14:textId="0E2BB4CC" w:rsidR="00F660BE" w:rsidRPr="00DD6272" w:rsidRDefault="00F660BE" w:rsidP="00DD6272">
      <w:pPr>
        <w:spacing w:before="240" w:line="360" w:lineRule="auto"/>
        <w:ind w:left="567" w:right="567"/>
        <w:jc w:val="both"/>
        <w:rPr>
          <w:rFonts w:ascii="Palatino Linotype" w:hAnsi="Palatino Linotype" w:cs="Arial"/>
          <w:i/>
          <w:sz w:val="22"/>
        </w:rPr>
      </w:pPr>
      <w:r w:rsidRPr="00DD6272">
        <w:rPr>
          <w:rFonts w:ascii="Palatino Linotype" w:hAnsi="Palatino Linotype" w:cs="Arial"/>
          <w:i/>
          <w:sz w:val="22"/>
        </w:rPr>
        <w:t>VI. Las leyes determinarán la manera en que los sujetos obligados deberán hacer pública la información relativa a los recursos públicos que entregue</w:t>
      </w:r>
      <w:r w:rsidR="00DD6272">
        <w:rPr>
          <w:rFonts w:ascii="Palatino Linotype" w:hAnsi="Palatino Linotype" w:cs="Arial"/>
          <w:i/>
          <w:sz w:val="22"/>
        </w:rPr>
        <w:t>n a personas físicas o morales.</w:t>
      </w:r>
    </w:p>
    <w:p w14:paraId="31B32014" w14:textId="17396690" w:rsidR="00F660BE" w:rsidRPr="00DD6272" w:rsidRDefault="00F660BE" w:rsidP="00DD6272">
      <w:pPr>
        <w:spacing w:before="240" w:line="360" w:lineRule="auto"/>
        <w:ind w:left="567" w:right="567"/>
        <w:jc w:val="both"/>
        <w:rPr>
          <w:rFonts w:ascii="Palatino Linotype" w:hAnsi="Palatino Linotype" w:cs="Arial"/>
          <w:i/>
          <w:sz w:val="22"/>
        </w:rPr>
      </w:pPr>
      <w:r w:rsidRPr="00DD6272">
        <w:rPr>
          <w:rFonts w:ascii="Palatino Linotype" w:hAnsi="Palatino Linotype" w:cs="Arial"/>
          <w:i/>
          <w:sz w:val="22"/>
        </w:rPr>
        <w:t>VII. La in</w:t>
      </w:r>
      <w:r w:rsidR="00C643D7" w:rsidRPr="00DD6272">
        <w:rPr>
          <w:rFonts w:ascii="Palatino Linotype" w:hAnsi="Palatino Linotype" w:cs="Arial"/>
          <w:i/>
          <w:sz w:val="22"/>
        </w:rPr>
        <w:t>&lt;</w:t>
      </w:r>
      <w:r w:rsidRPr="00DD6272">
        <w:rPr>
          <w:rFonts w:ascii="Palatino Linotype" w:hAnsi="Palatino Linotype" w:cs="Arial"/>
          <w:i/>
          <w:sz w:val="22"/>
        </w:rPr>
        <w:t>observancia a las disposiciones en materia de acceso a la información pública será sancionada en los té</w:t>
      </w:r>
      <w:r w:rsidR="00DD6272">
        <w:rPr>
          <w:rFonts w:ascii="Palatino Linotype" w:hAnsi="Palatino Linotype" w:cs="Arial"/>
          <w:i/>
          <w:sz w:val="22"/>
        </w:rPr>
        <w:t>rminos que dispongan las leyes.</w:t>
      </w:r>
    </w:p>
    <w:p w14:paraId="3FE27582" w14:textId="77777777" w:rsidR="00F660BE" w:rsidRPr="00DD6272" w:rsidRDefault="00F660BE" w:rsidP="00DD6272">
      <w:pPr>
        <w:spacing w:before="240" w:line="360" w:lineRule="auto"/>
        <w:ind w:left="567" w:right="567"/>
        <w:jc w:val="both"/>
        <w:rPr>
          <w:rFonts w:ascii="Palatino Linotype" w:hAnsi="Palatino Linotype" w:cs="Arial"/>
          <w:i/>
          <w:sz w:val="22"/>
        </w:rPr>
      </w:pPr>
      <w:r w:rsidRPr="00DD6272">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DC2D8B0" w14:textId="77777777" w:rsidR="00F660BE" w:rsidRPr="00DD6272" w:rsidRDefault="00F660BE" w:rsidP="00DD6272">
      <w:pPr>
        <w:spacing w:before="240" w:line="360" w:lineRule="auto"/>
        <w:ind w:left="567" w:right="567"/>
        <w:jc w:val="both"/>
        <w:rPr>
          <w:rFonts w:ascii="Palatino Linotype" w:hAnsi="Palatino Linotype" w:cs="Arial"/>
          <w:i/>
          <w:sz w:val="22"/>
        </w:rPr>
      </w:pPr>
      <w:r w:rsidRPr="00DD6272">
        <w:rPr>
          <w:rFonts w:ascii="Palatino Linotype" w:hAnsi="Palatino Linotype" w:cs="Arial"/>
          <w:i/>
          <w:sz w:val="22"/>
        </w:rPr>
        <w:lastRenderedPageBreak/>
        <w:t>…</w:t>
      </w:r>
    </w:p>
    <w:p w14:paraId="7B28A777" w14:textId="44906C28" w:rsidR="00F660BE" w:rsidRPr="00DD6272" w:rsidRDefault="00F660BE" w:rsidP="00DD6272">
      <w:pPr>
        <w:spacing w:before="240" w:line="360" w:lineRule="auto"/>
        <w:ind w:left="567" w:right="567"/>
        <w:jc w:val="both"/>
        <w:rPr>
          <w:rFonts w:ascii="Palatino Linotype" w:hAnsi="Palatino Linotype" w:cs="Arial"/>
          <w:i/>
          <w:sz w:val="22"/>
        </w:rPr>
      </w:pPr>
      <w:r w:rsidRPr="00DD6272">
        <w:rPr>
          <w:rFonts w:ascii="Palatino Linotype" w:hAnsi="Palatino Linotype" w:cs="Arial"/>
          <w:i/>
          <w:sz w:val="22"/>
        </w:rPr>
        <w:t>La ley establecerá aquella información que se consi</w:t>
      </w:r>
      <w:r w:rsidR="00DD6272">
        <w:rPr>
          <w:rFonts w:ascii="Palatino Linotype" w:hAnsi="Palatino Linotype" w:cs="Arial"/>
          <w:i/>
          <w:sz w:val="22"/>
        </w:rPr>
        <w:t>dere reservada o confidencial.”</w:t>
      </w:r>
    </w:p>
    <w:p w14:paraId="5969C562" w14:textId="7392186A" w:rsidR="00F660BE" w:rsidRPr="00DD6272" w:rsidRDefault="00DD6272" w:rsidP="00DD6272">
      <w:pPr>
        <w:spacing w:before="240" w:line="360" w:lineRule="auto"/>
        <w:ind w:left="567" w:right="567"/>
        <w:jc w:val="both"/>
        <w:rPr>
          <w:rFonts w:ascii="Palatino Linotype" w:hAnsi="Palatino Linotype"/>
          <w:i/>
          <w:sz w:val="22"/>
        </w:rPr>
      </w:pPr>
      <w:r>
        <w:rPr>
          <w:rFonts w:ascii="Palatino Linotype" w:hAnsi="Palatino Linotype"/>
          <w:i/>
          <w:sz w:val="22"/>
        </w:rPr>
        <w:t>(Énfasis añadido)</w:t>
      </w:r>
    </w:p>
    <w:p w14:paraId="4F13DCAE" w14:textId="655FBDDD" w:rsidR="00F660BE" w:rsidRPr="00DD6272" w:rsidRDefault="00F660BE" w:rsidP="00DD6272">
      <w:pPr>
        <w:pStyle w:val="Prrafodelista"/>
        <w:numPr>
          <w:ilvl w:val="0"/>
          <w:numId w:val="2"/>
        </w:numPr>
        <w:spacing w:before="240" w:line="360" w:lineRule="auto"/>
        <w:ind w:left="0" w:firstLine="0"/>
        <w:jc w:val="both"/>
        <w:rPr>
          <w:rFonts w:ascii="Palatino Linotype" w:hAnsi="Palatino Linotype" w:cs="Arial"/>
        </w:rPr>
      </w:pPr>
      <w:r w:rsidRPr="00DD6272">
        <w:rPr>
          <w:rFonts w:ascii="Palatino Linotype" w:hAnsi="Palatino Linotype" w:cs="Arial"/>
        </w:rPr>
        <w:t>Por su parte, la Constitución Política del Estado Libre y Soberano de México, en su artículo 5°, dispone en su parte conducente, lo siguiente:</w:t>
      </w:r>
    </w:p>
    <w:p w14:paraId="4805E304" w14:textId="77777777" w:rsidR="00F660BE" w:rsidRPr="00DD6272" w:rsidRDefault="00F660BE" w:rsidP="00DD6272">
      <w:pPr>
        <w:spacing w:before="240" w:line="360" w:lineRule="auto"/>
        <w:ind w:left="567" w:right="567"/>
        <w:jc w:val="both"/>
        <w:rPr>
          <w:rFonts w:ascii="Palatino Linotype" w:hAnsi="Palatino Linotype" w:cs="Arial"/>
          <w:b/>
          <w:i/>
          <w:sz w:val="22"/>
        </w:rPr>
      </w:pPr>
      <w:r w:rsidRPr="00DD6272">
        <w:rPr>
          <w:rFonts w:ascii="Palatino Linotype" w:hAnsi="Palatino Linotype" w:cs="Arial"/>
          <w:b/>
          <w:i/>
          <w:sz w:val="22"/>
        </w:rPr>
        <w:t xml:space="preserve">“Artículo 5. … </w:t>
      </w:r>
    </w:p>
    <w:p w14:paraId="24E2E832" w14:textId="77777777" w:rsidR="00F660BE" w:rsidRPr="00DD6272" w:rsidRDefault="00F660BE" w:rsidP="00DD6272">
      <w:pPr>
        <w:spacing w:before="240" w:line="360" w:lineRule="auto"/>
        <w:ind w:left="567" w:right="567"/>
        <w:jc w:val="both"/>
        <w:rPr>
          <w:rFonts w:ascii="Palatino Linotype" w:hAnsi="Palatino Linotype"/>
          <w:i/>
          <w:sz w:val="22"/>
        </w:rPr>
      </w:pPr>
      <w:r w:rsidRPr="00DD6272">
        <w:rPr>
          <w:rFonts w:ascii="Palatino Linotype" w:hAnsi="Palatino Linotype"/>
          <w:b/>
          <w:i/>
          <w:sz w:val="22"/>
        </w:rPr>
        <w:t>El derecho a la información será garantizado por el Estado</w:t>
      </w:r>
      <w:r w:rsidRPr="00DD6272">
        <w:rPr>
          <w:rFonts w:ascii="Palatino Linotype" w:hAnsi="Palatino Linotype"/>
          <w:i/>
          <w:sz w:val="22"/>
        </w:rPr>
        <w:t xml:space="preserve">. La ley establecerá las previsiones que permitan asegurar la protección, el respeto y la difusión de este derecho. </w:t>
      </w:r>
    </w:p>
    <w:p w14:paraId="08394BD3" w14:textId="17B93542" w:rsidR="00F660BE" w:rsidRPr="00DD6272" w:rsidRDefault="00F660BE" w:rsidP="00DD6272">
      <w:pPr>
        <w:spacing w:before="240" w:line="360" w:lineRule="auto"/>
        <w:ind w:left="567" w:right="567"/>
        <w:jc w:val="both"/>
        <w:rPr>
          <w:rFonts w:ascii="Palatino Linotype" w:hAnsi="Palatino Linotype"/>
          <w:i/>
          <w:sz w:val="22"/>
        </w:rPr>
      </w:pPr>
      <w:r w:rsidRPr="00DD6272">
        <w:rPr>
          <w:rFonts w:ascii="Palatino Linotype" w:hAnsi="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w:t>
      </w:r>
      <w:r w:rsidR="00DD6272">
        <w:rPr>
          <w:rFonts w:ascii="Palatino Linotype" w:hAnsi="Palatino Linotype"/>
          <w:i/>
          <w:sz w:val="22"/>
        </w:rPr>
        <w:t xml:space="preserve">lara, veraz y de fácil acceso. </w:t>
      </w:r>
    </w:p>
    <w:p w14:paraId="47223499" w14:textId="33209922" w:rsidR="00F660BE" w:rsidRPr="00DD6272" w:rsidRDefault="00F660BE" w:rsidP="00DD6272">
      <w:pPr>
        <w:spacing w:before="240" w:line="360" w:lineRule="auto"/>
        <w:ind w:left="567" w:right="567"/>
        <w:jc w:val="both"/>
        <w:rPr>
          <w:rFonts w:ascii="Palatino Linotype" w:hAnsi="Palatino Linotype"/>
          <w:i/>
          <w:sz w:val="22"/>
        </w:rPr>
      </w:pPr>
      <w:r w:rsidRPr="00DD6272">
        <w:rPr>
          <w:rFonts w:ascii="Palatino Linotype" w:hAnsi="Palatino Linotype"/>
          <w:i/>
          <w:sz w:val="22"/>
        </w:rPr>
        <w:t>Este derecho se regirá por los</w:t>
      </w:r>
      <w:r w:rsidR="00DD6272">
        <w:rPr>
          <w:rFonts w:ascii="Palatino Linotype" w:hAnsi="Palatino Linotype"/>
          <w:i/>
          <w:sz w:val="22"/>
        </w:rPr>
        <w:t xml:space="preserve"> principios y bases siguientes:</w:t>
      </w:r>
    </w:p>
    <w:p w14:paraId="2B0AD53F" w14:textId="775FD0FA" w:rsidR="00F660BE" w:rsidRPr="00DD6272" w:rsidRDefault="00F660BE" w:rsidP="00DD6272">
      <w:pPr>
        <w:spacing w:before="240" w:line="360" w:lineRule="auto"/>
        <w:ind w:left="567" w:right="567"/>
        <w:jc w:val="both"/>
        <w:rPr>
          <w:rFonts w:ascii="Palatino Linotype" w:hAnsi="Palatino Linotype"/>
          <w:i/>
          <w:sz w:val="22"/>
        </w:rPr>
      </w:pPr>
      <w:r w:rsidRPr="00DD6272">
        <w:rPr>
          <w:rFonts w:ascii="Palatino Linotype" w:hAnsi="Palatino Linotype"/>
          <w:b/>
          <w:i/>
          <w:sz w:val="22"/>
        </w:rPr>
        <w:t xml:space="preserve">I. Toda la información en posesión </w:t>
      </w:r>
      <w:r w:rsidRPr="00DD6272">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DD6272">
        <w:rPr>
          <w:rFonts w:ascii="Palatino Linotype" w:hAnsi="Palatino Linotype"/>
          <w:b/>
          <w:i/>
          <w:sz w:val="22"/>
        </w:rPr>
        <w:t>del gobierno y de la administración pública municipal y sus organismos descentralizados</w:t>
      </w:r>
      <w:r w:rsidRPr="00DD6272">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DD6272">
        <w:rPr>
          <w:rFonts w:ascii="Palatino Linotype" w:hAnsi="Palatino Linotype"/>
          <w:b/>
          <w:i/>
          <w:sz w:val="22"/>
        </w:rPr>
        <w:t>es pública</w:t>
      </w:r>
      <w:r w:rsidRPr="00DD6272">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w:t>
      </w:r>
      <w:r w:rsidRPr="00DD6272">
        <w:rPr>
          <w:rFonts w:ascii="Palatino Linotype" w:hAnsi="Palatino Linotype"/>
          <w:i/>
          <w:sz w:val="22"/>
        </w:rPr>
        <w:lastRenderedPageBreak/>
        <w:t xml:space="preserve">todo acto que derive del ejercicio de sus facultades, competencias o funciones, la ley determinará los supuestos específicos bajo los cuales procederá la declaración de </w:t>
      </w:r>
      <w:r w:rsidR="00DD6272">
        <w:rPr>
          <w:rFonts w:ascii="Palatino Linotype" w:hAnsi="Palatino Linotype"/>
          <w:i/>
          <w:sz w:val="22"/>
        </w:rPr>
        <w:t>inexistencia de la información.</w:t>
      </w:r>
    </w:p>
    <w:p w14:paraId="75594340" w14:textId="21589D09" w:rsidR="00F660BE" w:rsidRPr="00DD6272" w:rsidRDefault="00F660BE" w:rsidP="00DD6272">
      <w:pPr>
        <w:spacing w:before="240" w:line="360" w:lineRule="auto"/>
        <w:ind w:left="567" w:right="567"/>
        <w:jc w:val="both"/>
        <w:rPr>
          <w:rFonts w:ascii="Palatino Linotype" w:hAnsi="Palatino Linotype"/>
          <w:i/>
          <w:sz w:val="22"/>
        </w:rPr>
      </w:pPr>
      <w:r w:rsidRPr="00DD6272">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w:t>
      </w:r>
      <w:r w:rsidR="00DD6272">
        <w:rPr>
          <w:rFonts w:ascii="Palatino Linotype" w:hAnsi="Palatino Linotype"/>
          <w:i/>
          <w:sz w:val="22"/>
        </w:rPr>
        <w:t>stablezca la ley reglamentaria.</w:t>
      </w:r>
    </w:p>
    <w:p w14:paraId="7C75E5FB" w14:textId="77777777" w:rsidR="00F660BE" w:rsidRPr="00DD6272" w:rsidRDefault="00F660BE" w:rsidP="00DD6272">
      <w:pPr>
        <w:spacing w:before="240" w:line="360" w:lineRule="auto"/>
        <w:ind w:left="567" w:right="567"/>
        <w:jc w:val="both"/>
        <w:rPr>
          <w:rFonts w:ascii="Palatino Linotype" w:hAnsi="Palatino Linotype"/>
          <w:i/>
          <w:sz w:val="22"/>
        </w:rPr>
      </w:pPr>
      <w:r w:rsidRPr="00DD6272">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5204D893" w14:textId="77777777" w:rsidR="00F660BE" w:rsidRPr="00DD6272" w:rsidRDefault="00F660BE" w:rsidP="00DD6272">
      <w:pPr>
        <w:spacing w:before="240" w:line="360" w:lineRule="auto"/>
        <w:ind w:left="567" w:right="567"/>
        <w:jc w:val="both"/>
        <w:rPr>
          <w:rFonts w:ascii="Palatino Linotype" w:hAnsi="Palatino Linotype"/>
          <w:i/>
          <w:sz w:val="22"/>
        </w:rPr>
      </w:pPr>
    </w:p>
    <w:p w14:paraId="4841D09B" w14:textId="436B27D8" w:rsidR="00F660BE" w:rsidRPr="00DD6272" w:rsidRDefault="00F660BE" w:rsidP="00DD6272">
      <w:pPr>
        <w:spacing w:before="240" w:line="360" w:lineRule="auto"/>
        <w:ind w:left="567" w:right="567"/>
        <w:jc w:val="both"/>
        <w:rPr>
          <w:rFonts w:ascii="Palatino Linotype" w:hAnsi="Palatino Linotype"/>
          <w:i/>
          <w:sz w:val="22"/>
        </w:rPr>
      </w:pPr>
      <w:r w:rsidRPr="00DD6272">
        <w:rPr>
          <w:rFonts w:ascii="Palatino Linotype" w:hAnsi="Palatino Linotype"/>
          <w:i/>
          <w:sz w:val="22"/>
        </w:rPr>
        <w:t>IV. Se establecerán mecanismos de acceso a la información y procedimientos de revisión expeditos que se sustanciarán ante el organismo autónomo especializado e imparcial q</w:t>
      </w:r>
      <w:r w:rsidR="00DD6272">
        <w:rPr>
          <w:rFonts w:ascii="Palatino Linotype" w:hAnsi="Palatino Linotype"/>
          <w:i/>
          <w:sz w:val="22"/>
        </w:rPr>
        <w:t>ue establece esta Constitución.</w:t>
      </w:r>
    </w:p>
    <w:p w14:paraId="53E95CE8" w14:textId="51E5A059" w:rsidR="00F660BE" w:rsidRPr="00DD6272" w:rsidRDefault="00F660BE" w:rsidP="00DD6272">
      <w:pPr>
        <w:spacing w:before="240" w:line="360" w:lineRule="auto"/>
        <w:ind w:left="567" w:right="567"/>
        <w:jc w:val="both"/>
        <w:rPr>
          <w:rFonts w:ascii="Palatino Linotype" w:hAnsi="Palatino Linotype"/>
          <w:i/>
          <w:sz w:val="22"/>
        </w:rPr>
      </w:pPr>
      <w:r w:rsidRPr="00DD6272">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w:t>
      </w:r>
      <w:r w:rsidR="00DD6272">
        <w:rPr>
          <w:rFonts w:ascii="Palatino Linotype" w:hAnsi="Palatino Linotype"/>
          <w:i/>
          <w:sz w:val="22"/>
        </w:rPr>
        <w:t>rán para favorecer su consulta.</w:t>
      </w:r>
    </w:p>
    <w:p w14:paraId="5ED6F7D3" w14:textId="0D520BE8" w:rsidR="00F660BE" w:rsidRPr="00DD6272" w:rsidRDefault="00F660BE" w:rsidP="00DD6272">
      <w:pPr>
        <w:spacing w:before="240" w:line="360" w:lineRule="auto"/>
        <w:ind w:left="567" w:right="567"/>
        <w:jc w:val="both"/>
        <w:rPr>
          <w:rFonts w:ascii="Palatino Linotype" w:hAnsi="Palatino Linotype"/>
          <w:i/>
          <w:sz w:val="22"/>
        </w:rPr>
      </w:pPr>
      <w:r w:rsidRPr="00DD6272">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DD6272">
        <w:rPr>
          <w:rFonts w:ascii="Palatino Linotype" w:hAnsi="Palatino Linotype"/>
          <w:i/>
          <w:sz w:val="22"/>
        </w:rPr>
        <w:t xml:space="preserve"> y los indicadores que permitan rendir cuenta del cumplimiento de sus objeti</w:t>
      </w:r>
      <w:r w:rsidR="00DD6272">
        <w:rPr>
          <w:rFonts w:ascii="Palatino Linotype" w:hAnsi="Palatino Linotype"/>
          <w:i/>
          <w:sz w:val="22"/>
        </w:rPr>
        <w:t>vos y los resultados obtenidos.</w:t>
      </w:r>
    </w:p>
    <w:p w14:paraId="0B08DA1E" w14:textId="1F9F7077" w:rsidR="00F660BE" w:rsidRPr="00DD6272" w:rsidRDefault="00F660BE" w:rsidP="00DD6272">
      <w:pPr>
        <w:spacing w:before="240" w:line="360" w:lineRule="auto"/>
        <w:ind w:left="567" w:right="567"/>
        <w:jc w:val="both"/>
        <w:rPr>
          <w:rFonts w:ascii="Palatino Linotype" w:hAnsi="Palatino Linotype" w:cs="Arial"/>
          <w:i/>
          <w:sz w:val="22"/>
        </w:rPr>
      </w:pPr>
      <w:r w:rsidRPr="00DD6272">
        <w:rPr>
          <w:rFonts w:ascii="Palatino Linotype" w:hAnsi="Palatino Linotype"/>
          <w:i/>
          <w:sz w:val="22"/>
        </w:rPr>
        <w:lastRenderedPageBreak/>
        <w:t>VII. La ley reglamentaria, determinará la manera en que los sujetos obligados deberán hacer pública la información relativa a los recursos públicos que entreguen a personas físicas o jurídicas colectivas.”</w:t>
      </w:r>
    </w:p>
    <w:p w14:paraId="576EFFC0" w14:textId="42AA4D03" w:rsidR="00F660BE" w:rsidRPr="00DD6272" w:rsidRDefault="00F660BE" w:rsidP="00DD6272">
      <w:pPr>
        <w:spacing w:before="240" w:line="360" w:lineRule="auto"/>
        <w:ind w:left="567" w:right="567"/>
        <w:jc w:val="both"/>
        <w:rPr>
          <w:rFonts w:ascii="Palatino Linotype" w:hAnsi="Palatino Linotype"/>
          <w:sz w:val="22"/>
        </w:rPr>
      </w:pPr>
      <w:r w:rsidRPr="00DD6272">
        <w:rPr>
          <w:rFonts w:ascii="Palatino Linotype" w:hAnsi="Palatino Linotype"/>
          <w:sz w:val="22"/>
        </w:rPr>
        <w:t>(Énfasis añadido)</w:t>
      </w:r>
    </w:p>
    <w:p w14:paraId="58565CF6" w14:textId="0F5830BD" w:rsidR="00F660BE" w:rsidRPr="00DD6272" w:rsidRDefault="00F660BE" w:rsidP="00DD6272">
      <w:pPr>
        <w:pStyle w:val="Prrafodelista"/>
        <w:numPr>
          <w:ilvl w:val="0"/>
          <w:numId w:val="2"/>
        </w:numPr>
        <w:spacing w:before="240" w:line="360" w:lineRule="auto"/>
        <w:ind w:left="0" w:firstLine="0"/>
        <w:jc w:val="both"/>
        <w:rPr>
          <w:rFonts w:ascii="Palatino Linotype" w:hAnsi="Palatino Linotype" w:cs="Arial"/>
        </w:rPr>
      </w:pPr>
      <w:r w:rsidRPr="00DD6272">
        <w:rPr>
          <w:rFonts w:ascii="Palatino Linotype" w:hAnsi="Palatino Linotype" w:cs="Arial"/>
        </w:rPr>
        <w:t>Adicional, tenemos que la Ley de Transparencia y Acceso a la Información Pública del Estado de México y Municipios, prevé en su artículo 23 fracción I</w:t>
      </w:r>
      <w:r w:rsidR="004C652C" w:rsidRPr="00DD6272">
        <w:rPr>
          <w:rFonts w:ascii="Palatino Linotype" w:hAnsi="Palatino Linotype" w:cs="Arial"/>
        </w:rPr>
        <w:t>V</w:t>
      </w:r>
      <w:r w:rsidRPr="00DD6272">
        <w:rPr>
          <w:rFonts w:ascii="Palatino Linotype" w:hAnsi="Palatino Linotype" w:cs="Arial"/>
        </w:rPr>
        <w:t>, lo siguiente:</w:t>
      </w:r>
    </w:p>
    <w:p w14:paraId="04393F02" w14:textId="77777777" w:rsidR="00F660BE" w:rsidRPr="00DD6272" w:rsidRDefault="00F660BE" w:rsidP="00DD6272">
      <w:pPr>
        <w:spacing w:before="240" w:line="360" w:lineRule="auto"/>
        <w:jc w:val="both"/>
        <w:rPr>
          <w:rFonts w:ascii="Palatino Linotype" w:hAnsi="Palatino Linotype" w:cs="Arial"/>
        </w:rPr>
      </w:pPr>
    </w:p>
    <w:p w14:paraId="2332E9F3" w14:textId="77777777" w:rsidR="00F660BE" w:rsidRPr="00DD6272" w:rsidRDefault="00F660BE" w:rsidP="00DD6272">
      <w:pPr>
        <w:spacing w:before="240" w:line="360" w:lineRule="auto"/>
        <w:ind w:left="567" w:right="822"/>
        <w:jc w:val="both"/>
        <w:rPr>
          <w:rFonts w:ascii="Palatino Linotype" w:eastAsia="MS Mincho" w:hAnsi="Palatino Linotype" w:cs="Arial"/>
          <w:i/>
          <w:sz w:val="22"/>
          <w:szCs w:val="22"/>
        </w:rPr>
      </w:pPr>
      <w:r w:rsidRPr="00DD6272">
        <w:rPr>
          <w:rFonts w:ascii="Palatino Linotype" w:eastAsia="MS Mincho" w:hAnsi="Palatino Linotype" w:cs="Arial"/>
          <w:b/>
          <w:i/>
          <w:sz w:val="22"/>
          <w:szCs w:val="22"/>
        </w:rPr>
        <w:t xml:space="preserve">“Artículo 23. Son sujetos obligados a transparentar y permitir el acceso a su información y </w:t>
      </w:r>
      <w:r w:rsidRPr="00DD6272">
        <w:rPr>
          <w:rFonts w:ascii="Palatino Linotype" w:eastAsia="MS Mincho" w:hAnsi="Palatino Linotype"/>
          <w:b/>
          <w:i/>
          <w:sz w:val="22"/>
          <w:szCs w:val="22"/>
        </w:rPr>
        <w:t>proteger</w:t>
      </w:r>
      <w:r w:rsidRPr="00DD6272">
        <w:rPr>
          <w:rFonts w:ascii="Palatino Linotype" w:eastAsia="MS Mincho" w:hAnsi="Palatino Linotype" w:cs="Arial"/>
          <w:b/>
          <w:i/>
          <w:sz w:val="22"/>
          <w:szCs w:val="22"/>
        </w:rPr>
        <w:t xml:space="preserve"> los datos personales que obren en su poder</w:t>
      </w:r>
      <w:r w:rsidRPr="00DD6272">
        <w:rPr>
          <w:rFonts w:ascii="Palatino Linotype" w:eastAsia="MS Mincho" w:hAnsi="Palatino Linotype" w:cs="Arial"/>
          <w:i/>
          <w:sz w:val="22"/>
          <w:szCs w:val="22"/>
        </w:rPr>
        <w:t>:</w:t>
      </w:r>
    </w:p>
    <w:p w14:paraId="7345C7EC" w14:textId="77777777" w:rsidR="00F660BE" w:rsidRPr="00DD6272" w:rsidRDefault="00F660BE" w:rsidP="00DD6272">
      <w:pPr>
        <w:spacing w:before="240" w:line="360" w:lineRule="auto"/>
        <w:ind w:left="567" w:right="822"/>
        <w:jc w:val="both"/>
        <w:rPr>
          <w:rFonts w:ascii="Palatino Linotype" w:eastAsia="MS Mincho" w:hAnsi="Palatino Linotype" w:cs="Arial"/>
          <w:i/>
          <w:sz w:val="22"/>
          <w:szCs w:val="22"/>
        </w:rPr>
      </w:pPr>
      <w:r w:rsidRPr="00DD6272">
        <w:rPr>
          <w:rFonts w:ascii="Palatino Linotype" w:eastAsia="MS Mincho" w:hAnsi="Palatino Linotype" w:cs="Arial"/>
          <w:i/>
          <w:sz w:val="22"/>
          <w:szCs w:val="22"/>
        </w:rPr>
        <w:t>…</w:t>
      </w:r>
    </w:p>
    <w:p w14:paraId="228595D5" w14:textId="18B72EC5" w:rsidR="00611D9D" w:rsidRPr="00DD6272" w:rsidRDefault="004C652C" w:rsidP="00DD6272">
      <w:pPr>
        <w:spacing w:before="240" w:line="360" w:lineRule="auto"/>
        <w:ind w:left="567" w:right="822"/>
        <w:jc w:val="both"/>
        <w:rPr>
          <w:rFonts w:ascii="Palatino Linotype" w:hAnsi="Palatino Linotype"/>
          <w:b/>
          <w:i/>
          <w:sz w:val="22"/>
          <w:szCs w:val="22"/>
        </w:rPr>
      </w:pPr>
      <w:r w:rsidRPr="00DD6272">
        <w:rPr>
          <w:rFonts w:ascii="Palatino Linotype" w:hAnsi="Palatino Linotype"/>
          <w:b/>
          <w:i/>
          <w:sz w:val="22"/>
          <w:szCs w:val="22"/>
        </w:rPr>
        <w:t>IV. Los ayuntamientos y las dependencias, organismos, órganos y entidades de la administración municipal;</w:t>
      </w:r>
    </w:p>
    <w:p w14:paraId="7ED8100C" w14:textId="2672FD90" w:rsidR="004C652C" w:rsidRPr="00DD6272" w:rsidRDefault="004C652C" w:rsidP="00DD6272">
      <w:pPr>
        <w:spacing w:before="240" w:line="360" w:lineRule="auto"/>
        <w:ind w:left="567" w:right="822"/>
        <w:jc w:val="both"/>
        <w:rPr>
          <w:rFonts w:ascii="Palatino Linotype" w:eastAsia="MS Mincho" w:hAnsi="Palatino Linotype" w:cs="Arial"/>
          <w:b/>
          <w:i/>
          <w:sz w:val="22"/>
          <w:szCs w:val="22"/>
        </w:rPr>
      </w:pPr>
      <w:r w:rsidRPr="00DD6272">
        <w:rPr>
          <w:rFonts w:ascii="Palatino Linotype" w:hAnsi="Palatino Linotype"/>
          <w:i/>
          <w:sz w:val="22"/>
          <w:szCs w:val="22"/>
        </w:rPr>
        <w:t>…</w:t>
      </w:r>
    </w:p>
    <w:p w14:paraId="0B584F3C" w14:textId="77777777" w:rsidR="00F660BE" w:rsidRPr="00DD6272" w:rsidRDefault="00F660BE" w:rsidP="00DD6272">
      <w:pPr>
        <w:spacing w:before="240" w:line="360" w:lineRule="auto"/>
        <w:ind w:left="567" w:right="822"/>
        <w:jc w:val="both"/>
        <w:rPr>
          <w:rFonts w:ascii="Palatino Linotype" w:eastAsia="MS Mincho" w:hAnsi="Palatino Linotype"/>
          <w:b/>
          <w:i/>
          <w:sz w:val="22"/>
          <w:szCs w:val="22"/>
        </w:rPr>
      </w:pPr>
      <w:r w:rsidRPr="00DD6272">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DD6272">
        <w:rPr>
          <w:rFonts w:ascii="Palatino Linotype" w:eastAsia="MS Mincho" w:hAnsi="Palatino Linotype"/>
          <w:i/>
          <w:sz w:val="22"/>
          <w:szCs w:val="22"/>
        </w:rPr>
        <w:t xml:space="preserve">, </w:t>
      </w:r>
      <w:r w:rsidRPr="00DD6272">
        <w:rPr>
          <w:rFonts w:ascii="Palatino Linotype" w:eastAsia="MS Mincho" w:hAnsi="Palatino Linotype"/>
          <w:b/>
          <w:i/>
          <w:sz w:val="22"/>
          <w:szCs w:val="22"/>
        </w:rPr>
        <w:t>así como</w:t>
      </w:r>
      <w:r w:rsidRPr="00DD6272">
        <w:rPr>
          <w:rFonts w:ascii="Palatino Linotype" w:eastAsia="MS Mincho" w:hAnsi="Palatino Linotype"/>
          <w:i/>
          <w:sz w:val="22"/>
          <w:szCs w:val="22"/>
        </w:rPr>
        <w:t xml:space="preserve"> </w:t>
      </w:r>
      <w:r w:rsidRPr="00DD6272">
        <w:rPr>
          <w:rFonts w:ascii="Palatino Linotype" w:eastAsia="MS Mincho" w:hAnsi="Palatino Linotype"/>
          <w:b/>
          <w:i/>
          <w:sz w:val="22"/>
          <w:szCs w:val="22"/>
        </w:rPr>
        <w:t>los informes que dichas personas les entreguen sobre el uso y destino de dichos recursos.</w:t>
      </w:r>
    </w:p>
    <w:p w14:paraId="55E46B9D" w14:textId="77777777" w:rsidR="00F660BE" w:rsidRPr="00DD6272" w:rsidRDefault="00F660BE" w:rsidP="00DD6272">
      <w:pPr>
        <w:spacing w:before="240" w:line="360" w:lineRule="auto"/>
        <w:ind w:left="567" w:right="822"/>
        <w:jc w:val="both"/>
        <w:rPr>
          <w:rFonts w:ascii="Palatino Linotype" w:eastAsia="MS Mincho" w:hAnsi="Palatino Linotype" w:cs="Arial"/>
          <w:i/>
          <w:sz w:val="22"/>
          <w:szCs w:val="22"/>
        </w:rPr>
      </w:pPr>
      <w:r w:rsidRPr="00DD6272">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495D7F1F" w14:textId="1A594662" w:rsidR="00F660BE" w:rsidRPr="00DD6272" w:rsidRDefault="00DD6272" w:rsidP="00DD6272">
      <w:pPr>
        <w:spacing w:before="240" w:line="360" w:lineRule="auto"/>
        <w:ind w:left="567" w:right="822"/>
        <w:jc w:val="both"/>
        <w:rPr>
          <w:rFonts w:ascii="Palatino Linotype" w:eastAsia="MS Mincho" w:hAnsi="Palatino Linotype" w:cs="Arial"/>
          <w:i/>
          <w:sz w:val="22"/>
          <w:szCs w:val="22"/>
        </w:rPr>
      </w:pPr>
      <w:r>
        <w:rPr>
          <w:rFonts w:ascii="Palatino Linotype" w:eastAsia="MS Mincho" w:hAnsi="Palatino Linotype" w:cs="Arial"/>
          <w:i/>
          <w:sz w:val="22"/>
          <w:szCs w:val="22"/>
        </w:rPr>
        <w:t>(Énfasis añadido)</w:t>
      </w:r>
    </w:p>
    <w:p w14:paraId="22E294D7" w14:textId="77777777" w:rsidR="00F660BE" w:rsidRPr="00DD6272" w:rsidRDefault="00F660BE" w:rsidP="00DD6272">
      <w:pPr>
        <w:pStyle w:val="Prrafodelista"/>
        <w:numPr>
          <w:ilvl w:val="0"/>
          <w:numId w:val="2"/>
        </w:numPr>
        <w:spacing w:before="240" w:line="360" w:lineRule="auto"/>
        <w:ind w:left="0" w:firstLine="0"/>
        <w:jc w:val="both"/>
        <w:rPr>
          <w:rFonts w:ascii="Palatino Linotype" w:hAnsi="Palatino Linotype" w:cs="Arial"/>
        </w:rPr>
      </w:pPr>
      <w:r w:rsidRPr="00DD6272">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974C801" w14:textId="77777777" w:rsidR="00F660BE" w:rsidRPr="00DD6272" w:rsidRDefault="00F660BE" w:rsidP="00DD6272">
      <w:pPr>
        <w:pStyle w:val="Prrafodelista"/>
        <w:spacing w:before="240" w:line="360" w:lineRule="auto"/>
        <w:ind w:left="0"/>
        <w:jc w:val="both"/>
        <w:rPr>
          <w:rFonts w:ascii="Palatino Linotype" w:hAnsi="Palatino Linotype" w:cs="Arial"/>
        </w:rPr>
      </w:pPr>
    </w:p>
    <w:p w14:paraId="481C3F69" w14:textId="7E0B45BE" w:rsidR="00261BEE" w:rsidRPr="00DD6272" w:rsidRDefault="00F660BE" w:rsidP="00DD6272">
      <w:pPr>
        <w:pStyle w:val="Prrafodelista"/>
        <w:numPr>
          <w:ilvl w:val="0"/>
          <w:numId w:val="2"/>
        </w:numPr>
        <w:spacing w:before="240" w:line="360" w:lineRule="auto"/>
        <w:ind w:left="0" w:firstLine="0"/>
        <w:jc w:val="both"/>
        <w:rPr>
          <w:rFonts w:ascii="Palatino Linotype" w:hAnsi="Palatino Linotype" w:cs="Arial"/>
        </w:rPr>
      </w:pPr>
      <w:r w:rsidRPr="00DD6272">
        <w:rPr>
          <w:rFonts w:ascii="Palatino Linotype" w:hAnsi="Palatino Linotype" w:cs="Arial"/>
        </w:rPr>
        <w:t>Por lo anterior, es de referir que,</w:t>
      </w:r>
      <w:r w:rsidRPr="00DD6272">
        <w:rPr>
          <w:rFonts w:ascii="Palatino Linotype" w:hAnsi="Palatino Linotype" w:cs="Arial"/>
          <w:b/>
        </w:rPr>
        <w:t xml:space="preserve"> el </w:t>
      </w:r>
      <w:r w:rsidR="002A3F30" w:rsidRPr="00DD6272">
        <w:rPr>
          <w:rFonts w:ascii="Palatino Linotype" w:hAnsi="Palatino Linotype"/>
          <w:b/>
          <w:bCs/>
          <w:szCs w:val="22"/>
        </w:rPr>
        <w:t>Ayuntamiento de Huixquilucan</w:t>
      </w:r>
      <w:r w:rsidRPr="00DD6272">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34080B40" w14:textId="117F8356" w:rsidR="008358E0" w:rsidRPr="00DD6272" w:rsidRDefault="00611D9D" w:rsidP="00DD6272">
      <w:pPr>
        <w:pStyle w:val="Ttulo3"/>
        <w:spacing w:before="240" w:line="360" w:lineRule="auto"/>
        <w:ind w:left="284"/>
        <w:rPr>
          <w:rFonts w:ascii="Palatino Linotype" w:hAnsi="Palatino Linotype"/>
          <w:b/>
          <w:color w:val="auto"/>
        </w:rPr>
      </w:pPr>
      <w:bookmarkStart w:id="23" w:name="_Toc89360016"/>
      <w:bookmarkStart w:id="24" w:name="_Toc82537185"/>
      <w:r w:rsidRPr="00DD6272">
        <w:rPr>
          <w:rFonts w:ascii="Palatino Linotype" w:hAnsi="Palatino Linotype"/>
          <w:b/>
          <w:color w:val="auto"/>
        </w:rPr>
        <w:t xml:space="preserve">II. </w:t>
      </w:r>
      <w:r w:rsidR="006618C7" w:rsidRPr="00DD6272">
        <w:rPr>
          <w:rFonts w:ascii="Palatino Linotype" w:hAnsi="Palatino Linotype"/>
          <w:b/>
          <w:color w:val="auto"/>
        </w:rPr>
        <w:t>De las actuaciones de las partes</w:t>
      </w:r>
      <w:r w:rsidR="008358E0" w:rsidRPr="00DD6272">
        <w:rPr>
          <w:rFonts w:ascii="Palatino Linotype" w:hAnsi="Palatino Linotype"/>
          <w:b/>
          <w:color w:val="auto"/>
        </w:rPr>
        <w:t>.</w:t>
      </w:r>
      <w:bookmarkEnd w:id="23"/>
    </w:p>
    <w:bookmarkEnd w:id="24"/>
    <w:p w14:paraId="0285A1CB" w14:textId="743A436A" w:rsidR="00375327" w:rsidRPr="00DD6272" w:rsidRDefault="007C56C8" w:rsidP="00DD6272">
      <w:pPr>
        <w:pStyle w:val="Prrafodelista"/>
        <w:numPr>
          <w:ilvl w:val="0"/>
          <w:numId w:val="2"/>
        </w:numPr>
        <w:spacing w:before="240" w:line="360" w:lineRule="auto"/>
        <w:ind w:left="0" w:right="49" w:firstLine="0"/>
        <w:jc w:val="both"/>
        <w:rPr>
          <w:rFonts w:ascii="Palatino Linotype" w:hAnsi="Palatino Linotype" w:cs="Arial"/>
          <w:color w:val="000000"/>
        </w:rPr>
      </w:pPr>
      <w:r w:rsidRPr="00DD6272">
        <w:rPr>
          <w:rFonts w:ascii="Palatino Linotype" w:hAnsi="Palatino Linotype" w:cs="Arial"/>
          <w:color w:val="000000"/>
        </w:rPr>
        <w:t>El Recurrente en la solicitud</w:t>
      </w:r>
      <w:r w:rsidR="00375327" w:rsidRPr="00DD6272">
        <w:rPr>
          <w:rFonts w:ascii="Palatino Linotype" w:hAnsi="Palatino Linotype" w:cs="Arial"/>
          <w:color w:val="000000"/>
        </w:rPr>
        <w:t xml:space="preserve"> de acceso a la información que </w:t>
      </w:r>
      <w:r w:rsidRPr="00DD6272">
        <w:rPr>
          <w:rFonts w:ascii="Palatino Linotype" w:hAnsi="Palatino Linotype" w:cs="Arial"/>
          <w:color w:val="000000"/>
        </w:rPr>
        <w:t xml:space="preserve">dio origen al recurso de revisión </w:t>
      </w:r>
      <w:r w:rsidR="00375327" w:rsidRPr="00DD6272">
        <w:rPr>
          <w:rFonts w:ascii="Palatino Linotype" w:hAnsi="Palatino Linotype" w:cs="Arial"/>
          <w:b/>
          <w:bCs/>
          <w:lang w:eastAsia="es-MX"/>
        </w:rPr>
        <w:t xml:space="preserve">05764/INFOEM/IP/RR/2021, </w:t>
      </w:r>
      <w:r w:rsidR="00375327" w:rsidRPr="00DD6272">
        <w:rPr>
          <w:rFonts w:ascii="Palatino Linotype" w:hAnsi="Palatino Linotype" w:cs="Arial"/>
          <w:bCs/>
          <w:lang w:eastAsia="es-MX"/>
        </w:rPr>
        <w:t xml:space="preserve">el Sujeto Obligado entregó </w:t>
      </w:r>
      <w:r w:rsidRPr="00DD6272">
        <w:rPr>
          <w:rFonts w:ascii="Palatino Linotype" w:hAnsi="Palatino Linotype" w:cs="Arial"/>
          <w:bCs/>
          <w:lang w:eastAsia="es-MX"/>
        </w:rPr>
        <w:t>la siguiente dirección electrónica</w:t>
      </w:r>
      <w:r w:rsidR="00375327" w:rsidRPr="00DD6272">
        <w:rPr>
          <w:rFonts w:ascii="Palatino Linotype" w:hAnsi="Palatino Linotype" w:cs="Arial"/>
          <w:bCs/>
          <w:lang w:eastAsia="es-MX"/>
        </w:rPr>
        <w:t xml:space="preserve"> </w:t>
      </w:r>
      <w:hyperlink r:id="rId11" w:history="1">
        <w:r w:rsidR="000E222F" w:rsidRPr="00DD6272">
          <w:rPr>
            <w:rStyle w:val="Hipervnculo"/>
            <w:rFonts w:ascii="Palatino Linotype" w:eastAsia="Times New Roman" w:hAnsi="Palatino Linotype" w:cs="Arial"/>
            <w:iCs/>
            <w:lang w:val="es-ES"/>
          </w:rPr>
          <w:t>http://www.ipomex.org.mx/portal.htm#</w:t>
        </w:r>
      </w:hyperlink>
      <w:r w:rsidRPr="00DD6272">
        <w:rPr>
          <w:rFonts w:ascii="Palatino Linotype" w:eastAsia="Times New Roman" w:hAnsi="Palatino Linotype" w:cs="Arial"/>
          <w:iCs/>
          <w:lang w:val="es-ES"/>
        </w:rPr>
        <w:t xml:space="preserve"> </w:t>
      </w:r>
      <w:r w:rsidR="00375327" w:rsidRPr="00DD6272">
        <w:rPr>
          <w:rFonts w:ascii="Palatino Linotype" w:hAnsi="Palatino Linotype" w:cs="Arial"/>
          <w:color w:val="000000"/>
        </w:rPr>
        <w:t xml:space="preserve"> seguida de un procedimiento que dirige al sitio donde, supuestamente, obra la información requerida.</w:t>
      </w:r>
    </w:p>
    <w:p w14:paraId="1FA0ECF0" w14:textId="77777777" w:rsidR="00CD6D76" w:rsidRPr="00DD6272" w:rsidRDefault="00CD6D76" w:rsidP="00DD6272">
      <w:pPr>
        <w:pStyle w:val="Prrafodelista"/>
        <w:spacing w:before="240" w:line="360" w:lineRule="auto"/>
        <w:ind w:left="0" w:right="49"/>
        <w:jc w:val="both"/>
        <w:rPr>
          <w:rFonts w:ascii="Palatino Linotype" w:hAnsi="Palatino Linotype" w:cs="Arial"/>
          <w:color w:val="000000"/>
        </w:rPr>
      </w:pPr>
    </w:p>
    <w:p w14:paraId="7B07809D" w14:textId="503FD033" w:rsidR="00375327" w:rsidRPr="00DD6272" w:rsidRDefault="00375327" w:rsidP="00DD6272">
      <w:pPr>
        <w:pStyle w:val="Prrafodelista"/>
        <w:numPr>
          <w:ilvl w:val="0"/>
          <w:numId w:val="2"/>
        </w:numPr>
        <w:spacing w:before="240" w:line="360" w:lineRule="auto"/>
        <w:ind w:left="0" w:right="49" w:firstLine="0"/>
        <w:jc w:val="both"/>
        <w:rPr>
          <w:rFonts w:ascii="Palatino Linotype" w:hAnsi="Palatino Linotype" w:cs="Arial"/>
          <w:color w:val="000000"/>
        </w:rPr>
      </w:pPr>
      <w:r w:rsidRPr="00DD6272">
        <w:rPr>
          <w:rFonts w:ascii="Palatino Linotype" w:hAnsi="Palatino Linotype" w:cs="Arial"/>
          <w:color w:val="000000"/>
        </w:rPr>
        <w:t xml:space="preserve">En este caso, siguiendo el procedimiento marcado por el Sujeto Obligado, indica que debemos acceder al IPOMEX, en la fracción XXIX A “Resultado de procedimientos de licitación pública e invitación a cuando menos tres personas”, para el año </w:t>
      </w:r>
      <w:r w:rsidR="00CD6D76" w:rsidRPr="00DD6272">
        <w:rPr>
          <w:rFonts w:ascii="Palatino Linotype" w:hAnsi="Palatino Linotype" w:cs="Arial"/>
          <w:color w:val="000000"/>
        </w:rPr>
        <w:t xml:space="preserve">2019 </w:t>
      </w:r>
      <w:r w:rsidR="000E222F" w:rsidRPr="00DD6272">
        <w:rPr>
          <w:rFonts w:ascii="Palatino Linotype" w:hAnsi="Palatino Linotype" w:cs="Arial"/>
          <w:color w:val="000000"/>
        </w:rPr>
        <w:t xml:space="preserve">respecto de la empresa FOCO CAPITAL HUMANO MX S.A DE C.V </w:t>
      </w:r>
      <w:r w:rsidR="00CD6D76" w:rsidRPr="00DD6272">
        <w:rPr>
          <w:rFonts w:ascii="Palatino Linotype" w:hAnsi="Palatino Linotype" w:cs="Arial"/>
          <w:color w:val="000000"/>
        </w:rPr>
        <w:t>deberá seleccionar página 1 registro 003</w:t>
      </w:r>
      <w:r w:rsidR="000E222F" w:rsidRPr="00DD6272">
        <w:rPr>
          <w:rFonts w:ascii="Palatino Linotype" w:hAnsi="Palatino Linotype" w:cs="Arial"/>
          <w:color w:val="000000"/>
        </w:rPr>
        <w:t>, 004 y 005, para el caso de SERVICIOS SAVASI S.A DE C.V., ERLIVE S.A DE C.V el registro 006.</w:t>
      </w:r>
      <w:r w:rsidRPr="00DD6272">
        <w:rPr>
          <w:rFonts w:ascii="Palatino Linotype" w:hAnsi="Palatino Linotype" w:cs="Arial"/>
          <w:color w:val="000000"/>
        </w:rPr>
        <w:t xml:space="preserve"> </w:t>
      </w:r>
    </w:p>
    <w:p w14:paraId="55354BE5" w14:textId="77777777" w:rsidR="00375327" w:rsidRPr="00DD6272" w:rsidRDefault="00375327" w:rsidP="00DD6272">
      <w:pPr>
        <w:pStyle w:val="Prrafodelista"/>
        <w:spacing w:before="240" w:line="360" w:lineRule="auto"/>
        <w:ind w:left="0" w:right="49"/>
        <w:jc w:val="both"/>
        <w:rPr>
          <w:rFonts w:ascii="Palatino Linotype" w:hAnsi="Palatino Linotype" w:cs="Arial"/>
          <w:color w:val="000000"/>
        </w:rPr>
      </w:pPr>
    </w:p>
    <w:p w14:paraId="4B1DCEBB" w14:textId="6056F364" w:rsidR="00375327" w:rsidRPr="00DD6272" w:rsidRDefault="00375327" w:rsidP="00DD6272">
      <w:pPr>
        <w:pStyle w:val="Prrafodelista"/>
        <w:numPr>
          <w:ilvl w:val="0"/>
          <w:numId w:val="2"/>
        </w:numPr>
        <w:spacing w:before="240" w:line="360" w:lineRule="auto"/>
        <w:ind w:left="0" w:right="49" w:firstLine="0"/>
        <w:jc w:val="both"/>
        <w:rPr>
          <w:rFonts w:ascii="Palatino Linotype" w:hAnsi="Palatino Linotype" w:cs="Arial"/>
          <w:color w:val="000000"/>
        </w:rPr>
      </w:pPr>
      <w:r w:rsidRPr="00DD6272">
        <w:rPr>
          <w:rFonts w:ascii="Palatino Linotype" w:hAnsi="Palatino Linotype" w:cs="Arial"/>
          <w:color w:val="000000"/>
        </w:rPr>
        <w:lastRenderedPageBreak/>
        <w:t>De la consulta que se r</w:t>
      </w:r>
      <w:r w:rsidR="00CD6D76" w:rsidRPr="00DD6272">
        <w:rPr>
          <w:rFonts w:ascii="Palatino Linotype" w:hAnsi="Palatino Linotype" w:cs="Arial"/>
          <w:color w:val="000000"/>
        </w:rPr>
        <w:t>ealiz</w:t>
      </w:r>
      <w:r w:rsidR="000E222F" w:rsidRPr="00DD6272">
        <w:rPr>
          <w:rFonts w:ascii="Palatino Linotype" w:hAnsi="Palatino Linotype" w:cs="Arial"/>
          <w:color w:val="000000"/>
        </w:rPr>
        <w:t xml:space="preserve">ó al registro 003, 004 y 005 que refirió el sujeto </w:t>
      </w:r>
      <w:r w:rsidR="00A22EBA" w:rsidRPr="00DD6272">
        <w:rPr>
          <w:rFonts w:ascii="Palatino Linotype" w:hAnsi="Palatino Linotype" w:cs="Arial"/>
          <w:color w:val="000000"/>
        </w:rPr>
        <w:t>obligado, respecto de la persona moral</w:t>
      </w:r>
      <w:r w:rsidR="000E222F" w:rsidRPr="00DD6272">
        <w:rPr>
          <w:rFonts w:ascii="Palatino Linotype" w:hAnsi="Palatino Linotype" w:cs="Arial"/>
          <w:color w:val="000000"/>
        </w:rPr>
        <w:t xml:space="preserve"> FOCO CAPITAL HUMANO MX S.A DE C.V, se puede apreciar que </w:t>
      </w:r>
      <w:r w:rsidR="00660A61" w:rsidRPr="00DD6272">
        <w:rPr>
          <w:rFonts w:ascii="Palatino Linotype" w:hAnsi="Palatino Linotype" w:cs="Arial"/>
          <w:color w:val="000000"/>
        </w:rPr>
        <w:t xml:space="preserve">solo coincide el registro 005, por lo que respecta al registro 003 y 004 </w:t>
      </w:r>
      <w:r w:rsidR="000E222F" w:rsidRPr="00DD6272">
        <w:rPr>
          <w:rFonts w:ascii="Palatino Linotype" w:hAnsi="Palatino Linotype" w:cs="Arial"/>
          <w:color w:val="000000"/>
        </w:rPr>
        <w:t>no corresponde a la persona moral señalada</w:t>
      </w:r>
      <w:r w:rsidR="00660A61" w:rsidRPr="00DD6272">
        <w:rPr>
          <w:rFonts w:ascii="Palatino Linotype" w:hAnsi="Palatino Linotype" w:cs="Arial"/>
          <w:color w:val="000000"/>
        </w:rPr>
        <w:t>,</w:t>
      </w:r>
      <w:r w:rsidR="000E222F" w:rsidRPr="00DD6272">
        <w:rPr>
          <w:rFonts w:ascii="Palatino Linotype" w:hAnsi="Palatino Linotype" w:cs="Arial"/>
          <w:color w:val="000000"/>
        </w:rPr>
        <w:t xml:space="preserve"> como se </w:t>
      </w:r>
      <w:r w:rsidR="00660A61" w:rsidRPr="00DD6272">
        <w:rPr>
          <w:rFonts w:ascii="Palatino Linotype" w:hAnsi="Palatino Linotype" w:cs="Arial"/>
          <w:color w:val="000000"/>
        </w:rPr>
        <w:t xml:space="preserve">puede </w:t>
      </w:r>
      <w:r w:rsidR="000E222F" w:rsidRPr="00DD6272">
        <w:rPr>
          <w:rFonts w:ascii="Palatino Linotype" w:hAnsi="Palatino Linotype" w:cs="Arial"/>
          <w:color w:val="000000"/>
        </w:rPr>
        <w:t>aprecia</w:t>
      </w:r>
      <w:r w:rsidR="00660A61" w:rsidRPr="00DD6272">
        <w:rPr>
          <w:rFonts w:ascii="Palatino Linotype" w:hAnsi="Palatino Linotype" w:cs="Arial"/>
          <w:color w:val="000000"/>
        </w:rPr>
        <w:t>r</w:t>
      </w:r>
      <w:r w:rsidR="000E222F" w:rsidRPr="00DD6272">
        <w:rPr>
          <w:rFonts w:ascii="Palatino Linotype" w:hAnsi="Palatino Linotype" w:cs="Arial"/>
          <w:color w:val="000000"/>
        </w:rPr>
        <w:t xml:space="preserve"> en las imágenes que se insertan:</w:t>
      </w:r>
    </w:p>
    <w:p w14:paraId="2FE2E5B4" w14:textId="02C42676" w:rsidR="000E222F" w:rsidRPr="00DD6272" w:rsidRDefault="00DD6272" w:rsidP="00DD6272">
      <w:pPr>
        <w:pStyle w:val="Prrafodelista"/>
        <w:spacing w:before="240" w:line="360" w:lineRule="auto"/>
        <w:rPr>
          <w:rFonts w:ascii="Palatino Linotype" w:hAnsi="Palatino Linotype" w:cs="Arial"/>
          <w:color w:val="000000"/>
        </w:rPr>
      </w:pPr>
      <w:r>
        <w:rPr>
          <w:rFonts w:ascii="Palatino Linotype" w:hAnsi="Palatino Linotype" w:cs="Arial"/>
          <w:noProof/>
          <w:color w:val="000000"/>
          <w:lang w:val="es-MX" w:eastAsia="es-MX"/>
        </w:rPr>
        <mc:AlternateContent>
          <mc:Choice Requires="wps">
            <w:drawing>
              <wp:anchor distT="0" distB="0" distL="114300" distR="114300" simplePos="0" relativeHeight="251659264" behindDoc="0" locked="0" layoutInCell="1" allowOverlap="1" wp14:anchorId="693E50AD" wp14:editId="71C4512C">
                <wp:simplePos x="0" y="0"/>
                <wp:positionH relativeFrom="margin">
                  <wp:align>right</wp:align>
                </wp:positionH>
                <wp:positionV relativeFrom="paragraph">
                  <wp:posOffset>14727</wp:posOffset>
                </wp:positionV>
                <wp:extent cx="5563518" cy="1674564"/>
                <wp:effectExtent l="0" t="0" r="37465" b="20955"/>
                <wp:wrapNone/>
                <wp:docPr id="15" name="Conector recto 15"/>
                <wp:cNvGraphicFramePr/>
                <a:graphic xmlns:a="http://schemas.openxmlformats.org/drawingml/2006/main">
                  <a:graphicData uri="http://schemas.microsoft.com/office/word/2010/wordprocessingShape">
                    <wps:wsp>
                      <wps:cNvCnPr/>
                      <wps:spPr>
                        <a:xfrm>
                          <a:off x="0" y="0"/>
                          <a:ext cx="5563518" cy="16745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317BE3" id="Conector recto 15"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85pt,1.15pt" to="824.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" strokecolor="#5b9bd5 [3204]" strokeweight=".5pt">
                <v:stroke joinstyle="miter"/>
                <w10:wrap anchorx="margin"/>
              </v:line>
            </w:pict>
          </mc:Fallback>
        </mc:AlternateContent>
      </w:r>
    </w:p>
    <w:p w14:paraId="0432E75F" w14:textId="28DAE754" w:rsidR="000E222F" w:rsidRPr="00DD6272" w:rsidRDefault="00660A61" w:rsidP="00DD6272">
      <w:pPr>
        <w:pStyle w:val="Prrafodelista"/>
        <w:spacing w:before="240" w:line="360" w:lineRule="auto"/>
        <w:ind w:left="0" w:right="49"/>
        <w:jc w:val="both"/>
        <w:rPr>
          <w:rFonts w:ascii="Palatino Linotype" w:hAnsi="Palatino Linotype" w:cs="Arial"/>
          <w:color w:val="000000"/>
        </w:rPr>
      </w:pPr>
      <w:r w:rsidRPr="00DD6272">
        <w:rPr>
          <w:rFonts w:ascii="Palatino Linotype" w:hAnsi="Palatino Linotype"/>
          <w:noProof/>
          <w:lang w:val="es-MX" w:eastAsia="es-MX"/>
        </w:rPr>
        <w:drawing>
          <wp:inline distT="0" distB="0" distL="0" distR="0" wp14:anchorId="70E93716" wp14:editId="763719E4">
            <wp:extent cx="5332095" cy="2908453"/>
            <wp:effectExtent l="0" t="0" r="190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794" t="37220" r="30899" b="13607"/>
                    <a:stretch/>
                  </pic:blipFill>
                  <pic:spPr bwMode="auto">
                    <a:xfrm>
                      <a:off x="0" y="0"/>
                      <a:ext cx="5365604" cy="2926731"/>
                    </a:xfrm>
                    <a:prstGeom prst="rect">
                      <a:avLst/>
                    </a:prstGeom>
                    <a:ln>
                      <a:noFill/>
                    </a:ln>
                    <a:extLst>
                      <a:ext uri="{53640926-AAD7-44D8-BBD7-CCE9431645EC}">
                        <a14:shadowObscured xmlns:a14="http://schemas.microsoft.com/office/drawing/2010/main"/>
                      </a:ext>
                    </a:extLst>
                  </pic:spPr>
                </pic:pic>
              </a:graphicData>
            </a:graphic>
          </wp:inline>
        </w:drawing>
      </w:r>
    </w:p>
    <w:p w14:paraId="3A599F1D" w14:textId="77777777" w:rsidR="00660A61" w:rsidRPr="00DD6272" w:rsidRDefault="00660A61" w:rsidP="00DD6272">
      <w:pPr>
        <w:pStyle w:val="Prrafodelista"/>
        <w:spacing w:before="240" w:line="360" w:lineRule="auto"/>
        <w:ind w:left="0" w:right="49"/>
        <w:jc w:val="both"/>
        <w:rPr>
          <w:rFonts w:ascii="Palatino Linotype" w:hAnsi="Palatino Linotype"/>
          <w:noProof/>
          <w:lang w:val="es-MX" w:eastAsia="es-MX"/>
        </w:rPr>
      </w:pPr>
    </w:p>
    <w:p w14:paraId="692032F9" w14:textId="4D9361F7" w:rsidR="000E222F" w:rsidRPr="00DD6272" w:rsidRDefault="00660A61" w:rsidP="00DD6272">
      <w:pPr>
        <w:pStyle w:val="Prrafodelista"/>
        <w:spacing w:before="240" w:line="360" w:lineRule="auto"/>
        <w:ind w:left="0" w:right="49"/>
        <w:jc w:val="center"/>
        <w:rPr>
          <w:rFonts w:ascii="Palatino Linotype" w:hAnsi="Palatino Linotype" w:cs="Arial"/>
          <w:color w:val="000000"/>
        </w:rPr>
      </w:pPr>
      <w:r w:rsidRPr="00DD6272">
        <w:rPr>
          <w:rFonts w:ascii="Palatino Linotype" w:hAnsi="Palatino Linotype"/>
          <w:noProof/>
          <w:lang w:val="es-MX" w:eastAsia="es-MX"/>
        </w:rPr>
        <w:lastRenderedPageBreak/>
        <w:drawing>
          <wp:inline distT="0" distB="0" distL="0" distR="0" wp14:anchorId="2A22285C" wp14:editId="08F5CACC">
            <wp:extent cx="5019422" cy="373437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864" t="29291" r="31891" b="22742"/>
                    <a:stretch/>
                  </pic:blipFill>
                  <pic:spPr bwMode="auto">
                    <a:xfrm>
                      <a:off x="0" y="0"/>
                      <a:ext cx="5078863" cy="3778596"/>
                    </a:xfrm>
                    <a:prstGeom prst="rect">
                      <a:avLst/>
                    </a:prstGeom>
                    <a:ln>
                      <a:noFill/>
                    </a:ln>
                    <a:extLst>
                      <a:ext uri="{53640926-AAD7-44D8-BBD7-CCE9431645EC}">
                        <a14:shadowObscured xmlns:a14="http://schemas.microsoft.com/office/drawing/2010/main"/>
                      </a:ext>
                    </a:extLst>
                  </pic:spPr>
                </pic:pic>
              </a:graphicData>
            </a:graphic>
          </wp:inline>
        </w:drawing>
      </w:r>
    </w:p>
    <w:p w14:paraId="587199A6" w14:textId="77777777" w:rsidR="00660A61" w:rsidRPr="00DD6272" w:rsidRDefault="00660A61" w:rsidP="00DD6272">
      <w:pPr>
        <w:pStyle w:val="Prrafodelista"/>
        <w:spacing w:before="240" w:line="360" w:lineRule="auto"/>
        <w:ind w:left="0" w:right="49"/>
        <w:jc w:val="center"/>
        <w:rPr>
          <w:rFonts w:ascii="Palatino Linotype" w:hAnsi="Palatino Linotype" w:cs="Arial"/>
          <w:color w:val="000000"/>
        </w:rPr>
      </w:pPr>
    </w:p>
    <w:p w14:paraId="09FBEDB4" w14:textId="0FB5C63B" w:rsidR="00F4089B" w:rsidRPr="00DD6272" w:rsidRDefault="00660A61" w:rsidP="00DD6272">
      <w:pPr>
        <w:pStyle w:val="Prrafodelista"/>
        <w:spacing w:before="240" w:line="360" w:lineRule="auto"/>
        <w:ind w:left="0" w:right="49"/>
        <w:jc w:val="center"/>
        <w:rPr>
          <w:rFonts w:ascii="Palatino Linotype" w:hAnsi="Palatino Linotype" w:cs="Arial"/>
          <w:color w:val="000000"/>
        </w:rPr>
      </w:pPr>
      <w:r w:rsidRPr="00DD6272">
        <w:rPr>
          <w:rFonts w:ascii="Palatino Linotype" w:hAnsi="Palatino Linotype"/>
          <w:noProof/>
          <w:lang w:val="es-MX" w:eastAsia="es-MX"/>
        </w:rPr>
        <w:lastRenderedPageBreak/>
        <w:drawing>
          <wp:inline distT="0" distB="0" distL="0" distR="0" wp14:anchorId="79C4E71C" wp14:editId="02659FF2">
            <wp:extent cx="5314790" cy="3734718"/>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84" t="28793" r="31894" b="25556"/>
                    <a:stretch/>
                  </pic:blipFill>
                  <pic:spPr bwMode="auto">
                    <a:xfrm>
                      <a:off x="0" y="0"/>
                      <a:ext cx="5348629" cy="3758497"/>
                    </a:xfrm>
                    <a:prstGeom prst="rect">
                      <a:avLst/>
                    </a:prstGeom>
                    <a:ln>
                      <a:noFill/>
                    </a:ln>
                    <a:extLst>
                      <a:ext uri="{53640926-AAD7-44D8-BBD7-CCE9431645EC}">
                        <a14:shadowObscured xmlns:a14="http://schemas.microsoft.com/office/drawing/2010/main"/>
                      </a:ext>
                    </a:extLst>
                  </pic:spPr>
                </pic:pic>
              </a:graphicData>
            </a:graphic>
          </wp:inline>
        </w:drawing>
      </w:r>
    </w:p>
    <w:p w14:paraId="3D65E5EC" w14:textId="77777777" w:rsidR="001674BE" w:rsidRPr="00DD6272" w:rsidRDefault="001674BE" w:rsidP="00DD6272">
      <w:pPr>
        <w:pStyle w:val="Prrafodelista"/>
        <w:spacing w:before="240" w:line="360" w:lineRule="auto"/>
        <w:rPr>
          <w:rFonts w:ascii="Palatino Linotype" w:hAnsi="Palatino Linotype" w:cs="Arial"/>
          <w:color w:val="000000"/>
        </w:rPr>
      </w:pPr>
    </w:p>
    <w:p w14:paraId="4DAF25CE" w14:textId="1AD85948" w:rsidR="00662AF8" w:rsidRPr="00DD6272" w:rsidRDefault="00662AF8" w:rsidP="00DD6272">
      <w:pPr>
        <w:pStyle w:val="Prrafodelista"/>
        <w:numPr>
          <w:ilvl w:val="0"/>
          <w:numId w:val="2"/>
        </w:numPr>
        <w:spacing w:before="240" w:line="360" w:lineRule="auto"/>
        <w:ind w:left="0" w:right="49" w:firstLine="0"/>
        <w:jc w:val="both"/>
        <w:rPr>
          <w:rFonts w:ascii="Palatino Linotype" w:hAnsi="Palatino Linotype" w:cs="Arial"/>
          <w:color w:val="000000"/>
        </w:rPr>
      </w:pPr>
      <w:r w:rsidRPr="00DD6272">
        <w:rPr>
          <w:rFonts w:ascii="Palatino Linotype" w:hAnsi="Palatino Linotype" w:cs="Arial"/>
          <w:color w:val="000000"/>
        </w:rPr>
        <w:t>En este caso, por lo que se refiere a la información de la empresa FOCO CAPITAL HUMANO MX S.A DE C.V  del año 2019, se colma de forma parcial la entrega de la información, pues como se observa en la imagen insertada solo se encuentra información de la persona moral en el registro 005.</w:t>
      </w:r>
    </w:p>
    <w:p w14:paraId="03F9A269" w14:textId="77777777" w:rsidR="00662AF8" w:rsidRPr="00DD6272" w:rsidRDefault="00662AF8" w:rsidP="00DD6272">
      <w:pPr>
        <w:pStyle w:val="Prrafodelista"/>
        <w:spacing w:before="240" w:line="360" w:lineRule="auto"/>
        <w:ind w:left="0" w:right="49"/>
        <w:jc w:val="both"/>
        <w:rPr>
          <w:rFonts w:ascii="Palatino Linotype" w:hAnsi="Palatino Linotype" w:cs="Arial"/>
          <w:color w:val="000000"/>
        </w:rPr>
      </w:pPr>
    </w:p>
    <w:p w14:paraId="35F0298E" w14:textId="7BEE8E45" w:rsidR="005342CB" w:rsidRPr="00DD6272" w:rsidRDefault="005342CB" w:rsidP="00DD6272">
      <w:pPr>
        <w:pStyle w:val="Prrafodelista"/>
        <w:numPr>
          <w:ilvl w:val="0"/>
          <w:numId w:val="2"/>
        </w:numPr>
        <w:spacing w:before="240" w:line="360" w:lineRule="auto"/>
        <w:ind w:left="0" w:right="49" w:firstLine="0"/>
        <w:jc w:val="both"/>
        <w:rPr>
          <w:rFonts w:ascii="Palatino Linotype" w:hAnsi="Palatino Linotype" w:cs="Arial"/>
          <w:color w:val="000000"/>
        </w:rPr>
      </w:pPr>
      <w:r w:rsidRPr="00DD6272">
        <w:rPr>
          <w:rFonts w:ascii="Palatino Linotype" w:hAnsi="Palatino Linotype" w:cs="Arial"/>
          <w:color w:val="000000"/>
        </w:rPr>
        <w:t xml:space="preserve">Por lo que se refiere al registro 006, </w:t>
      </w:r>
      <w:r w:rsidR="00A22EBA" w:rsidRPr="00DD6272">
        <w:rPr>
          <w:rFonts w:ascii="Palatino Linotype" w:hAnsi="Palatino Linotype" w:cs="Arial"/>
          <w:color w:val="000000"/>
        </w:rPr>
        <w:t>no se encuentra el contrato referente a la persona moral SERVICIOS SAVASI S.A DE C.V., ERLIVE S.A DE C.V, como lo refirió el Sujeto Obligado, se anexa imagen:</w:t>
      </w:r>
    </w:p>
    <w:p w14:paraId="50A73DB0" w14:textId="77777777" w:rsidR="00A22EBA" w:rsidRPr="00DD6272" w:rsidRDefault="00A22EBA" w:rsidP="00DD6272">
      <w:pPr>
        <w:pStyle w:val="Prrafodelista"/>
        <w:spacing w:before="240" w:line="360" w:lineRule="auto"/>
        <w:ind w:left="0" w:right="49"/>
        <w:jc w:val="both"/>
        <w:rPr>
          <w:rFonts w:ascii="Palatino Linotype" w:hAnsi="Palatino Linotype" w:cs="Arial"/>
          <w:color w:val="000000"/>
        </w:rPr>
      </w:pPr>
    </w:p>
    <w:p w14:paraId="19EEAE0A" w14:textId="310F403F" w:rsidR="00A22EBA" w:rsidRPr="00DD6272" w:rsidRDefault="00A22EBA" w:rsidP="00DD6272">
      <w:pPr>
        <w:pStyle w:val="Prrafodelista"/>
        <w:spacing w:before="240" w:line="360" w:lineRule="auto"/>
        <w:ind w:left="0" w:right="49"/>
        <w:jc w:val="center"/>
        <w:rPr>
          <w:rFonts w:ascii="Palatino Linotype" w:hAnsi="Palatino Linotype" w:cs="Arial"/>
          <w:color w:val="000000"/>
        </w:rPr>
      </w:pPr>
      <w:r w:rsidRPr="00DD6272">
        <w:rPr>
          <w:rFonts w:ascii="Palatino Linotype" w:hAnsi="Palatino Linotype"/>
          <w:noProof/>
          <w:lang w:val="es-MX" w:eastAsia="es-MX"/>
        </w:rPr>
        <w:lastRenderedPageBreak/>
        <w:drawing>
          <wp:inline distT="0" distB="0" distL="0" distR="0" wp14:anchorId="312082EF" wp14:editId="7B32640F">
            <wp:extent cx="4929919" cy="3349128"/>
            <wp:effectExtent l="0" t="0" r="444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584" t="28442" r="32088" b="27658"/>
                    <a:stretch/>
                  </pic:blipFill>
                  <pic:spPr bwMode="auto">
                    <a:xfrm>
                      <a:off x="0" y="0"/>
                      <a:ext cx="4977390" cy="3381377"/>
                    </a:xfrm>
                    <a:prstGeom prst="rect">
                      <a:avLst/>
                    </a:prstGeom>
                    <a:ln>
                      <a:noFill/>
                    </a:ln>
                    <a:extLst>
                      <a:ext uri="{53640926-AAD7-44D8-BBD7-CCE9431645EC}">
                        <a14:shadowObscured xmlns:a14="http://schemas.microsoft.com/office/drawing/2010/main"/>
                      </a:ext>
                    </a:extLst>
                  </pic:spPr>
                </pic:pic>
              </a:graphicData>
            </a:graphic>
          </wp:inline>
        </w:drawing>
      </w:r>
    </w:p>
    <w:p w14:paraId="74977266" w14:textId="77777777" w:rsidR="00A22EBA" w:rsidRPr="00DD6272" w:rsidRDefault="00A22EBA" w:rsidP="00DD6272">
      <w:pPr>
        <w:pStyle w:val="Prrafodelista"/>
        <w:spacing w:before="240" w:line="360" w:lineRule="auto"/>
        <w:ind w:left="0" w:right="49"/>
        <w:jc w:val="both"/>
        <w:rPr>
          <w:rFonts w:ascii="Palatino Linotype" w:hAnsi="Palatino Linotype" w:cs="Arial"/>
          <w:color w:val="000000"/>
        </w:rPr>
      </w:pPr>
    </w:p>
    <w:p w14:paraId="49ECB2D0" w14:textId="76ACAEAB" w:rsidR="00A22EBA" w:rsidRPr="00DD6272" w:rsidRDefault="00A22EBA" w:rsidP="00DD6272">
      <w:pPr>
        <w:pStyle w:val="Prrafodelista"/>
        <w:numPr>
          <w:ilvl w:val="0"/>
          <w:numId w:val="2"/>
        </w:numPr>
        <w:spacing w:before="240" w:line="360" w:lineRule="auto"/>
        <w:ind w:left="0" w:right="49" w:firstLine="0"/>
        <w:jc w:val="both"/>
        <w:rPr>
          <w:rFonts w:ascii="Palatino Linotype" w:hAnsi="Palatino Linotype" w:cs="Arial"/>
          <w:color w:val="000000"/>
        </w:rPr>
      </w:pPr>
      <w:r w:rsidRPr="00DD6272">
        <w:rPr>
          <w:rFonts w:ascii="Palatino Linotype" w:hAnsi="Palatino Linotype" w:cs="Arial"/>
          <w:color w:val="000000"/>
        </w:rPr>
        <w:t>Como se observa en la imagen insertada, el registro corresponde a la persona moral FOCO CAPITAL HUMANO MX S.A DE C.V, en este caso, cabe señalar que la información resulta confusa por no estar dentro de los registros señalados</w:t>
      </w:r>
      <w:r w:rsidR="00662AF8" w:rsidRPr="00DD6272">
        <w:rPr>
          <w:rFonts w:ascii="Palatino Linotype" w:hAnsi="Palatino Linotype" w:cs="Arial"/>
          <w:color w:val="000000"/>
        </w:rPr>
        <w:t>, por lo que no se colma este punto de la solic</w:t>
      </w:r>
      <w:r w:rsidR="00997BC8">
        <w:rPr>
          <w:rFonts w:ascii="Palatino Linotype" w:hAnsi="Palatino Linotype" w:cs="Arial"/>
          <w:color w:val="000000"/>
        </w:rPr>
        <w:t>i</w:t>
      </w:r>
      <w:r w:rsidR="00662AF8" w:rsidRPr="00DD6272">
        <w:rPr>
          <w:rFonts w:ascii="Palatino Linotype" w:hAnsi="Palatino Linotype" w:cs="Arial"/>
          <w:color w:val="000000"/>
        </w:rPr>
        <w:t>tud</w:t>
      </w:r>
      <w:r w:rsidRPr="00DD6272">
        <w:rPr>
          <w:rFonts w:ascii="Palatino Linotype" w:hAnsi="Palatino Linotype" w:cs="Arial"/>
          <w:color w:val="000000"/>
        </w:rPr>
        <w:t xml:space="preserve">. </w:t>
      </w:r>
    </w:p>
    <w:p w14:paraId="33587EEC" w14:textId="77777777" w:rsidR="00A22EBA" w:rsidRPr="00DD6272" w:rsidRDefault="00A22EBA" w:rsidP="00DD6272">
      <w:pPr>
        <w:pStyle w:val="Prrafodelista"/>
        <w:spacing w:before="240" w:line="360" w:lineRule="auto"/>
        <w:ind w:left="0" w:right="49"/>
        <w:jc w:val="both"/>
        <w:rPr>
          <w:rFonts w:ascii="Palatino Linotype" w:hAnsi="Palatino Linotype" w:cs="Arial"/>
          <w:color w:val="000000"/>
        </w:rPr>
      </w:pPr>
    </w:p>
    <w:p w14:paraId="259B34C3" w14:textId="18E68272" w:rsidR="00A22EBA" w:rsidRPr="00DD6272" w:rsidRDefault="00A22EBA" w:rsidP="00DD6272">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DD6272">
        <w:rPr>
          <w:rFonts w:ascii="Palatino Linotype" w:hAnsi="Palatino Linotype"/>
          <w:lang w:val="es-ES"/>
        </w:rPr>
        <w:t>Al respecto,  el artículo 161 de la Ley de Transparencia y Acceso a la Información Pública del Estado de México y Municipios puntualiza lo siguiente:</w:t>
      </w:r>
    </w:p>
    <w:p w14:paraId="4E43E36C" w14:textId="77777777" w:rsidR="00A22EBA" w:rsidRPr="00DD6272" w:rsidRDefault="00A22EBA" w:rsidP="00DD6272">
      <w:pPr>
        <w:autoSpaceDE w:val="0"/>
        <w:autoSpaceDN w:val="0"/>
        <w:adjustRightInd w:val="0"/>
        <w:spacing w:before="240" w:line="360" w:lineRule="auto"/>
        <w:ind w:left="567" w:right="567"/>
        <w:jc w:val="both"/>
        <w:rPr>
          <w:rFonts w:ascii="Palatino Linotype" w:hAnsi="Palatino Linotype"/>
          <w:i/>
          <w:sz w:val="28"/>
          <w:lang w:val="es-ES"/>
        </w:rPr>
      </w:pPr>
      <w:r w:rsidRPr="00DD6272">
        <w:rPr>
          <w:rFonts w:ascii="Palatino Linotype" w:hAnsi="Palatino Linotype" w:cs="Bookman Old Style,Bold"/>
          <w:b/>
          <w:bCs/>
          <w:i/>
          <w:sz w:val="22"/>
          <w:szCs w:val="20"/>
          <w:lang w:val="es-MX"/>
        </w:rPr>
        <w:t xml:space="preserve">Artículo 161. </w:t>
      </w:r>
      <w:r w:rsidRPr="00DD6272">
        <w:rPr>
          <w:rFonts w:ascii="Palatino Linotype" w:hAnsi="Palatino Linotype" w:cs="Bookman Old Style"/>
          <w:i/>
          <w:sz w:val="22"/>
          <w:szCs w:val="20"/>
          <w:lang w:val="es-MX"/>
        </w:rPr>
        <w:t xml:space="preserve">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w:t>
      </w:r>
      <w:r w:rsidRPr="00DD6272">
        <w:rPr>
          <w:rFonts w:ascii="Palatino Linotype" w:hAnsi="Palatino Linotype" w:cs="Bookman Old Style"/>
          <w:i/>
          <w:sz w:val="22"/>
          <w:szCs w:val="20"/>
          <w:lang w:val="es-MX"/>
        </w:rPr>
        <w:lastRenderedPageBreak/>
        <w:t>hábiles. La fuente deberá ser precisa y concreta y no debe implicar que el solicitante realice una búsqueda en toda la información que se encuentre disponible.</w:t>
      </w:r>
    </w:p>
    <w:p w14:paraId="1D78841F" w14:textId="77777777" w:rsidR="00A22EBA" w:rsidRPr="00DD6272" w:rsidRDefault="00A22EBA" w:rsidP="00DD6272">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DD6272">
        <w:rPr>
          <w:rFonts w:ascii="Palatino Linotype" w:hAnsi="Palatino Linotype"/>
          <w:lang w:val="es-ES"/>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los Sujetos Obligado pueden indicar la dirección electrónica donde obra la información solicitada. </w:t>
      </w:r>
      <w:r w:rsidRPr="00DD6272">
        <w:rPr>
          <w:rFonts w:ascii="Palatino Linotype" w:hAnsi="Palatino Linotype"/>
          <w:b/>
          <w:lang w:val="es-ES"/>
        </w:rPr>
        <w:t>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14:paraId="33716397" w14:textId="77777777" w:rsidR="00A22EBA" w:rsidRPr="00DD6272" w:rsidRDefault="00A22EBA" w:rsidP="00DD6272">
      <w:pPr>
        <w:pStyle w:val="Prrafodelista"/>
        <w:tabs>
          <w:tab w:val="left" w:pos="851"/>
        </w:tabs>
        <w:spacing w:before="240" w:after="240" w:line="360" w:lineRule="auto"/>
        <w:ind w:left="0" w:right="49"/>
        <w:jc w:val="both"/>
        <w:rPr>
          <w:rFonts w:ascii="Palatino Linotype" w:hAnsi="Palatino Linotype"/>
          <w:lang w:val="es-ES"/>
        </w:rPr>
      </w:pPr>
    </w:p>
    <w:p w14:paraId="200678E4" w14:textId="77777777" w:rsidR="00A22EBA" w:rsidRPr="00DD6272" w:rsidRDefault="00A22EBA" w:rsidP="00DD6272">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DD6272">
        <w:rPr>
          <w:rFonts w:ascii="Palatino Linotype" w:hAnsi="Palatino Linotype"/>
          <w:lang w:val="es-ES"/>
        </w:rPr>
        <w:t>La falta de alguno de los elementos antes mencionados causa una afectación al derecho accionado por el recurrente, toda vez que trae como consecuencia que se realice una búsqueda en la información ahí disponible. Lo cual ocurrió en el presente asunto en particular, la información se encontraba incompleta, por lo que no se satisface el derecho del recurrente.</w:t>
      </w:r>
    </w:p>
    <w:p w14:paraId="7B4E1E85" w14:textId="77777777" w:rsidR="00A22EBA" w:rsidRPr="00DD6272" w:rsidRDefault="00A22EBA" w:rsidP="00DD6272">
      <w:pPr>
        <w:pStyle w:val="Prrafodelista"/>
        <w:spacing w:before="240" w:line="360" w:lineRule="auto"/>
        <w:ind w:left="0" w:right="49"/>
        <w:jc w:val="both"/>
        <w:rPr>
          <w:rFonts w:ascii="Palatino Linotype" w:hAnsi="Palatino Linotype" w:cs="Arial"/>
          <w:color w:val="000000"/>
        </w:rPr>
      </w:pPr>
    </w:p>
    <w:p w14:paraId="059162BF" w14:textId="0EBBD9F0" w:rsidR="00C94224" w:rsidRPr="00DD6272" w:rsidRDefault="00C94224" w:rsidP="00DD6272">
      <w:pPr>
        <w:pStyle w:val="Prrafodelista"/>
        <w:numPr>
          <w:ilvl w:val="0"/>
          <w:numId w:val="2"/>
        </w:numPr>
        <w:spacing w:before="240" w:line="360" w:lineRule="auto"/>
        <w:ind w:left="0" w:right="49" w:firstLine="0"/>
        <w:jc w:val="both"/>
        <w:rPr>
          <w:rFonts w:ascii="Palatino Linotype" w:hAnsi="Palatino Linotype" w:cs="Arial"/>
          <w:color w:val="000000"/>
        </w:rPr>
      </w:pPr>
      <w:r w:rsidRPr="00DD6272">
        <w:rPr>
          <w:rFonts w:ascii="Palatino Linotype" w:hAnsi="Palatino Linotype" w:cs="Arial"/>
          <w:color w:val="000000"/>
        </w:rPr>
        <w:t>Ahora bien, cabe señalar que la información remitida mediante respues</w:t>
      </w:r>
      <w:r w:rsidR="007075E6" w:rsidRPr="00DD6272">
        <w:rPr>
          <w:rFonts w:ascii="Palatino Linotype" w:hAnsi="Palatino Linotype" w:cs="Arial"/>
          <w:color w:val="000000"/>
        </w:rPr>
        <w:t>ta solo corresponde al año 2019</w:t>
      </w:r>
      <w:r w:rsidRPr="00DD6272">
        <w:rPr>
          <w:rFonts w:ascii="Palatino Linotype" w:hAnsi="Palatino Linotype" w:cs="Arial"/>
          <w:color w:val="000000"/>
        </w:rPr>
        <w:t xml:space="preserve"> y </w:t>
      </w:r>
      <w:r w:rsidR="007075E6" w:rsidRPr="00DD6272">
        <w:rPr>
          <w:rFonts w:ascii="Palatino Linotype" w:hAnsi="Palatino Linotype" w:cs="Arial"/>
          <w:color w:val="000000"/>
        </w:rPr>
        <w:t xml:space="preserve">que </w:t>
      </w:r>
      <w:r w:rsidRPr="00DD6272">
        <w:rPr>
          <w:rFonts w:ascii="Palatino Linotype" w:hAnsi="Palatino Linotype" w:cs="Arial"/>
          <w:color w:val="000000"/>
        </w:rPr>
        <w:t xml:space="preserve">el Sujeto Obligado </w:t>
      </w:r>
      <w:r w:rsidR="007075E6" w:rsidRPr="00DD6272">
        <w:rPr>
          <w:rFonts w:ascii="Palatino Linotype" w:hAnsi="Palatino Linotype" w:cs="Arial"/>
          <w:color w:val="000000"/>
        </w:rPr>
        <w:t>refirió</w:t>
      </w:r>
      <w:r w:rsidRPr="00DD6272">
        <w:rPr>
          <w:rFonts w:ascii="Palatino Linotype" w:hAnsi="Palatino Linotype" w:cs="Arial"/>
          <w:color w:val="000000"/>
        </w:rPr>
        <w:t xml:space="preserve"> que la información en los registros corresponde a las empresas FOCO CAPITAL HUMANO MX S.A DE C.V SERVICIOS SAVAS</w:t>
      </w:r>
      <w:r w:rsidR="007075E6" w:rsidRPr="00DD6272">
        <w:rPr>
          <w:rFonts w:ascii="Palatino Linotype" w:hAnsi="Palatino Linotype" w:cs="Arial"/>
          <w:color w:val="000000"/>
        </w:rPr>
        <w:t xml:space="preserve">I S.A DE C.V., ERLIVE S.A DE C.V,; asimismo señaló que el solicitante podrá acceder al costo total de cada adquisición y a la descripción correspondiente. </w:t>
      </w:r>
    </w:p>
    <w:p w14:paraId="5FBF0C07" w14:textId="77777777" w:rsidR="007075E6" w:rsidRPr="00DD6272" w:rsidRDefault="007075E6" w:rsidP="00DD6272">
      <w:pPr>
        <w:pStyle w:val="Prrafodelista"/>
        <w:spacing w:before="240" w:line="360" w:lineRule="auto"/>
        <w:rPr>
          <w:rFonts w:ascii="Palatino Linotype" w:hAnsi="Palatino Linotype" w:cs="Arial"/>
          <w:color w:val="000000"/>
        </w:rPr>
      </w:pPr>
    </w:p>
    <w:p w14:paraId="57A49398" w14:textId="2CAA3A63" w:rsidR="007075E6" w:rsidRPr="00DD6272" w:rsidRDefault="007075E6" w:rsidP="00DD6272">
      <w:pPr>
        <w:pStyle w:val="Prrafodelista"/>
        <w:numPr>
          <w:ilvl w:val="0"/>
          <w:numId w:val="2"/>
        </w:numPr>
        <w:spacing w:before="240" w:line="360" w:lineRule="auto"/>
        <w:ind w:left="0" w:right="49" w:firstLine="0"/>
        <w:jc w:val="both"/>
        <w:rPr>
          <w:rFonts w:ascii="Palatino Linotype" w:hAnsi="Palatino Linotype" w:cs="Arial"/>
          <w:color w:val="000000"/>
        </w:rPr>
      </w:pPr>
      <w:r w:rsidRPr="00DD6272">
        <w:rPr>
          <w:rFonts w:ascii="Palatino Linotype" w:hAnsi="Palatino Linotype" w:cs="Arial"/>
          <w:color w:val="000000"/>
        </w:rPr>
        <w:lastRenderedPageBreak/>
        <w:t xml:space="preserve">Ahora bien, mediante informe justificado, el Sujeto Obligado manifestó que puso a disposición del recurrente instrumentos jurídicos que avalan la relación contractual entre el H. Ayuntamiento </w:t>
      </w:r>
      <w:r w:rsidRPr="00DD6272">
        <w:rPr>
          <w:rFonts w:ascii="Palatino Linotype" w:hAnsi="Palatino Linotype"/>
          <w:noProof/>
          <w:lang w:val="es-MX" w:eastAsia="es-MX"/>
        </w:rPr>
        <w:t>y las empresas denominadas FOCO CAPITAL HUMANO MX S.A. DE C.V y SERVICIOS SAVASI S.A DE C.V., solo por cuanto respecta al ejercicio fiscal 2019, toda vez, que derivado de una búsqueda exhaustiva, minuciosa y considerablee en los archivos físicos y electrónicos que se encuentran bajo resguardo de esa Dirección General, no se encontró registro correspondiente al ejercicio fiscal 2020, como así también, algún indicio que pudiera evidenciar la relación contractual ante las empresas ERLIVE S.A DE C.V. y GRUPO ALCALA RUIZ EVENTOS SOCIALES Y COMERCIALIZADORA S.A DE C.V. dentro de la periodicidad estipulada.</w:t>
      </w:r>
    </w:p>
    <w:p w14:paraId="198EA87C" w14:textId="77777777" w:rsidR="007075E6" w:rsidRPr="00DD6272" w:rsidRDefault="007075E6" w:rsidP="00DD6272">
      <w:pPr>
        <w:pStyle w:val="Prrafodelista"/>
        <w:spacing w:before="240" w:line="360" w:lineRule="auto"/>
        <w:rPr>
          <w:rFonts w:ascii="Palatino Linotype" w:hAnsi="Palatino Linotype" w:cs="Arial"/>
          <w:color w:val="000000"/>
        </w:rPr>
      </w:pPr>
    </w:p>
    <w:p w14:paraId="3CE6CD14" w14:textId="0EF16039" w:rsidR="007075E6" w:rsidRPr="00DD6272" w:rsidRDefault="007075E6" w:rsidP="00DD6272">
      <w:pPr>
        <w:pStyle w:val="Prrafodelista"/>
        <w:numPr>
          <w:ilvl w:val="0"/>
          <w:numId w:val="2"/>
        </w:numPr>
        <w:spacing w:before="240" w:line="360" w:lineRule="auto"/>
        <w:ind w:left="0" w:firstLine="0"/>
        <w:jc w:val="both"/>
        <w:rPr>
          <w:rFonts w:ascii="Palatino Linotype" w:hAnsi="Palatino Linotype" w:cs="Arial"/>
        </w:rPr>
      </w:pPr>
      <w:r w:rsidRPr="00DD6272">
        <w:rPr>
          <w:rFonts w:ascii="Palatino Linotype" w:hAnsi="Palatino Linotype" w:cs="Arial"/>
          <w:color w:val="000000"/>
        </w:rPr>
        <w:t xml:space="preserve">En este contexto, </w:t>
      </w:r>
      <w:r w:rsidRPr="00DD6272">
        <w:rPr>
          <w:rFonts w:ascii="Palatino Linotype" w:hAnsi="Palatino Linotype" w:cs="Arial"/>
          <w:color w:val="000000" w:themeColor="text1"/>
          <w:lang w:eastAsia="es-MX"/>
        </w:rPr>
        <w:t xml:space="preserve">es necesario </w:t>
      </w:r>
      <w:r w:rsidRPr="00DD6272">
        <w:rPr>
          <w:rFonts w:ascii="Palatino Linotype" w:hAnsi="Palatino Linotype" w:cs="Arial"/>
        </w:rPr>
        <w:t>hacer referencia a l</w:t>
      </w:r>
      <w:r w:rsidRPr="00DD6272">
        <w:rPr>
          <w:rFonts w:ascii="Palatino Linotype" w:hAnsi="Palatino Linotype"/>
        </w:rPr>
        <w:t>a presunción de veracidad</w:t>
      </w:r>
      <w:r w:rsidRPr="00DD6272">
        <w:rPr>
          <w:rStyle w:val="Refdenotaalpie"/>
          <w:rFonts w:ascii="Palatino Linotype" w:hAnsi="Palatino Linotype"/>
        </w:rPr>
        <w:footnoteReference w:id="6"/>
      </w:r>
      <w:r w:rsidRPr="00DD6272">
        <w:rPr>
          <w:rFonts w:ascii="Palatino Linotype" w:hAnsi="Palatino Linotype"/>
        </w:rPr>
        <w:t xml:space="preserve"> supone una declaración</w:t>
      </w:r>
      <w:r w:rsidRPr="00DD6272">
        <w:rPr>
          <w:rFonts w:ascii="Palatino Linotype" w:hAnsi="Palatino Linotype"/>
          <w:lang w:val="es-ES"/>
        </w:rPr>
        <w:t xml:space="preserve"> </w:t>
      </w:r>
      <w:r w:rsidRPr="00DD6272">
        <w:rPr>
          <w:rFonts w:ascii="Palatino Linotype" w:hAnsi="Palatino Linotype"/>
          <w:i/>
        </w:rPr>
        <w:t>iurus tantum</w:t>
      </w:r>
      <w:r w:rsidRPr="00DD6272">
        <w:rPr>
          <w:rFonts w:ascii="Palatino Linotype" w:hAnsi="Palatino Linotype"/>
        </w:rPr>
        <w:t xml:space="preserve"> ya que admite prueba en contra, por lo que este Órgano no está facultado para pronunciarse sobre la veraci</w:t>
      </w:r>
      <w:r w:rsidR="00662AF8" w:rsidRPr="00DD6272">
        <w:rPr>
          <w:rFonts w:ascii="Palatino Linotype" w:hAnsi="Palatino Linotype"/>
        </w:rPr>
        <w:t>dad de la información entregada</w:t>
      </w:r>
      <w:r w:rsidRPr="00DD6272">
        <w:rPr>
          <w:rFonts w:ascii="Palatino Linotype" w:hAnsi="Palatino Linotype"/>
        </w:rPr>
        <w:t>.</w:t>
      </w:r>
    </w:p>
    <w:p w14:paraId="7D56419E" w14:textId="77777777" w:rsidR="007075E6" w:rsidRPr="00DD6272" w:rsidRDefault="007075E6" w:rsidP="00DD6272">
      <w:pPr>
        <w:pStyle w:val="Prrafodelista"/>
        <w:spacing w:before="240" w:line="360" w:lineRule="auto"/>
        <w:rPr>
          <w:rFonts w:ascii="Palatino Linotype" w:hAnsi="Palatino Linotype"/>
        </w:rPr>
      </w:pPr>
    </w:p>
    <w:p w14:paraId="712043EE" w14:textId="77777777" w:rsidR="007075E6" w:rsidRPr="00DD6272" w:rsidRDefault="007075E6" w:rsidP="00DD6272">
      <w:pPr>
        <w:pStyle w:val="Prrafodelista"/>
        <w:numPr>
          <w:ilvl w:val="0"/>
          <w:numId w:val="2"/>
        </w:numPr>
        <w:spacing w:before="240" w:line="360" w:lineRule="auto"/>
        <w:ind w:left="0" w:firstLine="0"/>
        <w:jc w:val="both"/>
        <w:rPr>
          <w:rFonts w:ascii="Palatino Linotype" w:hAnsi="Palatino Linotype"/>
        </w:rPr>
      </w:pPr>
      <w:r w:rsidRPr="00DD6272">
        <w:rPr>
          <w:rFonts w:ascii="Palatino Linotype" w:hAnsi="Palatino Linotype"/>
        </w:rPr>
        <w:t>Sirve de apoyo a lo anterior por analogía el criterio 31-10 emitido por el entonces Instituto Federal de Acceso a la Información y Protección de Datos, que a la letra dice:</w:t>
      </w:r>
    </w:p>
    <w:p w14:paraId="7DDAF346" w14:textId="77777777" w:rsidR="007075E6" w:rsidRPr="00DD6272" w:rsidRDefault="007075E6" w:rsidP="00DD6272">
      <w:pPr>
        <w:pStyle w:val="Prrafodelista"/>
        <w:spacing w:before="240" w:line="360" w:lineRule="auto"/>
        <w:rPr>
          <w:rFonts w:ascii="Palatino Linotype" w:hAnsi="Palatino Linotype"/>
        </w:rPr>
      </w:pPr>
    </w:p>
    <w:p w14:paraId="088558B6" w14:textId="7EA90080" w:rsidR="00DD6272" w:rsidRPr="00DD6272" w:rsidRDefault="007075E6" w:rsidP="00DD6272">
      <w:pPr>
        <w:autoSpaceDE w:val="0"/>
        <w:autoSpaceDN w:val="0"/>
        <w:adjustRightInd w:val="0"/>
        <w:spacing w:before="240" w:line="360" w:lineRule="auto"/>
        <w:ind w:left="567" w:right="567"/>
        <w:jc w:val="both"/>
        <w:rPr>
          <w:rFonts w:ascii="Palatino Linotype" w:hAnsi="Palatino Linotype"/>
          <w:i/>
          <w:iCs/>
          <w:sz w:val="22"/>
        </w:rPr>
      </w:pPr>
      <w:r w:rsidRPr="00DD6272">
        <w:rPr>
          <w:rFonts w:ascii="Palatino Linotype" w:hAnsi="Palatino Linotype"/>
          <w:b/>
          <w:i/>
          <w:iCs/>
          <w:sz w:val="22"/>
        </w:rPr>
        <w:t>El Instituto Federal de Acceso a la Información y Protección de Datos </w:t>
      </w:r>
      <w:r w:rsidRPr="00DD6272">
        <w:rPr>
          <w:rFonts w:ascii="Palatino Linotype" w:hAnsi="Palatino Linotype"/>
          <w:b/>
          <w:bCs/>
          <w:i/>
          <w:iCs/>
          <w:sz w:val="22"/>
        </w:rPr>
        <w:t>no cuenta con facultades para pronunciarse respecto de la veracidad de los documentos proporcionados por los sujetos obligados.</w:t>
      </w:r>
      <w:r w:rsidRPr="00DD6272">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0EC36C0" w14:textId="3B01CFEA" w:rsidR="007075E6" w:rsidRPr="00DD6272" w:rsidRDefault="007075E6" w:rsidP="00DD6272">
      <w:pPr>
        <w:pStyle w:val="Prrafodelista"/>
        <w:numPr>
          <w:ilvl w:val="0"/>
          <w:numId w:val="2"/>
        </w:numPr>
        <w:spacing w:before="240" w:line="360" w:lineRule="auto"/>
        <w:ind w:left="0" w:firstLine="0"/>
        <w:jc w:val="both"/>
        <w:rPr>
          <w:rFonts w:ascii="Palatino Linotype" w:hAnsi="Palatino Linotype" w:cs="Arial"/>
        </w:rPr>
      </w:pPr>
      <w:r w:rsidRPr="00DD6272">
        <w:rPr>
          <w:rFonts w:ascii="Palatino Linotype" w:hAnsi="Palatino Linotype" w:cs="Arial"/>
          <w:color w:val="000000"/>
        </w:rPr>
        <w:t>Este Órgano Garante carece de facultades para dudar de la veracidad en relación a la información proporcionada, en consecuencia, se determina que la respuesta satisface con el requerimiento rel</w:t>
      </w:r>
      <w:r w:rsidR="00662AF8" w:rsidRPr="00DD6272">
        <w:rPr>
          <w:rFonts w:ascii="Palatino Linotype" w:hAnsi="Palatino Linotype" w:cs="Arial"/>
          <w:color w:val="000000"/>
        </w:rPr>
        <w:t>ativo a la empresa FOCO CAPITAL HUMANO MX S.A DE C.V Y SERVICIOS SAVASI S.A DE C.V referentes al año 2020 y de las empresas ERLIVE S.A DE C.V Y GRUPO ALCALA RUIZ EVENTOS SOCIALES Y COMERCIALIZADORA S.A DE C.V del año 2019 y 2020.</w:t>
      </w:r>
    </w:p>
    <w:p w14:paraId="4F922138" w14:textId="77777777" w:rsidR="00FC24CB" w:rsidRPr="00DD6272" w:rsidRDefault="00FC24CB" w:rsidP="00DD6272">
      <w:pPr>
        <w:pStyle w:val="Prrafodelista"/>
        <w:spacing w:before="240" w:line="360" w:lineRule="auto"/>
        <w:ind w:left="0"/>
        <w:jc w:val="both"/>
        <w:rPr>
          <w:rFonts w:ascii="Palatino Linotype" w:hAnsi="Palatino Linotype" w:cs="Arial"/>
        </w:rPr>
      </w:pPr>
    </w:p>
    <w:p w14:paraId="027DBC37" w14:textId="4C58EB89" w:rsidR="007075E6" w:rsidRPr="00DD6272" w:rsidRDefault="00FC24CB" w:rsidP="00DD6272">
      <w:pPr>
        <w:pStyle w:val="Prrafodelista"/>
        <w:numPr>
          <w:ilvl w:val="0"/>
          <w:numId w:val="2"/>
        </w:numPr>
        <w:spacing w:before="240" w:line="360" w:lineRule="auto"/>
        <w:ind w:left="0" w:right="49" w:firstLine="0"/>
        <w:jc w:val="both"/>
        <w:rPr>
          <w:rFonts w:ascii="Palatino Linotype" w:hAnsi="Palatino Linotype" w:cs="Arial"/>
          <w:color w:val="000000"/>
        </w:rPr>
      </w:pPr>
      <w:r w:rsidRPr="00DD6272">
        <w:rPr>
          <w:rFonts w:ascii="Palatino Linotype" w:hAnsi="Palatino Linotype" w:cs="Arial"/>
          <w:color w:val="000000"/>
        </w:rPr>
        <w:t xml:space="preserve">Por otro lado, el Sujeto Obligado también manifestó mediante informe justificado que de los contratos proporcionados se desprende el costo total y la descripción del bien adquirido, no así los entregables, impacto y funcionamiento </w:t>
      </w:r>
      <w:r w:rsidRPr="00DD6272">
        <w:rPr>
          <w:rFonts w:ascii="Palatino Linotype" w:hAnsi="Palatino Linotype" w:cs="Arial"/>
          <w:color w:val="000000"/>
        </w:rPr>
        <w:lastRenderedPageBreak/>
        <w:t>del servicio contratado, ya que el resguardo administrativo corre a cargo del área requirente, recayendo en ellos la obligación de proporcionar dicha información:</w:t>
      </w:r>
    </w:p>
    <w:p w14:paraId="59F68FF1" w14:textId="77777777" w:rsidR="00FC24CB" w:rsidRPr="00DD6272" w:rsidRDefault="00FC24CB" w:rsidP="00DD6272">
      <w:pPr>
        <w:pStyle w:val="Prrafodelista"/>
        <w:spacing w:before="240" w:line="360" w:lineRule="auto"/>
        <w:rPr>
          <w:rFonts w:ascii="Palatino Linotype" w:hAnsi="Palatino Linotype" w:cs="Arial"/>
          <w:color w:val="000000"/>
        </w:rPr>
      </w:pPr>
    </w:p>
    <w:p w14:paraId="0A50D48B" w14:textId="6978FD3A" w:rsidR="00FC24CB" w:rsidRPr="00DD6272" w:rsidRDefault="00FC24CB" w:rsidP="00DD6272">
      <w:pPr>
        <w:pStyle w:val="Prrafodelista"/>
        <w:spacing w:before="240" w:line="360" w:lineRule="auto"/>
        <w:ind w:left="0" w:right="49"/>
        <w:jc w:val="center"/>
        <w:rPr>
          <w:rFonts w:ascii="Palatino Linotype" w:hAnsi="Palatino Linotype" w:cs="Arial"/>
          <w:color w:val="000000"/>
        </w:rPr>
      </w:pPr>
      <w:r w:rsidRPr="00DD6272">
        <w:rPr>
          <w:rFonts w:ascii="Palatino Linotype" w:hAnsi="Palatino Linotype"/>
          <w:noProof/>
          <w:lang w:val="es-MX" w:eastAsia="es-MX"/>
        </w:rPr>
        <w:drawing>
          <wp:inline distT="0" distB="0" distL="0" distR="0" wp14:anchorId="61978AD6" wp14:editId="6995532D">
            <wp:extent cx="4997854" cy="111270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412" t="62853" r="29321" b="22747"/>
                    <a:stretch/>
                  </pic:blipFill>
                  <pic:spPr bwMode="auto">
                    <a:xfrm>
                      <a:off x="0" y="0"/>
                      <a:ext cx="5043303" cy="1122823"/>
                    </a:xfrm>
                    <a:prstGeom prst="rect">
                      <a:avLst/>
                    </a:prstGeom>
                    <a:ln>
                      <a:noFill/>
                    </a:ln>
                    <a:extLst>
                      <a:ext uri="{53640926-AAD7-44D8-BBD7-CCE9431645EC}">
                        <a14:shadowObscured xmlns:a14="http://schemas.microsoft.com/office/drawing/2010/main"/>
                      </a:ext>
                    </a:extLst>
                  </pic:spPr>
                </pic:pic>
              </a:graphicData>
            </a:graphic>
          </wp:inline>
        </w:drawing>
      </w:r>
    </w:p>
    <w:p w14:paraId="445F98BC" w14:textId="77777777" w:rsidR="007075E6" w:rsidRPr="00DD6272" w:rsidRDefault="007075E6" w:rsidP="00DD6272">
      <w:pPr>
        <w:pStyle w:val="Prrafodelista"/>
        <w:spacing w:before="240" w:line="360" w:lineRule="auto"/>
        <w:rPr>
          <w:rFonts w:ascii="Palatino Linotype" w:hAnsi="Palatino Linotype" w:cs="Arial"/>
          <w:color w:val="000000"/>
        </w:rPr>
      </w:pPr>
    </w:p>
    <w:p w14:paraId="7F45680B" w14:textId="77777777" w:rsidR="0022592E" w:rsidRPr="00DD6272" w:rsidRDefault="0022592E" w:rsidP="00DD6272">
      <w:pPr>
        <w:pStyle w:val="Prrafodelista"/>
        <w:numPr>
          <w:ilvl w:val="0"/>
          <w:numId w:val="2"/>
        </w:numPr>
        <w:spacing w:before="240" w:line="360" w:lineRule="auto"/>
        <w:ind w:left="0" w:firstLine="0"/>
        <w:jc w:val="both"/>
        <w:rPr>
          <w:rFonts w:ascii="Palatino Linotype" w:hAnsi="Palatino Linotype" w:cs="Arial"/>
        </w:rPr>
      </w:pPr>
      <w:r w:rsidRPr="00DD6272">
        <w:rPr>
          <w:rFonts w:ascii="Palatino Linotype" w:hAnsi="Palatino Linotype" w:cs="Arial"/>
        </w:rPr>
        <w:t>En ese contexto, se advierte que la información requerida por el particular no sólo corresponde a un área, por lo que el Titular de la Unidad de Transparencia debe turnar la solicitud a todas las áreas que de acuerdo a sus funciones, atribuciones y competencias deban generar, administrar y/o poseer los documentos requeridos.</w:t>
      </w:r>
    </w:p>
    <w:p w14:paraId="24B56C67" w14:textId="77777777" w:rsidR="0022592E" w:rsidRPr="00DD6272" w:rsidRDefault="0022592E" w:rsidP="00DD6272">
      <w:pPr>
        <w:pStyle w:val="Prrafodelista"/>
        <w:spacing w:before="240" w:line="360" w:lineRule="auto"/>
        <w:rPr>
          <w:rFonts w:ascii="Palatino Linotype" w:hAnsi="Palatino Linotype" w:cs="Arial"/>
        </w:rPr>
      </w:pPr>
    </w:p>
    <w:p w14:paraId="7B19AC69" w14:textId="05C46F3E" w:rsidR="0022592E" w:rsidRPr="00DD6272" w:rsidRDefault="0022592E" w:rsidP="00DD6272">
      <w:pPr>
        <w:pStyle w:val="Prrafodelista"/>
        <w:numPr>
          <w:ilvl w:val="0"/>
          <w:numId w:val="2"/>
        </w:numPr>
        <w:spacing w:before="240" w:line="360" w:lineRule="auto"/>
        <w:ind w:left="0" w:firstLine="0"/>
        <w:jc w:val="both"/>
        <w:rPr>
          <w:rFonts w:ascii="Palatino Linotype" w:hAnsi="Palatino Linotype" w:cs="Arial"/>
        </w:rPr>
      </w:pPr>
      <w:r w:rsidRPr="00DD6272">
        <w:rPr>
          <w:rFonts w:ascii="Palatino Linotype" w:hAnsi="Palatino Linotype" w:cs="Arial"/>
        </w:rPr>
        <w:t xml:space="preserve">No pasa desapercibido que el Sujeto Obligado en ningún momento, a través de sus respuestas e informes justificados negó contar con la información, por lo que se tiene que asume contar con la información que le fue solicitada; no obstante, es necesario traer a contexto </w:t>
      </w:r>
      <w:r w:rsidRPr="00DD6272">
        <w:rPr>
          <w:rFonts w:ascii="Palatino Linotype" w:eastAsia="Calibri" w:hAnsi="Palatino Linotype" w:cs="Tahoma"/>
          <w:iCs/>
          <w:lang w:val="es-ES" w:eastAsia="es-ES_tradnl"/>
        </w:rPr>
        <w:t>Ley de Contratación Pública del Estado de México y Municipios</w:t>
      </w:r>
      <w:r w:rsidRPr="00DD6272">
        <w:rPr>
          <w:rStyle w:val="Refdenotaalpie"/>
          <w:rFonts w:ascii="Palatino Linotype" w:eastAsia="Calibri" w:hAnsi="Palatino Linotype" w:cs="Tahoma"/>
          <w:iCs/>
          <w:lang w:val="es-ES" w:eastAsia="es-ES_tradnl"/>
        </w:rPr>
        <w:footnoteReference w:id="7"/>
      </w:r>
      <w:r w:rsidRPr="00DD6272">
        <w:rPr>
          <w:rFonts w:ascii="Palatino Linotype" w:eastAsia="Calibri" w:hAnsi="Palatino Linotype" w:cs="Tahoma"/>
          <w:iCs/>
          <w:lang w:val="es-ES" w:eastAsia="es-ES_tradnl"/>
        </w:rPr>
        <w:t xml:space="preserve"> en los artículos 26, 27 y 29, los cuales disponen lo siguiente:</w:t>
      </w:r>
    </w:p>
    <w:p w14:paraId="23E1EAC2" w14:textId="5BEC478F" w:rsidR="0022592E" w:rsidRPr="00DD6272" w:rsidRDefault="0022592E" w:rsidP="00DD6272">
      <w:pPr>
        <w:spacing w:before="240" w:line="360" w:lineRule="auto"/>
        <w:ind w:left="567" w:right="539"/>
        <w:jc w:val="both"/>
        <w:rPr>
          <w:rFonts w:ascii="Palatino Linotype" w:eastAsia="Calibri" w:hAnsi="Palatino Linotype" w:cs="Tahoma"/>
          <w:i/>
          <w:iCs/>
          <w:sz w:val="18"/>
          <w:szCs w:val="22"/>
          <w:lang w:val="es-ES" w:eastAsia="es-ES_tradnl"/>
        </w:rPr>
      </w:pPr>
      <w:r w:rsidRPr="00DD6272">
        <w:rPr>
          <w:rFonts w:ascii="Palatino Linotype" w:eastAsia="Calibri" w:hAnsi="Palatino Linotype" w:cs="Tahoma"/>
          <w:b/>
          <w:i/>
          <w:iCs/>
          <w:sz w:val="22"/>
          <w:szCs w:val="22"/>
          <w:lang w:val="es-ES" w:eastAsia="es-ES_tradnl"/>
        </w:rPr>
        <w:t>Artículo 26</w:t>
      </w:r>
      <w:r w:rsidRPr="00DD6272">
        <w:rPr>
          <w:rFonts w:ascii="Palatino Linotype" w:eastAsia="Calibri" w:hAnsi="Palatino Linotype" w:cs="Tahoma"/>
          <w:i/>
          <w:iCs/>
          <w:sz w:val="22"/>
          <w:szCs w:val="22"/>
          <w:lang w:val="es-ES" w:eastAsia="es-ES_tradnl"/>
        </w:rPr>
        <w:t xml:space="preserve">.- </w:t>
      </w:r>
      <w:r w:rsidRPr="00DD6272">
        <w:rPr>
          <w:rFonts w:ascii="Palatino Linotype" w:eastAsia="Calibri" w:hAnsi="Palatino Linotype" w:cs="Tahoma"/>
          <w:b/>
          <w:i/>
          <w:iCs/>
          <w:sz w:val="22"/>
          <w:szCs w:val="22"/>
          <w:lang w:val="es-ES" w:eastAsia="es-ES_tradnl"/>
        </w:rPr>
        <w:t>Las adquisiciones, arrendamientos y servicios se adjudicarán a través de licitaciones públicas, mediante convocatoria pública.</w:t>
      </w:r>
    </w:p>
    <w:p w14:paraId="3C4DE451" w14:textId="228507A7" w:rsidR="0022592E" w:rsidRPr="00DD6272" w:rsidRDefault="0022592E" w:rsidP="00DD6272">
      <w:pPr>
        <w:spacing w:before="240" w:line="360" w:lineRule="auto"/>
        <w:ind w:left="567" w:right="539"/>
        <w:jc w:val="both"/>
        <w:rPr>
          <w:rFonts w:ascii="Palatino Linotype" w:eastAsia="Calibri" w:hAnsi="Palatino Linotype" w:cs="Tahoma"/>
          <w:b/>
          <w:i/>
          <w:iCs/>
          <w:sz w:val="22"/>
          <w:szCs w:val="22"/>
          <w:lang w:val="es-ES" w:eastAsia="es-ES_tradnl"/>
        </w:rPr>
      </w:pPr>
      <w:r w:rsidRPr="00DD6272">
        <w:rPr>
          <w:rFonts w:ascii="Palatino Linotype" w:eastAsia="Calibri" w:hAnsi="Palatino Linotype" w:cs="Tahoma"/>
          <w:b/>
          <w:i/>
          <w:iCs/>
          <w:sz w:val="22"/>
          <w:szCs w:val="22"/>
          <w:lang w:val="es-ES" w:eastAsia="es-ES_tradnl"/>
        </w:rPr>
        <w:t>Artículo 27</w:t>
      </w:r>
      <w:r w:rsidRPr="00DD6272">
        <w:rPr>
          <w:rFonts w:ascii="Palatino Linotype" w:eastAsia="Calibri" w:hAnsi="Palatino Linotype" w:cs="Tahoma"/>
          <w:i/>
          <w:iCs/>
          <w:sz w:val="22"/>
          <w:szCs w:val="22"/>
          <w:lang w:val="es-ES" w:eastAsia="es-ES_tradnl"/>
        </w:rPr>
        <w:t xml:space="preserve">.- La Secretaría, las entidades, los tribunales administrativos y </w:t>
      </w:r>
      <w:r w:rsidRPr="00DD6272">
        <w:rPr>
          <w:rFonts w:ascii="Palatino Linotype" w:eastAsia="Calibri" w:hAnsi="Palatino Linotype" w:cs="Tahoma"/>
          <w:b/>
          <w:i/>
          <w:iCs/>
          <w:sz w:val="22"/>
          <w:szCs w:val="22"/>
          <w:lang w:val="es-ES" w:eastAsia="es-ES_tradnl"/>
        </w:rPr>
        <w:t xml:space="preserve">los ayuntamientos podrán adjudicar adquisiciones, arrendamientos y servicios, </w:t>
      </w:r>
      <w:r w:rsidRPr="00DD6272">
        <w:rPr>
          <w:rFonts w:ascii="Palatino Linotype" w:eastAsia="Calibri" w:hAnsi="Palatino Linotype" w:cs="Tahoma"/>
          <w:b/>
          <w:i/>
          <w:iCs/>
          <w:sz w:val="22"/>
          <w:szCs w:val="22"/>
          <w:lang w:val="es-ES" w:eastAsia="es-ES_tradnl"/>
        </w:rPr>
        <w:lastRenderedPageBreak/>
        <w:t>mediante las excepciones al procedimiento de licitación</w:t>
      </w:r>
      <w:r w:rsidR="00DD6272">
        <w:rPr>
          <w:rFonts w:ascii="Palatino Linotype" w:eastAsia="Calibri" w:hAnsi="Palatino Linotype" w:cs="Tahoma"/>
          <w:b/>
          <w:i/>
          <w:iCs/>
          <w:sz w:val="22"/>
          <w:szCs w:val="22"/>
          <w:lang w:val="es-ES" w:eastAsia="es-ES_tradnl"/>
        </w:rPr>
        <w:t xml:space="preserve"> que a continuación se señalan:</w:t>
      </w:r>
    </w:p>
    <w:p w14:paraId="133CCECC" w14:textId="77777777" w:rsidR="0022592E" w:rsidRPr="00DD6272" w:rsidRDefault="0022592E" w:rsidP="00DD6272">
      <w:pPr>
        <w:spacing w:before="240" w:line="360" w:lineRule="auto"/>
        <w:ind w:left="567" w:right="539"/>
        <w:jc w:val="both"/>
        <w:rPr>
          <w:rFonts w:ascii="Palatino Linotype" w:eastAsia="Calibri" w:hAnsi="Palatino Linotype" w:cs="Tahoma"/>
          <w:i/>
          <w:iCs/>
          <w:sz w:val="22"/>
          <w:szCs w:val="22"/>
          <w:lang w:val="es-ES" w:eastAsia="es-ES_tradnl"/>
        </w:rPr>
      </w:pPr>
      <w:r w:rsidRPr="00DD6272">
        <w:rPr>
          <w:rFonts w:ascii="Palatino Linotype" w:eastAsia="Calibri" w:hAnsi="Palatino Linotype" w:cs="Tahoma"/>
          <w:i/>
          <w:iCs/>
          <w:sz w:val="22"/>
          <w:szCs w:val="22"/>
          <w:lang w:val="es-ES" w:eastAsia="es-ES_tradnl"/>
        </w:rPr>
        <w:t>I. Invitación restringida.</w:t>
      </w:r>
    </w:p>
    <w:p w14:paraId="15BC68E0" w14:textId="6483570D" w:rsidR="0022592E" w:rsidRPr="00DD6272" w:rsidRDefault="00DD6272" w:rsidP="00DD6272">
      <w:pPr>
        <w:spacing w:before="240" w:line="360" w:lineRule="auto"/>
        <w:ind w:left="567" w:right="539"/>
        <w:jc w:val="both"/>
        <w:rPr>
          <w:rFonts w:ascii="Palatino Linotype" w:eastAsia="Calibri" w:hAnsi="Palatino Linotype" w:cs="Tahoma"/>
          <w:i/>
          <w:iCs/>
          <w:sz w:val="22"/>
          <w:szCs w:val="22"/>
          <w:lang w:val="es-ES" w:eastAsia="es-ES_tradnl"/>
        </w:rPr>
      </w:pPr>
      <w:r>
        <w:rPr>
          <w:rFonts w:ascii="Palatino Linotype" w:eastAsia="Calibri" w:hAnsi="Palatino Linotype" w:cs="Tahoma"/>
          <w:i/>
          <w:iCs/>
          <w:sz w:val="22"/>
          <w:szCs w:val="22"/>
          <w:lang w:val="es-ES" w:eastAsia="es-ES_tradnl"/>
        </w:rPr>
        <w:t>II. Adjudicación directa.</w:t>
      </w:r>
    </w:p>
    <w:p w14:paraId="1CF1C00A" w14:textId="6E4A03CA" w:rsidR="0022592E" w:rsidRPr="00DD6272" w:rsidRDefault="0022592E" w:rsidP="00DD6272">
      <w:pPr>
        <w:spacing w:before="240" w:line="360" w:lineRule="auto"/>
        <w:ind w:left="567" w:right="539"/>
        <w:jc w:val="both"/>
        <w:rPr>
          <w:rFonts w:ascii="Palatino Linotype" w:eastAsia="Calibri" w:hAnsi="Palatino Linotype" w:cs="Tahoma"/>
          <w:b/>
          <w:i/>
          <w:iCs/>
          <w:sz w:val="22"/>
          <w:szCs w:val="22"/>
          <w:lang w:val="es-ES" w:eastAsia="es-ES_tradnl"/>
        </w:rPr>
      </w:pPr>
      <w:r w:rsidRPr="00DD6272">
        <w:rPr>
          <w:rFonts w:ascii="Palatino Linotype" w:eastAsia="Calibri" w:hAnsi="Palatino Linotype" w:cs="Tahoma"/>
          <w:b/>
          <w:i/>
          <w:iCs/>
          <w:sz w:val="22"/>
          <w:szCs w:val="22"/>
          <w:lang w:val="es-ES" w:eastAsia="es-ES_tradnl"/>
        </w:rPr>
        <w:t>Artículo 29.- En el procedimiento de licitación pública deberán establecerse los mismos requisitos y condici</w:t>
      </w:r>
      <w:r w:rsidR="00DD6272">
        <w:rPr>
          <w:rFonts w:ascii="Palatino Linotype" w:eastAsia="Calibri" w:hAnsi="Palatino Linotype" w:cs="Tahoma"/>
          <w:b/>
          <w:i/>
          <w:iCs/>
          <w:sz w:val="22"/>
          <w:szCs w:val="22"/>
          <w:lang w:val="es-ES" w:eastAsia="es-ES_tradnl"/>
        </w:rPr>
        <w:t>ones para todos los licitantes.</w:t>
      </w:r>
    </w:p>
    <w:p w14:paraId="0177B289" w14:textId="07363847" w:rsidR="0022592E" w:rsidRPr="00DD6272" w:rsidRDefault="0022592E" w:rsidP="00DD6272">
      <w:pPr>
        <w:spacing w:before="240" w:line="360" w:lineRule="auto"/>
        <w:ind w:left="567" w:right="539"/>
        <w:jc w:val="both"/>
        <w:rPr>
          <w:rFonts w:ascii="Palatino Linotype" w:eastAsia="Calibri" w:hAnsi="Palatino Linotype" w:cs="Tahoma"/>
          <w:i/>
          <w:iCs/>
          <w:sz w:val="22"/>
          <w:szCs w:val="22"/>
          <w:lang w:val="es-ES" w:eastAsia="es-ES_tradnl"/>
        </w:rPr>
      </w:pPr>
      <w:r w:rsidRPr="00DD6272">
        <w:rPr>
          <w:rFonts w:ascii="Palatino Linotype" w:eastAsia="Calibri" w:hAnsi="Palatino Linotype" w:cs="Tahoma"/>
          <w:i/>
          <w:iCs/>
          <w:sz w:val="22"/>
          <w:szCs w:val="22"/>
          <w:lang w:val="es-ES" w:eastAsia="es-ES_tradnl"/>
        </w:rPr>
        <w:t xml:space="preserve">Todo licitante que satisfaga los requisitos de la convocatoria y de las bases de la licitación tendrá derecho a presentar su propuesta. Las entidades, los tribunales administrativos y los ayuntamientos proporcionarán a los interesados igual acceso a la información relacionada con la licitación, a fin de evitar </w:t>
      </w:r>
      <w:r w:rsidR="00DD6272">
        <w:rPr>
          <w:rFonts w:ascii="Palatino Linotype" w:eastAsia="Calibri" w:hAnsi="Palatino Linotype" w:cs="Tahoma"/>
          <w:i/>
          <w:iCs/>
          <w:sz w:val="22"/>
          <w:szCs w:val="22"/>
          <w:lang w:val="es-ES" w:eastAsia="es-ES_tradnl"/>
        </w:rPr>
        <w:t>favorecer a algún participante”</w:t>
      </w:r>
    </w:p>
    <w:p w14:paraId="371ECCC4" w14:textId="7D11DEA6" w:rsidR="0022592E" w:rsidRPr="00DD6272" w:rsidRDefault="0022592E" w:rsidP="00DD6272">
      <w:pPr>
        <w:pStyle w:val="Prrafodelista"/>
        <w:numPr>
          <w:ilvl w:val="0"/>
          <w:numId w:val="2"/>
        </w:numPr>
        <w:spacing w:before="240" w:line="360" w:lineRule="auto"/>
        <w:ind w:left="0" w:firstLine="0"/>
        <w:jc w:val="both"/>
        <w:rPr>
          <w:rFonts w:ascii="Palatino Linotype" w:hAnsi="Palatino Linotype" w:cs="Arial"/>
          <w:sz w:val="28"/>
        </w:rPr>
      </w:pPr>
      <w:r w:rsidRPr="00DD6272">
        <w:rPr>
          <w:rFonts w:ascii="Palatino Linotype" w:eastAsia="Calibri" w:hAnsi="Palatino Linotype" w:cs="Tahoma"/>
          <w:iCs/>
          <w:szCs w:val="22"/>
          <w:lang w:val="es-ES" w:eastAsia="es-ES_tradnl"/>
        </w:rPr>
        <w:t xml:space="preserve">De lo anterior, se advierte que las adquisiciones de bienes o servicios que realicen </w:t>
      </w:r>
      <w:r w:rsidRPr="00DD6272">
        <w:rPr>
          <w:rFonts w:ascii="Palatino Linotype" w:eastAsia="Calibri" w:hAnsi="Palatino Linotype" w:cs="Tahoma"/>
          <w:i/>
          <w:szCs w:val="22"/>
          <w:lang w:val="es-ES" w:eastAsia="es-ES_tradnl"/>
        </w:rPr>
        <w:t>-entre otros-</w:t>
      </w:r>
      <w:r w:rsidRPr="00DD6272">
        <w:rPr>
          <w:rFonts w:ascii="Palatino Linotype" w:eastAsia="Calibri" w:hAnsi="Palatino Linotype" w:cs="Tahoma"/>
          <w:iCs/>
          <w:szCs w:val="22"/>
          <w:lang w:val="es-ES" w:eastAsia="es-ES_tradnl"/>
        </w:rPr>
        <w:t xml:space="preserve"> los Ayuntamientos, deberán llevarse a cabo, por medio de licitaciones públicas, invitaciones restringidas, y/o adjudicaciones directas, no pasa desapercibido para este Instituto que </w:t>
      </w:r>
      <w:r w:rsidRPr="00DD6272">
        <w:rPr>
          <w:rFonts w:ascii="Palatino Linotype" w:hAnsi="Palatino Linotype" w:cs="Tahoma"/>
          <w:szCs w:val="22"/>
          <w:lang w:val="es-ES"/>
        </w:rPr>
        <w:t>lo solicitado no sólo se trata de información pública, sino además que se encuentra dentro de las obligaciones de transparencia del Sujeto Obligado, de acuerdo a lo señalado en el artículo 92, fracción XXIX, de la Ley de Transparencia y Acceso a la Información Pública del Estado de México y Municipios, que se transcribe a continuación:</w:t>
      </w:r>
    </w:p>
    <w:p w14:paraId="33A25B1D" w14:textId="77777777" w:rsidR="0022592E" w:rsidRPr="00DD6272" w:rsidRDefault="0022592E" w:rsidP="00DD6272">
      <w:pPr>
        <w:spacing w:before="240" w:line="360" w:lineRule="auto"/>
        <w:ind w:left="567" w:right="539"/>
        <w:jc w:val="center"/>
        <w:rPr>
          <w:rFonts w:ascii="Palatino Linotype" w:hAnsi="Palatino Linotype" w:cs="Tahoma"/>
          <w:b/>
          <w:i/>
          <w:sz w:val="22"/>
          <w:szCs w:val="22"/>
          <w:lang w:val="es-ES"/>
        </w:rPr>
      </w:pPr>
      <w:r w:rsidRPr="00DD6272">
        <w:rPr>
          <w:rFonts w:ascii="Palatino Linotype" w:hAnsi="Palatino Linotype" w:cs="Tahoma"/>
          <w:b/>
          <w:i/>
          <w:sz w:val="22"/>
          <w:szCs w:val="22"/>
          <w:lang w:val="es-ES"/>
        </w:rPr>
        <w:t>Capítulo II</w:t>
      </w:r>
    </w:p>
    <w:p w14:paraId="768E2E31" w14:textId="77777777" w:rsidR="0022592E" w:rsidRPr="00DD6272" w:rsidRDefault="0022592E" w:rsidP="00DD6272">
      <w:pPr>
        <w:spacing w:before="240" w:line="360" w:lineRule="auto"/>
        <w:ind w:left="567" w:right="539"/>
        <w:jc w:val="center"/>
        <w:rPr>
          <w:rFonts w:ascii="Palatino Linotype" w:hAnsi="Palatino Linotype" w:cs="Tahoma"/>
          <w:b/>
          <w:i/>
          <w:sz w:val="22"/>
          <w:szCs w:val="22"/>
          <w:lang w:val="es-ES"/>
        </w:rPr>
      </w:pPr>
      <w:r w:rsidRPr="00DD6272">
        <w:rPr>
          <w:rFonts w:ascii="Palatino Linotype" w:hAnsi="Palatino Linotype" w:cs="Tahoma"/>
          <w:b/>
          <w:i/>
          <w:sz w:val="22"/>
          <w:szCs w:val="22"/>
          <w:lang w:val="es-ES"/>
        </w:rPr>
        <w:t>De las Obligaciones de Transparencia Comunes</w:t>
      </w:r>
    </w:p>
    <w:p w14:paraId="478EF2A7" w14:textId="77777777" w:rsidR="0022592E" w:rsidRPr="00DD6272" w:rsidRDefault="0022592E" w:rsidP="00DD6272">
      <w:pPr>
        <w:spacing w:before="240" w:line="360" w:lineRule="auto"/>
        <w:ind w:left="567" w:right="539"/>
        <w:jc w:val="both"/>
        <w:rPr>
          <w:rFonts w:ascii="Palatino Linotype" w:hAnsi="Palatino Linotype" w:cs="Tahoma"/>
          <w:b/>
          <w:i/>
          <w:sz w:val="22"/>
          <w:szCs w:val="22"/>
          <w:lang w:val="es-ES"/>
        </w:rPr>
      </w:pPr>
    </w:p>
    <w:p w14:paraId="5FDD0E4F" w14:textId="1F09E437" w:rsidR="0022592E" w:rsidRPr="00DD6272" w:rsidRDefault="0022592E" w:rsidP="00DD6272">
      <w:pPr>
        <w:spacing w:before="240" w:line="360" w:lineRule="auto"/>
        <w:ind w:left="567" w:right="539"/>
        <w:jc w:val="both"/>
        <w:rPr>
          <w:rFonts w:ascii="Palatino Linotype" w:hAnsi="Palatino Linotype" w:cs="Tahoma"/>
          <w:i/>
          <w:sz w:val="22"/>
          <w:szCs w:val="22"/>
          <w:lang w:val="es-ES"/>
        </w:rPr>
      </w:pPr>
      <w:r w:rsidRPr="00DD6272">
        <w:rPr>
          <w:rFonts w:ascii="Palatino Linotype" w:hAnsi="Palatino Linotype" w:cs="Tahoma"/>
          <w:b/>
          <w:i/>
          <w:sz w:val="22"/>
          <w:szCs w:val="22"/>
          <w:lang w:val="es-ES"/>
        </w:rPr>
        <w:lastRenderedPageBreak/>
        <w:t xml:space="preserve">Artículo 92. </w:t>
      </w:r>
      <w:r w:rsidRPr="00DD6272">
        <w:rPr>
          <w:rFonts w:ascii="Palatino Linotype" w:hAnsi="Palatino Linotype" w:cs="Tahoma"/>
          <w:i/>
          <w:sz w:val="22"/>
          <w:szCs w:val="22"/>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w:t>
      </w:r>
      <w:r w:rsidR="00DD6272">
        <w:rPr>
          <w:rFonts w:ascii="Palatino Linotype" w:hAnsi="Palatino Linotype" w:cs="Tahoma"/>
          <w:i/>
          <w:sz w:val="22"/>
          <w:szCs w:val="22"/>
          <w:lang w:val="es-ES"/>
        </w:rPr>
        <w:t xml:space="preserve"> que a continuación se señalan:</w:t>
      </w:r>
    </w:p>
    <w:p w14:paraId="06A6B33D" w14:textId="571BF9B7" w:rsidR="0022592E" w:rsidRPr="00DD6272" w:rsidRDefault="0022592E" w:rsidP="00DD6272">
      <w:pPr>
        <w:spacing w:before="240" w:line="360" w:lineRule="auto"/>
        <w:ind w:left="567" w:right="539"/>
        <w:jc w:val="both"/>
        <w:rPr>
          <w:rFonts w:ascii="Palatino Linotype" w:hAnsi="Palatino Linotype" w:cs="Tahoma"/>
          <w:b/>
          <w:i/>
          <w:sz w:val="22"/>
          <w:szCs w:val="22"/>
          <w:lang w:val="es-ES"/>
        </w:rPr>
      </w:pPr>
      <w:r w:rsidRPr="00DD6272">
        <w:rPr>
          <w:rFonts w:ascii="Palatino Linotype" w:hAnsi="Palatino Linotype" w:cs="Tahoma"/>
          <w:b/>
          <w:i/>
          <w:sz w:val="22"/>
          <w:szCs w:val="22"/>
          <w:lang w:val="es-ES"/>
        </w:rPr>
        <w:t>I a XXVI</w:t>
      </w:r>
      <w:r w:rsidR="00DD6272">
        <w:rPr>
          <w:rFonts w:ascii="Palatino Linotype" w:hAnsi="Palatino Linotype" w:cs="Tahoma"/>
          <w:b/>
          <w:i/>
          <w:sz w:val="22"/>
          <w:szCs w:val="22"/>
          <w:lang w:val="es-ES"/>
        </w:rPr>
        <w:t xml:space="preserve">II … </w:t>
      </w:r>
    </w:p>
    <w:p w14:paraId="0AE7C3C8" w14:textId="6747CDF9" w:rsidR="0022592E" w:rsidRPr="00DD6272" w:rsidRDefault="0022592E" w:rsidP="00DD6272">
      <w:pPr>
        <w:spacing w:before="240" w:line="360" w:lineRule="auto"/>
        <w:ind w:left="567" w:right="539"/>
        <w:jc w:val="both"/>
        <w:rPr>
          <w:rFonts w:ascii="Palatino Linotype" w:hAnsi="Palatino Linotype" w:cs="Tahoma"/>
          <w:b/>
          <w:i/>
          <w:sz w:val="22"/>
          <w:szCs w:val="22"/>
          <w:lang w:val="es-ES"/>
        </w:rPr>
      </w:pPr>
      <w:r w:rsidRPr="00DD6272">
        <w:rPr>
          <w:rFonts w:ascii="Palatino Linotype" w:hAnsi="Palatino Linotype" w:cs="Tahoma"/>
          <w:b/>
          <w:i/>
          <w:sz w:val="22"/>
          <w:szCs w:val="22"/>
          <w:lang w:val="es-ES"/>
        </w:rPr>
        <w:t xml:space="preserve">XXIX. </w:t>
      </w:r>
      <w:r w:rsidRPr="00DD6272">
        <w:rPr>
          <w:rFonts w:ascii="Palatino Linotype" w:hAnsi="Palatino Linotype" w:cs="Tahoma"/>
          <w:i/>
          <w:sz w:val="22"/>
          <w:szCs w:val="22"/>
          <w:lang w:val="es-ES"/>
        </w:rPr>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w:t>
      </w:r>
      <w:r w:rsidRPr="00DD6272">
        <w:rPr>
          <w:rFonts w:ascii="Palatino Linotype" w:hAnsi="Palatino Linotype" w:cs="Tahoma"/>
          <w:b/>
          <w:bCs/>
          <w:i/>
          <w:sz w:val="22"/>
          <w:szCs w:val="22"/>
          <w:u w:val="single"/>
          <w:lang w:val="es-ES"/>
        </w:rPr>
        <w:t>por los menos</w:t>
      </w:r>
      <w:r w:rsidRPr="00DD6272">
        <w:rPr>
          <w:rFonts w:ascii="Palatino Linotype" w:hAnsi="Palatino Linotype" w:cs="Tahoma"/>
          <w:i/>
          <w:sz w:val="22"/>
          <w:szCs w:val="22"/>
          <w:lang w:val="es-ES"/>
        </w:rPr>
        <w:t>, lo siguiente</w:t>
      </w:r>
    </w:p>
    <w:p w14:paraId="79D820B0" w14:textId="6C87A5ED" w:rsidR="0022592E" w:rsidRPr="00DD6272" w:rsidRDefault="0022592E" w:rsidP="00DD6272">
      <w:pPr>
        <w:pStyle w:val="Prrafodelista"/>
        <w:numPr>
          <w:ilvl w:val="0"/>
          <w:numId w:val="19"/>
        </w:numPr>
        <w:spacing w:before="240" w:line="360" w:lineRule="auto"/>
        <w:ind w:left="851" w:right="539"/>
        <w:jc w:val="both"/>
        <w:rPr>
          <w:rFonts w:ascii="Palatino Linotype" w:hAnsi="Palatino Linotype" w:cs="Tahoma"/>
          <w:b/>
          <w:bCs/>
          <w:i/>
          <w:sz w:val="22"/>
          <w:szCs w:val="22"/>
          <w:u w:val="single"/>
          <w:lang w:val="es-ES"/>
        </w:rPr>
      </w:pPr>
      <w:r w:rsidRPr="00DD6272">
        <w:rPr>
          <w:rFonts w:ascii="Palatino Linotype" w:hAnsi="Palatino Linotype" w:cs="Tahoma"/>
          <w:b/>
          <w:bCs/>
          <w:i/>
          <w:sz w:val="22"/>
          <w:szCs w:val="22"/>
          <w:u w:val="single"/>
          <w:lang w:val="es-ES"/>
        </w:rPr>
        <w:t>De licitaciones públicas o procedimientos de invitación restringida:</w:t>
      </w:r>
    </w:p>
    <w:p w14:paraId="736B053B" w14:textId="77777777" w:rsidR="0022592E" w:rsidRPr="00DD6272" w:rsidRDefault="0022592E" w:rsidP="00DD6272">
      <w:pPr>
        <w:spacing w:before="240" w:line="360" w:lineRule="auto"/>
        <w:ind w:left="1134" w:right="539" w:hanging="360"/>
        <w:jc w:val="both"/>
        <w:rPr>
          <w:rFonts w:ascii="Palatino Linotype" w:hAnsi="Palatino Linotype" w:cs="Tahoma"/>
          <w:i/>
          <w:sz w:val="22"/>
          <w:szCs w:val="22"/>
          <w:lang w:val="es-ES"/>
        </w:rPr>
      </w:pPr>
      <w:r w:rsidRPr="00DD6272">
        <w:rPr>
          <w:rFonts w:ascii="Palatino Linotype" w:hAnsi="Palatino Linotype" w:cs="Tahoma"/>
          <w:i/>
          <w:sz w:val="22"/>
          <w:szCs w:val="22"/>
          <w:lang w:val="es-ES"/>
        </w:rPr>
        <w:t xml:space="preserve">1) </w:t>
      </w:r>
      <w:r w:rsidRPr="00DD6272">
        <w:rPr>
          <w:rFonts w:ascii="Palatino Linotype" w:hAnsi="Palatino Linotype" w:cs="Tahoma"/>
          <w:b/>
          <w:bCs/>
          <w:i/>
          <w:sz w:val="22"/>
          <w:szCs w:val="22"/>
          <w:lang w:val="es-ES"/>
        </w:rPr>
        <w:t>La convocatoria o invitación emitida</w:t>
      </w:r>
      <w:r w:rsidRPr="00DD6272">
        <w:rPr>
          <w:rFonts w:ascii="Palatino Linotype" w:hAnsi="Palatino Linotype" w:cs="Tahoma"/>
          <w:i/>
          <w:sz w:val="22"/>
          <w:szCs w:val="22"/>
          <w:lang w:val="es-ES"/>
        </w:rPr>
        <w:t>, así como los fundamentos legales aplicados para llevarla a cabo;</w:t>
      </w:r>
    </w:p>
    <w:p w14:paraId="6BB4AE07" w14:textId="77777777" w:rsidR="0022592E" w:rsidRPr="00DD6272" w:rsidRDefault="0022592E" w:rsidP="00DD6272">
      <w:pPr>
        <w:spacing w:before="240" w:line="360" w:lineRule="auto"/>
        <w:ind w:left="1134" w:right="539" w:hanging="360"/>
        <w:jc w:val="both"/>
        <w:rPr>
          <w:rFonts w:ascii="Palatino Linotype" w:hAnsi="Palatino Linotype" w:cs="Tahoma"/>
          <w:i/>
          <w:sz w:val="22"/>
          <w:szCs w:val="22"/>
          <w:lang w:val="es-ES"/>
        </w:rPr>
      </w:pPr>
      <w:r w:rsidRPr="00DD6272">
        <w:rPr>
          <w:rFonts w:ascii="Palatino Linotype" w:hAnsi="Palatino Linotype" w:cs="Tahoma"/>
          <w:i/>
          <w:sz w:val="22"/>
          <w:szCs w:val="22"/>
          <w:lang w:val="es-ES"/>
        </w:rPr>
        <w:t>2) Los nombres de los participantes o invitados;</w:t>
      </w:r>
    </w:p>
    <w:p w14:paraId="0D853DA7" w14:textId="77777777" w:rsidR="0022592E" w:rsidRPr="00DD6272" w:rsidRDefault="0022592E" w:rsidP="00DD6272">
      <w:pPr>
        <w:spacing w:before="240" w:line="360" w:lineRule="auto"/>
        <w:ind w:left="1134" w:right="539" w:hanging="360"/>
        <w:jc w:val="both"/>
        <w:rPr>
          <w:rFonts w:ascii="Palatino Linotype" w:hAnsi="Palatino Linotype" w:cs="Tahoma"/>
          <w:i/>
          <w:sz w:val="22"/>
          <w:szCs w:val="22"/>
          <w:lang w:val="es-ES"/>
        </w:rPr>
      </w:pPr>
      <w:r w:rsidRPr="00DD6272">
        <w:rPr>
          <w:rFonts w:ascii="Palatino Linotype" w:hAnsi="Palatino Linotype" w:cs="Tahoma"/>
          <w:i/>
          <w:sz w:val="22"/>
          <w:szCs w:val="22"/>
          <w:lang w:val="es-ES"/>
        </w:rPr>
        <w:t>3) El nombre del ganador y las razones que lo justifican;</w:t>
      </w:r>
    </w:p>
    <w:p w14:paraId="4B9AF3ED" w14:textId="77777777" w:rsidR="0022592E" w:rsidRPr="00DD6272" w:rsidRDefault="0022592E" w:rsidP="00DD6272">
      <w:pPr>
        <w:spacing w:before="240" w:line="360" w:lineRule="auto"/>
        <w:ind w:left="1134" w:right="539" w:hanging="360"/>
        <w:jc w:val="both"/>
        <w:rPr>
          <w:rFonts w:ascii="Palatino Linotype" w:hAnsi="Palatino Linotype" w:cs="Tahoma"/>
          <w:i/>
          <w:sz w:val="22"/>
          <w:szCs w:val="22"/>
          <w:lang w:val="es-ES"/>
        </w:rPr>
      </w:pPr>
      <w:r w:rsidRPr="00DD6272">
        <w:rPr>
          <w:rFonts w:ascii="Palatino Linotype" w:hAnsi="Palatino Linotype" w:cs="Tahoma"/>
          <w:i/>
          <w:sz w:val="22"/>
          <w:szCs w:val="22"/>
          <w:lang w:val="es-ES"/>
        </w:rPr>
        <w:t>4) El área solicitante y la responsable de su ejecución;</w:t>
      </w:r>
    </w:p>
    <w:p w14:paraId="128CB726" w14:textId="77777777" w:rsidR="0022592E" w:rsidRPr="00DD6272" w:rsidRDefault="0022592E" w:rsidP="00DD6272">
      <w:pPr>
        <w:spacing w:before="240" w:line="360" w:lineRule="auto"/>
        <w:ind w:left="1134" w:right="539" w:hanging="360"/>
        <w:jc w:val="both"/>
        <w:rPr>
          <w:rFonts w:ascii="Palatino Linotype" w:hAnsi="Palatino Linotype" w:cs="Tahoma"/>
          <w:b/>
          <w:bCs/>
          <w:i/>
          <w:sz w:val="22"/>
          <w:szCs w:val="22"/>
          <w:lang w:val="es-ES"/>
        </w:rPr>
      </w:pPr>
      <w:r w:rsidRPr="00DD6272">
        <w:rPr>
          <w:rFonts w:ascii="Palatino Linotype" w:hAnsi="Palatino Linotype" w:cs="Tahoma"/>
          <w:b/>
          <w:bCs/>
          <w:i/>
          <w:sz w:val="22"/>
          <w:szCs w:val="22"/>
          <w:lang w:val="es-ES"/>
        </w:rPr>
        <w:t>5) Las convocatorias e invitaciones emitidas;</w:t>
      </w:r>
    </w:p>
    <w:p w14:paraId="3B5ADD6F" w14:textId="77777777" w:rsidR="0022592E" w:rsidRPr="00DD6272" w:rsidRDefault="0022592E" w:rsidP="00DD6272">
      <w:pPr>
        <w:spacing w:before="240" w:line="360" w:lineRule="auto"/>
        <w:ind w:left="1134" w:right="539" w:hanging="360"/>
        <w:jc w:val="both"/>
        <w:rPr>
          <w:rFonts w:ascii="Palatino Linotype" w:hAnsi="Palatino Linotype" w:cs="Tahoma"/>
          <w:i/>
          <w:sz w:val="22"/>
          <w:szCs w:val="22"/>
          <w:lang w:val="es-ES"/>
        </w:rPr>
      </w:pPr>
      <w:r w:rsidRPr="00DD6272">
        <w:rPr>
          <w:rFonts w:ascii="Palatino Linotype" w:hAnsi="Palatino Linotype" w:cs="Tahoma"/>
          <w:i/>
          <w:sz w:val="22"/>
          <w:szCs w:val="22"/>
          <w:lang w:val="es-ES"/>
        </w:rPr>
        <w:t>6) Los dictámenes y fallo de adjudicación;</w:t>
      </w:r>
    </w:p>
    <w:p w14:paraId="27EDC0BF" w14:textId="77777777" w:rsidR="0022592E" w:rsidRPr="00DD6272" w:rsidRDefault="0022592E" w:rsidP="00DD6272">
      <w:pPr>
        <w:spacing w:before="240" w:line="360" w:lineRule="auto"/>
        <w:ind w:left="1134" w:right="539" w:hanging="360"/>
        <w:jc w:val="both"/>
        <w:rPr>
          <w:rFonts w:ascii="Palatino Linotype" w:hAnsi="Palatino Linotype" w:cs="Tahoma"/>
          <w:b/>
          <w:bCs/>
          <w:i/>
          <w:sz w:val="22"/>
          <w:szCs w:val="22"/>
          <w:lang w:val="es-ES"/>
        </w:rPr>
      </w:pPr>
      <w:r w:rsidRPr="00DD6272">
        <w:rPr>
          <w:rFonts w:ascii="Palatino Linotype" w:hAnsi="Palatino Linotype" w:cs="Tahoma"/>
          <w:b/>
          <w:bCs/>
          <w:i/>
          <w:sz w:val="22"/>
          <w:szCs w:val="22"/>
          <w:lang w:val="es-ES"/>
        </w:rPr>
        <w:t>7) El contrato y, en su caso, sus anexos;</w:t>
      </w:r>
    </w:p>
    <w:p w14:paraId="6708158F" w14:textId="77777777" w:rsidR="0022592E" w:rsidRPr="00DD6272" w:rsidRDefault="0022592E" w:rsidP="00DD6272">
      <w:pPr>
        <w:spacing w:before="240" w:line="360" w:lineRule="auto"/>
        <w:ind w:left="1134" w:right="539" w:hanging="360"/>
        <w:jc w:val="both"/>
        <w:rPr>
          <w:rFonts w:ascii="Palatino Linotype" w:hAnsi="Palatino Linotype" w:cs="Tahoma"/>
          <w:i/>
          <w:sz w:val="22"/>
          <w:szCs w:val="22"/>
          <w:lang w:val="es-ES"/>
        </w:rPr>
      </w:pPr>
      <w:r w:rsidRPr="00DD6272">
        <w:rPr>
          <w:rFonts w:ascii="Palatino Linotype" w:hAnsi="Palatino Linotype" w:cs="Tahoma"/>
          <w:i/>
          <w:sz w:val="22"/>
          <w:szCs w:val="22"/>
          <w:lang w:val="es-ES"/>
        </w:rPr>
        <w:t>8) Los mecanismos de vigilancia y supervisión, incluyendo en su caso, los estudios de impacto urbano y ambiental, según corresponda;</w:t>
      </w:r>
    </w:p>
    <w:p w14:paraId="3C2FF54D" w14:textId="77777777" w:rsidR="0022592E" w:rsidRPr="00DD6272" w:rsidRDefault="0022592E" w:rsidP="00DD6272">
      <w:pPr>
        <w:spacing w:before="240" w:line="360" w:lineRule="auto"/>
        <w:ind w:left="1134" w:right="539" w:hanging="360"/>
        <w:jc w:val="both"/>
        <w:rPr>
          <w:rFonts w:ascii="Palatino Linotype" w:hAnsi="Palatino Linotype" w:cs="Tahoma"/>
          <w:i/>
          <w:sz w:val="22"/>
          <w:szCs w:val="22"/>
          <w:lang w:val="es-ES"/>
        </w:rPr>
      </w:pPr>
      <w:r w:rsidRPr="00DD6272">
        <w:rPr>
          <w:rFonts w:ascii="Palatino Linotype" w:hAnsi="Palatino Linotype" w:cs="Tahoma"/>
          <w:i/>
          <w:sz w:val="22"/>
          <w:szCs w:val="22"/>
          <w:lang w:val="es-ES"/>
        </w:rPr>
        <w:lastRenderedPageBreak/>
        <w:t>9) La partida presupuestal, de conformidad con el clasificador por objeto del gasto, en el caso de ser aplicable;</w:t>
      </w:r>
    </w:p>
    <w:p w14:paraId="16E26976" w14:textId="77777777" w:rsidR="0022592E" w:rsidRPr="00DD6272" w:rsidRDefault="0022592E" w:rsidP="00DD6272">
      <w:pPr>
        <w:spacing w:before="240" w:line="360" w:lineRule="auto"/>
        <w:ind w:left="1134" w:right="539" w:hanging="360"/>
        <w:jc w:val="both"/>
        <w:rPr>
          <w:rFonts w:ascii="Palatino Linotype" w:hAnsi="Palatino Linotype" w:cs="Tahoma"/>
          <w:i/>
          <w:sz w:val="22"/>
          <w:szCs w:val="22"/>
          <w:lang w:val="es-ES"/>
        </w:rPr>
      </w:pPr>
      <w:r w:rsidRPr="00DD6272">
        <w:rPr>
          <w:rFonts w:ascii="Palatino Linotype" w:hAnsi="Palatino Linotype" w:cs="Tahoma"/>
          <w:i/>
          <w:sz w:val="22"/>
          <w:szCs w:val="22"/>
          <w:lang w:val="es-ES"/>
        </w:rPr>
        <w:t>10) Origen de los recursos especificando si son federales, estatales o municipales, así como el tipo de fondo de participación o aportación respectiva;</w:t>
      </w:r>
    </w:p>
    <w:p w14:paraId="06F48938" w14:textId="77777777" w:rsidR="0022592E" w:rsidRPr="00DD6272" w:rsidRDefault="0022592E" w:rsidP="00DD6272">
      <w:pPr>
        <w:spacing w:before="240" w:line="360" w:lineRule="auto"/>
        <w:ind w:left="1134" w:right="539" w:hanging="360"/>
        <w:jc w:val="both"/>
        <w:rPr>
          <w:rFonts w:ascii="Palatino Linotype" w:hAnsi="Palatino Linotype" w:cs="Tahoma"/>
          <w:i/>
          <w:sz w:val="22"/>
          <w:szCs w:val="22"/>
          <w:lang w:val="es-ES"/>
        </w:rPr>
      </w:pPr>
      <w:r w:rsidRPr="00DD6272">
        <w:rPr>
          <w:rFonts w:ascii="Palatino Linotype" w:hAnsi="Palatino Linotype" w:cs="Tahoma"/>
          <w:i/>
          <w:sz w:val="22"/>
          <w:szCs w:val="22"/>
          <w:lang w:val="es-ES"/>
        </w:rPr>
        <w:t>11) Los convenios modificatorios que, en su caso, sean firmados, precisando el objeto y la fecha de celebración;</w:t>
      </w:r>
    </w:p>
    <w:p w14:paraId="6E40E968" w14:textId="77777777" w:rsidR="0022592E" w:rsidRPr="00DD6272" w:rsidRDefault="0022592E" w:rsidP="00DD6272">
      <w:pPr>
        <w:spacing w:before="240" w:line="360" w:lineRule="auto"/>
        <w:ind w:left="1134" w:right="539" w:hanging="360"/>
        <w:jc w:val="both"/>
        <w:rPr>
          <w:rFonts w:ascii="Palatino Linotype" w:hAnsi="Palatino Linotype" w:cs="Tahoma"/>
          <w:i/>
          <w:sz w:val="22"/>
          <w:szCs w:val="22"/>
          <w:lang w:val="es-ES"/>
        </w:rPr>
      </w:pPr>
      <w:r w:rsidRPr="00DD6272">
        <w:rPr>
          <w:rFonts w:ascii="Palatino Linotype" w:hAnsi="Palatino Linotype" w:cs="Tahoma"/>
          <w:i/>
          <w:sz w:val="22"/>
          <w:szCs w:val="22"/>
          <w:lang w:val="es-ES"/>
        </w:rPr>
        <w:t>12) Los informes de avance físico y financiero sobre las obras o servicios contratados;</w:t>
      </w:r>
    </w:p>
    <w:p w14:paraId="4B47203C" w14:textId="77777777" w:rsidR="0022592E" w:rsidRPr="00DD6272" w:rsidRDefault="0022592E" w:rsidP="00DD6272">
      <w:pPr>
        <w:spacing w:before="240" w:line="360" w:lineRule="auto"/>
        <w:ind w:left="1134" w:right="539" w:hanging="360"/>
        <w:jc w:val="both"/>
        <w:rPr>
          <w:rFonts w:ascii="Palatino Linotype" w:hAnsi="Palatino Linotype" w:cs="Tahoma"/>
          <w:i/>
          <w:sz w:val="22"/>
          <w:szCs w:val="22"/>
          <w:lang w:val="es-ES"/>
        </w:rPr>
      </w:pPr>
      <w:r w:rsidRPr="00DD6272">
        <w:rPr>
          <w:rFonts w:ascii="Palatino Linotype" w:hAnsi="Palatino Linotype" w:cs="Tahoma"/>
          <w:i/>
          <w:sz w:val="22"/>
          <w:szCs w:val="22"/>
          <w:lang w:val="es-ES"/>
        </w:rPr>
        <w:t>13) El convenio de terminación; y</w:t>
      </w:r>
    </w:p>
    <w:p w14:paraId="2D25FD82" w14:textId="2AF55442" w:rsidR="0022592E" w:rsidRPr="00DD6272" w:rsidRDefault="0022592E" w:rsidP="00DD6272">
      <w:pPr>
        <w:spacing w:before="240" w:line="360" w:lineRule="auto"/>
        <w:ind w:left="1134" w:right="539" w:hanging="360"/>
        <w:jc w:val="both"/>
        <w:rPr>
          <w:rFonts w:ascii="Palatino Linotype" w:hAnsi="Palatino Linotype" w:cs="Tahoma"/>
          <w:i/>
          <w:sz w:val="22"/>
          <w:szCs w:val="22"/>
          <w:lang w:val="es-ES"/>
        </w:rPr>
      </w:pPr>
      <w:r w:rsidRPr="00DD6272">
        <w:rPr>
          <w:rFonts w:ascii="Palatino Linotype" w:hAnsi="Palatino Linotype" w:cs="Tahoma"/>
          <w:i/>
          <w:sz w:val="22"/>
          <w:szCs w:val="22"/>
          <w:lang w:val="es-ES"/>
        </w:rPr>
        <w:t>14) El finiquito.</w:t>
      </w:r>
    </w:p>
    <w:p w14:paraId="257B3DEC" w14:textId="77777777" w:rsidR="0022592E" w:rsidRPr="00DD6272" w:rsidRDefault="0022592E" w:rsidP="00DD6272">
      <w:pPr>
        <w:pStyle w:val="Prrafodelista"/>
        <w:spacing w:before="240" w:line="360" w:lineRule="auto"/>
        <w:ind w:left="709" w:right="539" w:hanging="360"/>
        <w:jc w:val="both"/>
        <w:rPr>
          <w:rFonts w:ascii="Palatino Linotype" w:hAnsi="Palatino Linotype"/>
          <w:b/>
          <w:i/>
          <w:sz w:val="22"/>
          <w:szCs w:val="22"/>
        </w:rPr>
      </w:pPr>
      <w:r w:rsidRPr="00DD6272">
        <w:rPr>
          <w:rFonts w:ascii="Palatino Linotype" w:hAnsi="Palatino Linotype"/>
          <w:b/>
          <w:i/>
          <w:sz w:val="22"/>
          <w:szCs w:val="22"/>
        </w:rPr>
        <w:t xml:space="preserve">b) De las adjudicaciones directas: </w:t>
      </w:r>
    </w:p>
    <w:p w14:paraId="04033B1D" w14:textId="77777777" w:rsidR="0022592E" w:rsidRPr="00DD6272" w:rsidRDefault="0022592E" w:rsidP="00DD6272">
      <w:pPr>
        <w:pStyle w:val="Prrafodelista"/>
        <w:spacing w:before="240" w:line="360" w:lineRule="auto"/>
        <w:ind w:left="1134" w:right="539" w:hanging="360"/>
        <w:jc w:val="both"/>
        <w:rPr>
          <w:rFonts w:ascii="Palatino Linotype" w:hAnsi="Palatino Linotype"/>
          <w:i/>
          <w:sz w:val="22"/>
          <w:szCs w:val="22"/>
        </w:rPr>
      </w:pPr>
      <w:r w:rsidRPr="00DD6272">
        <w:rPr>
          <w:rFonts w:ascii="Palatino Linotype" w:hAnsi="Palatino Linotype"/>
          <w:i/>
          <w:sz w:val="22"/>
          <w:szCs w:val="22"/>
        </w:rPr>
        <w:t xml:space="preserve">1) La propuesta enviada por el participante; </w:t>
      </w:r>
    </w:p>
    <w:p w14:paraId="0AFF79BE" w14:textId="77777777" w:rsidR="0022592E" w:rsidRPr="00DD6272" w:rsidRDefault="0022592E" w:rsidP="00DD6272">
      <w:pPr>
        <w:pStyle w:val="Prrafodelista"/>
        <w:spacing w:before="240" w:line="360" w:lineRule="auto"/>
        <w:ind w:left="1134" w:right="539" w:hanging="360"/>
        <w:jc w:val="both"/>
        <w:rPr>
          <w:rFonts w:ascii="Palatino Linotype" w:hAnsi="Palatino Linotype"/>
          <w:i/>
          <w:sz w:val="22"/>
          <w:szCs w:val="22"/>
        </w:rPr>
      </w:pPr>
      <w:r w:rsidRPr="00DD6272">
        <w:rPr>
          <w:rFonts w:ascii="Palatino Linotype" w:hAnsi="Palatino Linotype"/>
          <w:i/>
          <w:sz w:val="22"/>
          <w:szCs w:val="22"/>
        </w:rPr>
        <w:t xml:space="preserve">2) Los motivos y fundamentos legales aplicados para llevarla a cabo; </w:t>
      </w:r>
    </w:p>
    <w:p w14:paraId="05EE15F7" w14:textId="77777777" w:rsidR="0022592E" w:rsidRPr="00DD6272" w:rsidRDefault="0022592E" w:rsidP="00DD6272">
      <w:pPr>
        <w:pStyle w:val="Prrafodelista"/>
        <w:spacing w:before="240" w:line="360" w:lineRule="auto"/>
        <w:ind w:left="1134" w:right="539" w:hanging="360"/>
        <w:jc w:val="both"/>
        <w:rPr>
          <w:rFonts w:ascii="Palatino Linotype" w:hAnsi="Palatino Linotype"/>
          <w:i/>
          <w:sz w:val="22"/>
          <w:szCs w:val="22"/>
        </w:rPr>
      </w:pPr>
      <w:r w:rsidRPr="00DD6272">
        <w:rPr>
          <w:rFonts w:ascii="Palatino Linotype" w:hAnsi="Palatino Linotype"/>
          <w:i/>
          <w:sz w:val="22"/>
          <w:szCs w:val="22"/>
        </w:rPr>
        <w:t xml:space="preserve">3) La autorización del ejercicio de la opción; </w:t>
      </w:r>
    </w:p>
    <w:p w14:paraId="19CD5117" w14:textId="77777777" w:rsidR="0022592E" w:rsidRPr="00DD6272" w:rsidRDefault="0022592E" w:rsidP="00DD6272">
      <w:pPr>
        <w:pStyle w:val="Prrafodelista"/>
        <w:spacing w:before="240" w:line="360" w:lineRule="auto"/>
        <w:ind w:left="1134" w:right="539" w:hanging="360"/>
        <w:jc w:val="both"/>
        <w:rPr>
          <w:rFonts w:ascii="Palatino Linotype" w:hAnsi="Palatino Linotype"/>
          <w:i/>
          <w:sz w:val="22"/>
          <w:szCs w:val="22"/>
        </w:rPr>
      </w:pPr>
      <w:r w:rsidRPr="00DD6272">
        <w:rPr>
          <w:rFonts w:ascii="Palatino Linotype" w:hAnsi="Palatino Linotype"/>
          <w:i/>
          <w:sz w:val="22"/>
          <w:szCs w:val="22"/>
        </w:rPr>
        <w:t xml:space="preserve">4) En su caso, las cotizaciones consideradas, especificando los nombres de los proveedores y sus montos; </w:t>
      </w:r>
    </w:p>
    <w:p w14:paraId="74ACA735" w14:textId="77777777" w:rsidR="0022592E" w:rsidRPr="00DD6272" w:rsidRDefault="0022592E" w:rsidP="00DD6272">
      <w:pPr>
        <w:pStyle w:val="Prrafodelista"/>
        <w:spacing w:before="240" w:line="360" w:lineRule="auto"/>
        <w:ind w:left="1134" w:right="539" w:hanging="360"/>
        <w:jc w:val="both"/>
        <w:rPr>
          <w:rFonts w:ascii="Palatino Linotype" w:hAnsi="Palatino Linotype"/>
          <w:i/>
          <w:sz w:val="22"/>
          <w:szCs w:val="22"/>
        </w:rPr>
      </w:pPr>
      <w:r w:rsidRPr="00DD6272">
        <w:rPr>
          <w:rFonts w:ascii="Palatino Linotype" w:hAnsi="Palatino Linotype"/>
          <w:i/>
          <w:sz w:val="22"/>
          <w:szCs w:val="22"/>
        </w:rPr>
        <w:t xml:space="preserve">5) El nombre de la persona física o jurídica colectiva adjudicada; </w:t>
      </w:r>
    </w:p>
    <w:p w14:paraId="1E97A3E0" w14:textId="77777777" w:rsidR="0022592E" w:rsidRPr="00DD6272" w:rsidRDefault="0022592E" w:rsidP="00DD6272">
      <w:pPr>
        <w:pStyle w:val="Prrafodelista"/>
        <w:spacing w:before="240" w:line="360" w:lineRule="auto"/>
        <w:ind w:left="1134" w:right="539" w:hanging="360"/>
        <w:jc w:val="both"/>
        <w:rPr>
          <w:rFonts w:ascii="Palatino Linotype" w:hAnsi="Palatino Linotype"/>
          <w:i/>
          <w:sz w:val="22"/>
          <w:szCs w:val="22"/>
        </w:rPr>
      </w:pPr>
      <w:r w:rsidRPr="00DD6272">
        <w:rPr>
          <w:rFonts w:ascii="Palatino Linotype" w:hAnsi="Palatino Linotype"/>
          <w:i/>
          <w:sz w:val="22"/>
          <w:szCs w:val="22"/>
        </w:rPr>
        <w:t xml:space="preserve">6) La unidad administrativa solicitante y la responsable de su ejecución; </w:t>
      </w:r>
    </w:p>
    <w:p w14:paraId="3A769986" w14:textId="77777777" w:rsidR="0022592E" w:rsidRPr="00DD6272" w:rsidRDefault="0022592E" w:rsidP="00DD6272">
      <w:pPr>
        <w:pStyle w:val="Prrafodelista"/>
        <w:spacing w:before="240" w:line="360" w:lineRule="auto"/>
        <w:ind w:left="1134" w:right="539" w:hanging="360"/>
        <w:jc w:val="both"/>
        <w:rPr>
          <w:rFonts w:ascii="Palatino Linotype" w:hAnsi="Palatino Linotype"/>
          <w:i/>
          <w:sz w:val="22"/>
          <w:szCs w:val="22"/>
        </w:rPr>
      </w:pPr>
      <w:r w:rsidRPr="00DD6272">
        <w:rPr>
          <w:rFonts w:ascii="Palatino Linotype" w:hAnsi="Palatino Linotype"/>
          <w:i/>
          <w:sz w:val="22"/>
          <w:szCs w:val="22"/>
        </w:rPr>
        <w:t xml:space="preserve">7) El número, fecha, el monto del contrato y el plazo de entrega o de ejecución de los servicios u obra; </w:t>
      </w:r>
    </w:p>
    <w:p w14:paraId="72EC78A7" w14:textId="77777777" w:rsidR="0022592E" w:rsidRPr="00DD6272" w:rsidRDefault="0022592E" w:rsidP="00DD6272">
      <w:pPr>
        <w:pStyle w:val="Prrafodelista"/>
        <w:spacing w:before="240" w:line="360" w:lineRule="auto"/>
        <w:ind w:left="1134" w:right="539" w:hanging="360"/>
        <w:jc w:val="both"/>
        <w:rPr>
          <w:rFonts w:ascii="Palatino Linotype" w:hAnsi="Palatino Linotype"/>
          <w:i/>
          <w:sz w:val="22"/>
          <w:szCs w:val="22"/>
        </w:rPr>
      </w:pPr>
      <w:r w:rsidRPr="00DD6272">
        <w:rPr>
          <w:rFonts w:ascii="Palatino Linotype" w:hAnsi="Palatino Linotype"/>
          <w:i/>
          <w:sz w:val="22"/>
          <w:szCs w:val="22"/>
        </w:rPr>
        <w:t xml:space="preserve">8) Los mecanismos de vigilancia y supervisión, incluyendo, en su caso, los estudios de impacto urbano y ambiental, según corresponda; </w:t>
      </w:r>
    </w:p>
    <w:p w14:paraId="74DD89BD" w14:textId="77777777" w:rsidR="0022592E" w:rsidRPr="00DD6272" w:rsidRDefault="0022592E" w:rsidP="00DD6272">
      <w:pPr>
        <w:pStyle w:val="Prrafodelista"/>
        <w:spacing w:before="240" w:line="360" w:lineRule="auto"/>
        <w:ind w:left="1134" w:right="539" w:hanging="360"/>
        <w:jc w:val="both"/>
        <w:rPr>
          <w:rFonts w:ascii="Palatino Linotype" w:hAnsi="Palatino Linotype"/>
          <w:i/>
          <w:sz w:val="22"/>
          <w:szCs w:val="22"/>
        </w:rPr>
      </w:pPr>
      <w:r w:rsidRPr="00DD6272">
        <w:rPr>
          <w:rFonts w:ascii="Palatino Linotype" w:hAnsi="Palatino Linotype"/>
          <w:i/>
          <w:sz w:val="22"/>
          <w:szCs w:val="22"/>
        </w:rPr>
        <w:t xml:space="preserve">9) Los informes de avance sobre las obras o servicios contratados; </w:t>
      </w:r>
    </w:p>
    <w:p w14:paraId="71FA073A" w14:textId="77777777" w:rsidR="0022592E" w:rsidRPr="00DD6272" w:rsidRDefault="0022592E" w:rsidP="00DD6272">
      <w:pPr>
        <w:pStyle w:val="Prrafodelista"/>
        <w:spacing w:before="240" w:line="360" w:lineRule="auto"/>
        <w:ind w:left="1134" w:right="539" w:hanging="360"/>
        <w:jc w:val="both"/>
        <w:rPr>
          <w:rFonts w:ascii="Palatino Linotype" w:hAnsi="Palatino Linotype"/>
          <w:i/>
          <w:sz w:val="22"/>
          <w:szCs w:val="22"/>
        </w:rPr>
      </w:pPr>
      <w:r w:rsidRPr="00DD6272">
        <w:rPr>
          <w:rFonts w:ascii="Palatino Linotype" w:hAnsi="Palatino Linotype"/>
          <w:i/>
          <w:sz w:val="22"/>
          <w:szCs w:val="22"/>
        </w:rPr>
        <w:t xml:space="preserve">10) El convenio de terminación; y </w:t>
      </w:r>
    </w:p>
    <w:p w14:paraId="74A57E9C" w14:textId="20AE35D4" w:rsidR="0022592E" w:rsidRPr="00DD6272" w:rsidRDefault="0022592E" w:rsidP="00DD6272">
      <w:pPr>
        <w:pStyle w:val="Prrafodelista"/>
        <w:spacing w:before="240" w:line="360" w:lineRule="auto"/>
        <w:ind w:left="1134" w:right="539" w:hanging="360"/>
        <w:jc w:val="both"/>
        <w:rPr>
          <w:rFonts w:ascii="Palatino Linotype" w:hAnsi="Palatino Linotype" w:cs="Arial"/>
          <w:sz w:val="22"/>
          <w:szCs w:val="22"/>
        </w:rPr>
      </w:pPr>
      <w:r w:rsidRPr="00DD6272">
        <w:rPr>
          <w:rFonts w:ascii="Palatino Linotype" w:hAnsi="Palatino Linotype"/>
          <w:i/>
          <w:sz w:val="22"/>
          <w:szCs w:val="22"/>
        </w:rPr>
        <w:t>11) El finiquito.</w:t>
      </w:r>
    </w:p>
    <w:p w14:paraId="0BF717AB" w14:textId="77777777" w:rsidR="0022592E" w:rsidRPr="00DD6272" w:rsidRDefault="0022592E" w:rsidP="00DD6272">
      <w:pPr>
        <w:pStyle w:val="Prrafodelista"/>
        <w:numPr>
          <w:ilvl w:val="0"/>
          <w:numId w:val="2"/>
        </w:numPr>
        <w:spacing w:before="240" w:line="360" w:lineRule="auto"/>
        <w:ind w:left="0" w:firstLine="0"/>
        <w:jc w:val="both"/>
        <w:rPr>
          <w:rFonts w:ascii="Palatino Linotype" w:hAnsi="Palatino Linotype" w:cs="Arial"/>
        </w:rPr>
      </w:pPr>
      <w:r w:rsidRPr="00DD6272">
        <w:rPr>
          <w:rFonts w:ascii="Palatino Linotype" w:hAnsi="Palatino Linotype" w:cs="Arial"/>
        </w:rPr>
        <w:lastRenderedPageBreak/>
        <w:t>Es así que la información relativa a los procesos de adquisición de bienes y servicios, al ser información pública de oficio contemplada en la Ley de Transparencia y Acceso a la Información Pública del Estado de México y Municipios, debe ponerse a disposición de cualquier persona que la solicite, en consecuencia, se ORDENA al Sujeto Obligado entregar los documentos en donde conste lo siguiente:</w:t>
      </w:r>
    </w:p>
    <w:p w14:paraId="2153AB4D" w14:textId="77777777" w:rsidR="0022592E" w:rsidRPr="00DD6272" w:rsidRDefault="0022592E" w:rsidP="00DD6272">
      <w:pPr>
        <w:pStyle w:val="Prrafodelista"/>
        <w:spacing w:before="240" w:line="360" w:lineRule="auto"/>
        <w:ind w:left="0"/>
        <w:jc w:val="both"/>
        <w:rPr>
          <w:rFonts w:ascii="Palatino Linotype" w:hAnsi="Palatino Linotype" w:cs="Arial"/>
        </w:rPr>
      </w:pPr>
    </w:p>
    <w:p w14:paraId="09362B8C" w14:textId="3553277A" w:rsidR="0022592E" w:rsidRPr="00DD6272" w:rsidRDefault="0022592E" w:rsidP="00DD6272">
      <w:pPr>
        <w:pStyle w:val="Prrafodelista"/>
        <w:numPr>
          <w:ilvl w:val="1"/>
          <w:numId w:val="21"/>
        </w:numPr>
        <w:tabs>
          <w:tab w:val="left" w:pos="993"/>
        </w:tabs>
        <w:spacing w:before="240" w:line="360" w:lineRule="auto"/>
        <w:jc w:val="both"/>
        <w:rPr>
          <w:rFonts w:ascii="Palatino Linotype" w:hAnsi="Palatino Linotype" w:cs="Arial"/>
        </w:rPr>
      </w:pPr>
      <w:r w:rsidRPr="00DD6272">
        <w:rPr>
          <w:rFonts w:ascii="Palatino Linotype" w:hAnsi="Palatino Linotype" w:cs="Arial"/>
        </w:rPr>
        <w:t>De la empresa FOCO CAPITAL HUMANO MX S.A DE C.V. del año 2019,  la siguiente información</w:t>
      </w:r>
      <w:r w:rsidR="003F011D" w:rsidRPr="00DD6272">
        <w:rPr>
          <w:rFonts w:ascii="Palatino Linotype" w:hAnsi="Palatino Linotype" w:cs="Arial"/>
        </w:rPr>
        <w:t xml:space="preserve"> faltante de</w:t>
      </w:r>
      <w:r w:rsidRPr="00DD6272">
        <w:rPr>
          <w:rFonts w:ascii="Palatino Linotype" w:hAnsi="Palatino Linotype" w:cs="Arial"/>
        </w:rPr>
        <w:t>:</w:t>
      </w:r>
    </w:p>
    <w:p w14:paraId="71A5630B" w14:textId="77777777" w:rsidR="0022592E" w:rsidRPr="00DD6272" w:rsidRDefault="0022592E" w:rsidP="00DD6272">
      <w:pPr>
        <w:pStyle w:val="Prrafodelista"/>
        <w:tabs>
          <w:tab w:val="left" w:pos="993"/>
        </w:tabs>
        <w:spacing w:before="240" w:line="360" w:lineRule="auto"/>
        <w:ind w:left="1650"/>
        <w:jc w:val="both"/>
        <w:rPr>
          <w:rFonts w:ascii="Palatino Linotype" w:hAnsi="Palatino Linotype" w:cs="Arial"/>
        </w:rPr>
      </w:pPr>
    </w:p>
    <w:p w14:paraId="4737C07B" w14:textId="2EFCC55F" w:rsidR="0022592E" w:rsidRPr="00DD6272" w:rsidRDefault="0022592E" w:rsidP="00DD6272">
      <w:pPr>
        <w:pStyle w:val="Prrafodelista"/>
        <w:spacing w:before="240" w:line="360" w:lineRule="auto"/>
        <w:jc w:val="both"/>
        <w:rPr>
          <w:rFonts w:ascii="Palatino Linotype" w:hAnsi="Palatino Linotype" w:cs="Arial"/>
        </w:rPr>
      </w:pPr>
      <w:r w:rsidRPr="00DD6272">
        <w:rPr>
          <w:rFonts w:ascii="Palatino Linotype" w:hAnsi="Palatino Linotype" w:cs="Arial"/>
        </w:rPr>
        <w:t>a)</w:t>
      </w:r>
      <w:r w:rsidRPr="00DD6272">
        <w:rPr>
          <w:rFonts w:ascii="Palatino Linotype" w:hAnsi="Palatino Linotype" w:cs="Arial"/>
        </w:rPr>
        <w:tab/>
        <w:t>Adquisiciones realizadas como compraventa o renta de equipos, servicios, sistemas, recaudador, plataformas digitales y electrónicas del municip</w:t>
      </w:r>
      <w:r w:rsidR="003F011D" w:rsidRPr="00DD6272">
        <w:rPr>
          <w:rFonts w:ascii="Palatino Linotype" w:hAnsi="Palatino Linotype" w:cs="Arial"/>
        </w:rPr>
        <w:t>io y sus documentos entregables;</w:t>
      </w:r>
      <w:r w:rsidRPr="00DD6272">
        <w:rPr>
          <w:rFonts w:ascii="Palatino Linotype" w:hAnsi="Palatino Linotype" w:cs="Arial"/>
        </w:rPr>
        <w:t xml:space="preserve"> </w:t>
      </w:r>
    </w:p>
    <w:p w14:paraId="40E0023B" w14:textId="76D7D0F5" w:rsidR="0022592E" w:rsidRPr="00DD6272" w:rsidRDefault="0022592E" w:rsidP="00DD6272">
      <w:pPr>
        <w:pStyle w:val="Prrafodelista"/>
        <w:spacing w:before="240" w:line="360" w:lineRule="auto"/>
        <w:jc w:val="both"/>
        <w:rPr>
          <w:rFonts w:ascii="Palatino Linotype" w:hAnsi="Palatino Linotype" w:cs="Arial"/>
        </w:rPr>
      </w:pPr>
      <w:r w:rsidRPr="00DD6272">
        <w:rPr>
          <w:rFonts w:ascii="Palatino Linotype" w:hAnsi="Palatino Linotype" w:cs="Arial"/>
        </w:rPr>
        <w:t>b)</w:t>
      </w:r>
      <w:r w:rsidRPr="00DD6272">
        <w:rPr>
          <w:rFonts w:ascii="Palatino Linotype" w:hAnsi="Palatino Linotype" w:cs="Arial"/>
        </w:rPr>
        <w:tab/>
        <w:t>Impacto que tuvo desde su adquisición a la fecha ca</w:t>
      </w:r>
      <w:r w:rsidR="003F011D" w:rsidRPr="00DD6272">
        <w:rPr>
          <w:rFonts w:ascii="Palatino Linotype" w:hAnsi="Palatino Linotype" w:cs="Arial"/>
        </w:rPr>
        <w:t>da adquisición de lo solicitado;</w:t>
      </w:r>
    </w:p>
    <w:p w14:paraId="6CC25936" w14:textId="5078476E" w:rsidR="0022592E" w:rsidRPr="00DD6272" w:rsidRDefault="0022592E" w:rsidP="00DD6272">
      <w:pPr>
        <w:pStyle w:val="Prrafodelista"/>
        <w:spacing w:before="240" w:line="360" w:lineRule="auto"/>
        <w:jc w:val="both"/>
        <w:rPr>
          <w:rFonts w:ascii="Palatino Linotype" w:hAnsi="Palatino Linotype" w:cs="Arial"/>
        </w:rPr>
      </w:pPr>
      <w:r w:rsidRPr="00DD6272">
        <w:rPr>
          <w:rFonts w:ascii="Palatino Linotype" w:hAnsi="Palatino Linotype" w:cs="Arial"/>
        </w:rPr>
        <w:t>c)</w:t>
      </w:r>
      <w:r w:rsidRPr="00DD6272">
        <w:rPr>
          <w:rFonts w:ascii="Palatino Linotype" w:hAnsi="Palatino Linotype" w:cs="Arial"/>
        </w:rPr>
        <w:tab/>
        <w:t>Funcionamiento que de desempeño anualmente cada adquisición</w:t>
      </w:r>
      <w:r w:rsidR="003F011D" w:rsidRPr="00DD6272">
        <w:rPr>
          <w:rFonts w:ascii="Palatino Linotype" w:hAnsi="Palatino Linotype" w:cs="Arial"/>
        </w:rPr>
        <w:t>;</w:t>
      </w:r>
      <w:r w:rsidRPr="00DD6272">
        <w:rPr>
          <w:rFonts w:ascii="Palatino Linotype" w:hAnsi="Palatino Linotype" w:cs="Arial"/>
        </w:rPr>
        <w:t xml:space="preserve"> </w:t>
      </w:r>
    </w:p>
    <w:p w14:paraId="76E56D44" w14:textId="7348CC06" w:rsidR="0022592E" w:rsidRPr="00DD6272" w:rsidRDefault="0022592E" w:rsidP="00DD6272">
      <w:pPr>
        <w:pStyle w:val="Prrafodelista"/>
        <w:spacing w:before="240" w:line="360" w:lineRule="auto"/>
        <w:jc w:val="both"/>
        <w:rPr>
          <w:rFonts w:ascii="Palatino Linotype" w:hAnsi="Palatino Linotype" w:cs="Arial"/>
        </w:rPr>
      </w:pPr>
      <w:r w:rsidRPr="00DD6272">
        <w:rPr>
          <w:rFonts w:ascii="Palatino Linotype" w:hAnsi="Palatino Linotype" w:cs="Arial"/>
        </w:rPr>
        <w:t>d)</w:t>
      </w:r>
      <w:r w:rsidRPr="00DD6272">
        <w:rPr>
          <w:rFonts w:ascii="Palatino Linotype" w:hAnsi="Palatino Linotype" w:cs="Arial"/>
        </w:rPr>
        <w:tab/>
        <w:t xml:space="preserve">Costo total de cada </w:t>
      </w:r>
      <w:r w:rsidR="003F011D" w:rsidRPr="00DD6272">
        <w:rPr>
          <w:rFonts w:ascii="Palatino Linotype" w:hAnsi="Palatino Linotype" w:cs="Arial"/>
        </w:rPr>
        <w:t>adquisición con su descripción;</w:t>
      </w:r>
    </w:p>
    <w:p w14:paraId="5A9DC542" w14:textId="77777777" w:rsidR="0022592E" w:rsidRPr="00DD6272" w:rsidRDefault="0022592E" w:rsidP="00DD6272">
      <w:pPr>
        <w:pStyle w:val="Prrafodelista"/>
        <w:spacing w:before="240" w:line="360" w:lineRule="auto"/>
        <w:jc w:val="both"/>
        <w:rPr>
          <w:rFonts w:ascii="Palatino Linotype" w:hAnsi="Palatino Linotype" w:cs="Arial"/>
        </w:rPr>
      </w:pPr>
      <w:r w:rsidRPr="00DD6272">
        <w:rPr>
          <w:rFonts w:ascii="Palatino Linotype" w:hAnsi="Palatino Linotype" w:cs="Arial"/>
        </w:rPr>
        <w:t>e)</w:t>
      </w:r>
      <w:r w:rsidRPr="00DD6272">
        <w:rPr>
          <w:rFonts w:ascii="Palatino Linotype" w:hAnsi="Palatino Linotype" w:cs="Arial"/>
        </w:rPr>
        <w:tab/>
        <w:t>Copia digital del documento entregable.</w:t>
      </w:r>
    </w:p>
    <w:p w14:paraId="383691C7" w14:textId="77777777" w:rsidR="0022592E" w:rsidRPr="00DD6272" w:rsidRDefault="0022592E" w:rsidP="00DD6272">
      <w:pPr>
        <w:pStyle w:val="Prrafodelista"/>
        <w:tabs>
          <w:tab w:val="left" w:pos="993"/>
        </w:tabs>
        <w:spacing w:before="240" w:line="360" w:lineRule="auto"/>
        <w:ind w:left="1650"/>
        <w:jc w:val="both"/>
        <w:rPr>
          <w:rFonts w:ascii="Palatino Linotype" w:hAnsi="Palatino Linotype" w:cs="Arial"/>
        </w:rPr>
      </w:pPr>
    </w:p>
    <w:p w14:paraId="1AA5C368" w14:textId="71F84293" w:rsidR="0022592E" w:rsidRPr="00DD6272" w:rsidRDefault="0022592E" w:rsidP="00DD6272">
      <w:pPr>
        <w:pStyle w:val="Prrafodelista"/>
        <w:numPr>
          <w:ilvl w:val="1"/>
          <w:numId w:val="21"/>
        </w:numPr>
        <w:tabs>
          <w:tab w:val="left" w:pos="993"/>
        </w:tabs>
        <w:spacing w:before="240" w:line="360" w:lineRule="auto"/>
        <w:jc w:val="both"/>
        <w:rPr>
          <w:rFonts w:ascii="Palatino Linotype" w:hAnsi="Palatino Linotype" w:cs="Arial"/>
        </w:rPr>
      </w:pPr>
      <w:r w:rsidRPr="00DD6272">
        <w:rPr>
          <w:rFonts w:ascii="Palatino Linotype" w:hAnsi="Palatino Linotype" w:cs="Arial"/>
        </w:rPr>
        <w:t xml:space="preserve">De la empresa SERVICIOS SAVASI S.A DE C.V. </w:t>
      </w:r>
      <w:r w:rsidR="003F011D" w:rsidRPr="00DD6272">
        <w:rPr>
          <w:rFonts w:ascii="Palatino Linotype" w:hAnsi="Palatino Linotype" w:cs="Arial"/>
        </w:rPr>
        <w:t>del año 2019, la siguiente información:</w:t>
      </w:r>
    </w:p>
    <w:p w14:paraId="5255F80F" w14:textId="77777777" w:rsidR="003F011D" w:rsidRPr="00DD6272" w:rsidRDefault="003F011D" w:rsidP="00DD6272">
      <w:pPr>
        <w:pStyle w:val="Prrafodelista"/>
        <w:tabs>
          <w:tab w:val="left" w:pos="993"/>
        </w:tabs>
        <w:spacing w:before="240" w:line="360" w:lineRule="auto"/>
        <w:jc w:val="both"/>
        <w:rPr>
          <w:rFonts w:ascii="Palatino Linotype" w:hAnsi="Palatino Linotype" w:cs="Arial"/>
        </w:rPr>
      </w:pPr>
    </w:p>
    <w:p w14:paraId="471A479E" w14:textId="7E00D2B2" w:rsidR="003F011D" w:rsidRPr="00DD6272" w:rsidRDefault="003F011D" w:rsidP="00DD6272">
      <w:pPr>
        <w:pStyle w:val="Prrafodelista"/>
        <w:spacing w:before="240" w:line="360" w:lineRule="auto"/>
        <w:jc w:val="both"/>
        <w:rPr>
          <w:rFonts w:ascii="Palatino Linotype" w:hAnsi="Palatino Linotype" w:cs="Arial"/>
        </w:rPr>
      </w:pPr>
      <w:r w:rsidRPr="00DD6272">
        <w:rPr>
          <w:rFonts w:ascii="Palatino Linotype" w:hAnsi="Palatino Linotype" w:cs="Arial"/>
        </w:rPr>
        <w:t>a)</w:t>
      </w:r>
      <w:r w:rsidRPr="00DD6272">
        <w:rPr>
          <w:rFonts w:ascii="Palatino Linotype" w:hAnsi="Palatino Linotype" w:cs="Arial"/>
        </w:rPr>
        <w:tab/>
        <w:t>Adquisiciones realizadas como compraventa o renta de equipos, servicios, sistemas, recaudador, plataformas digitales y electrónicas del municipio y sus documentos entregables;</w:t>
      </w:r>
    </w:p>
    <w:p w14:paraId="563A4F04" w14:textId="2004763B" w:rsidR="003F011D" w:rsidRPr="00DD6272" w:rsidRDefault="003F011D" w:rsidP="00DD6272">
      <w:pPr>
        <w:pStyle w:val="Prrafodelista"/>
        <w:spacing w:before="240" w:line="360" w:lineRule="auto"/>
        <w:jc w:val="both"/>
        <w:rPr>
          <w:rFonts w:ascii="Palatino Linotype" w:hAnsi="Palatino Linotype" w:cs="Arial"/>
        </w:rPr>
      </w:pPr>
      <w:r w:rsidRPr="00DD6272">
        <w:rPr>
          <w:rFonts w:ascii="Palatino Linotype" w:hAnsi="Palatino Linotype" w:cs="Arial"/>
        </w:rPr>
        <w:lastRenderedPageBreak/>
        <w:t>b)</w:t>
      </w:r>
      <w:r w:rsidRPr="00DD6272">
        <w:rPr>
          <w:rFonts w:ascii="Palatino Linotype" w:hAnsi="Palatino Linotype" w:cs="Arial"/>
        </w:rPr>
        <w:tab/>
        <w:t>Impacto que tuvo desde su adquisición a la fecha cada adquisición de lo solicitado;</w:t>
      </w:r>
    </w:p>
    <w:p w14:paraId="15F62565" w14:textId="55A56A45" w:rsidR="003F011D" w:rsidRPr="00DD6272" w:rsidRDefault="003F011D" w:rsidP="00DD6272">
      <w:pPr>
        <w:pStyle w:val="Prrafodelista"/>
        <w:spacing w:before="240" w:line="360" w:lineRule="auto"/>
        <w:jc w:val="both"/>
        <w:rPr>
          <w:rFonts w:ascii="Palatino Linotype" w:hAnsi="Palatino Linotype" w:cs="Arial"/>
        </w:rPr>
      </w:pPr>
      <w:r w:rsidRPr="00DD6272">
        <w:rPr>
          <w:rFonts w:ascii="Palatino Linotype" w:hAnsi="Palatino Linotype" w:cs="Arial"/>
        </w:rPr>
        <w:t>c)</w:t>
      </w:r>
      <w:r w:rsidRPr="00DD6272">
        <w:rPr>
          <w:rFonts w:ascii="Palatino Linotype" w:hAnsi="Palatino Linotype" w:cs="Arial"/>
        </w:rPr>
        <w:tab/>
        <w:t>Funcionamiento que de desempeño anualmente cada adquisición;</w:t>
      </w:r>
    </w:p>
    <w:p w14:paraId="1F055E79" w14:textId="62FA3F16" w:rsidR="003F011D" w:rsidRPr="00DD6272" w:rsidRDefault="003F011D" w:rsidP="00DD6272">
      <w:pPr>
        <w:pStyle w:val="Prrafodelista"/>
        <w:spacing w:before="240" w:line="360" w:lineRule="auto"/>
        <w:jc w:val="both"/>
        <w:rPr>
          <w:rFonts w:ascii="Palatino Linotype" w:hAnsi="Palatino Linotype" w:cs="Arial"/>
        </w:rPr>
      </w:pPr>
      <w:r w:rsidRPr="00DD6272">
        <w:rPr>
          <w:rFonts w:ascii="Palatino Linotype" w:hAnsi="Palatino Linotype" w:cs="Arial"/>
        </w:rPr>
        <w:t>d)</w:t>
      </w:r>
      <w:r w:rsidRPr="00DD6272">
        <w:rPr>
          <w:rFonts w:ascii="Palatino Linotype" w:hAnsi="Palatino Linotype" w:cs="Arial"/>
        </w:rPr>
        <w:tab/>
        <w:t xml:space="preserve">Costo total de cada adquisición con su descripción; </w:t>
      </w:r>
    </w:p>
    <w:p w14:paraId="26C2FD68" w14:textId="56D2E4EF" w:rsidR="007075E6" w:rsidRPr="00DD6272" w:rsidRDefault="003F011D" w:rsidP="00DD6272">
      <w:pPr>
        <w:pStyle w:val="Prrafodelista"/>
        <w:spacing w:before="240" w:line="360" w:lineRule="auto"/>
        <w:jc w:val="both"/>
        <w:rPr>
          <w:rFonts w:ascii="Palatino Linotype" w:hAnsi="Palatino Linotype" w:cs="Arial"/>
        </w:rPr>
      </w:pPr>
      <w:r w:rsidRPr="00DD6272">
        <w:rPr>
          <w:rFonts w:ascii="Palatino Linotype" w:hAnsi="Palatino Linotype" w:cs="Arial"/>
        </w:rPr>
        <w:t>e)</w:t>
      </w:r>
      <w:r w:rsidRPr="00DD6272">
        <w:rPr>
          <w:rFonts w:ascii="Palatino Linotype" w:hAnsi="Palatino Linotype" w:cs="Arial"/>
        </w:rPr>
        <w:tab/>
        <w:t>Copia digital del documento entregable</w:t>
      </w:r>
    </w:p>
    <w:p w14:paraId="1817E698" w14:textId="77777777" w:rsidR="007075E6" w:rsidRPr="00DD6272" w:rsidRDefault="007075E6" w:rsidP="00DD6272">
      <w:pPr>
        <w:spacing w:before="240" w:line="360" w:lineRule="auto"/>
        <w:rPr>
          <w:rFonts w:ascii="Palatino Linotype" w:hAnsi="Palatino Linotype" w:cs="Arial"/>
          <w:color w:val="000000"/>
        </w:rPr>
      </w:pPr>
    </w:p>
    <w:p w14:paraId="5003938E" w14:textId="77777777" w:rsidR="00A96405" w:rsidRPr="00DD6272" w:rsidRDefault="00A96405" w:rsidP="00DD6272">
      <w:pPr>
        <w:pStyle w:val="Ttulo1"/>
        <w:spacing w:line="360" w:lineRule="auto"/>
        <w:rPr>
          <w:rFonts w:eastAsia="Calibri"/>
          <w:b w:val="0"/>
          <w:szCs w:val="24"/>
        </w:rPr>
      </w:pPr>
      <w:bookmarkStart w:id="25" w:name="_Toc82537187"/>
      <w:bookmarkStart w:id="26" w:name="_Toc83830734"/>
      <w:bookmarkStart w:id="27" w:name="_Toc85112354"/>
      <w:r w:rsidRPr="00DD6272">
        <w:rPr>
          <w:rFonts w:eastAsia="Calibri"/>
          <w:szCs w:val="24"/>
        </w:rPr>
        <w:t>QUINTO. VERSIÓN PÚBLICA.</w:t>
      </w:r>
      <w:bookmarkEnd w:id="25"/>
      <w:bookmarkEnd w:id="26"/>
      <w:bookmarkEnd w:id="27"/>
    </w:p>
    <w:p w14:paraId="344082E2" w14:textId="77777777" w:rsidR="00A96405" w:rsidRPr="00DD6272" w:rsidRDefault="00A96405" w:rsidP="00DD6272">
      <w:pPr>
        <w:spacing w:before="240" w:line="360" w:lineRule="auto"/>
        <w:rPr>
          <w:rFonts w:ascii="Palatino Linotype" w:eastAsia="Calibri" w:hAnsi="Palatino Linotype"/>
        </w:rPr>
      </w:pPr>
    </w:p>
    <w:p w14:paraId="29E9D8D7" w14:textId="77777777" w:rsidR="00A96405" w:rsidRPr="00DD6272" w:rsidRDefault="00A96405" w:rsidP="00DD6272">
      <w:pPr>
        <w:spacing w:before="240" w:line="360" w:lineRule="auto"/>
        <w:rPr>
          <w:rFonts w:ascii="Palatino Linotype" w:eastAsia="Calibri" w:hAnsi="Palatino Linotype"/>
        </w:rPr>
      </w:pPr>
    </w:p>
    <w:p w14:paraId="0B30878D" w14:textId="77777777" w:rsidR="00A96405" w:rsidRPr="00DD6272" w:rsidRDefault="00A96405" w:rsidP="00DD6272">
      <w:pPr>
        <w:pStyle w:val="Ttulo1"/>
        <w:numPr>
          <w:ilvl w:val="0"/>
          <w:numId w:val="3"/>
        </w:numPr>
        <w:spacing w:line="360" w:lineRule="auto"/>
        <w:rPr>
          <w:b w:val="0"/>
          <w:color w:val="000000" w:themeColor="text1"/>
          <w:szCs w:val="24"/>
        </w:rPr>
      </w:pPr>
      <w:bookmarkStart w:id="28" w:name="_Toc48135362"/>
      <w:bookmarkStart w:id="29" w:name="_Toc82017070"/>
      <w:bookmarkStart w:id="30" w:name="_Toc82537188"/>
      <w:bookmarkStart w:id="31" w:name="_Toc83830735"/>
      <w:bookmarkStart w:id="32" w:name="_Toc85112355"/>
      <w:r w:rsidRPr="00DD6272">
        <w:rPr>
          <w:rFonts w:cs="Times New Roman"/>
          <w:color w:val="000000" w:themeColor="text1"/>
          <w:szCs w:val="24"/>
          <w:lang w:eastAsia="es-ES_tradnl"/>
        </w:rPr>
        <w:t>Nociones generales.</w:t>
      </w:r>
      <w:bookmarkEnd w:id="28"/>
      <w:bookmarkEnd w:id="29"/>
      <w:bookmarkEnd w:id="30"/>
      <w:bookmarkEnd w:id="31"/>
      <w:bookmarkEnd w:id="32"/>
      <w:r w:rsidRPr="00DD6272">
        <w:rPr>
          <w:rFonts w:cs="Times New Roman"/>
          <w:color w:val="000000" w:themeColor="text1"/>
          <w:szCs w:val="24"/>
          <w:lang w:eastAsia="es-ES_tradnl"/>
        </w:rPr>
        <w:t xml:space="preserve"> </w:t>
      </w:r>
    </w:p>
    <w:p w14:paraId="5FCCDEB9" w14:textId="77777777" w:rsidR="00A96405" w:rsidRPr="00DD6272" w:rsidRDefault="00A96405" w:rsidP="00DD6272">
      <w:pPr>
        <w:pStyle w:val="Prrafodelista"/>
        <w:numPr>
          <w:ilvl w:val="0"/>
          <w:numId w:val="2"/>
        </w:numPr>
        <w:spacing w:before="240" w:line="360" w:lineRule="auto"/>
        <w:ind w:left="0" w:right="49" w:firstLine="0"/>
        <w:jc w:val="both"/>
        <w:rPr>
          <w:rFonts w:ascii="Palatino Linotype" w:hAnsi="Palatino Linotype" w:cs="Arial"/>
          <w:color w:val="000000"/>
        </w:rPr>
      </w:pPr>
      <w:r w:rsidRPr="00DD6272">
        <w:rPr>
          <w:rFonts w:ascii="Palatino Linotype" w:hAnsi="Palatino Linotype" w:cs="Arial"/>
          <w:color w:val="000000"/>
        </w:rPr>
        <w:t>Debe destacarse que, debido a la naturaleza de la información solicitada</w:t>
      </w:r>
      <w:r w:rsidRPr="00DD6272">
        <w:rPr>
          <w:rFonts w:ascii="Palatino Linotype" w:hAnsi="Palatino Linotype" w:cs="Arial"/>
          <w:b/>
          <w:color w:val="000000"/>
        </w:rPr>
        <w:t xml:space="preserve">, </w:t>
      </w:r>
      <w:r w:rsidRPr="00DD6272">
        <w:rPr>
          <w:rFonts w:ascii="Palatino Linotype" w:hAnsi="Palatino Linotype" w:cs="Arial"/>
          <w:color w:val="000000"/>
        </w:rPr>
        <w:t xml:space="preserve">eventualmente pudiera obrar datos personales susceptibles de protegerse, el </w:t>
      </w:r>
      <w:r w:rsidRPr="00DD6272">
        <w:rPr>
          <w:rFonts w:ascii="Palatino Linotype" w:hAnsi="Palatino Linotype" w:cs="Arial"/>
          <w:b/>
          <w:bCs/>
          <w:color w:val="000000"/>
        </w:rPr>
        <w:t xml:space="preserve">Sujeto Obligado </w:t>
      </w:r>
      <w:r w:rsidRPr="00DD6272">
        <w:rPr>
          <w:rFonts w:ascii="Palatino Linotype" w:hAnsi="Palatino Linotype" w:cs="Arial"/>
          <w:color w:val="000000"/>
        </w:rPr>
        <w:t xml:space="preserve">deberá de hacer la adecuada versión pública, protegiendo los datos que no son susceptibles de ser proporcionados. </w:t>
      </w:r>
    </w:p>
    <w:p w14:paraId="51894961" w14:textId="77777777" w:rsidR="00A96405" w:rsidRPr="00DD6272" w:rsidRDefault="00A96405" w:rsidP="00DD6272">
      <w:pPr>
        <w:pStyle w:val="Prrafodelista"/>
        <w:spacing w:before="240" w:line="360" w:lineRule="auto"/>
        <w:ind w:left="0" w:right="49"/>
        <w:jc w:val="both"/>
        <w:rPr>
          <w:rFonts w:ascii="Palatino Linotype" w:hAnsi="Palatino Linotype" w:cs="Arial"/>
          <w:color w:val="000000"/>
        </w:rPr>
      </w:pPr>
    </w:p>
    <w:p w14:paraId="1AD0F6D7" w14:textId="77777777" w:rsidR="00A96405" w:rsidRPr="00DD6272" w:rsidRDefault="00A96405" w:rsidP="00DD6272">
      <w:pPr>
        <w:numPr>
          <w:ilvl w:val="0"/>
          <w:numId w:val="2"/>
        </w:numPr>
        <w:spacing w:before="240" w:line="360" w:lineRule="auto"/>
        <w:ind w:left="0" w:right="49" w:firstLine="0"/>
        <w:contextualSpacing/>
        <w:jc w:val="both"/>
        <w:rPr>
          <w:rFonts w:ascii="Palatino Linotype" w:hAnsi="Palatino Linotype" w:cs="Arial"/>
          <w:color w:val="000000"/>
        </w:rPr>
      </w:pPr>
      <w:r w:rsidRPr="00DD6272">
        <w:rPr>
          <w:rFonts w:ascii="Palatino Linotype" w:hAnsi="Palatino Linotype" w:cs="Arial"/>
          <w:color w:val="000000"/>
        </w:rPr>
        <w:t xml:space="preserve">No pasa desapercibido para este Órgano Garante que los </w:t>
      </w:r>
      <w:r w:rsidRPr="00DD6272">
        <w:rPr>
          <w:rFonts w:ascii="Palatino Linotype" w:hAnsi="Palatino Linotype" w:cs="Arial"/>
          <w:b/>
          <w:bCs/>
          <w:color w:val="000000"/>
        </w:rPr>
        <w:t xml:space="preserve">Sujetos Obligados </w:t>
      </w:r>
      <w:r w:rsidRPr="00DD6272">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D9A5F75" w14:textId="77777777" w:rsidR="00A96405" w:rsidRPr="00DD6272" w:rsidRDefault="00A96405" w:rsidP="00DD6272">
      <w:pPr>
        <w:spacing w:before="240" w:line="360" w:lineRule="auto"/>
        <w:ind w:right="49"/>
        <w:contextualSpacing/>
        <w:jc w:val="both"/>
        <w:rPr>
          <w:rFonts w:ascii="Palatino Linotype" w:hAnsi="Palatino Linotype" w:cs="Arial"/>
          <w:color w:val="000000"/>
        </w:rPr>
      </w:pPr>
    </w:p>
    <w:tbl>
      <w:tblPr>
        <w:tblStyle w:val="Tablanormal1"/>
        <w:tblW w:w="0" w:type="auto"/>
        <w:tblLook w:val="04A0" w:firstRow="1" w:lastRow="0" w:firstColumn="1" w:lastColumn="0" w:noHBand="0" w:noVBand="1"/>
      </w:tblPr>
      <w:tblGrid>
        <w:gridCol w:w="1837"/>
        <w:gridCol w:w="6942"/>
      </w:tblGrid>
      <w:tr w:rsidR="00A96405" w:rsidRPr="00DD6272" w14:paraId="05C174E7" w14:textId="77777777" w:rsidTr="001F33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64D050B" w14:textId="77777777" w:rsidR="00A96405" w:rsidRPr="00DD6272" w:rsidRDefault="00A96405" w:rsidP="00DD6272">
            <w:pPr>
              <w:spacing w:before="240" w:line="360" w:lineRule="auto"/>
              <w:rPr>
                <w:rFonts w:ascii="Palatino Linotype" w:hAnsi="Palatino Linotype"/>
                <w:bCs w:val="0"/>
              </w:rPr>
            </w:pPr>
            <w:r w:rsidRPr="00DD6272">
              <w:rPr>
                <w:rFonts w:ascii="Palatino Linotype" w:hAnsi="Palatino Linotype" w:cstheme="majorBidi"/>
                <w:bCs w:val="0"/>
              </w:rPr>
              <w:t>a) Requisitos previos.</w:t>
            </w:r>
          </w:p>
        </w:tc>
        <w:tc>
          <w:tcPr>
            <w:tcW w:w="6990" w:type="dxa"/>
            <w:hideMark/>
          </w:tcPr>
          <w:p w14:paraId="53C71BEF" w14:textId="77777777" w:rsidR="00A96405" w:rsidRPr="00DD6272" w:rsidRDefault="00A96405" w:rsidP="00DD6272">
            <w:pPr>
              <w:spacing w:before="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DD6272">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18878EB9" w14:textId="77777777" w:rsidR="00A96405" w:rsidRPr="00DD6272" w:rsidRDefault="00A96405" w:rsidP="00DD6272">
            <w:pPr>
              <w:spacing w:before="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DD6272">
              <w:rPr>
                <w:rFonts w:ascii="Palatino Linotype" w:hAnsi="Palatino Linotype" w:cs="Arial"/>
                <w:b w:val="0"/>
                <w:bCs w:val="0"/>
                <w:color w:val="000000"/>
              </w:rPr>
              <w:t>Al hacerlo tienen que precisar de qué información se trata, señalando el supuesto de clasificación (confidencialidad o reserva).</w:t>
            </w:r>
          </w:p>
          <w:p w14:paraId="237AFC17" w14:textId="77777777" w:rsidR="00A96405" w:rsidRPr="00DD6272" w:rsidRDefault="00A96405" w:rsidP="00DD6272">
            <w:pPr>
              <w:spacing w:before="240"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DD6272">
              <w:rPr>
                <w:rFonts w:ascii="Palatino Linotype" w:hAnsi="Palatino Linotype" w:cs="Arial"/>
                <w:b w:val="0"/>
                <w:bCs w:val="0"/>
                <w:color w:val="000000"/>
              </w:rPr>
              <w:t>Además, se debe señalar el procedimiento, de los tres que establecen los artículos 132 y 106 de la Ley Estatal y General, respectivamente.</w:t>
            </w:r>
          </w:p>
          <w:p w14:paraId="4025D0A1" w14:textId="77777777" w:rsidR="00A96405" w:rsidRPr="00DD6272" w:rsidRDefault="00A96405" w:rsidP="00DD6272">
            <w:pPr>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DD6272">
              <w:rPr>
                <w:rFonts w:ascii="Palatino Linotype" w:hAnsi="Palatino Linotype" w:cs="Arial"/>
                <w:b w:val="0"/>
                <w:bCs w:val="0"/>
                <w:color w:val="000000"/>
              </w:rPr>
              <w:t xml:space="preserve">El último de estos requisitos previos consiste en que no se pueden emitir acuerdos de carácter general ni particular, esto es, </w:t>
            </w:r>
            <w:r w:rsidRPr="00DD6272">
              <w:rPr>
                <w:rFonts w:ascii="Palatino Linotype" w:hAnsi="Palatino Linotype" w:cs="Arial"/>
                <w:b w:val="0"/>
                <w:bCs w:val="0"/>
                <w:color w:val="000000"/>
                <w:u w:val="single"/>
              </w:rPr>
              <w:t>no se puede hacer un acuerdo para clasificar de manera general todos los documentos de un expediente o área, sin</w:t>
            </w:r>
            <w:r w:rsidRPr="00DD6272">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A96405" w:rsidRPr="00DD6272" w14:paraId="49F7F59A" w14:textId="77777777" w:rsidTr="001F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9AE6F2C" w14:textId="77777777" w:rsidR="00A96405" w:rsidRPr="00DD6272" w:rsidRDefault="00A96405" w:rsidP="00DD6272">
            <w:pPr>
              <w:spacing w:before="240" w:line="360" w:lineRule="auto"/>
              <w:rPr>
                <w:rFonts w:ascii="Palatino Linotype" w:hAnsi="Palatino Linotype"/>
                <w:bCs w:val="0"/>
              </w:rPr>
            </w:pPr>
            <w:r w:rsidRPr="00DD6272">
              <w:rPr>
                <w:rFonts w:ascii="Palatino Linotype" w:hAnsi="Palatino Linotype" w:cstheme="majorBidi"/>
                <w:bCs w:val="0"/>
              </w:rPr>
              <w:t>b) Supuestos de clasificación.</w:t>
            </w:r>
          </w:p>
        </w:tc>
        <w:tc>
          <w:tcPr>
            <w:tcW w:w="6990" w:type="dxa"/>
            <w:hideMark/>
          </w:tcPr>
          <w:p w14:paraId="63EBE018" w14:textId="77777777" w:rsidR="00A96405" w:rsidRPr="00DD6272" w:rsidRDefault="00A96405" w:rsidP="00DD6272">
            <w:pPr>
              <w:spacing w:before="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D6272">
              <w:rPr>
                <w:rFonts w:ascii="Palatino Linotype" w:hAnsi="Palatino Linotype" w:cs="Arial"/>
                <w:color w:val="000000"/>
              </w:rPr>
              <w:t>Las disposiciones constitucionales y legales en la materia establecen los dos supuestos generales para clasificar la información: por reserva y por confidencialidad.</w:t>
            </w:r>
          </w:p>
          <w:p w14:paraId="6B00F53F" w14:textId="77777777" w:rsidR="00A96405" w:rsidRPr="00DD6272" w:rsidRDefault="00A96405" w:rsidP="00DD6272">
            <w:pPr>
              <w:spacing w:before="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D6272">
              <w:rPr>
                <w:rFonts w:ascii="Palatino Linotype" w:hAnsi="Palatino Linotype" w:cs="Arial"/>
                <w:color w:val="000000"/>
              </w:rPr>
              <w:t xml:space="preserve">Los artículos 116 y 143 de la Ley Estatal y de la Ley General, respectivamente, señalan los supuestos para que la información </w:t>
            </w:r>
            <w:r w:rsidRPr="00DD6272">
              <w:rPr>
                <w:rFonts w:ascii="Palatino Linotype" w:hAnsi="Palatino Linotype" w:cs="Arial"/>
                <w:color w:val="000000"/>
              </w:rPr>
              <w:lastRenderedPageBreak/>
              <w:t>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ECD6DBF" w14:textId="77777777" w:rsidR="00A96405" w:rsidRPr="00DD6272" w:rsidRDefault="00A96405" w:rsidP="00DD6272">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DD6272">
              <w:rPr>
                <w:rFonts w:ascii="Palatino Linotype" w:hAnsi="Palatino Linotype" w:cs="Arial"/>
                <w:color w:val="000000"/>
              </w:rPr>
              <w:t xml:space="preserve">El </w:t>
            </w:r>
            <w:r w:rsidRPr="00DD6272">
              <w:rPr>
                <w:rFonts w:ascii="Palatino Linotype" w:hAnsi="Palatino Linotype" w:cs="Arial"/>
                <w:b/>
                <w:color w:val="000000"/>
              </w:rPr>
              <w:t>Sujeto Obligado</w:t>
            </w:r>
            <w:r w:rsidRPr="00DD6272">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96405" w:rsidRPr="00DD6272" w14:paraId="1A3B9671" w14:textId="77777777" w:rsidTr="001F330B">
        <w:tc>
          <w:tcPr>
            <w:cnfStyle w:val="001000000000" w:firstRow="0" w:lastRow="0" w:firstColumn="1" w:lastColumn="0" w:oddVBand="0" w:evenVBand="0" w:oddHBand="0" w:evenHBand="0" w:firstRowFirstColumn="0" w:firstRowLastColumn="0" w:lastRowFirstColumn="0" w:lastRowLastColumn="0"/>
            <w:tcW w:w="1838" w:type="dxa"/>
            <w:hideMark/>
          </w:tcPr>
          <w:p w14:paraId="4895FE25" w14:textId="77777777" w:rsidR="00A96405" w:rsidRPr="00DD6272" w:rsidRDefault="00A96405" w:rsidP="00DD6272">
            <w:pPr>
              <w:spacing w:before="240" w:line="360" w:lineRule="auto"/>
              <w:rPr>
                <w:rFonts w:ascii="Palatino Linotype" w:hAnsi="Palatino Linotype"/>
                <w:bCs w:val="0"/>
              </w:rPr>
            </w:pPr>
            <w:r w:rsidRPr="00DD6272">
              <w:rPr>
                <w:rFonts w:ascii="Palatino Linotype" w:hAnsi="Palatino Linotype" w:cstheme="majorBidi"/>
                <w:bCs w:val="0"/>
              </w:rPr>
              <w:lastRenderedPageBreak/>
              <w:t>c) Formalidades para emitir el acuerdo de clasificación.</w:t>
            </w:r>
          </w:p>
        </w:tc>
        <w:tc>
          <w:tcPr>
            <w:tcW w:w="6990" w:type="dxa"/>
            <w:hideMark/>
          </w:tcPr>
          <w:p w14:paraId="3D43AC2E" w14:textId="77777777" w:rsidR="00A96405" w:rsidRPr="00DD6272" w:rsidRDefault="00A96405" w:rsidP="00DD6272">
            <w:pPr>
              <w:spacing w:before="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D6272">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14:paraId="68313946" w14:textId="77777777" w:rsidR="00A96405" w:rsidRPr="00DD6272" w:rsidRDefault="00A96405" w:rsidP="00DD6272">
            <w:pPr>
              <w:spacing w:before="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D6272">
              <w:rPr>
                <w:rFonts w:ascii="Palatino Linotype" w:hAnsi="Palatino Linotype" w:cs="Arial"/>
                <w:color w:val="000000"/>
              </w:rPr>
              <w:t xml:space="preserve">Es necesario que </w:t>
            </w:r>
            <w:r w:rsidRPr="00DD6272">
              <w:rPr>
                <w:rFonts w:ascii="Palatino Linotype" w:hAnsi="Palatino Linotype" w:cs="Arial"/>
                <w:b/>
                <w:color w:val="000000"/>
                <w:u w:val="single"/>
              </w:rPr>
              <w:t>el acto reúna con los requisitos elementales</w:t>
            </w:r>
            <w:r w:rsidRPr="00DD6272">
              <w:rPr>
                <w:rFonts w:ascii="Palatino Linotype" w:hAnsi="Palatino Linotype" w:cs="Arial"/>
                <w:color w:val="000000"/>
              </w:rPr>
              <w:t>, entre ellos, que la autoridad que va a emitir el acto de autoridad sea la legalmente facultada para ello.</w:t>
            </w:r>
          </w:p>
          <w:p w14:paraId="436F2718" w14:textId="77777777" w:rsidR="00A96405" w:rsidRPr="00DD6272" w:rsidRDefault="00A96405" w:rsidP="00DD6272">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DD6272">
              <w:rPr>
                <w:rFonts w:ascii="Palatino Linotype" w:hAnsi="Palatino Linotype" w:cs="Arial"/>
                <w:color w:val="000000"/>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w:t>
            </w:r>
            <w:r w:rsidRPr="00DD6272">
              <w:rPr>
                <w:rFonts w:ascii="Palatino Linotype" w:hAnsi="Palatino Linotype" w:cs="Arial"/>
                <w:color w:val="000000"/>
              </w:rPr>
              <w:lastRenderedPageBreak/>
              <w:t>agenda de los asuntos a tratar en las sesiones, se insiste, a partir de las decisiones adoptadas previamente por los titulares de áreas y que son sujetas a control, en primera instancia, por el Comité de Transparencia.</w:t>
            </w:r>
          </w:p>
        </w:tc>
      </w:tr>
      <w:tr w:rsidR="00A96405" w:rsidRPr="00DD6272" w14:paraId="46CA2C45" w14:textId="77777777" w:rsidTr="001F3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B0734E7" w14:textId="77777777" w:rsidR="00A96405" w:rsidRPr="00DD6272" w:rsidRDefault="00A96405" w:rsidP="00DD6272">
            <w:pPr>
              <w:spacing w:before="240" w:line="360" w:lineRule="auto"/>
              <w:rPr>
                <w:rFonts w:ascii="Palatino Linotype" w:hAnsi="Palatino Linotype"/>
                <w:b w:val="0"/>
              </w:rPr>
            </w:pPr>
          </w:p>
          <w:p w14:paraId="5E858989" w14:textId="77777777" w:rsidR="00A96405" w:rsidRPr="00DD6272" w:rsidRDefault="00A96405" w:rsidP="00DD6272">
            <w:pPr>
              <w:spacing w:before="240" w:line="360" w:lineRule="auto"/>
              <w:jc w:val="both"/>
              <w:rPr>
                <w:rFonts w:ascii="Palatino Linotype" w:hAnsi="Palatino Linotype"/>
                <w:bCs w:val="0"/>
              </w:rPr>
            </w:pPr>
            <w:r w:rsidRPr="00DD6272">
              <w:rPr>
                <w:rFonts w:ascii="Palatino Linotype" w:hAnsi="Palatino Linotype" w:cs="Arial"/>
                <w:bCs w:val="0"/>
                <w:color w:val="000000"/>
              </w:rPr>
              <w:t xml:space="preserve">d) Requisitos de fondo del acuerdo de clasificación. </w:t>
            </w:r>
          </w:p>
        </w:tc>
        <w:tc>
          <w:tcPr>
            <w:tcW w:w="6990" w:type="dxa"/>
            <w:hideMark/>
          </w:tcPr>
          <w:p w14:paraId="43FA4448" w14:textId="77777777" w:rsidR="00A96405" w:rsidRPr="00DD6272" w:rsidRDefault="00A96405" w:rsidP="00DD6272">
            <w:pPr>
              <w:spacing w:before="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D6272">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D6272">
              <w:rPr>
                <w:rFonts w:ascii="Palatino Linotype" w:hAnsi="Palatino Linotype" w:cs="Arial"/>
                <w:b/>
                <w:color w:val="000000"/>
              </w:rPr>
              <w:t>Sujetos Obligados</w:t>
            </w:r>
            <w:r w:rsidRPr="00DD6272">
              <w:rPr>
                <w:rFonts w:ascii="Palatino Linotype" w:hAnsi="Palatino Linotype" w:cs="Arial"/>
                <w:color w:val="000000"/>
              </w:rPr>
              <w:t xml:space="preserve">, por lo que deberán fundar y motivar debidamente la clasificación. </w:t>
            </w:r>
          </w:p>
          <w:p w14:paraId="731A4D21" w14:textId="77777777" w:rsidR="00A96405" w:rsidRPr="00DD6272" w:rsidRDefault="00A96405" w:rsidP="00DD6272">
            <w:pPr>
              <w:spacing w:before="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D6272">
              <w:rPr>
                <w:rFonts w:ascii="Palatino Linotype" w:hAnsi="Palatino Linotype" w:cs="Arial"/>
                <w:color w:val="000000"/>
              </w:rPr>
              <w:t xml:space="preserve">De lo anterior, se desprende que para una correcta </w:t>
            </w:r>
            <w:r w:rsidRPr="00DD6272">
              <w:rPr>
                <w:rFonts w:ascii="Palatino Linotype" w:hAnsi="Palatino Linotype" w:cs="Arial"/>
                <w:b/>
                <w:color w:val="000000"/>
              </w:rPr>
              <w:t>clasificación total o parcial</w:t>
            </w:r>
            <w:r w:rsidRPr="00DD6272">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30DD60F" w14:textId="77777777" w:rsidR="00A96405" w:rsidRPr="00DD6272" w:rsidRDefault="00A96405" w:rsidP="00DD6272">
            <w:pPr>
              <w:spacing w:before="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D6272">
              <w:rPr>
                <w:rFonts w:ascii="Palatino Linotype" w:hAnsi="Palatino Linotype" w:cs="Arial"/>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w:t>
            </w:r>
            <w:r w:rsidRPr="00DD6272">
              <w:rPr>
                <w:rFonts w:ascii="Palatino Linotype" w:hAnsi="Palatino Linotype" w:cs="Arial"/>
                <w:color w:val="000000"/>
              </w:rPr>
              <w:lastRenderedPageBreak/>
              <w:t>impugnar la decisión, permitiéndole una real y auténtica defensa.</w:t>
            </w:r>
          </w:p>
          <w:p w14:paraId="54D9ED04" w14:textId="77777777" w:rsidR="00A96405" w:rsidRPr="00DD6272" w:rsidRDefault="00A96405" w:rsidP="00DD6272">
            <w:pPr>
              <w:spacing w:before="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D6272">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14:paraId="47669E0D" w14:textId="77777777" w:rsidR="00A96405" w:rsidRPr="00DD6272" w:rsidRDefault="00A96405" w:rsidP="00DD6272">
            <w:pPr>
              <w:spacing w:before="240"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DD6272">
              <w:rPr>
                <w:rFonts w:ascii="Palatino Linotype" w:hAnsi="Palatino Linotype" w:cs="Arial"/>
                <w:color w:val="000000"/>
              </w:rPr>
              <w:t xml:space="preserve">Ahora bien, </w:t>
            </w:r>
            <w:r w:rsidRPr="00DD6272">
              <w:rPr>
                <w:rFonts w:ascii="Palatino Linotype" w:hAnsi="Palatino Linotype" w:cs="Arial"/>
                <w:b/>
                <w:color w:val="000000"/>
                <w:u w:val="single"/>
              </w:rPr>
              <w:t>para cada caso además de fundar y motivar</w:t>
            </w:r>
            <w:r w:rsidRPr="00DD6272">
              <w:rPr>
                <w:rFonts w:ascii="Palatino Linotype" w:hAnsi="Palatino Linotype" w:cs="Arial"/>
                <w:color w:val="000000"/>
              </w:rPr>
              <w:t xml:space="preserve">, se debe identificar con claridad que datos contenidos en las documentales que son susceptibles de suprimirse, por ejemplo; </w:t>
            </w:r>
            <w:r w:rsidRPr="00DD6272">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96405" w:rsidRPr="00DD6272" w14:paraId="1000902E" w14:textId="77777777" w:rsidTr="001F330B">
        <w:tc>
          <w:tcPr>
            <w:cnfStyle w:val="001000000000" w:firstRow="0" w:lastRow="0" w:firstColumn="1" w:lastColumn="0" w:oddVBand="0" w:evenVBand="0" w:oddHBand="0" w:evenHBand="0" w:firstRowFirstColumn="0" w:firstRowLastColumn="0" w:lastRowFirstColumn="0" w:lastRowLastColumn="0"/>
            <w:tcW w:w="1838" w:type="dxa"/>
          </w:tcPr>
          <w:p w14:paraId="55111AD9" w14:textId="77777777" w:rsidR="00A96405" w:rsidRPr="00DD6272" w:rsidRDefault="00A96405" w:rsidP="00DD6272">
            <w:pPr>
              <w:spacing w:before="240" w:line="360" w:lineRule="auto"/>
              <w:ind w:right="49"/>
              <w:jc w:val="both"/>
              <w:rPr>
                <w:rFonts w:ascii="Palatino Linotype" w:hAnsi="Palatino Linotype" w:cs="Arial"/>
                <w:bCs w:val="0"/>
              </w:rPr>
            </w:pPr>
            <w:r w:rsidRPr="00DD6272">
              <w:rPr>
                <w:rFonts w:ascii="Palatino Linotype" w:eastAsia="MS Gothic" w:hAnsi="Palatino Linotype" w:cs="Times New Roman"/>
                <w:b w:val="0"/>
              </w:rPr>
              <w:lastRenderedPageBreak/>
              <w:t>e</w:t>
            </w:r>
            <w:r w:rsidRPr="00DD6272">
              <w:rPr>
                <w:rFonts w:ascii="Palatino Linotype" w:eastAsia="MS Gothic" w:hAnsi="Palatino Linotype" w:cs="Times New Roman"/>
                <w:bCs w:val="0"/>
              </w:rPr>
              <w:t xml:space="preserve">) Condiciones especiales de la clasificación de la información como confidencial. </w:t>
            </w:r>
          </w:p>
        </w:tc>
        <w:tc>
          <w:tcPr>
            <w:tcW w:w="6990" w:type="dxa"/>
            <w:hideMark/>
          </w:tcPr>
          <w:p w14:paraId="0C3FD120" w14:textId="77777777" w:rsidR="00A96405" w:rsidRPr="00DD6272" w:rsidRDefault="00A96405" w:rsidP="00DD6272">
            <w:pPr>
              <w:spacing w:before="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D6272">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14:paraId="07466762" w14:textId="77777777" w:rsidR="00A96405" w:rsidRPr="00DD6272" w:rsidRDefault="00A96405" w:rsidP="00DD6272">
            <w:pPr>
              <w:spacing w:before="240"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DD6272">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2F8DB44" w14:textId="77777777" w:rsidR="00A96405" w:rsidRPr="00DD6272" w:rsidRDefault="00A96405" w:rsidP="00DD6272">
            <w:pPr>
              <w:spacing w:before="240"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DD6272">
              <w:rPr>
                <w:rFonts w:ascii="Palatino Linotype" w:hAnsi="Palatino Linotype" w:cs="Arial"/>
                <w:color w:val="00000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0A7EB56" w14:textId="77777777" w:rsidR="00A96405" w:rsidRPr="00DD6272" w:rsidRDefault="00A96405" w:rsidP="00DD6272">
      <w:pPr>
        <w:spacing w:before="240" w:line="360" w:lineRule="auto"/>
        <w:ind w:right="49"/>
        <w:contextualSpacing/>
        <w:jc w:val="both"/>
        <w:rPr>
          <w:rFonts w:ascii="Palatino Linotype" w:hAnsi="Palatino Linotype" w:cs="Arial"/>
          <w:color w:val="000000"/>
        </w:rPr>
      </w:pPr>
    </w:p>
    <w:p w14:paraId="44FC05AD" w14:textId="77777777" w:rsidR="00A96405" w:rsidRPr="00DD6272" w:rsidRDefault="00A96405" w:rsidP="00DD6272">
      <w:pPr>
        <w:pStyle w:val="Prrafodelista"/>
        <w:numPr>
          <w:ilvl w:val="0"/>
          <w:numId w:val="2"/>
        </w:numPr>
        <w:shd w:val="clear" w:color="auto" w:fill="FFFFFF"/>
        <w:spacing w:before="240" w:after="200" w:line="360" w:lineRule="auto"/>
        <w:ind w:left="0" w:firstLine="0"/>
        <w:jc w:val="both"/>
        <w:rPr>
          <w:rFonts w:ascii="Palatino Linotype" w:hAnsi="Palatino Linotype" w:cs="Arial"/>
        </w:rPr>
      </w:pPr>
      <w:r w:rsidRPr="00DD6272">
        <w:rPr>
          <w:rFonts w:ascii="Palatino Linotype" w:hAnsi="Palatino Linotype" w:cs="Arial"/>
          <w:lang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0641922" w14:textId="77777777" w:rsidR="00617F4B" w:rsidRPr="00DD6272" w:rsidRDefault="00617F4B" w:rsidP="00DD6272">
      <w:pPr>
        <w:pStyle w:val="Prrafodelista"/>
        <w:spacing w:before="240" w:line="360" w:lineRule="auto"/>
        <w:ind w:left="0"/>
        <w:jc w:val="both"/>
        <w:rPr>
          <w:rFonts w:ascii="Palatino Linotype" w:hAnsi="Palatino Linotype" w:cs="Arial"/>
        </w:rPr>
      </w:pPr>
    </w:p>
    <w:p w14:paraId="14A39786" w14:textId="41F6E2BF" w:rsidR="00683F8E" w:rsidRPr="00683F8E" w:rsidRDefault="00904FC5" w:rsidP="00683F8E">
      <w:pPr>
        <w:pStyle w:val="Prrafodelista"/>
        <w:numPr>
          <w:ilvl w:val="0"/>
          <w:numId w:val="2"/>
        </w:numPr>
        <w:spacing w:before="240" w:line="360" w:lineRule="auto"/>
        <w:ind w:left="0" w:firstLine="0"/>
        <w:jc w:val="both"/>
        <w:rPr>
          <w:rFonts w:ascii="Palatino Linotype" w:hAnsi="Palatino Linotype" w:cs="Arial"/>
        </w:rPr>
      </w:pPr>
      <w:r w:rsidRPr="00DD6272">
        <w:rPr>
          <w:rFonts w:ascii="Palatino Linotype" w:eastAsia="Times New Roman" w:hAnsi="Palatino Linotype" w:cs="Arial"/>
          <w:color w:val="222222"/>
          <w:lang w:eastAsia="es-MX"/>
        </w:rPr>
        <w:t xml:space="preserve">Por lo anteriormente expuesto y fundado, este </w:t>
      </w:r>
      <w:r w:rsidRPr="00DD6272">
        <w:rPr>
          <w:rFonts w:ascii="Palatino Linotype" w:eastAsia="Times New Roman" w:hAnsi="Palatino Linotype" w:cs="Arial"/>
          <w:b/>
          <w:bCs/>
          <w:color w:val="222222"/>
          <w:lang w:eastAsia="es-MX"/>
        </w:rPr>
        <w:t>ÓRGANO GARANTE</w:t>
      </w:r>
      <w:r w:rsidRPr="00DD6272">
        <w:rPr>
          <w:rFonts w:ascii="Palatino Linotype" w:eastAsia="Times New Roman" w:hAnsi="Palatino Linotype" w:cs="Arial"/>
          <w:color w:val="222222"/>
          <w:lang w:eastAsia="es-MX"/>
        </w:rPr>
        <w:t xml:space="preserve"> emite los siguientes:</w:t>
      </w:r>
      <w:bookmarkStart w:id="33" w:name="_Toc447699324"/>
      <w:bookmarkStart w:id="34" w:name="_Toc445745148"/>
      <w:bookmarkStart w:id="35" w:name="_Toc486525261"/>
      <w:bookmarkStart w:id="36" w:name="_Toc4061692"/>
      <w:bookmarkStart w:id="37" w:name="_Toc59195566"/>
      <w:bookmarkStart w:id="38" w:name="_Toc89360033"/>
    </w:p>
    <w:p w14:paraId="163BD9FE" w14:textId="77777777" w:rsidR="00683F8E" w:rsidRDefault="00683F8E" w:rsidP="00DD6272">
      <w:pPr>
        <w:keepNext/>
        <w:keepLines/>
        <w:spacing w:before="240" w:line="360" w:lineRule="auto"/>
        <w:jc w:val="center"/>
        <w:outlineLvl w:val="0"/>
        <w:rPr>
          <w:rFonts w:ascii="Palatino Linotype" w:eastAsia="Times New Roman" w:hAnsi="Palatino Linotype" w:cstheme="majorBidi"/>
          <w:b/>
          <w:bCs/>
        </w:rPr>
      </w:pPr>
    </w:p>
    <w:p w14:paraId="6C28BBE0" w14:textId="77777777" w:rsidR="008E5CCD" w:rsidRPr="00DD6272" w:rsidRDefault="008E5CCD" w:rsidP="00DD6272">
      <w:pPr>
        <w:keepNext/>
        <w:keepLines/>
        <w:spacing w:before="240" w:line="360" w:lineRule="auto"/>
        <w:jc w:val="center"/>
        <w:outlineLvl w:val="0"/>
        <w:rPr>
          <w:rFonts w:ascii="Palatino Linotype" w:eastAsia="Times New Roman" w:hAnsi="Palatino Linotype" w:cstheme="majorBidi"/>
          <w:b/>
          <w:bCs/>
        </w:rPr>
      </w:pPr>
      <w:r w:rsidRPr="00DD6272">
        <w:rPr>
          <w:rFonts w:ascii="Palatino Linotype" w:eastAsia="Times New Roman" w:hAnsi="Palatino Linotype" w:cstheme="majorBidi"/>
          <w:b/>
          <w:bCs/>
        </w:rPr>
        <w:t>R E S O L U T I V O S</w:t>
      </w:r>
      <w:bookmarkEnd w:id="33"/>
      <w:bookmarkEnd w:id="34"/>
      <w:bookmarkEnd w:id="35"/>
      <w:bookmarkEnd w:id="36"/>
      <w:bookmarkEnd w:id="37"/>
      <w:bookmarkEnd w:id="38"/>
    </w:p>
    <w:p w14:paraId="39C71845" w14:textId="7F1280D9" w:rsidR="003F011D" w:rsidRPr="00DD6272" w:rsidRDefault="003F011D" w:rsidP="00DD6272">
      <w:pPr>
        <w:spacing w:before="240" w:line="360" w:lineRule="auto"/>
        <w:ind w:right="48"/>
        <w:jc w:val="both"/>
        <w:rPr>
          <w:rFonts w:ascii="Palatino Linotype" w:hAnsi="Palatino Linotype" w:cs="Arial"/>
          <w:bCs/>
          <w:szCs w:val="20"/>
        </w:rPr>
      </w:pPr>
      <w:r w:rsidRPr="00DD6272">
        <w:rPr>
          <w:rFonts w:ascii="Palatino Linotype" w:hAnsi="Palatino Linotype" w:cs="Arial"/>
          <w:b/>
          <w:szCs w:val="20"/>
        </w:rPr>
        <w:t xml:space="preserve">PRIMERO. </w:t>
      </w:r>
      <w:r w:rsidRPr="00DD6272">
        <w:rPr>
          <w:rFonts w:ascii="Palatino Linotype" w:hAnsi="Palatino Linotype" w:cs="Arial"/>
          <w:szCs w:val="20"/>
        </w:rPr>
        <w:t>Resultan parcialmente fundadas las</w:t>
      </w:r>
      <w:r w:rsidRPr="00DD6272">
        <w:rPr>
          <w:rFonts w:ascii="Palatino Linotype" w:hAnsi="Palatino Linotype" w:cs="Arial"/>
          <w:b/>
          <w:szCs w:val="20"/>
        </w:rPr>
        <w:t xml:space="preserve"> </w:t>
      </w:r>
      <w:r w:rsidRPr="00DD6272">
        <w:rPr>
          <w:rFonts w:ascii="Palatino Linotype" w:hAnsi="Palatino Linotype" w:cs="Arial"/>
          <w:szCs w:val="20"/>
          <w:lang w:val="es-ES"/>
        </w:rPr>
        <w:t xml:space="preserve">razones o motivos de inconformidad hechos valer </w:t>
      </w:r>
      <w:r w:rsidRPr="00DD6272">
        <w:rPr>
          <w:rFonts w:ascii="Palatino Linotype" w:eastAsia="Calibri" w:hAnsi="Palatino Linotype" w:cs="Arial"/>
          <w:szCs w:val="20"/>
          <w:lang w:val="es-ES"/>
        </w:rPr>
        <w:t xml:space="preserve">en el recurso de revisión </w:t>
      </w:r>
      <w:r w:rsidRPr="00DD6272">
        <w:rPr>
          <w:rFonts w:ascii="Palatino Linotype" w:hAnsi="Palatino Linotype" w:cs="Arial"/>
          <w:b/>
          <w:bCs/>
          <w:szCs w:val="20"/>
        </w:rPr>
        <w:t xml:space="preserve">05763/INFOEM/IP/RR/2021, </w:t>
      </w:r>
      <w:r w:rsidRPr="00DD6272">
        <w:rPr>
          <w:rFonts w:ascii="Palatino Linotype" w:hAnsi="Palatino Linotype" w:cs="Arial"/>
          <w:bCs/>
          <w:szCs w:val="20"/>
        </w:rPr>
        <w:t xml:space="preserve">en términos del </w:t>
      </w:r>
      <w:r w:rsidRPr="00DD6272">
        <w:rPr>
          <w:rFonts w:ascii="Palatino Linotype" w:hAnsi="Palatino Linotype" w:cs="Arial"/>
          <w:b/>
          <w:bCs/>
          <w:szCs w:val="20"/>
        </w:rPr>
        <w:t>Considerando</w:t>
      </w:r>
      <w:r w:rsidRPr="00DD6272">
        <w:rPr>
          <w:rFonts w:ascii="Palatino Linotype" w:hAnsi="Palatino Linotype" w:cs="Arial"/>
          <w:bCs/>
          <w:szCs w:val="20"/>
        </w:rPr>
        <w:t xml:space="preserve"> </w:t>
      </w:r>
      <w:r w:rsidRPr="00DD6272">
        <w:rPr>
          <w:rFonts w:ascii="Palatino Linotype" w:hAnsi="Palatino Linotype" w:cs="Arial"/>
          <w:b/>
          <w:bCs/>
          <w:szCs w:val="20"/>
        </w:rPr>
        <w:t xml:space="preserve">CUARTO y QUINTO  </w:t>
      </w:r>
      <w:r w:rsidRPr="00DD6272">
        <w:rPr>
          <w:rFonts w:ascii="Palatino Linotype" w:hAnsi="Palatino Linotype" w:cs="Arial"/>
          <w:bCs/>
          <w:szCs w:val="20"/>
        </w:rPr>
        <w:t>de la presente resolución.</w:t>
      </w:r>
    </w:p>
    <w:p w14:paraId="25FAEC21" w14:textId="77777777" w:rsidR="003F011D" w:rsidRPr="00DD6272" w:rsidRDefault="003F011D" w:rsidP="00DD6272">
      <w:pPr>
        <w:spacing w:before="240" w:line="360" w:lineRule="auto"/>
        <w:ind w:right="48"/>
        <w:jc w:val="both"/>
        <w:rPr>
          <w:rFonts w:ascii="Palatino Linotype" w:hAnsi="Palatino Linotype" w:cs="Arial"/>
          <w:bCs/>
          <w:szCs w:val="20"/>
        </w:rPr>
      </w:pPr>
    </w:p>
    <w:p w14:paraId="472CFF71" w14:textId="797A49B4" w:rsidR="003F011D" w:rsidRPr="00DD6272" w:rsidRDefault="003F011D" w:rsidP="00DD6272">
      <w:pPr>
        <w:spacing w:before="240" w:line="360" w:lineRule="auto"/>
        <w:ind w:right="48"/>
        <w:jc w:val="both"/>
        <w:rPr>
          <w:rFonts w:ascii="Palatino Linotype" w:hAnsi="Palatino Linotype" w:cs="Arial"/>
          <w:bCs/>
          <w:szCs w:val="20"/>
        </w:rPr>
      </w:pPr>
      <w:bookmarkStart w:id="39" w:name="_Toc477891768"/>
      <w:bookmarkStart w:id="40" w:name="_Toc477891858"/>
      <w:bookmarkStart w:id="41" w:name="_Toc481576259"/>
      <w:bookmarkStart w:id="42" w:name="_Toc492590391"/>
      <w:bookmarkStart w:id="43" w:name="_Toc462653937"/>
      <w:bookmarkStart w:id="44" w:name="_Toc453696502"/>
      <w:bookmarkStart w:id="45" w:name="_Toc454301155"/>
      <w:r w:rsidRPr="00DD6272">
        <w:rPr>
          <w:rFonts w:ascii="Palatino Linotype" w:hAnsi="Palatino Linotype"/>
          <w:b/>
          <w:szCs w:val="20"/>
        </w:rPr>
        <w:lastRenderedPageBreak/>
        <w:t>SEGUNDO.</w:t>
      </w:r>
      <w:r w:rsidRPr="00DD6272">
        <w:rPr>
          <w:rFonts w:ascii="Palatino Linotype" w:eastAsia="等线 Light" w:hAnsi="Palatino Linotype"/>
          <w:color w:val="2F5496"/>
          <w:sz w:val="36"/>
          <w:szCs w:val="26"/>
        </w:rPr>
        <w:t xml:space="preserve"> </w:t>
      </w:r>
      <w:bookmarkEnd w:id="39"/>
      <w:bookmarkEnd w:id="40"/>
      <w:bookmarkEnd w:id="41"/>
      <w:bookmarkEnd w:id="42"/>
      <w:bookmarkEnd w:id="43"/>
      <w:bookmarkEnd w:id="44"/>
      <w:bookmarkEnd w:id="45"/>
      <w:r w:rsidRPr="00DD6272">
        <w:rPr>
          <w:rFonts w:ascii="Palatino Linotype" w:eastAsia="Calibri" w:hAnsi="Palatino Linotype" w:cs="Arial"/>
          <w:szCs w:val="20"/>
          <w:lang w:val="es-ES"/>
        </w:rPr>
        <w:t>Se</w:t>
      </w:r>
      <w:r w:rsidRPr="00DD6272">
        <w:rPr>
          <w:rFonts w:ascii="Palatino Linotype" w:eastAsia="Calibri" w:hAnsi="Palatino Linotype" w:cs="Arial"/>
          <w:b/>
          <w:szCs w:val="20"/>
          <w:lang w:val="es-ES"/>
        </w:rPr>
        <w:t xml:space="preserve"> MODIFICA </w:t>
      </w:r>
      <w:r w:rsidRPr="00DD6272">
        <w:rPr>
          <w:rFonts w:ascii="Palatino Linotype" w:eastAsia="Calibri" w:hAnsi="Palatino Linotype" w:cs="Arial"/>
          <w:szCs w:val="20"/>
          <w:lang w:val="es-ES"/>
        </w:rPr>
        <w:t xml:space="preserve">la respuesta emitida por el </w:t>
      </w:r>
      <w:r w:rsidRPr="00DD6272">
        <w:rPr>
          <w:rFonts w:ascii="Palatino Linotype" w:eastAsia="Calibri" w:hAnsi="Palatino Linotype" w:cs="Tahoma"/>
          <w:b/>
          <w:szCs w:val="22"/>
          <w:lang w:eastAsia="en-US"/>
        </w:rPr>
        <w:t xml:space="preserve">Ayuntamiento de Huixquilucan </w:t>
      </w:r>
      <w:r w:rsidRPr="00DD6272">
        <w:rPr>
          <w:rFonts w:ascii="Palatino Linotype" w:eastAsia="Calibri" w:hAnsi="Palatino Linotype" w:cs="Arial"/>
          <w:szCs w:val="20"/>
          <w:lang w:val="es-ES"/>
        </w:rPr>
        <w:t>y se</w:t>
      </w:r>
      <w:r w:rsidRPr="00DD6272">
        <w:rPr>
          <w:rFonts w:ascii="Palatino Linotype" w:eastAsia="Calibri" w:hAnsi="Palatino Linotype" w:cs="Arial"/>
          <w:b/>
          <w:szCs w:val="20"/>
          <w:lang w:val="es-ES"/>
        </w:rPr>
        <w:t xml:space="preserve"> ORDENA </w:t>
      </w:r>
      <w:r w:rsidRPr="00DD6272">
        <w:rPr>
          <w:rFonts w:ascii="Palatino Linotype" w:hAnsi="Palatino Linotype" w:cs="Arial"/>
          <w:szCs w:val="20"/>
          <w:lang w:val="es-ES"/>
        </w:rPr>
        <w:t xml:space="preserve">entregar vía Sistema de Accesos a la Información Mexiquense (SAIMEX), de ser procedente en versión pública, la siguiente </w:t>
      </w:r>
      <w:r w:rsidRPr="00DD6272">
        <w:rPr>
          <w:rFonts w:ascii="Palatino Linotype" w:hAnsi="Palatino Linotype" w:cs="Arial"/>
          <w:bCs/>
          <w:szCs w:val="20"/>
        </w:rPr>
        <w:t>información:</w:t>
      </w:r>
    </w:p>
    <w:p w14:paraId="29B50C06" w14:textId="40237D76" w:rsidR="003F011D" w:rsidRPr="00DD6272" w:rsidRDefault="003F011D" w:rsidP="00DD6272">
      <w:pPr>
        <w:pStyle w:val="Prrafodelista"/>
        <w:numPr>
          <w:ilvl w:val="1"/>
          <w:numId w:val="22"/>
        </w:numPr>
        <w:tabs>
          <w:tab w:val="left" w:pos="993"/>
        </w:tabs>
        <w:spacing w:before="240" w:line="360" w:lineRule="auto"/>
        <w:jc w:val="both"/>
        <w:rPr>
          <w:rFonts w:ascii="Palatino Linotype" w:hAnsi="Palatino Linotype" w:cs="Arial"/>
        </w:rPr>
      </w:pPr>
      <w:r w:rsidRPr="00DD6272">
        <w:rPr>
          <w:rFonts w:ascii="Palatino Linotype" w:hAnsi="Palatino Linotype" w:cs="Arial"/>
        </w:rPr>
        <w:t>De la empresa FOCO CAPITAL HUMANO MX S.A DE C.V. del año 2019,  la información faltante de:</w:t>
      </w:r>
    </w:p>
    <w:p w14:paraId="219AFD7D" w14:textId="77777777" w:rsidR="003F011D" w:rsidRPr="00DD6272" w:rsidRDefault="003F011D" w:rsidP="00DD6272">
      <w:pPr>
        <w:pStyle w:val="Prrafodelista"/>
        <w:tabs>
          <w:tab w:val="left" w:pos="993"/>
        </w:tabs>
        <w:spacing w:before="240" w:line="360" w:lineRule="auto"/>
        <w:ind w:left="1650"/>
        <w:jc w:val="both"/>
        <w:rPr>
          <w:rFonts w:ascii="Palatino Linotype" w:hAnsi="Palatino Linotype" w:cs="Arial"/>
        </w:rPr>
      </w:pPr>
    </w:p>
    <w:p w14:paraId="51FB6230" w14:textId="77777777" w:rsidR="003F011D" w:rsidRPr="00DD6272" w:rsidRDefault="003F011D" w:rsidP="00DD6272">
      <w:pPr>
        <w:pStyle w:val="Prrafodelista"/>
        <w:spacing w:before="240" w:line="360" w:lineRule="auto"/>
        <w:jc w:val="both"/>
        <w:rPr>
          <w:rFonts w:ascii="Palatino Linotype" w:hAnsi="Palatino Linotype" w:cs="Arial"/>
        </w:rPr>
      </w:pPr>
      <w:r w:rsidRPr="00DD6272">
        <w:rPr>
          <w:rFonts w:ascii="Palatino Linotype" w:hAnsi="Palatino Linotype" w:cs="Arial"/>
        </w:rPr>
        <w:t>a)</w:t>
      </w:r>
      <w:r w:rsidRPr="00DD6272">
        <w:rPr>
          <w:rFonts w:ascii="Palatino Linotype" w:hAnsi="Palatino Linotype" w:cs="Arial"/>
        </w:rPr>
        <w:tab/>
        <w:t xml:space="preserve">Adquisiciones realizadas como compraventa o renta de equipos, servicios, sistemas, recaudador, plataformas digitales y electrónicas del municipio y sus documentos entregables; </w:t>
      </w:r>
    </w:p>
    <w:p w14:paraId="33F2AF5B" w14:textId="77777777" w:rsidR="003F011D" w:rsidRPr="00DD6272" w:rsidRDefault="003F011D" w:rsidP="00DD6272">
      <w:pPr>
        <w:pStyle w:val="Prrafodelista"/>
        <w:spacing w:before="240" w:line="360" w:lineRule="auto"/>
        <w:jc w:val="both"/>
        <w:rPr>
          <w:rFonts w:ascii="Palatino Linotype" w:hAnsi="Palatino Linotype" w:cs="Arial"/>
        </w:rPr>
      </w:pPr>
      <w:r w:rsidRPr="00DD6272">
        <w:rPr>
          <w:rFonts w:ascii="Palatino Linotype" w:hAnsi="Palatino Linotype" w:cs="Arial"/>
        </w:rPr>
        <w:t>b)</w:t>
      </w:r>
      <w:r w:rsidRPr="00DD6272">
        <w:rPr>
          <w:rFonts w:ascii="Palatino Linotype" w:hAnsi="Palatino Linotype" w:cs="Arial"/>
        </w:rPr>
        <w:tab/>
        <w:t>Impacto que tuvo desde su adquisición a la fecha cada adquisición de lo solicitado;</w:t>
      </w:r>
    </w:p>
    <w:p w14:paraId="003E050A" w14:textId="77777777" w:rsidR="003F011D" w:rsidRPr="00DD6272" w:rsidRDefault="003F011D" w:rsidP="00DD6272">
      <w:pPr>
        <w:pStyle w:val="Prrafodelista"/>
        <w:spacing w:before="240" w:line="360" w:lineRule="auto"/>
        <w:jc w:val="both"/>
        <w:rPr>
          <w:rFonts w:ascii="Palatino Linotype" w:hAnsi="Palatino Linotype" w:cs="Arial"/>
        </w:rPr>
      </w:pPr>
      <w:r w:rsidRPr="00DD6272">
        <w:rPr>
          <w:rFonts w:ascii="Palatino Linotype" w:hAnsi="Palatino Linotype" w:cs="Arial"/>
        </w:rPr>
        <w:t>c)</w:t>
      </w:r>
      <w:r w:rsidRPr="00DD6272">
        <w:rPr>
          <w:rFonts w:ascii="Palatino Linotype" w:hAnsi="Palatino Linotype" w:cs="Arial"/>
        </w:rPr>
        <w:tab/>
        <w:t xml:space="preserve">Funcionamiento que de desempeño anualmente cada adquisición; </w:t>
      </w:r>
    </w:p>
    <w:p w14:paraId="6653EEFA" w14:textId="77777777" w:rsidR="003F011D" w:rsidRPr="00DD6272" w:rsidRDefault="003F011D" w:rsidP="00DD6272">
      <w:pPr>
        <w:pStyle w:val="Prrafodelista"/>
        <w:spacing w:before="240" w:line="360" w:lineRule="auto"/>
        <w:jc w:val="both"/>
        <w:rPr>
          <w:rFonts w:ascii="Palatino Linotype" w:hAnsi="Palatino Linotype" w:cs="Arial"/>
        </w:rPr>
      </w:pPr>
      <w:r w:rsidRPr="00DD6272">
        <w:rPr>
          <w:rFonts w:ascii="Palatino Linotype" w:hAnsi="Palatino Linotype" w:cs="Arial"/>
        </w:rPr>
        <w:t>d)</w:t>
      </w:r>
      <w:r w:rsidRPr="00DD6272">
        <w:rPr>
          <w:rFonts w:ascii="Palatino Linotype" w:hAnsi="Palatino Linotype" w:cs="Arial"/>
        </w:rPr>
        <w:tab/>
        <w:t>Costo total de cada adquisición con su descripción;</w:t>
      </w:r>
    </w:p>
    <w:p w14:paraId="3D03DC51" w14:textId="77777777" w:rsidR="003F011D" w:rsidRPr="00DD6272" w:rsidRDefault="003F011D" w:rsidP="00DD6272">
      <w:pPr>
        <w:pStyle w:val="Prrafodelista"/>
        <w:spacing w:before="240" w:line="360" w:lineRule="auto"/>
        <w:jc w:val="both"/>
        <w:rPr>
          <w:rFonts w:ascii="Palatino Linotype" w:hAnsi="Palatino Linotype" w:cs="Arial"/>
        </w:rPr>
      </w:pPr>
      <w:r w:rsidRPr="00DD6272">
        <w:rPr>
          <w:rFonts w:ascii="Palatino Linotype" w:hAnsi="Palatino Linotype" w:cs="Arial"/>
        </w:rPr>
        <w:t>e)</w:t>
      </w:r>
      <w:r w:rsidRPr="00DD6272">
        <w:rPr>
          <w:rFonts w:ascii="Palatino Linotype" w:hAnsi="Palatino Linotype" w:cs="Arial"/>
        </w:rPr>
        <w:tab/>
        <w:t>Copia digital del documento entregable.</w:t>
      </w:r>
    </w:p>
    <w:p w14:paraId="5827DC14" w14:textId="77777777" w:rsidR="003F011D" w:rsidRPr="00DD6272" w:rsidRDefault="003F011D" w:rsidP="00DD6272">
      <w:pPr>
        <w:pStyle w:val="Prrafodelista"/>
        <w:tabs>
          <w:tab w:val="left" w:pos="993"/>
        </w:tabs>
        <w:spacing w:before="240" w:line="360" w:lineRule="auto"/>
        <w:ind w:left="1650"/>
        <w:jc w:val="both"/>
        <w:rPr>
          <w:rFonts w:ascii="Palatino Linotype" w:hAnsi="Palatino Linotype" w:cs="Arial"/>
        </w:rPr>
      </w:pPr>
    </w:p>
    <w:p w14:paraId="0C32BE24" w14:textId="77777777" w:rsidR="003F011D" w:rsidRPr="00DD6272" w:rsidRDefault="003F011D" w:rsidP="00DD6272">
      <w:pPr>
        <w:pStyle w:val="Prrafodelista"/>
        <w:numPr>
          <w:ilvl w:val="1"/>
          <w:numId w:val="22"/>
        </w:numPr>
        <w:tabs>
          <w:tab w:val="left" w:pos="993"/>
        </w:tabs>
        <w:spacing w:before="240" w:line="360" w:lineRule="auto"/>
        <w:jc w:val="both"/>
        <w:rPr>
          <w:rFonts w:ascii="Palatino Linotype" w:hAnsi="Palatino Linotype" w:cs="Arial"/>
        </w:rPr>
      </w:pPr>
      <w:r w:rsidRPr="00DD6272">
        <w:rPr>
          <w:rFonts w:ascii="Palatino Linotype" w:hAnsi="Palatino Linotype" w:cs="Arial"/>
        </w:rPr>
        <w:t>De la empresa SERVICIOS SAVASI S.A DE C.V. del año 2019, la siguiente información:</w:t>
      </w:r>
    </w:p>
    <w:p w14:paraId="11B51A83" w14:textId="77777777" w:rsidR="003F011D" w:rsidRPr="00DD6272" w:rsidRDefault="003F011D" w:rsidP="00DD6272">
      <w:pPr>
        <w:pStyle w:val="Prrafodelista"/>
        <w:tabs>
          <w:tab w:val="left" w:pos="993"/>
        </w:tabs>
        <w:spacing w:before="240" w:line="360" w:lineRule="auto"/>
        <w:jc w:val="both"/>
        <w:rPr>
          <w:rFonts w:ascii="Palatino Linotype" w:hAnsi="Palatino Linotype" w:cs="Arial"/>
        </w:rPr>
      </w:pPr>
    </w:p>
    <w:p w14:paraId="6BC6C63D" w14:textId="77777777" w:rsidR="003F011D" w:rsidRPr="00DD6272" w:rsidRDefault="003F011D" w:rsidP="00DD6272">
      <w:pPr>
        <w:pStyle w:val="Prrafodelista"/>
        <w:spacing w:before="240" w:line="360" w:lineRule="auto"/>
        <w:jc w:val="both"/>
        <w:rPr>
          <w:rFonts w:ascii="Palatino Linotype" w:hAnsi="Palatino Linotype" w:cs="Arial"/>
        </w:rPr>
      </w:pPr>
      <w:r w:rsidRPr="00DD6272">
        <w:rPr>
          <w:rFonts w:ascii="Palatino Linotype" w:hAnsi="Palatino Linotype" w:cs="Arial"/>
        </w:rPr>
        <w:t>a)</w:t>
      </w:r>
      <w:r w:rsidRPr="00DD6272">
        <w:rPr>
          <w:rFonts w:ascii="Palatino Linotype" w:hAnsi="Palatino Linotype" w:cs="Arial"/>
        </w:rPr>
        <w:tab/>
        <w:t>Adquisiciones realizadas como compraventa o renta de equipos, servicios, sistemas, recaudador, plataformas digitales y electrónicas del municipio y sus documentos entregables;</w:t>
      </w:r>
    </w:p>
    <w:p w14:paraId="43B00A45" w14:textId="77777777" w:rsidR="003F011D" w:rsidRPr="00DD6272" w:rsidRDefault="003F011D" w:rsidP="00DD6272">
      <w:pPr>
        <w:pStyle w:val="Prrafodelista"/>
        <w:spacing w:before="240" w:line="360" w:lineRule="auto"/>
        <w:jc w:val="both"/>
        <w:rPr>
          <w:rFonts w:ascii="Palatino Linotype" w:hAnsi="Palatino Linotype" w:cs="Arial"/>
        </w:rPr>
      </w:pPr>
      <w:r w:rsidRPr="00DD6272">
        <w:rPr>
          <w:rFonts w:ascii="Palatino Linotype" w:hAnsi="Palatino Linotype" w:cs="Arial"/>
        </w:rPr>
        <w:t>b)</w:t>
      </w:r>
      <w:r w:rsidRPr="00DD6272">
        <w:rPr>
          <w:rFonts w:ascii="Palatino Linotype" w:hAnsi="Palatino Linotype" w:cs="Arial"/>
        </w:rPr>
        <w:tab/>
        <w:t>Impacto que tuvo desde su adquisición a la fecha cada adquisición de lo solicitado;</w:t>
      </w:r>
    </w:p>
    <w:p w14:paraId="5386D980" w14:textId="77777777" w:rsidR="003F011D" w:rsidRPr="00DD6272" w:rsidRDefault="003F011D" w:rsidP="00DD6272">
      <w:pPr>
        <w:pStyle w:val="Prrafodelista"/>
        <w:spacing w:before="240" w:line="360" w:lineRule="auto"/>
        <w:jc w:val="both"/>
        <w:rPr>
          <w:rFonts w:ascii="Palatino Linotype" w:hAnsi="Palatino Linotype" w:cs="Arial"/>
        </w:rPr>
      </w:pPr>
      <w:r w:rsidRPr="00DD6272">
        <w:rPr>
          <w:rFonts w:ascii="Palatino Linotype" w:hAnsi="Palatino Linotype" w:cs="Arial"/>
        </w:rPr>
        <w:lastRenderedPageBreak/>
        <w:t>c)</w:t>
      </w:r>
      <w:r w:rsidRPr="00DD6272">
        <w:rPr>
          <w:rFonts w:ascii="Palatino Linotype" w:hAnsi="Palatino Linotype" w:cs="Arial"/>
        </w:rPr>
        <w:tab/>
        <w:t>Funcionamiento que de desempeño anualmente cada adquisición;</w:t>
      </w:r>
    </w:p>
    <w:p w14:paraId="7752D492" w14:textId="77777777" w:rsidR="003F011D" w:rsidRPr="00DD6272" w:rsidRDefault="003F011D" w:rsidP="00DD6272">
      <w:pPr>
        <w:pStyle w:val="Prrafodelista"/>
        <w:spacing w:before="240" w:line="360" w:lineRule="auto"/>
        <w:jc w:val="both"/>
        <w:rPr>
          <w:rFonts w:ascii="Palatino Linotype" w:hAnsi="Palatino Linotype" w:cs="Arial"/>
        </w:rPr>
      </w:pPr>
      <w:r w:rsidRPr="00DD6272">
        <w:rPr>
          <w:rFonts w:ascii="Palatino Linotype" w:hAnsi="Palatino Linotype" w:cs="Arial"/>
        </w:rPr>
        <w:t>d)</w:t>
      </w:r>
      <w:r w:rsidRPr="00DD6272">
        <w:rPr>
          <w:rFonts w:ascii="Palatino Linotype" w:hAnsi="Palatino Linotype" w:cs="Arial"/>
        </w:rPr>
        <w:tab/>
        <w:t xml:space="preserve">Costo total de cada adquisición con su descripción; </w:t>
      </w:r>
    </w:p>
    <w:p w14:paraId="6884046A" w14:textId="03A7ABA9" w:rsidR="00AE5AFF" w:rsidRPr="00683F8E" w:rsidRDefault="003F011D" w:rsidP="00683F8E">
      <w:pPr>
        <w:pStyle w:val="Prrafodelista"/>
        <w:spacing w:before="240" w:line="360" w:lineRule="auto"/>
        <w:jc w:val="both"/>
        <w:rPr>
          <w:rFonts w:ascii="Palatino Linotype" w:hAnsi="Palatino Linotype" w:cs="Arial"/>
        </w:rPr>
      </w:pPr>
      <w:r w:rsidRPr="00DD6272">
        <w:rPr>
          <w:rFonts w:ascii="Palatino Linotype" w:hAnsi="Palatino Linotype" w:cs="Arial"/>
        </w:rPr>
        <w:t>e)</w:t>
      </w:r>
      <w:r w:rsidRPr="00DD6272">
        <w:rPr>
          <w:rFonts w:ascii="Palatino Linotype" w:hAnsi="Palatino Linotype" w:cs="Arial"/>
        </w:rPr>
        <w:tab/>
        <w:t>Copia digital del documento entregable</w:t>
      </w:r>
      <w:r w:rsidR="00683F8E">
        <w:rPr>
          <w:rFonts w:ascii="Palatino Linotype" w:hAnsi="Palatino Linotype" w:cs="Arial"/>
        </w:rPr>
        <w:t>.</w:t>
      </w:r>
    </w:p>
    <w:p w14:paraId="77253C78" w14:textId="77777777" w:rsidR="00AE5AFF" w:rsidRDefault="00AE5AFF" w:rsidP="00DD6272">
      <w:pPr>
        <w:spacing w:before="240" w:after="240" w:line="360" w:lineRule="auto"/>
        <w:ind w:left="142"/>
        <w:jc w:val="both"/>
        <w:rPr>
          <w:rFonts w:ascii="Palatino Linotype" w:eastAsia="Calibri" w:hAnsi="Palatino Linotype" w:cs="Arial"/>
          <w:b/>
        </w:rPr>
      </w:pPr>
      <w:r w:rsidRPr="00DD6272">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DD6272">
        <w:rPr>
          <w:rFonts w:ascii="Palatino Linotype" w:eastAsia="Calibri" w:hAnsi="Palatino Linotype" w:cs="Arial"/>
          <w:b/>
        </w:rPr>
        <w:t>EL RECURRENTE.</w:t>
      </w:r>
    </w:p>
    <w:p w14:paraId="6A15132F" w14:textId="622C6A7D" w:rsidR="000033E4" w:rsidRDefault="000033E4" w:rsidP="000033E4">
      <w:pPr>
        <w:spacing w:line="360" w:lineRule="auto"/>
        <w:jc w:val="both"/>
        <w:rPr>
          <w:rFonts w:ascii="Palatino Linotype" w:eastAsia="Calibri" w:hAnsi="Palatino Linotype" w:cs="Arial"/>
        </w:rPr>
      </w:pPr>
      <w:r w:rsidRPr="00097DF3">
        <w:rPr>
          <w:rFonts w:ascii="Palatino Linotype" w:eastAsia="Calibri" w:hAnsi="Palatino Linotype" w:cs="Arial"/>
        </w:rPr>
        <w:t>Para ser el caso que no se localice la información</w:t>
      </w:r>
      <w:r>
        <w:rPr>
          <w:rFonts w:ascii="Palatino Linotype" w:eastAsia="Calibri" w:hAnsi="Palatino Linotype" w:cs="Arial"/>
        </w:rPr>
        <w:t xml:space="preserve"> señalada en el numeral 1 y 2, incisos b), c) y e)</w:t>
      </w:r>
      <w:r w:rsidRPr="00097DF3">
        <w:rPr>
          <w:rFonts w:ascii="Palatino Linotype" w:eastAsia="Calibri" w:hAnsi="Palatino Linotype" w:cs="Arial"/>
        </w:rPr>
        <w:t>,</w:t>
      </w:r>
      <w:r>
        <w:rPr>
          <w:rFonts w:ascii="Palatino Linotype" w:eastAsia="Calibri" w:hAnsi="Palatino Linotype" w:cs="Arial"/>
        </w:rPr>
        <w:t xml:space="preserve"> </w:t>
      </w:r>
      <w:r w:rsidRPr="00097DF3">
        <w:rPr>
          <w:rFonts w:ascii="Palatino Linotype" w:eastAsia="Calibri" w:hAnsi="Palatino Linotype" w:cs="Arial"/>
        </w:rPr>
        <w:t xml:space="preserve">el Sujeto Obligado deberá manifestar las razones que expliquen las causas por las que no se cuenta con la información. </w:t>
      </w:r>
    </w:p>
    <w:p w14:paraId="3D98EBEA" w14:textId="77777777" w:rsidR="000033E4" w:rsidRPr="000033E4" w:rsidRDefault="000033E4" w:rsidP="000033E4">
      <w:pPr>
        <w:spacing w:line="360" w:lineRule="auto"/>
        <w:jc w:val="both"/>
        <w:rPr>
          <w:rFonts w:ascii="Palatino Linotype" w:eastAsia="Calibri" w:hAnsi="Palatino Linotype" w:cs="Arial"/>
        </w:rPr>
      </w:pPr>
    </w:p>
    <w:p w14:paraId="7A478BDD" w14:textId="527135AE" w:rsidR="00AE5AFF" w:rsidRPr="00DD6272" w:rsidRDefault="00AE5AFF" w:rsidP="00DD6272">
      <w:pPr>
        <w:tabs>
          <w:tab w:val="left" w:pos="8080"/>
        </w:tabs>
        <w:spacing w:before="240" w:line="360" w:lineRule="auto"/>
        <w:ind w:right="49"/>
        <w:contextualSpacing/>
        <w:jc w:val="both"/>
        <w:rPr>
          <w:rFonts w:ascii="Palatino Linotype" w:hAnsi="Palatino Linotype"/>
          <w:color w:val="222222"/>
          <w:shd w:val="clear" w:color="auto" w:fill="FFFFFF"/>
        </w:rPr>
      </w:pPr>
      <w:r w:rsidRPr="00DD6272">
        <w:rPr>
          <w:rFonts w:ascii="Palatino Linotype" w:eastAsia="Palatino Linotype" w:hAnsi="Palatino Linotype" w:cs="Palatino Linotype"/>
          <w:b/>
        </w:rPr>
        <w:t xml:space="preserve">TERCERO. Notifíquese </w:t>
      </w:r>
      <w:r w:rsidRPr="00DD6272">
        <w:rPr>
          <w:rFonts w:ascii="Palatino Linotype" w:eastAsia="Palatino Linotype" w:hAnsi="Palatino Linotype" w:cs="Palatino Linotype"/>
        </w:rPr>
        <w:t xml:space="preserve">al Titular de la Unidad de Transparencia del </w:t>
      </w:r>
      <w:r w:rsidRPr="00DD6272">
        <w:rPr>
          <w:rFonts w:ascii="Palatino Linotype" w:eastAsia="Palatino Linotype" w:hAnsi="Palatino Linotype" w:cs="Palatino Linotype"/>
          <w:b/>
        </w:rPr>
        <w:t>SUJETO OBLIGADO</w:t>
      </w:r>
      <w:r w:rsidRPr="00DD6272">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D6272">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CA0F043" w14:textId="1A0B32E5" w:rsidR="00AE5AFF" w:rsidRPr="00683F8E" w:rsidRDefault="00AE5AFF" w:rsidP="00683F8E">
      <w:pPr>
        <w:spacing w:before="240" w:line="360" w:lineRule="auto"/>
        <w:jc w:val="both"/>
        <w:rPr>
          <w:rFonts w:ascii="Palatino Linotype" w:eastAsia="Calibri" w:hAnsi="Palatino Linotype" w:cs="Arial"/>
          <w:bCs/>
        </w:rPr>
      </w:pPr>
      <w:r w:rsidRPr="00DD6272">
        <w:rPr>
          <w:rFonts w:ascii="Palatino Linotype" w:hAnsi="Palatino Linotype" w:cs="Arial"/>
          <w:b/>
        </w:rPr>
        <w:t xml:space="preserve">CUARTO. </w:t>
      </w:r>
      <w:r w:rsidRPr="00DD6272">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w:t>
      </w:r>
      <w:r w:rsidR="00683F8E">
        <w:rPr>
          <w:rFonts w:ascii="Palatino Linotype" w:eastAsia="Calibri" w:hAnsi="Palatino Linotype" w:cs="Arial"/>
          <w:bCs/>
        </w:rPr>
        <w:t>ento de la presente resolución.</w:t>
      </w:r>
    </w:p>
    <w:p w14:paraId="01A8E102" w14:textId="502FD825" w:rsidR="00CA1DD3" w:rsidRPr="00DD6272" w:rsidRDefault="00AE5AFF" w:rsidP="00DD6272">
      <w:pPr>
        <w:shd w:val="clear" w:color="auto" w:fill="FFFFFF"/>
        <w:spacing w:before="240" w:line="360" w:lineRule="auto"/>
        <w:jc w:val="both"/>
        <w:rPr>
          <w:rFonts w:ascii="Palatino Linotype" w:eastAsia="Times New Roman" w:hAnsi="Palatino Linotype" w:cs="Arial"/>
          <w:b/>
        </w:rPr>
      </w:pPr>
      <w:r w:rsidRPr="00DD6272">
        <w:rPr>
          <w:rFonts w:ascii="Palatino Linotype" w:eastAsia="Times New Roman" w:hAnsi="Palatino Linotype" w:cs="Arial"/>
          <w:b/>
        </w:rPr>
        <w:lastRenderedPageBreak/>
        <w:t xml:space="preserve">QUINTO. </w:t>
      </w:r>
      <w:r w:rsidRPr="00DD6272">
        <w:rPr>
          <w:rFonts w:ascii="Palatino Linotype" w:eastAsia="Times New Roman" w:hAnsi="Palatino Linotype" w:cs="Times New Roman"/>
          <w:b/>
          <w:bCs/>
          <w:color w:val="222222"/>
          <w:lang w:val="es-ES"/>
        </w:rPr>
        <w:t>Notifíquese al Recurrente</w:t>
      </w:r>
      <w:r w:rsidRPr="00DD6272">
        <w:rPr>
          <w:rFonts w:ascii="Palatino Linotype" w:hAnsi="Palatino Linotype"/>
        </w:rPr>
        <w:t xml:space="preserve"> la presente resolución vía Sistema de Acceso a la In</w:t>
      </w:r>
      <w:r w:rsidR="00D56518" w:rsidRPr="00DD6272">
        <w:rPr>
          <w:rFonts w:ascii="Palatino Linotype" w:hAnsi="Palatino Linotype"/>
        </w:rPr>
        <w:t>formación Mexiquense (SAIMEX).</w:t>
      </w:r>
    </w:p>
    <w:p w14:paraId="39FB9946" w14:textId="77777777" w:rsidR="00AE5AFF" w:rsidRPr="00DD6272" w:rsidRDefault="00AE5AFF" w:rsidP="00DD6272">
      <w:pPr>
        <w:shd w:val="clear" w:color="auto" w:fill="FFFFFF"/>
        <w:spacing w:before="240" w:line="360" w:lineRule="auto"/>
        <w:jc w:val="both"/>
        <w:rPr>
          <w:rFonts w:ascii="Palatino Linotype" w:eastAsia="Times New Roman" w:hAnsi="Palatino Linotype" w:cs="Arial"/>
          <w:b/>
        </w:rPr>
      </w:pPr>
    </w:p>
    <w:p w14:paraId="109272DD" w14:textId="39E3635C" w:rsidR="00CA1DD3" w:rsidRDefault="00AE5AFF" w:rsidP="00DD6272">
      <w:pPr>
        <w:spacing w:before="240" w:line="360" w:lineRule="auto"/>
        <w:jc w:val="both"/>
        <w:rPr>
          <w:rFonts w:ascii="Palatino Linotype" w:eastAsia="MS Mincho" w:hAnsi="Palatino Linotype"/>
          <w:lang w:val="es-ES"/>
        </w:rPr>
      </w:pPr>
      <w:r w:rsidRPr="00DD6272">
        <w:rPr>
          <w:rFonts w:ascii="Palatino Linotype" w:eastAsia="MS Mincho" w:hAnsi="Palatino Linotype"/>
          <w:b/>
        </w:rPr>
        <w:t>SEXTO.</w:t>
      </w:r>
      <w:r w:rsidR="00CA1DD3" w:rsidRPr="00DD6272">
        <w:rPr>
          <w:rFonts w:ascii="Palatino Linotype" w:eastAsia="MS Mincho" w:hAnsi="Palatino Linotype"/>
        </w:rPr>
        <w:t xml:space="preserve"> </w:t>
      </w:r>
      <w:r w:rsidR="00CA1DD3" w:rsidRPr="00DD6272">
        <w:rPr>
          <w:rFonts w:ascii="Palatino Linotype" w:eastAsia="MS Mincho" w:hAnsi="Palatino Linotype"/>
          <w:lang w:val="es-ES"/>
        </w:rPr>
        <w:t>Se hace del conocimiento de</w:t>
      </w:r>
      <w:r w:rsidR="00D56518" w:rsidRPr="00DD6272">
        <w:rPr>
          <w:rFonts w:ascii="Palatino Linotype" w:eastAsia="MS Mincho" w:hAnsi="Palatino Linotype"/>
          <w:lang w:val="es-ES"/>
        </w:rPr>
        <w:t xml:space="preserve">l </w:t>
      </w:r>
      <w:r w:rsidR="00D56518" w:rsidRPr="00DD6272">
        <w:rPr>
          <w:rFonts w:ascii="Palatino Linotype" w:eastAsia="MS Mincho" w:hAnsi="Palatino Linotype"/>
          <w:b/>
          <w:lang w:val="es-ES"/>
        </w:rPr>
        <w:t>Recurrente</w:t>
      </w:r>
      <w:r w:rsidR="00CA1DD3" w:rsidRPr="00DD6272">
        <w:rPr>
          <w:rFonts w:ascii="Palatino Linotype" w:eastAsia="Palatino Linotype" w:hAnsi="Palatino Linotype" w:cs="Palatino Linotype"/>
          <w:b/>
          <w:color w:val="222222"/>
        </w:rPr>
        <w:t xml:space="preserve"> </w:t>
      </w:r>
      <w:r w:rsidR="00CA1DD3" w:rsidRPr="00DD6272">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CA1DD3" w:rsidRPr="00DD6272">
        <w:rPr>
          <w:rFonts w:ascii="Palatino Linotype" w:eastAsia="MS Mincho" w:hAnsi="Palatino Linotype"/>
          <w:bCs/>
          <w:lang w:val="es-ES"/>
        </w:rPr>
        <w:t>vía juicio de amparo</w:t>
      </w:r>
      <w:r w:rsidR="00CA1DD3" w:rsidRPr="00DD6272">
        <w:rPr>
          <w:rFonts w:ascii="Palatino Linotype" w:eastAsia="MS Mincho" w:hAnsi="Palatino Linotype"/>
          <w:lang w:val="es-ES"/>
        </w:rPr>
        <w:t xml:space="preserve"> en los términos de las leyes aplicables. </w:t>
      </w:r>
    </w:p>
    <w:p w14:paraId="6367A37A" w14:textId="41E20308" w:rsidR="006A6FDD" w:rsidRPr="00DD6272" w:rsidRDefault="006A6FDD" w:rsidP="00DD6272">
      <w:pPr>
        <w:spacing w:before="240" w:line="360" w:lineRule="auto"/>
        <w:jc w:val="both"/>
        <w:rPr>
          <w:rFonts w:ascii="Palatino Linotype" w:eastAsia="MS Mincho" w:hAnsi="Palatino Linotype"/>
          <w:lang w:val="es-ES"/>
        </w:rPr>
      </w:pPr>
    </w:p>
    <w:p w14:paraId="1BDA5165" w14:textId="77777777" w:rsidR="006A6FDD" w:rsidRDefault="006A6FDD" w:rsidP="006A6FDD">
      <w:pPr>
        <w:spacing w:line="360" w:lineRule="auto"/>
        <w:jc w:val="both"/>
        <w:rPr>
          <w:rFonts w:ascii="Palatino Linotype" w:eastAsia="Times New Roman" w:hAnsi="Palatino Linotype" w:cs="Arial"/>
          <w:lang w:val="es-MX"/>
        </w:r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SEXTA SESIÓN ORDINARIA CELEBRADA EL DIECISÉIS DE FEBRERO DE DOS MIL VEINTIDÓS, ANTE EL SECRETARIO TÉCNICO DEL PLENO, ALEXIS TAPIA RAMÍREZ.</w:t>
      </w:r>
    </w:p>
    <w:p w14:paraId="7F7C458F" w14:textId="77777777" w:rsidR="00C23784" w:rsidRPr="00DD6272" w:rsidRDefault="00C23784" w:rsidP="00DD6272">
      <w:pPr>
        <w:spacing w:before="240" w:after="240" w:line="360" w:lineRule="auto"/>
        <w:ind w:firstLine="1"/>
        <w:jc w:val="both"/>
        <w:rPr>
          <w:rFonts w:ascii="Palatino Linotype" w:hAnsi="Palatino Linotype"/>
        </w:rPr>
      </w:pPr>
    </w:p>
    <w:p w14:paraId="5D85793B" w14:textId="77777777" w:rsidR="00C23784" w:rsidRPr="00DD6272" w:rsidRDefault="00C23784" w:rsidP="00DD6272">
      <w:pPr>
        <w:spacing w:before="240" w:after="240" w:line="360" w:lineRule="auto"/>
        <w:ind w:firstLine="1"/>
        <w:jc w:val="both"/>
        <w:rPr>
          <w:rFonts w:ascii="Palatino Linotype" w:hAnsi="Palatino Linotype"/>
        </w:rPr>
      </w:pPr>
    </w:p>
    <w:p w14:paraId="6488B70E" w14:textId="77777777" w:rsidR="00C23784" w:rsidRPr="00DD6272" w:rsidRDefault="00C23784" w:rsidP="00DD6272">
      <w:pPr>
        <w:spacing w:before="240" w:after="240" w:line="360" w:lineRule="auto"/>
        <w:ind w:firstLine="1"/>
        <w:jc w:val="both"/>
        <w:rPr>
          <w:rFonts w:ascii="Palatino Linotype" w:hAnsi="Palatino Linotype"/>
        </w:rPr>
      </w:pPr>
    </w:p>
    <w:p w14:paraId="6BE38021" w14:textId="77777777" w:rsidR="00C23784" w:rsidRPr="00DD6272" w:rsidRDefault="00C23784" w:rsidP="00DD6272">
      <w:pPr>
        <w:spacing w:before="240" w:after="240" w:line="360" w:lineRule="auto"/>
        <w:ind w:firstLine="1"/>
        <w:jc w:val="both"/>
        <w:rPr>
          <w:rFonts w:ascii="Palatino Linotype" w:hAnsi="Palatino Linotype"/>
        </w:rPr>
      </w:pPr>
    </w:p>
    <w:p w14:paraId="11B76F59" w14:textId="77777777" w:rsidR="00C23784" w:rsidRPr="00DD6272" w:rsidRDefault="00C23784" w:rsidP="00DD6272">
      <w:pPr>
        <w:spacing w:before="240" w:after="240" w:line="360" w:lineRule="auto"/>
        <w:ind w:firstLine="1"/>
        <w:jc w:val="both"/>
        <w:rPr>
          <w:rFonts w:ascii="Palatino Linotype" w:hAnsi="Palatino Linotype"/>
        </w:rPr>
      </w:pPr>
    </w:p>
    <w:p w14:paraId="45375876" w14:textId="77777777" w:rsidR="00C23784" w:rsidRPr="00DD6272" w:rsidRDefault="00C23784" w:rsidP="00DD6272">
      <w:pPr>
        <w:spacing w:before="240" w:after="240" w:line="360" w:lineRule="auto"/>
        <w:ind w:firstLine="1"/>
        <w:jc w:val="both"/>
        <w:rPr>
          <w:rFonts w:ascii="Palatino Linotype" w:hAnsi="Palatino Linotype"/>
        </w:rPr>
      </w:pPr>
    </w:p>
    <w:p w14:paraId="77498A5E" w14:textId="77777777" w:rsidR="00C23784" w:rsidRPr="00DD6272" w:rsidRDefault="00C23784" w:rsidP="00DD6272">
      <w:pPr>
        <w:spacing w:before="240" w:after="240" w:line="360" w:lineRule="auto"/>
        <w:ind w:firstLine="1"/>
        <w:jc w:val="both"/>
        <w:rPr>
          <w:rFonts w:ascii="Palatino Linotype" w:hAnsi="Palatino Linotype"/>
        </w:rPr>
      </w:pPr>
    </w:p>
    <w:p w14:paraId="5B4E40BE" w14:textId="77777777" w:rsidR="00C23784" w:rsidRPr="00DD6272" w:rsidRDefault="00C23784" w:rsidP="00DD6272">
      <w:pPr>
        <w:spacing w:before="240" w:after="240" w:line="360" w:lineRule="auto"/>
        <w:ind w:firstLine="1"/>
        <w:jc w:val="both"/>
        <w:rPr>
          <w:rFonts w:ascii="Palatino Linotype" w:hAnsi="Palatino Linotype"/>
        </w:rPr>
      </w:pPr>
    </w:p>
    <w:p w14:paraId="61974F24" w14:textId="77777777" w:rsidR="00C04D99" w:rsidRPr="00DD6272" w:rsidRDefault="00C04D99" w:rsidP="00DD6272">
      <w:pPr>
        <w:shd w:val="clear" w:color="auto" w:fill="FFFFFF"/>
        <w:spacing w:before="240" w:line="360" w:lineRule="auto"/>
        <w:jc w:val="both"/>
        <w:rPr>
          <w:rFonts w:ascii="Palatino Linotype" w:eastAsia="MS Mincho" w:hAnsi="Palatino Linotype" w:cs="Times New Roman"/>
          <w:lang w:val="es-ES"/>
        </w:rPr>
      </w:pPr>
    </w:p>
    <w:p w14:paraId="0FDCF92D" w14:textId="2B4FF8BC" w:rsidR="005E05DF" w:rsidRPr="00DD6272" w:rsidRDefault="005E05DF" w:rsidP="00DD6272">
      <w:pPr>
        <w:shd w:val="clear" w:color="auto" w:fill="FFFFFF"/>
        <w:spacing w:before="240" w:line="360" w:lineRule="auto"/>
        <w:jc w:val="both"/>
        <w:rPr>
          <w:rFonts w:ascii="Palatino Linotype" w:eastAsia="MS Mincho" w:hAnsi="Palatino Linotype" w:cs="Times New Roman"/>
          <w:lang w:val="es-ES"/>
        </w:rPr>
      </w:pPr>
    </w:p>
    <w:p w14:paraId="14D6663E" w14:textId="77777777" w:rsidR="000952BD" w:rsidRPr="00DD6272" w:rsidRDefault="000952BD" w:rsidP="00DD6272">
      <w:pPr>
        <w:spacing w:before="240" w:line="360" w:lineRule="auto"/>
        <w:jc w:val="both"/>
        <w:rPr>
          <w:rFonts w:ascii="Palatino Linotype" w:eastAsia="MS Mincho" w:hAnsi="Palatino Linotype" w:cs="Times New Roman"/>
          <w:lang w:val="es-ES"/>
        </w:rPr>
      </w:pPr>
    </w:p>
    <w:p w14:paraId="423BA1FE" w14:textId="77777777" w:rsidR="001521F1" w:rsidRPr="00DD6272" w:rsidRDefault="001521F1" w:rsidP="00DD6272">
      <w:pPr>
        <w:spacing w:before="240" w:line="360" w:lineRule="auto"/>
        <w:jc w:val="both"/>
        <w:rPr>
          <w:rFonts w:ascii="Palatino Linotype" w:hAnsi="Palatino Linotype"/>
          <w:color w:val="000000"/>
          <w:shd w:val="clear" w:color="auto" w:fill="FFFFFF"/>
        </w:rPr>
      </w:pPr>
    </w:p>
    <w:sectPr w:rsidR="001521F1" w:rsidRPr="00DD6272" w:rsidSect="00141DF6">
      <w:headerReference w:type="even" r:id="rId17"/>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4EEF9" w14:textId="77777777" w:rsidR="00031271" w:rsidRDefault="00031271" w:rsidP="008B6F5F">
      <w:r>
        <w:separator/>
      </w:r>
    </w:p>
  </w:endnote>
  <w:endnote w:type="continuationSeparator" w:id="0">
    <w:p w14:paraId="269D3307" w14:textId="77777777" w:rsidR="00031271" w:rsidRDefault="00031271"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6E0C9BD" w:rsidR="001F330B" w:rsidRPr="000A2541" w:rsidRDefault="001F330B">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773ABA">
              <w:rPr>
                <w:rFonts w:ascii="Palatino Linotype" w:hAnsi="Palatino Linotype"/>
                <w:b/>
                <w:bCs/>
                <w:noProof/>
              </w:rPr>
              <w:t>36</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773ABA">
              <w:rPr>
                <w:rFonts w:ascii="Palatino Linotype" w:hAnsi="Palatino Linotype"/>
                <w:b/>
                <w:bCs/>
                <w:noProof/>
              </w:rPr>
              <w:t>45</w:t>
            </w:r>
            <w:r w:rsidRPr="000A2541">
              <w:rPr>
                <w:rFonts w:ascii="Palatino Linotype" w:hAnsi="Palatino Linotype"/>
                <w:b/>
                <w:bCs/>
              </w:rPr>
              <w:fldChar w:fldCharType="end"/>
            </w:r>
          </w:p>
        </w:sdtContent>
      </w:sdt>
    </w:sdtContent>
  </w:sdt>
  <w:p w14:paraId="362DC80A" w14:textId="77777777" w:rsidR="001F330B" w:rsidRDefault="001F33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2FD7" w14:textId="0A11C8CC" w:rsidR="001F330B" w:rsidRPr="00883450" w:rsidRDefault="001F330B"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73ABA" w:rsidRPr="00773AB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73ABA" w:rsidRPr="00773ABA">
      <w:rPr>
        <w:rFonts w:ascii="Palatino Linotype" w:hAnsi="Palatino Linotype"/>
        <w:noProof/>
        <w:sz w:val="22"/>
        <w:szCs w:val="22"/>
        <w:lang w:val="es-ES"/>
      </w:rPr>
      <w:t>45</w:t>
    </w:r>
    <w:r w:rsidRPr="00883450">
      <w:rPr>
        <w:rFonts w:ascii="Palatino Linotype" w:hAnsi="Palatino Linotype"/>
        <w:sz w:val="22"/>
        <w:szCs w:val="22"/>
      </w:rPr>
      <w:fldChar w:fldCharType="end"/>
    </w:r>
  </w:p>
  <w:p w14:paraId="08113C7A" w14:textId="77777777" w:rsidR="001F330B" w:rsidRPr="00883450" w:rsidRDefault="001F330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008C3" w14:textId="77777777" w:rsidR="00031271" w:rsidRDefault="00031271" w:rsidP="008B6F5F">
      <w:r>
        <w:separator/>
      </w:r>
    </w:p>
  </w:footnote>
  <w:footnote w:type="continuationSeparator" w:id="0">
    <w:p w14:paraId="0FBCF82E" w14:textId="77777777" w:rsidR="00031271" w:rsidRDefault="00031271" w:rsidP="008B6F5F">
      <w:r>
        <w:continuationSeparator/>
      </w:r>
    </w:p>
  </w:footnote>
  <w:footnote w:id="1">
    <w:p w14:paraId="1EE94238" w14:textId="77777777" w:rsidR="001F330B" w:rsidRDefault="001F330B" w:rsidP="00F660BE">
      <w:pPr>
        <w:pStyle w:val="Textonotapie"/>
      </w:pPr>
      <w:r>
        <w:rPr>
          <w:rStyle w:val="Refdenotaalpie"/>
        </w:rPr>
        <w:footnoteRef/>
      </w:r>
      <w:r>
        <w:t xml:space="preserve"> Convención Americana sobre Derechos Humanos. Artículo 13.</w:t>
      </w:r>
    </w:p>
  </w:footnote>
  <w:footnote w:id="2">
    <w:p w14:paraId="759E339C" w14:textId="77777777" w:rsidR="001F330B" w:rsidRDefault="001F330B" w:rsidP="00F660BE">
      <w:pPr>
        <w:pStyle w:val="Textonotapie"/>
      </w:pPr>
      <w:r>
        <w:rPr>
          <w:rStyle w:val="Refdenotaalpie"/>
        </w:rPr>
        <w:footnoteRef/>
      </w:r>
      <w:r>
        <w:t xml:space="preserve"> Constitución Política de los Estados Unidos Mexicanos. Artículo sexto, sección A, fracción I.</w:t>
      </w:r>
    </w:p>
  </w:footnote>
  <w:footnote w:id="3">
    <w:p w14:paraId="512EDCA2" w14:textId="77777777" w:rsidR="001F330B" w:rsidRDefault="001F330B" w:rsidP="00F660B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0DD32186" w14:textId="77777777" w:rsidR="001F330B" w:rsidRDefault="001F330B" w:rsidP="00F660BE">
      <w:pPr>
        <w:pStyle w:val="Textonotapie"/>
      </w:pPr>
      <w:r>
        <w:rPr>
          <w:rStyle w:val="Refdenotaalpie"/>
        </w:rPr>
        <w:footnoteRef/>
      </w:r>
      <w:r>
        <w:t xml:space="preserve"> Ibídem. Parr. 87.</w:t>
      </w:r>
    </w:p>
  </w:footnote>
  <w:footnote w:id="5">
    <w:p w14:paraId="77B9D004" w14:textId="77777777" w:rsidR="001F330B" w:rsidRDefault="001F330B" w:rsidP="00F660BE">
      <w:pPr>
        <w:pStyle w:val="Textonotapie"/>
      </w:pPr>
      <w:r>
        <w:rPr>
          <w:rStyle w:val="Refdenotaalpie"/>
        </w:rPr>
        <w:footnoteRef/>
      </w:r>
      <w:r>
        <w:t xml:space="preserve"> Ley de Transparencia y Acceso a la Información Pública del Estado de México y Municipios. Artículo 9. …</w:t>
      </w:r>
    </w:p>
    <w:p w14:paraId="2E6E2E74" w14:textId="77777777" w:rsidR="001F330B" w:rsidRDefault="001F330B" w:rsidP="00F660BE">
      <w:pPr>
        <w:pStyle w:val="Textonotapie"/>
      </w:pPr>
      <w:r>
        <w:t>II. Eficacia: Obligación del Instituto para tutelar, de manera efectiva, el derecho de acceso</w:t>
      </w:r>
      <w:bookmarkStart w:id="22" w:name="_GoBack"/>
      <w:bookmarkEnd w:id="22"/>
      <w:r>
        <w:t xml:space="preserve"> a la información;</w:t>
      </w:r>
    </w:p>
    <w:p w14:paraId="53F8DB80" w14:textId="77777777" w:rsidR="001F330B" w:rsidRDefault="001F330B" w:rsidP="00F660BE">
      <w:pPr>
        <w:pStyle w:val="Textonotapie"/>
      </w:pPr>
      <w:r>
        <w:t xml:space="preserve">… </w:t>
      </w:r>
    </w:p>
  </w:footnote>
  <w:footnote w:id="6">
    <w:p w14:paraId="70FD43BB" w14:textId="77777777" w:rsidR="007075E6" w:rsidRPr="00952F10" w:rsidRDefault="007075E6" w:rsidP="007075E6">
      <w:pPr>
        <w:jc w:val="both"/>
        <w:rPr>
          <w:i/>
        </w:rPr>
      </w:pPr>
      <w:r>
        <w:rPr>
          <w:rStyle w:val="Refdenotaalpie"/>
        </w:rPr>
        <w:footnoteRef/>
      </w:r>
      <w:r>
        <w:t xml:space="preserve"> </w:t>
      </w:r>
      <w:r w:rsidRPr="00952F10">
        <w:rPr>
          <w:i/>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3F1C50EC" w14:textId="77777777" w:rsidR="007075E6" w:rsidRDefault="007075E6" w:rsidP="007075E6">
      <w:pPr>
        <w:pStyle w:val="Textonotapie"/>
      </w:pPr>
    </w:p>
  </w:footnote>
  <w:footnote w:id="7">
    <w:p w14:paraId="21DF7AF2" w14:textId="77777777" w:rsidR="0022592E" w:rsidRPr="009F220B" w:rsidRDefault="0022592E" w:rsidP="0022592E">
      <w:pPr>
        <w:pStyle w:val="Textonotapie"/>
        <w:rPr>
          <w:lang w:val="es-MX"/>
        </w:rPr>
      </w:pPr>
      <w:r>
        <w:rPr>
          <w:rStyle w:val="Refdenotaalpie"/>
        </w:rPr>
        <w:footnoteRef/>
      </w:r>
      <w:r>
        <w:t xml:space="preserve"> </w:t>
      </w:r>
      <w:hyperlink r:id="rId1" w:history="1">
        <w:r w:rsidRPr="00AD1444">
          <w:rPr>
            <w:rStyle w:val="Hipervnculo"/>
          </w:rPr>
          <w:t>https://legislacion.edomex.gob.mx/sites/legislacion.edomex.gob.mx/files/files/pdf/ley/vig/leyvig192.pdf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920E8" w14:textId="2D617500" w:rsidR="001F330B" w:rsidRDefault="00031271">
    <w:pPr>
      <w:pStyle w:val="Encabezado"/>
    </w:pPr>
    <w:r>
      <w:rPr>
        <w:noProof/>
        <w:lang w:val="es-MX" w:eastAsia="es-MX"/>
      </w:rPr>
      <w:pict w14:anchorId="0ED2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F330B" w:rsidRPr="00EF13C1" w14:paraId="10494D50" w14:textId="77777777" w:rsidTr="00646380">
      <w:trPr>
        <w:trHeight w:val="138"/>
        <w:jc w:val="right"/>
      </w:trPr>
      <w:tc>
        <w:tcPr>
          <w:tcW w:w="2552" w:type="dxa"/>
          <w:vAlign w:val="center"/>
        </w:tcPr>
        <w:p w14:paraId="3D852A65" w14:textId="77777777" w:rsidR="001F330B" w:rsidRPr="00EF13C1" w:rsidRDefault="001F330B"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11F171F0" w:rsidR="001F330B" w:rsidRPr="00353EB6" w:rsidRDefault="001F330B" w:rsidP="00D6203C">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sidR="00997BC8">
            <w:rPr>
              <w:rFonts w:ascii="Palatino Linotype" w:hAnsi="Palatino Linotype" w:cs="Arial"/>
              <w:b/>
              <w:bCs/>
              <w:sz w:val="22"/>
              <w:szCs w:val="22"/>
              <w:lang w:eastAsia="es-MX"/>
            </w:rPr>
            <w:t>5763</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w:t>
          </w:r>
        </w:p>
      </w:tc>
    </w:tr>
    <w:tr w:rsidR="001F330B" w:rsidRPr="00EF13C1" w14:paraId="4014A24F" w14:textId="77777777" w:rsidTr="00646380">
      <w:trPr>
        <w:trHeight w:val="233"/>
        <w:jc w:val="right"/>
      </w:trPr>
      <w:tc>
        <w:tcPr>
          <w:tcW w:w="2552" w:type="dxa"/>
          <w:vAlign w:val="center"/>
        </w:tcPr>
        <w:p w14:paraId="6727B1B4" w14:textId="77777777" w:rsidR="001F330B" w:rsidRPr="00EF13C1" w:rsidRDefault="001F330B" w:rsidP="00646380">
          <w:pPr>
            <w:rPr>
              <w:rFonts w:ascii="Palatino Linotype" w:hAnsi="Palatino Linotype"/>
              <w:b/>
              <w:sz w:val="22"/>
              <w:szCs w:val="22"/>
            </w:rPr>
          </w:pPr>
        </w:p>
      </w:tc>
      <w:tc>
        <w:tcPr>
          <w:tcW w:w="3826" w:type="dxa"/>
          <w:vAlign w:val="center"/>
        </w:tcPr>
        <w:p w14:paraId="78D936B4" w14:textId="77777777" w:rsidR="001F330B" w:rsidRPr="00EF13C1" w:rsidRDefault="001F330B" w:rsidP="00141DF6">
          <w:pPr>
            <w:pStyle w:val="Encabezado"/>
            <w:jc w:val="center"/>
            <w:rPr>
              <w:rFonts w:ascii="Palatino Linotype" w:hAnsi="Palatino Linotype"/>
              <w:b/>
              <w:sz w:val="22"/>
              <w:szCs w:val="22"/>
            </w:rPr>
          </w:pPr>
        </w:p>
      </w:tc>
    </w:tr>
    <w:tr w:rsidR="001F330B" w:rsidRPr="00FB0541" w14:paraId="7378927E" w14:textId="77777777" w:rsidTr="00646380">
      <w:trPr>
        <w:trHeight w:val="321"/>
        <w:jc w:val="right"/>
      </w:trPr>
      <w:tc>
        <w:tcPr>
          <w:tcW w:w="2552" w:type="dxa"/>
          <w:vAlign w:val="center"/>
        </w:tcPr>
        <w:p w14:paraId="72A3818B" w14:textId="77777777" w:rsidR="001F330B" w:rsidRPr="00FB0541" w:rsidRDefault="001F330B" w:rsidP="00646380">
          <w:pPr>
            <w:rPr>
              <w:rFonts w:ascii="Palatino Linotype" w:hAnsi="Palatino Linotype"/>
              <w:b/>
              <w:sz w:val="22"/>
              <w:szCs w:val="22"/>
            </w:rPr>
          </w:pPr>
          <w:r w:rsidRPr="00FB0541">
            <w:rPr>
              <w:rFonts w:ascii="Palatino Linotype" w:hAnsi="Palatino Linotype"/>
              <w:b/>
              <w:sz w:val="22"/>
              <w:szCs w:val="22"/>
            </w:rPr>
            <w:t>Sujeto obligado:</w:t>
          </w:r>
        </w:p>
      </w:tc>
      <w:tc>
        <w:tcPr>
          <w:tcW w:w="3826" w:type="dxa"/>
          <w:vAlign w:val="center"/>
        </w:tcPr>
        <w:p w14:paraId="05ADB154" w14:textId="7CBAA8CA" w:rsidR="001F330B" w:rsidRPr="00FB0541" w:rsidRDefault="001F330B" w:rsidP="00B23C9B">
          <w:pPr>
            <w:pStyle w:val="Encabezado"/>
            <w:jc w:val="right"/>
            <w:rPr>
              <w:rFonts w:ascii="Palatino Linotype" w:hAnsi="Palatino Linotype"/>
              <w:b/>
              <w:sz w:val="22"/>
              <w:szCs w:val="22"/>
            </w:rPr>
          </w:pPr>
          <w:r w:rsidRPr="002A3F30">
            <w:rPr>
              <w:rFonts w:ascii="Palatino Linotype" w:hAnsi="Palatino Linotype"/>
              <w:b/>
              <w:bCs/>
              <w:sz w:val="22"/>
              <w:szCs w:val="20"/>
            </w:rPr>
            <w:t>Ayuntamiento de Huixquilucan</w:t>
          </w:r>
        </w:p>
      </w:tc>
    </w:tr>
    <w:tr w:rsidR="001F330B" w:rsidRPr="00EF13C1" w14:paraId="62FB9236" w14:textId="77777777" w:rsidTr="00646380">
      <w:trPr>
        <w:trHeight w:val="321"/>
        <w:jc w:val="right"/>
      </w:trPr>
      <w:tc>
        <w:tcPr>
          <w:tcW w:w="2552" w:type="dxa"/>
          <w:vAlign w:val="center"/>
        </w:tcPr>
        <w:p w14:paraId="7398E7B4" w14:textId="3E58A71C" w:rsidR="001F330B" w:rsidRPr="00EF13C1" w:rsidRDefault="001F330B" w:rsidP="00646380">
          <w:pPr>
            <w:rPr>
              <w:rFonts w:ascii="Palatino Linotype" w:hAnsi="Palatino Linotype"/>
              <w:b/>
              <w:sz w:val="22"/>
              <w:szCs w:val="22"/>
            </w:rPr>
          </w:pPr>
          <w:r>
            <w:rPr>
              <w:rFonts w:ascii="Palatino Linotype" w:hAnsi="Palatino Linotype"/>
              <w:b/>
              <w:sz w:val="22"/>
              <w:szCs w:val="22"/>
            </w:rPr>
            <w:t>Comisionada</w:t>
          </w:r>
          <w:r w:rsidRPr="00EF13C1">
            <w:rPr>
              <w:rFonts w:ascii="Palatino Linotype" w:hAnsi="Palatino Linotype"/>
              <w:b/>
              <w:sz w:val="22"/>
              <w:szCs w:val="22"/>
            </w:rPr>
            <w:t xml:space="preserve"> ponente:</w:t>
          </w:r>
        </w:p>
      </w:tc>
      <w:tc>
        <w:tcPr>
          <w:tcW w:w="3826" w:type="dxa"/>
          <w:vAlign w:val="center"/>
        </w:tcPr>
        <w:p w14:paraId="4BFDCF03" w14:textId="7FD85F1E" w:rsidR="001F330B" w:rsidRPr="00EF13C1" w:rsidRDefault="001F330B" w:rsidP="00646380">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r>
  </w:tbl>
  <w:p w14:paraId="6824FF93" w14:textId="32DA8AFB" w:rsidR="001F330B" w:rsidRDefault="00031271" w:rsidP="00646380">
    <w:pPr>
      <w:pStyle w:val="Encabezado"/>
    </w:pPr>
    <w:r>
      <w:rPr>
        <w:noProof/>
        <w:lang w:val="es-MX" w:eastAsia="es-MX"/>
      </w:rPr>
      <w:pict w14:anchorId="0512A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8" o:spid="_x0000_s2051" type="#_x0000_t75" style="position:absolute;margin-left:-88.05pt;margin-top:-123.6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1F330B" w:rsidRPr="00182113" w14:paraId="06135C79" w14:textId="77777777" w:rsidTr="00141DF6">
      <w:trPr>
        <w:trHeight w:val="138"/>
      </w:trPr>
      <w:tc>
        <w:tcPr>
          <w:tcW w:w="2532" w:type="dxa"/>
          <w:vAlign w:val="center"/>
        </w:tcPr>
        <w:p w14:paraId="1CC3EC0C" w14:textId="77777777" w:rsidR="001F330B" w:rsidRPr="00EF13C1" w:rsidRDefault="001F330B"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20EB2647" w:rsidR="001F330B" w:rsidRPr="00353EB6" w:rsidRDefault="001F330B" w:rsidP="00D6203C">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5763</w:t>
          </w:r>
          <w:r w:rsidRPr="00353EB6">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w:t>
          </w:r>
        </w:p>
      </w:tc>
      <w:tc>
        <w:tcPr>
          <w:tcW w:w="2532" w:type="dxa"/>
          <w:vAlign w:val="center"/>
        </w:tcPr>
        <w:p w14:paraId="69BC5FFA" w14:textId="77777777" w:rsidR="001F330B" w:rsidRPr="00182113" w:rsidRDefault="001F330B" w:rsidP="00353EB6">
          <w:pPr>
            <w:rPr>
              <w:rFonts w:ascii="Palatino Linotype" w:hAnsi="Palatino Linotype"/>
              <w:b/>
              <w:sz w:val="22"/>
              <w:szCs w:val="22"/>
            </w:rPr>
          </w:pPr>
        </w:p>
      </w:tc>
      <w:tc>
        <w:tcPr>
          <w:tcW w:w="236" w:type="dxa"/>
          <w:vAlign w:val="center"/>
        </w:tcPr>
        <w:p w14:paraId="7ABAD741" w14:textId="77777777" w:rsidR="001F330B" w:rsidRPr="00182113" w:rsidRDefault="001F330B" w:rsidP="00353EB6">
          <w:pPr>
            <w:pStyle w:val="Encabezado"/>
            <w:jc w:val="center"/>
            <w:rPr>
              <w:rFonts w:ascii="Palatino Linotype" w:hAnsi="Palatino Linotype"/>
              <w:b/>
              <w:sz w:val="22"/>
              <w:szCs w:val="22"/>
            </w:rPr>
          </w:pPr>
        </w:p>
      </w:tc>
      <w:tc>
        <w:tcPr>
          <w:tcW w:w="3261" w:type="dxa"/>
          <w:vAlign w:val="center"/>
        </w:tcPr>
        <w:p w14:paraId="6CE0C5DB" w14:textId="77777777" w:rsidR="001F330B" w:rsidRPr="00182113" w:rsidRDefault="001F330B" w:rsidP="00353EB6">
          <w:pPr>
            <w:pStyle w:val="Encabezado"/>
            <w:rPr>
              <w:rFonts w:ascii="Palatino Linotype" w:hAnsi="Palatino Linotype"/>
              <w:b/>
              <w:sz w:val="22"/>
              <w:szCs w:val="22"/>
            </w:rPr>
          </w:pPr>
        </w:p>
      </w:tc>
    </w:tr>
    <w:tr w:rsidR="001F330B" w:rsidRPr="00182113" w14:paraId="1CDC5339" w14:textId="77777777" w:rsidTr="00141DF6">
      <w:trPr>
        <w:trHeight w:val="227"/>
      </w:trPr>
      <w:tc>
        <w:tcPr>
          <w:tcW w:w="2532" w:type="dxa"/>
          <w:vAlign w:val="center"/>
        </w:tcPr>
        <w:p w14:paraId="2FCF2F74" w14:textId="77777777" w:rsidR="001F330B" w:rsidRPr="00EF13C1" w:rsidRDefault="001F330B"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35838EAD" w:rsidR="001F330B" w:rsidRPr="00EF13C1" w:rsidRDefault="00773ABA" w:rsidP="008D0F7C">
          <w:pPr>
            <w:pStyle w:val="Encabezado"/>
            <w:jc w:val="right"/>
            <w:rPr>
              <w:rFonts w:ascii="Palatino Linotype" w:hAnsi="Palatino Linotype"/>
              <w:b/>
              <w:sz w:val="22"/>
              <w:szCs w:val="22"/>
            </w:rPr>
          </w:pPr>
          <w:r>
            <w:rPr>
              <w:rFonts w:ascii="Palatino Linotype" w:hAnsi="Palatino Linotype"/>
              <w:b/>
              <w:sz w:val="22"/>
              <w:szCs w:val="22"/>
            </w:rPr>
            <w:t>XXXXXXXXX</w:t>
          </w:r>
        </w:p>
      </w:tc>
      <w:tc>
        <w:tcPr>
          <w:tcW w:w="2532" w:type="dxa"/>
          <w:vAlign w:val="center"/>
        </w:tcPr>
        <w:p w14:paraId="7DAB9A43" w14:textId="77777777" w:rsidR="001F330B" w:rsidRPr="00182113" w:rsidRDefault="001F330B" w:rsidP="00353EB6">
          <w:pPr>
            <w:rPr>
              <w:rFonts w:ascii="Palatino Linotype" w:hAnsi="Palatino Linotype"/>
              <w:b/>
              <w:sz w:val="22"/>
              <w:szCs w:val="22"/>
            </w:rPr>
          </w:pPr>
        </w:p>
      </w:tc>
      <w:tc>
        <w:tcPr>
          <w:tcW w:w="236" w:type="dxa"/>
          <w:vAlign w:val="center"/>
        </w:tcPr>
        <w:p w14:paraId="3B4A0A1B" w14:textId="77777777" w:rsidR="001F330B" w:rsidRPr="00182113" w:rsidRDefault="001F330B" w:rsidP="00353EB6">
          <w:pPr>
            <w:pStyle w:val="Encabezado"/>
            <w:jc w:val="center"/>
            <w:rPr>
              <w:rFonts w:ascii="Palatino Linotype" w:hAnsi="Palatino Linotype"/>
              <w:b/>
              <w:sz w:val="22"/>
              <w:szCs w:val="22"/>
            </w:rPr>
          </w:pPr>
        </w:p>
      </w:tc>
      <w:tc>
        <w:tcPr>
          <w:tcW w:w="3261" w:type="dxa"/>
          <w:vAlign w:val="center"/>
        </w:tcPr>
        <w:p w14:paraId="22727AC3" w14:textId="77777777" w:rsidR="001F330B" w:rsidRPr="00182113" w:rsidRDefault="001F330B" w:rsidP="00353EB6">
          <w:pPr>
            <w:pStyle w:val="Encabezado"/>
            <w:rPr>
              <w:rFonts w:ascii="Palatino Linotype" w:hAnsi="Palatino Linotype"/>
              <w:b/>
              <w:sz w:val="22"/>
              <w:szCs w:val="22"/>
            </w:rPr>
          </w:pPr>
        </w:p>
      </w:tc>
    </w:tr>
    <w:tr w:rsidR="001F330B" w:rsidRPr="00182113" w14:paraId="7FA9593F" w14:textId="77777777" w:rsidTr="00141DF6">
      <w:trPr>
        <w:trHeight w:val="232"/>
      </w:trPr>
      <w:tc>
        <w:tcPr>
          <w:tcW w:w="2532" w:type="dxa"/>
          <w:vAlign w:val="center"/>
        </w:tcPr>
        <w:p w14:paraId="4B717704" w14:textId="77777777" w:rsidR="001F330B" w:rsidRPr="00EF13C1" w:rsidRDefault="001F330B"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0318880D" w:rsidR="001F330B" w:rsidRPr="00EF13C1" w:rsidRDefault="001F330B" w:rsidP="007435A3">
          <w:pPr>
            <w:pStyle w:val="Encabezado"/>
            <w:jc w:val="right"/>
            <w:rPr>
              <w:rFonts w:ascii="Palatino Linotype" w:hAnsi="Palatino Linotype"/>
              <w:b/>
              <w:sz w:val="22"/>
              <w:szCs w:val="22"/>
            </w:rPr>
          </w:pPr>
          <w:r w:rsidRPr="002A3F30">
            <w:rPr>
              <w:rFonts w:ascii="Palatino Linotype" w:hAnsi="Palatino Linotype"/>
              <w:b/>
              <w:bCs/>
              <w:sz w:val="22"/>
              <w:szCs w:val="20"/>
            </w:rPr>
            <w:t>Ayuntamiento de Huixquilucan</w:t>
          </w:r>
        </w:p>
      </w:tc>
      <w:tc>
        <w:tcPr>
          <w:tcW w:w="2532" w:type="dxa"/>
          <w:vAlign w:val="center"/>
        </w:tcPr>
        <w:p w14:paraId="381823C1" w14:textId="77777777" w:rsidR="001F330B" w:rsidRPr="00182113" w:rsidRDefault="001F330B" w:rsidP="00353EB6">
          <w:pPr>
            <w:rPr>
              <w:rFonts w:ascii="Palatino Linotype" w:hAnsi="Palatino Linotype"/>
              <w:b/>
              <w:sz w:val="22"/>
              <w:szCs w:val="22"/>
            </w:rPr>
          </w:pPr>
        </w:p>
      </w:tc>
      <w:tc>
        <w:tcPr>
          <w:tcW w:w="236" w:type="dxa"/>
          <w:vAlign w:val="center"/>
        </w:tcPr>
        <w:p w14:paraId="11207DC8" w14:textId="77777777" w:rsidR="001F330B" w:rsidRPr="00182113" w:rsidRDefault="001F330B" w:rsidP="00353EB6">
          <w:pPr>
            <w:pStyle w:val="Encabezado"/>
            <w:jc w:val="center"/>
            <w:rPr>
              <w:rFonts w:ascii="Palatino Linotype" w:hAnsi="Palatino Linotype"/>
              <w:b/>
              <w:sz w:val="22"/>
              <w:szCs w:val="22"/>
            </w:rPr>
          </w:pPr>
        </w:p>
      </w:tc>
      <w:tc>
        <w:tcPr>
          <w:tcW w:w="3261" w:type="dxa"/>
          <w:vAlign w:val="center"/>
        </w:tcPr>
        <w:p w14:paraId="26860CE4" w14:textId="77777777" w:rsidR="001F330B" w:rsidRPr="00182113" w:rsidRDefault="001F330B" w:rsidP="00353EB6">
          <w:pPr>
            <w:pStyle w:val="Encabezado"/>
            <w:rPr>
              <w:rFonts w:ascii="Palatino Linotype" w:hAnsi="Palatino Linotype"/>
              <w:b/>
              <w:sz w:val="22"/>
              <w:szCs w:val="22"/>
            </w:rPr>
          </w:pPr>
        </w:p>
      </w:tc>
    </w:tr>
    <w:tr w:rsidR="001F330B" w:rsidRPr="00182113" w14:paraId="08E6C4CF" w14:textId="77777777" w:rsidTr="00141DF6">
      <w:trPr>
        <w:trHeight w:val="320"/>
      </w:trPr>
      <w:tc>
        <w:tcPr>
          <w:tcW w:w="2532" w:type="dxa"/>
          <w:vAlign w:val="center"/>
        </w:tcPr>
        <w:p w14:paraId="1ED1BE99" w14:textId="77777777" w:rsidR="001F330B" w:rsidRPr="00EF13C1" w:rsidRDefault="001F330B"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4490F7ED" w:rsidR="001F330B" w:rsidRPr="00EF13C1" w:rsidRDefault="001F330B" w:rsidP="00353EB6">
          <w:pPr>
            <w:pStyle w:val="Encabezado"/>
            <w:jc w:val="right"/>
            <w:rPr>
              <w:rFonts w:ascii="Palatino Linotype" w:hAnsi="Palatino Linotype"/>
              <w:b/>
              <w:sz w:val="22"/>
              <w:szCs w:val="22"/>
            </w:rPr>
          </w:pPr>
          <w:r>
            <w:rPr>
              <w:rFonts w:ascii="Palatino Linotype" w:hAnsi="Palatino Linotype"/>
              <w:b/>
              <w:sz w:val="22"/>
              <w:szCs w:val="22"/>
            </w:rPr>
            <w:t>María del Rosario Mejía Ayala</w:t>
          </w:r>
        </w:p>
      </w:tc>
      <w:tc>
        <w:tcPr>
          <w:tcW w:w="2532" w:type="dxa"/>
          <w:vAlign w:val="center"/>
        </w:tcPr>
        <w:p w14:paraId="127292BD" w14:textId="77777777" w:rsidR="001F330B" w:rsidRPr="00182113" w:rsidRDefault="001F330B" w:rsidP="00353EB6">
          <w:pPr>
            <w:rPr>
              <w:rFonts w:ascii="Palatino Linotype" w:hAnsi="Palatino Linotype"/>
              <w:b/>
              <w:sz w:val="22"/>
              <w:szCs w:val="22"/>
            </w:rPr>
          </w:pPr>
        </w:p>
      </w:tc>
      <w:tc>
        <w:tcPr>
          <w:tcW w:w="236" w:type="dxa"/>
          <w:vAlign w:val="center"/>
        </w:tcPr>
        <w:p w14:paraId="507427D0" w14:textId="77777777" w:rsidR="001F330B" w:rsidRPr="00182113" w:rsidRDefault="001F330B" w:rsidP="00353EB6">
          <w:pPr>
            <w:pStyle w:val="Encabezado"/>
            <w:jc w:val="center"/>
            <w:rPr>
              <w:rFonts w:ascii="Palatino Linotype" w:hAnsi="Palatino Linotype"/>
              <w:b/>
              <w:sz w:val="22"/>
              <w:szCs w:val="22"/>
            </w:rPr>
          </w:pPr>
        </w:p>
      </w:tc>
      <w:tc>
        <w:tcPr>
          <w:tcW w:w="3261" w:type="dxa"/>
          <w:vAlign w:val="center"/>
        </w:tcPr>
        <w:p w14:paraId="13283786" w14:textId="77777777" w:rsidR="001F330B" w:rsidRPr="00182113" w:rsidRDefault="001F330B" w:rsidP="00353EB6">
          <w:pPr>
            <w:pStyle w:val="Encabezado"/>
            <w:rPr>
              <w:rFonts w:ascii="Palatino Linotype" w:hAnsi="Palatino Linotype"/>
              <w:b/>
              <w:sz w:val="22"/>
              <w:szCs w:val="22"/>
            </w:rPr>
          </w:pPr>
        </w:p>
      </w:tc>
    </w:tr>
  </w:tbl>
  <w:p w14:paraId="1818E45C" w14:textId="72D94A43" w:rsidR="001F330B" w:rsidRDefault="00031271">
    <w:pPr>
      <w:pStyle w:val="Encabezado"/>
    </w:pPr>
    <w:r>
      <w:rPr>
        <w:noProof/>
        <w:lang w:val="es-MX" w:eastAsia="es-MX"/>
      </w:rPr>
      <w:pict w14:anchorId="1502F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EF526B"/>
    <w:multiLevelType w:val="hybridMultilevel"/>
    <w:tmpl w:val="C7B624E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52B5723"/>
    <w:multiLevelType w:val="hybridMultilevel"/>
    <w:tmpl w:val="CB3EBB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3A2B3A"/>
    <w:multiLevelType w:val="hybridMultilevel"/>
    <w:tmpl w:val="E624AC4C"/>
    <w:lvl w:ilvl="0" w:tplc="080A0001">
      <w:start w:val="1"/>
      <w:numFmt w:val="bullet"/>
      <w:lvlText w:val=""/>
      <w:lvlJc w:val="left"/>
      <w:pPr>
        <w:ind w:left="1353" w:hanging="360"/>
      </w:pPr>
      <w:rPr>
        <w:rFonts w:ascii="Symbol" w:hAnsi="Symbo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4" w15:restartNumberingAfterBreak="0">
    <w:nsid w:val="20BB614C"/>
    <w:multiLevelType w:val="multilevel"/>
    <w:tmpl w:val="EB9423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0A77A2"/>
    <w:multiLevelType w:val="hybridMultilevel"/>
    <w:tmpl w:val="C85043B0"/>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BF0484"/>
    <w:multiLevelType w:val="hybridMultilevel"/>
    <w:tmpl w:val="C37AD19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407688D"/>
    <w:multiLevelType w:val="multilevel"/>
    <w:tmpl w:val="EB9423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800AFC"/>
    <w:multiLevelType w:val="hybridMultilevel"/>
    <w:tmpl w:val="432661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BC6C18"/>
    <w:multiLevelType w:val="hybridMultilevel"/>
    <w:tmpl w:val="C8F63024"/>
    <w:lvl w:ilvl="0" w:tplc="E26E2256">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0" w15:restartNumberingAfterBreak="0">
    <w:nsid w:val="34317490"/>
    <w:multiLevelType w:val="hybridMultilevel"/>
    <w:tmpl w:val="D2F0F96A"/>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C61908"/>
    <w:multiLevelType w:val="hybridMultilevel"/>
    <w:tmpl w:val="00481002"/>
    <w:lvl w:ilvl="0" w:tplc="080A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15:restartNumberingAfterBreak="0">
    <w:nsid w:val="4B391E83"/>
    <w:multiLevelType w:val="hybridMultilevel"/>
    <w:tmpl w:val="D2720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AC4E63"/>
    <w:multiLevelType w:val="hybridMultilevel"/>
    <w:tmpl w:val="C3D2CB5C"/>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502F5688"/>
    <w:multiLevelType w:val="hybridMultilevel"/>
    <w:tmpl w:val="D294FC64"/>
    <w:lvl w:ilvl="0" w:tplc="080A0017">
      <w:start w:val="1"/>
      <w:numFmt w:val="lowerLetter"/>
      <w:lvlText w:val="%1)"/>
      <w:lvlJc w:val="left"/>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 w15:restartNumberingAfterBreak="0">
    <w:nsid w:val="5C9B755C"/>
    <w:multiLevelType w:val="hybridMultilevel"/>
    <w:tmpl w:val="2B8A9F4E"/>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6BA5552E"/>
    <w:multiLevelType w:val="hybridMultilevel"/>
    <w:tmpl w:val="53E83B16"/>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6DB57B9F"/>
    <w:multiLevelType w:val="hybridMultilevel"/>
    <w:tmpl w:val="671E4D74"/>
    <w:lvl w:ilvl="0" w:tplc="080A000B">
      <w:start w:val="1"/>
      <w:numFmt w:val="bullet"/>
      <w:lvlText w:val=""/>
      <w:lvlJc w:val="left"/>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1A33929"/>
    <w:multiLevelType w:val="hybridMultilevel"/>
    <w:tmpl w:val="5734FA96"/>
    <w:lvl w:ilvl="0" w:tplc="080A0013">
      <w:start w:val="1"/>
      <w:numFmt w:val="upp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732A61C4"/>
    <w:multiLevelType w:val="hybridMultilevel"/>
    <w:tmpl w:val="C7C8BA1E"/>
    <w:lvl w:ilvl="0" w:tplc="080A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 w15:restartNumberingAfterBreak="0">
    <w:nsid w:val="747034E3"/>
    <w:multiLevelType w:val="hybridMultilevel"/>
    <w:tmpl w:val="54D875FA"/>
    <w:lvl w:ilvl="0" w:tplc="080A0001">
      <w:start w:val="1"/>
      <w:numFmt w:val="bullet"/>
      <w:lvlText w:val=""/>
      <w:lvlJc w:val="left"/>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0"/>
  </w:num>
  <w:num w:numId="4">
    <w:abstractNumId w:val="1"/>
  </w:num>
  <w:num w:numId="5">
    <w:abstractNumId w:val="3"/>
  </w:num>
  <w:num w:numId="6">
    <w:abstractNumId w:val="6"/>
  </w:num>
  <w:num w:numId="7">
    <w:abstractNumId w:val="16"/>
  </w:num>
  <w:num w:numId="8">
    <w:abstractNumId w:val="15"/>
  </w:num>
  <w:num w:numId="9">
    <w:abstractNumId w:val="11"/>
  </w:num>
  <w:num w:numId="10">
    <w:abstractNumId w:val="19"/>
  </w:num>
  <w:num w:numId="11">
    <w:abstractNumId w:val="8"/>
  </w:num>
  <w:num w:numId="12">
    <w:abstractNumId w:val="20"/>
  </w:num>
  <w:num w:numId="13">
    <w:abstractNumId w:val="13"/>
  </w:num>
  <w:num w:numId="14">
    <w:abstractNumId w:val="17"/>
  </w:num>
  <w:num w:numId="15">
    <w:abstractNumId w:val="2"/>
  </w:num>
  <w:num w:numId="16">
    <w:abstractNumId w:val="14"/>
  </w:num>
  <w:num w:numId="17">
    <w:abstractNumId w:val="18"/>
  </w:num>
  <w:num w:numId="18">
    <w:abstractNumId w:val="5"/>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4"/>
  </w:num>
  <w:num w:numId="22">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1F05"/>
    <w:rsid w:val="00002054"/>
    <w:rsid w:val="0000281F"/>
    <w:rsid w:val="0000329E"/>
    <w:rsid w:val="000033E4"/>
    <w:rsid w:val="00005E5B"/>
    <w:rsid w:val="00006280"/>
    <w:rsid w:val="00006A35"/>
    <w:rsid w:val="0000765F"/>
    <w:rsid w:val="0001045F"/>
    <w:rsid w:val="00011298"/>
    <w:rsid w:val="000129FA"/>
    <w:rsid w:val="00013B7E"/>
    <w:rsid w:val="00014914"/>
    <w:rsid w:val="00015F35"/>
    <w:rsid w:val="000174CA"/>
    <w:rsid w:val="000205C3"/>
    <w:rsid w:val="00020A79"/>
    <w:rsid w:val="000218CD"/>
    <w:rsid w:val="00021CFC"/>
    <w:rsid w:val="00021EFC"/>
    <w:rsid w:val="000237DC"/>
    <w:rsid w:val="00023E30"/>
    <w:rsid w:val="0002484D"/>
    <w:rsid w:val="000274EF"/>
    <w:rsid w:val="000279A7"/>
    <w:rsid w:val="00031271"/>
    <w:rsid w:val="00031362"/>
    <w:rsid w:val="00032ED4"/>
    <w:rsid w:val="000343D4"/>
    <w:rsid w:val="0003577B"/>
    <w:rsid w:val="00035DDF"/>
    <w:rsid w:val="00036E69"/>
    <w:rsid w:val="000404FD"/>
    <w:rsid w:val="0004269C"/>
    <w:rsid w:val="00043C31"/>
    <w:rsid w:val="00045D8E"/>
    <w:rsid w:val="00045E63"/>
    <w:rsid w:val="000463AC"/>
    <w:rsid w:val="000471A3"/>
    <w:rsid w:val="0005057F"/>
    <w:rsid w:val="00052219"/>
    <w:rsid w:val="00052814"/>
    <w:rsid w:val="000550E9"/>
    <w:rsid w:val="00055217"/>
    <w:rsid w:val="00055AB7"/>
    <w:rsid w:val="00055C0B"/>
    <w:rsid w:val="00057046"/>
    <w:rsid w:val="00057A9A"/>
    <w:rsid w:val="00057CD4"/>
    <w:rsid w:val="00061623"/>
    <w:rsid w:val="00061B8C"/>
    <w:rsid w:val="00066351"/>
    <w:rsid w:val="000663DD"/>
    <w:rsid w:val="00070DBB"/>
    <w:rsid w:val="0007153F"/>
    <w:rsid w:val="0007491E"/>
    <w:rsid w:val="00075979"/>
    <w:rsid w:val="00075A4C"/>
    <w:rsid w:val="000817DE"/>
    <w:rsid w:val="000820B3"/>
    <w:rsid w:val="00084A54"/>
    <w:rsid w:val="0008627E"/>
    <w:rsid w:val="00087510"/>
    <w:rsid w:val="00090D52"/>
    <w:rsid w:val="00091880"/>
    <w:rsid w:val="00092CD4"/>
    <w:rsid w:val="00094259"/>
    <w:rsid w:val="000952BD"/>
    <w:rsid w:val="00096A03"/>
    <w:rsid w:val="00096AFD"/>
    <w:rsid w:val="00096E38"/>
    <w:rsid w:val="000976DD"/>
    <w:rsid w:val="000A12D2"/>
    <w:rsid w:val="000A203F"/>
    <w:rsid w:val="000A2541"/>
    <w:rsid w:val="000A46A2"/>
    <w:rsid w:val="000A4B3C"/>
    <w:rsid w:val="000A79E0"/>
    <w:rsid w:val="000B0650"/>
    <w:rsid w:val="000B37FF"/>
    <w:rsid w:val="000B3BC1"/>
    <w:rsid w:val="000C0FAA"/>
    <w:rsid w:val="000C37A1"/>
    <w:rsid w:val="000C524E"/>
    <w:rsid w:val="000C5709"/>
    <w:rsid w:val="000C6085"/>
    <w:rsid w:val="000C793A"/>
    <w:rsid w:val="000D1006"/>
    <w:rsid w:val="000D3C75"/>
    <w:rsid w:val="000D4FCC"/>
    <w:rsid w:val="000D62D7"/>
    <w:rsid w:val="000E03A9"/>
    <w:rsid w:val="000E04B9"/>
    <w:rsid w:val="000E053C"/>
    <w:rsid w:val="000E058B"/>
    <w:rsid w:val="000E10CB"/>
    <w:rsid w:val="000E1B6B"/>
    <w:rsid w:val="000E1BDA"/>
    <w:rsid w:val="000E1ECA"/>
    <w:rsid w:val="000E222F"/>
    <w:rsid w:val="000E244C"/>
    <w:rsid w:val="000E2AC3"/>
    <w:rsid w:val="000E33FC"/>
    <w:rsid w:val="000E43C9"/>
    <w:rsid w:val="000E4F0E"/>
    <w:rsid w:val="000E5AE9"/>
    <w:rsid w:val="000E5CF6"/>
    <w:rsid w:val="000E60AF"/>
    <w:rsid w:val="000E7023"/>
    <w:rsid w:val="000E7218"/>
    <w:rsid w:val="000E7E4E"/>
    <w:rsid w:val="000F0CA8"/>
    <w:rsid w:val="000F3174"/>
    <w:rsid w:val="000F341D"/>
    <w:rsid w:val="000F53A7"/>
    <w:rsid w:val="000F7813"/>
    <w:rsid w:val="00100FB3"/>
    <w:rsid w:val="00101488"/>
    <w:rsid w:val="001019CA"/>
    <w:rsid w:val="001025FA"/>
    <w:rsid w:val="00103D99"/>
    <w:rsid w:val="00105642"/>
    <w:rsid w:val="00105A38"/>
    <w:rsid w:val="0010624C"/>
    <w:rsid w:val="00106334"/>
    <w:rsid w:val="0011051D"/>
    <w:rsid w:val="001106D0"/>
    <w:rsid w:val="00110E2E"/>
    <w:rsid w:val="00112450"/>
    <w:rsid w:val="0011423B"/>
    <w:rsid w:val="00114F48"/>
    <w:rsid w:val="001168F4"/>
    <w:rsid w:val="00117A41"/>
    <w:rsid w:val="00121044"/>
    <w:rsid w:val="001229D6"/>
    <w:rsid w:val="00122EA6"/>
    <w:rsid w:val="00123610"/>
    <w:rsid w:val="0013047B"/>
    <w:rsid w:val="001308F8"/>
    <w:rsid w:val="00130B1E"/>
    <w:rsid w:val="00130F14"/>
    <w:rsid w:val="001318AF"/>
    <w:rsid w:val="001319DC"/>
    <w:rsid w:val="00132F24"/>
    <w:rsid w:val="00133116"/>
    <w:rsid w:val="00133470"/>
    <w:rsid w:val="001336BF"/>
    <w:rsid w:val="0013406A"/>
    <w:rsid w:val="001342EB"/>
    <w:rsid w:val="00135E7D"/>
    <w:rsid w:val="00140005"/>
    <w:rsid w:val="00141DF6"/>
    <w:rsid w:val="00144456"/>
    <w:rsid w:val="0014490F"/>
    <w:rsid w:val="0014528A"/>
    <w:rsid w:val="00145959"/>
    <w:rsid w:val="00147DF3"/>
    <w:rsid w:val="00150242"/>
    <w:rsid w:val="001511DD"/>
    <w:rsid w:val="0015121C"/>
    <w:rsid w:val="0015151E"/>
    <w:rsid w:val="001515F1"/>
    <w:rsid w:val="00151B7E"/>
    <w:rsid w:val="001520C4"/>
    <w:rsid w:val="001521F1"/>
    <w:rsid w:val="0015267F"/>
    <w:rsid w:val="00154677"/>
    <w:rsid w:val="0015525D"/>
    <w:rsid w:val="00156A90"/>
    <w:rsid w:val="00156F66"/>
    <w:rsid w:val="00160303"/>
    <w:rsid w:val="001608DD"/>
    <w:rsid w:val="00162483"/>
    <w:rsid w:val="001624FE"/>
    <w:rsid w:val="00163041"/>
    <w:rsid w:val="00163F26"/>
    <w:rsid w:val="00166171"/>
    <w:rsid w:val="001665BC"/>
    <w:rsid w:val="00167218"/>
    <w:rsid w:val="001672EA"/>
    <w:rsid w:val="001674BE"/>
    <w:rsid w:val="00170DEE"/>
    <w:rsid w:val="001715AF"/>
    <w:rsid w:val="0017166A"/>
    <w:rsid w:val="001718E0"/>
    <w:rsid w:val="00171B67"/>
    <w:rsid w:val="001720F9"/>
    <w:rsid w:val="00173525"/>
    <w:rsid w:val="00176EF7"/>
    <w:rsid w:val="00182731"/>
    <w:rsid w:val="00183F14"/>
    <w:rsid w:val="001846A4"/>
    <w:rsid w:val="001864B6"/>
    <w:rsid w:val="00187676"/>
    <w:rsid w:val="00187F0D"/>
    <w:rsid w:val="00192CD7"/>
    <w:rsid w:val="00192EC4"/>
    <w:rsid w:val="00193423"/>
    <w:rsid w:val="00196809"/>
    <w:rsid w:val="0019703D"/>
    <w:rsid w:val="001A160C"/>
    <w:rsid w:val="001A1CBC"/>
    <w:rsid w:val="001A25F4"/>
    <w:rsid w:val="001A2BAC"/>
    <w:rsid w:val="001A4BC9"/>
    <w:rsid w:val="001A556A"/>
    <w:rsid w:val="001A723C"/>
    <w:rsid w:val="001A7D74"/>
    <w:rsid w:val="001B0E38"/>
    <w:rsid w:val="001B2A18"/>
    <w:rsid w:val="001B2C34"/>
    <w:rsid w:val="001B35A0"/>
    <w:rsid w:val="001B3D20"/>
    <w:rsid w:val="001B43E8"/>
    <w:rsid w:val="001B48A5"/>
    <w:rsid w:val="001B7E6A"/>
    <w:rsid w:val="001B7FCE"/>
    <w:rsid w:val="001C0763"/>
    <w:rsid w:val="001C0F74"/>
    <w:rsid w:val="001C1F82"/>
    <w:rsid w:val="001C32D4"/>
    <w:rsid w:val="001C401F"/>
    <w:rsid w:val="001C6037"/>
    <w:rsid w:val="001C6B98"/>
    <w:rsid w:val="001C7C47"/>
    <w:rsid w:val="001C7F11"/>
    <w:rsid w:val="001D1714"/>
    <w:rsid w:val="001D205B"/>
    <w:rsid w:val="001D2829"/>
    <w:rsid w:val="001D50F0"/>
    <w:rsid w:val="001D557F"/>
    <w:rsid w:val="001D5999"/>
    <w:rsid w:val="001D5D25"/>
    <w:rsid w:val="001D5F4A"/>
    <w:rsid w:val="001D6202"/>
    <w:rsid w:val="001D6496"/>
    <w:rsid w:val="001D7A5B"/>
    <w:rsid w:val="001E1EE1"/>
    <w:rsid w:val="001E39BD"/>
    <w:rsid w:val="001E5379"/>
    <w:rsid w:val="001E673C"/>
    <w:rsid w:val="001E69EF"/>
    <w:rsid w:val="001E7C59"/>
    <w:rsid w:val="001F02A3"/>
    <w:rsid w:val="001F06D6"/>
    <w:rsid w:val="001F1A61"/>
    <w:rsid w:val="001F27F5"/>
    <w:rsid w:val="001F2B1D"/>
    <w:rsid w:val="001F330B"/>
    <w:rsid w:val="001F478A"/>
    <w:rsid w:val="001F4F62"/>
    <w:rsid w:val="001F6878"/>
    <w:rsid w:val="001F7B21"/>
    <w:rsid w:val="00201915"/>
    <w:rsid w:val="00201C80"/>
    <w:rsid w:val="00202A1C"/>
    <w:rsid w:val="00203B9A"/>
    <w:rsid w:val="00203DB6"/>
    <w:rsid w:val="00204AF5"/>
    <w:rsid w:val="002065EF"/>
    <w:rsid w:val="0021062B"/>
    <w:rsid w:val="0021398B"/>
    <w:rsid w:val="002146B1"/>
    <w:rsid w:val="002152A6"/>
    <w:rsid w:val="00215492"/>
    <w:rsid w:val="00216524"/>
    <w:rsid w:val="00216C93"/>
    <w:rsid w:val="0021749F"/>
    <w:rsid w:val="0022089E"/>
    <w:rsid w:val="002208F8"/>
    <w:rsid w:val="00220C8D"/>
    <w:rsid w:val="0022251B"/>
    <w:rsid w:val="002227DD"/>
    <w:rsid w:val="00222845"/>
    <w:rsid w:val="002229DA"/>
    <w:rsid w:val="002248D3"/>
    <w:rsid w:val="0022592E"/>
    <w:rsid w:val="00225AEA"/>
    <w:rsid w:val="00226E1C"/>
    <w:rsid w:val="00230ED8"/>
    <w:rsid w:val="00231687"/>
    <w:rsid w:val="00231FF4"/>
    <w:rsid w:val="00237244"/>
    <w:rsid w:val="00237EAE"/>
    <w:rsid w:val="00240713"/>
    <w:rsid w:val="00241128"/>
    <w:rsid w:val="00243AA2"/>
    <w:rsid w:val="00244B3C"/>
    <w:rsid w:val="0024503C"/>
    <w:rsid w:val="00245255"/>
    <w:rsid w:val="002456EB"/>
    <w:rsid w:val="002459BD"/>
    <w:rsid w:val="002522C6"/>
    <w:rsid w:val="00256327"/>
    <w:rsid w:val="00256384"/>
    <w:rsid w:val="0025652B"/>
    <w:rsid w:val="00256D0A"/>
    <w:rsid w:val="0026095F"/>
    <w:rsid w:val="00260E8C"/>
    <w:rsid w:val="00261BEE"/>
    <w:rsid w:val="00261D5F"/>
    <w:rsid w:val="00262949"/>
    <w:rsid w:val="002644B7"/>
    <w:rsid w:val="00264C68"/>
    <w:rsid w:val="0026533C"/>
    <w:rsid w:val="002655B2"/>
    <w:rsid w:val="00265B08"/>
    <w:rsid w:val="00266B32"/>
    <w:rsid w:val="00266D19"/>
    <w:rsid w:val="00266F04"/>
    <w:rsid w:val="00267316"/>
    <w:rsid w:val="00271ADB"/>
    <w:rsid w:val="00271AF3"/>
    <w:rsid w:val="00273E6D"/>
    <w:rsid w:val="002748FD"/>
    <w:rsid w:val="00274D1E"/>
    <w:rsid w:val="00274DA0"/>
    <w:rsid w:val="00274E75"/>
    <w:rsid w:val="00275356"/>
    <w:rsid w:val="00275367"/>
    <w:rsid w:val="00275990"/>
    <w:rsid w:val="002764AA"/>
    <w:rsid w:val="00276B36"/>
    <w:rsid w:val="002770B1"/>
    <w:rsid w:val="0027779A"/>
    <w:rsid w:val="00277AA5"/>
    <w:rsid w:val="00280C15"/>
    <w:rsid w:val="0028469E"/>
    <w:rsid w:val="00286C61"/>
    <w:rsid w:val="0029230B"/>
    <w:rsid w:val="00294EEE"/>
    <w:rsid w:val="002967C8"/>
    <w:rsid w:val="00296E48"/>
    <w:rsid w:val="00296EF2"/>
    <w:rsid w:val="002A0419"/>
    <w:rsid w:val="002A3651"/>
    <w:rsid w:val="002A3EC2"/>
    <w:rsid w:val="002A3F30"/>
    <w:rsid w:val="002A4249"/>
    <w:rsid w:val="002A5BA4"/>
    <w:rsid w:val="002A60C7"/>
    <w:rsid w:val="002A6FDD"/>
    <w:rsid w:val="002B0356"/>
    <w:rsid w:val="002B430C"/>
    <w:rsid w:val="002B52AC"/>
    <w:rsid w:val="002C2C71"/>
    <w:rsid w:val="002C2F1A"/>
    <w:rsid w:val="002C32FE"/>
    <w:rsid w:val="002C4FEC"/>
    <w:rsid w:val="002C51AA"/>
    <w:rsid w:val="002C62EC"/>
    <w:rsid w:val="002D2177"/>
    <w:rsid w:val="002D21B7"/>
    <w:rsid w:val="002D3139"/>
    <w:rsid w:val="002D3F81"/>
    <w:rsid w:val="002D435B"/>
    <w:rsid w:val="002D4EB7"/>
    <w:rsid w:val="002D65DA"/>
    <w:rsid w:val="002D7BFD"/>
    <w:rsid w:val="002E01F3"/>
    <w:rsid w:val="002E144C"/>
    <w:rsid w:val="002E2041"/>
    <w:rsid w:val="002E32AD"/>
    <w:rsid w:val="002E3E2E"/>
    <w:rsid w:val="002E45CB"/>
    <w:rsid w:val="002E4801"/>
    <w:rsid w:val="002E683A"/>
    <w:rsid w:val="002E6933"/>
    <w:rsid w:val="002F028E"/>
    <w:rsid w:val="002F0BDB"/>
    <w:rsid w:val="002F1198"/>
    <w:rsid w:val="002F37F6"/>
    <w:rsid w:val="002F41D4"/>
    <w:rsid w:val="002F42C6"/>
    <w:rsid w:val="002F4E9B"/>
    <w:rsid w:val="002F7B99"/>
    <w:rsid w:val="003006D4"/>
    <w:rsid w:val="00300AC1"/>
    <w:rsid w:val="00302FF6"/>
    <w:rsid w:val="00304D0A"/>
    <w:rsid w:val="00310CBE"/>
    <w:rsid w:val="00311921"/>
    <w:rsid w:val="0031414E"/>
    <w:rsid w:val="00316A85"/>
    <w:rsid w:val="00316E45"/>
    <w:rsid w:val="00322592"/>
    <w:rsid w:val="00322D7B"/>
    <w:rsid w:val="00323479"/>
    <w:rsid w:val="003236DE"/>
    <w:rsid w:val="003243D0"/>
    <w:rsid w:val="00326AB4"/>
    <w:rsid w:val="00326E4F"/>
    <w:rsid w:val="00330418"/>
    <w:rsid w:val="003337B5"/>
    <w:rsid w:val="00334D63"/>
    <w:rsid w:val="00335BBE"/>
    <w:rsid w:val="0033655A"/>
    <w:rsid w:val="00336D72"/>
    <w:rsid w:val="00337DF4"/>
    <w:rsid w:val="00341141"/>
    <w:rsid w:val="00342246"/>
    <w:rsid w:val="003438A7"/>
    <w:rsid w:val="0034418B"/>
    <w:rsid w:val="003477AB"/>
    <w:rsid w:val="003520B3"/>
    <w:rsid w:val="00352347"/>
    <w:rsid w:val="00352F58"/>
    <w:rsid w:val="003530F1"/>
    <w:rsid w:val="00353EB6"/>
    <w:rsid w:val="003558E8"/>
    <w:rsid w:val="0035656E"/>
    <w:rsid w:val="00356876"/>
    <w:rsid w:val="00357218"/>
    <w:rsid w:val="003579E7"/>
    <w:rsid w:val="00357CEE"/>
    <w:rsid w:val="00360C39"/>
    <w:rsid w:val="0036237D"/>
    <w:rsid w:val="00362ADA"/>
    <w:rsid w:val="003663F5"/>
    <w:rsid w:val="00366760"/>
    <w:rsid w:val="00366F4F"/>
    <w:rsid w:val="0036737F"/>
    <w:rsid w:val="0036741F"/>
    <w:rsid w:val="00371683"/>
    <w:rsid w:val="00371B9B"/>
    <w:rsid w:val="00371EA9"/>
    <w:rsid w:val="00372A97"/>
    <w:rsid w:val="00373F0F"/>
    <w:rsid w:val="00375327"/>
    <w:rsid w:val="00380FB2"/>
    <w:rsid w:val="0038111F"/>
    <w:rsid w:val="0038137D"/>
    <w:rsid w:val="00381768"/>
    <w:rsid w:val="00382C85"/>
    <w:rsid w:val="00385622"/>
    <w:rsid w:val="00386521"/>
    <w:rsid w:val="003916EC"/>
    <w:rsid w:val="00392742"/>
    <w:rsid w:val="00392960"/>
    <w:rsid w:val="00392E06"/>
    <w:rsid w:val="00394A74"/>
    <w:rsid w:val="003950A7"/>
    <w:rsid w:val="00396EC9"/>
    <w:rsid w:val="003977F2"/>
    <w:rsid w:val="003A0929"/>
    <w:rsid w:val="003A1075"/>
    <w:rsid w:val="003A3A45"/>
    <w:rsid w:val="003A4184"/>
    <w:rsid w:val="003A502B"/>
    <w:rsid w:val="003A5CEC"/>
    <w:rsid w:val="003A632A"/>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0F4A"/>
    <w:rsid w:val="003D0FEF"/>
    <w:rsid w:val="003D1932"/>
    <w:rsid w:val="003D1EB4"/>
    <w:rsid w:val="003D27C8"/>
    <w:rsid w:val="003D59AE"/>
    <w:rsid w:val="003D6D39"/>
    <w:rsid w:val="003D6FEA"/>
    <w:rsid w:val="003E000F"/>
    <w:rsid w:val="003E1028"/>
    <w:rsid w:val="003E10C7"/>
    <w:rsid w:val="003E1ACD"/>
    <w:rsid w:val="003E29A2"/>
    <w:rsid w:val="003E3D94"/>
    <w:rsid w:val="003E5225"/>
    <w:rsid w:val="003E71D0"/>
    <w:rsid w:val="003E75D2"/>
    <w:rsid w:val="003F011D"/>
    <w:rsid w:val="003F1291"/>
    <w:rsid w:val="003F1E2C"/>
    <w:rsid w:val="003F369B"/>
    <w:rsid w:val="003F4747"/>
    <w:rsid w:val="003F66A1"/>
    <w:rsid w:val="003F688E"/>
    <w:rsid w:val="003F7AE2"/>
    <w:rsid w:val="003F7E47"/>
    <w:rsid w:val="00400CBE"/>
    <w:rsid w:val="00402CEA"/>
    <w:rsid w:val="00405905"/>
    <w:rsid w:val="00405F39"/>
    <w:rsid w:val="00407CFE"/>
    <w:rsid w:val="00407EA4"/>
    <w:rsid w:val="00411191"/>
    <w:rsid w:val="00411B74"/>
    <w:rsid w:val="004120C6"/>
    <w:rsid w:val="00412CBF"/>
    <w:rsid w:val="00413FE7"/>
    <w:rsid w:val="0041566F"/>
    <w:rsid w:val="00415864"/>
    <w:rsid w:val="004173CA"/>
    <w:rsid w:val="00420A1F"/>
    <w:rsid w:val="00421C49"/>
    <w:rsid w:val="004246CF"/>
    <w:rsid w:val="0042507D"/>
    <w:rsid w:val="0042550D"/>
    <w:rsid w:val="0042724E"/>
    <w:rsid w:val="004311BF"/>
    <w:rsid w:val="0043239A"/>
    <w:rsid w:val="00433978"/>
    <w:rsid w:val="0043492B"/>
    <w:rsid w:val="0043584F"/>
    <w:rsid w:val="0043709E"/>
    <w:rsid w:val="00440846"/>
    <w:rsid w:val="00443AB4"/>
    <w:rsid w:val="00443C87"/>
    <w:rsid w:val="0044467F"/>
    <w:rsid w:val="00446859"/>
    <w:rsid w:val="00447C6B"/>
    <w:rsid w:val="00450462"/>
    <w:rsid w:val="00450C1E"/>
    <w:rsid w:val="004536FA"/>
    <w:rsid w:val="0045387B"/>
    <w:rsid w:val="00454A8A"/>
    <w:rsid w:val="00456B4C"/>
    <w:rsid w:val="00457FE4"/>
    <w:rsid w:val="00460CF6"/>
    <w:rsid w:val="004638E4"/>
    <w:rsid w:val="00464E4C"/>
    <w:rsid w:val="00465214"/>
    <w:rsid w:val="0046559A"/>
    <w:rsid w:val="00470924"/>
    <w:rsid w:val="00471C57"/>
    <w:rsid w:val="00473FB2"/>
    <w:rsid w:val="00474D8F"/>
    <w:rsid w:val="00475B56"/>
    <w:rsid w:val="004817DA"/>
    <w:rsid w:val="00481D01"/>
    <w:rsid w:val="00483ACC"/>
    <w:rsid w:val="00483E81"/>
    <w:rsid w:val="00484F9A"/>
    <w:rsid w:val="00485D79"/>
    <w:rsid w:val="00486B61"/>
    <w:rsid w:val="004874BC"/>
    <w:rsid w:val="004900C9"/>
    <w:rsid w:val="00490A69"/>
    <w:rsid w:val="004915E2"/>
    <w:rsid w:val="00491EB8"/>
    <w:rsid w:val="00492774"/>
    <w:rsid w:val="004934CB"/>
    <w:rsid w:val="00493DF5"/>
    <w:rsid w:val="00493FD5"/>
    <w:rsid w:val="0049508E"/>
    <w:rsid w:val="00496F1E"/>
    <w:rsid w:val="004A0181"/>
    <w:rsid w:val="004A18C9"/>
    <w:rsid w:val="004A19A9"/>
    <w:rsid w:val="004A2C19"/>
    <w:rsid w:val="004A4715"/>
    <w:rsid w:val="004A52A6"/>
    <w:rsid w:val="004A61BA"/>
    <w:rsid w:val="004A6F44"/>
    <w:rsid w:val="004A7BB6"/>
    <w:rsid w:val="004B019D"/>
    <w:rsid w:val="004B0D4B"/>
    <w:rsid w:val="004B3FCA"/>
    <w:rsid w:val="004B40AF"/>
    <w:rsid w:val="004B5E61"/>
    <w:rsid w:val="004B640C"/>
    <w:rsid w:val="004C3406"/>
    <w:rsid w:val="004C652C"/>
    <w:rsid w:val="004C6DD1"/>
    <w:rsid w:val="004C775C"/>
    <w:rsid w:val="004D60FB"/>
    <w:rsid w:val="004D61AD"/>
    <w:rsid w:val="004D6254"/>
    <w:rsid w:val="004D6310"/>
    <w:rsid w:val="004D65D4"/>
    <w:rsid w:val="004D7953"/>
    <w:rsid w:val="004E090D"/>
    <w:rsid w:val="004E1A47"/>
    <w:rsid w:val="004E1E1B"/>
    <w:rsid w:val="004E202B"/>
    <w:rsid w:val="004E2942"/>
    <w:rsid w:val="004E30FA"/>
    <w:rsid w:val="004E31A2"/>
    <w:rsid w:val="004E46DE"/>
    <w:rsid w:val="004E478A"/>
    <w:rsid w:val="004E6784"/>
    <w:rsid w:val="004E747E"/>
    <w:rsid w:val="004F0A30"/>
    <w:rsid w:val="004F0F25"/>
    <w:rsid w:val="004F13B3"/>
    <w:rsid w:val="004F2039"/>
    <w:rsid w:val="004F2755"/>
    <w:rsid w:val="004F2918"/>
    <w:rsid w:val="004F5F25"/>
    <w:rsid w:val="004F6C8A"/>
    <w:rsid w:val="004F7B23"/>
    <w:rsid w:val="004F7E0E"/>
    <w:rsid w:val="004F7EE3"/>
    <w:rsid w:val="00500359"/>
    <w:rsid w:val="00500675"/>
    <w:rsid w:val="00500D9A"/>
    <w:rsid w:val="005044D6"/>
    <w:rsid w:val="00504780"/>
    <w:rsid w:val="0050618A"/>
    <w:rsid w:val="005067A2"/>
    <w:rsid w:val="00507563"/>
    <w:rsid w:val="00512189"/>
    <w:rsid w:val="00513071"/>
    <w:rsid w:val="00513336"/>
    <w:rsid w:val="0051467E"/>
    <w:rsid w:val="0051509C"/>
    <w:rsid w:val="00517C8B"/>
    <w:rsid w:val="00520068"/>
    <w:rsid w:val="005200F5"/>
    <w:rsid w:val="0052012D"/>
    <w:rsid w:val="00520F0C"/>
    <w:rsid w:val="005212A5"/>
    <w:rsid w:val="00521AF4"/>
    <w:rsid w:val="005234DE"/>
    <w:rsid w:val="0052427D"/>
    <w:rsid w:val="00524962"/>
    <w:rsid w:val="005262F3"/>
    <w:rsid w:val="00526C35"/>
    <w:rsid w:val="005272BF"/>
    <w:rsid w:val="005309A5"/>
    <w:rsid w:val="00530D7F"/>
    <w:rsid w:val="00530E6E"/>
    <w:rsid w:val="005340FA"/>
    <w:rsid w:val="0053423A"/>
    <w:rsid w:val="005342CB"/>
    <w:rsid w:val="00534605"/>
    <w:rsid w:val="005348A7"/>
    <w:rsid w:val="00535C16"/>
    <w:rsid w:val="005379D5"/>
    <w:rsid w:val="005417B3"/>
    <w:rsid w:val="00541AC9"/>
    <w:rsid w:val="00543379"/>
    <w:rsid w:val="005434DE"/>
    <w:rsid w:val="00543B5B"/>
    <w:rsid w:val="00544002"/>
    <w:rsid w:val="00546D26"/>
    <w:rsid w:val="005472AB"/>
    <w:rsid w:val="00550CB1"/>
    <w:rsid w:val="00550DA9"/>
    <w:rsid w:val="0055170E"/>
    <w:rsid w:val="005521C0"/>
    <w:rsid w:val="005540A0"/>
    <w:rsid w:val="00554DF4"/>
    <w:rsid w:val="005552BF"/>
    <w:rsid w:val="00555544"/>
    <w:rsid w:val="0055717D"/>
    <w:rsid w:val="00560E82"/>
    <w:rsid w:val="00561257"/>
    <w:rsid w:val="0056331C"/>
    <w:rsid w:val="00566C07"/>
    <w:rsid w:val="0056738A"/>
    <w:rsid w:val="00570FDC"/>
    <w:rsid w:val="00571A57"/>
    <w:rsid w:val="005749A3"/>
    <w:rsid w:val="00575B18"/>
    <w:rsid w:val="00576F61"/>
    <w:rsid w:val="00580BE2"/>
    <w:rsid w:val="00580D78"/>
    <w:rsid w:val="005810F3"/>
    <w:rsid w:val="00582A53"/>
    <w:rsid w:val="00583AB6"/>
    <w:rsid w:val="005842DE"/>
    <w:rsid w:val="00585252"/>
    <w:rsid w:val="005855B3"/>
    <w:rsid w:val="00585CCF"/>
    <w:rsid w:val="00587429"/>
    <w:rsid w:val="00587D80"/>
    <w:rsid w:val="00590BC2"/>
    <w:rsid w:val="00592C4E"/>
    <w:rsid w:val="005933EC"/>
    <w:rsid w:val="0059406B"/>
    <w:rsid w:val="00594304"/>
    <w:rsid w:val="005949E1"/>
    <w:rsid w:val="0059659D"/>
    <w:rsid w:val="005A07D5"/>
    <w:rsid w:val="005A1327"/>
    <w:rsid w:val="005A1385"/>
    <w:rsid w:val="005A193E"/>
    <w:rsid w:val="005A2BF9"/>
    <w:rsid w:val="005A6254"/>
    <w:rsid w:val="005A628B"/>
    <w:rsid w:val="005B02E5"/>
    <w:rsid w:val="005B0AB7"/>
    <w:rsid w:val="005B160A"/>
    <w:rsid w:val="005B24DC"/>
    <w:rsid w:val="005B34DC"/>
    <w:rsid w:val="005B3C42"/>
    <w:rsid w:val="005B4009"/>
    <w:rsid w:val="005B4C3B"/>
    <w:rsid w:val="005B6BA8"/>
    <w:rsid w:val="005C24AE"/>
    <w:rsid w:val="005C46E9"/>
    <w:rsid w:val="005C5C3E"/>
    <w:rsid w:val="005C67D1"/>
    <w:rsid w:val="005C6A6F"/>
    <w:rsid w:val="005C6B66"/>
    <w:rsid w:val="005C7AE3"/>
    <w:rsid w:val="005D0007"/>
    <w:rsid w:val="005D182C"/>
    <w:rsid w:val="005D258B"/>
    <w:rsid w:val="005D261A"/>
    <w:rsid w:val="005D31E4"/>
    <w:rsid w:val="005D3BB9"/>
    <w:rsid w:val="005D4A48"/>
    <w:rsid w:val="005D4B68"/>
    <w:rsid w:val="005D6673"/>
    <w:rsid w:val="005D74E1"/>
    <w:rsid w:val="005D7E99"/>
    <w:rsid w:val="005E05DF"/>
    <w:rsid w:val="005E06DC"/>
    <w:rsid w:val="005E10C3"/>
    <w:rsid w:val="005E1D42"/>
    <w:rsid w:val="005E22B0"/>
    <w:rsid w:val="005E2E2B"/>
    <w:rsid w:val="005E3616"/>
    <w:rsid w:val="005E3FC9"/>
    <w:rsid w:val="005E51B0"/>
    <w:rsid w:val="005E6C51"/>
    <w:rsid w:val="005E6EC8"/>
    <w:rsid w:val="005F53F8"/>
    <w:rsid w:val="005F5E08"/>
    <w:rsid w:val="005F6D7D"/>
    <w:rsid w:val="00602483"/>
    <w:rsid w:val="006027FD"/>
    <w:rsid w:val="00602C26"/>
    <w:rsid w:val="00604915"/>
    <w:rsid w:val="00605332"/>
    <w:rsid w:val="00605FB6"/>
    <w:rsid w:val="00607340"/>
    <w:rsid w:val="0060769D"/>
    <w:rsid w:val="00611D9D"/>
    <w:rsid w:val="00611F1A"/>
    <w:rsid w:val="00612607"/>
    <w:rsid w:val="0061346B"/>
    <w:rsid w:val="00616EC9"/>
    <w:rsid w:val="00617E6C"/>
    <w:rsid w:val="00617EB5"/>
    <w:rsid w:val="00617F4B"/>
    <w:rsid w:val="00621870"/>
    <w:rsid w:val="00621D34"/>
    <w:rsid w:val="00622BFB"/>
    <w:rsid w:val="00623917"/>
    <w:rsid w:val="006240BC"/>
    <w:rsid w:val="0062596E"/>
    <w:rsid w:val="0062698E"/>
    <w:rsid w:val="0062799B"/>
    <w:rsid w:val="00630DD2"/>
    <w:rsid w:val="00632219"/>
    <w:rsid w:val="006339F3"/>
    <w:rsid w:val="00640FFB"/>
    <w:rsid w:val="006414BE"/>
    <w:rsid w:val="006423CC"/>
    <w:rsid w:val="0064382B"/>
    <w:rsid w:val="00644191"/>
    <w:rsid w:val="00644FEC"/>
    <w:rsid w:val="006456DF"/>
    <w:rsid w:val="00646380"/>
    <w:rsid w:val="00647049"/>
    <w:rsid w:val="00651373"/>
    <w:rsid w:val="006514CA"/>
    <w:rsid w:val="006524E5"/>
    <w:rsid w:val="00653648"/>
    <w:rsid w:val="00653A8F"/>
    <w:rsid w:val="00654CE8"/>
    <w:rsid w:val="0065568B"/>
    <w:rsid w:val="006566D0"/>
    <w:rsid w:val="00660A61"/>
    <w:rsid w:val="00660D0F"/>
    <w:rsid w:val="006618C7"/>
    <w:rsid w:val="00662AF8"/>
    <w:rsid w:val="00664256"/>
    <w:rsid w:val="006650CC"/>
    <w:rsid w:val="00666351"/>
    <w:rsid w:val="00666824"/>
    <w:rsid w:val="0066683E"/>
    <w:rsid w:val="00666B58"/>
    <w:rsid w:val="00666FC0"/>
    <w:rsid w:val="0067196D"/>
    <w:rsid w:val="00671EE2"/>
    <w:rsid w:val="006740AD"/>
    <w:rsid w:val="006758D9"/>
    <w:rsid w:val="0067724D"/>
    <w:rsid w:val="00683F8E"/>
    <w:rsid w:val="00684855"/>
    <w:rsid w:val="006849A4"/>
    <w:rsid w:val="00685022"/>
    <w:rsid w:val="0068584F"/>
    <w:rsid w:val="00685C1F"/>
    <w:rsid w:val="006862F1"/>
    <w:rsid w:val="00686CB3"/>
    <w:rsid w:val="006900E0"/>
    <w:rsid w:val="00690A7D"/>
    <w:rsid w:val="00693768"/>
    <w:rsid w:val="00693D6B"/>
    <w:rsid w:val="006941BA"/>
    <w:rsid w:val="006944A5"/>
    <w:rsid w:val="0069568A"/>
    <w:rsid w:val="00695DD2"/>
    <w:rsid w:val="00696291"/>
    <w:rsid w:val="006A2124"/>
    <w:rsid w:val="006A2EE7"/>
    <w:rsid w:val="006A4A5D"/>
    <w:rsid w:val="006A4E52"/>
    <w:rsid w:val="006A5CB3"/>
    <w:rsid w:val="006A67CD"/>
    <w:rsid w:val="006A6CC5"/>
    <w:rsid w:val="006A6FDD"/>
    <w:rsid w:val="006B0028"/>
    <w:rsid w:val="006B009B"/>
    <w:rsid w:val="006B00E3"/>
    <w:rsid w:val="006B0774"/>
    <w:rsid w:val="006B1786"/>
    <w:rsid w:val="006B1CCF"/>
    <w:rsid w:val="006B22CF"/>
    <w:rsid w:val="006B39E8"/>
    <w:rsid w:val="006B3D8E"/>
    <w:rsid w:val="006B4C4D"/>
    <w:rsid w:val="006B667D"/>
    <w:rsid w:val="006B6F0B"/>
    <w:rsid w:val="006C084A"/>
    <w:rsid w:val="006C1A67"/>
    <w:rsid w:val="006C1D80"/>
    <w:rsid w:val="006C293F"/>
    <w:rsid w:val="006C37D6"/>
    <w:rsid w:val="006C3D1D"/>
    <w:rsid w:val="006C43CD"/>
    <w:rsid w:val="006C7634"/>
    <w:rsid w:val="006D21E4"/>
    <w:rsid w:val="006D2FCE"/>
    <w:rsid w:val="006D3B10"/>
    <w:rsid w:val="006D589C"/>
    <w:rsid w:val="006D6CCC"/>
    <w:rsid w:val="006E1918"/>
    <w:rsid w:val="006E3AC2"/>
    <w:rsid w:val="006E4CE1"/>
    <w:rsid w:val="006E5B19"/>
    <w:rsid w:val="006E74A1"/>
    <w:rsid w:val="006E78E6"/>
    <w:rsid w:val="006E7D30"/>
    <w:rsid w:val="006F1BA4"/>
    <w:rsid w:val="006F2C53"/>
    <w:rsid w:val="006F3B19"/>
    <w:rsid w:val="006F73C3"/>
    <w:rsid w:val="006F7CDB"/>
    <w:rsid w:val="006F7D9F"/>
    <w:rsid w:val="0070176A"/>
    <w:rsid w:val="00701E94"/>
    <w:rsid w:val="007026C3"/>
    <w:rsid w:val="00703F6F"/>
    <w:rsid w:val="00704F63"/>
    <w:rsid w:val="007064B0"/>
    <w:rsid w:val="007075E6"/>
    <w:rsid w:val="00710740"/>
    <w:rsid w:val="00710D1E"/>
    <w:rsid w:val="00710E1F"/>
    <w:rsid w:val="0071311C"/>
    <w:rsid w:val="007131E5"/>
    <w:rsid w:val="00713937"/>
    <w:rsid w:val="00714932"/>
    <w:rsid w:val="00714B9B"/>
    <w:rsid w:val="00716251"/>
    <w:rsid w:val="0071694F"/>
    <w:rsid w:val="00716F0E"/>
    <w:rsid w:val="0072022F"/>
    <w:rsid w:val="0072093F"/>
    <w:rsid w:val="007215DD"/>
    <w:rsid w:val="00721DFC"/>
    <w:rsid w:val="00723734"/>
    <w:rsid w:val="00723ABC"/>
    <w:rsid w:val="0072411B"/>
    <w:rsid w:val="00725A86"/>
    <w:rsid w:val="007307EA"/>
    <w:rsid w:val="00730C9E"/>
    <w:rsid w:val="00731E6E"/>
    <w:rsid w:val="007338EF"/>
    <w:rsid w:val="0073607A"/>
    <w:rsid w:val="007401AD"/>
    <w:rsid w:val="00740D89"/>
    <w:rsid w:val="00742C51"/>
    <w:rsid w:val="007430F3"/>
    <w:rsid w:val="007435A3"/>
    <w:rsid w:val="007438EE"/>
    <w:rsid w:val="007439B3"/>
    <w:rsid w:val="00745072"/>
    <w:rsid w:val="00746CAC"/>
    <w:rsid w:val="007473A6"/>
    <w:rsid w:val="00747BD2"/>
    <w:rsid w:val="00755C92"/>
    <w:rsid w:val="00755CC3"/>
    <w:rsid w:val="00756991"/>
    <w:rsid w:val="00756E1A"/>
    <w:rsid w:val="00757201"/>
    <w:rsid w:val="00757732"/>
    <w:rsid w:val="00757EFE"/>
    <w:rsid w:val="0076044B"/>
    <w:rsid w:val="007604AA"/>
    <w:rsid w:val="00761937"/>
    <w:rsid w:val="00761EC9"/>
    <w:rsid w:val="00765DEF"/>
    <w:rsid w:val="00766EB6"/>
    <w:rsid w:val="00773ABA"/>
    <w:rsid w:val="007740EB"/>
    <w:rsid w:val="007763D4"/>
    <w:rsid w:val="0077729C"/>
    <w:rsid w:val="00781636"/>
    <w:rsid w:val="007838C0"/>
    <w:rsid w:val="0078539D"/>
    <w:rsid w:val="00785B79"/>
    <w:rsid w:val="00787D05"/>
    <w:rsid w:val="007923CB"/>
    <w:rsid w:val="00793224"/>
    <w:rsid w:val="00794037"/>
    <w:rsid w:val="00795D3A"/>
    <w:rsid w:val="00795EA1"/>
    <w:rsid w:val="00796727"/>
    <w:rsid w:val="00796D7E"/>
    <w:rsid w:val="007A4646"/>
    <w:rsid w:val="007A4812"/>
    <w:rsid w:val="007B1DAC"/>
    <w:rsid w:val="007B3254"/>
    <w:rsid w:val="007B40B0"/>
    <w:rsid w:val="007B4654"/>
    <w:rsid w:val="007B4A62"/>
    <w:rsid w:val="007B5F1E"/>
    <w:rsid w:val="007B6033"/>
    <w:rsid w:val="007B726B"/>
    <w:rsid w:val="007C1E72"/>
    <w:rsid w:val="007C2366"/>
    <w:rsid w:val="007C2EBB"/>
    <w:rsid w:val="007C46A5"/>
    <w:rsid w:val="007C56C8"/>
    <w:rsid w:val="007C7AD4"/>
    <w:rsid w:val="007D49CC"/>
    <w:rsid w:val="007D6050"/>
    <w:rsid w:val="007D73DA"/>
    <w:rsid w:val="007D75A9"/>
    <w:rsid w:val="007E0329"/>
    <w:rsid w:val="007E0683"/>
    <w:rsid w:val="007E0C55"/>
    <w:rsid w:val="007E13CE"/>
    <w:rsid w:val="007E14AB"/>
    <w:rsid w:val="007E1E41"/>
    <w:rsid w:val="007E2CDA"/>
    <w:rsid w:val="007E3905"/>
    <w:rsid w:val="007E43F9"/>
    <w:rsid w:val="007E47E3"/>
    <w:rsid w:val="007E491D"/>
    <w:rsid w:val="007E4C92"/>
    <w:rsid w:val="007E5166"/>
    <w:rsid w:val="007E644F"/>
    <w:rsid w:val="007E6DCF"/>
    <w:rsid w:val="007E775D"/>
    <w:rsid w:val="007F0AB3"/>
    <w:rsid w:val="007F0DC2"/>
    <w:rsid w:val="007F0FC5"/>
    <w:rsid w:val="007F175E"/>
    <w:rsid w:val="007F1E9D"/>
    <w:rsid w:val="007F27B2"/>
    <w:rsid w:val="007F2BBA"/>
    <w:rsid w:val="007F5923"/>
    <w:rsid w:val="007F5B3E"/>
    <w:rsid w:val="007F5CA2"/>
    <w:rsid w:val="007F611D"/>
    <w:rsid w:val="007F6CBE"/>
    <w:rsid w:val="007F761B"/>
    <w:rsid w:val="007F7B9C"/>
    <w:rsid w:val="007F7C18"/>
    <w:rsid w:val="008004BE"/>
    <w:rsid w:val="00801CB0"/>
    <w:rsid w:val="008044AC"/>
    <w:rsid w:val="00805385"/>
    <w:rsid w:val="00805C58"/>
    <w:rsid w:val="008078B6"/>
    <w:rsid w:val="00807FD2"/>
    <w:rsid w:val="0081044D"/>
    <w:rsid w:val="00811191"/>
    <w:rsid w:val="00811F2A"/>
    <w:rsid w:val="00812C54"/>
    <w:rsid w:val="008130DA"/>
    <w:rsid w:val="00813740"/>
    <w:rsid w:val="00814A00"/>
    <w:rsid w:val="00815D90"/>
    <w:rsid w:val="00816BA0"/>
    <w:rsid w:val="008170BB"/>
    <w:rsid w:val="00817CB9"/>
    <w:rsid w:val="00820CD3"/>
    <w:rsid w:val="00821599"/>
    <w:rsid w:val="00824B47"/>
    <w:rsid w:val="00825A77"/>
    <w:rsid w:val="00825AE5"/>
    <w:rsid w:val="00826715"/>
    <w:rsid w:val="00826DBC"/>
    <w:rsid w:val="00827373"/>
    <w:rsid w:val="00827B14"/>
    <w:rsid w:val="00830751"/>
    <w:rsid w:val="00831299"/>
    <w:rsid w:val="0083156A"/>
    <w:rsid w:val="00833DF1"/>
    <w:rsid w:val="00835853"/>
    <w:rsid w:val="008358E0"/>
    <w:rsid w:val="00836CBE"/>
    <w:rsid w:val="00837A65"/>
    <w:rsid w:val="00840C2D"/>
    <w:rsid w:val="008427BB"/>
    <w:rsid w:val="00843026"/>
    <w:rsid w:val="00843D41"/>
    <w:rsid w:val="00844254"/>
    <w:rsid w:val="00847AFB"/>
    <w:rsid w:val="008503FC"/>
    <w:rsid w:val="00850444"/>
    <w:rsid w:val="0085232E"/>
    <w:rsid w:val="0085276D"/>
    <w:rsid w:val="00852825"/>
    <w:rsid w:val="00853215"/>
    <w:rsid w:val="008536AE"/>
    <w:rsid w:val="00853B5D"/>
    <w:rsid w:val="00853FAF"/>
    <w:rsid w:val="00854706"/>
    <w:rsid w:val="00854A7E"/>
    <w:rsid w:val="008553BE"/>
    <w:rsid w:val="008555E0"/>
    <w:rsid w:val="008561B5"/>
    <w:rsid w:val="00856687"/>
    <w:rsid w:val="00856B9E"/>
    <w:rsid w:val="00857345"/>
    <w:rsid w:val="00860BA4"/>
    <w:rsid w:val="00860EC0"/>
    <w:rsid w:val="00861142"/>
    <w:rsid w:val="00862C9F"/>
    <w:rsid w:val="00863F69"/>
    <w:rsid w:val="00864611"/>
    <w:rsid w:val="008658B4"/>
    <w:rsid w:val="00865B1E"/>
    <w:rsid w:val="008679C4"/>
    <w:rsid w:val="008706E3"/>
    <w:rsid w:val="00871C22"/>
    <w:rsid w:val="00872FF9"/>
    <w:rsid w:val="00873B93"/>
    <w:rsid w:val="008743AF"/>
    <w:rsid w:val="00881FAD"/>
    <w:rsid w:val="00882336"/>
    <w:rsid w:val="00883837"/>
    <w:rsid w:val="00883FA2"/>
    <w:rsid w:val="00885AF2"/>
    <w:rsid w:val="00886B78"/>
    <w:rsid w:val="00891001"/>
    <w:rsid w:val="008914AB"/>
    <w:rsid w:val="00891AB3"/>
    <w:rsid w:val="00892C42"/>
    <w:rsid w:val="00892DFF"/>
    <w:rsid w:val="0089391E"/>
    <w:rsid w:val="00894B5F"/>
    <w:rsid w:val="00895C56"/>
    <w:rsid w:val="00896802"/>
    <w:rsid w:val="00897A58"/>
    <w:rsid w:val="00897FCF"/>
    <w:rsid w:val="008A1C51"/>
    <w:rsid w:val="008A1EB9"/>
    <w:rsid w:val="008A22E7"/>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D05B7"/>
    <w:rsid w:val="008D0940"/>
    <w:rsid w:val="008D0F7C"/>
    <w:rsid w:val="008D11BC"/>
    <w:rsid w:val="008D42C3"/>
    <w:rsid w:val="008D59C7"/>
    <w:rsid w:val="008D5C66"/>
    <w:rsid w:val="008D5FE3"/>
    <w:rsid w:val="008D6200"/>
    <w:rsid w:val="008D6D8F"/>
    <w:rsid w:val="008D75F0"/>
    <w:rsid w:val="008D7A9E"/>
    <w:rsid w:val="008E2337"/>
    <w:rsid w:val="008E5348"/>
    <w:rsid w:val="008E5C56"/>
    <w:rsid w:val="008E5CCD"/>
    <w:rsid w:val="008E5FBD"/>
    <w:rsid w:val="008E6106"/>
    <w:rsid w:val="008E78E7"/>
    <w:rsid w:val="008F0FCF"/>
    <w:rsid w:val="008F133C"/>
    <w:rsid w:val="008F1BEF"/>
    <w:rsid w:val="008F284F"/>
    <w:rsid w:val="008F32FF"/>
    <w:rsid w:val="008F6153"/>
    <w:rsid w:val="008F61D4"/>
    <w:rsid w:val="008F7333"/>
    <w:rsid w:val="008F7F5F"/>
    <w:rsid w:val="00900D94"/>
    <w:rsid w:val="00901A85"/>
    <w:rsid w:val="009027A7"/>
    <w:rsid w:val="0090334F"/>
    <w:rsid w:val="00903417"/>
    <w:rsid w:val="00904FC5"/>
    <w:rsid w:val="00905DDE"/>
    <w:rsid w:val="00907467"/>
    <w:rsid w:val="009100E8"/>
    <w:rsid w:val="0091011D"/>
    <w:rsid w:val="00910431"/>
    <w:rsid w:val="00913CA6"/>
    <w:rsid w:val="00914402"/>
    <w:rsid w:val="009156B9"/>
    <w:rsid w:val="00916665"/>
    <w:rsid w:val="00916C74"/>
    <w:rsid w:val="0091782B"/>
    <w:rsid w:val="00917EA3"/>
    <w:rsid w:val="0092360E"/>
    <w:rsid w:val="00923DF9"/>
    <w:rsid w:val="00923F25"/>
    <w:rsid w:val="00924B1A"/>
    <w:rsid w:val="0092505E"/>
    <w:rsid w:val="0092772E"/>
    <w:rsid w:val="0093365D"/>
    <w:rsid w:val="00933B2F"/>
    <w:rsid w:val="00936B23"/>
    <w:rsid w:val="00937B5D"/>
    <w:rsid w:val="009400E4"/>
    <w:rsid w:val="00941CA4"/>
    <w:rsid w:val="00941F93"/>
    <w:rsid w:val="00943DBF"/>
    <w:rsid w:val="00944893"/>
    <w:rsid w:val="0094493D"/>
    <w:rsid w:val="009451CC"/>
    <w:rsid w:val="009472D4"/>
    <w:rsid w:val="00950645"/>
    <w:rsid w:val="009507DA"/>
    <w:rsid w:val="009510E0"/>
    <w:rsid w:val="00953702"/>
    <w:rsid w:val="009541F4"/>
    <w:rsid w:val="0095457D"/>
    <w:rsid w:val="00954B5F"/>
    <w:rsid w:val="00954B82"/>
    <w:rsid w:val="00954FB9"/>
    <w:rsid w:val="00956B5D"/>
    <w:rsid w:val="009603EC"/>
    <w:rsid w:val="00962CAE"/>
    <w:rsid w:val="009660E6"/>
    <w:rsid w:val="00970964"/>
    <w:rsid w:val="00970F94"/>
    <w:rsid w:val="00971105"/>
    <w:rsid w:val="00971E33"/>
    <w:rsid w:val="00972DAB"/>
    <w:rsid w:val="009736DE"/>
    <w:rsid w:val="00974D9C"/>
    <w:rsid w:val="00976E5F"/>
    <w:rsid w:val="0097749D"/>
    <w:rsid w:val="009777F4"/>
    <w:rsid w:val="00980652"/>
    <w:rsid w:val="009827B8"/>
    <w:rsid w:val="009839FD"/>
    <w:rsid w:val="009848D4"/>
    <w:rsid w:val="00985D4E"/>
    <w:rsid w:val="00986DD2"/>
    <w:rsid w:val="00987CB0"/>
    <w:rsid w:val="00991A33"/>
    <w:rsid w:val="0099358A"/>
    <w:rsid w:val="00993787"/>
    <w:rsid w:val="009945DE"/>
    <w:rsid w:val="009947E6"/>
    <w:rsid w:val="00994A5B"/>
    <w:rsid w:val="00995111"/>
    <w:rsid w:val="0099639A"/>
    <w:rsid w:val="00996A7E"/>
    <w:rsid w:val="00997BC8"/>
    <w:rsid w:val="009A0EA5"/>
    <w:rsid w:val="009A30B5"/>
    <w:rsid w:val="009A3A95"/>
    <w:rsid w:val="009A3F44"/>
    <w:rsid w:val="009A66DF"/>
    <w:rsid w:val="009A6EC9"/>
    <w:rsid w:val="009B16BF"/>
    <w:rsid w:val="009B240E"/>
    <w:rsid w:val="009B28BE"/>
    <w:rsid w:val="009B3643"/>
    <w:rsid w:val="009B441E"/>
    <w:rsid w:val="009B4DA9"/>
    <w:rsid w:val="009B557E"/>
    <w:rsid w:val="009B5A10"/>
    <w:rsid w:val="009B5DCD"/>
    <w:rsid w:val="009B6274"/>
    <w:rsid w:val="009C06E9"/>
    <w:rsid w:val="009C234C"/>
    <w:rsid w:val="009C24C2"/>
    <w:rsid w:val="009C3642"/>
    <w:rsid w:val="009C5BE9"/>
    <w:rsid w:val="009D0EE8"/>
    <w:rsid w:val="009D11CC"/>
    <w:rsid w:val="009D3239"/>
    <w:rsid w:val="009D3989"/>
    <w:rsid w:val="009D4B58"/>
    <w:rsid w:val="009D4D36"/>
    <w:rsid w:val="009D62BC"/>
    <w:rsid w:val="009E0CF4"/>
    <w:rsid w:val="009E1568"/>
    <w:rsid w:val="009E3C52"/>
    <w:rsid w:val="009E5696"/>
    <w:rsid w:val="009E6945"/>
    <w:rsid w:val="009E7DF0"/>
    <w:rsid w:val="009F0E0D"/>
    <w:rsid w:val="009F144C"/>
    <w:rsid w:val="009F1491"/>
    <w:rsid w:val="009F220B"/>
    <w:rsid w:val="009F2C5C"/>
    <w:rsid w:val="009F36E7"/>
    <w:rsid w:val="009F390E"/>
    <w:rsid w:val="009F51D0"/>
    <w:rsid w:val="009F5288"/>
    <w:rsid w:val="009F7EB4"/>
    <w:rsid w:val="00A02087"/>
    <w:rsid w:val="00A053B7"/>
    <w:rsid w:val="00A0598A"/>
    <w:rsid w:val="00A059DE"/>
    <w:rsid w:val="00A05D27"/>
    <w:rsid w:val="00A109E3"/>
    <w:rsid w:val="00A1302E"/>
    <w:rsid w:val="00A131BA"/>
    <w:rsid w:val="00A13426"/>
    <w:rsid w:val="00A14C74"/>
    <w:rsid w:val="00A1731C"/>
    <w:rsid w:val="00A205C8"/>
    <w:rsid w:val="00A21195"/>
    <w:rsid w:val="00A21FB0"/>
    <w:rsid w:val="00A22BE6"/>
    <w:rsid w:val="00A22EBA"/>
    <w:rsid w:val="00A25F73"/>
    <w:rsid w:val="00A26A3D"/>
    <w:rsid w:val="00A2726B"/>
    <w:rsid w:val="00A27F67"/>
    <w:rsid w:val="00A30000"/>
    <w:rsid w:val="00A327B7"/>
    <w:rsid w:val="00A3464C"/>
    <w:rsid w:val="00A349F8"/>
    <w:rsid w:val="00A35416"/>
    <w:rsid w:val="00A359E8"/>
    <w:rsid w:val="00A37A6B"/>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61995"/>
    <w:rsid w:val="00A61D0E"/>
    <w:rsid w:val="00A631DD"/>
    <w:rsid w:val="00A65361"/>
    <w:rsid w:val="00A7074C"/>
    <w:rsid w:val="00A70D12"/>
    <w:rsid w:val="00A720E7"/>
    <w:rsid w:val="00A732CD"/>
    <w:rsid w:val="00A758A6"/>
    <w:rsid w:val="00A77D43"/>
    <w:rsid w:val="00A81C8A"/>
    <w:rsid w:val="00A82194"/>
    <w:rsid w:val="00A828E4"/>
    <w:rsid w:val="00A848FC"/>
    <w:rsid w:val="00A85109"/>
    <w:rsid w:val="00A86534"/>
    <w:rsid w:val="00A86541"/>
    <w:rsid w:val="00A86EBA"/>
    <w:rsid w:val="00A8727A"/>
    <w:rsid w:val="00A90E62"/>
    <w:rsid w:val="00A91B2C"/>
    <w:rsid w:val="00A9281A"/>
    <w:rsid w:val="00A92A3C"/>
    <w:rsid w:val="00A937E9"/>
    <w:rsid w:val="00A93A3C"/>
    <w:rsid w:val="00A9421A"/>
    <w:rsid w:val="00A9574E"/>
    <w:rsid w:val="00A9637C"/>
    <w:rsid w:val="00A96405"/>
    <w:rsid w:val="00AA022C"/>
    <w:rsid w:val="00AA15CC"/>
    <w:rsid w:val="00AA1BF7"/>
    <w:rsid w:val="00AA311C"/>
    <w:rsid w:val="00AA4765"/>
    <w:rsid w:val="00AA7017"/>
    <w:rsid w:val="00AB0497"/>
    <w:rsid w:val="00AB0F04"/>
    <w:rsid w:val="00AB21D6"/>
    <w:rsid w:val="00AB2539"/>
    <w:rsid w:val="00AB2713"/>
    <w:rsid w:val="00AB3032"/>
    <w:rsid w:val="00AB3CD0"/>
    <w:rsid w:val="00AB3D5A"/>
    <w:rsid w:val="00AB3E67"/>
    <w:rsid w:val="00AB42A2"/>
    <w:rsid w:val="00AB43B1"/>
    <w:rsid w:val="00AB43E6"/>
    <w:rsid w:val="00AB51DF"/>
    <w:rsid w:val="00AB62FA"/>
    <w:rsid w:val="00AB679F"/>
    <w:rsid w:val="00AB6C1E"/>
    <w:rsid w:val="00AB7237"/>
    <w:rsid w:val="00AC3C31"/>
    <w:rsid w:val="00AC4078"/>
    <w:rsid w:val="00AC6FC5"/>
    <w:rsid w:val="00AC7C72"/>
    <w:rsid w:val="00AC7D50"/>
    <w:rsid w:val="00AC7DFC"/>
    <w:rsid w:val="00AD02C9"/>
    <w:rsid w:val="00AD133D"/>
    <w:rsid w:val="00AD184C"/>
    <w:rsid w:val="00AD1D4C"/>
    <w:rsid w:val="00AD2AF6"/>
    <w:rsid w:val="00AD4EB3"/>
    <w:rsid w:val="00AD6AF2"/>
    <w:rsid w:val="00AE094B"/>
    <w:rsid w:val="00AE1DD5"/>
    <w:rsid w:val="00AE5AFF"/>
    <w:rsid w:val="00AE5ED3"/>
    <w:rsid w:val="00AE6A0C"/>
    <w:rsid w:val="00AF064C"/>
    <w:rsid w:val="00AF0D0E"/>
    <w:rsid w:val="00AF2350"/>
    <w:rsid w:val="00AF445D"/>
    <w:rsid w:val="00AF705E"/>
    <w:rsid w:val="00AF7702"/>
    <w:rsid w:val="00B01F10"/>
    <w:rsid w:val="00B024CD"/>
    <w:rsid w:val="00B02ABB"/>
    <w:rsid w:val="00B04311"/>
    <w:rsid w:val="00B04888"/>
    <w:rsid w:val="00B04B68"/>
    <w:rsid w:val="00B06DC5"/>
    <w:rsid w:val="00B06E30"/>
    <w:rsid w:val="00B07364"/>
    <w:rsid w:val="00B07912"/>
    <w:rsid w:val="00B07E62"/>
    <w:rsid w:val="00B1067F"/>
    <w:rsid w:val="00B1149A"/>
    <w:rsid w:val="00B12E16"/>
    <w:rsid w:val="00B12F05"/>
    <w:rsid w:val="00B13BA4"/>
    <w:rsid w:val="00B14AF0"/>
    <w:rsid w:val="00B14EF2"/>
    <w:rsid w:val="00B165CC"/>
    <w:rsid w:val="00B16E11"/>
    <w:rsid w:val="00B16FB2"/>
    <w:rsid w:val="00B20268"/>
    <w:rsid w:val="00B21140"/>
    <w:rsid w:val="00B216D8"/>
    <w:rsid w:val="00B21ABB"/>
    <w:rsid w:val="00B22D36"/>
    <w:rsid w:val="00B2308D"/>
    <w:rsid w:val="00B23C9B"/>
    <w:rsid w:val="00B247C4"/>
    <w:rsid w:val="00B24B4D"/>
    <w:rsid w:val="00B24EC9"/>
    <w:rsid w:val="00B258AA"/>
    <w:rsid w:val="00B26535"/>
    <w:rsid w:val="00B272FF"/>
    <w:rsid w:val="00B31CB6"/>
    <w:rsid w:val="00B33224"/>
    <w:rsid w:val="00B33CAB"/>
    <w:rsid w:val="00B34623"/>
    <w:rsid w:val="00B353DF"/>
    <w:rsid w:val="00B355AE"/>
    <w:rsid w:val="00B35848"/>
    <w:rsid w:val="00B36C82"/>
    <w:rsid w:val="00B36CBB"/>
    <w:rsid w:val="00B37C23"/>
    <w:rsid w:val="00B40212"/>
    <w:rsid w:val="00B40B5C"/>
    <w:rsid w:val="00B416EF"/>
    <w:rsid w:val="00B46A7E"/>
    <w:rsid w:val="00B4747D"/>
    <w:rsid w:val="00B50166"/>
    <w:rsid w:val="00B50B83"/>
    <w:rsid w:val="00B5288F"/>
    <w:rsid w:val="00B52A72"/>
    <w:rsid w:val="00B52C65"/>
    <w:rsid w:val="00B5361E"/>
    <w:rsid w:val="00B53CD4"/>
    <w:rsid w:val="00B55D4A"/>
    <w:rsid w:val="00B55EEC"/>
    <w:rsid w:val="00B56869"/>
    <w:rsid w:val="00B56F6A"/>
    <w:rsid w:val="00B619E0"/>
    <w:rsid w:val="00B61ED9"/>
    <w:rsid w:val="00B62A72"/>
    <w:rsid w:val="00B62C0A"/>
    <w:rsid w:val="00B62D3A"/>
    <w:rsid w:val="00B62DE1"/>
    <w:rsid w:val="00B64D15"/>
    <w:rsid w:val="00B65F93"/>
    <w:rsid w:val="00B67A26"/>
    <w:rsid w:val="00B70B9E"/>
    <w:rsid w:val="00B70F8F"/>
    <w:rsid w:val="00B722A5"/>
    <w:rsid w:val="00B723EB"/>
    <w:rsid w:val="00B74A03"/>
    <w:rsid w:val="00B75E0B"/>
    <w:rsid w:val="00B77B2D"/>
    <w:rsid w:val="00B77CBA"/>
    <w:rsid w:val="00B77F49"/>
    <w:rsid w:val="00B80614"/>
    <w:rsid w:val="00B82B69"/>
    <w:rsid w:val="00B85656"/>
    <w:rsid w:val="00B87AAF"/>
    <w:rsid w:val="00B91C15"/>
    <w:rsid w:val="00B91D5C"/>
    <w:rsid w:val="00B9311E"/>
    <w:rsid w:val="00B94F23"/>
    <w:rsid w:val="00B9559D"/>
    <w:rsid w:val="00B95C98"/>
    <w:rsid w:val="00B962E1"/>
    <w:rsid w:val="00B97061"/>
    <w:rsid w:val="00B97C44"/>
    <w:rsid w:val="00BA1118"/>
    <w:rsid w:val="00BA16B2"/>
    <w:rsid w:val="00BA2730"/>
    <w:rsid w:val="00BA58AE"/>
    <w:rsid w:val="00BA601B"/>
    <w:rsid w:val="00BA76D6"/>
    <w:rsid w:val="00BB0439"/>
    <w:rsid w:val="00BB0CAF"/>
    <w:rsid w:val="00BB0E47"/>
    <w:rsid w:val="00BB3360"/>
    <w:rsid w:val="00BB3486"/>
    <w:rsid w:val="00BB383B"/>
    <w:rsid w:val="00BB4217"/>
    <w:rsid w:val="00BB5AD0"/>
    <w:rsid w:val="00BB5E45"/>
    <w:rsid w:val="00BB7073"/>
    <w:rsid w:val="00BB7618"/>
    <w:rsid w:val="00BC0ABE"/>
    <w:rsid w:val="00BC0B1A"/>
    <w:rsid w:val="00BC1428"/>
    <w:rsid w:val="00BC259E"/>
    <w:rsid w:val="00BC2639"/>
    <w:rsid w:val="00BC4B4F"/>
    <w:rsid w:val="00BC72AC"/>
    <w:rsid w:val="00BD05AA"/>
    <w:rsid w:val="00BD0C27"/>
    <w:rsid w:val="00BD13E9"/>
    <w:rsid w:val="00BD1E75"/>
    <w:rsid w:val="00BD2091"/>
    <w:rsid w:val="00BD3B2B"/>
    <w:rsid w:val="00BD4EC0"/>
    <w:rsid w:val="00BD4F16"/>
    <w:rsid w:val="00BD5621"/>
    <w:rsid w:val="00BD59E0"/>
    <w:rsid w:val="00BE0B34"/>
    <w:rsid w:val="00BE1F56"/>
    <w:rsid w:val="00BE3633"/>
    <w:rsid w:val="00BE3B9E"/>
    <w:rsid w:val="00BE7690"/>
    <w:rsid w:val="00BE7859"/>
    <w:rsid w:val="00BF0897"/>
    <w:rsid w:val="00BF0B20"/>
    <w:rsid w:val="00BF1171"/>
    <w:rsid w:val="00BF25B1"/>
    <w:rsid w:val="00BF2E59"/>
    <w:rsid w:val="00BF421D"/>
    <w:rsid w:val="00BF5406"/>
    <w:rsid w:val="00BF6F83"/>
    <w:rsid w:val="00BF7759"/>
    <w:rsid w:val="00C00901"/>
    <w:rsid w:val="00C02CF2"/>
    <w:rsid w:val="00C04D99"/>
    <w:rsid w:val="00C051BE"/>
    <w:rsid w:val="00C10DA1"/>
    <w:rsid w:val="00C11558"/>
    <w:rsid w:val="00C11771"/>
    <w:rsid w:val="00C11A40"/>
    <w:rsid w:val="00C11D32"/>
    <w:rsid w:val="00C11FEA"/>
    <w:rsid w:val="00C156B2"/>
    <w:rsid w:val="00C22445"/>
    <w:rsid w:val="00C23784"/>
    <w:rsid w:val="00C24901"/>
    <w:rsid w:val="00C306D3"/>
    <w:rsid w:val="00C31DE8"/>
    <w:rsid w:val="00C33621"/>
    <w:rsid w:val="00C336DF"/>
    <w:rsid w:val="00C34038"/>
    <w:rsid w:val="00C3497D"/>
    <w:rsid w:val="00C353A3"/>
    <w:rsid w:val="00C353C5"/>
    <w:rsid w:val="00C36247"/>
    <w:rsid w:val="00C366FF"/>
    <w:rsid w:val="00C376C3"/>
    <w:rsid w:val="00C4140A"/>
    <w:rsid w:val="00C4149D"/>
    <w:rsid w:val="00C41A2E"/>
    <w:rsid w:val="00C4225D"/>
    <w:rsid w:val="00C43402"/>
    <w:rsid w:val="00C434DD"/>
    <w:rsid w:val="00C43B02"/>
    <w:rsid w:val="00C43B58"/>
    <w:rsid w:val="00C44FEF"/>
    <w:rsid w:val="00C45590"/>
    <w:rsid w:val="00C467D0"/>
    <w:rsid w:val="00C4767A"/>
    <w:rsid w:val="00C47D2C"/>
    <w:rsid w:val="00C507C8"/>
    <w:rsid w:val="00C509A4"/>
    <w:rsid w:val="00C5169B"/>
    <w:rsid w:val="00C53E12"/>
    <w:rsid w:val="00C56D7E"/>
    <w:rsid w:val="00C57119"/>
    <w:rsid w:val="00C572EF"/>
    <w:rsid w:val="00C602D0"/>
    <w:rsid w:val="00C6033A"/>
    <w:rsid w:val="00C61C2B"/>
    <w:rsid w:val="00C61ED6"/>
    <w:rsid w:val="00C61FD0"/>
    <w:rsid w:val="00C63AA8"/>
    <w:rsid w:val="00C643D7"/>
    <w:rsid w:val="00C67BCA"/>
    <w:rsid w:val="00C67F95"/>
    <w:rsid w:val="00C709B4"/>
    <w:rsid w:val="00C71693"/>
    <w:rsid w:val="00C7267B"/>
    <w:rsid w:val="00C7342E"/>
    <w:rsid w:val="00C753B1"/>
    <w:rsid w:val="00C755DD"/>
    <w:rsid w:val="00C76369"/>
    <w:rsid w:val="00C76FE9"/>
    <w:rsid w:val="00C80710"/>
    <w:rsid w:val="00C82ADE"/>
    <w:rsid w:val="00C82E64"/>
    <w:rsid w:val="00C85949"/>
    <w:rsid w:val="00C85E60"/>
    <w:rsid w:val="00C87DFC"/>
    <w:rsid w:val="00C9065D"/>
    <w:rsid w:val="00C91BA7"/>
    <w:rsid w:val="00C93646"/>
    <w:rsid w:val="00C93E8B"/>
    <w:rsid w:val="00C94224"/>
    <w:rsid w:val="00C942D1"/>
    <w:rsid w:val="00C946FB"/>
    <w:rsid w:val="00C9484F"/>
    <w:rsid w:val="00C95C04"/>
    <w:rsid w:val="00C962E0"/>
    <w:rsid w:val="00C9794C"/>
    <w:rsid w:val="00CA0938"/>
    <w:rsid w:val="00CA1DD3"/>
    <w:rsid w:val="00CA1FC6"/>
    <w:rsid w:val="00CA30C4"/>
    <w:rsid w:val="00CA35C2"/>
    <w:rsid w:val="00CA4E1E"/>
    <w:rsid w:val="00CA7174"/>
    <w:rsid w:val="00CA7849"/>
    <w:rsid w:val="00CB07C2"/>
    <w:rsid w:val="00CB1F2B"/>
    <w:rsid w:val="00CB2142"/>
    <w:rsid w:val="00CB4D6D"/>
    <w:rsid w:val="00CB6882"/>
    <w:rsid w:val="00CC0101"/>
    <w:rsid w:val="00CC1066"/>
    <w:rsid w:val="00CC2676"/>
    <w:rsid w:val="00CC4B02"/>
    <w:rsid w:val="00CC5D6A"/>
    <w:rsid w:val="00CC60A1"/>
    <w:rsid w:val="00CC669B"/>
    <w:rsid w:val="00CC7758"/>
    <w:rsid w:val="00CD20A6"/>
    <w:rsid w:val="00CD24A7"/>
    <w:rsid w:val="00CD310D"/>
    <w:rsid w:val="00CD5823"/>
    <w:rsid w:val="00CD593A"/>
    <w:rsid w:val="00CD6D76"/>
    <w:rsid w:val="00CD7977"/>
    <w:rsid w:val="00CD7DB0"/>
    <w:rsid w:val="00CE1967"/>
    <w:rsid w:val="00CE486A"/>
    <w:rsid w:val="00CE58D0"/>
    <w:rsid w:val="00CE5D17"/>
    <w:rsid w:val="00CE60E2"/>
    <w:rsid w:val="00CF1B65"/>
    <w:rsid w:val="00CF27FE"/>
    <w:rsid w:val="00CF2A07"/>
    <w:rsid w:val="00CF2F9D"/>
    <w:rsid w:val="00CF6B6C"/>
    <w:rsid w:val="00CF6D18"/>
    <w:rsid w:val="00CF71EA"/>
    <w:rsid w:val="00CF79AF"/>
    <w:rsid w:val="00D01008"/>
    <w:rsid w:val="00D01106"/>
    <w:rsid w:val="00D0224A"/>
    <w:rsid w:val="00D02A45"/>
    <w:rsid w:val="00D047AC"/>
    <w:rsid w:val="00D074D2"/>
    <w:rsid w:val="00D077FB"/>
    <w:rsid w:val="00D11B0B"/>
    <w:rsid w:val="00D11E1D"/>
    <w:rsid w:val="00D14160"/>
    <w:rsid w:val="00D143BD"/>
    <w:rsid w:val="00D14D0F"/>
    <w:rsid w:val="00D15292"/>
    <w:rsid w:val="00D16677"/>
    <w:rsid w:val="00D169AD"/>
    <w:rsid w:val="00D16D22"/>
    <w:rsid w:val="00D22985"/>
    <w:rsid w:val="00D23842"/>
    <w:rsid w:val="00D238D7"/>
    <w:rsid w:val="00D249C9"/>
    <w:rsid w:val="00D3131F"/>
    <w:rsid w:val="00D31C70"/>
    <w:rsid w:val="00D33F3F"/>
    <w:rsid w:val="00D343BD"/>
    <w:rsid w:val="00D345F4"/>
    <w:rsid w:val="00D355D0"/>
    <w:rsid w:val="00D35DE2"/>
    <w:rsid w:val="00D41D69"/>
    <w:rsid w:val="00D42221"/>
    <w:rsid w:val="00D44E7A"/>
    <w:rsid w:val="00D518A9"/>
    <w:rsid w:val="00D5618B"/>
    <w:rsid w:val="00D56518"/>
    <w:rsid w:val="00D57B16"/>
    <w:rsid w:val="00D57D6E"/>
    <w:rsid w:val="00D60131"/>
    <w:rsid w:val="00D61088"/>
    <w:rsid w:val="00D6203C"/>
    <w:rsid w:val="00D620BA"/>
    <w:rsid w:val="00D6242C"/>
    <w:rsid w:val="00D6467C"/>
    <w:rsid w:val="00D655AD"/>
    <w:rsid w:val="00D66ABA"/>
    <w:rsid w:val="00D70F0F"/>
    <w:rsid w:val="00D72785"/>
    <w:rsid w:val="00D7288A"/>
    <w:rsid w:val="00D72D62"/>
    <w:rsid w:val="00D7479A"/>
    <w:rsid w:val="00D75159"/>
    <w:rsid w:val="00D7583A"/>
    <w:rsid w:val="00D765E3"/>
    <w:rsid w:val="00D76639"/>
    <w:rsid w:val="00D76A1A"/>
    <w:rsid w:val="00D76CEA"/>
    <w:rsid w:val="00D777C0"/>
    <w:rsid w:val="00D81D71"/>
    <w:rsid w:val="00D81DD6"/>
    <w:rsid w:val="00D82C76"/>
    <w:rsid w:val="00D87734"/>
    <w:rsid w:val="00D8786D"/>
    <w:rsid w:val="00D87A72"/>
    <w:rsid w:val="00D87AF3"/>
    <w:rsid w:val="00D90F19"/>
    <w:rsid w:val="00D928CA"/>
    <w:rsid w:val="00D95269"/>
    <w:rsid w:val="00D95FF9"/>
    <w:rsid w:val="00D971A5"/>
    <w:rsid w:val="00D97FE6"/>
    <w:rsid w:val="00DA11B6"/>
    <w:rsid w:val="00DA1A8A"/>
    <w:rsid w:val="00DA1D72"/>
    <w:rsid w:val="00DA2093"/>
    <w:rsid w:val="00DA3B9E"/>
    <w:rsid w:val="00DA3EE3"/>
    <w:rsid w:val="00DA46C8"/>
    <w:rsid w:val="00DA47E8"/>
    <w:rsid w:val="00DA5BC8"/>
    <w:rsid w:val="00DA618C"/>
    <w:rsid w:val="00DA627B"/>
    <w:rsid w:val="00DA717F"/>
    <w:rsid w:val="00DA72DA"/>
    <w:rsid w:val="00DB255D"/>
    <w:rsid w:val="00DB2EC6"/>
    <w:rsid w:val="00DB3637"/>
    <w:rsid w:val="00DB4763"/>
    <w:rsid w:val="00DB5579"/>
    <w:rsid w:val="00DB60B7"/>
    <w:rsid w:val="00DB62DB"/>
    <w:rsid w:val="00DB779D"/>
    <w:rsid w:val="00DC18BA"/>
    <w:rsid w:val="00DC4262"/>
    <w:rsid w:val="00DC440F"/>
    <w:rsid w:val="00DC4CF7"/>
    <w:rsid w:val="00DC55B5"/>
    <w:rsid w:val="00DC6BB8"/>
    <w:rsid w:val="00DD0BF3"/>
    <w:rsid w:val="00DD2B67"/>
    <w:rsid w:val="00DD3101"/>
    <w:rsid w:val="00DD3FDF"/>
    <w:rsid w:val="00DD6272"/>
    <w:rsid w:val="00DD65E4"/>
    <w:rsid w:val="00DD670C"/>
    <w:rsid w:val="00DD764A"/>
    <w:rsid w:val="00DD78EF"/>
    <w:rsid w:val="00DE11CF"/>
    <w:rsid w:val="00DE38E9"/>
    <w:rsid w:val="00DE3F04"/>
    <w:rsid w:val="00DE414C"/>
    <w:rsid w:val="00DE422B"/>
    <w:rsid w:val="00DE4F15"/>
    <w:rsid w:val="00DE77CB"/>
    <w:rsid w:val="00DF2293"/>
    <w:rsid w:val="00DF2939"/>
    <w:rsid w:val="00DF37F5"/>
    <w:rsid w:val="00DF3A22"/>
    <w:rsid w:val="00DF5D83"/>
    <w:rsid w:val="00DF641B"/>
    <w:rsid w:val="00DF70F6"/>
    <w:rsid w:val="00DF7895"/>
    <w:rsid w:val="00DF7CC5"/>
    <w:rsid w:val="00E00CCE"/>
    <w:rsid w:val="00E0185C"/>
    <w:rsid w:val="00E02044"/>
    <w:rsid w:val="00E0500E"/>
    <w:rsid w:val="00E05DF7"/>
    <w:rsid w:val="00E076A0"/>
    <w:rsid w:val="00E078E6"/>
    <w:rsid w:val="00E12C58"/>
    <w:rsid w:val="00E1317C"/>
    <w:rsid w:val="00E145FA"/>
    <w:rsid w:val="00E15D36"/>
    <w:rsid w:val="00E162E2"/>
    <w:rsid w:val="00E1743B"/>
    <w:rsid w:val="00E174E5"/>
    <w:rsid w:val="00E17F9A"/>
    <w:rsid w:val="00E20AB8"/>
    <w:rsid w:val="00E22723"/>
    <w:rsid w:val="00E22A84"/>
    <w:rsid w:val="00E22D7A"/>
    <w:rsid w:val="00E248E3"/>
    <w:rsid w:val="00E2531D"/>
    <w:rsid w:val="00E26459"/>
    <w:rsid w:val="00E2678D"/>
    <w:rsid w:val="00E2697E"/>
    <w:rsid w:val="00E30414"/>
    <w:rsid w:val="00E30723"/>
    <w:rsid w:val="00E31E56"/>
    <w:rsid w:val="00E33BE7"/>
    <w:rsid w:val="00E345A7"/>
    <w:rsid w:val="00E37012"/>
    <w:rsid w:val="00E40062"/>
    <w:rsid w:val="00E403C1"/>
    <w:rsid w:val="00E408BE"/>
    <w:rsid w:val="00E40EC3"/>
    <w:rsid w:val="00E435A3"/>
    <w:rsid w:val="00E446ED"/>
    <w:rsid w:val="00E508DB"/>
    <w:rsid w:val="00E50BC6"/>
    <w:rsid w:val="00E50C09"/>
    <w:rsid w:val="00E5400F"/>
    <w:rsid w:val="00E54A46"/>
    <w:rsid w:val="00E55AA1"/>
    <w:rsid w:val="00E5724B"/>
    <w:rsid w:val="00E60021"/>
    <w:rsid w:val="00E60440"/>
    <w:rsid w:val="00E60771"/>
    <w:rsid w:val="00E61253"/>
    <w:rsid w:val="00E616A4"/>
    <w:rsid w:val="00E6281B"/>
    <w:rsid w:val="00E62F4E"/>
    <w:rsid w:val="00E632D0"/>
    <w:rsid w:val="00E64135"/>
    <w:rsid w:val="00E6579F"/>
    <w:rsid w:val="00E65874"/>
    <w:rsid w:val="00E6663B"/>
    <w:rsid w:val="00E6669D"/>
    <w:rsid w:val="00E66780"/>
    <w:rsid w:val="00E66B3A"/>
    <w:rsid w:val="00E71791"/>
    <w:rsid w:val="00E7193E"/>
    <w:rsid w:val="00E75115"/>
    <w:rsid w:val="00E81879"/>
    <w:rsid w:val="00E83578"/>
    <w:rsid w:val="00E866E9"/>
    <w:rsid w:val="00E876CA"/>
    <w:rsid w:val="00E90703"/>
    <w:rsid w:val="00E91E3F"/>
    <w:rsid w:val="00E95C7C"/>
    <w:rsid w:val="00EA08D8"/>
    <w:rsid w:val="00EA1BF4"/>
    <w:rsid w:val="00EA3F3C"/>
    <w:rsid w:val="00EA4674"/>
    <w:rsid w:val="00EA4970"/>
    <w:rsid w:val="00EA53E2"/>
    <w:rsid w:val="00EA5431"/>
    <w:rsid w:val="00EA5687"/>
    <w:rsid w:val="00EA59B6"/>
    <w:rsid w:val="00EA606F"/>
    <w:rsid w:val="00EA7D45"/>
    <w:rsid w:val="00EB09BC"/>
    <w:rsid w:val="00EB0FE8"/>
    <w:rsid w:val="00EB1032"/>
    <w:rsid w:val="00EB2644"/>
    <w:rsid w:val="00EB2A7E"/>
    <w:rsid w:val="00EB3F00"/>
    <w:rsid w:val="00EB594C"/>
    <w:rsid w:val="00EB5981"/>
    <w:rsid w:val="00EB5C16"/>
    <w:rsid w:val="00EC033D"/>
    <w:rsid w:val="00EC1FDB"/>
    <w:rsid w:val="00EC220C"/>
    <w:rsid w:val="00EC2F53"/>
    <w:rsid w:val="00EC5155"/>
    <w:rsid w:val="00EC6B16"/>
    <w:rsid w:val="00ED0266"/>
    <w:rsid w:val="00ED2E65"/>
    <w:rsid w:val="00ED430A"/>
    <w:rsid w:val="00ED4B36"/>
    <w:rsid w:val="00ED5E14"/>
    <w:rsid w:val="00ED6F3B"/>
    <w:rsid w:val="00ED6F71"/>
    <w:rsid w:val="00ED70A8"/>
    <w:rsid w:val="00EE02FC"/>
    <w:rsid w:val="00EE1693"/>
    <w:rsid w:val="00EE177E"/>
    <w:rsid w:val="00EE4C41"/>
    <w:rsid w:val="00EE5746"/>
    <w:rsid w:val="00EE7390"/>
    <w:rsid w:val="00EE7803"/>
    <w:rsid w:val="00EF0D0E"/>
    <w:rsid w:val="00EF0E1A"/>
    <w:rsid w:val="00EF1ECC"/>
    <w:rsid w:val="00EF292B"/>
    <w:rsid w:val="00EF2BB2"/>
    <w:rsid w:val="00EF2C7E"/>
    <w:rsid w:val="00EF54D1"/>
    <w:rsid w:val="00EF5CFD"/>
    <w:rsid w:val="00EF613C"/>
    <w:rsid w:val="00EF61D2"/>
    <w:rsid w:val="00EF6266"/>
    <w:rsid w:val="00EF7030"/>
    <w:rsid w:val="00F01334"/>
    <w:rsid w:val="00F0205B"/>
    <w:rsid w:val="00F0220E"/>
    <w:rsid w:val="00F04E2A"/>
    <w:rsid w:val="00F05C5D"/>
    <w:rsid w:val="00F06B7E"/>
    <w:rsid w:val="00F06E5B"/>
    <w:rsid w:val="00F0746A"/>
    <w:rsid w:val="00F112C9"/>
    <w:rsid w:val="00F1203C"/>
    <w:rsid w:val="00F12E4A"/>
    <w:rsid w:val="00F1459F"/>
    <w:rsid w:val="00F151C9"/>
    <w:rsid w:val="00F15D54"/>
    <w:rsid w:val="00F15E3C"/>
    <w:rsid w:val="00F200F2"/>
    <w:rsid w:val="00F2070E"/>
    <w:rsid w:val="00F209FF"/>
    <w:rsid w:val="00F20D88"/>
    <w:rsid w:val="00F21A02"/>
    <w:rsid w:val="00F21A86"/>
    <w:rsid w:val="00F21C23"/>
    <w:rsid w:val="00F22076"/>
    <w:rsid w:val="00F22841"/>
    <w:rsid w:val="00F22C67"/>
    <w:rsid w:val="00F23480"/>
    <w:rsid w:val="00F245F6"/>
    <w:rsid w:val="00F27C56"/>
    <w:rsid w:val="00F31162"/>
    <w:rsid w:val="00F32B25"/>
    <w:rsid w:val="00F34E81"/>
    <w:rsid w:val="00F36F3A"/>
    <w:rsid w:val="00F37337"/>
    <w:rsid w:val="00F4089B"/>
    <w:rsid w:val="00F40A46"/>
    <w:rsid w:val="00F416A5"/>
    <w:rsid w:val="00F41B8D"/>
    <w:rsid w:val="00F4517B"/>
    <w:rsid w:val="00F51FCD"/>
    <w:rsid w:val="00F543D6"/>
    <w:rsid w:val="00F55213"/>
    <w:rsid w:val="00F55EBA"/>
    <w:rsid w:val="00F571C6"/>
    <w:rsid w:val="00F57D02"/>
    <w:rsid w:val="00F57F08"/>
    <w:rsid w:val="00F611A7"/>
    <w:rsid w:val="00F63329"/>
    <w:rsid w:val="00F64C46"/>
    <w:rsid w:val="00F660BE"/>
    <w:rsid w:val="00F66D06"/>
    <w:rsid w:val="00F67AC6"/>
    <w:rsid w:val="00F67B5B"/>
    <w:rsid w:val="00F70695"/>
    <w:rsid w:val="00F72E48"/>
    <w:rsid w:val="00F743A3"/>
    <w:rsid w:val="00F75A7A"/>
    <w:rsid w:val="00F76C2F"/>
    <w:rsid w:val="00F77D9B"/>
    <w:rsid w:val="00F77E6F"/>
    <w:rsid w:val="00F80853"/>
    <w:rsid w:val="00F811BE"/>
    <w:rsid w:val="00F811F5"/>
    <w:rsid w:val="00F816E8"/>
    <w:rsid w:val="00F817E5"/>
    <w:rsid w:val="00F81C22"/>
    <w:rsid w:val="00F8275E"/>
    <w:rsid w:val="00F82F92"/>
    <w:rsid w:val="00F843EA"/>
    <w:rsid w:val="00F854E9"/>
    <w:rsid w:val="00F85B3C"/>
    <w:rsid w:val="00F861E9"/>
    <w:rsid w:val="00F871F1"/>
    <w:rsid w:val="00F87867"/>
    <w:rsid w:val="00F90845"/>
    <w:rsid w:val="00F918B8"/>
    <w:rsid w:val="00F9248B"/>
    <w:rsid w:val="00F92ABE"/>
    <w:rsid w:val="00F93114"/>
    <w:rsid w:val="00F9318B"/>
    <w:rsid w:val="00F94E78"/>
    <w:rsid w:val="00F96DC4"/>
    <w:rsid w:val="00F9792C"/>
    <w:rsid w:val="00F97BC5"/>
    <w:rsid w:val="00FA0954"/>
    <w:rsid w:val="00FA14AC"/>
    <w:rsid w:val="00FA1F4E"/>
    <w:rsid w:val="00FA204E"/>
    <w:rsid w:val="00FA2109"/>
    <w:rsid w:val="00FA5A1C"/>
    <w:rsid w:val="00FB0541"/>
    <w:rsid w:val="00FB0EDF"/>
    <w:rsid w:val="00FB4DA5"/>
    <w:rsid w:val="00FB4F77"/>
    <w:rsid w:val="00FB4F8E"/>
    <w:rsid w:val="00FB61C7"/>
    <w:rsid w:val="00FB6647"/>
    <w:rsid w:val="00FB6A63"/>
    <w:rsid w:val="00FC24CB"/>
    <w:rsid w:val="00FC2788"/>
    <w:rsid w:val="00FC4D78"/>
    <w:rsid w:val="00FC5D9F"/>
    <w:rsid w:val="00FC72B7"/>
    <w:rsid w:val="00FC7332"/>
    <w:rsid w:val="00FD00D6"/>
    <w:rsid w:val="00FD0D95"/>
    <w:rsid w:val="00FD2A5E"/>
    <w:rsid w:val="00FD4A4E"/>
    <w:rsid w:val="00FD5032"/>
    <w:rsid w:val="00FD580B"/>
    <w:rsid w:val="00FD731B"/>
    <w:rsid w:val="00FE0502"/>
    <w:rsid w:val="00FE069D"/>
    <w:rsid w:val="00FE096D"/>
    <w:rsid w:val="00FE49E8"/>
    <w:rsid w:val="00FE5DC6"/>
    <w:rsid w:val="00FE5F88"/>
    <w:rsid w:val="00FE635A"/>
    <w:rsid w:val="00FE6D5F"/>
    <w:rsid w:val="00FE7D50"/>
    <w:rsid w:val="00FF1719"/>
    <w:rsid w:val="00FF304F"/>
    <w:rsid w:val="00FF4E4F"/>
    <w:rsid w:val="00FF6052"/>
    <w:rsid w:val="00FF6DDB"/>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01B"/>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4F2918"/>
    <w:rPr>
      <w:color w:val="605E5C"/>
      <w:shd w:val="clear" w:color="auto" w:fill="E1DFDD"/>
    </w:rPr>
  </w:style>
  <w:style w:type="character" w:customStyle="1" w:styleId="Mencinsinresolver2">
    <w:name w:val="Mención sin resolver2"/>
    <w:basedOn w:val="Fuentedeprrafopredeter"/>
    <w:uiPriority w:val="99"/>
    <w:semiHidden/>
    <w:unhideWhenUsed/>
    <w:rsid w:val="00C051BE"/>
    <w:rPr>
      <w:color w:val="605E5C"/>
      <w:shd w:val="clear" w:color="auto" w:fill="E1DFDD"/>
    </w:rPr>
  </w:style>
  <w:style w:type="paragraph" w:customStyle="1" w:styleId="Texto">
    <w:name w:val="Texto"/>
    <w:basedOn w:val="Normal"/>
    <w:link w:val="TextoCar"/>
    <w:rsid w:val="00F22841"/>
    <w:pPr>
      <w:spacing w:after="101" w:line="216" w:lineRule="exact"/>
      <w:ind w:firstLine="288"/>
      <w:jc w:val="both"/>
    </w:pPr>
    <w:rPr>
      <w:rFonts w:ascii="Arial" w:eastAsia="Times New Roman" w:hAnsi="Arial" w:cs="Arial"/>
      <w:sz w:val="18"/>
      <w:szCs w:val="18"/>
      <w:lang w:val="es-MX"/>
    </w:rPr>
  </w:style>
  <w:style w:type="character" w:customStyle="1" w:styleId="TextoCar">
    <w:name w:val="Texto Car"/>
    <w:link w:val="Texto"/>
    <w:locked/>
    <w:rsid w:val="00F22841"/>
    <w:rPr>
      <w:rFonts w:ascii="Arial" w:eastAsia="Times New Roman" w:hAnsi="Arial" w:cs="Arial"/>
      <w:sz w:val="18"/>
      <w:szCs w:val="18"/>
      <w:lang w:eastAsia="es-ES"/>
    </w:rPr>
  </w:style>
  <w:style w:type="paragraph" w:styleId="Textosinformato">
    <w:name w:val="Plain Text"/>
    <w:basedOn w:val="Normal"/>
    <w:link w:val="TextosinformatoCar"/>
    <w:rsid w:val="00F22841"/>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F22841"/>
    <w:rPr>
      <w:rFonts w:ascii="Courier New" w:eastAsia="Times New Roman" w:hAnsi="Courier New" w:cs="Times New Roman"/>
      <w:sz w:val="20"/>
      <w:szCs w:val="20"/>
      <w:lang w:val="es-ES" w:eastAsia="es-ES"/>
    </w:rPr>
  </w:style>
  <w:style w:type="paragraph" w:styleId="Sangradetextonormal">
    <w:name w:val="Body Text Indent"/>
    <w:basedOn w:val="Normal"/>
    <w:link w:val="SangradetextonormalCar"/>
    <w:uiPriority w:val="99"/>
    <w:unhideWhenUsed/>
    <w:qFormat/>
    <w:rsid w:val="00A61D0E"/>
    <w:pPr>
      <w:spacing w:after="120"/>
      <w:ind w:left="283"/>
    </w:pPr>
    <w:rPr>
      <w:rFonts w:ascii="Times New Roman" w:eastAsia="Times New Roman" w:hAnsi="Times New Roman" w:cs="Times New Roman"/>
      <w:sz w:val="20"/>
      <w:szCs w:val="20"/>
      <w:lang w:val="es-MX"/>
    </w:rPr>
  </w:style>
  <w:style w:type="character" w:customStyle="1" w:styleId="SangradetextonormalCar">
    <w:name w:val="Sangría de texto normal Car"/>
    <w:basedOn w:val="Fuentedeprrafopredeter"/>
    <w:link w:val="Sangradetextonormal"/>
    <w:uiPriority w:val="99"/>
    <w:qFormat/>
    <w:rsid w:val="00A61D0E"/>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CA0938"/>
    <w:rPr>
      <w:color w:val="605E5C"/>
      <w:shd w:val="clear" w:color="auto" w:fill="E1DFDD"/>
    </w:rPr>
  </w:style>
  <w:style w:type="character" w:styleId="Hipervnculovisitado">
    <w:name w:val="FollowedHyperlink"/>
    <w:basedOn w:val="Fuentedeprrafopredeter"/>
    <w:uiPriority w:val="99"/>
    <w:semiHidden/>
    <w:unhideWhenUsed/>
    <w:rsid w:val="007C56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2364683">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0421358">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19282773">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0233078">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2275069">
      <w:bodyDiv w:val="1"/>
      <w:marLeft w:val="0"/>
      <w:marRight w:val="0"/>
      <w:marTop w:val="0"/>
      <w:marBottom w:val="0"/>
      <w:divBdr>
        <w:top w:val="none" w:sz="0" w:space="0" w:color="auto"/>
        <w:left w:val="none" w:sz="0" w:space="0" w:color="auto"/>
        <w:bottom w:val="none" w:sz="0" w:space="0" w:color="auto"/>
        <w:right w:val="none" w:sz="0" w:space="0" w:color="auto"/>
      </w:divBdr>
    </w:div>
    <w:div w:id="33045693">
      <w:bodyDiv w:val="1"/>
      <w:marLeft w:val="0"/>
      <w:marRight w:val="0"/>
      <w:marTop w:val="0"/>
      <w:marBottom w:val="0"/>
      <w:divBdr>
        <w:top w:val="none" w:sz="0" w:space="0" w:color="auto"/>
        <w:left w:val="none" w:sz="0" w:space="0" w:color="auto"/>
        <w:bottom w:val="none" w:sz="0" w:space="0" w:color="auto"/>
        <w:right w:val="none" w:sz="0" w:space="0" w:color="auto"/>
      </w:divBdr>
    </w:div>
    <w:div w:id="35662168">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38284013">
      <w:bodyDiv w:val="1"/>
      <w:marLeft w:val="0"/>
      <w:marRight w:val="0"/>
      <w:marTop w:val="0"/>
      <w:marBottom w:val="0"/>
      <w:divBdr>
        <w:top w:val="none" w:sz="0" w:space="0" w:color="auto"/>
        <w:left w:val="none" w:sz="0" w:space="0" w:color="auto"/>
        <w:bottom w:val="none" w:sz="0" w:space="0" w:color="auto"/>
        <w:right w:val="none" w:sz="0" w:space="0" w:color="auto"/>
      </w:divBdr>
    </w:div>
    <w:div w:id="41366931">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1462143">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57441823">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62603738">
      <w:bodyDiv w:val="1"/>
      <w:marLeft w:val="0"/>
      <w:marRight w:val="0"/>
      <w:marTop w:val="0"/>
      <w:marBottom w:val="0"/>
      <w:divBdr>
        <w:top w:val="none" w:sz="0" w:space="0" w:color="auto"/>
        <w:left w:val="none" w:sz="0" w:space="0" w:color="auto"/>
        <w:bottom w:val="none" w:sz="0" w:space="0" w:color="auto"/>
        <w:right w:val="none" w:sz="0" w:space="0" w:color="auto"/>
      </w:divBdr>
    </w:div>
    <w:div w:id="82453332">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248475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8359252">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19446">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29834898">
      <w:bodyDiv w:val="1"/>
      <w:marLeft w:val="0"/>
      <w:marRight w:val="0"/>
      <w:marTop w:val="0"/>
      <w:marBottom w:val="0"/>
      <w:divBdr>
        <w:top w:val="none" w:sz="0" w:space="0" w:color="auto"/>
        <w:left w:val="none" w:sz="0" w:space="0" w:color="auto"/>
        <w:bottom w:val="none" w:sz="0" w:space="0" w:color="auto"/>
        <w:right w:val="none" w:sz="0" w:space="0" w:color="auto"/>
      </w:divBdr>
    </w:div>
    <w:div w:id="129979223">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567286">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141964">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0486731">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188371108">
      <w:bodyDiv w:val="1"/>
      <w:marLeft w:val="0"/>
      <w:marRight w:val="0"/>
      <w:marTop w:val="0"/>
      <w:marBottom w:val="0"/>
      <w:divBdr>
        <w:top w:val="none" w:sz="0" w:space="0" w:color="auto"/>
        <w:left w:val="none" w:sz="0" w:space="0" w:color="auto"/>
        <w:bottom w:val="none" w:sz="0" w:space="0" w:color="auto"/>
        <w:right w:val="none" w:sz="0" w:space="0" w:color="auto"/>
      </w:divBdr>
    </w:div>
    <w:div w:id="189878786">
      <w:bodyDiv w:val="1"/>
      <w:marLeft w:val="0"/>
      <w:marRight w:val="0"/>
      <w:marTop w:val="0"/>
      <w:marBottom w:val="0"/>
      <w:divBdr>
        <w:top w:val="none" w:sz="0" w:space="0" w:color="auto"/>
        <w:left w:val="none" w:sz="0" w:space="0" w:color="auto"/>
        <w:bottom w:val="none" w:sz="0" w:space="0" w:color="auto"/>
        <w:right w:val="none" w:sz="0" w:space="0" w:color="auto"/>
      </w:divBdr>
    </w:div>
    <w:div w:id="201139825">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13926324">
      <w:bodyDiv w:val="1"/>
      <w:marLeft w:val="0"/>
      <w:marRight w:val="0"/>
      <w:marTop w:val="0"/>
      <w:marBottom w:val="0"/>
      <w:divBdr>
        <w:top w:val="none" w:sz="0" w:space="0" w:color="auto"/>
        <w:left w:val="none" w:sz="0" w:space="0" w:color="auto"/>
        <w:bottom w:val="none" w:sz="0" w:space="0" w:color="auto"/>
        <w:right w:val="none" w:sz="0" w:space="0" w:color="auto"/>
      </w:divBdr>
    </w:div>
    <w:div w:id="213977078">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3301865">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65386062">
      <w:bodyDiv w:val="1"/>
      <w:marLeft w:val="0"/>
      <w:marRight w:val="0"/>
      <w:marTop w:val="0"/>
      <w:marBottom w:val="0"/>
      <w:divBdr>
        <w:top w:val="none" w:sz="0" w:space="0" w:color="auto"/>
        <w:left w:val="none" w:sz="0" w:space="0" w:color="auto"/>
        <w:bottom w:val="none" w:sz="0" w:space="0" w:color="auto"/>
        <w:right w:val="none" w:sz="0" w:space="0" w:color="auto"/>
      </w:divBdr>
    </w:div>
    <w:div w:id="267616173">
      <w:bodyDiv w:val="1"/>
      <w:marLeft w:val="0"/>
      <w:marRight w:val="0"/>
      <w:marTop w:val="0"/>
      <w:marBottom w:val="0"/>
      <w:divBdr>
        <w:top w:val="none" w:sz="0" w:space="0" w:color="auto"/>
        <w:left w:val="none" w:sz="0" w:space="0" w:color="auto"/>
        <w:bottom w:val="none" w:sz="0" w:space="0" w:color="auto"/>
        <w:right w:val="none" w:sz="0" w:space="0" w:color="auto"/>
      </w:divBdr>
    </w:div>
    <w:div w:id="270477771">
      <w:bodyDiv w:val="1"/>
      <w:marLeft w:val="0"/>
      <w:marRight w:val="0"/>
      <w:marTop w:val="0"/>
      <w:marBottom w:val="0"/>
      <w:divBdr>
        <w:top w:val="none" w:sz="0" w:space="0" w:color="auto"/>
        <w:left w:val="none" w:sz="0" w:space="0" w:color="auto"/>
        <w:bottom w:val="none" w:sz="0" w:space="0" w:color="auto"/>
        <w:right w:val="none" w:sz="0" w:space="0" w:color="auto"/>
      </w:divBdr>
    </w:div>
    <w:div w:id="271323467">
      <w:bodyDiv w:val="1"/>
      <w:marLeft w:val="0"/>
      <w:marRight w:val="0"/>
      <w:marTop w:val="0"/>
      <w:marBottom w:val="0"/>
      <w:divBdr>
        <w:top w:val="none" w:sz="0" w:space="0" w:color="auto"/>
        <w:left w:val="none" w:sz="0" w:space="0" w:color="auto"/>
        <w:bottom w:val="none" w:sz="0" w:space="0" w:color="auto"/>
        <w:right w:val="none" w:sz="0" w:space="0" w:color="auto"/>
      </w:divBdr>
    </w:div>
    <w:div w:id="273708300">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6856355">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299264763">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07787773">
      <w:bodyDiv w:val="1"/>
      <w:marLeft w:val="0"/>
      <w:marRight w:val="0"/>
      <w:marTop w:val="0"/>
      <w:marBottom w:val="0"/>
      <w:divBdr>
        <w:top w:val="none" w:sz="0" w:space="0" w:color="auto"/>
        <w:left w:val="none" w:sz="0" w:space="0" w:color="auto"/>
        <w:bottom w:val="none" w:sz="0" w:space="0" w:color="auto"/>
        <w:right w:val="none" w:sz="0" w:space="0" w:color="auto"/>
      </w:divBdr>
    </w:div>
    <w:div w:id="309755126">
      <w:bodyDiv w:val="1"/>
      <w:marLeft w:val="0"/>
      <w:marRight w:val="0"/>
      <w:marTop w:val="0"/>
      <w:marBottom w:val="0"/>
      <w:divBdr>
        <w:top w:val="none" w:sz="0" w:space="0" w:color="auto"/>
        <w:left w:val="none" w:sz="0" w:space="0" w:color="auto"/>
        <w:bottom w:val="none" w:sz="0" w:space="0" w:color="auto"/>
        <w:right w:val="none" w:sz="0" w:space="0" w:color="auto"/>
      </w:divBdr>
    </w:div>
    <w:div w:id="311108961">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605010">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38627435">
      <w:bodyDiv w:val="1"/>
      <w:marLeft w:val="0"/>
      <w:marRight w:val="0"/>
      <w:marTop w:val="0"/>
      <w:marBottom w:val="0"/>
      <w:divBdr>
        <w:top w:val="none" w:sz="0" w:space="0" w:color="auto"/>
        <w:left w:val="none" w:sz="0" w:space="0" w:color="auto"/>
        <w:bottom w:val="none" w:sz="0" w:space="0" w:color="auto"/>
        <w:right w:val="none" w:sz="0" w:space="0" w:color="auto"/>
      </w:divBdr>
    </w:div>
    <w:div w:id="349068210">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76391603">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86615345">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398328130">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28310042">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2769635">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491945940">
      <w:bodyDiv w:val="1"/>
      <w:marLeft w:val="0"/>
      <w:marRight w:val="0"/>
      <w:marTop w:val="0"/>
      <w:marBottom w:val="0"/>
      <w:divBdr>
        <w:top w:val="none" w:sz="0" w:space="0" w:color="auto"/>
        <w:left w:val="none" w:sz="0" w:space="0" w:color="auto"/>
        <w:bottom w:val="none" w:sz="0" w:space="0" w:color="auto"/>
        <w:right w:val="none" w:sz="0" w:space="0" w:color="auto"/>
      </w:divBdr>
    </w:div>
    <w:div w:id="495650891">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04520477">
      <w:bodyDiv w:val="1"/>
      <w:marLeft w:val="0"/>
      <w:marRight w:val="0"/>
      <w:marTop w:val="0"/>
      <w:marBottom w:val="0"/>
      <w:divBdr>
        <w:top w:val="none" w:sz="0" w:space="0" w:color="auto"/>
        <w:left w:val="none" w:sz="0" w:space="0" w:color="auto"/>
        <w:bottom w:val="none" w:sz="0" w:space="0" w:color="auto"/>
        <w:right w:val="none" w:sz="0" w:space="0" w:color="auto"/>
      </w:divBdr>
    </w:div>
    <w:div w:id="510265445">
      <w:bodyDiv w:val="1"/>
      <w:marLeft w:val="0"/>
      <w:marRight w:val="0"/>
      <w:marTop w:val="0"/>
      <w:marBottom w:val="0"/>
      <w:divBdr>
        <w:top w:val="none" w:sz="0" w:space="0" w:color="auto"/>
        <w:left w:val="none" w:sz="0" w:space="0" w:color="auto"/>
        <w:bottom w:val="none" w:sz="0" w:space="0" w:color="auto"/>
        <w:right w:val="none" w:sz="0" w:space="0" w:color="auto"/>
      </w:divBdr>
    </w:div>
    <w:div w:id="521165326">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53809982">
      <w:bodyDiv w:val="1"/>
      <w:marLeft w:val="0"/>
      <w:marRight w:val="0"/>
      <w:marTop w:val="0"/>
      <w:marBottom w:val="0"/>
      <w:divBdr>
        <w:top w:val="none" w:sz="0" w:space="0" w:color="auto"/>
        <w:left w:val="none" w:sz="0" w:space="0" w:color="auto"/>
        <w:bottom w:val="none" w:sz="0" w:space="0" w:color="auto"/>
        <w:right w:val="none" w:sz="0" w:space="0" w:color="auto"/>
      </w:divBdr>
    </w:div>
    <w:div w:id="567695683">
      <w:bodyDiv w:val="1"/>
      <w:marLeft w:val="0"/>
      <w:marRight w:val="0"/>
      <w:marTop w:val="0"/>
      <w:marBottom w:val="0"/>
      <w:divBdr>
        <w:top w:val="none" w:sz="0" w:space="0" w:color="auto"/>
        <w:left w:val="none" w:sz="0" w:space="0" w:color="auto"/>
        <w:bottom w:val="none" w:sz="0" w:space="0" w:color="auto"/>
        <w:right w:val="none" w:sz="0" w:space="0" w:color="auto"/>
      </w:divBdr>
    </w:div>
    <w:div w:id="573128089">
      <w:bodyDiv w:val="1"/>
      <w:marLeft w:val="0"/>
      <w:marRight w:val="0"/>
      <w:marTop w:val="0"/>
      <w:marBottom w:val="0"/>
      <w:divBdr>
        <w:top w:val="none" w:sz="0" w:space="0" w:color="auto"/>
        <w:left w:val="none" w:sz="0" w:space="0" w:color="auto"/>
        <w:bottom w:val="none" w:sz="0" w:space="0" w:color="auto"/>
        <w:right w:val="none" w:sz="0" w:space="0" w:color="auto"/>
      </w:divBdr>
    </w:div>
    <w:div w:id="576594648">
      <w:bodyDiv w:val="1"/>
      <w:marLeft w:val="0"/>
      <w:marRight w:val="0"/>
      <w:marTop w:val="0"/>
      <w:marBottom w:val="0"/>
      <w:divBdr>
        <w:top w:val="none" w:sz="0" w:space="0" w:color="auto"/>
        <w:left w:val="none" w:sz="0" w:space="0" w:color="auto"/>
        <w:bottom w:val="none" w:sz="0" w:space="0" w:color="auto"/>
        <w:right w:val="none" w:sz="0" w:space="0" w:color="auto"/>
      </w:divBdr>
    </w:div>
    <w:div w:id="580720387">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6620616">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15066808">
      <w:bodyDiv w:val="1"/>
      <w:marLeft w:val="0"/>
      <w:marRight w:val="0"/>
      <w:marTop w:val="0"/>
      <w:marBottom w:val="0"/>
      <w:divBdr>
        <w:top w:val="none" w:sz="0" w:space="0" w:color="auto"/>
        <w:left w:val="none" w:sz="0" w:space="0" w:color="auto"/>
        <w:bottom w:val="none" w:sz="0" w:space="0" w:color="auto"/>
        <w:right w:val="none" w:sz="0" w:space="0" w:color="auto"/>
      </w:divBdr>
    </w:div>
    <w:div w:id="627662609">
      <w:bodyDiv w:val="1"/>
      <w:marLeft w:val="0"/>
      <w:marRight w:val="0"/>
      <w:marTop w:val="0"/>
      <w:marBottom w:val="0"/>
      <w:divBdr>
        <w:top w:val="none" w:sz="0" w:space="0" w:color="auto"/>
        <w:left w:val="none" w:sz="0" w:space="0" w:color="auto"/>
        <w:bottom w:val="none" w:sz="0" w:space="0" w:color="auto"/>
        <w:right w:val="none" w:sz="0" w:space="0" w:color="auto"/>
      </w:divBdr>
    </w:div>
    <w:div w:id="632830308">
      <w:bodyDiv w:val="1"/>
      <w:marLeft w:val="0"/>
      <w:marRight w:val="0"/>
      <w:marTop w:val="0"/>
      <w:marBottom w:val="0"/>
      <w:divBdr>
        <w:top w:val="none" w:sz="0" w:space="0" w:color="auto"/>
        <w:left w:val="none" w:sz="0" w:space="0" w:color="auto"/>
        <w:bottom w:val="none" w:sz="0" w:space="0" w:color="auto"/>
        <w:right w:val="none" w:sz="0" w:space="0" w:color="auto"/>
      </w:divBdr>
    </w:div>
    <w:div w:id="646595794">
      <w:bodyDiv w:val="1"/>
      <w:marLeft w:val="0"/>
      <w:marRight w:val="0"/>
      <w:marTop w:val="0"/>
      <w:marBottom w:val="0"/>
      <w:divBdr>
        <w:top w:val="none" w:sz="0" w:space="0" w:color="auto"/>
        <w:left w:val="none" w:sz="0" w:space="0" w:color="auto"/>
        <w:bottom w:val="none" w:sz="0" w:space="0" w:color="auto"/>
        <w:right w:val="none" w:sz="0" w:space="0" w:color="auto"/>
      </w:divBdr>
    </w:div>
    <w:div w:id="660160771">
      <w:bodyDiv w:val="1"/>
      <w:marLeft w:val="0"/>
      <w:marRight w:val="0"/>
      <w:marTop w:val="0"/>
      <w:marBottom w:val="0"/>
      <w:divBdr>
        <w:top w:val="none" w:sz="0" w:space="0" w:color="auto"/>
        <w:left w:val="none" w:sz="0" w:space="0" w:color="auto"/>
        <w:bottom w:val="none" w:sz="0" w:space="0" w:color="auto"/>
        <w:right w:val="none" w:sz="0" w:space="0" w:color="auto"/>
      </w:divBdr>
    </w:div>
    <w:div w:id="662511417">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689992172">
      <w:bodyDiv w:val="1"/>
      <w:marLeft w:val="0"/>
      <w:marRight w:val="0"/>
      <w:marTop w:val="0"/>
      <w:marBottom w:val="0"/>
      <w:divBdr>
        <w:top w:val="none" w:sz="0" w:space="0" w:color="auto"/>
        <w:left w:val="none" w:sz="0" w:space="0" w:color="auto"/>
        <w:bottom w:val="none" w:sz="0" w:space="0" w:color="auto"/>
        <w:right w:val="none" w:sz="0" w:space="0" w:color="auto"/>
      </w:divBdr>
    </w:div>
    <w:div w:id="694816342">
      <w:bodyDiv w:val="1"/>
      <w:marLeft w:val="0"/>
      <w:marRight w:val="0"/>
      <w:marTop w:val="0"/>
      <w:marBottom w:val="0"/>
      <w:divBdr>
        <w:top w:val="none" w:sz="0" w:space="0" w:color="auto"/>
        <w:left w:val="none" w:sz="0" w:space="0" w:color="auto"/>
        <w:bottom w:val="none" w:sz="0" w:space="0" w:color="auto"/>
        <w:right w:val="none" w:sz="0" w:space="0" w:color="auto"/>
      </w:divBdr>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19133520">
      <w:bodyDiv w:val="1"/>
      <w:marLeft w:val="0"/>
      <w:marRight w:val="0"/>
      <w:marTop w:val="0"/>
      <w:marBottom w:val="0"/>
      <w:divBdr>
        <w:top w:val="none" w:sz="0" w:space="0" w:color="auto"/>
        <w:left w:val="none" w:sz="0" w:space="0" w:color="auto"/>
        <w:bottom w:val="none" w:sz="0" w:space="0" w:color="auto"/>
        <w:right w:val="none" w:sz="0" w:space="0" w:color="auto"/>
      </w:divBdr>
    </w:div>
    <w:div w:id="721827568">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4986189">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059737">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0395288">
      <w:bodyDiv w:val="1"/>
      <w:marLeft w:val="0"/>
      <w:marRight w:val="0"/>
      <w:marTop w:val="0"/>
      <w:marBottom w:val="0"/>
      <w:divBdr>
        <w:top w:val="none" w:sz="0" w:space="0" w:color="auto"/>
        <w:left w:val="none" w:sz="0" w:space="0" w:color="auto"/>
        <w:bottom w:val="none" w:sz="0" w:space="0" w:color="auto"/>
        <w:right w:val="none" w:sz="0" w:space="0" w:color="auto"/>
      </w:divBdr>
    </w:div>
    <w:div w:id="774133725">
      <w:bodyDiv w:val="1"/>
      <w:marLeft w:val="0"/>
      <w:marRight w:val="0"/>
      <w:marTop w:val="0"/>
      <w:marBottom w:val="0"/>
      <w:divBdr>
        <w:top w:val="none" w:sz="0" w:space="0" w:color="auto"/>
        <w:left w:val="none" w:sz="0" w:space="0" w:color="auto"/>
        <w:bottom w:val="none" w:sz="0" w:space="0" w:color="auto"/>
        <w:right w:val="none" w:sz="0" w:space="0" w:color="auto"/>
      </w:divBdr>
    </w:div>
    <w:div w:id="777605591">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79178635">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798497375">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0825365">
      <w:bodyDiv w:val="1"/>
      <w:marLeft w:val="0"/>
      <w:marRight w:val="0"/>
      <w:marTop w:val="0"/>
      <w:marBottom w:val="0"/>
      <w:divBdr>
        <w:top w:val="none" w:sz="0" w:space="0" w:color="auto"/>
        <w:left w:val="none" w:sz="0" w:space="0" w:color="auto"/>
        <w:bottom w:val="none" w:sz="0" w:space="0" w:color="auto"/>
        <w:right w:val="none" w:sz="0" w:space="0" w:color="auto"/>
      </w:divBdr>
    </w:div>
    <w:div w:id="813179741">
      <w:bodyDiv w:val="1"/>
      <w:marLeft w:val="0"/>
      <w:marRight w:val="0"/>
      <w:marTop w:val="0"/>
      <w:marBottom w:val="0"/>
      <w:divBdr>
        <w:top w:val="none" w:sz="0" w:space="0" w:color="auto"/>
        <w:left w:val="none" w:sz="0" w:space="0" w:color="auto"/>
        <w:bottom w:val="none" w:sz="0" w:space="0" w:color="auto"/>
        <w:right w:val="none" w:sz="0" w:space="0" w:color="auto"/>
      </w:divBdr>
    </w:div>
    <w:div w:id="815951376">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1966292">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35195390">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69538341">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885525403">
      <w:bodyDiv w:val="1"/>
      <w:marLeft w:val="0"/>
      <w:marRight w:val="0"/>
      <w:marTop w:val="0"/>
      <w:marBottom w:val="0"/>
      <w:divBdr>
        <w:top w:val="none" w:sz="0" w:space="0" w:color="auto"/>
        <w:left w:val="none" w:sz="0" w:space="0" w:color="auto"/>
        <w:bottom w:val="none" w:sz="0" w:space="0" w:color="auto"/>
        <w:right w:val="none" w:sz="0" w:space="0" w:color="auto"/>
      </w:divBdr>
    </w:div>
    <w:div w:id="900940976">
      <w:bodyDiv w:val="1"/>
      <w:marLeft w:val="0"/>
      <w:marRight w:val="0"/>
      <w:marTop w:val="0"/>
      <w:marBottom w:val="0"/>
      <w:divBdr>
        <w:top w:val="none" w:sz="0" w:space="0" w:color="auto"/>
        <w:left w:val="none" w:sz="0" w:space="0" w:color="auto"/>
        <w:bottom w:val="none" w:sz="0" w:space="0" w:color="auto"/>
        <w:right w:val="none" w:sz="0" w:space="0" w:color="auto"/>
      </w:divBdr>
    </w:div>
    <w:div w:id="90623214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3487548">
      <w:bodyDiv w:val="1"/>
      <w:marLeft w:val="0"/>
      <w:marRight w:val="0"/>
      <w:marTop w:val="0"/>
      <w:marBottom w:val="0"/>
      <w:divBdr>
        <w:top w:val="none" w:sz="0" w:space="0" w:color="auto"/>
        <w:left w:val="none" w:sz="0" w:space="0" w:color="auto"/>
        <w:bottom w:val="none" w:sz="0" w:space="0" w:color="auto"/>
        <w:right w:val="none" w:sz="0" w:space="0" w:color="auto"/>
      </w:divBdr>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27813408">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33854894">
      <w:bodyDiv w:val="1"/>
      <w:marLeft w:val="0"/>
      <w:marRight w:val="0"/>
      <w:marTop w:val="0"/>
      <w:marBottom w:val="0"/>
      <w:divBdr>
        <w:top w:val="none" w:sz="0" w:space="0" w:color="auto"/>
        <w:left w:val="none" w:sz="0" w:space="0" w:color="auto"/>
        <w:bottom w:val="none" w:sz="0" w:space="0" w:color="auto"/>
        <w:right w:val="none" w:sz="0" w:space="0" w:color="auto"/>
      </w:divBdr>
    </w:div>
    <w:div w:id="937174246">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67736231">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2546757">
      <w:bodyDiv w:val="1"/>
      <w:marLeft w:val="0"/>
      <w:marRight w:val="0"/>
      <w:marTop w:val="0"/>
      <w:marBottom w:val="0"/>
      <w:divBdr>
        <w:top w:val="none" w:sz="0" w:space="0" w:color="auto"/>
        <w:left w:val="none" w:sz="0" w:space="0" w:color="auto"/>
        <w:bottom w:val="none" w:sz="0" w:space="0" w:color="auto"/>
        <w:right w:val="none" w:sz="0" w:space="0" w:color="auto"/>
      </w:divBdr>
    </w:div>
    <w:div w:id="989602793">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4622291">
      <w:bodyDiv w:val="1"/>
      <w:marLeft w:val="0"/>
      <w:marRight w:val="0"/>
      <w:marTop w:val="0"/>
      <w:marBottom w:val="0"/>
      <w:divBdr>
        <w:top w:val="none" w:sz="0" w:space="0" w:color="auto"/>
        <w:left w:val="none" w:sz="0" w:space="0" w:color="auto"/>
        <w:bottom w:val="none" w:sz="0" w:space="0" w:color="auto"/>
        <w:right w:val="none" w:sz="0" w:space="0" w:color="auto"/>
      </w:divBdr>
    </w:div>
    <w:div w:id="1037775351">
      <w:bodyDiv w:val="1"/>
      <w:marLeft w:val="0"/>
      <w:marRight w:val="0"/>
      <w:marTop w:val="0"/>
      <w:marBottom w:val="0"/>
      <w:divBdr>
        <w:top w:val="none" w:sz="0" w:space="0" w:color="auto"/>
        <w:left w:val="none" w:sz="0" w:space="0" w:color="auto"/>
        <w:bottom w:val="none" w:sz="0" w:space="0" w:color="auto"/>
        <w:right w:val="none" w:sz="0" w:space="0" w:color="auto"/>
      </w:divBdr>
    </w:div>
    <w:div w:id="1040664141">
      <w:bodyDiv w:val="1"/>
      <w:marLeft w:val="0"/>
      <w:marRight w:val="0"/>
      <w:marTop w:val="0"/>
      <w:marBottom w:val="0"/>
      <w:divBdr>
        <w:top w:val="none" w:sz="0" w:space="0" w:color="auto"/>
        <w:left w:val="none" w:sz="0" w:space="0" w:color="auto"/>
        <w:bottom w:val="none" w:sz="0" w:space="0" w:color="auto"/>
        <w:right w:val="none" w:sz="0" w:space="0" w:color="auto"/>
      </w:divBdr>
    </w:div>
    <w:div w:id="1041250337">
      <w:bodyDiv w:val="1"/>
      <w:marLeft w:val="0"/>
      <w:marRight w:val="0"/>
      <w:marTop w:val="0"/>
      <w:marBottom w:val="0"/>
      <w:divBdr>
        <w:top w:val="none" w:sz="0" w:space="0" w:color="auto"/>
        <w:left w:val="none" w:sz="0" w:space="0" w:color="auto"/>
        <w:bottom w:val="none" w:sz="0" w:space="0" w:color="auto"/>
        <w:right w:val="none" w:sz="0" w:space="0" w:color="auto"/>
      </w:divBdr>
    </w:div>
    <w:div w:id="1045175403">
      <w:bodyDiv w:val="1"/>
      <w:marLeft w:val="0"/>
      <w:marRight w:val="0"/>
      <w:marTop w:val="0"/>
      <w:marBottom w:val="0"/>
      <w:divBdr>
        <w:top w:val="none" w:sz="0" w:space="0" w:color="auto"/>
        <w:left w:val="none" w:sz="0" w:space="0" w:color="auto"/>
        <w:bottom w:val="none" w:sz="0" w:space="0" w:color="auto"/>
        <w:right w:val="none" w:sz="0" w:space="0" w:color="auto"/>
      </w:divBdr>
    </w:div>
    <w:div w:id="1054545872">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77678401">
      <w:bodyDiv w:val="1"/>
      <w:marLeft w:val="0"/>
      <w:marRight w:val="0"/>
      <w:marTop w:val="0"/>
      <w:marBottom w:val="0"/>
      <w:divBdr>
        <w:top w:val="none" w:sz="0" w:space="0" w:color="auto"/>
        <w:left w:val="none" w:sz="0" w:space="0" w:color="auto"/>
        <w:bottom w:val="none" w:sz="0" w:space="0" w:color="auto"/>
        <w:right w:val="none" w:sz="0" w:space="0" w:color="auto"/>
      </w:divBdr>
    </w:div>
    <w:div w:id="1095319883">
      <w:bodyDiv w:val="1"/>
      <w:marLeft w:val="0"/>
      <w:marRight w:val="0"/>
      <w:marTop w:val="0"/>
      <w:marBottom w:val="0"/>
      <w:divBdr>
        <w:top w:val="none" w:sz="0" w:space="0" w:color="auto"/>
        <w:left w:val="none" w:sz="0" w:space="0" w:color="auto"/>
        <w:bottom w:val="none" w:sz="0" w:space="0" w:color="auto"/>
        <w:right w:val="none" w:sz="0" w:space="0" w:color="auto"/>
      </w:divBdr>
    </w:div>
    <w:div w:id="1095327109">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01954198">
      <w:bodyDiv w:val="1"/>
      <w:marLeft w:val="0"/>
      <w:marRight w:val="0"/>
      <w:marTop w:val="0"/>
      <w:marBottom w:val="0"/>
      <w:divBdr>
        <w:top w:val="none" w:sz="0" w:space="0" w:color="auto"/>
        <w:left w:val="none" w:sz="0" w:space="0" w:color="auto"/>
        <w:bottom w:val="none" w:sz="0" w:space="0" w:color="auto"/>
        <w:right w:val="none" w:sz="0" w:space="0" w:color="auto"/>
      </w:divBdr>
    </w:div>
    <w:div w:id="1102072611">
      <w:bodyDiv w:val="1"/>
      <w:marLeft w:val="0"/>
      <w:marRight w:val="0"/>
      <w:marTop w:val="0"/>
      <w:marBottom w:val="0"/>
      <w:divBdr>
        <w:top w:val="none" w:sz="0" w:space="0" w:color="auto"/>
        <w:left w:val="none" w:sz="0" w:space="0" w:color="auto"/>
        <w:bottom w:val="none" w:sz="0" w:space="0" w:color="auto"/>
        <w:right w:val="none" w:sz="0" w:space="0" w:color="auto"/>
      </w:divBdr>
    </w:div>
    <w:div w:id="1114177674">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4929712">
      <w:bodyDiv w:val="1"/>
      <w:marLeft w:val="0"/>
      <w:marRight w:val="0"/>
      <w:marTop w:val="0"/>
      <w:marBottom w:val="0"/>
      <w:divBdr>
        <w:top w:val="none" w:sz="0" w:space="0" w:color="auto"/>
        <w:left w:val="none" w:sz="0" w:space="0" w:color="auto"/>
        <w:bottom w:val="none" w:sz="0" w:space="0" w:color="auto"/>
        <w:right w:val="none" w:sz="0" w:space="0" w:color="auto"/>
      </w:divBdr>
    </w:div>
    <w:div w:id="1145120552">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50319495">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77161510">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3442855">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34004136">
      <w:bodyDiv w:val="1"/>
      <w:marLeft w:val="0"/>
      <w:marRight w:val="0"/>
      <w:marTop w:val="0"/>
      <w:marBottom w:val="0"/>
      <w:divBdr>
        <w:top w:val="none" w:sz="0" w:space="0" w:color="auto"/>
        <w:left w:val="none" w:sz="0" w:space="0" w:color="auto"/>
        <w:bottom w:val="none" w:sz="0" w:space="0" w:color="auto"/>
        <w:right w:val="none" w:sz="0" w:space="0" w:color="auto"/>
      </w:divBdr>
    </w:div>
    <w:div w:id="1250886842">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61792914">
      <w:bodyDiv w:val="1"/>
      <w:marLeft w:val="0"/>
      <w:marRight w:val="0"/>
      <w:marTop w:val="0"/>
      <w:marBottom w:val="0"/>
      <w:divBdr>
        <w:top w:val="none" w:sz="0" w:space="0" w:color="auto"/>
        <w:left w:val="none" w:sz="0" w:space="0" w:color="auto"/>
        <w:bottom w:val="none" w:sz="0" w:space="0" w:color="auto"/>
        <w:right w:val="none" w:sz="0" w:space="0" w:color="auto"/>
      </w:divBdr>
    </w:div>
    <w:div w:id="1263298023">
      <w:bodyDiv w:val="1"/>
      <w:marLeft w:val="0"/>
      <w:marRight w:val="0"/>
      <w:marTop w:val="0"/>
      <w:marBottom w:val="0"/>
      <w:divBdr>
        <w:top w:val="none" w:sz="0" w:space="0" w:color="auto"/>
        <w:left w:val="none" w:sz="0" w:space="0" w:color="auto"/>
        <w:bottom w:val="none" w:sz="0" w:space="0" w:color="auto"/>
        <w:right w:val="none" w:sz="0" w:space="0" w:color="auto"/>
      </w:divBdr>
    </w:div>
    <w:div w:id="1272202153">
      <w:bodyDiv w:val="1"/>
      <w:marLeft w:val="0"/>
      <w:marRight w:val="0"/>
      <w:marTop w:val="0"/>
      <w:marBottom w:val="0"/>
      <w:divBdr>
        <w:top w:val="none" w:sz="0" w:space="0" w:color="auto"/>
        <w:left w:val="none" w:sz="0" w:space="0" w:color="auto"/>
        <w:bottom w:val="none" w:sz="0" w:space="0" w:color="auto"/>
        <w:right w:val="none" w:sz="0" w:space="0" w:color="auto"/>
      </w:divBdr>
    </w:div>
    <w:div w:id="1294360204">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25939106">
      <w:bodyDiv w:val="1"/>
      <w:marLeft w:val="0"/>
      <w:marRight w:val="0"/>
      <w:marTop w:val="0"/>
      <w:marBottom w:val="0"/>
      <w:divBdr>
        <w:top w:val="none" w:sz="0" w:space="0" w:color="auto"/>
        <w:left w:val="none" w:sz="0" w:space="0" w:color="auto"/>
        <w:bottom w:val="none" w:sz="0" w:space="0" w:color="auto"/>
        <w:right w:val="none" w:sz="0" w:space="0" w:color="auto"/>
      </w:divBdr>
    </w:div>
    <w:div w:id="133294764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35187157">
      <w:bodyDiv w:val="1"/>
      <w:marLeft w:val="0"/>
      <w:marRight w:val="0"/>
      <w:marTop w:val="0"/>
      <w:marBottom w:val="0"/>
      <w:divBdr>
        <w:top w:val="none" w:sz="0" w:space="0" w:color="auto"/>
        <w:left w:val="none" w:sz="0" w:space="0" w:color="auto"/>
        <w:bottom w:val="none" w:sz="0" w:space="0" w:color="auto"/>
        <w:right w:val="none" w:sz="0" w:space="0" w:color="auto"/>
      </w:divBdr>
    </w:div>
    <w:div w:id="1339965833">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58310350">
      <w:bodyDiv w:val="1"/>
      <w:marLeft w:val="0"/>
      <w:marRight w:val="0"/>
      <w:marTop w:val="0"/>
      <w:marBottom w:val="0"/>
      <w:divBdr>
        <w:top w:val="none" w:sz="0" w:space="0" w:color="auto"/>
        <w:left w:val="none" w:sz="0" w:space="0" w:color="auto"/>
        <w:bottom w:val="none" w:sz="0" w:space="0" w:color="auto"/>
        <w:right w:val="none" w:sz="0" w:space="0" w:color="auto"/>
      </w:divBdr>
    </w:div>
    <w:div w:id="1360594091">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65522211">
      <w:bodyDiv w:val="1"/>
      <w:marLeft w:val="0"/>
      <w:marRight w:val="0"/>
      <w:marTop w:val="0"/>
      <w:marBottom w:val="0"/>
      <w:divBdr>
        <w:top w:val="none" w:sz="0" w:space="0" w:color="auto"/>
        <w:left w:val="none" w:sz="0" w:space="0" w:color="auto"/>
        <w:bottom w:val="none" w:sz="0" w:space="0" w:color="auto"/>
        <w:right w:val="none" w:sz="0" w:space="0" w:color="auto"/>
      </w:divBdr>
    </w:div>
    <w:div w:id="1372195522">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88409756">
      <w:bodyDiv w:val="1"/>
      <w:marLeft w:val="0"/>
      <w:marRight w:val="0"/>
      <w:marTop w:val="0"/>
      <w:marBottom w:val="0"/>
      <w:divBdr>
        <w:top w:val="none" w:sz="0" w:space="0" w:color="auto"/>
        <w:left w:val="none" w:sz="0" w:space="0" w:color="auto"/>
        <w:bottom w:val="none" w:sz="0" w:space="0" w:color="auto"/>
        <w:right w:val="none" w:sz="0" w:space="0" w:color="auto"/>
      </w:divBdr>
    </w:div>
    <w:div w:id="1394158272">
      <w:bodyDiv w:val="1"/>
      <w:marLeft w:val="0"/>
      <w:marRight w:val="0"/>
      <w:marTop w:val="0"/>
      <w:marBottom w:val="0"/>
      <w:divBdr>
        <w:top w:val="none" w:sz="0" w:space="0" w:color="auto"/>
        <w:left w:val="none" w:sz="0" w:space="0" w:color="auto"/>
        <w:bottom w:val="none" w:sz="0" w:space="0" w:color="auto"/>
        <w:right w:val="none" w:sz="0" w:space="0" w:color="auto"/>
      </w:divBdr>
    </w:div>
    <w:div w:id="1395741649">
      <w:bodyDiv w:val="1"/>
      <w:marLeft w:val="0"/>
      <w:marRight w:val="0"/>
      <w:marTop w:val="0"/>
      <w:marBottom w:val="0"/>
      <w:divBdr>
        <w:top w:val="none" w:sz="0" w:space="0" w:color="auto"/>
        <w:left w:val="none" w:sz="0" w:space="0" w:color="auto"/>
        <w:bottom w:val="none" w:sz="0" w:space="0" w:color="auto"/>
        <w:right w:val="none" w:sz="0" w:space="0" w:color="auto"/>
      </w:divBdr>
    </w:div>
    <w:div w:id="1414857085">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2968521">
      <w:bodyDiv w:val="1"/>
      <w:marLeft w:val="0"/>
      <w:marRight w:val="0"/>
      <w:marTop w:val="0"/>
      <w:marBottom w:val="0"/>
      <w:divBdr>
        <w:top w:val="none" w:sz="0" w:space="0" w:color="auto"/>
        <w:left w:val="none" w:sz="0" w:space="0" w:color="auto"/>
        <w:bottom w:val="none" w:sz="0" w:space="0" w:color="auto"/>
        <w:right w:val="none" w:sz="0" w:space="0" w:color="auto"/>
      </w:divBdr>
    </w:div>
    <w:div w:id="1433666271">
      <w:bodyDiv w:val="1"/>
      <w:marLeft w:val="0"/>
      <w:marRight w:val="0"/>
      <w:marTop w:val="0"/>
      <w:marBottom w:val="0"/>
      <w:divBdr>
        <w:top w:val="none" w:sz="0" w:space="0" w:color="auto"/>
        <w:left w:val="none" w:sz="0" w:space="0" w:color="auto"/>
        <w:bottom w:val="none" w:sz="0" w:space="0" w:color="auto"/>
        <w:right w:val="none" w:sz="0" w:space="0" w:color="auto"/>
      </w:divBdr>
    </w:div>
    <w:div w:id="1437485906">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49351948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12329432">
      <w:bodyDiv w:val="1"/>
      <w:marLeft w:val="0"/>
      <w:marRight w:val="0"/>
      <w:marTop w:val="0"/>
      <w:marBottom w:val="0"/>
      <w:divBdr>
        <w:top w:val="none" w:sz="0" w:space="0" w:color="auto"/>
        <w:left w:val="none" w:sz="0" w:space="0" w:color="auto"/>
        <w:bottom w:val="none" w:sz="0" w:space="0" w:color="auto"/>
        <w:right w:val="none" w:sz="0" w:space="0" w:color="auto"/>
      </w:divBdr>
    </w:div>
    <w:div w:id="1518344928">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27328558">
      <w:bodyDiv w:val="1"/>
      <w:marLeft w:val="0"/>
      <w:marRight w:val="0"/>
      <w:marTop w:val="0"/>
      <w:marBottom w:val="0"/>
      <w:divBdr>
        <w:top w:val="none" w:sz="0" w:space="0" w:color="auto"/>
        <w:left w:val="none" w:sz="0" w:space="0" w:color="auto"/>
        <w:bottom w:val="none" w:sz="0" w:space="0" w:color="auto"/>
        <w:right w:val="none" w:sz="0" w:space="0" w:color="auto"/>
      </w:divBdr>
    </w:div>
    <w:div w:id="1540043370">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72764989">
      <w:bodyDiv w:val="1"/>
      <w:marLeft w:val="0"/>
      <w:marRight w:val="0"/>
      <w:marTop w:val="0"/>
      <w:marBottom w:val="0"/>
      <w:divBdr>
        <w:top w:val="none" w:sz="0" w:space="0" w:color="auto"/>
        <w:left w:val="none" w:sz="0" w:space="0" w:color="auto"/>
        <w:bottom w:val="none" w:sz="0" w:space="0" w:color="auto"/>
        <w:right w:val="none" w:sz="0" w:space="0" w:color="auto"/>
      </w:divBdr>
    </w:div>
    <w:div w:id="1586264750">
      <w:bodyDiv w:val="1"/>
      <w:marLeft w:val="0"/>
      <w:marRight w:val="0"/>
      <w:marTop w:val="0"/>
      <w:marBottom w:val="0"/>
      <w:divBdr>
        <w:top w:val="none" w:sz="0" w:space="0" w:color="auto"/>
        <w:left w:val="none" w:sz="0" w:space="0" w:color="auto"/>
        <w:bottom w:val="none" w:sz="0" w:space="0" w:color="auto"/>
        <w:right w:val="none" w:sz="0" w:space="0" w:color="auto"/>
      </w:divBdr>
    </w:div>
    <w:div w:id="1590846345">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12666396">
      <w:bodyDiv w:val="1"/>
      <w:marLeft w:val="0"/>
      <w:marRight w:val="0"/>
      <w:marTop w:val="0"/>
      <w:marBottom w:val="0"/>
      <w:divBdr>
        <w:top w:val="none" w:sz="0" w:space="0" w:color="auto"/>
        <w:left w:val="none" w:sz="0" w:space="0" w:color="auto"/>
        <w:bottom w:val="none" w:sz="0" w:space="0" w:color="auto"/>
        <w:right w:val="none" w:sz="0" w:space="0" w:color="auto"/>
      </w:divBdr>
    </w:div>
    <w:div w:id="1612787041">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31">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5890408">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095053">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683966396">
      <w:bodyDiv w:val="1"/>
      <w:marLeft w:val="0"/>
      <w:marRight w:val="0"/>
      <w:marTop w:val="0"/>
      <w:marBottom w:val="0"/>
      <w:divBdr>
        <w:top w:val="none" w:sz="0" w:space="0" w:color="auto"/>
        <w:left w:val="none" w:sz="0" w:space="0" w:color="auto"/>
        <w:bottom w:val="none" w:sz="0" w:space="0" w:color="auto"/>
        <w:right w:val="none" w:sz="0" w:space="0" w:color="auto"/>
      </w:divBdr>
    </w:div>
    <w:div w:id="1689141150">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45763939">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58863077">
      <w:bodyDiv w:val="1"/>
      <w:marLeft w:val="0"/>
      <w:marRight w:val="0"/>
      <w:marTop w:val="0"/>
      <w:marBottom w:val="0"/>
      <w:divBdr>
        <w:top w:val="none" w:sz="0" w:space="0" w:color="auto"/>
        <w:left w:val="none" w:sz="0" w:space="0" w:color="auto"/>
        <w:bottom w:val="none" w:sz="0" w:space="0" w:color="auto"/>
        <w:right w:val="none" w:sz="0" w:space="0" w:color="auto"/>
      </w:divBdr>
    </w:div>
    <w:div w:id="1765295396">
      <w:bodyDiv w:val="1"/>
      <w:marLeft w:val="0"/>
      <w:marRight w:val="0"/>
      <w:marTop w:val="0"/>
      <w:marBottom w:val="0"/>
      <w:divBdr>
        <w:top w:val="none" w:sz="0" w:space="0" w:color="auto"/>
        <w:left w:val="none" w:sz="0" w:space="0" w:color="auto"/>
        <w:bottom w:val="none" w:sz="0" w:space="0" w:color="auto"/>
        <w:right w:val="none" w:sz="0" w:space="0" w:color="auto"/>
      </w:divBdr>
    </w:div>
    <w:div w:id="1766802303">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5196955">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07814694">
      <w:bodyDiv w:val="1"/>
      <w:marLeft w:val="0"/>
      <w:marRight w:val="0"/>
      <w:marTop w:val="0"/>
      <w:marBottom w:val="0"/>
      <w:divBdr>
        <w:top w:val="none" w:sz="0" w:space="0" w:color="auto"/>
        <w:left w:val="none" w:sz="0" w:space="0" w:color="auto"/>
        <w:bottom w:val="none" w:sz="0" w:space="0" w:color="auto"/>
        <w:right w:val="none" w:sz="0" w:space="0" w:color="auto"/>
      </w:divBdr>
    </w:div>
    <w:div w:id="181406081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3594160">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50218920">
      <w:bodyDiv w:val="1"/>
      <w:marLeft w:val="0"/>
      <w:marRight w:val="0"/>
      <w:marTop w:val="0"/>
      <w:marBottom w:val="0"/>
      <w:divBdr>
        <w:top w:val="none" w:sz="0" w:space="0" w:color="auto"/>
        <w:left w:val="none" w:sz="0" w:space="0" w:color="auto"/>
        <w:bottom w:val="none" w:sz="0" w:space="0" w:color="auto"/>
        <w:right w:val="none" w:sz="0" w:space="0" w:color="auto"/>
      </w:divBdr>
    </w:div>
    <w:div w:id="1855604335">
      <w:bodyDiv w:val="1"/>
      <w:marLeft w:val="0"/>
      <w:marRight w:val="0"/>
      <w:marTop w:val="0"/>
      <w:marBottom w:val="0"/>
      <w:divBdr>
        <w:top w:val="none" w:sz="0" w:space="0" w:color="auto"/>
        <w:left w:val="none" w:sz="0" w:space="0" w:color="auto"/>
        <w:bottom w:val="none" w:sz="0" w:space="0" w:color="auto"/>
        <w:right w:val="none" w:sz="0" w:space="0" w:color="auto"/>
      </w:divBdr>
    </w:div>
    <w:div w:id="1861505559">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79198792">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87141197">
      <w:bodyDiv w:val="1"/>
      <w:marLeft w:val="0"/>
      <w:marRight w:val="0"/>
      <w:marTop w:val="0"/>
      <w:marBottom w:val="0"/>
      <w:divBdr>
        <w:top w:val="none" w:sz="0" w:space="0" w:color="auto"/>
        <w:left w:val="none" w:sz="0" w:space="0" w:color="auto"/>
        <w:bottom w:val="none" w:sz="0" w:space="0" w:color="auto"/>
        <w:right w:val="none" w:sz="0" w:space="0" w:color="auto"/>
      </w:divBdr>
    </w:div>
    <w:div w:id="1893421329">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1205047">
      <w:bodyDiv w:val="1"/>
      <w:marLeft w:val="0"/>
      <w:marRight w:val="0"/>
      <w:marTop w:val="0"/>
      <w:marBottom w:val="0"/>
      <w:divBdr>
        <w:top w:val="none" w:sz="0" w:space="0" w:color="auto"/>
        <w:left w:val="none" w:sz="0" w:space="0" w:color="auto"/>
        <w:bottom w:val="none" w:sz="0" w:space="0" w:color="auto"/>
        <w:right w:val="none" w:sz="0" w:space="0" w:color="auto"/>
      </w:divBdr>
    </w:div>
    <w:div w:id="1904750149">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11112194">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37710244">
      <w:bodyDiv w:val="1"/>
      <w:marLeft w:val="0"/>
      <w:marRight w:val="0"/>
      <w:marTop w:val="0"/>
      <w:marBottom w:val="0"/>
      <w:divBdr>
        <w:top w:val="none" w:sz="0" w:space="0" w:color="auto"/>
        <w:left w:val="none" w:sz="0" w:space="0" w:color="auto"/>
        <w:bottom w:val="none" w:sz="0" w:space="0" w:color="auto"/>
        <w:right w:val="none" w:sz="0" w:space="0" w:color="auto"/>
      </w:divBdr>
    </w:div>
    <w:div w:id="194179415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6212397">
      <w:bodyDiv w:val="1"/>
      <w:marLeft w:val="0"/>
      <w:marRight w:val="0"/>
      <w:marTop w:val="0"/>
      <w:marBottom w:val="0"/>
      <w:divBdr>
        <w:top w:val="none" w:sz="0" w:space="0" w:color="auto"/>
        <w:left w:val="none" w:sz="0" w:space="0" w:color="auto"/>
        <w:bottom w:val="none" w:sz="0" w:space="0" w:color="auto"/>
        <w:right w:val="none" w:sz="0" w:space="0" w:color="auto"/>
      </w:divBdr>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8758565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26707678">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33221124">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1176297">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07189087">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 w:id="214692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52815.page"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omex.org.mx/portal.ht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saimex.org.mx/saimex/solicitud/downloadAttach/1267972.pag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1252816.page"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ley/vig/leyvig19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9F628-28E9-4580-A454-693F64B01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9099</Words>
  <Characters>50045</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2</cp:revision>
  <cp:lastPrinted>2021-09-14T23:45:00Z</cp:lastPrinted>
  <dcterms:created xsi:type="dcterms:W3CDTF">2022-03-08T23:36:00Z</dcterms:created>
  <dcterms:modified xsi:type="dcterms:W3CDTF">2022-03-08T23:36:00Z</dcterms:modified>
</cp:coreProperties>
</file>