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DEEE785" w:rsidR="00EA0165" w:rsidRPr="00075960"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75960">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075960">
        <w:rPr>
          <w:rFonts w:ascii="Palatino Linotype" w:eastAsiaTheme="minorEastAsia" w:hAnsi="Palatino Linotype" w:cstheme="minorBidi"/>
          <w:color w:val="000000" w:themeColor="text1"/>
          <w:lang w:val="es-ES_tradnl"/>
        </w:rPr>
        <w:t xml:space="preserve">n Metepec, Estado </w:t>
      </w:r>
      <w:r w:rsidR="00747B79" w:rsidRPr="00075960">
        <w:rPr>
          <w:rFonts w:ascii="Palatino Linotype" w:eastAsiaTheme="minorEastAsia" w:hAnsi="Palatino Linotype" w:cstheme="minorBidi"/>
          <w:color w:val="000000" w:themeColor="text1"/>
          <w:lang w:val="es-ES_tradnl"/>
        </w:rPr>
        <w:t>de México; de siete</w:t>
      </w:r>
      <w:r w:rsidR="00B96D41" w:rsidRPr="00075960">
        <w:rPr>
          <w:rFonts w:ascii="Palatino Linotype" w:eastAsiaTheme="minorEastAsia" w:hAnsi="Palatino Linotype" w:cstheme="minorBidi"/>
          <w:color w:val="000000" w:themeColor="text1"/>
          <w:lang w:val="es-ES_tradnl"/>
        </w:rPr>
        <w:t xml:space="preserve"> </w:t>
      </w:r>
      <w:r w:rsidRPr="00075960">
        <w:rPr>
          <w:rFonts w:ascii="Palatino Linotype" w:eastAsiaTheme="minorEastAsia" w:hAnsi="Palatino Linotype" w:cstheme="minorBidi"/>
          <w:color w:val="000000" w:themeColor="text1"/>
          <w:lang w:val="es-MX"/>
        </w:rPr>
        <w:t>(</w:t>
      </w:r>
      <w:r w:rsidR="00747B79" w:rsidRPr="00075960">
        <w:rPr>
          <w:rFonts w:ascii="Palatino Linotype" w:eastAsiaTheme="minorEastAsia" w:hAnsi="Palatino Linotype" w:cstheme="minorBidi"/>
          <w:color w:val="000000" w:themeColor="text1"/>
          <w:lang w:val="es-MX"/>
        </w:rPr>
        <w:t>07</w:t>
      </w:r>
      <w:r w:rsidRPr="00075960">
        <w:rPr>
          <w:rFonts w:ascii="Palatino Linotype" w:eastAsiaTheme="minorEastAsia" w:hAnsi="Palatino Linotype" w:cstheme="minorBidi"/>
          <w:color w:val="000000" w:themeColor="text1"/>
          <w:lang w:val="es-MX"/>
        </w:rPr>
        <w:t>) de</w:t>
      </w:r>
      <w:r w:rsidR="00747B79" w:rsidRPr="00075960">
        <w:rPr>
          <w:rFonts w:ascii="Palatino Linotype" w:eastAsiaTheme="minorEastAsia" w:hAnsi="Palatino Linotype" w:cstheme="minorBidi"/>
          <w:color w:val="000000" w:themeColor="text1"/>
          <w:lang w:val="es-MX"/>
        </w:rPr>
        <w:t xml:space="preserve"> septiembre</w:t>
      </w:r>
      <w:r w:rsidR="00C854B5" w:rsidRPr="00075960">
        <w:rPr>
          <w:rFonts w:ascii="Palatino Linotype" w:eastAsiaTheme="minorEastAsia" w:hAnsi="Palatino Linotype" w:cstheme="minorBidi"/>
          <w:color w:val="000000" w:themeColor="text1"/>
          <w:lang w:val="es-MX"/>
        </w:rPr>
        <w:t xml:space="preserve"> </w:t>
      </w:r>
      <w:r w:rsidR="00003CF3" w:rsidRPr="00075960">
        <w:rPr>
          <w:rFonts w:ascii="Palatino Linotype" w:eastAsiaTheme="minorEastAsia" w:hAnsi="Palatino Linotype" w:cstheme="minorBidi"/>
          <w:color w:val="000000" w:themeColor="text1"/>
          <w:lang w:val="es-MX"/>
        </w:rPr>
        <w:t>de dos mil veintidós</w:t>
      </w:r>
      <w:r w:rsidRPr="00075960">
        <w:rPr>
          <w:rFonts w:ascii="Palatino Linotype" w:eastAsiaTheme="minorEastAsia" w:hAnsi="Palatino Linotype" w:cstheme="minorBidi"/>
          <w:color w:val="000000" w:themeColor="text1"/>
          <w:lang w:val="es-ES_tradnl"/>
        </w:rPr>
        <w:t xml:space="preserve">. </w:t>
      </w:r>
    </w:p>
    <w:p w14:paraId="04BA23EF" w14:textId="33ADF428" w:rsidR="00CA183E" w:rsidRPr="00075960" w:rsidRDefault="00CA183E" w:rsidP="00CA183E">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75960">
        <w:rPr>
          <w:rFonts w:ascii="Palatino Linotype" w:eastAsiaTheme="minorEastAsia" w:hAnsi="Palatino Linotype" w:cstheme="minorBidi"/>
          <w:b/>
          <w:color w:val="000000" w:themeColor="text1"/>
          <w:lang w:val="es-ES_tradnl"/>
        </w:rPr>
        <w:t>VISTO</w:t>
      </w:r>
      <w:r w:rsidRPr="00075960">
        <w:rPr>
          <w:rFonts w:ascii="Palatino Linotype" w:eastAsiaTheme="minorEastAsia" w:hAnsi="Palatino Linotype" w:cstheme="minorBidi"/>
          <w:color w:val="000000" w:themeColor="text1"/>
          <w:lang w:val="es-ES_tradnl"/>
        </w:rPr>
        <w:t xml:space="preserve"> el expediente electrónico formado con motivo del recurso de revisión</w:t>
      </w:r>
      <w:r w:rsidRPr="00075960">
        <w:rPr>
          <w:rFonts w:ascii="Palatino Linotype" w:eastAsiaTheme="minorEastAsia" w:hAnsi="Palatino Linotype" w:cstheme="minorBidi"/>
          <w:b/>
          <w:bCs/>
          <w:color w:val="000000" w:themeColor="text1"/>
        </w:rPr>
        <w:t> </w:t>
      </w:r>
      <w:r w:rsidR="00747B79" w:rsidRPr="00075960">
        <w:rPr>
          <w:rFonts w:ascii="Palatino Linotype" w:eastAsiaTheme="minorEastAsia" w:hAnsi="Palatino Linotype" w:cstheme="minorBidi"/>
          <w:b/>
          <w:bCs/>
          <w:color w:val="000000" w:themeColor="text1"/>
        </w:rPr>
        <w:t>02118/INFOEM/IP/RR/2022</w:t>
      </w:r>
      <w:r w:rsidR="001B0FA2" w:rsidRPr="00075960">
        <w:rPr>
          <w:rFonts w:ascii="Palatino Linotype" w:eastAsiaTheme="minorEastAsia" w:hAnsi="Palatino Linotype" w:cstheme="minorBidi"/>
          <w:b/>
          <w:bCs/>
          <w:color w:val="000000" w:themeColor="text1"/>
        </w:rPr>
        <w:t xml:space="preserve">, </w:t>
      </w:r>
      <w:r w:rsidRPr="00075960">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075960">
        <w:rPr>
          <w:rFonts w:ascii="Palatino Linotype" w:eastAsiaTheme="minorEastAsia" w:hAnsi="Palatino Linotype" w:cstheme="minorBidi"/>
          <w:b/>
          <w:color w:val="000000" w:themeColor="text1"/>
          <w:lang w:val="es-ES_tradnl"/>
        </w:rPr>
        <w:t xml:space="preserve">(SAIMEX), </w:t>
      </w:r>
      <w:r w:rsidRPr="00075960">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075960">
        <w:rPr>
          <w:rFonts w:ascii="Palatino Linotype" w:eastAsiaTheme="minorEastAsia" w:hAnsi="Palatino Linotype" w:cstheme="minorBidi"/>
          <w:b/>
          <w:color w:val="000000" w:themeColor="text1"/>
          <w:lang w:val="es-ES_tradnl"/>
        </w:rPr>
        <w:t>RECURRENTE</w:t>
      </w:r>
      <w:r w:rsidRPr="00075960">
        <w:rPr>
          <w:rFonts w:ascii="Palatino Linotype" w:eastAsiaTheme="minorEastAsia" w:hAnsi="Palatino Linotype" w:cstheme="minorBidi"/>
          <w:color w:val="000000" w:themeColor="text1"/>
          <w:lang w:val="es-ES_tradnl"/>
        </w:rPr>
        <w:t xml:space="preserve">, en contra de la respuesta de en lo </w:t>
      </w:r>
      <w:r w:rsidR="00747B79" w:rsidRPr="00075960">
        <w:rPr>
          <w:rFonts w:ascii="Palatino Linotype" w:eastAsiaTheme="minorEastAsia" w:hAnsi="Palatino Linotype" w:cstheme="minorBidi"/>
          <w:b/>
          <w:color w:val="000000" w:themeColor="text1"/>
          <w:lang w:val="es-ES_tradnl"/>
        </w:rPr>
        <w:t>Ayuntamiento de Metepec</w:t>
      </w:r>
      <w:r w:rsidR="00747B79" w:rsidRPr="00075960">
        <w:rPr>
          <w:rFonts w:ascii="Palatino Linotype" w:eastAsiaTheme="minorEastAsia" w:hAnsi="Palatino Linotype" w:cstheme="minorBidi"/>
          <w:color w:val="000000" w:themeColor="text1"/>
          <w:lang w:val="es-ES_tradnl"/>
        </w:rPr>
        <w:t xml:space="preserve"> </w:t>
      </w:r>
      <w:r w:rsidR="001B0FA2" w:rsidRPr="00075960">
        <w:rPr>
          <w:rFonts w:ascii="Palatino Linotype" w:eastAsiaTheme="minorEastAsia" w:hAnsi="Palatino Linotype" w:cstheme="minorBidi"/>
          <w:color w:val="000000" w:themeColor="text1"/>
          <w:lang w:val="es-ES_tradnl"/>
        </w:rPr>
        <w:t>en lo</w:t>
      </w:r>
      <w:r w:rsidR="001B0FA2" w:rsidRPr="00075960">
        <w:rPr>
          <w:rFonts w:ascii="Palatino Linotype" w:eastAsiaTheme="minorEastAsia" w:hAnsi="Palatino Linotype" w:cstheme="minorBidi"/>
          <w:b/>
          <w:color w:val="000000" w:themeColor="text1"/>
          <w:lang w:val="es-ES_tradnl"/>
        </w:rPr>
        <w:t xml:space="preserve"> </w:t>
      </w:r>
      <w:r w:rsidRPr="00075960">
        <w:rPr>
          <w:rFonts w:ascii="Palatino Linotype" w:eastAsiaTheme="minorEastAsia" w:hAnsi="Palatino Linotype" w:cstheme="minorBidi"/>
          <w:color w:val="000000" w:themeColor="text1"/>
          <w:lang w:val="es-ES_tradnl"/>
        </w:rPr>
        <w:t>sucesivo el</w:t>
      </w:r>
      <w:r w:rsidRPr="00075960">
        <w:rPr>
          <w:rFonts w:ascii="Palatino Linotype" w:eastAsiaTheme="minorEastAsia" w:hAnsi="Palatino Linotype" w:cstheme="minorBidi"/>
          <w:b/>
          <w:color w:val="000000" w:themeColor="text1"/>
          <w:lang w:val="es-ES_tradnl"/>
        </w:rPr>
        <w:t xml:space="preserve"> SUJETO OBLIGADO, </w:t>
      </w:r>
      <w:r w:rsidRPr="00075960">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075960" w:rsidRDefault="00EA0165" w:rsidP="00CA183E">
      <w:pPr>
        <w:pStyle w:val="Ttulo1"/>
        <w:spacing w:line="360" w:lineRule="auto"/>
        <w:jc w:val="center"/>
        <w:rPr>
          <w:rFonts w:ascii="Palatino Linotype" w:hAnsi="Palatino Linotype"/>
          <w:b/>
          <w:color w:val="000000" w:themeColor="text1"/>
          <w:sz w:val="24"/>
          <w:szCs w:val="24"/>
          <w:lang w:val="es-MX" w:eastAsia="en-US"/>
        </w:rPr>
      </w:pPr>
      <w:bookmarkStart w:id="3" w:name="_Toc100062583"/>
      <w:r w:rsidRPr="00075960">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06E4E130" w:rsidR="00707416" w:rsidRPr="00075960" w:rsidRDefault="00EA0165" w:rsidP="00747B79">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075960">
        <w:rPr>
          <w:rFonts w:ascii="Palatino Linotype" w:eastAsia="Calibri" w:hAnsi="Palatino Linotype" w:cs="Arial"/>
          <w:color w:val="000000" w:themeColor="text1"/>
        </w:rPr>
        <w:t>El</w:t>
      </w:r>
      <w:r w:rsidR="00747B79" w:rsidRPr="00075960">
        <w:rPr>
          <w:rFonts w:ascii="Palatino Linotype" w:eastAsia="Calibri" w:hAnsi="Palatino Linotype" w:cs="Arial"/>
          <w:color w:val="000000" w:themeColor="text1"/>
        </w:rPr>
        <w:t xml:space="preserve"> diez</w:t>
      </w:r>
      <w:r w:rsidR="00416E00" w:rsidRPr="00075960">
        <w:rPr>
          <w:rFonts w:ascii="Palatino Linotype" w:eastAsia="Calibri" w:hAnsi="Palatino Linotype" w:cs="Arial"/>
          <w:color w:val="000000" w:themeColor="text1"/>
        </w:rPr>
        <w:t xml:space="preserve"> </w:t>
      </w:r>
      <w:r w:rsidRPr="00075960">
        <w:rPr>
          <w:rFonts w:ascii="Palatino Linotype" w:eastAsia="Calibri" w:hAnsi="Palatino Linotype" w:cs="Arial"/>
          <w:color w:val="000000" w:themeColor="text1"/>
        </w:rPr>
        <w:t>(</w:t>
      </w:r>
      <w:r w:rsidR="00747B79" w:rsidRPr="00075960">
        <w:rPr>
          <w:rFonts w:ascii="Palatino Linotype" w:eastAsia="Calibri" w:hAnsi="Palatino Linotype" w:cs="Arial"/>
          <w:color w:val="000000" w:themeColor="text1"/>
        </w:rPr>
        <w:t>10</w:t>
      </w:r>
      <w:r w:rsidRPr="00075960">
        <w:rPr>
          <w:rFonts w:ascii="Palatino Linotype" w:eastAsia="Calibri" w:hAnsi="Palatino Linotype" w:cs="Arial"/>
          <w:color w:val="000000" w:themeColor="text1"/>
        </w:rPr>
        <w:t>) de</w:t>
      </w:r>
      <w:r w:rsidR="001B0FA2" w:rsidRPr="00075960">
        <w:rPr>
          <w:rFonts w:ascii="Palatino Linotype" w:eastAsia="Calibri" w:hAnsi="Palatino Linotype" w:cs="Arial"/>
          <w:color w:val="000000" w:themeColor="text1"/>
        </w:rPr>
        <w:t xml:space="preserve"> enero </w:t>
      </w:r>
      <w:r w:rsidRPr="00075960">
        <w:rPr>
          <w:rFonts w:ascii="Palatino Linotype" w:eastAsia="Calibri" w:hAnsi="Palatino Linotype" w:cs="Arial"/>
          <w:color w:val="000000" w:themeColor="text1"/>
        </w:rPr>
        <w:t xml:space="preserve">de dos mil </w:t>
      </w:r>
      <w:r w:rsidR="001B0FA2" w:rsidRPr="00075960">
        <w:rPr>
          <w:rFonts w:ascii="Palatino Linotype" w:eastAsia="Calibri" w:hAnsi="Palatino Linotype" w:cs="Arial"/>
          <w:color w:val="000000" w:themeColor="text1"/>
        </w:rPr>
        <w:t>veintidós</w:t>
      </w:r>
      <w:r w:rsidRPr="00075960">
        <w:rPr>
          <w:rFonts w:ascii="Palatino Linotype" w:eastAsia="Calibri" w:hAnsi="Palatino Linotype" w:cs="Arial"/>
          <w:color w:val="000000" w:themeColor="text1"/>
        </w:rPr>
        <w:t xml:space="preserve">, </w:t>
      </w:r>
      <w:r w:rsidRPr="00075960">
        <w:rPr>
          <w:rFonts w:ascii="Palatino Linotype" w:eastAsiaTheme="minorEastAsia" w:hAnsi="Palatino Linotype" w:cstheme="minorBidi"/>
          <w:color w:val="000000" w:themeColor="text1"/>
          <w:lang w:val="es-ES_tradnl"/>
        </w:rPr>
        <w:t>el particular presentó</w:t>
      </w:r>
      <w:r w:rsidRPr="00075960">
        <w:rPr>
          <w:rFonts w:ascii="Palatino Linotype" w:eastAsiaTheme="minorEastAsia" w:hAnsi="Palatino Linotype" w:cstheme="minorBidi"/>
          <w:b/>
          <w:color w:val="000000" w:themeColor="text1"/>
          <w:lang w:val="es-ES_tradnl"/>
        </w:rPr>
        <w:t xml:space="preserve"> </w:t>
      </w:r>
      <w:r w:rsidR="00936BED" w:rsidRPr="00075960">
        <w:rPr>
          <w:rFonts w:ascii="Palatino Linotype" w:eastAsiaTheme="minorEastAsia" w:hAnsi="Palatino Linotype" w:cstheme="minorBidi"/>
          <w:bCs/>
          <w:color w:val="000000" w:themeColor="text1"/>
          <w:lang w:val="es-ES_tradnl"/>
        </w:rPr>
        <w:t>a través de</w:t>
      </w:r>
      <w:r w:rsidR="00923BD9" w:rsidRPr="00075960">
        <w:rPr>
          <w:rFonts w:ascii="Palatino Linotype" w:eastAsiaTheme="minorEastAsia" w:hAnsi="Palatino Linotype" w:cstheme="minorBidi"/>
          <w:bCs/>
          <w:color w:val="000000" w:themeColor="text1"/>
          <w:lang w:val="es-ES_tradnl"/>
        </w:rPr>
        <w:t>l</w:t>
      </w:r>
      <w:r w:rsidR="00923BD9" w:rsidRPr="00075960">
        <w:rPr>
          <w:rFonts w:ascii="Palatino Linotype" w:eastAsia="Calibri" w:hAnsi="Palatino Linotype" w:cs="Arial"/>
          <w:color w:val="000000" w:themeColor="text1"/>
        </w:rPr>
        <w:t xml:space="preserve"> </w:t>
      </w:r>
      <w:r w:rsidR="00923BD9" w:rsidRPr="00075960">
        <w:rPr>
          <w:rFonts w:ascii="Palatino Linotype" w:eastAsiaTheme="minorEastAsia" w:hAnsi="Palatino Linotype" w:cstheme="minorBidi"/>
          <w:bCs/>
          <w:color w:val="000000" w:themeColor="text1"/>
        </w:rPr>
        <w:t xml:space="preserve">Sistema de Acceso a la Información Mexiquense </w:t>
      </w:r>
      <w:r w:rsidR="00923BD9" w:rsidRPr="00075960">
        <w:rPr>
          <w:rFonts w:ascii="Palatino Linotype" w:eastAsiaTheme="minorEastAsia" w:hAnsi="Palatino Linotype" w:cstheme="minorBidi"/>
          <w:b/>
          <w:bCs/>
          <w:color w:val="000000" w:themeColor="text1"/>
        </w:rPr>
        <w:t>(SAIMEX)</w:t>
      </w:r>
      <w:r w:rsidRPr="00075960">
        <w:rPr>
          <w:rFonts w:ascii="Palatino Linotype" w:eastAsia="Calibri" w:hAnsi="Palatino Linotype" w:cs="Arial"/>
          <w:b/>
          <w:color w:val="000000" w:themeColor="text1"/>
        </w:rPr>
        <w:t xml:space="preserve">, </w:t>
      </w:r>
      <w:r w:rsidRPr="00075960">
        <w:rPr>
          <w:rFonts w:ascii="Palatino Linotype" w:eastAsia="Calibri" w:hAnsi="Palatino Linotype" w:cs="Arial"/>
          <w:color w:val="000000" w:themeColor="text1"/>
        </w:rPr>
        <w:t>la solicitud de información pública registrada con el número</w:t>
      </w:r>
      <w:r w:rsidR="002E036D" w:rsidRPr="00075960">
        <w:rPr>
          <w:rFonts w:ascii="Palatino Linotype" w:eastAsia="Calibri" w:hAnsi="Palatino Linotype" w:cs="Arial"/>
          <w:color w:val="000000" w:themeColor="text1"/>
        </w:rPr>
        <w:t xml:space="preserve"> </w:t>
      </w:r>
      <w:r w:rsidR="00747B79" w:rsidRPr="00075960">
        <w:rPr>
          <w:rFonts w:ascii="Palatino Linotype" w:eastAsia="Calibri" w:hAnsi="Palatino Linotype" w:cs="Arial"/>
          <w:b/>
          <w:color w:val="000000" w:themeColor="text1"/>
        </w:rPr>
        <w:t>00500/METEPEC/IP/2022</w:t>
      </w:r>
      <w:r w:rsidRPr="00075960">
        <w:rPr>
          <w:rFonts w:ascii="Palatino Linotype" w:eastAsiaTheme="minorEastAsia" w:hAnsi="Palatino Linotype" w:cstheme="minorBidi"/>
          <w:b/>
          <w:bCs/>
          <w:color w:val="000000" w:themeColor="text1"/>
          <w:lang w:val="es-ES_tradnl"/>
        </w:rPr>
        <w:t>,</w:t>
      </w:r>
      <w:r w:rsidRPr="00075960">
        <w:rPr>
          <w:rFonts w:ascii="Palatino Linotype" w:eastAsia="Calibri" w:hAnsi="Palatino Linotype" w:cs="Arial"/>
          <w:color w:val="000000" w:themeColor="text1"/>
        </w:rPr>
        <w:t xml:space="preserve"> mediante la cual requirió:</w:t>
      </w:r>
    </w:p>
    <w:p w14:paraId="569CE5D7" w14:textId="77777777" w:rsidR="002E036D" w:rsidRPr="00075960" w:rsidRDefault="002E036D" w:rsidP="002E036D">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119BF7E0" w14:textId="560B00E1" w:rsidR="00EA0165" w:rsidRPr="00075960"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075960">
        <w:rPr>
          <w:rFonts w:ascii="Palatino Linotype" w:eastAsiaTheme="minorEastAsia" w:hAnsi="Palatino Linotype" w:cstheme="minorBidi"/>
          <w:i/>
          <w:color w:val="000000" w:themeColor="text1"/>
          <w:lang w:val="es-ES_tradnl"/>
        </w:rPr>
        <w:t>“</w:t>
      </w:r>
      <w:r w:rsidR="00747B79" w:rsidRPr="00075960">
        <w:rPr>
          <w:rFonts w:ascii="Palatino Linotype" w:eastAsiaTheme="minorEastAsia" w:hAnsi="Palatino Linotype" w:cstheme="minorBidi"/>
          <w:i/>
          <w:color w:val="000000" w:themeColor="text1"/>
          <w:lang w:val="es-ES_tradnl"/>
        </w:rPr>
        <w:t>Requiero el anteproyecto del presupuesto de egresos del ejercicio 2022</w:t>
      </w:r>
      <w:r w:rsidRPr="00075960">
        <w:rPr>
          <w:rFonts w:ascii="Palatino Linotype" w:eastAsiaTheme="minorEastAsia" w:hAnsi="Palatino Linotype" w:cstheme="minorBidi"/>
          <w:i/>
          <w:color w:val="000000" w:themeColor="text1"/>
          <w:lang w:val="es-ES_tradnl"/>
        </w:rPr>
        <w:t xml:space="preserve">.” </w:t>
      </w:r>
      <w:r w:rsidRPr="00075960">
        <w:rPr>
          <w:rFonts w:ascii="Palatino Linotype" w:eastAsiaTheme="minorEastAsia" w:hAnsi="Palatino Linotype" w:cstheme="minorBidi"/>
          <w:color w:val="000000" w:themeColor="text1"/>
          <w:lang w:val="es-ES_tradnl"/>
        </w:rPr>
        <w:t>(Sic).</w:t>
      </w:r>
    </w:p>
    <w:p w14:paraId="1046CCE1" w14:textId="304A6F03" w:rsidR="00A415DB" w:rsidRPr="00075960"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075960"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075960">
        <w:rPr>
          <w:rFonts w:ascii="Palatino Linotype" w:hAnsi="Palatino Linotype" w:cs="Arial"/>
        </w:rPr>
        <w:t>Se hace constar que se señaló como modalidad de entrega de la información</w:t>
      </w:r>
      <w:r w:rsidRPr="00075960">
        <w:rPr>
          <w:rFonts w:ascii="Palatino Linotype" w:hAnsi="Palatino Linotype" w:cs="Arial"/>
          <w:b/>
        </w:rPr>
        <w:t>:</w:t>
      </w:r>
      <w:r w:rsidRPr="00075960">
        <w:rPr>
          <w:rFonts w:ascii="Palatino Linotype" w:hAnsi="Palatino Linotype" w:cs="Arial"/>
        </w:rPr>
        <w:t xml:space="preserve"> </w:t>
      </w:r>
      <w:r w:rsidRPr="00075960">
        <w:rPr>
          <w:rFonts w:ascii="Palatino Linotype" w:hAnsi="Palatino Linotype" w:cs="Arial"/>
          <w:b/>
        </w:rPr>
        <w:t>A través del SAIMEX.</w:t>
      </w:r>
    </w:p>
    <w:p w14:paraId="438C3DE3" w14:textId="77777777" w:rsidR="00DD02B8" w:rsidRPr="00075960" w:rsidRDefault="00DD02B8" w:rsidP="00BC4C9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08C5D90F" w14:textId="4A0AB72F" w:rsidR="00BC4C9B" w:rsidRPr="00075960" w:rsidRDefault="00747B79" w:rsidP="00BC4C9B">
      <w:pPr>
        <w:pStyle w:val="Prrafodelista"/>
        <w:numPr>
          <w:ilvl w:val="0"/>
          <w:numId w:val="2"/>
        </w:numPr>
        <w:spacing w:line="360" w:lineRule="auto"/>
        <w:ind w:left="0" w:firstLine="0"/>
        <w:jc w:val="both"/>
        <w:rPr>
          <w:rFonts w:ascii="Palatino Linotype" w:hAnsi="Palatino Linotype" w:cs="Arial"/>
          <w:color w:val="000000" w:themeColor="text1"/>
        </w:rPr>
      </w:pPr>
      <w:r w:rsidRPr="00075960">
        <w:rPr>
          <w:rFonts w:ascii="Palatino Linotype" w:hAnsi="Palatino Linotype" w:cs="Arial"/>
          <w:color w:val="000000" w:themeColor="text1"/>
        </w:rPr>
        <w:lastRenderedPageBreak/>
        <w:t>El veintidos (22</w:t>
      </w:r>
      <w:r w:rsidR="00DD02B8" w:rsidRPr="00075960">
        <w:rPr>
          <w:rFonts w:ascii="Palatino Linotype" w:hAnsi="Palatino Linotype" w:cs="Arial"/>
          <w:color w:val="000000" w:themeColor="text1"/>
        </w:rPr>
        <w:t>) de</w:t>
      </w:r>
      <w:r w:rsidR="002874C3" w:rsidRPr="00075960">
        <w:rPr>
          <w:rFonts w:ascii="Palatino Linotype" w:hAnsi="Palatino Linotype" w:cs="Arial"/>
          <w:color w:val="000000" w:themeColor="text1"/>
        </w:rPr>
        <w:t xml:space="preserve"> febrero </w:t>
      </w:r>
      <w:r w:rsidR="00BC4C9B" w:rsidRPr="00075960">
        <w:rPr>
          <w:rFonts w:ascii="Palatino Linotype" w:hAnsi="Palatino Linotype" w:cs="Arial"/>
          <w:color w:val="000000" w:themeColor="text1"/>
        </w:rPr>
        <w:t>de dos mil veintidós,</w:t>
      </w:r>
      <w:r w:rsidR="00BC4C9B" w:rsidRPr="00075960">
        <w:rPr>
          <w:rFonts w:ascii="Palatino Linotype" w:hAnsi="Palatino Linotype"/>
        </w:rPr>
        <w:t xml:space="preserve"> </w:t>
      </w:r>
      <w:r w:rsidR="00BC4C9B" w:rsidRPr="00075960">
        <w:rPr>
          <w:rFonts w:ascii="Palatino Linotype" w:hAnsi="Palatino Linotype" w:cs="Arial"/>
          <w:color w:val="000000" w:themeColor="text1"/>
        </w:rPr>
        <w:t xml:space="preserve">el </w:t>
      </w:r>
      <w:r w:rsidR="00BC4C9B" w:rsidRPr="00075960">
        <w:rPr>
          <w:rFonts w:ascii="Palatino Linotype" w:hAnsi="Palatino Linotype" w:cs="Arial"/>
          <w:b/>
          <w:color w:val="000000" w:themeColor="text1"/>
        </w:rPr>
        <w:t>SUJETO OBLIGADO</w:t>
      </w:r>
      <w:r w:rsidR="00BC4C9B" w:rsidRPr="00075960">
        <w:rPr>
          <w:rFonts w:ascii="Palatino Linotype" w:hAnsi="Palatino Linotype" w:cs="Arial"/>
          <w:color w:val="000000" w:themeColor="text1"/>
        </w:rPr>
        <w:t xml:space="preserve"> dio respuesta a la solicitud de información en los siguientes términos:</w:t>
      </w:r>
    </w:p>
    <w:p w14:paraId="7DECBDF1" w14:textId="662B4E34" w:rsidR="00DD02B8" w:rsidRPr="00075960" w:rsidRDefault="00DD02B8" w:rsidP="007D7513">
      <w:pPr>
        <w:pStyle w:val="Prrafodelista"/>
        <w:spacing w:line="360" w:lineRule="auto"/>
        <w:rPr>
          <w:rFonts w:ascii="Palatino Linotype" w:hAnsi="Palatino Linotype" w:cs="Arial"/>
          <w:color w:val="000000" w:themeColor="text1"/>
        </w:rPr>
      </w:pPr>
    </w:p>
    <w:p w14:paraId="771D54EC" w14:textId="77777777" w:rsidR="00747B79" w:rsidRPr="00075960" w:rsidRDefault="001B0FA2" w:rsidP="00747B79">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075960">
        <w:rPr>
          <w:rFonts w:ascii="Palatino Linotype" w:hAnsi="Palatino Linotype" w:cs="Arial"/>
          <w:i/>
          <w:color w:val="000000" w:themeColor="text1"/>
        </w:rPr>
        <w:t>“</w:t>
      </w:r>
      <w:r w:rsidR="00747B79" w:rsidRPr="00075960">
        <w:rPr>
          <w:rFonts w:ascii="Palatino Linotype" w:hAnsi="Palatino Linotype" w:cs="Arial"/>
          <w:i/>
          <w:color w:val="000000" w:themeColor="text1"/>
        </w:rPr>
        <w:t>Metepec, México a 22 de Febrero de 2022</w:t>
      </w:r>
    </w:p>
    <w:p w14:paraId="3B4FE443" w14:textId="77777777" w:rsidR="00747B79" w:rsidRPr="00075960" w:rsidRDefault="00747B79" w:rsidP="00747B79">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075960">
        <w:rPr>
          <w:rFonts w:ascii="Palatino Linotype" w:hAnsi="Palatino Linotype" w:cs="Arial"/>
          <w:i/>
          <w:color w:val="000000" w:themeColor="text1"/>
        </w:rPr>
        <w:t>Nombre del solicitante: C. Solicitante</w:t>
      </w:r>
    </w:p>
    <w:p w14:paraId="02F4A201" w14:textId="4E601B4E" w:rsidR="00747B79" w:rsidRPr="00075960" w:rsidRDefault="00747B79" w:rsidP="00747B79">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075960">
        <w:rPr>
          <w:rFonts w:ascii="Palatino Linotype" w:hAnsi="Palatino Linotype" w:cs="Arial"/>
          <w:i/>
          <w:color w:val="000000" w:themeColor="text1"/>
        </w:rPr>
        <w:t>Folio de la solicitud: 00500/METEPEC/IP/2022</w:t>
      </w:r>
    </w:p>
    <w:p w14:paraId="580467DD" w14:textId="77777777" w:rsidR="00747B79" w:rsidRPr="00075960" w:rsidRDefault="00747B79" w:rsidP="00747B79">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p>
    <w:p w14:paraId="7DF7B4A9" w14:textId="77777777" w:rsidR="00747B79" w:rsidRPr="00075960" w:rsidRDefault="00747B79" w:rsidP="00747B79">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075960">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68624B" w14:textId="77777777" w:rsidR="00747B79" w:rsidRPr="00075960" w:rsidRDefault="00747B79" w:rsidP="00747B79">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075960">
        <w:rPr>
          <w:rFonts w:ascii="Palatino Linotype" w:hAnsi="Palatino Linotype" w:cs="Arial"/>
          <w:i/>
          <w:color w:val="000000" w:themeColor="text1"/>
        </w:rPr>
        <w:t xml:space="preserve">C. SOLICITANTE P R E S E N T E. En respuesta a la solicitud número 00500/METEPEC/IP/2022,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w:t>
      </w:r>
    </w:p>
    <w:p w14:paraId="22DAAF5C" w14:textId="1D477BE3" w:rsidR="00747B79" w:rsidRPr="00075960" w:rsidRDefault="00747B79" w:rsidP="00747B79">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075960">
        <w:rPr>
          <w:rFonts w:ascii="Palatino Linotype" w:hAnsi="Palatino Linotype" w:cs="Arial"/>
          <w:i/>
          <w:color w:val="000000" w:themeColor="text1"/>
        </w:rPr>
        <w:lastRenderedPageBreak/>
        <w:t>ATENTAMENTE Lic. Gerardo Arturo Ozuna Martínez Titular de la Unidad de Transparencia</w:t>
      </w:r>
    </w:p>
    <w:p w14:paraId="3A861F7C" w14:textId="77777777" w:rsidR="00747B79" w:rsidRPr="00075960" w:rsidRDefault="00747B79" w:rsidP="00747B79">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075960">
        <w:rPr>
          <w:rFonts w:ascii="Palatino Linotype" w:hAnsi="Palatino Linotype" w:cs="Arial"/>
          <w:i/>
          <w:color w:val="000000" w:themeColor="text1"/>
        </w:rPr>
        <w:t>ATENTAMENTE</w:t>
      </w:r>
    </w:p>
    <w:p w14:paraId="301543D6" w14:textId="7F06BFE3" w:rsidR="00923BD9" w:rsidRPr="00075960" w:rsidRDefault="00747B79" w:rsidP="00747B79">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075960">
        <w:rPr>
          <w:rFonts w:ascii="Palatino Linotype" w:hAnsi="Palatino Linotype" w:cs="Arial"/>
          <w:i/>
          <w:color w:val="000000" w:themeColor="text1"/>
        </w:rPr>
        <w:t>Lic. Gerardo Arturo Ozuna Martínez</w:t>
      </w:r>
      <w:r w:rsidR="00DD02B8" w:rsidRPr="00075960">
        <w:rPr>
          <w:rFonts w:ascii="Palatino Linotype" w:hAnsi="Palatino Linotype" w:cs="Arial"/>
          <w:i/>
          <w:color w:val="000000" w:themeColor="text1"/>
        </w:rPr>
        <w:t>” (Sic)</w:t>
      </w:r>
    </w:p>
    <w:p w14:paraId="3FD7499C" w14:textId="77777777" w:rsidR="00D01CEF" w:rsidRPr="00075960" w:rsidRDefault="00D01CEF" w:rsidP="00BC4C9B">
      <w:pPr>
        <w:spacing w:line="360" w:lineRule="auto"/>
        <w:ind w:right="567"/>
        <w:rPr>
          <w:rFonts w:ascii="Palatino Linotype" w:eastAsiaTheme="minorEastAsia" w:hAnsi="Palatino Linotype" w:cstheme="minorBidi"/>
          <w:i/>
          <w:noProof/>
          <w:color w:val="000000" w:themeColor="text1"/>
          <w:lang w:val="es-MX" w:eastAsia="es-MX"/>
        </w:rPr>
      </w:pPr>
    </w:p>
    <w:p w14:paraId="1AA97197" w14:textId="1A60FD24" w:rsidR="00EA0165" w:rsidRPr="00075960"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75960">
        <w:rPr>
          <w:rFonts w:ascii="Palatino Linotype" w:eastAsiaTheme="minorEastAsia" w:hAnsi="Palatino Linotype" w:cstheme="minorBidi"/>
          <w:color w:val="000000" w:themeColor="text1"/>
          <w:lang w:val="es-ES_tradnl"/>
        </w:rPr>
        <w:t xml:space="preserve">Asimismo, el </w:t>
      </w:r>
      <w:r w:rsidRPr="00075960">
        <w:rPr>
          <w:rFonts w:ascii="Palatino Linotype" w:eastAsiaTheme="minorEastAsia" w:hAnsi="Palatino Linotype" w:cstheme="minorBidi"/>
          <w:b/>
          <w:bCs/>
          <w:color w:val="000000" w:themeColor="text1"/>
          <w:lang w:val="es-ES_tradnl"/>
        </w:rPr>
        <w:t>SUJETO OBLIGADO</w:t>
      </w:r>
      <w:r w:rsidRPr="00075960">
        <w:rPr>
          <w:rFonts w:ascii="Palatino Linotype" w:eastAsiaTheme="minorEastAsia" w:hAnsi="Palatino Linotype" w:cstheme="minorBidi"/>
          <w:color w:val="000000" w:themeColor="text1"/>
          <w:lang w:val="es-ES_tradnl"/>
        </w:rPr>
        <w:t xml:space="preserve"> adjuntó a su respuesta </w:t>
      </w:r>
      <w:r w:rsidR="00BC4C9B" w:rsidRPr="00075960">
        <w:rPr>
          <w:rFonts w:ascii="Palatino Linotype" w:eastAsiaTheme="minorEastAsia" w:hAnsi="Palatino Linotype" w:cstheme="minorBidi"/>
          <w:color w:val="000000" w:themeColor="text1"/>
          <w:lang w:val="es-ES_tradnl"/>
        </w:rPr>
        <w:t>el</w:t>
      </w:r>
      <w:r w:rsidR="009B5F4C" w:rsidRPr="00075960">
        <w:rPr>
          <w:rFonts w:ascii="Palatino Linotype" w:eastAsiaTheme="minorEastAsia" w:hAnsi="Palatino Linotype" w:cstheme="minorBidi"/>
          <w:color w:val="000000" w:themeColor="text1"/>
          <w:lang w:val="es-ES_tradnl"/>
        </w:rPr>
        <w:t xml:space="preserve"> </w:t>
      </w:r>
      <w:r w:rsidR="00F11AAF" w:rsidRPr="00075960">
        <w:rPr>
          <w:rFonts w:ascii="Palatino Linotype" w:eastAsiaTheme="minorEastAsia" w:hAnsi="Palatino Linotype" w:cstheme="minorBidi"/>
          <w:color w:val="000000" w:themeColor="text1"/>
          <w:lang w:val="es-ES_tradnl"/>
        </w:rPr>
        <w:t>archivo</w:t>
      </w:r>
      <w:r w:rsidR="00376142" w:rsidRPr="00075960">
        <w:rPr>
          <w:rFonts w:ascii="Palatino Linotype" w:eastAsiaTheme="minorEastAsia" w:hAnsi="Palatino Linotype" w:cstheme="minorBidi"/>
          <w:color w:val="000000" w:themeColor="text1"/>
          <w:lang w:val="es-ES_tradnl"/>
        </w:rPr>
        <w:t xml:space="preserve"> </w:t>
      </w:r>
      <w:r w:rsidRPr="00075960">
        <w:rPr>
          <w:rFonts w:ascii="Palatino Linotype" w:eastAsiaTheme="minorEastAsia" w:hAnsi="Palatino Linotype" w:cstheme="minorBidi"/>
          <w:color w:val="000000" w:themeColor="text1"/>
          <w:lang w:val="es-ES_tradnl"/>
        </w:rPr>
        <w:t>electrónico</w:t>
      </w:r>
      <w:r w:rsidR="00BC4C9B" w:rsidRPr="00075960">
        <w:rPr>
          <w:rFonts w:ascii="Palatino Linotype" w:eastAsiaTheme="minorEastAsia" w:hAnsi="Palatino Linotype" w:cstheme="minorBidi"/>
          <w:color w:val="000000" w:themeColor="text1"/>
          <w:lang w:val="es-ES_tradnl"/>
        </w:rPr>
        <w:t xml:space="preserve"> </w:t>
      </w:r>
      <w:r w:rsidRPr="00075960">
        <w:rPr>
          <w:rFonts w:ascii="Palatino Linotype" w:eastAsiaTheme="minorEastAsia" w:hAnsi="Palatino Linotype" w:cstheme="minorBidi"/>
          <w:color w:val="000000" w:themeColor="text1"/>
          <w:lang w:val="es-ES_tradnl"/>
        </w:rPr>
        <w:t>que se describe a continuación:</w:t>
      </w:r>
    </w:p>
    <w:p w14:paraId="2C4ABD59" w14:textId="77777777" w:rsidR="00A3314E" w:rsidRPr="00075960"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57202A91" w14:textId="5C762C23" w:rsidR="00C0705A" w:rsidRPr="00075960" w:rsidRDefault="00747B79" w:rsidP="0089217B">
      <w:pPr>
        <w:pStyle w:val="Prrafodelista"/>
        <w:numPr>
          <w:ilvl w:val="0"/>
          <w:numId w:val="4"/>
        </w:numPr>
        <w:tabs>
          <w:tab w:val="left" w:pos="284"/>
          <w:tab w:val="left" w:pos="426"/>
          <w:tab w:val="left" w:pos="993"/>
          <w:tab w:val="left" w:pos="1134"/>
        </w:tabs>
        <w:spacing w:line="360" w:lineRule="auto"/>
        <w:ind w:left="360" w:right="616" w:firstLine="0"/>
        <w:contextualSpacing/>
        <w:jc w:val="both"/>
        <w:rPr>
          <w:rFonts w:ascii="Palatino Linotype" w:eastAsiaTheme="minorEastAsia" w:hAnsi="Palatino Linotype" w:cstheme="minorBidi"/>
          <w:color w:val="000000" w:themeColor="text1"/>
          <w:lang w:val="es-ES_tradnl"/>
        </w:rPr>
      </w:pPr>
      <w:r w:rsidRPr="00075960">
        <w:rPr>
          <w:b/>
        </w:rPr>
        <w:t>500-UT.pdf</w:t>
      </w:r>
      <w:r w:rsidRPr="00075960">
        <w:t xml:space="preserve"> </w:t>
      </w:r>
      <w:hyperlink r:id="rId8" w:tgtFrame="_blank" w:history="1"/>
      <w:r w:rsidR="00556E99" w:rsidRPr="00075960">
        <w:rPr>
          <w:rFonts w:ascii="Palatino Linotype" w:eastAsiaTheme="minorEastAsia" w:hAnsi="Palatino Linotype" w:cstheme="minorBidi"/>
          <w:b/>
          <w:lang w:val="es-ES_tradnl"/>
        </w:rPr>
        <w:t>:</w:t>
      </w:r>
      <w:r w:rsidR="00556E99" w:rsidRPr="00075960">
        <w:rPr>
          <w:rFonts w:ascii="Palatino Linotype" w:eastAsiaTheme="minorEastAsia" w:hAnsi="Palatino Linotype" w:cstheme="minorBidi"/>
          <w:lang w:val="es-ES_tradnl"/>
        </w:rPr>
        <w:t xml:space="preserve"> </w:t>
      </w:r>
      <w:r w:rsidR="00556E99" w:rsidRPr="00075960">
        <w:rPr>
          <w:rFonts w:ascii="Palatino Linotype" w:eastAsiaTheme="minorEastAsia" w:hAnsi="Palatino Linotype" w:cstheme="minorBidi"/>
          <w:color w:val="000000" w:themeColor="text1"/>
          <w:lang w:val="es-ES_tradnl"/>
        </w:rPr>
        <w:t>D</w:t>
      </w:r>
      <w:r w:rsidR="00923BD9" w:rsidRPr="00075960">
        <w:rPr>
          <w:rFonts w:ascii="Palatino Linotype" w:eastAsiaTheme="minorEastAsia" w:hAnsi="Palatino Linotype" w:cstheme="minorBidi"/>
          <w:color w:val="000000" w:themeColor="text1"/>
          <w:lang w:val="es-ES_tradnl"/>
        </w:rPr>
        <w:t xml:space="preserve">ocumento </w:t>
      </w:r>
      <w:r w:rsidR="0080388F" w:rsidRPr="00075960">
        <w:rPr>
          <w:rFonts w:ascii="Palatino Linotype" w:eastAsiaTheme="minorEastAsia" w:hAnsi="Palatino Linotype" w:cstheme="minorBidi"/>
          <w:color w:val="000000" w:themeColor="text1"/>
          <w:lang w:val="es-ES_tradnl"/>
        </w:rPr>
        <w:t xml:space="preserve">electrónico </w:t>
      </w:r>
      <w:r w:rsidR="00C0705A" w:rsidRPr="00075960">
        <w:rPr>
          <w:rFonts w:ascii="Palatino Linotype" w:eastAsiaTheme="minorEastAsia" w:hAnsi="Palatino Linotype" w:cstheme="minorBidi"/>
          <w:color w:val="000000" w:themeColor="text1"/>
          <w:lang w:val="es-ES_tradnl"/>
        </w:rPr>
        <w:t>que u</w:t>
      </w:r>
      <w:r w:rsidR="0089217B" w:rsidRPr="00075960">
        <w:rPr>
          <w:rFonts w:ascii="Palatino Linotype" w:eastAsiaTheme="minorEastAsia" w:hAnsi="Palatino Linotype" w:cstheme="minorBidi"/>
          <w:color w:val="000000" w:themeColor="text1"/>
          <w:lang w:val="es-ES_tradnl"/>
        </w:rPr>
        <w:t>na (01) hoja contiene el oficio TM/0309/2022</w:t>
      </w:r>
      <w:r w:rsidR="00C0705A" w:rsidRPr="00075960">
        <w:rPr>
          <w:rFonts w:ascii="Palatino Linotype" w:eastAsiaTheme="minorEastAsia" w:hAnsi="Palatino Linotype" w:cstheme="minorBidi"/>
          <w:color w:val="000000" w:themeColor="text1"/>
          <w:lang w:val="es-ES_tradnl"/>
        </w:rPr>
        <w:t xml:space="preserve"> dirigido al  </w:t>
      </w:r>
      <w:r w:rsidR="00A45195" w:rsidRPr="00075960">
        <w:rPr>
          <w:rFonts w:ascii="Palatino Linotype" w:eastAsiaTheme="minorEastAsia" w:hAnsi="Palatino Linotype" w:cstheme="minorBidi"/>
          <w:color w:val="000000" w:themeColor="text1"/>
          <w:lang w:val="es-ES_tradnl"/>
        </w:rPr>
        <w:t xml:space="preserve">Titular de la Unidad de Transparencia </w:t>
      </w:r>
      <w:r w:rsidR="0089217B" w:rsidRPr="00075960">
        <w:rPr>
          <w:rFonts w:ascii="Palatino Linotype" w:eastAsiaTheme="minorEastAsia" w:hAnsi="Palatino Linotype" w:cstheme="minorBidi"/>
          <w:color w:val="000000" w:themeColor="text1"/>
          <w:lang w:val="es-ES_tradnl"/>
        </w:rPr>
        <w:t>y suscrito por el Tesorero Municipal</w:t>
      </w:r>
      <w:r w:rsidR="00332200" w:rsidRPr="00075960">
        <w:rPr>
          <w:rFonts w:ascii="Palatino Linotype" w:eastAsiaTheme="minorEastAsia" w:hAnsi="Palatino Linotype" w:cstheme="minorBidi"/>
          <w:color w:val="000000" w:themeColor="text1"/>
          <w:lang w:val="es-ES_tradnl"/>
        </w:rPr>
        <w:t>, mediante el cual se refiere que “</w:t>
      </w:r>
      <w:r w:rsidR="0089217B" w:rsidRPr="00075960">
        <w:rPr>
          <w:rFonts w:ascii="Palatino Linotype" w:eastAsiaTheme="minorEastAsia" w:hAnsi="Palatino Linotype" w:cstheme="minorBidi"/>
          <w:i/>
          <w:color w:val="000000" w:themeColor="text1"/>
          <w:lang w:val="es-ES_tradnl"/>
        </w:rPr>
        <w:t>a la fecha y de acuerdo a la normatividad vigente, el presupuesto para el ejercicio fiscal 2022, se autoriza el 25 de febrero del presente año</w:t>
      </w:r>
      <w:r w:rsidR="0089217B" w:rsidRPr="00075960">
        <w:rPr>
          <w:rFonts w:ascii="Palatino Linotype" w:eastAsiaTheme="minorEastAsia" w:hAnsi="Palatino Linotype" w:cstheme="minorBidi"/>
          <w:color w:val="000000" w:themeColor="text1"/>
          <w:lang w:val="es-ES_tradnl"/>
        </w:rPr>
        <w:t>”</w:t>
      </w:r>
      <w:r w:rsidR="00332200" w:rsidRPr="00075960">
        <w:rPr>
          <w:rFonts w:ascii="Palatino Linotype" w:eastAsiaTheme="minorEastAsia" w:hAnsi="Palatino Linotype" w:cstheme="minorBidi"/>
          <w:i/>
          <w:color w:val="000000" w:themeColor="text1"/>
          <w:lang w:val="es-ES_tradnl"/>
        </w:rPr>
        <w:t xml:space="preserve">  </w:t>
      </w:r>
    </w:p>
    <w:p w14:paraId="14F2B2DA" w14:textId="77777777" w:rsidR="00C0705A" w:rsidRPr="00075960" w:rsidRDefault="00C0705A" w:rsidP="00343FE2">
      <w:pPr>
        <w:tabs>
          <w:tab w:val="left" w:pos="284"/>
          <w:tab w:val="left" w:pos="426"/>
          <w:tab w:val="left" w:pos="993"/>
          <w:tab w:val="left" w:pos="1134"/>
        </w:tabs>
        <w:spacing w:line="360" w:lineRule="auto"/>
        <w:ind w:right="616"/>
        <w:contextualSpacing/>
        <w:jc w:val="both"/>
        <w:rPr>
          <w:rFonts w:ascii="Palatino Linotype" w:hAnsi="Palatino Linotype"/>
          <w:b/>
        </w:rPr>
      </w:pPr>
    </w:p>
    <w:p w14:paraId="4BB5C5BA" w14:textId="2455D15A" w:rsidR="00EA0165" w:rsidRPr="00075960" w:rsidRDefault="00EA0165" w:rsidP="0089217B">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75960">
        <w:rPr>
          <w:rFonts w:ascii="Palatino Linotype" w:hAnsi="Palatino Linotype" w:cs="Arial"/>
          <w:color w:val="000000" w:themeColor="text1"/>
        </w:rPr>
        <w:t xml:space="preserve">Derivado de la respuesta emitida por el </w:t>
      </w:r>
      <w:r w:rsidRPr="00075960">
        <w:rPr>
          <w:rFonts w:ascii="Palatino Linotype" w:hAnsi="Palatino Linotype" w:cs="Arial"/>
          <w:b/>
          <w:color w:val="000000" w:themeColor="text1"/>
        </w:rPr>
        <w:t>SUJETO OBLIGADO</w:t>
      </w:r>
      <w:r w:rsidRPr="00075960">
        <w:rPr>
          <w:rFonts w:ascii="Palatino Linotype" w:hAnsi="Palatino Linotype" w:cs="Arial"/>
          <w:color w:val="000000" w:themeColor="text1"/>
        </w:rPr>
        <w:t>, e</w:t>
      </w:r>
      <w:r w:rsidR="0089217B" w:rsidRPr="00075960">
        <w:rPr>
          <w:rFonts w:ascii="Palatino Linotype" w:hAnsi="Palatino Linotype" w:cs="Arial"/>
          <w:color w:val="000000" w:themeColor="text1"/>
        </w:rPr>
        <w:t>l veintiocho (28</w:t>
      </w:r>
      <w:r w:rsidR="00AB7DB9" w:rsidRPr="00075960">
        <w:rPr>
          <w:rFonts w:ascii="Palatino Linotype" w:hAnsi="Palatino Linotype" w:cs="Arial"/>
          <w:color w:val="000000" w:themeColor="text1"/>
        </w:rPr>
        <w:t>)</w:t>
      </w:r>
      <w:r w:rsidR="00917444" w:rsidRPr="00075960">
        <w:rPr>
          <w:rFonts w:ascii="Palatino Linotype" w:hAnsi="Palatino Linotype" w:cs="Arial"/>
          <w:color w:val="000000" w:themeColor="text1"/>
        </w:rPr>
        <w:t xml:space="preserve"> de</w:t>
      </w:r>
      <w:r w:rsidR="00D11854" w:rsidRPr="00075960">
        <w:rPr>
          <w:rFonts w:ascii="Palatino Linotype" w:hAnsi="Palatino Linotype" w:cs="Arial"/>
          <w:color w:val="000000" w:themeColor="text1"/>
        </w:rPr>
        <w:t xml:space="preserve"> febrero</w:t>
      </w:r>
      <w:r w:rsidR="00E81502" w:rsidRPr="00075960">
        <w:rPr>
          <w:rFonts w:ascii="Palatino Linotype" w:hAnsi="Palatino Linotype" w:cs="Arial"/>
          <w:color w:val="000000" w:themeColor="text1"/>
        </w:rPr>
        <w:t xml:space="preserve"> </w:t>
      </w:r>
      <w:r w:rsidR="00917444" w:rsidRPr="00075960">
        <w:rPr>
          <w:rFonts w:ascii="Palatino Linotype" w:hAnsi="Palatino Linotype" w:cs="Arial"/>
          <w:color w:val="000000" w:themeColor="text1"/>
        </w:rPr>
        <w:t>d</w:t>
      </w:r>
      <w:r w:rsidR="00233D1C" w:rsidRPr="00075960">
        <w:rPr>
          <w:rFonts w:ascii="Palatino Linotype" w:hAnsi="Palatino Linotype" w:cs="Arial"/>
          <w:color w:val="000000" w:themeColor="text1"/>
        </w:rPr>
        <w:t xml:space="preserve">e dos mil </w:t>
      </w:r>
      <w:r w:rsidR="00E81502" w:rsidRPr="00075960">
        <w:rPr>
          <w:rFonts w:ascii="Palatino Linotype" w:hAnsi="Palatino Linotype" w:cs="Arial"/>
          <w:color w:val="000000" w:themeColor="text1"/>
        </w:rPr>
        <w:t>veintidós</w:t>
      </w:r>
      <w:r w:rsidRPr="00075960">
        <w:rPr>
          <w:rFonts w:ascii="Palatino Linotype" w:hAnsi="Palatino Linotype" w:cs="Arial"/>
          <w:color w:val="000000" w:themeColor="text1"/>
        </w:rPr>
        <w:t>, el particular interpuso el recurso de revisión</w:t>
      </w:r>
      <w:r w:rsidR="00343FE2" w:rsidRPr="00075960">
        <w:rPr>
          <w:rFonts w:ascii="Palatino Linotype" w:hAnsi="Palatino Linotype" w:cs="Arial"/>
          <w:color w:val="000000" w:themeColor="text1"/>
        </w:rPr>
        <w:t xml:space="preserve"> </w:t>
      </w:r>
      <w:r w:rsidR="0089217B" w:rsidRPr="00075960">
        <w:rPr>
          <w:rFonts w:ascii="Palatino Linotype" w:eastAsiaTheme="minorEastAsia" w:hAnsi="Palatino Linotype" w:cstheme="minorBidi"/>
          <w:b/>
          <w:color w:val="000000" w:themeColor="text1"/>
          <w:lang w:val="es-ES_tradnl"/>
        </w:rPr>
        <w:t>02118/INFOEM/IP/RR/2022</w:t>
      </w:r>
      <w:r w:rsidRPr="00075960">
        <w:rPr>
          <w:rFonts w:ascii="Palatino Linotype" w:eastAsia="Calibri" w:hAnsi="Palatino Linotype" w:cs="Arial"/>
          <w:b/>
          <w:color w:val="000000" w:themeColor="text1"/>
        </w:rPr>
        <w:t>;</w:t>
      </w:r>
      <w:r w:rsidRPr="00075960">
        <w:rPr>
          <w:rFonts w:ascii="Palatino Linotype" w:hAnsi="Palatino Linotype" w:cs="Arial"/>
          <w:color w:val="000000" w:themeColor="text1"/>
        </w:rPr>
        <w:t xml:space="preserve"> impugnación en la que refirió lo siguiente:</w:t>
      </w:r>
    </w:p>
    <w:p w14:paraId="176F4252" w14:textId="77777777" w:rsidR="00EA0165" w:rsidRPr="00075960"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50E864CF" w:rsidR="00EA0165" w:rsidRPr="00075960" w:rsidRDefault="00EA0165" w:rsidP="0089217B">
      <w:pPr>
        <w:numPr>
          <w:ilvl w:val="0"/>
          <w:numId w:val="1"/>
        </w:numPr>
        <w:tabs>
          <w:tab w:val="left" w:pos="426"/>
          <w:tab w:val="left" w:pos="567"/>
        </w:tabs>
        <w:spacing w:line="360" w:lineRule="auto"/>
        <w:ind w:left="810" w:right="616" w:hanging="180"/>
        <w:contextualSpacing/>
        <w:jc w:val="both"/>
        <w:rPr>
          <w:rFonts w:ascii="Palatino Linotype" w:hAnsi="Palatino Linotype" w:cs="Arial"/>
          <w:color w:val="000000" w:themeColor="text1"/>
        </w:rPr>
      </w:pPr>
      <w:r w:rsidRPr="00075960">
        <w:rPr>
          <w:rFonts w:ascii="Palatino Linotype" w:hAnsi="Palatino Linotype" w:cs="Arial"/>
          <w:b/>
          <w:color w:val="000000" w:themeColor="text1"/>
        </w:rPr>
        <w:t>Acto impugnado:</w:t>
      </w:r>
      <w:r w:rsidRPr="00075960">
        <w:rPr>
          <w:rFonts w:ascii="Palatino Linotype" w:hAnsi="Palatino Linotype" w:cs="Arial"/>
          <w:color w:val="000000" w:themeColor="text1"/>
        </w:rPr>
        <w:t xml:space="preserve"> </w:t>
      </w:r>
      <w:r w:rsidRPr="00075960">
        <w:rPr>
          <w:rFonts w:ascii="Palatino Linotype" w:hAnsi="Palatino Linotype" w:cs="Arial"/>
          <w:i/>
          <w:color w:val="000000" w:themeColor="text1"/>
        </w:rPr>
        <w:t>“</w:t>
      </w:r>
      <w:r w:rsidR="0089217B" w:rsidRPr="00075960">
        <w:rPr>
          <w:rFonts w:ascii="Palatino Linotype" w:hAnsi="Palatino Linotype" w:cs="Arial"/>
          <w:i/>
          <w:color w:val="000000" w:themeColor="text1"/>
        </w:rPr>
        <w:t>La respuesta proporcionada por el Sujeto Obligado.</w:t>
      </w:r>
      <w:r w:rsidR="00AB7DB9" w:rsidRPr="00075960">
        <w:rPr>
          <w:rFonts w:ascii="Palatino Linotype" w:hAnsi="Palatino Linotype" w:cs="Arial"/>
          <w:i/>
          <w:color w:val="000000" w:themeColor="text1"/>
        </w:rPr>
        <w:t>.”</w:t>
      </w:r>
      <w:r w:rsidRPr="00075960">
        <w:rPr>
          <w:rFonts w:ascii="Palatino Linotype" w:hAnsi="Palatino Linotype" w:cs="Arial"/>
          <w:color w:val="000000" w:themeColor="text1"/>
        </w:rPr>
        <w:t>(Sic).</w:t>
      </w:r>
    </w:p>
    <w:p w14:paraId="71C7D21F" w14:textId="77777777" w:rsidR="00EA0165" w:rsidRPr="00075960" w:rsidRDefault="00EA0165" w:rsidP="00E81502">
      <w:pPr>
        <w:tabs>
          <w:tab w:val="left" w:pos="0"/>
        </w:tabs>
        <w:spacing w:line="360" w:lineRule="auto"/>
        <w:ind w:left="567" w:right="616"/>
        <w:contextualSpacing/>
        <w:jc w:val="both"/>
        <w:rPr>
          <w:rFonts w:ascii="Palatino Linotype" w:hAnsi="Palatino Linotype" w:cs="Arial"/>
          <w:color w:val="000000" w:themeColor="text1"/>
        </w:rPr>
      </w:pPr>
    </w:p>
    <w:p w14:paraId="16E57192" w14:textId="19C55217" w:rsidR="00EA0165" w:rsidRPr="00075960" w:rsidRDefault="00EA0165" w:rsidP="0089217B">
      <w:pPr>
        <w:numPr>
          <w:ilvl w:val="0"/>
          <w:numId w:val="1"/>
        </w:numPr>
        <w:tabs>
          <w:tab w:val="left" w:pos="0"/>
        </w:tabs>
        <w:spacing w:line="360" w:lineRule="auto"/>
        <w:ind w:left="900" w:right="616" w:hanging="180"/>
        <w:contextualSpacing/>
        <w:jc w:val="both"/>
        <w:rPr>
          <w:rFonts w:ascii="Palatino Linotype" w:hAnsi="Palatino Linotype" w:cs="Arial"/>
          <w:color w:val="000000" w:themeColor="text1"/>
        </w:rPr>
      </w:pPr>
      <w:r w:rsidRPr="00075960">
        <w:rPr>
          <w:rFonts w:ascii="Palatino Linotype" w:hAnsi="Palatino Linotype" w:cs="Arial"/>
          <w:b/>
          <w:color w:val="000000" w:themeColor="text1"/>
        </w:rPr>
        <w:t>Razones o motivos de inconformidad:</w:t>
      </w:r>
      <w:r w:rsidRPr="00075960">
        <w:rPr>
          <w:rFonts w:ascii="Palatino Linotype" w:hAnsi="Palatino Linotype" w:cs="Arial"/>
          <w:color w:val="000000" w:themeColor="text1"/>
        </w:rPr>
        <w:t xml:space="preserve"> </w:t>
      </w:r>
      <w:r w:rsidRPr="00075960">
        <w:rPr>
          <w:rFonts w:ascii="Palatino Linotype" w:hAnsi="Palatino Linotype" w:cs="Arial"/>
          <w:i/>
          <w:color w:val="000000" w:themeColor="text1"/>
        </w:rPr>
        <w:t>“</w:t>
      </w:r>
      <w:r w:rsidR="0089217B" w:rsidRPr="00075960">
        <w:rPr>
          <w:rFonts w:ascii="Palatino Linotype" w:hAnsi="Palatino Linotype" w:cs="Arial"/>
          <w:i/>
          <w:color w:val="000000" w:themeColor="text1"/>
        </w:rPr>
        <w:t xml:space="preserve">La respuesta proporcionada por el sujeto obligado está repleta de deficiencias al incumplir con diversas disposiciones explícitamente señaladas por la Ley de Transparencia y Acceso </w:t>
      </w:r>
      <w:r w:rsidR="0089217B" w:rsidRPr="00075960">
        <w:rPr>
          <w:rFonts w:ascii="Palatino Linotype" w:hAnsi="Palatino Linotype" w:cs="Arial"/>
          <w:i/>
          <w:color w:val="000000" w:themeColor="text1"/>
        </w:rPr>
        <w:lastRenderedPageBreak/>
        <w:t xml:space="preserve">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w:t>
      </w:r>
      <w:r w:rsidR="0089217B" w:rsidRPr="00075960">
        <w:rPr>
          <w:rFonts w:ascii="Palatino Linotype" w:hAnsi="Palatino Linotype" w:cs="Arial"/>
          <w:i/>
          <w:color w:val="000000" w:themeColor="text1"/>
        </w:rPr>
        <w:lastRenderedPageBreak/>
        <w:t>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075960">
        <w:rPr>
          <w:rFonts w:ascii="Palatino Linotype" w:hAnsi="Palatino Linotype" w:cs="Arial"/>
          <w:i/>
          <w:color w:val="000000" w:themeColor="text1"/>
        </w:rPr>
        <w:t xml:space="preserve">” </w:t>
      </w:r>
      <w:r w:rsidRPr="00075960">
        <w:rPr>
          <w:rFonts w:ascii="Palatino Linotype" w:hAnsi="Palatino Linotype" w:cs="Arial"/>
          <w:color w:val="000000" w:themeColor="text1"/>
        </w:rPr>
        <w:t>(Sic).</w:t>
      </w:r>
    </w:p>
    <w:p w14:paraId="552C6645" w14:textId="77777777" w:rsidR="001B234C" w:rsidRPr="00075960"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075960"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75960">
        <w:rPr>
          <w:rFonts w:ascii="Palatino Linotype" w:hAnsi="Palatino Linotype" w:cs="Arial"/>
          <w:color w:val="000000" w:themeColor="text1"/>
        </w:rPr>
        <w:t xml:space="preserve">Se registró el recurso de revisión bajo el número de expediente </w:t>
      </w:r>
      <w:r w:rsidRPr="00075960">
        <w:rPr>
          <w:rFonts w:ascii="Palatino Linotype" w:eastAsiaTheme="minorEastAsia" w:hAnsi="Palatino Linotype" w:cs="Arial"/>
          <w:bCs/>
          <w:color w:val="000000" w:themeColor="text1"/>
          <w:lang w:val="es-ES_tradnl"/>
        </w:rPr>
        <w:t xml:space="preserve">al rubro indicado, asimismo, con fundamento en lo dispuesto por el </w:t>
      </w:r>
      <w:r w:rsidRPr="00075960">
        <w:rPr>
          <w:rFonts w:ascii="Palatino Linotype" w:eastAsia="Calibri" w:hAnsi="Palatino Linotype" w:cs="Arial"/>
          <w:color w:val="000000" w:themeColor="text1"/>
        </w:rPr>
        <w:t xml:space="preserve">artículo 185 fracción I de la </w:t>
      </w:r>
      <w:r w:rsidRPr="00075960">
        <w:rPr>
          <w:rFonts w:ascii="Palatino Linotype" w:eastAsia="Calibri" w:hAnsi="Palatino Linotype" w:cs="Arial"/>
          <w:b/>
          <w:color w:val="000000" w:themeColor="text1"/>
        </w:rPr>
        <w:t xml:space="preserve">Ley de Transparencia y Acceso a la Información Pública del Estado de México y Municipios </w:t>
      </w:r>
      <w:r w:rsidR="005E6282" w:rsidRPr="00075960">
        <w:rPr>
          <w:rFonts w:ascii="Palatino Linotype" w:hAnsi="Palatino Linotype" w:cs="Arial"/>
          <w:color w:val="000000" w:themeColor="text1"/>
        </w:rPr>
        <w:t>se turnó a</w:t>
      </w:r>
      <w:r w:rsidR="00351568" w:rsidRPr="00075960">
        <w:rPr>
          <w:rFonts w:ascii="Palatino Linotype" w:hAnsi="Palatino Linotype" w:cs="Arial"/>
          <w:color w:val="000000" w:themeColor="text1"/>
        </w:rPr>
        <w:t xml:space="preserve"> la </w:t>
      </w:r>
      <w:r w:rsidR="00E3149E" w:rsidRPr="00075960">
        <w:rPr>
          <w:rFonts w:ascii="Palatino Linotype" w:hAnsi="Palatino Linotype" w:cs="Arial"/>
          <w:b/>
          <w:color w:val="000000" w:themeColor="text1"/>
        </w:rPr>
        <w:t>C</w:t>
      </w:r>
      <w:r w:rsidR="00351568" w:rsidRPr="00075960">
        <w:rPr>
          <w:rFonts w:ascii="Palatino Linotype" w:hAnsi="Palatino Linotype" w:cs="Arial"/>
          <w:b/>
          <w:color w:val="000000" w:themeColor="text1"/>
        </w:rPr>
        <w:t>omisionada María del Rosario Mejía Ayala</w:t>
      </w:r>
      <w:r w:rsidRPr="00075960">
        <w:rPr>
          <w:rFonts w:ascii="Palatino Linotype" w:hAnsi="Palatino Linotype" w:cs="Arial"/>
          <w:b/>
          <w:color w:val="000000" w:themeColor="text1"/>
        </w:rPr>
        <w:t xml:space="preserve">, </w:t>
      </w:r>
      <w:r w:rsidRPr="00075960">
        <w:rPr>
          <w:rFonts w:ascii="Palatino Linotype" w:hAnsi="Palatino Linotype" w:cs="Arial"/>
          <w:color w:val="000000" w:themeColor="text1"/>
        </w:rPr>
        <w:t xml:space="preserve">con el objeto de </w:t>
      </w:r>
      <w:r w:rsidRPr="00075960">
        <w:rPr>
          <w:rFonts w:ascii="Palatino Linotype" w:hAnsi="Palatino Linotype" w:cs="Arial"/>
          <w:color w:val="000000" w:themeColor="text1"/>
          <w:lang w:val="es-MX"/>
        </w:rPr>
        <w:t>su análisis.</w:t>
      </w:r>
    </w:p>
    <w:p w14:paraId="3D6E1B39" w14:textId="2094837E" w:rsidR="00BB030C" w:rsidRPr="00075960" w:rsidRDefault="00BB030C" w:rsidP="007D7513">
      <w:pPr>
        <w:tabs>
          <w:tab w:val="left" w:pos="426"/>
        </w:tabs>
        <w:spacing w:line="360" w:lineRule="auto"/>
        <w:contextualSpacing/>
        <w:jc w:val="both"/>
        <w:rPr>
          <w:rFonts w:ascii="Palatino Linotype" w:eastAsia="Calibri" w:hAnsi="Palatino Linotype" w:cs="Arial"/>
          <w:color w:val="000000" w:themeColor="text1"/>
        </w:rPr>
      </w:pPr>
    </w:p>
    <w:p w14:paraId="6A14855F" w14:textId="77777777" w:rsidR="009010B7" w:rsidRPr="00075960" w:rsidRDefault="00351568" w:rsidP="009010B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75960">
        <w:rPr>
          <w:rFonts w:ascii="Palatino Linotype" w:hAnsi="Palatino Linotype" w:cs="Arial"/>
          <w:color w:val="000000" w:themeColor="text1"/>
        </w:rPr>
        <w:t xml:space="preserve">La </w:t>
      </w:r>
      <w:r w:rsidRPr="00075960">
        <w:rPr>
          <w:rFonts w:ascii="Palatino Linotype" w:hAnsi="Palatino Linotype" w:cs="Arial"/>
          <w:b/>
          <w:color w:val="000000" w:themeColor="text1"/>
        </w:rPr>
        <w:t>Comisionada María del Rosario Mejía Ayala</w:t>
      </w:r>
      <w:r w:rsidR="00EA0165" w:rsidRPr="00075960">
        <w:rPr>
          <w:rFonts w:ascii="Palatino Linotype" w:eastAsia="Calibri" w:hAnsi="Palatino Linotype" w:cs="Arial"/>
          <w:color w:val="000000" w:themeColor="text1"/>
        </w:rPr>
        <w:t>, con fundamento en lo dispuesto por el artículo 185 fracción II de la ley de la materia, a t</w:t>
      </w:r>
      <w:r w:rsidR="007A237F" w:rsidRPr="00075960">
        <w:rPr>
          <w:rFonts w:ascii="Palatino Linotype" w:eastAsia="Calibri" w:hAnsi="Palatino Linotype" w:cs="Arial"/>
          <w:color w:val="000000" w:themeColor="text1"/>
        </w:rPr>
        <w:t xml:space="preserve">ravés del </w:t>
      </w:r>
      <w:r w:rsidR="00343FE2" w:rsidRPr="00075960">
        <w:rPr>
          <w:rFonts w:ascii="Palatino Linotype" w:eastAsia="Calibri" w:hAnsi="Palatino Linotype" w:cs="Arial"/>
          <w:color w:val="000000" w:themeColor="text1"/>
        </w:rPr>
        <w:t xml:space="preserve">acuerdo </w:t>
      </w:r>
      <w:r w:rsidR="0089217B" w:rsidRPr="00075960">
        <w:rPr>
          <w:rFonts w:ascii="Palatino Linotype" w:eastAsia="Calibri" w:hAnsi="Palatino Linotype" w:cs="Arial"/>
          <w:color w:val="000000" w:themeColor="text1"/>
        </w:rPr>
        <w:lastRenderedPageBreak/>
        <w:t>de admisión de cuatro</w:t>
      </w:r>
      <w:r w:rsidR="008426D8" w:rsidRPr="00075960">
        <w:rPr>
          <w:rFonts w:ascii="Palatino Linotype" w:eastAsia="Calibri" w:hAnsi="Palatino Linotype" w:cs="Arial"/>
          <w:color w:val="000000" w:themeColor="text1"/>
        </w:rPr>
        <w:t xml:space="preserve"> </w:t>
      </w:r>
      <w:r w:rsidR="00EA0165" w:rsidRPr="00075960">
        <w:rPr>
          <w:rFonts w:ascii="Palatino Linotype" w:eastAsia="Calibri" w:hAnsi="Palatino Linotype" w:cs="Arial"/>
          <w:color w:val="000000" w:themeColor="text1"/>
        </w:rPr>
        <w:t>(</w:t>
      </w:r>
      <w:r w:rsidR="0089217B" w:rsidRPr="00075960">
        <w:rPr>
          <w:rFonts w:ascii="Palatino Linotype" w:eastAsia="Calibri" w:hAnsi="Palatino Linotype" w:cs="Arial"/>
          <w:color w:val="000000" w:themeColor="text1"/>
        </w:rPr>
        <w:t>04</w:t>
      </w:r>
      <w:r w:rsidR="00EA0165" w:rsidRPr="00075960">
        <w:rPr>
          <w:rFonts w:ascii="Palatino Linotype" w:eastAsia="Calibri" w:hAnsi="Palatino Linotype" w:cs="Arial"/>
          <w:color w:val="000000" w:themeColor="text1"/>
        </w:rPr>
        <w:t>) de</w:t>
      </w:r>
      <w:r w:rsidR="0089217B" w:rsidRPr="00075960">
        <w:rPr>
          <w:rFonts w:ascii="Palatino Linotype" w:eastAsia="Calibri" w:hAnsi="Palatino Linotype" w:cs="Arial"/>
          <w:color w:val="000000" w:themeColor="text1"/>
        </w:rPr>
        <w:t xml:space="preserve"> marzo</w:t>
      </w:r>
      <w:r w:rsidR="00E81502" w:rsidRPr="00075960">
        <w:rPr>
          <w:rFonts w:ascii="Palatino Linotype" w:eastAsia="Calibri" w:hAnsi="Palatino Linotype" w:cs="Arial"/>
          <w:color w:val="000000" w:themeColor="text1"/>
        </w:rPr>
        <w:t xml:space="preserve"> de dos mil veintidós</w:t>
      </w:r>
      <w:r w:rsidR="00EA0165" w:rsidRPr="00075960">
        <w:rPr>
          <w:rFonts w:ascii="Palatino Linotype" w:eastAsia="Calibri" w:hAnsi="Palatino Linotype" w:cs="Arial"/>
          <w:color w:val="000000" w:themeColor="text1"/>
        </w:rPr>
        <w:t xml:space="preserve">, puso a disposición de las partes el expediente electrónico </w:t>
      </w:r>
      <w:r w:rsidR="00EA0165" w:rsidRPr="00075960">
        <w:rPr>
          <w:rFonts w:ascii="Palatino Linotype" w:eastAsia="Calibri" w:hAnsi="Palatino Linotype" w:cs="Arial"/>
          <w:color w:val="000000" w:themeColor="text1"/>
          <w:lang w:val="es-ES_tradnl"/>
        </w:rPr>
        <w:t xml:space="preserve">vía </w:t>
      </w:r>
      <w:r w:rsidR="00EA0165" w:rsidRPr="00075960">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075960">
        <w:rPr>
          <w:rFonts w:ascii="Palatino Linotype" w:eastAsia="Calibri" w:hAnsi="Palatino Linotype" w:cs="Arial"/>
          <w:b/>
          <w:color w:val="000000" w:themeColor="text1"/>
        </w:rPr>
        <w:t>SUJETO OBLIGADO</w:t>
      </w:r>
      <w:r w:rsidR="00EA0165" w:rsidRPr="00075960">
        <w:rPr>
          <w:rFonts w:ascii="Palatino Linotype" w:eastAsia="Calibri" w:hAnsi="Palatino Linotype" w:cs="Arial"/>
          <w:color w:val="000000" w:themeColor="text1"/>
        </w:rPr>
        <w:t xml:space="preserve"> presentara el</w:t>
      </w:r>
      <w:r w:rsidR="00266490" w:rsidRPr="00075960">
        <w:rPr>
          <w:rFonts w:ascii="Palatino Linotype" w:eastAsia="Calibri" w:hAnsi="Palatino Linotype" w:cs="Arial"/>
          <w:color w:val="000000" w:themeColor="text1"/>
        </w:rPr>
        <w:t xml:space="preserve"> </w:t>
      </w:r>
      <w:r w:rsidR="00976C25" w:rsidRPr="00075960">
        <w:rPr>
          <w:rFonts w:ascii="Palatino Linotype" w:eastAsia="Calibri" w:hAnsi="Palatino Linotype" w:cs="Arial"/>
          <w:color w:val="000000" w:themeColor="text1"/>
        </w:rPr>
        <w:t xml:space="preserve">informe justificado procedente, situación que no aconteció por las partes. </w:t>
      </w:r>
    </w:p>
    <w:p w14:paraId="1963C5D0" w14:textId="77777777" w:rsidR="009010B7" w:rsidRPr="00075960" w:rsidRDefault="009010B7" w:rsidP="009010B7">
      <w:pPr>
        <w:pStyle w:val="Prrafodelista"/>
        <w:rPr>
          <w:rFonts w:ascii="Palatino Linotype" w:eastAsia="Calibri" w:hAnsi="Palatino Linotype" w:cs="Arial"/>
          <w:color w:val="000000" w:themeColor="text1"/>
          <w:lang w:val="es-ES_tradnl"/>
        </w:rPr>
      </w:pPr>
    </w:p>
    <w:p w14:paraId="52D7FFE7" w14:textId="2A784423" w:rsidR="009010B7" w:rsidRPr="00075960" w:rsidRDefault="009010B7" w:rsidP="009010B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75960">
        <w:rPr>
          <w:rFonts w:ascii="Palatino Linotype" w:eastAsia="Calibri" w:hAnsi="Palatino Linotype" w:cs="Arial"/>
          <w:color w:val="000000" w:themeColor="text1"/>
          <w:lang w:val="es-ES_tradnl"/>
        </w:rPr>
        <w:t xml:space="preserve">El trece (13) de abril de dos mil veintidós </w:t>
      </w:r>
      <w:r w:rsidRPr="00075960">
        <w:rPr>
          <w:rFonts w:ascii="Palatino Linotype" w:eastAsia="Calibri" w:hAnsi="Palatino Linotype" w:cs="Arial"/>
          <w:b/>
          <w:color w:val="000000" w:themeColor="text1"/>
          <w:lang w:val="es-ES_tradnl"/>
        </w:rPr>
        <w:t>el SUJETO OBLIGADO</w:t>
      </w:r>
      <w:r w:rsidRPr="00075960">
        <w:rPr>
          <w:rFonts w:ascii="Palatino Linotype" w:eastAsia="Calibri" w:hAnsi="Palatino Linotype" w:cs="Arial"/>
          <w:color w:val="000000" w:themeColor="text1"/>
          <w:lang w:val="es-ES_tradnl"/>
        </w:rPr>
        <w:t xml:space="preserve"> realizó entrega de un (01) documento en calidad de informe justificado, mismos que se hizo de conocimiento del Recurrente mediante acuerdo de fecha treinta y uno  (31) de agosto de dos mil veintidós, no obstante, y afecto de que no exista opacidad en la resolución del presente asunto, se describen a continuación: </w:t>
      </w:r>
    </w:p>
    <w:p w14:paraId="438115F6" w14:textId="77777777" w:rsidR="009010B7" w:rsidRPr="00075960" w:rsidRDefault="009010B7" w:rsidP="009010B7">
      <w:pPr>
        <w:pStyle w:val="Prrafodelista"/>
        <w:tabs>
          <w:tab w:val="left" w:pos="426"/>
        </w:tabs>
        <w:spacing w:line="360" w:lineRule="auto"/>
        <w:contextualSpacing/>
        <w:jc w:val="both"/>
        <w:rPr>
          <w:rFonts w:ascii="Palatino Linotype" w:eastAsia="Calibri" w:hAnsi="Palatino Linotype" w:cs="Arial"/>
          <w:color w:val="000000" w:themeColor="text1"/>
          <w:lang w:val="es-ES_tradnl"/>
        </w:rPr>
      </w:pPr>
    </w:p>
    <w:p w14:paraId="6BF89E4B" w14:textId="4A30CFBD" w:rsidR="0089217B" w:rsidRPr="00075960" w:rsidRDefault="009010B7" w:rsidP="00C92084">
      <w:pPr>
        <w:pStyle w:val="Prrafodelista"/>
        <w:tabs>
          <w:tab w:val="left" w:pos="426"/>
        </w:tabs>
        <w:spacing w:line="360" w:lineRule="auto"/>
        <w:ind w:right="648"/>
        <w:contextualSpacing/>
        <w:jc w:val="both"/>
        <w:rPr>
          <w:rFonts w:ascii="Palatino Linotype" w:eastAsia="Calibri" w:hAnsi="Palatino Linotype" w:cs="Arial"/>
          <w:color w:val="000000" w:themeColor="text1"/>
          <w:lang w:val="es-ES_tradnl"/>
        </w:rPr>
      </w:pPr>
      <w:r w:rsidRPr="00075960">
        <w:rPr>
          <w:rFonts w:ascii="Palatino Linotype" w:eastAsia="Calibri" w:hAnsi="Palatino Linotype" w:cs="Arial"/>
          <w:color w:val="000000" w:themeColor="text1"/>
          <w:lang w:val="es-ES_tradnl"/>
        </w:rPr>
        <w:t>•</w:t>
      </w:r>
      <w:r w:rsidRPr="00075960">
        <w:rPr>
          <w:rFonts w:ascii="Palatino Linotype" w:eastAsia="Calibri" w:hAnsi="Palatino Linotype" w:cs="Arial"/>
          <w:color w:val="000000" w:themeColor="text1"/>
          <w:lang w:val="es-ES_tradnl"/>
        </w:rPr>
        <w:tab/>
      </w:r>
      <w:r w:rsidRPr="00075960">
        <w:rPr>
          <w:rFonts w:ascii="Palatino Linotype" w:eastAsia="Calibri" w:hAnsi="Palatino Linotype" w:cs="Arial"/>
          <w:b/>
          <w:color w:val="000000" w:themeColor="text1"/>
          <w:lang w:val="es-ES_tradnl"/>
        </w:rPr>
        <w:t>INFORME OPERACIÓN 1138.pdf:</w:t>
      </w:r>
      <w:r w:rsidRPr="00075960">
        <w:rPr>
          <w:rFonts w:ascii="Palatino Linotype" w:eastAsia="Calibri" w:hAnsi="Palatino Linotype" w:cs="Arial"/>
          <w:color w:val="000000" w:themeColor="text1"/>
          <w:lang w:val="es-ES_tradnl"/>
        </w:rPr>
        <w:t xml:space="preserve"> </w:t>
      </w:r>
      <w:r w:rsidR="00C92084" w:rsidRPr="00075960">
        <w:rPr>
          <w:rFonts w:ascii="Palatino Linotype" w:eastAsia="Calibri" w:hAnsi="Palatino Linotype" w:cs="Arial"/>
          <w:color w:val="000000" w:themeColor="text1"/>
          <w:lang w:val="es-ES_tradnl"/>
        </w:rPr>
        <w:t xml:space="preserve">Documento electrónico que en diez (10) hojas contiene el informe justificado emitido por el Titular de la Unidad de Transparencia, mediante el cual se confirma la respuesta inicialmente otorgada. </w:t>
      </w:r>
    </w:p>
    <w:p w14:paraId="2723E844" w14:textId="77777777" w:rsidR="00747B79" w:rsidRPr="00075960" w:rsidRDefault="00747B79" w:rsidP="00747B79">
      <w:pPr>
        <w:pStyle w:val="Prrafodelista"/>
        <w:rPr>
          <w:rFonts w:ascii="Palatino Linotype" w:eastAsia="Calibri" w:hAnsi="Palatino Linotype" w:cs="Arial"/>
          <w:color w:val="000000" w:themeColor="text1"/>
        </w:rPr>
      </w:pPr>
    </w:p>
    <w:p w14:paraId="6310FCBB" w14:textId="6D240101" w:rsidR="00747B79" w:rsidRPr="00075960" w:rsidRDefault="00747B79" w:rsidP="00747B79">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75960">
        <w:rPr>
          <w:rFonts w:ascii="Palatino Linotype" w:eastAsiaTheme="minorEastAsia" w:hAnsi="Palatino Linotype" w:cstheme="minorBidi"/>
          <w:color w:val="000000" w:themeColor="text1"/>
          <w:lang w:val="es-MX"/>
        </w:rPr>
        <w:t>El uno (01) de septiembre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DBC8D7E" w14:textId="77777777" w:rsidR="00747B79" w:rsidRPr="00075960" w:rsidRDefault="00747B79" w:rsidP="00747B79">
      <w:pPr>
        <w:tabs>
          <w:tab w:val="left" w:pos="426"/>
        </w:tabs>
        <w:spacing w:line="360" w:lineRule="auto"/>
        <w:contextualSpacing/>
        <w:jc w:val="both"/>
        <w:rPr>
          <w:rFonts w:ascii="Palatino Linotype" w:eastAsiaTheme="minorEastAsia" w:hAnsi="Palatino Linotype" w:cstheme="minorBidi"/>
          <w:b/>
          <w:color w:val="000000" w:themeColor="text1"/>
          <w:lang w:val="es-ES_tradnl"/>
        </w:rPr>
      </w:pPr>
    </w:p>
    <w:p w14:paraId="658CE267" w14:textId="77777777" w:rsidR="00747B79" w:rsidRPr="00075960" w:rsidRDefault="00747B79" w:rsidP="00747B7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75960">
        <w:rPr>
          <w:rFonts w:ascii="Palatino Linotype" w:hAnsi="Palatino Linotype"/>
          <w:lang w:val="es-ES_tradnl" w:eastAsia="en-US"/>
        </w:rPr>
        <w:lastRenderedPageBreak/>
        <w:t>Señalado lo anterior,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8D67C22" w14:textId="77777777" w:rsidR="00747B79" w:rsidRPr="00075960" w:rsidRDefault="00747B79" w:rsidP="00747B79">
      <w:pPr>
        <w:ind w:left="708"/>
        <w:rPr>
          <w:rFonts w:ascii="Palatino Linotype" w:hAnsi="Palatino Linotype"/>
          <w:lang w:val="es-ES_tradnl" w:eastAsia="en-US"/>
        </w:rPr>
      </w:pPr>
    </w:p>
    <w:p w14:paraId="076501B7" w14:textId="77777777" w:rsidR="00747B79" w:rsidRPr="00075960" w:rsidRDefault="00747B79" w:rsidP="00747B7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75960">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8FF8965" w14:textId="77777777" w:rsidR="00747B79" w:rsidRPr="00075960" w:rsidRDefault="00747B79" w:rsidP="00747B79">
      <w:pPr>
        <w:ind w:left="708"/>
        <w:rPr>
          <w:rFonts w:ascii="Palatino Linotype" w:hAnsi="Palatino Linotype"/>
          <w:lang w:val="es-ES_tradnl" w:eastAsia="en-US"/>
        </w:rPr>
      </w:pPr>
    </w:p>
    <w:p w14:paraId="0E46BF36" w14:textId="77777777" w:rsidR="00747B79" w:rsidRPr="00075960" w:rsidRDefault="00747B79" w:rsidP="00747B7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75960">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B223416" w14:textId="77777777" w:rsidR="00747B79" w:rsidRPr="00075960" w:rsidRDefault="00747B79" w:rsidP="00747B79">
      <w:pPr>
        <w:ind w:left="708"/>
        <w:rPr>
          <w:rFonts w:ascii="Palatino Linotype" w:hAnsi="Palatino Linotype"/>
          <w:lang w:val="es-ES_tradnl" w:eastAsia="en-US"/>
        </w:rPr>
      </w:pPr>
    </w:p>
    <w:p w14:paraId="7A35160B" w14:textId="77777777" w:rsidR="00747B79" w:rsidRPr="00075960" w:rsidRDefault="00747B79" w:rsidP="00747B7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75960">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19B8CF8" w14:textId="77777777" w:rsidR="00747B79" w:rsidRPr="00075960" w:rsidRDefault="00747B79" w:rsidP="00747B79">
      <w:pPr>
        <w:ind w:left="708"/>
        <w:rPr>
          <w:rFonts w:ascii="Palatino Linotype" w:hAnsi="Palatino Linotype"/>
          <w:lang w:val="es-ES_tradnl" w:eastAsia="en-US"/>
        </w:rPr>
      </w:pPr>
    </w:p>
    <w:p w14:paraId="277BF25E" w14:textId="77777777" w:rsidR="00747B79" w:rsidRPr="00075960" w:rsidRDefault="00747B79" w:rsidP="00747B7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75960">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590DC5AE" w14:textId="77777777" w:rsidR="00747B79" w:rsidRPr="00075960" w:rsidRDefault="00747B79" w:rsidP="00747B79">
      <w:pPr>
        <w:spacing w:line="360" w:lineRule="auto"/>
        <w:rPr>
          <w:rFonts w:ascii="Palatino Linotype" w:hAnsi="Palatino Linotype"/>
          <w:lang w:val="es-ES_tradnl" w:eastAsia="en-US"/>
        </w:rPr>
      </w:pPr>
    </w:p>
    <w:p w14:paraId="006593A2" w14:textId="77777777" w:rsidR="00747B79" w:rsidRPr="00075960" w:rsidRDefault="00747B79" w:rsidP="00747B79">
      <w:pPr>
        <w:numPr>
          <w:ilvl w:val="0"/>
          <w:numId w:val="10"/>
        </w:numPr>
        <w:spacing w:line="360" w:lineRule="auto"/>
        <w:ind w:left="990" w:right="918" w:hanging="270"/>
        <w:jc w:val="both"/>
        <w:rPr>
          <w:rFonts w:ascii="Palatino Linotype" w:hAnsi="Palatino Linotype"/>
          <w:b/>
          <w:lang w:val="es-MX" w:eastAsia="en-US"/>
        </w:rPr>
      </w:pPr>
      <w:r w:rsidRPr="00075960">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53DD6526" w14:textId="77777777" w:rsidR="00747B79" w:rsidRPr="00075960" w:rsidRDefault="00747B79" w:rsidP="00747B79">
      <w:pPr>
        <w:spacing w:line="360" w:lineRule="auto"/>
        <w:ind w:left="990" w:right="918" w:hanging="270"/>
        <w:jc w:val="both"/>
        <w:rPr>
          <w:rFonts w:ascii="Palatino Linotype" w:hAnsi="Palatino Linotype"/>
          <w:lang w:val="es-MX" w:eastAsia="en-US"/>
        </w:rPr>
      </w:pPr>
    </w:p>
    <w:p w14:paraId="6F7E3E97" w14:textId="77777777" w:rsidR="00747B79" w:rsidRPr="00075960" w:rsidRDefault="00747B79" w:rsidP="00747B79">
      <w:pPr>
        <w:numPr>
          <w:ilvl w:val="0"/>
          <w:numId w:val="10"/>
        </w:numPr>
        <w:spacing w:line="360" w:lineRule="auto"/>
        <w:ind w:left="990" w:right="918" w:hanging="270"/>
        <w:jc w:val="both"/>
        <w:rPr>
          <w:rFonts w:ascii="Palatino Linotype" w:hAnsi="Palatino Linotype"/>
          <w:b/>
          <w:lang w:val="es-MX" w:eastAsia="en-US"/>
        </w:rPr>
      </w:pPr>
      <w:r w:rsidRPr="00075960">
        <w:rPr>
          <w:rFonts w:ascii="Palatino Linotype" w:hAnsi="Palatino Linotype"/>
          <w:b/>
          <w:lang w:val="es-MX" w:eastAsia="en-US"/>
        </w:rPr>
        <w:t>Actividad Procesal del interesado. Acciones u omisiones del interesado.</w:t>
      </w:r>
    </w:p>
    <w:p w14:paraId="593422A3" w14:textId="77777777" w:rsidR="00747B79" w:rsidRPr="00075960" w:rsidRDefault="00747B79" w:rsidP="00747B79">
      <w:pPr>
        <w:spacing w:line="360" w:lineRule="auto"/>
        <w:ind w:left="990" w:right="918" w:hanging="270"/>
        <w:jc w:val="both"/>
        <w:rPr>
          <w:rFonts w:ascii="Palatino Linotype" w:hAnsi="Palatino Linotype"/>
          <w:b/>
          <w:lang w:val="es-ES_tradnl" w:eastAsia="en-US"/>
        </w:rPr>
      </w:pPr>
    </w:p>
    <w:p w14:paraId="4021A3C0" w14:textId="77777777" w:rsidR="00747B79" w:rsidRPr="00075960" w:rsidRDefault="00747B79" w:rsidP="00747B79">
      <w:pPr>
        <w:numPr>
          <w:ilvl w:val="0"/>
          <w:numId w:val="10"/>
        </w:numPr>
        <w:spacing w:line="360" w:lineRule="auto"/>
        <w:ind w:left="990" w:right="918" w:hanging="270"/>
        <w:jc w:val="both"/>
        <w:rPr>
          <w:rFonts w:ascii="Palatino Linotype" w:hAnsi="Palatino Linotype"/>
          <w:b/>
          <w:lang w:val="es-MX" w:eastAsia="en-US"/>
        </w:rPr>
      </w:pPr>
      <w:r w:rsidRPr="00075960">
        <w:rPr>
          <w:rFonts w:ascii="Palatino Linotype" w:hAnsi="Palatino Linotype"/>
          <w:b/>
          <w:lang w:val="es-MX" w:eastAsia="en-US"/>
        </w:rPr>
        <w:t>Conducta de la Autoridad: Las Acciones u omisiones realizadas en el procedimiento. Así como si la autoridad actuó con la debida diligencia.</w:t>
      </w:r>
    </w:p>
    <w:p w14:paraId="6593E31A" w14:textId="77777777" w:rsidR="00747B79" w:rsidRPr="00075960" w:rsidRDefault="00747B79" w:rsidP="00747B79">
      <w:pPr>
        <w:spacing w:line="360" w:lineRule="auto"/>
        <w:ind w:left="990" w:right="918" w:hanging="270"/>
        <w:jc w:val="both"/>
        <w:rPr>
          <w:rFonts w:ascii="Palatino Linotype" w:hAnsi="Palatino Linotype"/>
          <w:b/>
          <w:lang w:val="es-MX" w:eastAsia="en-US"/>
        </w:rPr>
      </w:pPr>
    </w:p>
    <w:p w14:paraId="757C3AED" w14:textId="77777777" w:rsidR="00747B79" w:rsidRPr="00075960" w:rsidRDefault="00747B79" w:rsidP="00747B79">
      <w:pPr>
        <w:spacing w:line="360" w:lineRule="auto"/>
        <w:ind w:left="990" w:right="918" w:hanging="270"/>
        <w:jc w:val="both"/>
        <w:rPr>
          <w:rFonts w:ascii="Palatino Linotype" w:hAnsi="Palatino Linotype"/>
          <w:b/>
          <w:lang w:val="es-ES_tradnl" w:eastAsia="en-US"/>
        </w:rPr>
      </w:pPr>
      <w:r w:rsidRPr="00075960">
        <w:rPr>
          <w:rFonts w:ascii="Palatino Linotype" w:hAnsi="Palatino Linotype"/>
          <w:b/>
          <w:lang w:val="es-ES_tradnl" w:eastAsia="en-US"/>
        </w:rPr>
        <w:t>d) La afectación generada en la situación jurídica de la persona involucrada en el proceso: Violación a sus derechos humanos.</w:t>
      </w:r>
    </w:p>
    <w:p w14:paraId="39ED982D" w14:textId="77777777" w:rsidR="00747B79" w:rsidRPr="00075960" w:rsidRDefault="00747B79" w:rsidP="00747B79">
      <w:pPr>
        <w:spacing w:line="360" w:lineRule="auto"/>
        <w:rPr>
          <w:rFonts w:ascii="Palatino Linotype" w:hAnsi="Palatino Linotype"/>
          <w:lang w:val="es-ES_tradnl" w:eastAsia="en-US"/>
        </w:rPr>
      </w:pPr>
    </w:p>
    <w:p w14:paraId="6AF3B669" w14:textId="77777777" w:rsidR="00747B79" w:rsidRPr="00075960" w:rsidRDefault="00747B79" w:rsidP="00747B79">
      <w:pPr>
        <w:numPr>
          <w:ilvl w:val="0"/>
          <w:numId w:val="3"/>
        </w:numPr>
        <w:tabs>
          <w:tab w:val="left" w:pos="0"/>
        </w:tabs>
        <w:spacing w:line="360" w:lineRule="auto"/>
        <w:ind w:left="0" w:firstLine="0"/>
        <w:jc w:val="both"/>
        <w:rPr>
          <w:rFonts w:ascii="Palatino Linotype" w:hAnsi="Palatino Linotype"/>
          <w:lang w:val="es-ES_tradnl" w:eastAsia="en-US"/>
        </w:rPr>
      </w:pPr>
      <w:r w:rsidRPr="00075960">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A9BF99" w14:textId="77777777" w:rsidR="00747B79" w:rsidRPr="00075960" w:rsidRDefault="00747B79" w:rsidP="00747B79">
      <w:pPr>
        <w:spacing w:line="360" w:lineRule="auto"/>
        <w:rPr>
          <w:rFonts w:ascii="Palatino Linotype" w:hAnsi="Palatino Linotype"/>
          <w:lang w:val="es-ES_tradnl" w:eastAsia="en-US"/>
        </w:rPr>
      </w:pPr>
    </w:p>
    <w:p w14:paraId="65282852" w14:textId="77777777" w:rsidR="00747B79" w:rsidRPr="00075960" w:rsidRDefault="00747B79" w:rsidP="00747B79">
      <w:pPr>
        <w:numPr>
          <w:ilvl w:val="0"/>
          <w:numId w:val="3"/>
        </w:numPr>
        <w:tabs>
          <w:tab w:val="left" w:pos="0"/>
        </w:tabs>
        <w:spacing w:line="360" w:lineRule="auto"/>
        <w:ind w:left="0" w:firstLine="0"/>
        <w:jc w:val="both"/>
        <w:rPr>
          <w:rFonts w:ascii="Palatino Linotype" w:hAnsi="Palatino Linotype"/>
          <w:lang w:val="es-ES_tradnl" w:eastAsia="en-US"/>
        </w:rPr>
      </w:pPr>
      <w:r w:rsidRPr="00075960">
        <w:rPr>
          <w:rFonts w:ascii="Palatino Linotype" w:hAnsi="Palatino Linotype"/>
          <w:lang w:val="es-ES_tradnl" w:eastAsia="en-US"/>
        </w:rPr>
        <w:lastRenderedPageBreak/>
        <w:t xml:space="preserve">Argumento que encuentra sustento en la jurisprudencia P./J. 32/92 emitida por el Pleno de la Suprema Corte de Justicia de la Nación de rubro </w:t>
      </w:r>
      <w:r w:rsidRPr="00075960">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075960">
        <w:rPr>
          <w:rFonts w:ascii="Palatino Linotype" w:hAnsi="Palatino Linotype"/>
          <w:lang w:val="es-ES_tradnl" w:eastAsia="en-US"/>
        </w:rPr>
        <w:t>, visible en la Gaceta del Seminario Judicial de la Federación con el registro digital 205635.</w:t>
      </w:r>
    </w:p>
    <w:p w14:paraId="509FC687" w14:textId="77777777" w:rsidR="00747B79" w:rsidRPr="00075960" w:rsidRDefault="00747B79" w:rsidP="00747B79">
      <w:pPr>
        <w:tabs>
          <w:tab w:val="left" w:pos="0"/>
        </w:tabs>
        <w:spacing w:line="360" w:lineRule="auto"/>
        <w:jc w:val="both"/>
        <w:rPr>
          <w:rFonts w:ascii="Palatino Linotype" w:hAnsi="Palatino Linotype"/>
          <w:lang w:val="es-ES_tradnl" w:eastAsia="en-US"/>
        </w:rPr>
      </w:pPr>
    </w:p>
    <w:p w14:paraId="1C9002BC" w14:textId="77777777" w:rsidR="00747B79" w:rsidRPr="00075960" w:rsidRDefault="00747B79" w:rsidP="00747B79">
      <w:pPr>
        <w:numPr>
          <w:ilvl w:val="0"/>
          <w:numId w:val="3"/>
        </w:numPr>
        <w:tabs>
          <w:tab w:val="left" w:pos="0"/>
        </w:tabs>
        <w:spacing w:line="360" w:lineRule="auto"/>
        <w:ind w:left="0" w:firstLine="0"/>
        <w:jc w:val="both"/>
        <w:rPr>
          <w:rFonts w:ascii="Palatino Linotype" w:hAnsi="Palatino Linotype"/>
          <w:lang w:val="es-ES_tradnl" w:eastAsia="en-US"/>
        </w:rPr>
      </w:pPr>
      <w:r w:rsidRPr="00075960">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C5AA08" w14:textId="77777777" w:rsidR="00747B79" w:rsidRPr="00075960" w:rsidRDefault="00747B79" w:rsidP="00747B79">
      <w:pPr>
        <w:tabs>
          <w:tab w:val="left" w:pos="0"/>
        </w:tabs>
        <w:spacing w:line="360" w:lineRule="auto"/>
        <w:jc w:val="both"/>
        <w:rPr>
          <w:rFonts w:ascii="Palatino Linotype" w:hAnsi="Palatino Linotype"/>
          <w:lang w:val="es-ES_tradnl" w:eastAsia="en-US"/>
        </w:rPr>
      </w:pPr>
    </w:p>
    <w:p w14:paraId="4918D68A" w14:textId="77777777" w:rsidR="00747B79" w:rsidRPr="00075960" w:rsidRDefault="00747B79" w:rsidP="00747B79">
      <w:pPr>
        <w:numPr>
          <w:ilvl w:val="0"/>
          <w:numId w:val="3"/>
        </w:numPr>
        <w:tabs>
          <w:tab w:val="left" w:pos="0"/>
        </w:tabs>
        <w:spacing w:line="360" w:lineRule="auto"/>
        <w:ind w:left="0" w:firstLine="0"/>
        <w:jc w:val="both"/>
        <w:rPr>
          <w:rFonts w:ascii="Palatino Linotype" w:hAnsi="Palatino Linotype"/>
          <w:lang w:val="es-ES_tradnl" w:eastAsia="en-US"/>
        </w:rPr>
      </w:pPr>
      <w:r w:rsidRPr="00075960">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8EB399C" w14:textId="77777777" w:rsidR="00747B79" w:rsidRPr="00075960" w:rsidRDefault="00747B79" w:rsidP="00747B79">
      <w:pPr>
        <w:spacing w:line="360" w:lineRule="auto"/>
        <w:rPr>
          <w:rFonts w:ascii="Palatino Linotype" w:hAnsi="Palatino Linotype"/>
          <w:lang w:val="es-ES_tradnl" w:eastAsia="en-US"/>
        </w:rPr>
      </w:pPr>
    </w:p>
    <w:p w14:paraId="530DE878" w14:textId="77777777" w:rsidR="00747B79" w:rsidRPr="00075960" w:rsidRDefault="00747B79" w:rsidP="00747B79">
      <w:pPr>
        <w:numPr>
          <w:ilvl w:val="0"/>
          <w:numId w:val="3"/>
        </w:numPr>
        <w:spacing w:line="360" w:lineRule="auto"/>
        <w:ind w:left="0" w:firstLine="0"/>
        <w:jc w:val="both"/>
        <w:rPr>
          <w:rFonts w:ascii="Palatino Linotype" w:hAnsi="Palatino Linotype"/>
          <w:lang w:val="es-ES_tradnl" w:eastAsia="en-US"/>
        </w:rPr>
      </w:pPr>
      <w:r w:rsidRPr="00075960">
        <w:rPr>
          <w:rFonts w:ascii="Palatino Linotype" w:hAnsi="Palatino Linotype"/>
          <w:lang w:val="es-ES_tradnl" w:eastAsia="en-US"/>
        </w:rPr>
        <w:lastRenderedPageBreak/>
        <w:t>Al respecto, también son de considerar los criterios sostenidos por el Cuarto Tribunal Colegiado en Materia Administrativa del Primer Circuito, cuyos rubros y datos de identificación son los siguientes:</w:t>
      </w:r>
    </w:p>
    <w:p w14:paraId="579C126B" w14:textId="77777777" w:rsidR="00747B79" w:rsidRPr="00075960" w:rsidRDefault="00747B79" w:rsidP="00747B79">
      <w:pPr>
        <w:spacing w:line="360" w:lineRule="auto"/>
        <w:rPr>
          <w:rFonts w:ascii="Palatino Linotype" w:hAnsi="Palatino Linotype"/>
          <w:lang w:val="es-ES_tradnl" w:eastAsia="en-US"/>
        </w:rPr>
      </w:pPr>
    </w:p>
    <w:p w14:paraId="197B7002" w14:textId="77777777" w:rsidR="00747B79" w:rsidRPr="00075960" w:rsidRDefault="00747B79" w:rsidP="00747B79">
      <w:pPr>
        <w:spacing w:line="360" w:lineRule="auto"/>
        <w:ind w:left="720" w:right="828"/>
        <w:jc w:val="both"/>
        <w:rPr>
          <w:rFonts w:ascii="Palatino Linotype" w:hAnsi="Palatino Linotype"/>
          <w:i/>
          <w:lang w:val="es-ES_tradnl" w:eastAsia="en-US"/>
        </w:rPr>
      </w:pPr>
      <w:r w:rsidRPr="00075960">
        <w:rPr>
          <w:rFonts w:ascii="Palatino Linotype" w:hAnsi="Palatino Linotype"/>
          <w:lang w:val="es-ES_tradnl" w:eastAsia="en-US"/>
        </w:rPr>
        <w:t xml:space="preserve"> </w:t>
      </w:r>
      <w:r w:rsidRPr="00075960">
        <w:rPr>
          <w:rFonts w:ascii="Palatino Linotype" w:hAnsi="Palatino Linotype"/>
          <w:i/>
          <w:lang w:val="es-ES_tradnl" w:eastAsia="en-US"/>
        </w:rPr>
        <w:t>“</w:t>
      </w:r>
      <w:r w:rsidRPr="00075960">
        <w:rPr>
          <w:rFonts w:ascii="Palatino Linotype" w:hAnsi="Palatino Linotype"/>
          <w:b/>
          <w:i/>
          <w:lang w:val="es-ES_tradnl" w:eastAsia="en-US"/>
        </w:rPr>
        <w:t>PLAZO RAZONABLE PARA RESOLVER. DIMENSIÓN Y EFECTOS DE ESTE CONCEPTO CUANDO SE ADUCE EXCESIVA CARGA DE TRABAJO</w:t>
      </w:r>
      <w:r w:rsidRPr="00075960">
        <w:rPr>
          <w:rFonts w:ascii="Palatino Linotype" w:hAnsi="Palatino Linotype"/>
          <w:i/>
          <w:lang w:val="es-ES_tradnl" w:eastAsia="en-US"/>
        </w:rPr>
        <w:t>.” consultable en el Seminario Judicial de la Federación y su gaceta, con el registro digital 2002351.</w:t>
      </w:r>
    </w:p>
    <w:p w14:paraId="2F84CE1A" w14:textId="77777777" w:rsidR="00747B79" w:rsidRPr="00075960" w:rsidRDefault="00747B79" w:rsidP="00747B79">
      <w:pPr>
        <w:spacing w:line="360" w:lineRule="auto"/>
        <w:ind w:left="720" w:right="828"/>
        <w:jc w:val="both"/>
        <w:rPr>
          <w:rFonts w:ascii="Palatino Linotype" w:hAnsi="Palatino Linotype"/>
          <w:i/>
          <w:lang w:val="es-ES_tradnl" w:eastAsia="en-US"/>
        </w:rPr>
      </w:pPr>
    </w:p>
    <w:p w14:paraId="14E378F7" w14:textId="77777777" w:rsidR="00747B79" w:rsidRPr="00075960" w:rsidRDefault="00747B79" w:rsidP="00747B79">
      <w:pPr>
        <w:spacing w:line="360" w:lineRule="auto"/>
        <w:ind w:left="720" w:right="828"/>
        <w:jc w:val="both"/>
        <w:rPr>
          <w:rFonts w:ascii="Palatino Linotype" w:hAnsi="Palatino Linotype"/>
          <w:i/>
          <w:lang w:val="es-ES_tradnl" w:eastAsia="en-US"/>
        </w:rPr>
      </w:pPr>
      <w:r w:rsidRPr="00075960">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w:t>
      </w:r>
      <w:r w:rsidRPr="00075960">
        <w:rPr>
          <w:rFonts w:ascii="Palatino Linotype" w:hAnsi="Palatino Linotype"/>
          <w:i/>
          <w:lang w:eastAsia="en-US"/>
        </w:rPr>
        <w:lastRenderedPageBreak/>
        <w:t>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75A45413" w14:textId="77777777" w:rsidR="00747B79" w:rsidRPr="00075960" w:rsidRDefault="00747B79" w:rsidP="00747B79">
      <w:pPr>
        <w:spacing w:line="360" w:lineRule="auto"/>
        <w:ind w:left="720" w:right="828"/>
        <w:jc w:val="both"/>
        <w:rPr>
          <w:rFonts w:ascii="Palatino Linotype" w:hAnsi="Palatino Linotype"/>
          <w:b/>
          <w:i/>
          <w:lang w:val="es-ES_tradnl" w:eastAsia="en-US"/>
        </w:rPr>
      </w:pPr>
    </w:p>
    <w:p w14:paraId="3C3A4D85" w14:textId="77777777" w:rsidR="00747B79" w:rsidRPr="00075960" w:rsidRDefault="00747B79" w:rsidP="00747B79">
      <w:pPr>
        <w:spacing w:line="360" w:lineRule="auto"/>
        <w:ind w:left="720" w:right="828"/>
        <w:jc w:val="both"/>
        <w:rPr>
          <w:rFonts w:ascii="Palatino Linotype" w:hAnsi="Palatino Linotype"/>
          <w:i/>
          <w:lang w:val="es-ES_tradnl" w:eastAsia="en-US"/>
        </w:rPr>
      </w:pPr>
      <w:r w:rsidRPr="00075960">
        <w:rPr>
          <w:rFonts w:ascii="Palatino Linotype" w:hAnsi="Palatino Linotype"/>
          <w:i/>
          <w:lang w:val="es-ES_tradnl" w:eastAsia="en-US"/>
        </w:rPr>
        <w:t>“</w:t>
      </w:r>
      <w:r w:rsidRPr="00075960">
        <w:rPr>
          <w:rFonts w:ascii="Palatino Linotype" w:hAnsi="Palatino Linotype"/>
          <w:b/>
          <w:i/>
          <w:lang w:val="es-ES_tradnl" w:eastAsia="en-US"/>
        </w:rPr>
        <w:t>PLAZO RAZONABLE PARA RESOLVER. CONCEPTO Y ELEMENTOS QUE LO INTEGRAN A LA LUZ DEL DERECHO INTERNACIONAL DE LOS DERECHOS HUMANOS</w:t>
      </w:r>
      <w:r w:rsidRPr="00075960">
        <w:rPr>
          <w:rFonts w:ascii="Palatino Linotype" w:hAnsi="Palatino Linotype"/>
          <w:i/>
          <w:lang w:val="es-ES_tradnl" w:eastAsia="en-US"/>
        </w:rPr>
        <w:t>.”, visible en el Seminario Judicial de la Federación y su gaceta, con el registro digital 2002350.</w:t>
      </w:r>
    </w:p>
    <w:p w14:paraId="23BCC175" w14:textId="77777777" w:rsidR="00747B79" w:rsidRPr="00075960" w:rsidRDefault="00747B79" w:rsidP="00747B79">
      <w:pPr>
        <w:spacing w:line="360" w:lineRule="auto"/>
        <w:ind w:left="720" w:right="828"/>
        <w:jc w:val="both"/>
        <w:rPr>
          <w:rFonts w:ascii="Palatino Linotype" w:hAnsi="Palatino Linotype"/>
          <w:i/>
          <w:lang w:val="es-ES_tradnl" w:eastAsia="en-US"/>
        </w:rPr>
      </w:pPr>
    </w:p>
    <w:p w14:paraId="1B566CB0" w14:textId="77777777" w:rsidR="00747B79" w:rsidRPr="00075960" w:rsidRDefault="00747B79" w:rsidP="00747B79">
      <w:pPr>
        <w:spacing w:line="360" w:lineRule="auto"/>
        <w:ind w:left="720" w:right="828"/>
        <w:jc w:val="both"/>
        <w:rPr>
          <w:rFonts w:ascii="Palatino Linotype" w:hAnsi="Palatino Linotype"/>
          <w:i/>
          <w:lang w:eastAsia="en-US"/>
        </w:rPr>
      </w:pPr>
      <w:r w:rsidRPr="00075960">
        <w:rPr>
          <w:rFonts w:ascii="Palatino Linotype" w:hAnsi="Palatino Linotype"/>
          <w:i/>
          <w:lang w:eastAsia="en-US"/>
        </w:rPr>
        <w:t xml:space="preserve">En relación con el concepto de demora o dilación injustificada en la resolución de los asuntos, el artículo 8, numeral 1, de la Convención </w:t>
      </w:r>
      <w:r w:rsidRPr="00075960">
        <w:rPr>
          <w:rFonts w:ascii="Palatino Linotype" w:hAnsi="Palatino Linotype"/>
          <w:i/>
          <w:lang w:eastAsia="en-US"/>
        </w:rPr>
        <w:lastRenderedPageBreak/>
        <w:t xml:space="preserve">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w:t>
      </w:r>
      <w:r w:rsidRPr="00075960">
        <w:rPr>
          <w:rFonts w:ascii="Palatino Linotype" w:hAnsi="Palatino Linotype"/>
          <w:i/>
          <w:lang w:eastAsia="en-US"/>
        </w:rPr>
        <w:lastRenderedPageBreak/>
        <w:t>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5D9464D7" w14:textId="77777777" w:rsidR="00747B79" w:rsidRPr="00075960" w:rsidRDefault="00747B79" w:rsidP="00747B79">
      <w:pPr>
        <w:spacing w:line="360" w:lineRule="auto"/>
        <w:rPr>
          <w:rFonts w:ascii="Palatino Linotype" w:hAnsi="Palatino Linotype"/>
          <w:i/>
          <w:lang w:eastAsia="en-US"/>
        </w:rPr>
      </w:pPr>
    </w:p>
    <w:p w14:paraId="20ED8232" w14:textId="77777777" w:rsidR="00747B79" w:rsidRPr="00075960" w:rsidRDefault="00747B79" w:rsidP="00747B79">
      <w:pPr>
        <w:numPr>
          <w:ilvl w:val="0"/>
          <w:numId w:val="3"/>
        </w:numPr>
        <w:spacing w:line="360" w:lineRule="auto"/>
        <w:ind w:left="0" w:firstLine="0"/>
        <w:rPr>
          <w:rFonts w:ascii="Palatino Linotype" w:hAnsi="Palatino Linotype"/>
          <w:lang w:val="es-ES_tradnl" w:eastAsia="en-US"/>
        </w:rPr>
      </w:pPr>
      <w:r w:rsidRPr="00075960">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2A875D4" w14:textId="77777777" w:rsidR="00747B79" w:rsidRPr="00075960" w:rsidRDefault="00747B79" w:rsidP="00747B79">
      <w:pPr>
        <w:tabs>
          <w:tab w:val="left" w:pos="426"/>
        </w:tabs>
        <w:spacing w:line="360" w:lineRule="auto"/>
        <w:contextualSpacing/>
        <w:jc w:val="both"/>
        <w:rPr>
          <w:rFonts w:ascii="Palatino Linotype" w:eastAsiaTheme="minorEastAsia" w:hAnsi="Palatino Linotype" w:cstheme="minorBidi"/>
          <w:b/>
          <w:color w:val="000000" w:themeColor="text1"/>
          <w:lang w:val="es-ES_tradnl"/>
        </w:rPr>
      </w:pPr>
    </w:p>
    <w:p w14:paraId="23BD32AA" w14:textId="569952D3" w:rsidR="00747B79" w:rsidRPr="00075960" w:rsidRDefault="00747B79" w:rsidP="00747B7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75960">
        <w:rPr>
          <w:rFonts w:ascii="Palatino Linotype" w:eastAsiaTheme="minorEastAsia" w:hAnsi="Palatino Linotype" w:cstheme="minorBidi"/>
          <w:color w:val="000000" w:themeColor="text1"/>
          <w:lang w:val="es-ES_tradnl"/>
        </w:rPr>
        <w:t>Así las cosas, la</w:t>
      </w:r>
      <w:r w:rsidRPr="00075960">
        <w:rPr>
          <w:rFonts w:ascii="Palatino Linotype" w:eastAsiaTheme="minorEastAsia" w:hAnsi="Palatino Linotype" w:cstheme="minorBidi"/>
          <w:b/>
          <w:color w:val="000000" w:themeColor="text1"/>
          <w:lang w:val="es-ES_tradnl"/>
        </w:rPr>
        <w:t xml:space="preserve"> Comisionada María del Rosario Mejía Ayala</w:t>
      </w:r>
      <w:r w:rsidRPr="00075960">
        <w:rPr>
          <w:rFonts w:ascii="Palatino Linotype" w:eastAsiaTheme="minorEastAsia" w:hAnsi="Palatino Linotype" w:cstheme="minorBidi"/>
          <w:color w:val="000000" w:themeColor="text1"/>
          <w:lang w:val="es-ES_tradnl"/>
        </w:rPr>
        <w:t xml:space="preserve"> decretó el cierre de instrucci</w:t>
      </w:r>
      <w:r w:rsidR="006667D8" w:rsidRPr="00075960">
        <w:rPr>
          <w:rFonts w:ascii="Palatino Linotype" w:eastAsiaTheme="minorEastAsia" w:hAnsi="Palatino Linotype" w:cstheme="minorBidi"/>
          <w:color w:val="000000" w:themeColor="text1"/>
          <w:lang w:val="es-ES_tradnl"/>
        </w:rPr>
        <w:t>ón mediante acuerdo de fecha seis (06</w:t>
      </w:r>
      <w:r w:rsidRPr="00075960">
        <w:rPr>
          <w:rFonts w:ascii="Palatino Linotype" w:eastAsiaTheme="minorEastAsia" w:hAnsi="Palatino Linotype" w:cstheme="minorBidi"/>
          <w:color w:val="000000" w:themeColor="text1"/>
          <w:lang w:val="es-ES_tradnl"/>
        </w:rPr>
        <w:t>) de septiembre de dos mil veintidós.</w:t>
      </w:r>
    </w:p>
    <w:p w14:paraId="6DBC93CA" w14:textId="77777777" w:rsidR="00747B79" w:rsidRPr="00075960" w:rsidRDefault="00747B79" w:rsidP="00747B79">
      <w:pPr>
        <w:pStyle w:val="Prrafodelista"/>
        <w:tabs>
          <w:tab w:val="left" w:pos="426"/>
        </w:tabs>
        <w:spacing w:line="360" w:lineRule="auto"/>
        <w:ind w:left="0"/>
        <w:contextualSpacing/>
        <w:jc w:val="both"/>
        <w:rPr>
          <w:rFonts w:ascii="Palatino Linotype" w:eastAsia="Calibri" w:hAnsi="Palatino Linotype" w:cs="Arial"/>
          <w:color w:val="000000" w:themeColor="text1"/>
          <w:lang w:val="es-ES_tradnl"/>
        </w:rPr>
      </w:pPr>
    </w:p>
    <w:p w14:paraId="068D7840" w14:textId="4E8A4CF9" w:rsidR="001B234C" w:rsidRPr="00075960" w:rsidRDefault="001B234C" w:rsidP="003C23B9">
      <w:pPr>
        <w:tabs>
          <w:tab w:val="left" w:pos="284"/>
        </w:tabs>
        <w:spacing w:line="360" w:lineRule="auto"/>
        <w:ind w:right="616"/>
        <w:contextualSpacing/>
        <w:jc w:val="both"/>
        <w:rPr>
          <w:rFonts w:ascii="Palatino Linotype" w:eastAsia="Calibri" w:hAnsi="Palatino Linotype" w:cs="Arial"/>
          <w:b/>
        </w:rPr>
      </w:pPr>
      <w:bookmarkStart w:id="4" w:name="_Toc461555889"/>
      <w:bookmarkStart w:id="5" w:name="_Toc466371858"/>
    </w:p>
    <w:p w14:paraId="494F97AD" w14:textId="77777777" w:rsidR="00EA0165" w:rsidRPr="00075960"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6" w:name="_Toc68804758"/>
      <w:bookmarkStart w:id="7" w:name="_Toc100062584"/>
      <w:r w:rsidRPr="00075960">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075960" w:rsidRDefault="00EA0165" w:rsidP="007D7513">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075960"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0062585"/>
      <w:r w:rsidRPr="00075960">
        <w:rPr>
          <w:rFonts w:ascii="Palatino Linotype" w:hAnsi="Palatino Linotype"/>
          <w:b/>
          <w:color w:val="000000" w:themeColor="text1"/>
          <w:sz w:val="24"/>
          <w:szCs w:val="24"/>
          <w:lang w:val="es-MX" w:eastAsia="en-US"/>
        </w:rPr>
        <w:t>PRIMERO. De la competencia</w:t>
      </w:r>
      <w:bookmarkEnd w:id="8"/>
      <w:bookmarkEnd w:id="9"/>
      <w:bookmarkEnd w:id="10"/>
      <w:r w:rsidR="00537427" w:rsidRPr="00075960">
        <w:rPr>
          <w:rFonts w:ascii="Palatino Linotype" w:hAnsi="Palatino Linotype"/>
          <w:b/>
          <w:color w:val="000000" w:themeColor="text1"/>
          <w:sz w:val="24"/>
          <w:szCs w:val="24"/>
          <w:lang w:val="es-MX" w:eastAsia="en-US"/>
        </w:rPr>
        <w:t>.</w:t>
      </w:r>
      <w:bookmarkEnd w:id="11"/>
    </w:p>
    <w:p w14:paraId="341F67EC" w14:textId="77777777" w:rsidR="00EA0165" w:rsidRPr="00075960"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6BD4C077" w:rsidR="00EA0165" w:rsidRPr="00075960" w:rsidRDefault="00EA0165" w:rsidP="00640BE1">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075960">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075960">
        <w:rPr>
          <w:rFonts w:ascii="Palatino Linotype" w:eastAsia="Calibri" w:hAnsi="Palatino Linotype"/>
        </w:rPr>
        <w:lastRenderedPageBreak/>
        <w:t xml:space="preserve">fracción IV de la </w:t>
      </w:r>
      <w:r w:rsidRPr="00075960">
        <w:rPr>
          <w:rFonts w:ascii="Palatino Linotype" w:eastAsia="Calibri" w:hAnsi="Palatino Linotype"/>
          <w:b/>
        </w:rPr>
        <w:t>Constitución Política de los Estados Unidos Mexicanos</w:t>
      </w:r>
      <w:r w:rsidRPr="00075960">
        <w:rPr>
          <w:rFonts w:ascii="Palatino Linotype" w:eastAsia="Calibri" w:hAnsi="Palatino Linotype"/>
        </w:rPr>
        <w:t xml:space="preserve">; </w:t>
      </w:r>
      <w:r w:rsidRPr="00075960">
        <w:rPr>
          <w:rFonts w:ascii="Palatino Linotype" w:eastAsia="Calibri" w:hAnsi="Palatino Linotype" w:cs="Arial"/>
          <w:bCs/>
          <w:color w:val="222222"/>
          <w:shd w:val="clear" w:color="auto" w:fill="FFFFFF"/>
          <w:lang w:eastAsia="en-US"/>
        </w:rPr>
        <w:t>5, párrafo</w:t>
      </w:r>
      <w:r w:rsidR="00543BF9" w:rsidRPr="00075960">
        <w:rPr>
          <w:rFonts w:ascii="Palatino Linotype" w:eastAsia="Calibri" w:hAnsi="Palatino Linotype"/>
          <w:lang w:val="es-MX" w:eastAsia="en-US"/>
        </w:rPr>
        <w:t xml:space="preserve"> trigésimo, trigésimo primero y trigésimo segundo, fracciones I, II, III, IV y V</w:t>
      </w:r>
      <w:r w:rsidR="00543BF9" w:rsidRPr="00075960">
        <w:rPr>
          <w:rFonts w:ascii="Palatino Linotype" w:eastAsia="MS Mincho" w:hAnsi="Palatino Linotype"/>
          <w:lang w:val="es-ES_tradnl"/>
        </w:rPr>
        <w:t xml:space="preserve"> </w:t>
      </w:r>
      <w:r w:rsidRPr="00075960">
        <w:rPr>
          <w:rFonts w:ascii="Palatino Linotype" w:eastAsia="Calibri" w:hAnsi="Palatino Linotype"/>
        </w:rPr>
        <w:t xml:space="preserve">de la </w:t>
      </w:r>
      <w:r w:rsidRPr="00075960">
        <w:rPr>
          <w:rFonts w:ascii="Palatino Linotype" w:eastAsia="Calibri" w:hAnsi="Palatino Linotype"/>
          <w:b/>
        </w:rPr>
        <w:t>Constitución Política del Estado Libre y Soberano de México</w:t>
      </w:r>
      <w:r w:rsidRPr="00075960">
        <w:rPr>
          <w:rFonts w:ascii="Palatino Linotype" w:eastAsia="Calibri" w:hAnsi="Palatino Linotype"/>
        </w:rPr>
        <w:t xml:space="preserve">; artículos 1, 2 fracción II, 13, 29, 36 fracciones I y II, 176, 178, 179, 181 párrafo tercero y 185 </w:t>
      </w:r>
      <w:r w:rsidRPr="00075960">
        <w:rPr>
          <w:rFonts w:ascii="Palatino Linotype" w:eastAsia="Calibri" w:hAnsi="Palatino Linotype" w:cs="Arial"/>
        </w:rPr>
        <w:t xml:space="preserve">de la </w:t>
      </w:r>
      <w:r w:rsidRPr="00075960">
        <w:rPr>
          <w:rFonts w:ascii="Palatino Linotype" w:eastAsia="Calibri" w:hAnsi="Palatino Linotype" w:cs="Arial"/>
          <w:b/>
        </w:rPr>
        <w:t>Ley de Transparencia y Acceso a la Información Pública del Estado de México y Municipios</w:t>
      </w:r>
      <w:r w:rsidRPr="00075960">
        <w:rPr>
          <w:rFonts w:ascii="Palatino Linotype" w:eastAsia="Calibri" w:hAnsi="Palatino Linotype" w:cs="Arial"/>
        </w:rPr>
        <w:t xml:space="preserve">; </w:t>
      </w:r>
      <w:r w:rsidRPr="00075960">
        <w:rPr>
          <w:rFonts w:ascii="Palatino Linotype" w:eastAsia="Calibri" w:hAnsi="Palatino Linotype" w:cs="Arial"/>
          <w:b/>
        </w:rPr>
        <w:t>7, 9 fracciones I y XXIV, y 11</w:t>
      </w:r>
      <w:r w:rsidRPr="00075960">
        <w:rPr>
          <w:rFonts w:ascii="Palatino Linotype" w:eastAsia="Calibri" w:hAnsi="Palatino Linotype" w:cs="Arial"/>
        </w:rPr>
        <w:t xml:space="preserve"> del </w:t>
      </w:r>
      <w:r w:rsidRPr="00075960">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075960">
        <w:rPr>
          <w:rFonts w:ascii="Palatino Linotype" w:eastAsia="Calibri" w:hAnsi="Palatino Linotype" w:cs="Arial"/>
          <w:b/>
        </w:rPr>
        <w:t>.</w:t>
      </w:r>
    </w:p>
    <w:p w14:paraId="343B0FCF" w14:textId="413622B7" w:rsidR="00EA0165" w:rsidRPr="00075960" w:rsidRDefault="00EA0165" w:rsidP="007D751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0062586"/>
      <w:r w:rsidRPr="00075960">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075960" w:rsidRDefault="00EA0165" w:rsidP="007D7513">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99564199"/>
      <w:bookmarkStart w:id="19" w:name="_Toc99564862"/>
      <w:bookmarkStart w:id="20" w:name="_Toc100062587"/>
      <w:r w:rsidRPr="00075960">
        <w:rPr>
          <w:rFonts w:ascii="Palatino Linotype" w:hAnsi="Palatino Linotype"/>
          <w:b/>
          <w:color w:val="000000" w:themeColor="text1"/>
          <w:sz w:val="24"/>
          <w:szCs w:val="24"/>
          <w:lang w:val="es-MX" w:eastAsia="en-US"/>
        </w:rPr>
        <w:t>I. De la interposición del recurso.</w:t>
      </w:r>
      <w:bookmarkEnd w:id="16"/>
      <w:bookmarkEnd w:id="17"/>
      <w:bookmarkEnd w:id="18"/>
      <w:bookmarkEnd w:id="19"/>
      <w:bookmarkEnd w:id="20"/>
      <w:r w:rsidRPr="00075960">
        <w:rPr>
          <w:rFonts w:ascii="Palatino Linotype" w:hAnsi="Palatino Linotype"/>
          <w:b/>
          <w:color w:val="000000" w:themeColor="text1"/>
          <w:sz w:val="24"/>
          <w:szCs w:val="24"/>
          <w:lang w:val="es-MX" w:eastAsia="en-US"/>
        </w:rPr>
        <w:t xml:space="preserve"> </w:t>
      </w:r>
    </w:p>
    <w:p w14:paraId="489BB18C" w14:textId="77777777" w:rsidR="00EA0165" w:rsidRPr="00075960"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33BDBC72" w14:textId="48FC8363" w:rsidR="00CA183E" w:rsidRPr="00075960" w:rsidRDefault="00CA183E" w:rsidP="00754CF6">
      <w:pPr>
        <w:numPr>
          <w:ilvl w:val="0"/>
          <w:numId w:val="3"/>
        </w:numPr>
        <w:spacing w:after="160" w:line="360" w:lineRule="auto"/>
        <w:ind w:left="0" w:right="49" w:firstLine="0"/>
        <w:contextualSpacing/>
        <w:jc w:val="both"/>
        <w:rPr>
          <w:rFonts w:ascii="Palatino Linotype" w:hAnsi="Palatino Linotype"/>
          <w:lang w:val="es-ES_tradnl"/>
        </w:rPr>
      </w:pPr>
      <w:r w:rsidRPr="00075960">
        <w:rPr>
          <w:rFonts w:ascii="Palatino Linotype" w:eastAsia="Calibri" w:hAnsi="Palatino Linotype" w:cs="Arial"/>
          <w:lang w:val="es-ES_tradnl"/>
        </w:rPr>
        <w:t xml:space="preserve">El medio de impugnación fue presentado a través del </w:t>
      </w:r>
      <w:r w:rsidRPr="00075960">
        <w:rPr>
          <w:rFonts w:ascii="Palatino Linotype" w:eastAsia="Calibri" w:hAnsi="Palatino Linotype" w:cs="Arial"/>
          <w:b/>
          <w:lang w:val="es-ES_tradnl"/>
        </w:rPr>
        <w:t>SAIMEX,</w:t>
      </w:r>
      <w:r w:rsidRPr="00075960">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075960">
        <w:rPr>
          <w:rFonts w:ascii="Palatino Linotype" w:eastAsia="Calibri" w:hAnsi="Palatino Linotype" w:cs="Arial"/>
          <w:b/>
          <w:lang w:val="es-ES_tradnl"/>
        </w:rPr>
        <w:t>SUJETO OBLIGADO</w:t>
      </w:r>
      <w:r w:rsidR="00C0095A" w:rsidRPr="00075960">
        <w:rPr>
          <w:rFonts w:ascii="Palatino Linotype" w:eastAsia="Calibri" w:hAnsi="Palatino Linotype" w:cs="Arial"/>
          <w:lang w:val="es-ES_tradnl"/>
        </w:rPr>
        <w:t xml:space="preserve"> ent</w:t>
      </w:r>
      <w:r w:rsidR="00C92084" w:rsidRPr="00075960">
        <w:rPr>
          <w:rFonts w:ascii="Palatino Linotype" w:eastAsia="Calibri" w:hAnsi="Palatino Linotype" w:cs="Arial"/>
          <w:lang w:val="es-ES_tradnl"/>
        </w:rPr>
        <w:t>regó respuesta el día veintidós (22</w:t>
      </w:r>
      <w:r w:rsidRPr="00075960">
        <w:rPr>
          <w:rFonts w:ascii="Palatino Linotype" w:eastAsia="Calibri" w:hAnsi="Palatino Linotype" w:cs="Arial"/>
          <w:lang w:val="es-ES_tradnl"/>
        </w:rPr>
        <w:t>) de</w:t>
      </w:r>
      <w:r w:rsidR="00976C25" w:rsidRPr="00075960">
        <w:rPr>
          <w:rFonts w:ascii="Palatino Linotype" w:eastAsia="Calibri" w:hAnsi="Palatino Linotype" w:cs="Arial"/>
          <w:lang w:val="es-ES_tradnl"/>
        </w:rPr>
        <w:t xml:space="preserve"> febrero </w:t>
      </w:r>
      <w:r w:rsidRPr="00075960">
        <w:rPr>
          <w:rFonts w:ascii="Palatino Linotype" w:eastAsia="Calibri" w:hAnsi="Palatino Linotype" w:cs="Arial"/>
          <w:lang w:val="es-ES_tradnl"/>
        </w:rPr>
        <w:t>de dos mil veintidós</w:t>
      </w:r>
      <w:r w:rsidRPr="00075960">
        <w:rPr>
          <w:rFonts w:ascii="Palatino Linotype" w:eastAsia="Calibri" w:hAnsi="Palatino Linotype" w:cs="Arial"/>
          <w:lang w:val="es-MX" w:eastAsia="en-US"/>
        </w:rPr>
        <w:t>, el plazo para interponer el recurso</w:t>
      </w:r>
      <w:r w:rsidR="00C0095A" w:rsidRPr="00075960">
        <w:rPr>
          <w:rFonts w:ascii="Palatino Linotype" w:eastAsia="Calibri" w:hAnsi="Palatino Linotype" w:cs="Arial"/>
          <w:lang w:val="es-MX" w:eastAsia="en-US"/>
        </w:rPr>
        <w:t xml:space="preserve"> de revisión trascurrió del</w:t>
      </w:r>
      <w:r w:rsidR="00C92084" w:rsidRPr="00075960">
        <w:rPr>
          <w:rFonts w:ascii="Palatino Linotype" w:eastAsia="Calibri" w:hAnsi="Palatino Linotype" w:cs="Arial"/>
          <w:lang w:val="es-MX" w:eastAsia="en-US"/>
        </w:rPr>
        <w:t xml:space="preserve"> veintitrés (23</w:t>
      </w:r>
      <w:r w:rsidRPr="00075960">
        <w:rPr>
          <w:rFonts w:ascii="Palatino Linotype" w:eastAsia="Calibri" w:hAnsi="Palatino Linotype" w:cs="Arial"/>
          <w:lang w:val="es-MX" w:eastAsia="en-US"/>
        </w:rPr>
        <w:t xml:space="preserve">) </w:t>
      </w:r>
      <w:r w:rsidR="002874C3" w:rsidRPr="00075960">
        <w:rPr>
          <w:rFonts w:ascii="Palatino Linotype" w:eastAsia="Calibri" w:hAnsi="Palatino Linotype" w:cs="Arial"/>
          <w:lang w:val="es-MX" w:eastAsia="en-US"/>
        </w:rPr>
        <w:t>de febrero</w:t>
      </w:r>
      <w:r w:rsidR="00C0095A" w:rsidRPr="00075960">
        <w:rPr>
          <w:rFonts w:ascii="Palatino Linotype" w:eastAsia="Calibri" w:hAnsi="Palatino Linotype" w:cs="Arial"/>
          <w:lang w:val="es-MX" w:eastAsia="en-US"/>
        </w:rPr>
        <w:t xml:space="preserve"> </w:t>
      </w:r>
      <w:r w:rsidR="00976C25" w:rsidRPr="00075960">
        <w:rPr>
          <w:rFonts w:ascii="Palatino Linotype" w:eastAsia="Calibri" w:hAnsi="Palatino Linotype" w:cs="Arial"/>
          <w:lang w:val="es-MX" w:eastAsia="en-US"/>
        </w:rPr>
        <w:t xml:space="preserve">al </w:t>
      </w:r>
      <w:r w:rsidR="00C92084" w:rsidRPr="00075960">
        <w:rPr>
          <w:rFonts w:ascii="Palatino Linotype" w:eastAsia="Calibri" w:hAnsi="Palatino Linotype" w:cs="Arial"/>
          <w:lang w:val="es-MX" w:eastAsia="en-US"/>
        </w:rPr>
        <w:t>dieciséis (16</w:t>
      </w:r>
      <w:r w:rsidR="00754CF6" w:rsidRPr="00075960">
        <w:rPr>
          <w:rFonts w:ascii="Palatino Linotype" w:eastAsia="Calibri" w:hAnsi="Palatino Linotype" w:cs="Arial"/>
          <w:lang w:val="es-MX" w:eastAsia="en-US"/>
        </w:rPr>
        <w:t xml:space="preserve">) </w:t>
      </w:r>
      <w:r w:rsidRPr="00075960">
        <w:rPr>
          <w:rFonts w:ascii="Palatino Linotype" w:eastAsia="Calibri" w:hAnsi="Palatino Linotype" w:cs="Arial"/>
          <w:lang w:val="es-MX" w:eastAsia="en-US"/>
        </w:rPr>
        <w:t>de</w:t>
      </w:r>
      <w:r w:rsidR="00754CF6" w:rsidRPr="00075960">
        <w:rPr>
          <w:rFonts w:ascii="Palatino Linotype" w:eastAsia="Calibri" w:hAnsi="Palatino Linotype" w:cs="Arial"/>
          <w:lang w:val="es-MX" w:eastAsia="en-US"/>
        </w:rPr>
        <w:t xml:space="preserve"> marzo de</w:t>
      </w:r>
      <w:r w:rsidRPr="00075960">
        <w:rPr>
          <w:rFonts w:ascii="Palatino Linotype" w:eastAsia="Calibri" w:hAnsi="Palatino Linotype" w:cs="Arial"/>
          <w:lang w:val="es-MX" w:eastAsia="en-US"/>
        </w:rPr>
        <w:t xml:space="preserve"> dos mil veintidós, por lo que si el particular interpuso re</w:t>
      </w:r>
      <w:r w:rsidR="00754CF6" w:rsidRPr="00075960">
        <w:rPr>
          <w:rFonts w:ascii="Palatino Linotype" w:eastAsia="Calibri" w:hAnsi="Palatino Linotype" w:cs="Arial"/>
          <w:lang w:val="es-MX" w:eastAsia="en-US"/>
        </w:rPr>
        <w:t>curso de revisión el dieciséis (16</w:t>
      </w:r>
      <w:r w:rsidRPr="00075960">
        <w:rPr>
          <w:rFonts w:ascii="Palatino Linotype" w:eastAsia="Calibri" w:hAnsi="Palatino Linotype" w:cs="Arial"/>
          <w:lang w:val="es-MX" w:eastAsia="en-US"/>
        </w:rPr>
        <w:t>) de febrero</w:t>
      </w:r>
      <w:r w:rsidR="00754CF6" w:rsidRPr="00075960">
        <w:rPr>
          <w:rFonts w:ascii="Palatino Linotype" w:eastAsia="Calibri" w:hAnsi="Palatino Linotype" w:cs="Arial"/>
          <w:lang w:val="es-MX" w:eastAsia="en-US"/>
        </w:rPr>
        <w:t xml:space="preserve"> de dos mil veintidós, </w:t>
      </w:r>
      <w:r w:rsidRPr="00075960">
        <w:rPr>
          <w:rFonts w:ascii="Palatino Linotype" w:hAnsi="Palatino Linotype"/>
          <w:lang w:val="es-ES_tradnl"/>
        </w:rPr>
        <w:t xml:space="preserve">se encuentra dentro del periodo establecido por la Ley. </w:t>
      </w:r>
    </w:p>
    <w:p w14:paraId="10F32E5E" w14:textId="77777777" w:rsidR="00CA183E" w:rsidRPr="00075960" w:rsidRDefault="00CA183E" w:rsidP="00CA183E">
      <w:pPr>
        <w:keepNext/>
        <w:keepLines/>
        <w:spacing w:before="240" w:line="360" w:lineRule="auto"/>
        <w:jc w:val="both"/>
        <w:outlineLvl w:val="0"/>
        <w:rPr>
          <w:rFonts w:ascii="Palatino Linotype" w:eastAsiaTheme="majorEastAsia" w:hAnsi="Palatino Linotype" w:cstheme="majorBidi"/>
          <w:b/>
        </w:rPr>
      </w:pPr>
      <w:bookmarkStart w:id="21" w:name="_Toc89170794"/>
      <w:bookmarkStart w:id="22" w:name="_Toc89335547"/>
      <w:bookmarkStart w:id="23" w:name="_Toc89964362"/>
      <w:bookmarkStart w:id="24" w:name="_Toc98350361"/>
      <w:bookmarkStart w:id="25" w:name="_Toc99564200"/>
      <w:bookmarkStart w:id="26" w:name="_Toc99564863"/>
      <w:bookmarkStart w:id="27" w:name="_Toc100062588"/>
      <w:r w:rsidRPr="00075960">
        <w:rPr>
          <w:rFonts w:ascii="Palatino Linotype" w:eastAsiaTheme="majorEastAsia" w:hAnsi="Palatino Linotype" w:cstheme="majorBidi"/>
          <w:b/>
        </w:rPr>
        <w:t>II. Del nombre como requisito innecesario para la tramitación del recurso.</w:t>
      </w:r>
      <w:bookmarkEnd w:id="21"/>
      <w:bookmarkEnd w:id="22"/>
      <w:bookmarkEnd w:id="23"/>
      <w:bookmarkEnd w:id="24"/>
      <w:bookmarkEnd w:id="25"/>
      <w:bookmarkEnd w:id="26"/>
      <w:bookmarkEnd w:id="27"/>
      <w:r w:rsidRPr="00075960">
        <w:rPr>
          <w:rFonts w:ascii="Palatino Linotype" w:eastAsiaTheme="majorEastAsia" w:hAnsi="Palatino Linotype" w:cstheme="majorBidi"/>
          <w:b/>
        </w:rPr>
        <w:t xml:space="preserve"> </w:t>
      </w:r>
    </w:p>
    <w:p w14:paraId="5C469487" w14:textId="77777777" w:rsidR="00CA183E" w:rsidRPr="00075960" w:rsidRDefault="00CA183E" w:rsidP="00CA183E">
      <w:pPr>
        <w:tabs>
          <w:tab w:val="left" w:pos="426"/>
        </w:tabs>
        <w:spacing w:line="360" w:lineRule="auto"/>
        <w:ind w:right="49"/>
        <w:contextualSpacing/>
        <w:jc w:val="both"/>
        <w:rPr>
          <w:rFonts w:ascii="Palatino Linotype" w:hAnsi="Palatino Linotype" w:cs="Arial"/>
          <w:b/>
        </w:rPr>
      </w:pPr>
    </w:p>
    <w:p w14:paraId="1ABCEAB8" w14:textId="2EEDECFF" w:rsidR="00CA183E" w:rsidRPr="00075960"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075960">
        <w:rPr>
          <w:rFonts w:ascii="Palatino Linotype" w:hAnsi="Palatino Linotype" w:cs="Arial"/>
          <w:bCs/>
          <w:lang w:val="es-ES_tradnl"/>
        </w:rPr>
        <w:t xml:space="preserve">Por </w:t>
      </w:r>
      <w:r w:rsidRPr="00075960">
        <w:rPr>
          <w:rFonts w:ascii="Palatino Linotype" w:hAnsi="Palatino Linotype" w:cs="Arial"/>
          <w:bCs/>
        </w:rPr>
        <w:t xml:space="preserve">otro lado, de la revisión al  expediente electrónico contenido en el sistema </w:t>
      </w:r>
      <w:r w:rsidRPr="00075960">
        <w:rPr>
          <w:rFonts w:ascii="Palatino Linotype" w:hAnsi="Palatino Linotype" w:cs="Arial"/>
          <w:b/>
          <w:bCs/>
        </w:rPr>
        <w:t>SAIMEX,</w:t>
      </w:r>
      <w:r w:rsidRPr="00075960">
        <w:rPr>
          <w:rFonts w:ascii="Palatino Linotype" w:hAnsi="Palatino Linotype" w:cs="Arial"/>
          <w:bCs/>
        </w:rPr>
        <w:t xml:space="preserve"> se desprende que la parte solicitante, en ejercicio de su derecho de acceso</w:t>
      </w:r>
      <w:r w:rsidR="00C27709" w:rsidRPr="00075960">
        <w:rPr>
          <w:rFonts w:ascii="Palatino Linotype" w:hAnsi="Palatino Linotype" w:cs="Arial"/>
          <w:bCs/>
        </w:rPr>
        <w:t xml:space="preserve"> </w:t>
      </w:r>
      <w:r w:rsidR="00C27709" w:rsidRPr="00075960">
        <w:rPr>
          <w:rFonts w:ascii="Palatino Linotype" w:hAnsi="Palatino Linotype" w:cs="Arial"/>
          <w:bCs/>
        </w:rPr>
        <w:lastRenderedPageBreak/>
        <w:t>a la información pública en el  expediente</w:t>
      </w:r>
      <w:r w:rsidRPr="00075960">
        <w:rPr>
          <w:rFonts w:ascii="Palatino Linotype" w:hAnsi="Palatino Linotype" w:cs="Arial"/>
          <w:bCs/>
        </w:rPr>
        <w:t xml:space="preserve"> </w:t>
      </w:r>
      <w:r w:rsidR="00C27709" w:rsidRPr="00075960">
        <w:rPr>
          <w:rFonts w:ascii="Palatino Linotype" w:hAnsi="Palatino Linotype" w:cs="Arial"/>
          <w:bCs/>
        </w:rPr>
        <w:t>que se revisa</w:t>
      </w:r>
      <w:r w:rsidRPr="00075960">
        <w:rPr>
          <w:rFonts w:ascii="Palatino Linotype" w:hAnsi="Palatino Linotype" w:cs="Arial"/>
          <w:bCs/>
        </w:rPr>
        <w:t xml:space="preserve">, tanto en la solicitud de información como en el recurso de revisión, </w:t>
      </w:r>
      <w:r w:rsidRPr="00075960">
        <w:rPr>
          <w:rFonts w:ascii="Palatino Linotype" w:hAnsi="Palatino Linotype" w:cs="Arial"/>
          <w:b/>
          <w:bCs/>
        </w:rPr>
        <w:t>no señaló su nombre completo, ni se tiene certeza sobre su identidad</w:t>
      </w:r>
      <w:r w:rsidRPr="00075960">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C8548FE" w14:textId="77777777" w:rsidR="00CA183E" w:rsidRPr="00075960" w:rsidRDefault="00CA183E" w:rsidP="00CA183E">
      <w:pPr>
        <w:tabs>
          <w:tab w:val="left" w:pos="426"/>
        </w:tabs>
        <w:spacing w:after="160" w:line="360" w:lineRule="auto"/>
        <w:ind w:right="49"/>
        <w:contextualSpacing/>
        <w:jc w:val="both"/>
        <w:rPr>
          <w:rFonts w:ascii="Palatino Linotype" w:hAnsi="Palatino Linotype" w:cs="Arial"/>
          <w:b/>
          <w:lang w:val="es-ES_tradnl"/>
        </w:rPr>
      </w:pPr>
    </w:p>
    <w:p w14:paraId="004E224D" w14:textId="77777777" w:rsidR="00CA183E" w:rsidRPr="00075960"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075960">
        <w:rPr>
          <w:rFonts w:ascii="Palatino Linotype" w:hAnsi="Palatino Linotype" w:cs="Arial"/>
          <w:bCs/>
        </w:rPr>
        <w:t xml:space="preserve">Esto es así, ya que de conformidad con los artículos 6, apartado A, fracciones III y IV de la </w:t>
      </w:r>
      <w:r w:rsidRPr="00075960">
        <w:rPr>
          <w:rFonts w:ascii="Palatino Linotype" w:hAnsi="Palatino Linotype" w:cs="Arial"/>
          <w:b/>
          <w:bCs/>
        </w:rPr>
        <w:t>Constitución Política de los Estados Unidos Mexicanos</w:t>
      </w:r>
      <w:r w:rsidRPr="00075960">
        <w:rPr>
          <w:rFonts w:ascii="Palatino Linotype" w:hAnsi="Palatino Linotype" w:cs="Arial"/>
          <w:bCs/>
        </w:rPr>
        <w:t xml:space="preserve">; 5, párrafos trigésimo, trigésimo primero y trigésimo segundo, fracciones III, IV y V, de la </w:t>
      </w:r>
      <w:r w:rsidRPr="00075960">
        <w:rPr>
          <w:rFonts w:ascii="Palatino Linotype" w:hAnsi="Palatino Linotype" w:cs="Arial"/>
          <w:b/>
          <w:bCs/>
        </w:rPr>
        <w:t>Constitución Política del Estado Libre y Soberano de México</w:t>
      </w:r>
      <w:r w:rsidRPr="00075960">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0869846" w14:textId="77777777" w:rsidR="00CA183E" w:rsidRPr="00075960" w:rsidRDefault="00CA183E" w:rsidP="00CA183E">
      <w:pPr>
        <w:rPr>
          <w:rFonts w:ascii="Palatino Linotype" w:hAnsi="Palatino Linotype" w:cs="Arial"/>
          <w:bCs/>
        </w:rPr>
      </w:pPr>
    </w:p>
    <w:p w14:paraId="568C8707" w14:textId="77777777" w:rsidR="00CA183E" w:rsidRPr="00075960"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075960">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075960">
        <w:rPr>
          <w:rFonts w:ascii="Palatino Linotype" w:hAnsi="Palatino Linotype" w:cs="Arial"/>
          <w:bCs/>
        </w:rPr>
        <w:lastRenderedPageBreak/>
        <w:t>pueda ser anónima o no contener un nombre que identifique al Solicitante o que permita tener certeza sobre su identidad.</w:t>
      </w:r>
    </w:p>
    <w:p w14:paraId="6824F859" w14:textId="77777777" w:rsidR="00CA183E" w:rsidRPr="00075960" w:rsidRDefault="00CA183E" w:rsidP="00CA183E">
      <w:pPr>
        <w:tabs>
          <w:tab w:val="left" w:pos="426"/>
        </w:tabs>
        <w:spacing w:line="360" w:lineRule="auto"/>
        <w:ind w:right="49"/>
        <w:contextualSpacing/>
        <w:jc w:val="both"/>
        <w:rPr>
          <w:rFonts w:ascii="Palatino Linotype" w:hAnsi="Palatino Linotype" w:cs="Arial"/>
          <w:b/>
        </w:rPr>
      </w:pPr>
    </w:p>
    <w:p w14:paraId="6D58623E" w14:textId="77777777" w:rsidR="00CA183E" w:rsidRPr="00075960"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075960">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72BDE4A6" w14:textId="77777777" w:rsidR="00CA183E" w:rsidRPr="00075960" w:rsidRDefault="00CA183E" w:rsidP="00CA183E">
      <w:pPr>
        <w:tabs>
          <w:tab w:val="left" w:pos="426"/>
        </w:tabs>
        <w:spacing w:line="360" w:lineRule="auto"/>
        <w:ind w:right="49"/>
        <w:contextualSpacing/>
        <w:jc w:val="both"/>
        <w:rPr>
          <w:rFonts w:ascii="Palatino Linotype" w:hAnsi="Palatino Linotype" w:cs="Arial"/>
          <w:b/>
        </w:rPr>
      </w:pPr>
    </w:p>
    <w:p w14:paraId="79F9A585" w14:textId="77777777" w:rsidR="00CA183E" w:rsidRPr="00075960"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075960">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94FCAD6" w14:textId="77777777" w:rsidR="00CA183E" w:rsidRPr="00075960" w:rsidRDefault="00CA183E" w:rsidP="00CA183E">
      <w:pPr>
        <w:tabs>
          <w:tab w:val="left" w:pos="426"/>
        </w:tabs>
        <w:spacing w:line="360" w:lineRule="auto"/>
        <w:ind w:right="49"/>
        <w:contextualSpacing/>
        <w:jc w:val="both"/>
        <w:rPr>
          <w:rFonts w:ascii="Palatino Linotype" w:hAnsi="Palatino Linotype" w:cs="Arial"/>
          <w:b/>
        </w:rPr>
      </w:pPr>
    </w:p>
    <w:p w14:paraId="052566C3" w14:textId="77777777" w:rsidR="00CA183E" w:rsidRPr="00075960"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075960">
        <w:rPr>
          <w:rFonts w:ascii="Palatino Linotype" w:hAnsi="Palatino Linotype" w:cs="Arial"/>
          <w:bCs/>
        </w:rPr>
        <w:t xml:space="preserve">Por lo tanto, el nombre de la </w:t>
      </w:r>
      <w:r w:rsidRPr="00075960">
        <w:rPr>
          <w:rFonts w:ascii="Palatino Linotype" w:hAnsi="Palatino Linotype" w:cs="Arial"/>
          <w:b/>
          <w:bCs/>
        </w:rPr>
        <w:t>SOLICITANTE</w:t>
      </w:r>
      <w:r w:rsidRPr="00075960">
        <w:rPr>
          <w:rFonts w:ascii="Palatino Linotype" w:hAnsi="Palatino Linotype" w:cs="Arial"/>
          <w:bCs/>
        </w:rPr>
        <w:t xml:space="preserve"> y subsecuente </w:t>
      </w:r>
      <w:r w:rsidRPr="00075960">
        <w:rPr>
          <w:rFonts w:ascii="Palatino Linotype" w:hAnsi="Palatino Linotype" w:cs="Arial"/>
          <w:b/>
          <w:bCs/>
        </w:rPr>
        <w:t>RECURRENTE</w:t>
      </w:r>
      <w:r w:rsidRPr="00075960">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6AA279F0" w14:textId="77777777" w:rsidR="009322E4" w:rsidRPr="00075960" w:rsidRDefault="009322E4" w:rsidP="009322E4">
      <w:pPr>
        <w:tabs>
          <w:tab w:val="left" w:pos="426"/>
        </w:tabs>
        <w:spacing w:after="160" w:line="360" w:lineRule="auto"/>
        <w:ind w:right="49"/>
        <w:contextualSpacing/>
        <w:jc w:val="both"/>
        <w:rPr>
          <w:rFonts w:ascii="Palatino Linotype" w:hAnsi="Palatino Linotype" w:cs="Arial"/>
          <w:b/>
        </w:rPr>
      </w:pPr>
    </w:p>
    <w:p w14:paraId="06E3F36D" w14:textId="1F208DCA" w:rsidR="00CA183E" w:rsidRPr="00075960" w:rsidRDefault="00D62FF1" w:rsidP="00976C25">
      <w:pPr>
        <w:keepNext/>
        <w:keepLines/>
        <w:spacing w:before="240" w:line="360" w:lineRule="auto"/>
        <w:ind w:right="49"/>
        <w:jc w:val="both"/>
        <w:outlineLvl w:val="0"/>
        <w:rPr>
          <w:rFonts w:ascii="Palatino Linotype" w:eastAsia="Calibri" w:hAnsi="Palatino Linotype" w:cs="Arial"/>
        </w:rPr>
      </w:pPr>
      <w:bookmarkStart w:id="28" w:name="_Toc90319523"/>
      <w:bookmarkStart w:id="29" w:name="_Toc99564201"/>
      <w:bookmarkStart w:id="30" w:name="_Toc99564864"/>
      <w:bookmarkStart w:id="31" w:name="_Toc100062589"/>
      <w:r w:rsidRPr="00075960">
        <w:rPr>
          <w:rFonts w:ascii="Palatino Linotype" w:eastAsia="Calibri" w:hAnsi="Palatino Linotype"/>
          <w:b/>
        </w:rPr>
        <w:t xml:space="preserve">III. </w:t>
      </w:r>
      <w:bookmarkStart w:id="32" w:name="_Toc89964363"/>
      <w:bookmarkStart w:id="33" w:name="_Toc98350362"/>
      <w:bookmarkStart w:id="34" w:name="_Toc67587987"/>
      <w:bookmarkStart w:id="35" w:name="_Toc68804763"/>
      <w:bookmarkEnd w:id="28"/>
      <w:r w:rsidR="00CA183E" w:rsidRPr="00075960">
        <w:rPr>
          <w:rFonts w:ascii="Palatino Linotype" w:eastAsiaTheme="majorEastAsia" w:hAnsi="Palatino Linotype" w:cstheme="majorBidi"/>
          <w:b/>
          <w:color w:val="000000" w:themeColor="text1"/>
          <w:lang w:val="es-MX" w:eastAsia="en-US"/>
        </w:rPr>
        <w:t>De la determinación sobre la procedibilidad del recurso.</w:t>
      </w:r>
      <w:bookmarkEnd w:id="29"/>
      <w:bookmarkEnd w:id="30"/>
      <w:bookmarkEnd w:id="31"/>
      <w:bookmarkEnd w:id="32"/>
      <w:bookmarkEnd w:id="33"/>
      <w:bookmarkEnd w:id="34"/>
      <w:bookmarkEnd w:id="35"/>
      <w:r w:rsidR="00CA183E" w:rsidRPr="00075960">
        <w:rPr>
          <w:rFonts w:ascii="Palatino Linotype" w:eastAsiaTheme="majorEastAsia" w:hAnsi="Palatino Linotype" w:cstheme="majorBidi"/>
          <w:b/>
          <w:color w:val="000000" w:themeColor="text1"/>
          <w:lang w:val="es-MX" w:eastAsia="en-US"/>
        </w:rPr>
        <w:t xml:space="preserve"> </w:t>
      </w:r>
    </w:p>
    <w:p w14:paraId="71FE52FE" w14:textId="77777777" w:rsidR="00CA183E" w:rsidRPr="00075960" w:rsidRDefault="00CA183E" w:rsidP="00CA183E">
      <w:pPr>
        <w:spacing w:line="360" w:lineRule="auto"/>
        <w:rPr>
          <w:rFonts w:ascii="Palatino Linotype" w:hAnsi="Palatino Linotype"/>
          <w:lang w:val="es-MX" w:eastAsia="en-US"/>
        </w:rPr>
      </w:pPr>
    </w:p>
    <w:p w14:paraId="78993703" w14:textId="7678697E" w:rsidR="002C7E93" w:rsidRPr="00075960" w:rsidRDefault="00CA183E" w:rsidP="00640BE1">
      <w:pPr>
        <w:numPr>
          <w:ilvl w:val="0"/>
          <w:numId w:val="3"/>
        </w:numPr>
        <w:spacing w:after="160" w:line="360" w:lineRule="auto"/>
        <w:ind w:left="0" w:right="49" w:firstLine="0"/>
        <w:contextualSpacing/>
        <w:jc w:val="both"/>
        <w:rPr>
          <w:rFonts w:ascii="Palatino Linotype" w:hAnsi="Palatino Linotype"/>
          <w:lang w:val="es-ES_tradnl"/>
        </w:rPr>
      </w:pPr>
      <w:r w:rsidRPr="00075960">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075960">
        <w:rPr>
          <w:rFonts w:ascii="Palatino Linotype" w:eastAsia="Calibri" w:hAnsi="Palatino Linotype" w:cs="Arial"/>
          <w:lang w:val="es-ES_tradnl"/>
        </w:rPr>
        <w:lastRenderedPageBreak/>
        <w:t>de Datos Personales del Estado de México y Municipios, conozca y resuelva el presente recurso.</w:t>
      </w:r>
    </w:p>
    <w:p w14:paraId="36E487CA" w14:textId="77777777" w:rsidR="002F78A1" w:rsidRPr="00075960" w:rsidRDefault="002F78A1" w:rsidP="002F78A1">
      <w:pPr>
        <w:spacing w:after="160" w:line="360" w:lineRule="auto"/>
        <w:ind w:right="49"/>
        <w:contextualSpacing/>
        <w:jc w:val="both"/>
        <w:rPr>
          <w:rFonts w:ascii="Palatino Linotype" w:eastAsia="Calibri" w:hAnsi="Palatino Linotype" w:cs="Arial"/>
          <w:lang w:val="es-ES_tradnl"/>
        </w:rPr>
      </w:pPr>
    </w:p>
    <w:p w14:paraId="2EE4DA98" w14:textId="521BAE90" w:rsidR="00976C25" w:rsidRPr="00075960" w:rsidRDefault="00976C25" w:rsidP="00DE38AF">
      <w:pPr>
        <w:keepNext/>
        <w:keepLines/>
        <w:spacing w:before="240" w:line="259" w:lineRule="auto"/>
        <w:jc w:val="both"/>
        <w:outlineLvl w:val="0"/>
        <w:rPr>
          <w:rFonts w:ascii="Palatino Linotype" w:eastAsia="MS Gothic" w:hAnsi="Palatino Linotype"/>
          <w:b/>
          <w:lang w:val="es-ES_tradnl"/>
        </w:rPr>
      </w:pPr>
      <w:bookmarkStart w:id="36" w:name="_Toc63348474"/>
      <w:bookmarkStart w:id="37" w:name="_Toc67587988"/>
      <w:bookmarkStart w:id="38" w:name="_Toc68804764"/>
      <w:bookmarkStart w:id="39" w:name="_Toc80958959"/>
      <w:bookmarkStart w:id="40" w:name="_Toc97833530"/>
      <w:bookmarkStart w:id="41" w:name="_Toc100062590"/>
      <w:r w:rsidRPr="00075960">
        <w:rPr>
          <w:rFonts w:ascii="Palatino Linotype" w:eastAsia="MS Gothic" w:hAnsi="Palatino Linotype"/>
          <w:b/>
          <w:lang w:val="es-ES_tradnl"/>
        </w:rPr>
        <w:t>TERCERO.</w:t>
      </w:r>
      <w:bookmarkStart w:id="42" w:name="_Toc67587990"/>
      <w:bookmarkStart w:id="43" w:name="_Toc68804766"/>
      <w:bookmarkStart w:id="44" w:name="_Toc455991148"/>
      <w:bookmarkStart w:id="45" w:name="_Toc450120669"/>
      <w:bookmarkStart w:id="46" w:name="_Toc461555896"/>
      <w:bookmarkStart w:id="47" w:name="_Toc462154385"/>
      <w:bookmarkStart w:id="48" w:name="_Toc462660376"/>
      <w:bookmarkStart w:id="49" w:name="_Toc462660687"/>
      <w:bookmarkStart w:id="50" w:name="_Toc462660766"/>
      <w:bookmarkStart w:id="51" w:name="_Toc465264624"/>
      <w:bookmarkStart w:id="52" w:name="_Toc465264870"/>
      <w:bookmarkStart w:id="53" w:name="_Toc465266520"/>
      <w:bookmarkStart w:id="54" w:name="_Toc466302258"/>
      <w:bookmarkStart w:id="55" w:name="_Toc466371866"/>
      <w:bookmarkStart w:id="56" w:name="_Toc466371925"/>
      <w:bookmarkStart w:id="57" w:name="_Toc466377654"/>
      <w:bookmarkStart w:id="58" w:name="_Toc478549736"/>
      <w:bookmarkStart w:id="59" w:name="_Toc478572850"/>
      <w:bookmarkStart w:id="60" w:name="_Toc479238537"/>
      <w:bookmarkEnd w:id="36"/>
      <w:bookmarkEnd w:id="37"/>
      <w:bookmarkEnd w:id="38"/>
      <w:r w:rsidRPr="00075960">
        <w:rPr>
          <w:rFonts w:ascii="Palatino Linotype" w:eastAsia="MS Gothic" w:hAnsi="Palatino Linotype"/>
          <w:b/>
          <w:lang w:val="es-ES_tradnl"/>
        </w:rPr>
        <w:t xml:space="preserve"> </w:t>
      </w:r>
      <w:bookmarkEnd w:id="39"/>
      <w:bookmarkEnd w:id="4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445D54" w:rsidRPr="00075960">
        <w:rPr>
          <w:rFonts w:ascii="Palatino Linotype" w:eastAsia="MS Gothic" w:hAnsi="Palatino Linotype"/>
          <w:b/>
          <w:lang w:val="es-ES_tradnl"/>
        </w:rPr>
        <w:t xml:space="preserve">Del planteamiento de la </w:t>
      </w:r>
      <w:r w:rsidR="00445D54" w:rsidRPr="00075960">
        <w:rPr>
          <w:rFonts w:ascii="Palatino Linotype" w:eastAsia="MS Gothic" w:hAnsi="Palatino Linotype"/>
          <w:b/>
          <w:i/>
          <w:lang w:val="es-ES_tradnl"/>
        </w:rPr>
        <w:t>Litis.</w:t>
      </w:r>
      <w:bookmarkEnd w:id="41"/>
    </w:p>
    <w:p w14:paraId="74A1D7CC" w14:textId="77777777" w:rsidR="00976C25" w:rsidRPr="00075960" w:rsidRDefault="00976C25" w:rsidP="00976C25">
      <w:pPr>
        <w:keepNext/>
        <w:keepLines/>
        <w:spacing w:line="259" w:lineRule="auto"/>
        <w:jc w:val="both"/>
        <w:outlineLvl w:val="0"/>
        <w:rPr>
          <w:rFonts w:ascii="Palatino Linotype" w:eastAsia="MS Mincho" w:hAnsi="Palatino Linotype"/>
          <w:color w:val="2F5496"/>
          <w:lang w:val="es-ES_tradnl"/>
        </w:rPr>
      </w:pPr>
      <w:bookmarkStart w:id="61" w:name="_Toc459174366"/>
      <w:bookmarkStart w:id="62" w:name="_Toc459659884"/>
      <w:bookmarkStart w:id="63" w:name="_Toc461687280"/>
      <w:bookmarkStart w:id="64" w:name="_Toc462771051"/>
      <w:bookmarkStart w:id="65" w:name="_Toc464139201"/>
    </w:p>
    <w:p w14:paraId="7FC9CA80" w14:textId="77777777" w:rsidR="00445D54" w:rsidRPr="00075960" w:rsidRDefault="00445D54" w:rsidP="00445D54">
      <w:pPr>
        <w:numPr>
          <w:ilvl w:val="0"/>
          <w:numId w:val="3"/>
        </w:numPr>
        <w:spacing w:after="160" w:line="360" w:lineRule="auto"/>
        <w:ind w:left="0" w:firstLine="0"/>
        <w:contextualSpacing/>
        <w:jc w:val="both"/>
        <w:rPr>
          <w:rFonts w:ascii="Palatino Linotype" w:hAnsi="Palatino Linotype"/>
          <w:i/>
          <w:lang w:val="es-ES_tradnl"/>
        </w:rPr>
      </w:pPr>
      <w:r w:rsidRPr="00075960">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075960">
        <w:rPr>
          <w:rFonts w:ascii="Palatino Linotype" w:eastAsia="Calibri" w:hAnsi="Palatino Linotype" w:cs="Arial"/>
        </w:rPr>
        <w:t>Ley de Transparencia y Acceso a la Información Pública del Estado de México y Municipios</w:t>
      </w:r>
      <w:r w:rsidRPr="00075960">
        <w:rPr>
          <w:rFonts w:ascii="Palatino Linotype" w:hAnsi="Palatino Linotype" w:cs="Arial"/>
          <w:lang w:val="es-ES_tradnl"/>
        </w:rPr>
        <w:t xml:space="preserve"> y determinar la confirmación; revocación o modificación; desechamiento o sobreseimiento; y en su caso ordenar la entrega de la información, respecto a las respuestas o falta de ellas de los Sujetos Obligados. </w:t>
      </w:r>
    </w:p>
    <w:p w14:paraId="7B6A938C" w14:textId="77777777" w:rsidR="00445D54" w:rsidRPr="00075960" w:rsidRDefault="00445D54" w:rsidP="00445D54">
      <w:pPr>
        <w:spacing w:line="360" w:lineRule="auto"/>
        <w:contextualSpacing/>
        <w:jc w:val="both"/>
        <w:rPr>
          <w:rFonts w:ascii="Palatino Linotype" w:hAnsi="Palatino Linotype"/>
          <w:i/>
          <w:lang w:val="es-ES_tradnl"/>
        </w:rPr>
      </w:pPr>
    </w:p>
    <w:p w14:paraId="42AB5639" w14:textId="58054DA7" w:rsidR="00445D54" w:rsidRPr="00075960" w:rsidRDefault="00445D54" w:rsidP="00445D54">
      <w:pPr>
        <w:numPr>
          <w:ilvl w:val="0"/>
          <w:numId w:val="3"/>
        </w:numPr>
        <w:spacing w:after="160" w:line="360" w:lineRule="auto"/>
        <w:ind w:left="0" w:firstLine="0"/>
        <w:contextualSpacing/>
        <w:jc w:val="both"/>
        <w:rPr>
          <w:rFonts w:ascii="Palatino Linotype" w:hAnsi="Palatino Linotype"/>
          <w:i/>
          <w:lang w:val="es-ES_tradnl"/>
        </w:rPr>
      </w:pPr>
      <w:r w:rsidRPr="00075960">
        <w:rPr>
          <w:rFonts w:ascii="Palatino Linotype" w:eastAsia="MS Mincho" w:hAnsi="Palatino Linotype"/>
          <w:lang w:val="es-ES_tradnl"/>
        </w:rPr>
        <w:t>De las constancias en el expediente al rubro indicado, se desprende que el particular solicitó acceso a información relacionada</w:t>
      </w:r>
      <w:r w:rsidR="00FC1BD1" w:rsidRPr="00075960">
        <w:rPr>
          <w:rFonts w:ascii="Palatino Linotype" w:eastAsia="MS Mincho" w:hAnsi="Palatino Linotype"/>
          <w:lang w:val="es-ES_tradnl"/>
        </w:rPr>
        <w:t xml:space="preserve"> con el </w:t>
      </w:r>
      <w:r w:rsidR="001F216D" w:rsidRPr="00075960">
        <w:rPr>
          <w:rFonts w:ascii="Palatino Linotype" w:eastAsia="MS Mincho" w:hAnsi="Palatino Linotype"/>
          <w:lang w:val="es-ES_tradnl"/>
        </w:rPr>
        <w:t>Ante Proyecto de Egresos para el ejercicio 2022</w:t>
      </w:r>
      <w:r w:rsidR="00FC1BD1" w:rsidRPr="00075960">
        <w:rPr>
          <w:rFonts w:ascii="Palatino Linotype" w:eastAsia="MS Mincho" w:hAnsi="Palatino Linotype"/>
          <w:lang w:val="es-ES_tradnl"/>
        </w:rPr>
        <w:t>, requerimiento</w:t>
      </w:r>
      <w:r w:rsidRPr="00075960">
        <w:rPr>
          <w:rFonts w:ascii="Palatino Linotype" w:eastAsia="MS Mincho" w:hAnsi="Palatino Linotype"/>
          <w:lang w:val="es-ES_tradnl"/>
        </w:rPr>
        <w:t xml:space="preserve">, </w:t>
      </w:r>
      <w:r w:rsidR="00FC1BD1" w:rsidRPr="00075960">
        <w:rPr>
          <w:rFonts w:ascii="Palatino Linotype" w:eastAsia="MS Mincho" w:hAnsi="Palatino Linotype"/>
          <w:lang w:val="es-ES_tradnl"/>
        </w:rPr>
        <w:t xml:space="preserve">al </w:t>
      </w:r>
      <w:r w:rsidR="001F216D" w:rsidRPr="00075960">
        <w:rPr>
          <w:rFonts w:ascii="Palatino Linotype" w:eastAsia="MS Mincho" w:hAnsi="Palatino Linotype"/>
          <w:lang w:val="es-ES_tradnl"/>
        </w:rPr>
        <w:t>que se respondió a través del Tesorero</w:t>
      </w:r>
      <w:r w:rsidRPr="00075960">
        <w:rPr>
          <w:rFonts w:ascii="Palatino Linotype" w:eastAsia="MS Mincho" w:hAnsi="Palatino Linotype"/>
          <w:lang w:val="es-ES_tradnl"/>
        </w:rPr>
        <w:t xml:space="preserve">, refiriendo que dicha información </w:t>
      </w:r>
      <w:r w:rsidR="001F216D" w:rsidRPr="00075960">
        <w:rPr>
          <w:rFonts w:ascii="Palatino Linotype" w:eastAsia="MS Mincho" w:hAnsi="Palatino Linotype"/>
          <w:lang w:val="es-ES_tradnl"/>
        </w:rPr>
        <w:t xml:space="preserve">a la fecha en que se presentó la solicitud </w:t>
      </w:r>
      <w:r w:rsidRPr="00075960">
        <w:rPr>
          <w:rFonts w:ascii="Palatino Linotype" w:eastAsia="MS Mincho" w:hAnsi="Palatino Linotype"/>
          <w:lang w:val="es-ES_tradnl"/>
        </w:rPr>
        <w:t xml:space="preserve">aun no era remitida al Órgano Fiscalización. </w:t>
      </w:r>
    </w:p>
    <w:p w14:paraId="4217A5FE" w14:textId="77777777" w:rsidR="00445D54" w:rsidRPr="00075960" w:rsidRDefault="00445D54" w:rsidP="00445D54">
      <w:pPr>
        <w:jc w:val="both"/>
        <w:rPr>
          <w:rFonts w:ascii="Palatino Linotype" w:eastAsia="MS Mincho" w:hAnsi="Palatino Linotype"/>
          <w:lang w:val="es-ES_tradnl"/>
        </w:rPr>
      </w:pPr>
    </w:p>
    <w:p w14:paraId="2047E096" w14:textId="77777777" w:rsidR="00445D54" w:rsidRPr="00075960" w:rsidRDefault="00445D54" w:rsidP="00445D54">
      <w:pPr>
        <w:numPr>
          <w:ilvl w:val="0"/>
          <w:numId w:val="3"/>
        </w:numPr>
        <w:spacing w:after="160" w:line="360" w:lineRule="auto"/>
        <w:ind w:left="0" w:firstLine="0"/>
        <w:contextualSpacing/>
        <w:jc w:val="both"/>
        <w:rPr>
          <w:rFonts w:ascii="Palatino Linotype" w:hAnsi="Palatino Linotype"/>
          <w:i/>
          <w:lang w:val="es-ES_tradnl"/>
        </w:rPr>
      </w:pPr>
      <w:r w:rsidRPr="00075960">
        <w:rPr>
          <w:rFonts w:ascii="Palatino Linotype" w:eastAsia="MS Mincho" w:hAnsi="Palatino Linotype"/>
          <w:lang w:val="es-ES_tradnl"/>
        </w:rPr>
        <w:t xml:space="preserve">En ese sentido, el agravio del recurrente consiste en que la respuesta proporcionada por el </w:t>
      </w:r>
      <w:r w:rsidRPr="00075960">
        <w:rPr>
          <w:rFonts w:ascii="Palatino Linotype" w:eastAsia="MS Mincho" w:hAnsi="Palatino Linotype"/>
          <w:b/>
          <w:lang w:val="es-ES_tradnl"/>
        </w:rPr>
        <w:t>SUJETO OBLIGADO</w:t>
      </w:r>
      <w:r w:rsidRPr="00075960">
        <w:rPr>
          <w:rFonts w:ascii="Palatino Linotype" w:eastAsia="MS Mincho" w:hAnsi="Palatino Linotype"/>
          <w:lang w:val="es-ES_tradnl"/>
        </w:rPr>
        <w:t xml:space="preserve"> no garantizó el principio contenido en el artículo 11 de la Ley de Transparencia y Acceso a la Información Pública del Estado de México y Municipios, el cual señala que en la generación, publicación y entrega de información se deberá garantizar que sea congruente y confiable. </w:t>
      </w:r>
    </w:p>
    <w:p w14:paraId="007F8FC5" w14:textId="77777777" w:rsidR="00445D54" w:rsidRPr="00075960" w:rsidRDefault="00445D54" w:rsidP="00445D54">
      <w:pPr>
        <w:contextualSpacing/>
        <w:jc w:val="both"/>
        <w:rPr>
          <w:rFonts w:ascii="Palatino Linotype" w:eastAsia="MS Mincho" w:hAnsi="Palatino Linotype"/>
          <w:lang w:val="es-ES_tradnl"/>
        </w:rPr>
      </w:pPr>
    </w:p>
    <w:p w14:paraId="38BB31AA" w14:textId="77777777" w:rsidR="00445D54" w:rsidRPr="00075960" w:rsidRDefault="00445D54" w:rsidP="00445D54">
      <w:pPr>
        <w:numPr>
          <w:ilvl w:val="0"/>
          <w:numId w:val="3"/>
        </w:numPr>
        <w:spacing w:after="160" w:line="360" w:lineRule="auto"/>
        <w:ind w:left="0" w:firstLine="0"/>
        <w:contextualSpacing/>
        <w:jc w:val="both"/>
        <w:rPr>
          <w:rFonts w:ascii="Palatino Linotype" w:hAnsi="Palatino Linotype"/>
          <w:i/>
          <w:lang w:val="es-ES_tradnl"/>
        </w:rPr>
      </w:pPr>
      <w:r w:rsidRPr="00075960">
        <w:rPr>
          <w:rFonts w:ascii="Palatino Linotype" w:eastAsia="MS Mincho" w:hAnsi="Palatino Linotype"/>
          <w:lang w:val="es-ES_tradnl"/>
        </w:rPr>
        <w:t xml:space="preserve">Por lo que de este modo, el presente recurso de revisión se circunscribe a determinar si el </w:t>
      </w:r>
      <w:r w:rsidRPr="00075960">
        <w:rPr>
          <w:rFonts w:ascii="Palatino Linotype" w:eastAsia="MS Mincho" w:hAnsi="Palatino Linotype"/>
          <w:b/>
          <w:lang w:val="es-ES_tradnl"/>
        </w:rPr>
        <w:t>SUJETO OBLIGADO</w:t>
      </w:r>
      <w:r w:rsidRPr="00075960">
        <w:rPr>
          <w:rFonts w:ascii="Palatino Linotype" w:eastAsia="MS Mincho" w:hAnsi="Palatino Linotype"/>
          <w:lang w:val="es-ES_tradnl"/>
        </w:rPr>
        <w:t xml:space="preserve"> con las manifestaciones realizadas, vulnera </w:t>
      </w:r>
      <w:r w:rsidRPr="00075960">
        <w:rPr>
          <w:rFonts w:ascii="Palatino Linotype" w:eastAsia="MS Mincho" w:hAnsi="Palatino Linotype"/>
          <w:lang w:val="es-ES_tradnl"/>
        </w:rPr>
        <w:lastRenderedPageBreak/>
        <w:t>el derecho de acceso a la información accionado por el particular actualizando las causales de procedencia previstas en el artículo 179 fracción VI y XIII</w:t>
      </w:r>
      <w:r w:rsidRPr="00075960">
        <w:rPr>
          <w:rFonts w:ascii="Palatino Linotype" w:eastAsia="MS Mincho" w:hAnsi="Palatino Linotype"/>
          <w:vertAlign w:val="superscript"/>
          <w:lang w:val="es-ES_tradnl"/>
        </w:rPr>
        <w:footnoteReference w:id="1"/>
      </w:r>
      <w:r w:rsidRPr="00075960">
        <w:rPr>
          <w:rFonts w:ascii="Palatino Linotype" w:eastAsia="MS Mincho" w:hAnsi="Palatino Linotype"/>
          <w:lang w:val="es-ES_tradnl"/>
        </w:rPr>
        <w:t xml:space="preserve"> de la Ley de Transparencia y Acceso a la Información del Estado de México y Municipios.</w:t>
      </w:r>
    </w:p>
    <w:p w14:paraId="3C41EA94" w14:textId="77777777" w:rsidR="00DE38AF" w:rsidRPr="00075960" w:rsidRDefault="00DE38AF" w:rsidP="00976C25">
      <w:pPr>
        <w:keepNext/>
        <w:keepLines/>
        <w:spacing w:line="259" w:lineRule="auto"/>
        <w:jc w:val="both"/>
        <w:outlineLvl w:val="0"/>
        <w:rPr>
          <w:rFonts w:ascii="Palatino Linotype" w:eastAsia="MS Gothic" w:hAnsi="Palatino Linotype"/>
          <w:b/>
          <w:lang w:val="es-ES_tradnl"/>
        </w:rPr>
      </w:pPr>
    </w:p>
    <w:p w14:paraId="5186AF67" w14:textId="77777777" w:rsidR="00445D54" w:rsidRPr="00075960" w:rsidRDefault="00445D54" w:rsidP="00976C25">
      <w:pPr>
        <w:keepNext/>
        <w:keepLines/>
        <w:spacing w:line="259" w:lineRule="auto"/>
        <w:jc w:val="both"/>
        <w:outlineLvl w:val="0"/>
        <w:rPr>
          <w:rFonts w:ascii="Palatino Linotype" w:eastAsia="MS Gothic" w:hAnsi="Palatino Linotype"/>
          <w:b/>
          <w:lang w:val="es-ES_tradnl"/>
        </w:rPr>
      </w:pPr>
    </w:p>
    <w:p w14:paraId="03CAD940" w14:textId="77777777" w:rsidR="00445D54" w:rsidRPr="00075960" w:rsidRDefault="00445D54" w:rsidP="00445D54">
      <w:pPr>
        <w:keepNext/>
        <w:keepLines/>
        <w:spacing w:line="259" w:lineRule="auto"/>
        <w:jc w:val="both"/>
        <w:outlineLvl w:val="0"/>
        <w:rPr>
          <w:rFonts w:ascii="Palatino Linotype" w:eastAsia="MS Gothic" w:hAnsi="Palatino Linotype"/>
          <w:b/>
          <w:lang w:val="es-ES_tradnl"/>
        </w:rPr>
      </w:pPr>
      <w:bookmarkStart w:id="66" w:name="_Toc80958960"/>
      <w:bookmarkStart w:id="67" w:name="_Toc97833531"/>
      <w:bookmarkStart w:id="68" w:name="_Toc98439409"/>
      <w:bookmarkStart w:id="69" w:name="_Toc100062591"/>
      <w:r w:rsidRPr="00075960">
        <w:rPr>
          <w:rFonts w:ascii="Palatino Linotype" w:eastAsia="MS Gothic" w:hAnsi="Palatino Linotype"/>
          <w:b/>
          <w:lang w:val="es-ES_tradnl"/>
        </w:rPr>
        <w:t>CUARTO. Estudio y Resolución del asunto.</w:t>
      </w:r>
      <w:bookmarkEnd w:id="66"/>
      <w:bookmarkEnd w:id="67"/>
      <w:bookmarkEnd w:id="68"/>
      <w:bookmarkEnd w:id="69"/>
    </w:p>
    <w:p w14:paraId="3703D24B" w14:textId="77777777" w:rsidR="00445D54" w:rsidRPr="00075960" w:rsidRDefault="00445D54" w:rsidP="00976C25">
      <w:pPr>
        <w:keepNext/>
        <w:keepLines/>
        <w:spacing w:line="259" w:lineRule="auto"/>
        <w:jc w:val="both"/>
        <w:outlineLvl w:val="0"/>
        <w:rPr>
          <w:rFonts w:ascii="Palatino Linotype" w:eastAsia="MS Gothic" w:hAnsi="Palatino Linotype"/>
          <w:b/>
          <w:lang w:val="es-ES_tradnl"/>
        </w:rPr>
      </w:pPr>
    </w:p>
    <w:p w14:paraId="28A752DA" w14:textId="77777777" w:rsidR="00445D54" w:rsidRPr="00075960" w:rsidRDefault="00445D54" w:rsidP="00976C25">
      <w:pPr>
        <w:keepNext/>
        <w:keepLines/>
        <w:spacing w:line="259" w:lineRule="auto"/>
        <w:jc w:val="both"/>
        <w:outlineLvl w:val="0"/>
        <w:rPr>
          <w:rFonts w:ascii="Palatino Linotype" w:eastAsia="MS Gothic" w:hAnsi="Palatino Linotype"/>
          <w:b/>
          <w:lang w:val="es-ES_tradnl"/>
        </w:rPr>
      </w:pPr>
    </w:p>
    <w:p w14:paraId="35B9B13C" w14:textId="77777777" w:rsidR="002F4680" w:rsidRPr="00075960" w:rsidRDefault="002F4680" w:rsidP="002F4680">
      <w:pPr>
        <w:pStyle w:val="Prrafodelista"/>
        <w:numPr>
          <w:ilvl w:val="0"/>
          <w:numId w:val="3"/>
        </w:numPr>
        <w:spacing w:line="360" w:lineRule="auto"/>
        <w:ind w:left="0" w:firstLine="0"/>
        <w:jc w:val="both"/>
        <w:rPr>
          <w:rFonts w:ascii="Palatino Linotype" w:eastAsia="MS Mincho" w:hAnsi="Palatino Linotype" w:cs="Arial"/>
          <w:lang w:val="es-MX"/>
        </w:rPr>
      </w:pPr>
      <w:r w:rsidRPr="00075960">
        <w:rPr>
          <w:rFonts w:ascii="Palatino Linotype" w:eastAsia="MS Mincho" w:hAnsi="Palatino Linotype" w:cs="Arial"/>
          <w:lang w:val="es-MX"/>
        </w:rPr>
        <w:t xml:space="preserve">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con respecto a la respuesta emitida por el </w:t>
      </w:r>
      <w:r w:rsidRPr="00075960">
        <w:rPr>
          <w:rFonts w:ascii="Palatino Linotype" w:eastAsia="MS Mincho" w:hAnsi="Palatino Linotype" w:cs="Arial"/>
          <w:b/>
          <w:lang w:val="es-MX"/>
        </w:rPr>
        <w:t>SUJETO OBLIGADO</w:t>
      </w:r>
      <w:r w:rsidRPr="00075960">
        <w:rPr>
          <w:rFonts w:ascii="Palatino Linotype" w:eastAsia="MS Mincho" w:hAnsi="Palatino Linotype" w:cs="Arial"/>
          <w:lang w:val="es-MX"/>
        </w:rPr>
        <w:t>.</w:t>
      </w:r>
    </w:p>
    <w:p w14:paraId="7E222DBA" w14:textId="77777777" w:rsidR="002F4680" w:rsidRPr="00075960" w:rsidRDefault="002F4680" w:rsidP="002F4680">
      <w:pPr>
        <w:spacing w:after="160" w:line="360" w:lineRule="auto"/>
        <w:contextualSpacing/>
        <w:jc w:val="both"/>
        <w:rPr>
          <w:rFonts w:ascii="Palatino Linotype" w:eastAsia="MS Mincho" w:hAnsi="Palatino Linotype" w:cs="Arial"/>
          <w:i/>
          <w:lang w:val="es-MX"/>
        </w:rPr>
      </w:pPr>
    </w:p>
    <w:p w14:paraId="290267A9" w14:textId="55CFAEA6" w:rsidR="00976C25" w:rsidRPr="00075960" w:rsidRDefault="002F4680" w:rsidP="009322E4">
      <w:pPr>
        <w:numPr>
          <w:ilvl w:val="0"/>
          <w:numId w:val="3"/>
        </w:numPr>
        <w:spacing w:after="160" w:line="360" w:lineRule="auto"/>
        <w:ind w:left="0" w:firstLine="0"/>
        <w:contextualSpacing/>
        <w:jc w:val="both"/>
        <w:rPr>
          <w:rFonts w:ascii="Palatino Linotype" w:eastAsia="MS Mincho" w:hAnsi="Palatino Linotype" w:cs="Arial"/>
          <w:i/>
          <w:lang w:val="es-MX"/>
        </w:rPr>
      </w:pPr>
      <w:r w:rsidRPr="00075960">
        <w:rPr>
          <w:rFonts w:ascii="Palatino Linotype" w:eastAsia="MS Mincho" w:hAnsi="Palatino Linotype" w:cs="Arial"/>
          <w:lang w:val="es-MX"/>
        </w:rPr>
        <w:t xml:space="preserve">En esa razón y como ya fuera </w:t>
      </w:r>
      <w:r w:rsidR="00976C25" w:rsidRPr="00075960">
        <w:rPr>
          <w:rFonts w:ascii="Palatino Linotype" w:eastAsia="MS Mincho" w:hAnsi="Palatino Linotype" w:cs="Arial"/>
          <w:lang w:val="es-MX"/>
        </w:rPr>
        <w:t xml:space="preserve">expuesto en el apartado de </w:t>
      </w:r>
      <w:r w:rsidR="00976C25" w:rsidRPr="00075960">
        <w:rPr>
          <w:rFonts w:ascii="Palatino Linotype" w:eastAsia="MS Mincho" w:hAnsi="Palatino Linotype" w:cs="Arial"/>
          <w:i/>
          <w:lang w:val="es-MX"/>
        </w:rPr>
        <w:t>Antecedentes</w:t>
      </w:r>
      <w:r w:rsidR="00976C25" w:rsidRPr="00075960">
        <w:rPr>
          <w:rFonts w:ascii="Palatino Linotype" w:eastAsia="MS Mincho" w:hAnsi="Palatino Linotype" w:cs="Arial"/>
          <w:lang w:val="es-MX"/>
        </w:rPr>
        <w:t xml:space="preserve"> de la presente resolución, el particular solicitó al </w:t>
      </w:r>
      <w:r w:rsidR="009322E4" w:rsidRPr="00075960">
        <w:rPr>
          <w:rFonts w:ascii="Palatino Linotype" w:eastAsia="MS Mincho" w:hAnsi="Palatino Linotype" w:cs="Arial"/>
          <w:b/>
          <w:lang w:val="es-MX"/>
        </w:rPr>
        <w:t xml:space="preserve">Ayuntamiento de </w:t>
      </w:r>
      <w:r w:rsidR="001F216D" w:rsidRPr="00075960">
        <w:rPr>
          <w:rFonts w:ascii="Palatino Linotype" w:eastAsia="MS Mincho" w:hAnsi="Palatino Linotype" w:cs="Arial"/>
          <w:b/>
          <w:lang w:val="es-MX"/>
        </w:rPr>
        <w:t xml:space="preserve">Metepec </w:t>
      </w:r>
      <w:r w:rsidR="009322E4" w:rsidRPr="00075960">
        <w:rPr>
          <w:rFonts w:ascii="Palatino Linotype" w:eastAsia="MS Mincho" w:hAnsi="Palatino Linotype" w:cs="Arial"/>
          <w:lang w:val="es-MX"/>
        </w:rPr>
        <w:t>acceso al</w:t>
      </w:r>
      <w:r w:rsidR="001F216D" w:rsidRPr="00075960">
        <w:rPr>
          <w:rFonts w:ascii="Palatino Linotype" w:eastAsia="MS Mincho" w:hAnsi="Palatino Linotype" w:cs="Arial"/>
          <w:lang w:val="es-MX"/>
        </w:rPr>
        <w:t xml:space="preserve"> ante proyecto del presupuesto de egresos del ejercicio 2022</w:t>
      </w:r>
      <w:r w:rsidR="00450E50" w:rsidRPr="00075960">
        <w:rPr>
          <w:rFonts w:ascii="Palatino Linotype" w:eastAsia="MS Mincho" w:hAnsi="Palatino Linotype" w:cs="Arial"/>
          <w:lang w:val="es-MX"/>
        </w:rPr>
        <w:t xml:space="preserve">. </w:t>
      </w:r>
    </w:p>
    <w:p w14:paraId="77B29092" w14:textId="77777777" w:rsidR="00976C25" w:rsidRPr="00075960" w:rsidRDefault="00976C25" w:rsidP="00976C25">
      <w:pPr>
        <w:tabs>
          <w:tab w:val="left" w:pos="426"/>
        </w:tabs>
        <w:spacing w:line="360" w:lineRule="auto"/>
        <w:ind w:right="51"/>
        <w:contextualSpacing/>
        <w:jc w:val="both"/>
        <w:outlineLvl w:val="2"/>
        <w:rPr>
          <w:rFonts w:ascii="Palatino Linotype" w:eastAsia="MS Mincho" w:hAnsi="Palatino Linotype"/>
          <w:b/>
          <w:bCs/>
          <w:color w:val="000000"/>
          <w:lang w:val="es-ES_tradnl"/>
        </w:rPr>
      </w:pPr>
      <w:bookmarkStart w:id="70" w:name="_Toc466371865"/>
      <w:bookmarkStart w:id="71" w:name="_Toc466377653"/>
      <w:bookmarkEnd w:id="61"/>
      <w:bookmarkEnd w:id="62"/>
      <w:bookmarkEnd w:id="63"/>
      <w:bookmarkEnd w:id="64"/>
      <w:bookmarkEnd w:id="65"/>
    </w:p>
    <w:p w14:paraId="74F77746" w14:textId="1357D10D" w:rsidR="004F36DB" w:rsidRPr="00075960" w:rsidRDefault="00445D54" w:rsidP="00640BE1">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075960">
        <w:rPr>
          <w:rFonts w:ascii="Palatino Linotype" w:eastAsia="MS Mincho" w:hAnsi="Palatino Linotype"/>
          <w:color w:val="000000"/>
          <w:lang w:val="es-ES_tradnl"/>
        </w:rPr>
        <w:t>Consecuentemente</w:t>
      </w:r>
      <w:r w:rsidR="00976C25" w:rsidRPr="00075960">
        <w:rPr>
          <w:rFonts w:ascii="Palatino Linotype" w:eastAsia="MS Mincho" w:hAnsi="Palatino Linotype"/>
          <w:color w:val="000000"/>
          <w:lang w:val="es-ES_tradnl"/>
        </w:rPr>
        <w:t xml:space="preserve">, el </w:t>
      </w:r>
      <w:r w:rsidR="00976C25" w:rsidRPr="00075960">
        <w:rPr>
          <w:rFonts w:ascii="Palatino Linotype" w:eastAsia="MS Mincho" w:hAnsi="Palatino Linotype"/>
          <w:b/>
          <w:color w:val="000000"/>
          <w:lang w:val="es-ES_tradnl"/>
        </w:rPr>
        <w:t>SUJETO OBLIGADO</w:t>
      </w:r>
      <w:r w:rsidR="00976C25" w:rsidRPr="00075960">
        <w:rPr>
          <w:rFonts w:ascii="Palatino Linotype" w:eastAsia="MS Mincho" w:hAnsi="Palatino Linotype"/>
          <w:color w:val="000000"/>
          <w:lang w:val="es-ES_tradnl"/>
        </w:rPr>
        <w:t xml:space="preserve">, a través de su respuesta, comunicó al </w:t>
      </w:r>
      <w:r w:rsidR="00976C25" w:rsidRPr="00075960">
        <w:rPr>
          <w:rFonts w:ascii="Palatino Linotype" w:eastAsia="MS Mincho" w:hAnsi="Palatino Linotype"/>
          <w:b/>
          <w:color w:val="000000"/>
          <w:lang w:val="es-ES_tradnl"/>
        </w:rPr>
        <w:t>RECURRENTE</w:t>
      </w:r>
      <w:r w:rsidR="001F216D" w:rsidRPr="00075960">
        <w:rPr>
          <w:rFonts w:ascii="Palatino Linotype" w:eastAsia="MS Mincho" w:hAnsi="Palatino Linotype"/>
          <w:color w:val="000000"/>
          <w:lang w:val="es-ES_tradnl"/>
        </w:rPr>
        <w:t xml:space="preserve"> a través del Tesorero Municipal </w:t>
      </w:r>
      <w:r w:rsidR="00450E50" w:rsidRPr="00075960">
        <w:rPr>
          <w:rFonts w:ascii="Palatino Linotype" w:eastAsia="MS Mincho" w:hAnsi="Palatino Linotype"/>
          <w:color w:val="000000"/>
          <w:lang w:val="es-ES_tradnl"/>
        </w:rPr>
        <w:t>que a la fecha en que se había realizado la solic</w:t>
      </w:r>
      <w:r w:rsidR="00997208" w:rsidRPr="00075960">
        <w:rPr>
          <w:rFonts w:ascii="Palatino Linotype" w:eastAsia="MS Mincho" w:hAnsi="Palatino Linotype"/>
          <w:color w:val="000000"/>
          <w:lang w:val="es-ES_tradnl"/>
        </w:rPr>
        <w:t xml:space="preserve">itud de información no se había presentado </w:t>
      </w:r>
      <w:r w:rsidR="001F216D" w:rsidRPr="00075960">
        <w:rPr>
          <w:rFonts w:ascii="Palatino Linotype" w:eastAsia="MS Mincho" w:hAnsi="Palatino Linotype"/>
          <w:color w:val="000000"/>
          <w:lang w:val="es-ES_tradnl"/>
        </w:rPr>
        <w:t xml:space="preserve"> Presupuesto </w:t>
      </w:r>
      <w:r w:rsidR="001F216D" w:rsidRPr="00075960">
        <w:rPr>
          <w:rFonts w:ascii="Palatino Linotype" w:eastAsia="MS Mincho" w:hAnsi="Palatino Linotype"/>
          <w:color w:val="000000"/>
          <w:lang w:val="es-ES_tradnl"/>
        </w:rPr>
        <w:lastRenderedPageBreak/>
        <w:t xml:space="preserve">de Egresos </w:t>
      </w:r>
      <w:r w:rsidR="00997208" w:rsidRPr="00075960">
        <w:rPr>
          <w:rFonts w:ascii="Palatino Linotype" w:eastAsia="MS Mincho" w:hAnsi="Palatino Linotype"/>
          <w:color w:val="000000"/>
          <w:lang w:val="es-ES_tradnl"/>
        </w:rPr>
        <w:t>ya que la entrega del  mi</w:t>
      </w:r>
      <w:r w:rsidR="001F216D" w:rsidRPr="00075960">
        <w:rPr>
          <w:rFonts w:ascii="Palatino Linotype" w:eastAsia="MS Mincho" w:hAnsi="Palatino Linotype"/>
          <w:color w:val="000000"/>
          <w:lang w:val="es-ES_tradnl"/>
        </w:rPr>
        <w:t>smo correspondía al veinticinco (25</w:t>
      </w:r>
      <w:r w:rsidR="00997208" w:rsidRPr="00075960">
        <w:rPr>
          <w:rFonts w:ascii="Palatino Linotype" w:eastAsia="MS Mincho" w:hAnsi="Palatino Linotype"/>
          <w:color w:val="000000"/>
          <w:lang w:val="es-ES_tradnl"/>
        </w:rPr>
        <w:t>) de</w:t>
      </w:r>
      <w:r w:rsidR="001F216D" w:rsidRPr="00075960">
        <w:rPr>
          <w:rFonts w:ascii="Palatino Linotype" w:eastAsia="MS Mincho" w:hAnsi="Palatino Linotype"/>
          <w:color w:val="000000"/>
          <w:lang w:val="es-ES_tradnl"/>
        </w:rPr>
        <w:t xml:space="preserve"> febrero de dos mil veintidós</w:t>
      </w:r>
      <w:r w:rsidR="00997208" w:rsidRPr="00075960">
        <w:rPr>
          <w:rFonts w:ascii="Palatino Linotype" w:eastAsia="MS Mincho" w:hAnsi="Palatino Linotype"/>
          <w:color w:val="000000"/>
          <w:lang w:val="es-ES_tradnl"/>
        </w:rPr>
        <w:t xml:space="preserve"> </w:t>
      </w:r>
      <w:r w:rsidR="00976C25" w:rsidRPr="00075960">
        <w:rPr>
          <w:rFonts w:ascii="Palatino Linotype" w:eastAsia="MS Mincho" w:hAnsi="Palatino Linotype"/>
          <w:color w:val="000000"/>
          <w:lang w:val="es-ES_tradnl"/>
        </w:rPr>
        <w:t>, no obstante</w:t>
      </w:r>
      <w:r w:rsidR="00976C25" w:rsidRPr="00075960">
        <w:rPr>
          <w:rFonts w:ascii="Palatino Linotype" w:eastAsia="MS Mincho" w:hAnsi="Palatino Linotype" w:cs="Arial"/>
          <w:lang w:val="es-ES_tradnl"/>
        </w:rPr>
        <w:t>, con la finalidad de otorgar una mayor certidumbre al particular, se procede a delimitar la esfera de competencia y atribuciones, siguiendo los principios de certeza, eficacia y legalidad, mismos que se encuentran descritos en el artículo 9</w:t>
      </w:r>
      <w:r w:rsidR="00976C25" w:rsidRPr="00075960">
        <w:rPr>
          <w:rFonts w:ascii="Palatino Linotype" w:eastAsia="MS Mincho" w:hAnsi="Palatino Linotype" w:cs="Arial"/>
          <w:vertAlign w:val="superscript"/>
          <w:lang w:val="es-ES_tradnl"/>
        </w:rPr>
        <w:footnoteReference w:id="2"/>
      </w:r>
      <w:r w:rsidR="00976C25" w:rsidRPr="00075960">
        <w:rPr>
          <w:rFonts w:ascii="Palatino Linotype" w:eastAsia="MS Mincho" w:hAnsi="Palatino Linotype" w:cs="Arial"/>
          <w:lang w:val="es-ES_tradnl"/>
        </w:rPr>
        <w:t>, fracciones I, II y VI de la Ley de Transparencia y Acceso a la Información Pública del Estado de México y Municipios.</w:t>
      </w:r>
    </w:p>
    <w:p w14:paraId="6B1206F7" w14:textId="77777777" w:rsidR="00584D45" w:rsidRPr="00075960" w:rsidRDefault="00584D45" w:rsidP="00584D45">
      <w:pPr>
        <w:pStyle w:val="Prrafodelista"/>
        <w:rPr>
          <w:rFonts w:ascii="Palatino Linotype" w:eastAsia="MS Mincho" w:hAnsi="Palatino Linotype"/>
          <w:color w:val="000000"/>
          <w:lang w:val="es-ES_tradnl"/>
        </w:rPr>
      </w:pPr>
    </w:p>
    <w:p w14:paraId="076D524A" w14:textId="787EB671" w:rsidR="00584D45" w:rsidRPr="00075960" w:rsidRDefault="00584D45" w:rsidP="00584D45">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075960">
        <w:rPr>
          <w:rFonts w:ascii="Palatino Linotype" w:eastAsia="Calibri" w:hAnsi="Palatino Linotype" w:cs="Arial"/>
          <w:bCs/>
        </w:rPr>
        <w:t xml:space="preserve">Precisado lo anterior, </w:t>
      </w:r>
      <w:r w:rsidRPr="00075960">
        <w:rPr>
          <w:rFonts w:ascii="Palatino Linotype" w:eastAsia="MS Mincho" w:hAnsi="Palatino Linotype"/>
          <w:lang w:eastAsia="es-ES_tradnl"/>
        </w:rPr>
        <w:t xml:space="preserve">el </w:t>
      </w:r>
      <w:r w:rsidRPr="00075960">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7FA94A9" w14:textId="77777777" w:rsidR="00584D45" w:rsidRPr="00075960" w:rsidRDefault="00584D45" w:rsidP="00584D45">
      <w:pPr>
        <w:spacing w:after="160" w:line="360" w:lineRule="auto"/>
        <w:jc w:val="both"/>
        <w:rPr>
          <w:rFonts w:ascii="Palatino Linotype" w:hAnsi="Palatino Linotype" w:cs="Arial"/>
        </w:rPr>
      </w:pPr>
    </w:p>
    <w:p w14:paraId="3325DE94" w14:textId="77777777" w:rsidR="00584D45" w:rsidRPr="00075960" w:rsidRDefault="00584D45" w:rsidP="00584D45">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075960">
        <w:rPr>
          <w:rFonts w:ascii="Palatino Linotype" w:eastAsia="Calibri" w:hAnsi="Palatino Linotype"/>
          <w:b/>
          <w:i/>
          <w:lang w:val="es-MX" w:eastAsia="es-ES_tradnl"/>
        </w:rPr>
        <w:t>Artículo 18.</w:t>
      </w:r>
      <w:r w:rsidRPr="00075960">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4ED89CAC" w14:textId="77777777" w:rsidR="00584D45" w:rsidRPr="00075960" w:rsidRDefault="00584D45" w:rsidP="00584D45">
      <w:pPr>
        <w:spacing w:line="360" w:lineRule="auto"/>
        <w:jc w:val="both"/>
        <w:rPr>
          <w:rFonts w:ascii="Palatino Linotype" w:hAnsi="Palatino Linotype" w:cs="Arial"/>
        </w:rPr>
      </w:pPr>
    </w:p>
    <w:p w14:paraId="66FF4235" w14:textId="77777777" w:rsidR="00584D45" w:rsidRPr="00075960" w:rsidRDefault="00584D45" w:rsidP="00584D45">
      <w:pPr>
        <w:numPr>
          <w:ilvl w:val="0"/>
          <w:numId w:val="3"/>
        </w:numPr>
        <w:spacing w:after="160" w:line="360" w:lineRule="auto"/>
        <w:ind w:left="0" w:firstLine="0"/>
        <w:jc w:val="both"/>
        <w:rPr>
          <w:rFonts w:ascii="Palatino Linotype" w:hAnsi="Palatino Linotype" w:cs="Arial"/>
        </w:rPr>
      </w:pPr>
      <w:r w:rsidRPr="00075960">
        <w:rPr>
          <w:rFonts w:ascii="Palatino Linotype" w:eastAsia="Calibri" w:hAnsi="Palatino Linotype" w:cs="Arial"/>
          <w:lang w:val="es-MX" w:eastAsia="en-US"/>
        </w:rPr>
        <w:t xml:space="preserve">Por otro lado, </w:t>
      </w:r>
      <w:r w:rsidRPr="00075960">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075960">
        <w:rPr>
          <w:rFonts w:ascii="Palatino Linotype" w:hAnsi="Palatino Linotype"/>
          <w:b/>
          <w:lang w:val="es-MX" w:eastAsia="es-MX"/>
        </w:rPr>
        <w:t>SUJETOS OBLIGADOS</w:t>
      </w:r>
      <w:r w:rsidRPr="00075960">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699BCF48" w14:textId="77777777" w:rsidR="00584D45" w:rsidRPr="00075960" w:rsidRDefault="00584D45" w:rsidP="00584D45">
      <w:pPr>
        <w:spacing w:line="360" w:lineRule="auto"/>
        <w:jc w:val="both"/>
        <w:rPr>
          <w:rFonts w:ascii="Palatino Linotype" w:hAnsi="Palatino Linotype" w:cs="Arial"/>
        </w:rPr>
      </w:pPr>
    </w:p>
    <w:p w14:paraId="196BE9CE" w14:textId="77777777" w:rsidR="00584D45" w:rsidRPr="00075960" w:rsidRDefault="00584D45" w:rsidP="00584D45">
      <w:pPr>
        <w:spacing w:after="160" w:line="360" w:lineRule="auto"/>
        <w:ind w:left="567" w:right="567"/>
        <w:jc w:val="both"/>
        <w:rPr>
          <w:rFonts w:ascii="Palatino Linotype" w:hAnsi="Palatino Linotype"/>
          <w:i/>
          <w:lang w:eastAsia="en-US"/>
        </w:rPr>
      </w:pPr>
      <w:r w:rsidRPr="00075960">
        <w:rPr>
          <w:rFonts w:ascii="Palatino Linotype" w:hAnsi="Palatino Linotype"/>
          <w:i/>
          <w:lang w:eastAsia="en-US"/>
        </w:rPr>
        <w:t>“</w:t>
      </w:r>
      <w:r w:rsidRPr="00075960">
        <w:rPr>
          <w:rFonts w:ascii="Palatino Linotype" w:hAnsi="Palatino Linotype"/>
          <w:b/>
          <w:i/>
          <w:lang w:eastAsia="en-US"/>
        </w:rPr>
        <w:t>Artículo 4.</w:t>
      </w:r>
      <w:r w:rsidRPr="00075960">
        <w:rPr>
          <w:rFonts w:ascii="Palatino Linotype" w:hAnsi="Palatino Linotype"/>
          <w:i/>
          <w:lang w:eastAsia="en-US"/>
        </w:rPr>
        <w:t xml:space="preserve"> </w:t>
      </w:r>
    </w:p>
    <w:p w14:paraId="5BF545D9" w14:textId="77777777" w:rsidR="00584D45" w:rsidRPr="00075960" w:rsidRDefault="00584D45" w:rsidP="00584D45">
      <w:pPr>
        <w:spacing w:after="160" w:line="360" w:lineRule="auto"/>
        <w:ind w:left="567" w:right="567"/>
        <w:jc w:val="both"/>
        <w:rPr>
          <w:rFonts w:ascii="Palatino Linotype" w:hAnsi="Palatino Linotype"/>
          <w:i/>
          <w:lang w:eastAsia="en-US"/>
        </w:rPr>
      </w:pPr>
      <w:r w:rsidRPr="00075960">
        <w:rPr>
          <w:rFonts w:ascii="Palatino Linotype" w:hAnsi="Palatino Linotype"/>
          <w:i/>
          <w:lang w:eastAsia="en-US"/>
        </w:rPr>
        <w:t>(…)</w:t>
      </w:r>
    </w:p>
    <w:p w14:paraId="6B8570A5" w14:textId="77777777" w:rsidR="00584D45" w:rsidRPr="00075960" w:rsidRDefault="00584D45" w:rsidP="00584D45">
      <w:pPr>
        <w:spacing w:after="160" w:line="360" w:lineRule="auto"/>
        <w:ind w:left="567" w:right="567"/>
        <w:jc w:val="both"/>
        <w:rPr>
          <w:rFonts w:ascii="Palatino Linotype" w:hAnsi="Palatino Linotype"/>
          <w:i/>
          <w:lang w:eastAsia="en-US"/>
        </w:rPr>
      </w:pPr>
      <w:r w:rsidRPr="00075960">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075960">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075960">
        <w:rPr>
          <w:rFonts w:ascii="Palatino Linotype" w:hAnsi="Palatino Linotype"/>
          <w:b/>
          <w:i/>
          <w:lang w:eastAsia="en-US"/>
        </w:rPr>
        <w:t>principio de máxima publicidad</w:t>
      </w:r>
      <w:r w:rsidRPr="00075960">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793F4979" w14:textId="77777777" w:rsidR="00584D45" w:rsidRPr="00075960" w:rsidRDefault="00584D45" w:rsidP="00584D45">
      <w:pPr>
        <w:spacing w:after="160" w:line="360" w:lineRule="auto"/>
        <w:ind w:left="567" w:right="567"/>
        <w:jc w:val="both"/>
        <w:rPr>
          <w:rFonts w:ascii="Palatino Linotype" w:hAnsi="Palatino Linotype"/>
          <w:i/>
          <w:lang w:eastAsia="en-US"/>
        </w:rPr>
      </w:pPr>
      <w:r w:rsidRPr="00075960">
        <w:rPr>
          <w:rFonts w:ascii="Palatino Linotype" w:hAnsi="Palatino Linotype"/>
          <w:i/>
          <w:lang w:eastAsia="en-US"/>
        </w:rPr>
        <w:t>(…)</w:t>
      </w:r>
    </w:p>
    <w:p w14:paraId="0BF29794" w14:textId="77777777" w:rsidR="00584D45" w:rsidRPr="00075960" w:rsidRDefault="00584D45" w:rsidP="00584D45">
      <w:pPr>
        <w:spacing w:after="160" w:line="360" w:lineRule="auto"/>
        <w:ind w:right="567"/>
        <w:jc w:val="both"/>
        <w:rPr>
          <w:rFonts w:ascii="Palatino Linotype" w:hAnsi="Palatino Linotype"/>
          <w:lang w:eastAsia="en-US"/>
        </w:rPr>
      </w:pPr>
    </w:p>
    <w:p w14:paraId="74ADBC8A" w14:textId="77777777" w:rsidR="00584D45" w:rsidRPr="00075960" w:rsidRDefault="00584D45" w:rsidP="00584D45">
      <w:pPr>
        <w:spacing w:after="160" w:line="360" w:lineRule="auto"/>
        <w:ind w:left="567" w:right="567"/>
        <w:jc w:val="both"/>
        <w:rPr>
          <w:rFonts w:ascii="Palatino Linotype" w:hAnsi="Palatino Linotype"/>
          <w:i/>
          <w:lang w:eastAsia="en-US"/>
        </w:rPr>
      </w:pPr>
      <w:r w:rsidRPr="00075960">
        <w:rPr>
          <w:rFonts w:ascii="Palatino Linotype" w:hAnsi="Palatino Linotype"/>
          <w:i/>
          <w:lang w:eastAsia="en-US"/>
        </w:rPr>
        <w:t>(Énfasis añadido)</w:t>
      </w:r>
    </w:p>
    <w:p w14:paraId="4826E7AE" w14:textId="77777777" w:rsidR="00584D45" w:rsidRPr="00075960" w:rsidRDefault="00584D45" w:rsidP="00584D45">
      <w:pPr>
        <w:spacing w:line="360" w:lineRule="auto"/>
        <w:jc w:val="both"/>
        <w:rPr>
          <w:rFonts w:ascii="Palatino Linotype" w:hAnsi="Palatino Linotype" w:cs="Arial"/>
        </w:rPr>
      </w:pPr>
    </w:p>
    <w:p w14:paraId="1792C745" w14:textId="77777777" w:rsidR="00584D45" w:rsidRPr="00075960" w:rsidRDefault="00584D45" w:rsidP="00584D45">
      <w:pPr>
        <w:numPr>
          <w:ilvl w:val="0"/>
          <w:numId w:val="3"/>
        </w:numPr>
        <w:spacing w:after="160" w:line="360" w:lineRule="auto"/>
        <w:ind w:left="0" w:firstLine="0"/>
        <w:jc w:val="both"/>
        <w:rPr>
          <w:rFonts w:ascii="Palatino Linotype" w:hAnsi="Palatino Linotype" w:cs="Arial"/>
        </w:rPr>
      </w:pPr>
      <w:r w:rsidRPr="00075960">
        <w:rPr>
          <w:rFonts w:ascii="Palatino Linotype" w:eastAsia="Calibri" w:hAnsi="Palatino Linotype" w:cs="Arial"/>
          <w:lang w:val="es-MX" w:eastAsia="en-US"/>
        </w:rPr>
        <w:t xml:space="preserve">En ese sentido, no debe de pasar de vista para el </w:t>
      </w:r>
      <w:r w:rsidRPr="00075960">
        <w:rPr>
          <w:rFonts w:ascii="Palatino Linotype" w:eastAsia="Calibri" w:hAnsi="Palatino Linotype" w:cs="Arial"/>
          <w:b/>
          <w:lang w:val="es-MX" w:eastAsia="en-US"/>
        </w:rPr>
        <w:t>SUJETO OBLIGADO</w:t>
      </w:r>
      <w:r w:rsidRPr="00075960">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4F3595C" w14:textId="77777777" w:rsidR="00584D45" w:rsidRPr="00075960" w:rsidRDefault="00584D45" w:rsidP="00584D45">
      <w:pPr>
        <w:spacing w:line="360" w:lineRule="auto"/>
        <w:jc w:val="both"/>
        <w:rPr>
          <w:rFonts w:ascii="Palatino Linotype" w:hAnsi="Palatino Linotype" w:cs="Arial"/>
        </w:rPr>
      </w:pPr>
    </w:p>
    <w:p w14:paraId="36B82093" w14:textId="77777777" w:rsidR="00584D45" w:rsidRPr="00075960" w:rsidRDefault="00584D45" w:rsidP="00584D45">
      <w:pPr>
        <w:spacing w:after="160" w:line="360" w:lineRule="auto"/>
        <w:ind w:left="567" w:right="567"/>
        <w:jc w:val="both"/>
        <w:rPr>
          <w:rFonts w:ascii="Palatino Linotype" w:eastAsia="Calibri" w:hAnsi="Palatino Linotype"/>
          <w:i/>
          <w:lang w:val="es-MX" w:eastAsia="en-US"/>
        </w:rPr>
      </w:pPr>
      <w:r w:rsidRPr="00075960">
        <w:rPr>
          <w:rFonts w:ascii="Palatino Linotype" w:eastAsia="Calibri" w:hAnsi="Palatino Linotype"/>
          <w:i/>
          <w:lang w:val="es-MX" w:eastAsia="en-US"/>
        </w:rPr>
        <w:t>“</w:t>
      </w:r>
      <w:r w:rsidRPr="00075960">
        <w:rPr>
          <w:rFonts w:ascii="Palatino Linotype" w:eastAsia="Calibri" w:hAnsi="Palatino Linotype"/>
          <w:b/>
          <w:i/>
          <w:lang w:val="es-MX" w:eastAsia="en-US"/>
        </w:rPr>
        <w:t>Artículo 8.</w:t>
      </w:r>
      <w:r w:rsidRPr="00075960">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0C66E82" w14:textId="77777777" w:rsidR="00584D45" w:rsidRPr="00075960" w:rsidRDefault="00584D45" w:rsidP="00584D45">
      <w:pPr>
        <w:spacing w:after="160" w:line="360" w:lineRule="auto"/>
        <w:ind w:left="567" w:right="567"/>
        <w:jc w:val="both"/>
        <w:rPr>
          <w:rFonts w:ascii="Palatino Linotype" w:eastAsia="Calibri" w:hAnsi="Palatino Linotype"/>
          <w:i/>
          <w:lang w:val="es-MX" w:eastAsia="en-US"/>
        </w:rPr>
      </w:pPr>
    </w:p>
    <w:p w14:paraId="678A5986" w14:textId="77777777" w:rsidR="00584D45" w:rsidRPr="00075960" w:rsidRDefault="00584D45" w:rsidP="00584D45">
      <w:pPr>
        <w:spacing w:after="160" w:line="360" w:lineRule="auto"/>
        <w:ind w:left="567" w:right="567"/>
        <w:jc w:val="both"/>
        <w:rPr>
          <w:rFonts w:ascii="Palatino Linotype" w:eastAsia="Calibri" w:hAnsi="Palatino Linotype"/>
          <w:i/>
          <w:lang w:val="es-MX" w:eastAsia="en-US"/>
        </w:rPr>
      </w:pPr>
      <w:r w:rsidRPr="00075960">
        <w:rPr>
          <w:rFonts w:ascii="Palatino Linotype" w:eastAsia="Calibri" w:hAnsi="Palatino Linotype"/>
          <w:b/>
          <w:i/>
          <w:lang w:val="es-MX" w:eastAsia="en-US"/>
        </w:rPr>
        <w:t>En la aplicación e interpretación de la presente Ley deberá prevalecer el principio de máxima publicidad,</w:t>
      </w:r>
      <w:r w:rsidRPr="00075960">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19963E3" w14:textId="77777777" w:rsidR="00584D45" w:rsidRPr="00075960" w:rsidRDefault="00584D45" w:rsidP="00584D45">
      <w:pPr>
        <w:spacing w:after="160" w:line="360" w:lineRule="auto"/>
        <w:ind w:left="567" w:right="567"/>
        <w:jc w:val="both"/>
        <w:rPr>
          <w:rFonts w:ascii="Palatino Linotype" w:eastAsia="Calibri" w:hAnsi="Palatino Linotype"/>
          <w:i/>
          <w:lang w:val="es-MX" w:eastAsia="en-US"/>
        </w:rPr>
      </w:pPr>
    </w:p>
    <w:p w14:paraId="3499DF1F" w14:textId="77777777" w:rsidR="00584D45" w:rsidRPr="00075960" w:rsidRDefault="00584D45" w:rsidP="00584D45">
      <w:pPr>
        <w:spacing w:after="160" w:line="360" w:lineRule="auto"/>
        <w:ind w:left="567" w:right="567"/>
        <w:jc w:val="both"/>
        <w:rPr>
          <w:rFonts w:ascii="Palatino Linotype" w:eastAsia="Calibri" w:hAnsi="Palatino Linotype"/>
          <w:i/>
          <w:lang w:val="es-MX" w:eastAsia="en-US"/>
        </w:rPr>
      </w:pPr>
      <w:r w:rsidRPr="00075960">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0E117212" w14:textId="77777777" w:rsidR="00584D45" w:rsidRPr="00075960" w:rsidRDefault="00584D45" w:rsidP="00584D45">
      <w:pPr>
        <w:spacing w:after="160" w:line="360" w:lineRule="auto"/>
        <w:ind w:left="567" w:right="567"/>
        <w:jc w:val="both"/>
        <w:rPr>
          <w:rFonts w:ascii="Palatino Linotype" w:eastAsia="Calibri" w:hAnsi="Palatino Linotype"/>
          <w:i/>
          <w:lang w:val="es-MX" w:eastAsia="en-US"/>
        </w:rPr>
      </w:pPr>
      <w:r w:rsidRPr="00075960">
        <w:rPr>
          <w:rFonts w:ascii="Palatino Linotype" w:eastAsia="Calibri" w:hAnsi="Palatino Linotype"/>
          <w:i/>
          <w:lang w:val="es-MX" w:eastAsia="en-US"/>
        </w:rPr>
        <w:t>(Énfasis añadido)</w:t>
      </w:r>
    </w:p>
    <w:p w14:paraId="4E51CCCB" w14:textId="77777777" w:rsidR="00584D45" w:rsidRPr="00075960" w:rsidRDefault="00584D45" w:rsidP="00584D45">
      <w:pPr>
        <w:spacing w:line="360" w:lineRule="auto"/>
        <w:jc w:val="both"/>
        <w:rPr>
          <w:rFonts w:ascii="Palatino Linotype" w:hAnsi="Palatino Linotype" w:cs="Arial"/>
        </w:rPr>
      </w:pPr>
    </w:p>
    <w:p w14:paraId="332A60B0" w14:textId="77777777" w:rsidR="00584D45" w:rsidRPr="00075960" w:rsidRDefault="00584D45" w:rsidP="00584D45">
      <w:pPr>
        <w:numPr>
          <w:ilvl w:val="0"/>
          <w:numId w:val="3"/>
        </w:numPr>
        <w:spacing w:after="160" w:line="360" w:lineRule="auto"/>
        <w:ind w:left="0" w:firstLine="0"/>
        <w:jc w:val="both"/>
        <w:rPr>
          <w:rFonts w:ascii="Palatino Linotype" w:hAnsi="Palatino Linotype" w:cs="Arial"/>
        </w:rPr>
      </w:pPr>
      <w:r w:rsidRPr="00075960">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BCC0AB6" w14:textId="77777777" w:rsidR="00584D45" w:rsidRPr="00075960" w:rsidRDefault="00584D45" w:rsidP="00584D45">
      <w:pPr>
        <w:spacing w:after="160" w:line="360" w:lineRule="auto"/>
        <w:jc w:val="both"/>
        <w:rPr>
          <w:rFonts w:ascii="Palatino Linotype" w:hAnsi="Palatino Linotype" w:cs="Arial"/>
        </w:rPr>
      </w:pPr>
    </w:p>
    <w:p w14:paraId="5DC3F2F5" w14:textId="77777777" w:rsidR="00584D45" w:rsidRPr="00075960" w:rsidRDefault="00584D45" w:rsidP="00584D45">
      <w:pPr>
        <w:spacing w:before="240" w:after="240" w:line="360" w:lineRule="auto"/>
        <w:ind w:left="540" w:right="738"/>
        <w:contextualSpacing/>
        <w:jc w:val="both"/>
        <w:rPr>
          <w:rFonts w:ascii="Palatino Linotype" w:eastAsia="Calibri" w:hAnsi="Palatino Linotype"/>
          <w:i/>
        </w:rPr>
      </w:pPr>
      <w:r w:rsidRPr="00075960">
        <w:rPr>
          <w:rFonts w:ascii="Palatino Linotype" w:eastAsia="Calibri" w:hAnsi="Palatino Linotype"/>
        </w:rPr>
        <w:t>“</w:t>
      </w:r>
      <w:r w:rsidRPr="00075960">
        <w:rPr>
          <w:rFonts w:ascii="Palatino Linotype" w:eastAsia="Calibri" w:hAnsi="Palatino Linotype"/>
          <w:b/>
          <w:i/>
        </w:rPr>
        <w:t>Artículo 7.</w:t>
      </w:r>
      <w:r w:rsidRPr="00075960">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14C912C" w14:textId="77777777" w:rsidR="00584D45" w:rsidRPr="00075960" w:rsidRDefault="00584D45" w:rsidP="00584D45">
      <w:pPr>
        <w:spacing w:line="360" w:lineRule="auto"/>
        <w:jc w:val="both"/>
        <w:rPr>
          <w:rFonts w:ascii="Palatino Linotype" w:hAnsi="Palatino Linotype" w:cs="Arial"/>
        </w:rPr>
      </w:pPr>
    </w:p>
    <w:p w14:paraId="316A1B9A" w14:textId="77777777" w:rsidR="00584D45" w:rsidRPr="00075960" w:rsidRDefault="00584D45" w:rsidP="00584D45">
      <w:pPr>
        <w:numPr>
          <w:ilvl w:val="0"/>
          <w:numId w:val="3"/>
        </w:numPr>
        <w:spacing w:after="160" w:line="360" w:lineRule="auto"/>
        <w:ind w:left="0" w:firstLine="0"/>
        <w:jc w:val="both"/>
        <w:rPr>
          <w:rFonts w:ascii="Palatino Linotype" w:hAnsi="Palatino Linotype" w:cs="Arial"/>
        </w:rPr>
      </w:pPr>
      <w:r w:rsidRPr="00075960">
        <w:rPr>
          <w:rFonts w:ascii="Palatino Linotype" w:eastAsia="Calibri" w:hAnsi="Palatino Linotype" w:cs="Arial"/>
          <w:bCs/>
          <w:lang w:val="es-MX" w:eastAsia="en-US"/>
        </w:rPr>
        <w:t xml:space="preserve">Además, </w:t>
      </w:r>
      <w:r w:rsidRPr="00075960">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EB1BBE2" w14:textId="77777777" w:rsidR="00584D45" w:rsidRPr="00075960" w:rsidRDefault="00584D45" w:rsidP="00584D45">
      <w:pPr>
        <w:spacing w:line="360" w:lineRule="auto"/>
        <w:jc w:val="both"/>
        <w:rPr>
          <w:rFonts w:ascii="Palatino Linotype" w:hAnsi="Palatino Linotype" w:cs="Arial"/>
        </w:rPr>
      </w:pPr>
    </w:p>
    <w:p w14:paraId="1381BE3F" w14:textId="77777777" w:rsidR="00584D45" w:rsidRPr="00075960" w:rsidRDefault="00584D45" w:rsidP="00584D45">
      <w:pPr>
        <w:spacing w:after="160" w:line="360" w:lineRule="auto"/>
        <w:ind w:left="426" w:right="616"/>
        <w:contextualSpacing/>
        <w:jc w:val="both"/>
        <w:rPr>
          <w:rFonts w:ascii="Palatino Linotype" w:hAnsi="Palatino Linotype" w:cs="Arial"/>
          <w:i/>
          <w:lang w:val="es-MX" w:eastAsia="en-US"/>
        </w:rPr>
      </w:pPr>
      <w:r w:rsidRPr="00075960">
        <w:rPr>
          <w:rFonts w:ascii="Palatino Linotype" w:hAnsi="Palatino Linotype" w:cs="Arial"/>
          <w:b/>
          <w:i/>
          <w:lang w:eastAsia="en-US"/>
        </w:rPr>
        <w:lastRenderedPageBreak/>
        <w:t>“Artículo 23.</w:t>
      </w:r>
      <w:r w:rsidRPr="00075960">
        <w:rPr>
          <w:rFonts w:ascii="Palatino Linotype" w:hAnsi="Palatino Linotype" w:cs="Arial"/>
          <w:i/>
          <w:lang w:eastAsia="en-US"/>
        </w:rPr>
        <w:t xml:space="preserve"> Son sujetos obligados a transparentar y permitir el acceso a su información y proteger los datos personales que obren en su poder:”</w:t>
      </w:r>
    </w:p>
    <w:p w14:paraId="736C3500" w14:textId="77777777" w:rsidR="00584D45" w:rsidRPr="00075960" w:rsidRDefault="00584D45" w:rsidP="00584D45">
      <w:pPr>
        <w:spacing w:after="160" w:line="360" w:lineRule="auto"/>
        <w:contextualSpacing/>
        <w:jc w:val="both"/>
        <w:rPr>
          <w:rFonts w:ascii="Palatino Linotype" w:eastAsia="MS Mincho" w:hAnsi="Palatino Linotype"/>
          <w:lang w:val="es-MX" w:eastAsia="en-US"/>
        </w:rPr>
      </w:pPr>
    </w:p>
    <w:p w14:paraId="193A3118" w14:textId="77777777" w:rsidR="00584D45" w:rsidRPr="00075960" w:rsidRDefault="00584D45" w:rsidP="00584D45">
      <w:pPr>
        <w:spacing w:before="240" w:after="240" w:line="360" w:lineRule="auto"/>
        <w:ind w:left="567" w:right="616"/>
        <w:contextualSpacing/>
        <w:jc w:val="both"/>
        <w:rPr>
          <w:rFonts w:ascii="Palatino Linotype" w:eastAsia="MS Mincho" w:hAnsi="Palatino Linotype" w:cs="Arial"/>
          <w:lang w:val="es-MX"/>
        </w:rPr>
      </w:pPr>
      <w:r w:rsidRPr="00075960">
        <w:rPr>
          <w:rFonts w:ascii="Palatino Linotype" w:eastAsia="MS Mincho" w:hAnsi="Palatino Linotype" w:cs="Arial"/>
          <w:lang w:val="es-MX"/>
        </w:rPr>
        <w:t>(…)</w:t>
      </w:r>
    </w:p>
    <w:p w14:paraId="687A355E" w14:textId="77777777" w:rsidR="00584D45" w:rsidRPr="00075960" w:rsidRDefault="00584D45" w:rsidP="00584D45">
      <w:pPr>
        <w:spacing w:before="240" w:after="240" w:line="360" w:lineRule="auto"/>
        <w:ind w:left="567" w:right="616"/>
        <w:contextualSpacing/>
        <w:jc w:val="both"/>
        <w:rPr>
          <w:rFonts w:ascii="Palatino Linotype" w:eastAsia="MS Mincho" w:hAnsi="Palatino Linotype" w:cs="Arial"/>
          <w:b/>
          <w:lang w:val="es-MX"/>
        </w:rPr>
      </w:pPr>
    </w:p>
    <w:p w14:paraId="335E3436" w14:textId="77777777" w:rsidR="00584D45" w:rsidRPr="00075960" w:rsidRDefault="00584D45" w:rsidP="00584D45">
      <w:pPr>
        <w:spacing w:before="240" w:after="240" w:line="360" w:lineRule="auto"/>
        <w:ind w:left="567" w:right="616"/>
        <w:contextualSpacing/>
        <w:jc w:val="both"/>
        <w:rPr>
          <w:rFonts w:ascii="Palatino Linotype" w:eastAsia="MS Mincho" w:hAnsi="Palatino Linotype" w:cs="Arial"/>
          <w:b/>
          <w:i/>
          <w:lang w:val="es-MX"/>
        </w:rPr>
      </w:pPr>
      <w:r w:rsidRPr="00075960">
        <w:rPr>
          <w:rFonts w:ascii="Palatino Linotype" w:eastAsia="MS Mincho" w:hAnsi="Palatino Linotype" w:cs="Arial"/>
          <w:b/>
          <w:i/>
        </w:rPr>
        <w:t>IV. Los ayuntamientos y las dependencias, organismos, órganos y entidades de la administración municipal</w:t>
      </w:r>
      <w:r w:rsidRPr="00075960">
        <w:rPr>
          <w:rFonts w:ascii="Palatino Linotype" w:eastAsia="MS Mincho" w:hAnsi="Palatino Linotype" w:cs="Arial"/>
          <w:b/>
          <w:i/>
          <w:lang w:val="es-MX"/>
        </w:rPr>
        <w:t>;"</w:t>
      </w:r>
    </w:p>
    <w:p w14:paraId="4005C605" w14:textId="77777777" w:rsidR="00584D45" w:rsidRPr="00075960" w:rsidRDefault="00584D45" w:rsidP="00584D45">
      <w:pPr>
        <w:tabs>
          <w:tab w:val="left" w:pos="851"/>
        </w:tabs>
        <w:spacing w:line="360" w:lineRule="auto"/>
        <w:ind w:right="616"/>
        <w:contextualSpacing/>
        <w:jc w:val="both"/>
        <w:rPr>
          <w:rFonts w:ascii="Palatino Linotype" w:hAnsi="Palatino Linotype" w:cs="Arial"/>
          <w:b/>
          <w:i/>
          <w:lang w:val="es-MX" w:eastAsia="en-US"/>
        </w:rPr>
      </w:pPr>
    </w:p>
    <w:p w14:paraId="388A95D1" w14:textId="77777777" w:rsidR="00584D45" w:rsidRPr="00075960" w:rsidRDefault="00584D45" w:rsidP="00584D45">
      <w:pPr>
        <w:tabs>
          <w:tab w:val="left" w:pos="851"/>
        </w:tabs>
        <w:spacing w:line="360" w:lineRule="auto"/>
        <w:ind w:left="567" w:right="616"/>
        <w:contextualSpacing/>
        <w:jc w:val="both"/>
        <w:rPr>
          <w:rFonts w:ascii="Palatino Linotype" w:hAnsi="Palatino Linotype" w:cs="Arial"/>
          <w:i/>
          <w:lang w:val="es-MX" w:eastAsia="en-US"/>
        </w:rPr>
      </w:pPr>
      <w:r w:rsidRPr="00075960">
        <w:rPr>
          <w:rFonts w:ascii="Palatino Linotype" w:hAnsi="Palatino Linotype" w:cs="Arial"/>
          <w:i/>
          <w:lang w:val="es-MX" w:eastAsia="en-US"/>
        </w:rPr>
        <w:t>(…)”</w:t>
      </w:r>
    </w:p>
    <w:p w14:paraId="2D0FC3A8" w14:textId="78AEFE02" w:rsidR="004F36DB" w:rsidRPr="00075960" w:rsidRDefault="004F36DB" w:rsidP="004F36DB">
      <w:pPr>
        <w:tabs>
          <w:tab w:val="left" w:pos="426"/>
        </w:tabs>
        <w:spacing w:after="160" w:line="360" w:lineRule="auto"/>
        <w:ind w:right="51"/>
        <w:contextualSpacing/>
        <w:jc w:val="both"/>
        <w:rPr>
          <w:rFonts w:ascii="Palatino Linotype" w:eastAsia="MS Mincho" w:hAnsi="Palatino Linotype"/>
          <w:color w:val="000000"/>
          <w:lang w:val="es-ES_tradnl"/>
        </w:rPr>
      </w:pPr>
    </w:p>
    <w:p w14:paraId="5092B13F" w14:textId="38D44506" w:rsidR="00102E4C" w:rsidRPr="00075960" w:rsidRDefault="00976C25" w:rsidP="00102E4C">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075960">
        <w:rPr>
          <w:rFonts w:ascii="Palatino Linotype" w:eastAsia="MS Mincho" w:hAnsi="Palatino Linotype" w:cs="Arial"/>
          <w:lang w:val="es-ES_tradnl"/>
        </w:rPr>
        <w:t xml:space="preserve"> En ese sentido, por cuanto hace a la</w:t>
      </w:r>
      <w:r w:rsidR="00450E50" w:rsidRPr="00075960">
        <w:rPr>
          <w:rFonts w:ascii="Palatino Linotype" w:eastAsia="MS Mincho" w:hAnsi="Palatino Linotype" w:cs="Arial"/>
          <w:lang w:val="es-ES_tradnl"/>
        </w:rPr>
        <w:t xml:space="preserve"> respuesta otorgada resulta de interés </w:t>
      </w:r>
      <w:r w:rsidR="00102E4C" w:rsidRPr="00075960">
        <w:rPr>
          <w:rFonts w:ascii="Palatino Linotype" w:eastAsia="MS Mincho" w:hAnsi="Palatino Linotype" w:cs="Arial"/>
          <w:lang w:val="es-ES_tradnl"/>
        </w:rPr>
        <w:t xml:space="preserve">el artículo 8, fracciones I, II, V, VIII y IX </w:t>
      </w:r>
      <w:r w:rsidR="004F36DB" w:rsidRPr="00075960">
        <w:rPr>
          <w:rFonts w:ascii="Palatino Linotype" w:eastAsia="MS Mincho" w:hAnsi="Palatino Linotype" w:cs="Arial"/>
          <w:lang w:val="es-ES_tradnl"/>
        </w:rPr>
        <w:t xml:space="preserve">de la </w:t>
      </w:r>
      <w:r w:rsidR="004F36DB" w:rsidRPr="00075960">
        <w:rPr>
          <w:rFonts w:ascii="Palatino Linotype" w:eastAsia="Calibri" w:hAnsi="Palatino Linotype" w:cs="Tahoma"/>
          <w:bCs/>
          <w:lang w:val="es-ES_tradnl" w:eastAsia="en-US"/>
        </w:rPr>
        <w:t xml:space="preserve">Ley de Fiscalización Superior del Estado de México, </w:t>
      </w:r>
      <w:r w:rsidR="00102E4C" w:rsidRPr="00075960">
        <w:rPr>
          <w:rFonts w:ascii="Palatino Linotype" w:eastAsia="Calibri" w:hAnsi="Palatino Linotype" w:cs="Tahoma"/>
          <w:bCs/>
          <w:lang w:val="es-ES_tradnl" w:eastAsia="en-US"/>
        </w:rPr>
        <w:t xml:space="preserve">mismas que refieren la atribución del ente fiscalizador para verificar  los ingresos y egresos de las entidades fiscalizables a efecto de comprobar que su recaudación, administración, desempeño y aplicación se apegue a las disposiciones legales, como a continuación se observa: </w:t>
      </w:r>
    </w:p>
    <w:p w14:paraId="74A2314E" w14:textId="77777777" w:rsidR="00FC1BD1" w:rsidRPr="00075960" w:rsidRDefault="00FC1BD1" w:rsidP="00FC1BD1">
      <w:pPr>
        <w:tabs>
          <w:tab w:val="left" w:pos="426"/>
        </w:tabs>
        <w:spacing w:after="160" w:line="360" w:lineRule="auto"/>
        <w:ind w:right="51"/>
        <w:contextualSpacing/>
        <w:jc w:val="both"/>
        <w:rPr>
          <w:rFonts w:ascii="Palatino Linotype" w:eastAsia="MS Mincho" w:hAnsi="Palatino Linotype"/>
          <w:color w:val="000000"/>
          <w:lang w:val="es-ES_tradnl"/>
        </w:rPr>
      </w:pPr>
    </w:p>
    <w:p w14:paraId="6028CB77" w14:textId="2C9EE9ED" w:rsidR="00102E4C" w:rsidRPr="00075960" w:rsidRDefault="00102E4C" w:rsidP="00DF3F5E">
      <w:pPr>
        <w:pStyle w:val="Prrafodelista"/>
        <w:spacing w:line="360" w:lineRule="auto"/>
        <w:jc w:val="both"/>
        <w:rPr>
          <w:rFonts w:ascii="Palatino Linotype" w:eastAsia="Calibri" w:hAnsi="Palatino Linotype" w:cs="Tahoma"/>
          <w:bCs/>
          <w:i/>
          <w:lang w:eastAsia="en-US"/>
        </w:rPr>
      </w:pPr>
      <w:r w:rsidRPr="00075960">
        <w:rPr>
          <w:rFonts w:ascii="Palatino Linotype" w:eastAsia="Calibri" w:hAnsi="Palatino Linotype" w:cs="Tahoma"/>
          <w:bCs/>
          <w:i/>
          <w:lang w:eastAsia="en-US"/>
        </w:rPr>
        <w:t>“Artículo 8.- El Órgano Superior tendrá las siguientes atribuciones:</w:t>
      </w:r>
    </w:p>
    <w:p w14:paraId="69419DE0" w14:textId="77777777" w:rsidR="00102E4C" w:rsidRPr="00075960" w:rsidRDefault="00102E4C" w:rsidP="00FC1BD1">
      <w:pPr>
        <w:pStyle w:val="Prrafodelista"/>
        <w:spacing w:line="360" w:lineRule="auto"/>
        <w:ind w:right="616"/>
        <w:jc w:val="both"/>
        <w:rPr>
          <w:rFonts w:ascii="Palatino Linotype" w:eastAsia="Calibri" w:hAnsi="Palatino Linotype" w:cs="Tahoma"/>
          <w:bCs/>
          <w:i/>
          <w:lang w:eastAsia="en-US"/>
        </w:rPr>
      </w:pPr>
    </w:p>
    <w:p w14:paraId="12FFCE2D" w14:textId="56CAFEC0"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075960">
        <w:rPr>
          <w:rFonts w:ascii="Palatino Linotype" w:eastAsia="Calibri" w:hAnsi="Palatino Linotype" w:cs="Tahoma"/>
          <w:bCs/>
          <w:i/>
          <w:lang w:val="es-ES_tradnl" w:eastAsia="en-US"/>
        </w:rPr>
        <w:t>(…)</w:t>
      </w:r>
    </w:p>
    <w:p w14:paraId="449BECC8" w14:textId="77777777"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391B3DC8" w14:textId="72B776C1"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075960">
        <w:rPr>
          <w:rFonts w:ascii="Palatino Linotype" w:eastAsia="Calibri" w:hAnsi="Palatino Linotype" w:cs="Tahoma"/>
          <w:bCs/>
          <w:i/>
          <w:lang w:val="es-ES_tradnl" w:eastAsia="en-US"/>
        </w:rPr>
        <w:t xml:space="preserve">I. Fiscalizar en todo momento los ingresos y egresos de las entidades fiscalizables a efecto de comprobar que su recaudación, administración, </w:t>
      </w:r>
      <w:r w:rsidRPr="00075960">
        <w:rPr>
          <w:rFonts w:ascii="Palatino Linotype" w:eastAsia="Calibri" w:hAnsi="Palatino Linotype" w:cs="Tahoma"/>
          <w:bCs/>
          <w:i/>
          <w:lang w:val="es-ES_tradnl" w:eastAsia="en-US"/>
        </w:rPr>
        <w:lastRenderedPageBreak/>
        <w:t>desempeño, niveles de deuda y aplicación se apegue a las disposiciones legales, administrativas, presupuestales, financieras y de planeación aplicables;</w:t>
      </w:r>
    </w:p>
    <w:p w14:paraId="0353AE26" w14:textId="77777777"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0F8C5DDF" w14:textId="221C0A87"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075960">
        <w:rPr>
          <w:rFonts w:ascii="Palatino Linotype" w:eastAsia="Calibri" w:hAnsi="Palatino Linotype" w:cs="Tahoma"/>
          <w:bCs/>
          <w:i/>
          <w:lang w:val="es-ES_tradnl" w:eastAsia="en-US"/>
        </w:rPr>
        <w:t>II. Fiscalizar, en todo momento, el ejercicio, la custodia y aplicación de los recursos estatales y municipales, así como los recursos federales en términos de los convenios correspondientes;</w:t>
      </w:r>
    </w:p>
    <w:p w14:paraId="04A9C305" w14:textId="77777777"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16F9F700" w14:textId="65CD00EF"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075960">
        <w:rPr>
          <w:rFonts w:ascii="Palatino Linotype" w:eastAsia="Calibri" w:hAnsi="Palatino Linotype" w:cs="Tahoma"/>
          <w:bCs/>
          <w:i/>
          <w:lang w:val="es-ES_tradnl" w:eastAsia="en-US"/>
        </w:rPr>
        <w:t>(…)</w:t>
      </w:r>
    </w:p>
    <w:p w14:paraId="7FAB4365" w14:textId="77777777"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475D295C" w14:textId="59465260"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075960">
        <w:rPr>
          <w:rFonts w:ascii="Palatino Linotype" w:eastAsia="Calibri" w:hAnsi="Palatino Linotype" w:cs="Tahoma"/>
          <w:bCs/>
          <w:i/>
          <w:lang w:val="es-ES_tradnl" w:eastAsia="en-US"/>
        </w:rPr>
        <w:t>V. Verificar que las entidades fiscalizables que hubieren recaudado, manejado, administrado o ejercido recursos públicos, se hayan conducido conforme a los programas aprobados y montos autorizados; y que los egresos se hayan ejercido con cargo a las partidas correspondientes y con apego a las disposiciones legales, reglamentarias y administrativas aplicables;</w:t>
      </w:r>
    </w:p>
    <w:p w14:paraId="111001BB" w14:textId="77777777" w:rsidR="00836A0E" w:rsidRPr="00075960" w:rsidRDefault="00836A0E" w:rsidP="00FC1BD1">
      <w:pPr>
        <w:pStyle w:val="Prrafodelista"/>
        <w:spacing w:line="360" w:lineRule="auto"/>
        <w:ind w:right="616"/>
        <w:jc w:val="both"/>
        <w:rPr>
          <w:rFonts w:ascii="Palatino Linotype" w:eastAsia="Calibri" w:hAnsi="Palatino Linotype" w:cs="Tahoma"/>
          <w:bCs/>
          <w:i/>
          <w:lang w:val="es-ES_tradnl" w:eastAsia="en-US"/>
        </w:rPr>
      </w:pPr>
    </w:p>
    <w:p w14:paraId="5C08936C" w14:textId="36FA3427"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075960">
        <w:rPr>
          <w:rFonts w:ascii="Palatino Linotype" w:eastAsia="Calibri" w:hAnsi="Palatino Linotype" w:cs="Tahoma"/>
          <w:bCs/>
          <w:i/>
          <w:lang w:val="es-ES_tradnl" w:eastAsia="en-US"/>
        </w:rPr>
        <w:t>( …)</w:t>
      </w:r>
    </w:p>
    <w:p w14:paraId="7FE10ECE" w14:textId="77777777"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2B6FEB1F" w14:textId="28689F73"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075960">
        <w:rPr>
          <w:rFonts w:ascii="Palatino Linotype" w:eastAsia="Calibri" w:hAnsi="Palatino Linotype" w:cs="Tahoma"/>
          <w:bCs/>
          <w:i/>
          <w:lang w:val="es-ES_tradnl" w:eastAsia="en-US"/>
        </w:rPr>
        <w:t>VIII. Corroborar que las operaciones realizadas por las entidades fiscalizables sean acordes con las leyes de ingresos y presupuestos de egresos del Estado y municipios, y se hayan efectuado con apego a las disposiciones legales aplicables;</w:t>
      </w:r>
    </w:p>
    <w:p w14:paraId="0DEACBB0" w14:textId="77777777"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50B9B852" w14:textId="23304599"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075960">
        <w:rPr>
          <w:rFonts w:ascii="Palatino Linotype" w:eastAsia="Calibri" w:hAnsi="Palatino Linotype" w:cs="Tahoma"/>
          <w:bCs/>
          <w:i/>
          <w:lang w:val="es-ES_tradnl" w:eastAsia="en-US"/>
        </w:rPr>
        <w:t>(…)</w:t>
      </w:r>
    </w:p>
    <w:p w14:paraId="0394CEE5" w14:textId="77777777"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7ED1E441" w14:textId="5B633E8C"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075960">
        <w:rPr>
          <w:rFonts w:ascii="Palatino Linotype" w:eastAsia="Calibri" w:hAnsi="Palatino Linotype" w:cs="Tahoma"/>
          <w:bCs/>
          <w:i/>
          <w:lang w:val="es-ES_tradnl" w:eastAsia="en-US"/>
        </w:rPr>
        <w:lastRenderedPageBreak/>
        <w:t>IX. Revisar que los subsidios otorgados por las entidades fiscalizables, con cargo a sus presupuestos, se hayan aplicado a los objetivos autorizado.</w:t>
      </w:r>
    </w:p>
    <w:p w14:paraId="2732CD7D" w14:textId="77777777"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66AAB74C" w14:textId="283AF2A3" w:rsidR="00102E4C" w:rsidRPr="00075960"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075960">
        <w:rPr>
          <w:rFonts w:ascii="Palatino Linotype" w:eastAsia="Calibri" w:hAnsi="Palatino Linotype" w:cs="Tahoma"/>
          <w:bCs/>
          <w:i/>
          <w:lang w:val="es-ES_tradnl" w:eastAsia="en-US"/>
        </w:rPr>
        <w:t>(…)”</w:t>
      </w:r>
    </w:p>
    <w:p w14:paraId="787B2476" w14:textId="77777777" w:rsidR="00102E4C" w:rsidRPr="00075960" w:rsidRDefault="00102E4C" w:rsidP="00102E4C">
      <w:pPr>
        <w:pStyle w:val="Prrafodelista"/>
        <w:rPr>
          <w:rFonts w:ascii="Palatino Linotype" w:eastAsia="Calibri" w:hAnsi="Palatino Linotype" w:cs="Tahoma"/>
          <w:bCs/>
          <w:lang w:val="es-ES_tradnl" w:eastAsia="en-US"/>
        </w:rPr>
      </w:pPr>
    </w:p>
    <w:p w14:paraId="4AE84382" w14:textId="77777777" w:rsidR="00102E4C" w:rsidRPr="00075960" w:rsidRDefault="00102E4C" w:rsidP="00102E4C">
      <w:pPr>
        <w:pStyle w:val="Prrafodelista"/>
        <w:rPr>
          <w:rFonts w:ascii="Palatino Linotype" w:eastAsia="Calibri" w:hAnsi="Palatino Linotype" w:cs="Tahoma"/>
          <w:bCs/>
          <w:lang w:val="es-ES_tradnl" w:eastAsia="en-US"/>
        </w:rPr>
      </w:pPr>
    </w:p>
    <w:p w14:paraId="013AFB9F" w14:textId="62237BB3" w:rsidR="004F36DB" w:rsidRPr="00075960" w:rsidRDefault="00DF3F5E" w:rsidP="00102E4C">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075960">
        <w:rPr>
          <w:rFonts w:ascii="Palatino Linotype" w:eastAsia="Calibri" w:hAnsi="Palatino Linotype" w:cs="Tahoma"/>
          <w:bCs/>
          <w:lang w:val="es-ES_tradnl" w:eastAsia="en-US"/>
        </w:rPr>
        <w:t>A</w:t>
      </w:r>
      <w:r w:rsidR="00FC1BD1" w:rsidRPr="00075960">
        <w:rPr>
          <w:rFonts w:ascii="Palatino Linotype" w:eastAsia="Calibri" w:hAnsi="Palatino Linotype" w:cs="Tahoma"/>
          <w:bCs/>
          <w:lang w:val="es-ES_tradnl" w:eastAsia="en-US"/>
        </w:rPr>
        <w:t>l tenor de lo anterior</w:t>
      </w:r>
      <w:r w:rsidR="00836A0E" w:rsidRPr="00075960">
        <w:rPr>
          <w:rFonts w:ascii="Palatino Linotype" w:eastAsia="Calibri" w:hAnsi="Palatino Linotype" w:cs="Tahoma"/>
          <w:bCs/>
          <w:lang w:val="es-ES_tradnl" w:eastAsia="en-US"/>
        </w:rPr>
        <w:t xml:space="preserve">, </w:t>
      </w:r>
      <w:r w:rsidRPr="00075960">
        <w:rPr>
          <w:rFonts w:ascii="Palatino Linotype" w:eastAsia="Calibri" w:hAnsi="Palatino Linotype" w:cs="Tahoma"/>
          <w:bCs/>
          <w:lang w:val="es-ES_tradnl" w:eastAsia="en-US"/>
        </w:rPr>
        <w:t>el artículo 47 del ordenamiento en cita</w:t>
      </w:r>
      <w:r w:rsidR="00FC1BD1" w:rsidRPr="00075960">
        <w:rPr>
          <w:rFonts w:ascii="Palatino Linotype" w:eastAsia="Calibri" w:hAnsi="Palatino Linotype" w:cs="Tahoma"/>
          <w:bCs/>
          <w:lang w:val="es-ES_tradnl" w:eastAsia="en-US"/>
        </w:rPr>
        <w:t xml:space="preserve">, </w:t>
      </w:r>
      <w:r w:rsidR="00791CBC" w:rsidRPr="00075960">
        <w:rPr>
          <w:rFonts w:ascii="Palatino Linotype" w:eastAsia="Calibri" w:hAnsi="Palatino Linotype" w:cs="Tahoma"/>
          <w:bCs/>
          <w:lang w:val="es-ES_tradnl" w:eastAsia="en-US"/>
        </w:rPr>
        <w:t>refiere que los Presidentes Municipales estarán obligados a informar a más tard</w:t>
      </w:r>
      <w:r w:rsidR="00FC1BD1" w:rsidRPr="00075960">
        <w:rPr>
          <w:rFonts w:ascii="Palatino Linotype" w:eastAsia="Calibri" w:hAnsi="Palatino Linotype" w:cs="Tahoma"/>
          <w:bCs/>
          <w:lang w:val="es-ES_tradnl" w:eastAsia="en-US"/>
        </w:rPr>
        <w:t>ar el 25 de febrero de cada año</w:t>
      </w:r>
      <w:r w:rsidR="00791CBC" w:rsidRPr="00075960">
        <w:rPr>
          <w:rFonts w:ascii="Palatino Linotype" w:eastAsia="Calibri" w:hAnsi="Palatino Linotype" w:cs="Tahoma"/>
          <w:bCs/>
          <w:lang w:val="es-ES_tradnl" w:eastAsia="en-US"/>
        </w:rPr>
        <w:t xml:space="preserve"> </w:t>
      </w:r>
      <w:r w:rsidR="00FC1BD1" w:rsidRPr="00075960">
        <w:rPr>
          <w:rFonts w:ascii="Palatino Linotype" w:eastAsia="Calibri" w:hAnsi="Palatino Linotype" w:cs="Tahoma"/>
          <w:bCs/>
          <w:lang w:val="es-ES_tradnl" w:eastAsia="en-US"/>
        </w:rPr>
        <w:t xml:space="preserve">el </w:t>
      </w:r>
      <w:r w:rsidR="00791CBC" w:rsidRPr="00075960">
        <w:rPr>
          <w:rFonts w:ascii="Palatino Linotype" w:eastAsia="Calibri" w:hAnsi="Palatino Linotype" w:cs="Tahoma"/>
          <w:bCs/>
          <w:lang w:val="es-ES_tradnl" w:eastAsia="en-US"/>
        </w:rPr>
        <w:t xml:space="preserve">Presupuesto de Egresos Municipal, como a continuación se observa: </w:t>
      </w:r>
    </w:p>
    <w:p w14:paraId="06AD8E1F" w14:textId="77777777" w:rsidR="00791CBC" w:rsidRPr="00075960" w:rsidRDefault="00791CBC" w:rsidP="00791CBC">
      <w:pPr>
        <w:pStyle w:val="Prrafodelista"/>
        <w:rPr>
          <w:rFonts w:ascii="Palatino Linotype" w:eastAsia="MS Mincho" w:hAnsi="Palatino Linotype"/>
          <w:color w:val="000000"/>
          <w:lang w:val="es-ES_tradnl"/>
        </w:rPr>
      </w:pPr>
    </w:p>
    <w:p w14:paraId="5A8FD4BC" w14:textId="5C3CBBF9" w:rsidR="00791CBC" w:rsidRPr="00075960" w:rsidRDefault="00791CBC" w:rsidP="00791CBC">
      <w:pPr>
        <w:tabs>
          <w:tab w:val="left" w:pos="426"/>
        </w:tabs>
        <w:spacing w:after="160" w:line="360" w:lineRule="auto"/>
        <w:ind w:left="567" w:right="616"/>
        <w:contextualSpacing/>
        <w:jc w:val="both"/>
        <w:rPr>
          <w:rFonts w:ascii="Palatino Linotype" w:eastAsia="MS Mincho" w:hAnsi="Palatino Linotype"/>
          <w:color w:val="000000"/>
          <w:lang w:val="es-ES_tradnl"/>
        </w:rPr>
      </w:pPr>
      <w:r w:rsidRPr="00075960">
        <w:rPr>
          <w:rFonts w:ascii="Palatino Linotype" w:eastAsia="MS Mincho" w:hAnsi="Palatino Linotype"/>
          <w:color w:val="000000"/>
        </w:rPr>
        <w:t>“</w:t>
      </w:r>
      <w:r w:rsidRPr="00075960">
        <w:rPr>
          <w:rFonts w:ascii="Palatino Linotype" w:eastAsia="MS Mincho" w:hAnsi="Palatino Linotype"/>
          <w:b/>
          <w:i/>
          <w:color w:val="000000"/>
        </w:rPr>
        <w:t>Artículo 47.-</w:t>
      </w:r>
      <w:r w:rsidRPr="00075960">
        <w:rPr>
          <w:rFonts w:ascii="Palatino Linotype" w:eastAsia="MS Mincho" w:hAnsi="Palatino Linotype"/>
          <w:i/>
          <w:color w:val="000000"/>
        </w:rPr>
        <w:t xml:space="preserve"> Los Presidentes Municipales y los Síndicos estarán obligados a informar al Órgano Superior, a más tardar el 25 de febrero de cada año, el Presupuesto de Egresos Municipal que haya aprobado el Ayuntamiento correspondiente.” (Sic)</w:t>
      </w:r>
    </w:p>
    <w:p w14:paraId="4ED3ACA5" w14:textId="77777777" w:rsidR="004F36DB" w:rsidRPr="00075960" w:rsidRDefault="004F36DB" w:rsidP="00791CBC">
      <w:pPr>
        <w:widowControl w:val="0"/>
        <w:spacing w:line="360" w:lineRule="auto"/>
        <w:ind w:left="567" w:right="616"/>
        <w:jc w:val="both"/>
        <w:rPr>
          <w:rFonts w:ascii="Palatino Linotype" w:hAnsi="Palatino Linotype" w:cs="Tahoma"/>
          <w:b/>
          <w:color w:val="000000"/>
          <w:lang w:val="es-ES_tradnl"/>
        </w:rPr>
      </w:pPr>
    </w:p>
    <w:p w14:paraId="2346AB6A" w14:textId="77777777" w:rsidR="00450E50" w:rsidRPr="00075960" w:rsidRDefault="00450E50" w:rsidP="00450E50">
      <w:pPr>
        <w:pStyle w:val="Prrafodelista"/>
        <w:rPr>
          <w:rFonts w:ascii="Palatino Linotype" w:eastAsia="MS Mincho" w:hAnsi="Palatino Linotype" w:cs="Arial"/>
          <w:lang w:val="es-ES_tradnl"/>
        </w:rPr>
      </w:pPr>
    </w:p>
    <w:p w14:paraId="4823087F" w14:textId="21586C11" w:rsidR="0015264F" w:rsidRPr="00075960" w:rsidRDefault="00976C25" w:rsidP="000B53D2">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075960">
        <w:rPr>
          <w:rFonts w:ascii="Palatino Linotype" w:eastAsia="MS Mincho" w:hAnsi="Palatino Linotype" w:cs="Arial"/>
          <w:lang w:val="es-ES_tradnl"/>
        </w:rPr>
        <w:t xml:space="preserve"> </w:t>
      </w:r>
      <w:r w:rsidR="00791CBC" w:rsidRPr="00075960">
        <w:rPr>
          <w:rFonts w:ascii="Palatino Linotype" w:eastAsia="MS Mincho" w:hAnsi="Palatino Linotype" w:cs="Arial"/>
          <w:lang w:val="es-ES_tradnl"/>
        </w:rPr>
        <w:t>En ese</w:t>
      </w:r>
      <w:r w:rsidR="0015264F" w:rsidRPr="00075960">
        <w:rPr>
          <w:rFonts w:ascii="Palatino Linotype" w:eastAsia="MS Mincho" w:hAnsi="Palatino Linotype" w:cs="Arial"/>
          <w:lang w:val="es-ES_tradnl"/>
        </w:rPr>
        <w:t xml:space="preserve"> mismo contexto, el Manual para la Planeación, Programación y Presupuesto de Egresos Municipal para el Ejercicio Fiscal  2022</w:t>
      </w:r>
      <w:r w:rsidR="0015264F" w:rsidRPr="00075960">
        <w:rPr>
          <w:rStyle w:val="Refdenotaalpie"/>
          <w:rFonts w:ascii="Palatino Linotype" w:eastAsia="MS Mincho" w:hAnsi="Palatino Linotype" w:cs="Arial"/>
          <w:lang w:val="es-ES_tradnl"/>
        </w:rPr>
        <w:footnoteReference w:id="3"/>
      </w:r>
      <w:r w:rsidR="0015264F" w:rsidRPr="00075960">
        <w:rPr>
          <w:rFonts w:ascii="Palatino Linotype" w:eastAsia="MS Mincho" w:hAnsi="Palatino Linotype" w:cs="Arial"/>
          <w:lang w:val="es-ES_tradnl"/>
        </w:rPr>
        <w:t xml:space="preserve">, señala que en misma fecha se el Presidente Municipal, promulgará y publicará el Presupuesto de Egresos Municipal, a más tardar el día 25 de febrero de cada año debiendo enviarlo al Órgano Superior de Fiscalización, como a continuación se observa: </w:t>
      </w:r>
    </w:p>
    <w:p w14:paraId="271B0A13" w14:textId="77777777" w:rsidR="0015264F" w:rsidRPr="00075960" w:rsidRDefault="0015264F" w:rsidP="0015264F">
      <w:pPr>
        <w:tabs>
          <w:tab w:val="left" w:pos="426"/>
        </w:tabs>
        <w:spacing w:after="160" w:line="360" w:lineRule="auto"/>
        <w:ind w:right="51"/>
        <w:contextualSpacing/>
        <w:jc w:val="both"/>
        <w:rPr>
          <w:rFonts w:ascii="Palatino Linotype" w:eastAsia="MS Mincho" w:hAnsi="Palatino Linotype" w:cs="Arial"/>
          <w:lang w:val="es-ES_tradnl"/>
        </w:rPr>
      </w:pPr>
    </w:p>
    <w:p w14:paraId="5B5AAE73" w14:textId="0309B96C" w:rsidR="0015264F" w:rsidRPr="00075960" w:rsidRDefault="0015264F" w:rsidP="0015264F">
      <w:pPr>
        <w:tabs>
          <w:tab w:val="left" w:pos="426"/>
        </w:tabs>
        <w:spacing w:after="160" w:line="360" w:lineRule="auto"/>
        <w:ind w:right="51"/>
        <w:contextualSpacing/>
        <w:jc w:val="both"/>
        <w:rPr>
          <w:rFonts w:ascii="Palatino Linotype" w:eastAsia="MS Mincho" w:hAnsi="Palatino Linotype"/>
          <w:color w:val="000000"/>
          <w:lang w:val="es-ES_tradnl"/>
        </w:rPr>
      </w:pPr>
      <w:r w:rsidRPr="00075960">
        <w:rPr>
          <w:rFonts w:ascii="Palatino Linotype" w:eastAsia="MS Mincho" w:hAnsi="Palatino Linotype" w:cs="Arial"/>
          <w:lang w:val="es-ES_tradnl"/>
        </w:rPr>
        <w:t xml:space="preserve"> </w:t>
      </w:r>
    </w:p>
    <w:p w14:paraId="6A600380" w14:textId="29CC27A9" w:rsidR="0015264F" w:rsidRPr="00075960" w:rsidRDefault="0015264F" w:rsidP="0015264F">
      <w:pPr>
        <w:tabs>
          <w:tab w:val="left" w:pos="426"/>
        </w:tabs>
        <w:spacing w:after="160" w:line="360" w:lineRule="auto"/>
        <w:ind w:right="51"/>
        <w:contextualSpacing/>
        <w:jc w:val="both"/>
        <w:rPr>
          <w:rFonts w:ascii="Palatino Linotype" w:eastAsia="MS Mincho" w:hAnsi="Palatino Linotype"/>
          <w:color w:val="000000"/>
          <w:lang w:val="es-ES_tradnl"/>
        </w:rPr>
      </w:pPr>
      <w:r w:rsidRPr="00075960">
        <w:rPr>
          <w:noProof/>
          <w:lang w:val="es-MX" w:eastAsia="es-MX"/>
        </w:rPr>
        <w:lastRenderedPageBreak/>
        <w:drawing>
          <wp:inline distT="0" distB="0" distL="0" distR="0" wp14:anchorId="181A5996" wp14:editId="3228DCD1">
            <wp:extent cx="5638800" cy="11703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348" t="43754" r="7672" b="42969"/>
                    <a:stretch/>
                  </pic:blipFill>
                  <pic:spPr bwMode="auto">
                    <a:xfrm>
                      <a:off x="0" y="0"/>
                      <a:ext cx="5687305" cy="1180384"/>
                    </a:xfrm>
                    <a:prstGeom prst="rect">
                      <a:avLst/>
                    </a:prstGeom>
                    <a:ln>
                      <a:noFill/>
                    </a:ln>
                    <a:extLst>
                      <a:ext uri="{53640926-AAD7-44D8-BBD7-CCE9431645EC}">
                        <a14:shadowObscured xmlns:a14="http://schemas.microsoft.com/office/drawing/2010/main"/>
                      </a:ext>
                    </a:extLst>
                  </pic:spPr>
                </pic:pic>
              </a:graphicData>
            </a:graphic>
          </wp:inline>
        </w:drawing>
      </w:r>
    </w:p>
    <w:p w14:paraId="00733286" w14:textId="77777777" w:rsidR="0015264F" w:rsidRPr="00075960" w:rsidRDefault="0015264F" w:rsidP="0015264F">
      <w:pPr>
        <w:tabs>
          <w:tab w:val="left" w:pos="426"/>
        </w:tabs>
        <w:spacing w:after="160" w:line="360" w:lineRule="auto"/>
        <w:ind w:right="51"/>
        <w:contextualSpacing/>
        <w:jc w:val="both"/>
        <w:rPr>
          <w:rFonts w:ascii="Palatino Linotype" w:eastAsia="MS Mincho" w:hAnsi="Palatino Linotype"/>
          <w:color w:val="000000"/>
          <w:lang w:val="es-ES_tradnl"/>
        </w:rPr>
      </w:pPr>
    </w:p>
    <w:p w14:paraId="3FB671CA" w14:textId="06937811" w:rsidR="00677A50" w:rsidRPr="00075960" w:rsidRDefault="00791CBC" w:rsidP="0015264F">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075960">
        <w:rPr>
          <w:rFonts w:ascii="Palatino Linotype" w:eastAsia="MS Mincho" w:hAnsi="Palatino Linotype" w:cs="Arial"/>
          <w:lang w:val="es-ES_tradnl"/>
        </w:rPr>
        <w:t xml:space="preserve"> </w:t>
      </w:r>
      <w:r w:rsidR="00B35529" w:rsidRPr="00075960">
        <w:rPr>
          <w:rFonts w:ascii="Palatino Linotype" w:eastAsia="MS Mincho" w:hAnsi="Palatino Linotype" w:cs="Arial"/>
          <w:lang w:val="es-ES_tradnl"/>
        </w:rPr>
        <w:t>No obstante lo anterior</w:t>
      </w:r>
      <w:r w:rsidR="0015264F" w:rsidRPr="00075960">
        <w:rPr>
          <w:rFonts w:ascii="Palatino Linotype" w:eastAsia="MS Mincho" w:hAnsi="Palatino Linotype" w:cs="Arial"/>
          <w:lang w:val="es-ES_tradnl"/>
        </w:rPr>
        <w:t xml:space="preserve">, </w:t>
      </w:r>
      <w:r w:rsidR="00FC1BD1" w:rsidRPr="00075960">
        <w:rPr>
          <w:rFonts w:ascii="Palatino Linotype" w:eastAsia="MS Mincho" w:hAnsi="Palatino Linotype" w:cs="Arial"/>
          <w:lang w:val="es-ES_tradnl"/>
        </w:rPr>
        <w:t xml:space="preserve">es oportuno precisar que </w:t>
      </w:r>
      <w:r w:rsidR="0015264F" w:rsidRPr="00075960">
        <w:rPr>
          <w:rFonts w:ascii="Palatino Linotype" w:eastAsia="MS Mincho" w:hAnsi="Palatino Linotype" w:cs="Arial"/>
          <w:lang w:val="es-ES_tradnl"/>
        </w:rPr>
        <w:t xml:space="preserve">dicho Manual  </w:t>
      </w:r>
      <w:r w:rsidR="0015264F" w:rsidRPr="00075960">
        <w:rPr>
          <w:rFonts w:ascii="Palatino Linotype" w:eastAsia="MS Mincho" w:hAnsi="Palatino Linotype" w:cs="Arial"/>
        </w:rPr>
        <w:t xml:space="preserve">tiene el propósito apoyar a los Ayuntamientos y entidades públicas municipales, para integrar el Anteproyecto y Proyecto de Presupuesto de Egresos Municipal, en cumplimiento a lo dispuesto en los artículos 134 de la </w:t>
      </w:r>
      <w:r w:rsidR="0015264F" w:rsidRPr="00075960">
        <w:rPr>
          <w:rFonts w:ascii="Palatino Linotype" w:eastAsia="MS Mincho" w:hAnsi="Palatino Linotype" w:cs="Arial"/>
          <w:b/>
        </w:rPr>
        <w:t>Constitución Política de los Estados Unidos Mexicanos</w:t>
      </w:r>
      <w:r w:rsidR="0015264F" w:rsidRPr="00075960">
        <w:rPr>
          <w:rFonts w:ascii="Palatino Linotype" w:eastAsia="MS Mincho" w:hAnsi="Palatino Linotype" w:cs="Arial"/>
        </w:rPr>
        <w:t xml:space="preserve">; 128 fracción IX y 129 de la </w:t>
      </w:r>
      <w:r w:rsidR="0015264F" w:rsidRPr="00075960">
        <w:rPr>
          <w:rFonts w:ascii="Palatino Linotype" w:eastAsia="MS Mincho" w:hAnsi="Palatino Linotype" w:cs="Arial"/>
          <w:b/>
        </w:rPr>
        <w:t>Constitución Política del Estado Libre y Soberano de México</w:t>
      </w:r>
      <w:r w:rsidR="0015264F" w:rsidRPr="00075960">
        <w:rPr>
          <w:rFonts w:ascii="Palatino Linotype" w:eastAsia="MS Mincho" w:hAnsi="Palatino Linotype" w:cs="Arial"/>
        </w:rPr>
        <w:t xml:space="preserve">; 31 fracción XIX, 98, 99, 100 y 101 de la </w:t>
      </w:r>
      <w:r w:rsidR="0015264F" w:rsidRPr="00075960">
        <w:rPr>
          <w:rFonts w:ascii="Palatino Linotype" w:eastAsia="MS Mincho" w:hAnsi="Palatino Linotype" w:cs="Arial"/>
          <w:b/>
        </w:rPr>
        <w:t>Ley Orgánica Municipal del Estado de México</w:t>
      </w:r>
      <w:r w:rsidR="0015264F" w:rsidRPr="00075960">
        <w:rPr>
          <w:rFonts w:ascii="Palatino Linotype" w:eastAsia="MS Mincho" w:hAnsi="Palatino Linotype" w:cs="Arial"/>
        </w:rPr>
        <w:t xml:space="preserve"> y 285, 290, 293, 294 y 295 del </w:t>
      </w:r>
      <w:r w:rsidR="0015264F" w:rsidRPr="00075960">
        <w:rPr>
          <w:rFonts w:ascii="Palatino Linotype" w:eastAsia="MS Mincho" w:hAnsi="Palatino Linotype" w:cs="Arial"/>
          <w:b/>
        </w:rPr>
        <w:t>Código Financiero del Estado de México y Municipios</w:t>
      </w:r>
      <w:r w:rsidR="0015264F" w:rsidRPr="00075960">
        <w:rPr>
          <w:rFonts w:ascii="Palatino Linotype" w:eastAsia="MS Mincho" w:hAnsi="Palatino Linotype" w:cs="Arial"/>
        </w:rPr>
        <w:t>, por lo que para tal efecto</w:t>
      </w:r>
      <w:r w:rsidR="001F216D" w:rsidRPr="00075960">
        <w:rPr>
          <w:rFonts w:ascii="Palatino Linotype" w:eastAsia="MS Mincho" w:hAnsi="Palatino Linotype" w:cs="Arial"/>
        </w:rPr>
        <w:t xml:space="preserve">, se </w:t>
      </w:r>
      <w:r w:rsidR="0015264F" w:rsidRPr="00075960">
        <w:rPr>
          <w:rFonts w:ascii="Palatino Linotype" w:eastAsia="MS Mincho" w:hAnsi="Palatino Linotype" w:cs="Arial"/>
        </w:rPr>
        <w:t xml:space="preserve"> señala como documento a entregar el </w:t>
      </w:r>
      <w:r w:rsidR="00677A50" w:rsidRPr="00075960">
        <w:rPr>
          <w:rFonts w:ascii="Palatino Linotype" w:eastAsia="MS Mincho" w:hAnsi="Palatino Linotype" w:cs="Arial"/>
        </w:rPr>
        <w:t>Anteproyecto y Proyecto de Presupuesto de Egresos Municipal</w:t>
      </w:r>
      <w:r w:rsidR="00966C85" w:rsidRPr="00075960">
        <w:rPr>
          <w:rFonts w:ascii="Palatino Linotype" w:eastAsia="MS Mincho" w:hAnsi="Palatino Linotype" w:cs="Arial"/>
        </w:rPr>
        <w:t>, como a continuación se observa:</w:t>
      </w:r>
      <w:r w:rsidR="00677A50" w:rsidRPr="00075960">
        <w:rPr>
          <w:rFonts w:ascii="Palatino Linotype" w:eastAsia="MS Mincho" w:hAnsi="Palatino Linotype" w:cs="Arial"/>
        </w:rPr>
        <w:t xml:space="preserve"> </w:t>
      </w:r>
    </w:p>
    <w:p w14:paraId="09628932" w14:textId="60637B3F" w:rsidR="00677A50" w:rsidRPr="00075960" w:rsidRDefault="00584D45" w:rsidP="00677A50">
      <w:pPr>
        <w:tabs>
          <w:tab w:val="left" w:pos="426"/>
        </w:tabs>
        <w:spacing w:after="160" w:line="360" w:lineRule="auto"/>
        <w:ind w:right="51"/>
        <w:contextualSpacing/>
        <w:jc w:val="both"/>
        <w:rPr>
          <w:rFonts w:ascii="Palatino Linotype" w:eastAsia="MS Mincho" w:hAnsi="Palatino Linotype" w:cs="Arial"/>
        </w:rPr>
      </w:pPr>
      <w:r w:rsidRPr="00075960">
        <w:rPr>
          <w:rFonts w:ascii="Palatino Linotype" w:eastAsia="MS Mincho" w:hAnsi="Palatino Linotype" w:cs="Arial"/>
          <w:noProof/>
          <w:lang w:val="es-MX" w:eastAsia="es-MX"/>
        </w:rPr>
        <mc:AlternateContent>
          <mc:Choice Requires="wps">
            <w:drawing>
              <wp:anchor distT="0" distB="0" distL="114300" distR="114300" simplePos="0" relativeHeight="251660288" behindDoc="0" locked="0" layoutInCell="1" allowOverlap="1" wp14:anchorId="637C0869" wp14:editId="35FAE532">
                <wp:simplePos x="0" y="0"/>
                <wp:positionH relativeFrom="column">
                  <wp:posOffset>43815</wp:posOffset>
                </wp:positionH>
                <wp:positionV relativeFrom="paragraph">
                  <wp:posOffset>306705</wp:posOffset>
                </wp:positionV>
                <wp:extent cx="1838325" cy="219075"/>
                <wp:effectExtent l="57150" t="19050" r="85725" b="104775"/>
                <wp:wrapNone/>
                <wp:docPr id="4" name="Rectángulo 4"/>
                <wp:cNvGraphicFramePr/>
                <a:graphic xmlns:a="http://schemas.openxmlformats.org/drawingml/2006/main">
                  <a:graphicData uri="http://schemas.microsoft.com/office/word/2010/wordprocessingShape">
                    <wps:wsp>
                      <wps:cNvSpPr/>
                      <wps:spPr>
                        <a:xfrm>
                          <a:off x="0" y="0"/>
                          <a:ext cx="1838325" cy="2190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4EEBC848" id="Rectángulo 4" o:spid="_x0000_s1026" style="position:absolute;margin-left:3.45pt;margin-top:24.15pt;width:144.7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" filled="f" strokecolor="red">
                <v:shadow on="t" color="black" opacity="22937f" origin=",.5" offset="0,.63889mm"/>
              </v:rect>
            </w:pict>
          </mc:Fallback>
        </mc:AlternateContent>
      </w:r>
    </w:p>
    <w:p w14:paraId="2B7CBCF5" w14:textId="461ED8DD" w:rsidR="00677A50" w:rsidRPr="00075960" w:rsidRDefault="00584D45" w:rsidP="00677A50">
      <w:pPr>
        <w:tabs>
          <w:tab w:val="left" w:pos="426"/>
        </w:tabs>
        <w:spacing w:after="160" w:line="360" w:lineRule="auto"/>
        <w:ind w:right="51"/>
        <w:contextualSpacing/>
        <w:jc w:val="both"/>
        <w:rPr>
          <w:rFonts w:ascii="Palatino Linotype" w:eastAsia="MS Mincho" w:hAnsi="Palatino Linotype"/>
          <w:color w:val="000000"/>
          <w:lang w:val="es-ES_tradnl"/>
        </w:rPr>
      </w:pPr>
      <w:r w:rsidRPr="00075960">
        <w:rPr>
          <w:noProof/>
          <w:lang w:val="es-MX" w:eastAsia="es-MX"/>
        </w:rPr>
        <mc:AlternateContent>
          <mc:Choice Requires="wps">
            <w:drawing>
              <wp:anchor distT="0" distB="0" distL="114300" distR="114300" simplePos="0" relativeHeight="251659264" behindDoc="0" locked="0" layoutInCell="1" allowOverlap="1" wp14:anchorId="28726FFA" wp14:editId="7D2C3406">
                <wp:simplePos x="0" y="0"/>
                <wp:positionH relativeFrom="column">
                  <wp:posOffset>3625215</wp:posOffset>
                </wp:positionH>
                <wp:positionV relativeFrom="paragraph">
                  <wp:posOffset>646430</wp:posOffset>
                </wp:positionV>
                <wp:extent cx="1181100" cy="266700"/>
                <wp:effectExtent l="57150" t="19050" r="76200" b="95250"/>
                <wp:wrapNone/>
                <wp:docPr id="2" name="Rectángulo 2"/>
                <wp:cNvGraphicFramePr/>
                <a:graphic xmlns:a="http://schemas.openxmlformats.org/drawingml/2006/main">
                  <a:graphicData uri="http://schemas.microsoft.com/office/word/2010/wordprocessingShape">
                    <wps:wsp>
                      <wps:cNvSpPr/>
                      <wps:spPr>
                        <a:xfrm>
                          <a:off x="0" y="0"/>
                          <a:ext cx="1181100" cy="2667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40378347" id="Rectángulo 2" o:spid="_x0000_s1026" style="position:absolute;margin-left:285.45pt;margin-top:50.9pt;width:93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" filled="f" strokecolor="red">
                <v:shadow on="t" color="black" opacity="22937f" origin=",.5" offset="0,.63889mm"/>
              </v:rect>
            </w:pict>
          </mc:Fallback>
        </mc:AlternateContent>
      </w:r>
      <w:r w:rsidR="00677A50" w:rsidRPr="00075960">
        <w:rPr>
          <w:noProof/>
          <w:lang w:val="es-MX" w:eastAsia="es-MX"/>
        </w:rPr>
        <w:drawing>
          <wp:inline distT="0" distB="0" distL="0" distR="0" wp14:anchorId="1D02EF1E" wp14:editId="69F9B4E6">
            <wp:extent cx="5713133" cy="193357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517" t="49487" r="6823" b="35727"/>
                    <a:stretch/>
                  </pic:blipFill>
                  <pic:spPr bwMode="auto">
                    <a:xfrm>
                      <a:off x="0" y="0"/>
                      <a:ext cx="5722478" cy="1936738"/>
                    </a:xfrm>
                    <a:prstGeom prst="rect">
                      <a:avLst/>
                    </a:prstGeom>
                    <a:ln>
                      <a:noFill/>
                    </a:ln>
                    <a:extLst>
                      <a:ext uri="{53640926-AAD7-44D8-BBD7-CCE9431645EC}">
                        <a14:shadowObscured xmlns:a14="http://schemas.microsoft.com/office/drawing/2010/main"/>
                      </a:ext>
                    </a:extLst>
                  </pic:spPr>
                </pic:pic>
              </a:graphicData>
            </a:graphic>
          </wp:inline>
        </w:drawing>
      </w:r>
    </w:p>
    <w:p w14:paraId="6D66DA9A" w14:textId="534ED65A" w:rsidR="00584D45" w:rsidRPr="00075960" w:rsidRDefault="00584D45" w:rsidP="00677A50">
      <w:pPr>
        <w:tabs>
          <w:tab w:val="left" w:pos="426"/>
        </w:tabs>
        <w:spacing w:after="160" w:line="360" w:lineRule="auto"/>
        <w:ind w:right="51"/>
        <w:contextualSpacing/>
        <w:jc w:val="both"/>
        <w:rPr>
          <w:rFonts w:ascii="Palatino Linotype" w:eastAsia="MS Mincho" w:hAnsi="Palatino Linotype"/>
          <w:color w:val="000000"/>
          <w:lang w:val="es-ES_tradnl"/>
        </w:rPr>
      </w:pPr>
    </w:p>
    <w:p w14:paraId="1FD31999" w14:textId="51305636" w:rsidR="0015264F" w:rsidRPr="00075960" w:rsidRDefault="0015264F" w:rsidP="0015264F">
      <w:pPr>
        <w:tabs>
          <w:tab w:val="left" w:pos="426"/>
        </w:tabs>
        <w:spacing w:after="160" w:line="360" w:lineRule="auto"/>
        <w:ind w:right="51"/>
        <w:contextualSpacing/>
        <w:jc w:val="both"/>
        <w:rPr>
          <w:rFonts w:ascii="Palatino Linotype" w:eastAsia="MS Mincho" w:hAnsi="Palatino Linotype" w:cs="Arial"/>
        </w:rPr>
      </w:pPr>
    </w:p>
    <w:p w14:paraId="2E6CC575" w14:textId="01352234" w:rsidR="00BE22F0" w:rsidRPr="00075960" w:rsidRDefault="00966C85" w:rsidP="00445D54">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075960">
        <w:rPr>
          <w:rFonts w:ascii="Palatino Linotype" w:eastAsia="MS Mincho" w:hAnsi="Palatino Linotype" w:cs="Arial"/>
          <w:lang w:val="es-ES_tradnl"/>
        </w:rPr>
        <w:lastRenderedPageBreak/>
        <w:t>En ese contexto y si bien el Presupuesto Egresos Municipal es publicado el veinticinco (25) de febrero de dos mil veintidós</w:t>
      </w:r>
      <w:r w:rsidR="00FD0E04" w:rsidRPr="00075960">
        <w:rPr>
          <w:rFonts w:ascii="Palatino Linotype" w:eastAsia="MS Mincho" w:hAnsi="Palatino Linotype" w:cs="Arial"/>
          <w:lang w:val="es-ES_tradnl"/>
        </w:rPr>
        <w:t>, lo cierto es que</w:t>
      </w:r>
      <w:r w:rsidR="00862905" w:rsidRPr="00075960">
        <w:rPr>
          <w:rFonts w:ascii="Palatino Linotype" w:eastAsia="MS Mincho" w:hAnsi="Palatino Linotype" w:cs="Arial"/>
          <w:lang w:val="es-ES_tradnl"/>
        </w:rPr>
        <w:t xml:space="preserve"> </w:t>
      </w:r>
      <w:r w:rsidR="002C7356" w:rsidRPr="00075960">
        <w:rPr>
          <w:rFonts w:ascii="Palatino Linotype" w:eastAsia="MS Mincho" w:hAnsi="Palatino Linotype" w:cs="Arial"/>
          <w:lang w:val="es-ES_tradnl"/>
        </w:rPr>
        <w:t>el “</w:t>
      </w:r>
      <w:r w:rsidR="00B35529" w:rsidRPr="00075960">
        <w:rPr>
          <w:rFonts w:ascii="Palatino Linotype" w:eastAsia="MS Mincho" w:hAnsi="Palatino Linotype" w:cs="Arial"/>
          <w:lang w:val="es-ES_tradnl"/>
        </w:rPr>
        <w:t xml:space="preserve">Ante Proyecto de Egresos” </w:t>
      </w:r>
      <w:r w:rsidR="00584D45" w:rsidRPr="00075960">
        <w:rPr>
          <w:rFonts w:ascii="Palatino Linotype" w:eastAsia="MS Mincho" w:hAnsi="Palatino Linotype" w:cs="Arial"/>
          <w:lang w:val="es-ES_tradnl"/>
        </w:rPr>
        <w:t xml:space="preserve">se debe concretar </w:t>
      </w:r>
      <w:r w:rsidR="00677A50" w:rsidRPr="00075960">
        <w:rPr>
          <w:rFonts w:ascii="Palatino Linotype" w:eastAsia="MS Mincho" w:hAnsi="Palatino Linotype" w:cs="Arial"/>
          <w:lang w:val="es-ES_tradnl"/>
        </w:rPr>
        <w:t xml:space="preserve"> </w:t>
      </w:r>
      <w:r w:rsidRPr="00075960">
        <w:rPr>
          <w:rFonts w:ascii="Palatino Linotype" w:eastAsia="MS Mincho" w:hAnsi="Palatino Linotype" w:cs="Arial"/>
          <w:lang w:val="es-ES_tradnl"/>
        </w:rPr>
        <w:t xml:space="preserve">a más tardar el día hábil anterior al quince (15) </w:t>
      </w:r>
      <w:r w:rsidR="00584D45" w:rsidRPr="00075960">
        <w:rPr>
          <w:rFonts w:ascii="Palatino Linotype" w:eastAsia="MS Mincho" w:hAnsi="Palatino Linotype" w:cs="Arial"/>
          <w:lang w:val="es-ES_tradnl"/>
        </w:rPr>
        <w:t xml:space="preserve">de agosto, </w:t>
      </w:r>
      <w:r w:rsidRPr="00075960">
        <w:rPr>
          <w:rFonts w:ascii="Palatino Linotype" w:eastAsia="MS Mincho" w:hAnsi="Palatino Linotype" w:cs="Arial"/>
          <w:lang w:val="es-ES_tradnl"/>
        </w:rPr>
        <w:t xml:space="preserve">por lo que si la solicitud de información se realizó el </w:t>
      </w:r>
      <w:r w:rsidR="00BE22F0" w:rsidRPr="00075960">
        <w:rPr>
          <w:rFonts w:ascii="Palatino Linotype" w:eastAsia="MS Mincho" w:hAnsi="Palatino Linotype" w:cs="Arial"/>
          <w:lang w:val="es-ES_tradnl"/>
        </w:rPr>
        <w:t>diez (10) de enero de dos mil veintidós se</w:t>
      </w:r>
      <w:r w:rsidR="00584D45" w:rsidRPr="00075960">
        <w:rPr>
          <w:rFonts w:ascii="Palatino Linotype" w:eastAsia="MS Mincho" w:hAnsi="Palatino Linotype" w:cs="Arial"/>
          <w:lang w:val="es-ES_tradnl"/>
        </w:rPr>
        <w:t xml:space="preserve"> advierte que se </w:t>
      </w:r>
      <w:r w:rsidR="00BE22F0" w:rsidRPr="00075960">
        <w:rPr>
          <w:rFonts w:ascii="Palatino Linotype" w:eastAsia="MS Mincho" w:hAnsi="Palatino Linotype" w:cs="Arial"/>
          <w:lang w:val="es-ES_tradnl"/>
        </w:rPr>
        <w:t xml:space="preserve"> cuenta con la información solicitada, en los términos del artículo 12 de la ley de Transparencia y Acceso a la Información Pública del Estado de México y Municipios, como a continuación se observa: </w:t>
      </w:r>
    </w:p>
    <w:p w14:paraId="6EC4C59A" w14:textId="38ADA0F6" w:rsidR="00584D45" w:rsidRPr="00075960" w:rsidRDefault="00584D45" w:rsidP="00584D45">
      <w:pPr>
        <w:tabs>
          <w:tab w:val="left" w:pos="426"/>
        </w:tabs>
        <w:spacing w:after="160" w:line="360" w:lineRule="auto"/>
        <w:ind w:right="51"/>
        <w:contextualSpacing/>
        <w:jc w:val="both"/>
        <w:rPr>
          <w:rFonts w:ascii="Palatino Linotype" w:eastAsia="MS Mincho" w:hAnsi="Palatino Linotype"/>
          <w:color w:val="000000"/>
          <w:lang w:val="es-ES_tradnl"/>
        </w:rPr>
      </w:pPr>
    </w:p>
    <w:bookmarkEnd w:id="70"/>
    <w:bookmarkEnd w:id="71"/>
    <w:p w14:paraId="4D85B1B5" w14:textId="6FA5ECF7" w:rsidR="00584D45" w:rsidRPr="00075960" w:rsidRDefault="00584D45" w:rsidP="00584D45">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075960">
        <w:rPr>
          <w:rFonts w:ascii="Palatino Linotype" w:eastAsiaTheme="minorEastAsia" w:hAnsi="Palatino Linotype" w:cstheme="minorBidi"/>
          <w:i/>
          <w:color w:val="000000" w:themeColor="text1"/>
        </w:rPr>
        <w:t>“</w:t>
      </w:r>
      <w:r w:rsidRPr="00075960">
        <w:rPr>
          <w:rFonts w:ascii="Palatino Linotype" w:eastAsiaTheme="minorEastAsia" w:hAnsi="Palatino Linotype" w:cstheme="minorBidi"/>
          <w:b/>
          <w:i/>
          <w:color w:val="000000" w:themeColor="text1"/>
        </w:rPr>
        <w:t>Artículo 12.</w:t>
      </w:r>
      <w:r w:rsidRPr="00075960">
        <w:rPr>
          <w:rFonts w:ascii="Palatino Linotype" w:eastAsiaTheme="minorEastAsia" w:hAnsi="Palatino Linotype" w:cstheme="minorBidi"/>
          <w:i/>
          <w:color w:val="000000" w:themeColor="text1"/>
        </w:rPr>
        <w:t xml:space="preserve"> Quienes generen, recopilen, administren, manejen, procesen, archiven o conserven información pública serán responsables de la misma en los términos de las disposiciones jurídicas aplicables. </w:t>
      </w:r>
    </w:p>
    <w:p w14:paraId="0912D4E0" w14:textId="77777777" w:rsidR="00584D45" w:rsidRPr="00075960" w:rsidRDefault="00584D45" w:rsidP="00584D45">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p>
    <w:p w14:paraId="15735D34" w14:textId="32CD5E5F" w:rsidR="00584D45" w:rsidRPr="00075960" w:rsidRDefault="00584D45" w:rsidP="00101D63">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075960">
        <w:rPr>
          <w:rFonts w:ascii="Palatino Linotype" w:eastAsiaTheme="minorEastAsia" w:hAnsi="Palatino Linotype" w:cstheme="minorBidi"/>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1A84A0D" w14:textId="77777777" w:rsidR="00584D45" w:rsidRPr="00075960" w:rsidRDefault="00584D45" w:rsidP="00584D4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37405EA" w14:textId="76E01549" w:rsidR="00584D45" w:rsidRPr="00075960" w:rsidRDefault="00584D45" w:rsidP="00B35529">
      <w:pPr>
        <w:keepNext/>
        <w:keepLines/>
        <w:spacing w:before="240" w:line="360" w:lineRule="auto"/>
        <w:outlineLvl w:val="0"/>
        <w:rPr>
          <w:rFonts w:ascii="Palatino Linotype" w:eastAsia="MS Mincho" w:hAnsi="Palatino Linotype" w:cstheme="majorBidi"/>
          <w:b/>
          <w:color w:val="000000"/>
          <w:lang w:val="es-ES_tradnl"/>
        </w:rPr>
      </w:pPr>
      <w:bookmarkStart w:id="72" w:name="_Toc34310247"/>
      <w:bookmarkStart w:id="73" w:name="_Toc34849558"/>
      <w:bookmarkStart w:id="74" w:name="_Toc53659481"/>
      <w:bookmarkStart w:id="75" w:name="_Toc67598514"/>
      <w:bookmarkStart w:id="76" w:name="_Toc69999203"/>
      <w:bookmarkStart w:id="77" w:name="_Toc73033012"/>
      <w:bookmarkStart w:id="78" w:name="_Toc104490260"/>
      <w:r w:rsidRPr="00075960">
        <w:rPr>
          <w:rFonts w:ascii="Palatino Linotype" w:eastAsia="MS Gothic" w:hAnsi="Palatino Linotype" w:cstheme="majorBidi"/>
          <w:b/>
          <w:lang w:val="es-ES_tradnl" w:eastAsia="es-ES_tradnl"/>
        </w:rPr>
        <w:t xml:space="preserve">QUINTO. </w:t>
      </w:r>
      <w:bookmarkStart w:id="79" w:name="_Toc67588008"/>
      <w:bookmarkStart w:id="80" w:name="_Toc68804770"/>
      <w:bookmarkEnd w:id="72"/>
      <w:bookmarkEnd w:id="73"/>
      <w:bookmarkEnd w:id="74"/>
      <w:bookmarkEnd w:id="75"/>
      <w:bookmarkEnd w:id="76"/>
      <w:bookmarkEnd w:id="77"/>
      <w:r w:rsidRPr="00075960">
        <w:rPr>
          <w:rFonts w:ascii="Palatino Linotype" w:eastAsia="MS Mincho" w:hAnsi="Palatino Linotype" w:cstheme="majorBidi"/>
          <w:b/>
          <w:color w:val="000000"/>
          <w:lang w:val="es-ES_tradnl"/>
        </w:rPr>
        <w:t>De la decisión.</w:t>
      </w:r>
      <w:bookmarkEnd w:id="78"/>
      <w:bookmarkEnd w:id="79"/>
      <w:bookmarkEnd w:id="80"/>
      <w:r w:rsidRPr="00075960">
        <w:rPr>
          <w:rFonts w:ascii="Palatino Linotype" w:eastAsia="MS Mincho" w:hAnsi="Palatino Linotype" w:cstheme="majorBidi"/>
          <w:b/>
          <w:color w:val="000000"/>
          <w:lang w:val="es-ES_tradnl"/>
        </w:rPr>
        <w:t xml:space="preserve"> </w:t>
      </w:r>
    </w:p>
    <w:p w14:paraId="151395F0" w14:textId="6919A297" w:rsidR="00584D45" w:rsidRPr="00075960" w:rsidRDefault="00584D45" w:rsidP="00584D45">
      <w:pPr>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075960">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075960">
        <w:rPr>
          <w:rFonts w:ascii="Palatino Linotype" w:hAnsi="Palatino Linotype" w:cs="Tahoma"/>
          <w:b/>
          <w:lang w:val="es-MX"/>
        </w:rPr>
        <w:t xml:space="preserve"> MODIFICAR </w:t>
      </w:r>
      <w:r w:rsidRPr="00075960">
        <w:rPr>
          <w:rFonts w:ascii="Palatino Linotype" w:hAnsi="Palatino Linotype" w:cs="Tahoma"/>
          <w:lang w:val="es-MX"/>
        </w:rPr>
        <w:t xml:space="preserve">la </w:t>
      </w:r>
      <w:r w:rsidRPr="00075960">
        <w:rPr>
          <w:rFonts w:ascii="Palatino Linotype" w:hAnsi="Palatino Linotype" w:cs="Tahoma"/>
          <w:lang w:val="es-MX"/>
        </w:rPr>
        <w:lastRenderedPageBreak/>
        <w:t xml:space="preserve">respuesta otorgada por el </w:t>
      </w:r>
      <w:r w:rsidRPr="00075960">
        <w:rPr>
          <w:rFonts w:ascii="Palatino Linotype" w:hAnsi="Palatino Linotype" w:cs="Tahoma"/>
          <w:b/>
          <w:lang w:val="es-MX"/>
        </w:rPr>
        <w:t>Ayuntamiento de Metepec</w:t>
      </w:r>
      <w:r w:rsidRPr="00075960">
        <w:rPr>
          <w:rFonts w:ascii="Palatino Linotype" w:hAnsi="Palatino Linotype" w:cs="Tahoma"/>
          <w:b/>
          <w:bCs/>
        </w:rPr>
        <w:t xml:space="preserve"> </w:t>
      </w:r>
      <w:r w:rsidRPr="00075960">
        <w:rPr>
          <w:rFonts w:ascii="Palatino Linotype" w:eastAsia="MS Mincho" w:hAnsi="Palatino Linotype"/>
          <w:lang w:val="es-ES_tradnl"/>
        </w:rPr>
        <w:t>y ordenar la entrega del ante proyect</w:t>
      </w:r>
      <w:r w:rsidR="00B35529" w:rsidRPr="00075960">
        <w:rPr>
          <w:rFonts w:ascii="Palatino Linotype" w:eastAsia="MS Mincho" w:hAnsi="Palatino Linotype"/>
          <w:lang w:val="es-ES_tradnl"/>
        </w:rPr>
        <w:t>o del presupuesto de egresos correspondiente al</w:t>
      </w:r>
      <w:r w:rsidRPr="00075960">
        <w:rPr>
          <w:rFonts w:ascii="Palatino Linotype" w:eastAsia="MS Mincho" w:hAnsi="Palatino Linotype"/>
          <w:lang w:val="es-ES_tradnl"/>
        </w:rPr>
        <w:t xml:space="preserve"> ejercicio 2022.</w:t>
      </w:r>
    </w:p>
    <w:p w14:paraId="2B6BC6F2" w14:textId="77777777" w:rsidR="00584D45" w:rsidRPr="00075960" w:rsidRDefault="00584D45" w:rsidP="00584D45">
      <w:pPr>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075960">
        <w:rPr>
          <w:rFonts w:ascii="Palatino Linotype" w:eastAsia="MS Mincho" w:hAnsi="Palatino Linotype"/>
          <w:color w:val="000000"/>
        </w:rPr>
        <w:t xml:space="preserve">Por lo anteriormente expuesto y fundado, este </w:t>
      </w:r>
      <w:r w:rsidRPr="00075960">
        <w:rPr>
          <w:rFonts w:ascii="Palatino Linotype" w:eastAsia="MS Mincho" w:hAnsi="Palatino Linotype"/>
          <w:b/>
          <w:bCs/>
          <w:color w:val="000000"/>
        </w:rPr>
        <w:t>ÓRGANO GARANTE</w:t>
      </w:r>
      <w:r w:rsidRPr="00075960">
        <w:rPr>
          <w:rFonts w:ascii="Palatino Linotype" w:eastAsia="MS Mincho" w:hAnsi="Palatino Linotype"/>
          <w:color w:val="000000"/>
        </w:rPr>
        <w:t xml:space="preserve"> emite los siguientes:</w:t>
      </w:r>
    </w:p>
    <w:p w14:paraId="60BBF293" w14:textId="77777777" w:rsidR="00584D45" w:rsidRPr="00075960" w:rsidRDefault="00584D45" w:rsidP="00584D45">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81" w:name="_Toc104490261"/>
      <w:r w:rsidRPr="00075960">
        <w:rPr>
          <w:rFonts w:ascii="Palatino Linotype" w:eastAsiaTheme="majorEastAsia" w:hAnsi="Palatino Linotype" w:cstheme="majorBidi"/>
          <w:b/>
          <w:color w:val="000000" w:themeColor="text1"/>
          <w:lang w:val="es-ES_tradnl"/>
        </w:rPr>
        <w:t>R E S O L U T I V O S</w:t>
      </w:r>
      <w:bookmarkEnd w:id="81"/>
    </w:p>
    <w:p w14:paraId="2555E83E" w14:textId="77777777" w:rsidR="00584D45" w:rsidRPr="00075960" w:rsidRDefault="00584D45" w:rsidP="00584D45">
      <w:pPr>
        <w:spacing w:line="360" w:lineRule="auto"/>
        <w:rPr>
          <w:rFonts w:ascii="Palatino Linotype" w:eastAsiaTheme="minorEastAsia" w:hAnsi="Palatino Linotype"/>
          <w:lang w:val="es-ES_tradnl"/>
        </w:rPr>
      </w:pPr>
    </w:p>
    <w:p w14:paraId="6BBB4925" w14:textId="1768B5A0" w:rsidR="00584D45" w:rsidRPr="00075960" w:rsidRDefault="00584D45" w:rsidP="00584D45">
      <w:pPr>
        <w:spacing w:line="360" w:lineRule="auto"/>
        <w:jc w:val="both"/>
        <w:rPr>
          <w:rFonts w:ascii="Palatino Linotype" w:hAnsi="Palatino Linotype"/>
          <w:b/>
          <w:bCs/>
          <w:color w:val="FF0000"/>
        </w:rPr>
      </w:pPr>
      <w:r w:rsidRPr="00075960">
        <w:rPr>
          <w:rFonts w:ascii="Palatino Linotype" w:hAnsi="Palatino Linotype" w:cs="Arial"/>
          <w:b/>
          <w:lang w:val="es-ES_tradnl"/>
        </w:rPr>
        <w:t xml:space="preserve">PRIMERO. </w:t>
      </w:r>
      <w:r w:rsidRPr="00075960">
        <w:rPr>
          <w:rFonts w:ascii="Palatino Linotype" w:hAnsi="Palatino Linotype" w:cs="Arial"/>
          <w:lang w:val="es-ES_tradnl"/>
        </w:rPr>
        <w:t>Resultan parcialmente fundadas las</w:t>
      </w:r>
      <w:r w:rsidRPr="00075960">
        <w:rPr>
          <w:rFonts w:ascii="Palatino Linotype" w:hAnsi="Palatino Linotype" w:cs="Arial"/>
          <w:b/>
          <w:lang w:val="es-ES_tradnl"/>
        </w:rPr>
        <w:t xml:space="preserve"> </w:t>
      </w:r>
      <w:r w:rsidRPr="00075960">
        <w:rPr>
          <w:rFonts w:ascii="Palatino Linotype" w:hAnsi="Palatino Linotype" w:cs="Arial"/>
          <w:lang w:val="es-ES_tradnl"/>
        </w:rPr>
        <w:t xml:space="preserve">razones y motivos de inconformidad hechos valer </w:t>
      </w:r>
      <w:r w:rsidRPr="00075960">
        <w:rPr>
          <w:rFonts w:ascii="Palatino Linotype" w:eastAsia="Calibri" w:hAnsi="Palatino Linotype" w:cs="Arial"/>
          <w:lang w:val="es-ES_tradnl"/>
        </w:rPr>
        <w:t>en el recurso de revisión</w:t>
      </w:r>
      <w:r w:rsidRPr="00075960">
        <w:rPr>
          <w:rFonts w:ascii="Palatino Linotype" w:hAnsi="Palatino Linotype"/>
          <w:b/>
          <w:bCs/>
          <w:color w:val="FF0000"/>
        </w:rPr>
        <w:t xml:space="preserve"> </w:t>
      </w:r>
      <w:r w:rsidR="00D036CF" w:rsidRPr="00075960">
        <w:rPr>
          <w:rFonts w:ascii="Palatino Linotype" w:hAnsi="Palatino Linotype"/>
          <w:b/>
          <w:bCs/>
          <w:color w:val="000000" w:themeColor="text1"/>
        </w:rPr>
        <w:t>02118/INFOEM/IP/RR/2022</w:t>
      </w:r>
      <w:r w:rsidRPr="00075960">
        <w:rPr>
          <w:rFonts w:ascii="Palatino Linotype" w:eastAsiaTheme="minorEastAsia" w:hAnsi="Palatino Linotype" w:cs="Arial"/>
          <w:b/>
          <w:bCs/>
          <w:lang w:val="es-ES_tradnl"/>
        </w:rPr>
        <w:t xml:space="preserve">, </w:t>
      </w:r>
      <w:r w:rsidRPr="00075960">
        <w:rPr>
          <w:rFonts w:ascii="Palatino Linotype" w:eastAsiaTheme="minorEastAsia" w:hAnsi="Palatino Linotype" w:cs="Arial"/>
          <w:bCs/>
          <w:lang w:val="es-ES_tradnl"/>
        </w:rPr>
        <w:t xml:space="preserve">en términos del </w:t>
      </w:r>
      <w:r w:rsidRPr="00075960">
        <w:rPr>
          <w:rFonts w:ascii="Palatino Linotype" w:eastAsiaTheme="minorEastAsia" w:hAnsi="Palatino Linotype" w:cs="Arial"/>
          <w:b/>
          <w:bCs/>
          <w:lang w:val="es-ES_tradnl"/>
        </w:rPr>
        <w:t>Considerando</w:t>
      </w:r>
      <w:r w:rsidRPr="00075960">
        <w:rPr>
          <w:rFonts w:ascii="Palatino Linotype" w:eastAsiaTheme="minorEastAsia" w:hAnsi="Palatino Linotype" w:cs="Arial"/>
          <w:bCs/>
          <w:lang w:val="es-ES_tradnl"/>
        </w:rPr>
        <w:t xml:space="preserve"> </w:t>
      </w:r>
      <w:r w:rsidRPr="00075960">
        <w:rPr>
          <w:rFonts w:ascii="Palatino Linotype" w:eastAsiaTheme="minorEastAsia" w:hAnsi="Palatino Linotype" w:cs="Arial"/>
          <w:b/>
          <w:bCs/>
          <w:lang w:val="es-ES_tradnl"/>
        </w:rPr>
        <w:t xml:space="preserve">CUARTO </w:t>
      </w:r>
      <w:r w:rsidRPr="00075960">
        <w:rPr>
          <w:rFonts w:ascii="Palatino Linotype" w:eastAsiaTheme="minorEastAsia" w:hAnsi="Palatino Linotype" w:cs="Arial"/>
          <w:bCs/>
          <w:lang w:val="es-ES_tradnl"/>
        </w:rPr>
        <w:t>de la presente resolución.</w:t>
      </w:r>
    </w:p>
    <w:p w14:paraId="0AF1FA3E" w14:textId="74BCF3FE" w:rsidR="00584D45" w:rsidRPr="00075960" w:rsidRDefault="00584D45" w:rsidP="00584D45">
      <w:pPr>
        <w:spacing w:before="240" w:line="360" w:lineRule="auto"/>
        <w:jc w:val="both"/>
        <w:rPr>
          <w:rFonts w:ascii="Palatino Linotype" w:eastAsia="Calibri" w:hAnsi="Palatino Linotype" w:cs="Arial"/>
          <w:b/>
          <w:bCs/>
        </w:rPr>
      </w:pPr>
      <w:bookmarkStart w:id="82" w:name="_Toc477891768"/>
      <w:bookmarkStart w:id="83" w:name="_Toc477891858"/>
      <w:bookmarkStart w:id="84" w:name="_Toc481576259"/>
      <w:bookmarkStart w:id="85" w:name="_Toc492590391"/>
      <w:bookmarkStart w:id="86" w:name="_Toc462653937"/>
      <w:bookmarkStart w:id="87" w:name="_Toc453696502"/>
      <w:bookmarkStart w:id="88" w:name="_Toc454301155"/>
      <w:r w:rsidRPr="00075960">
        <w:rPr>
          <w:rFonts w:ascii="Palatino Linotype" w:eastAsiaTheme="minorEastAsia" w:hAnsi="Palatino Linotype" w:cstheme="minorBidi"/>
          <w:b/>
          <w:lang w:val="es-ES_tradnl"/>
        </w:rPr>
        <w:t>SEGUNDO.</w:t>
      </w:r>
      <w:r w:rsidRPr="00075960">
        <w:rPr>
          <w:rFonts w:ascii="Palatino Linotype" w:eastAsiaTheme="majorEastAsia" w:hAnsi="Palatino Linotype" w:cstheme="majorBidi"/>
          <w:b/>
          <w:color w:val="365F91" w:themeColor="accent1" w:themeShade="BF"/>
          <w:lang w:val="es-MX" w:eastAsia="en-US"/>
        </w:rPr>
        <w:t xml:space="preserve"> </w:t>
      </w:r>
      <w:bookmarkEnd w:id="82"/>
      <w:bookmarkEnd w:id="83"/>
      <w:bookmarkEnd w:id="84"/>
      <w:bookmarkEnd w:id="85"/>
      <w:bookmarkEnd w:id="86"/>
      <w:bookmarkEnd w:id="87"/>
      <w:bookmarkEnd w:id="88"/>
      <w:r w:rsidRPr="00075960">
        <w:rPr>
          <w:rFonts w:ascii="Palatino Linotype" w:eastAsia="Calibri" w:hAnsi="Palatino Linotype" w:cs="Arial"/>
          <w:lang w:val="es-ES_tradnl"/>
        </w:rPr>
        <w:t>Se</w:t>
      </w:r>
      <w:r w:rsidRPr="00075960">
        <w:rPr>
          <w:rFonts w:ascii="Palatino Linotype" w:eastAsia="Calibri" w:hAnsi="Palatino Linotype" w:cs="Arial"/>
          <w:b/>
          <w:lang w:val="es-ES_tradnl"/>
        </w:rPr>
        <w:t xml:space="preserve"> MODIFICA </w:t>
      </w:r>
      <w:r w:rsidRPr="00075960">
        <w:rPr>
          <w:rFonts w:ascii="Palatino Linotype" w:eastAsia="Calibri" w:hAnsi="Palatino Linotype" w:cs="Arial"/>
          <w:lang w:val="es-ES_tradnl"/>
        </w:rPr>
        <w:t xml:space="preserve">la respuesta emitida por el </w:t>
      </w:r>
      <w:r w:rsidR="00D036CF" w:rsidRPr="00075960">
        <w:rPr>
          <w:rFonts w:ascii="Palatino Linotype" w:eastAsia="Calibri" w:hAnsi="Palatino Linotype" w:cs="Arial"/>
          <w:lang w:val="es-ES_tradnl"/>
        </w:rPr>
        <w:t xml:space="preserve">Ayuntamiento de Metepec </w:t>
      </w:r>
      <w:r w:rsidRPr="00075960">
        <w:rPr>
          <w:rFonts w:ascii="Palatino Linotype" w:eastAsia="Calibri" w:hAnsi="Palatino Linotype" w:cs="Arial"/>
          <w:lang w:val="es-ES_tradnl"/>
        </w:rPr>
        <w:t>y se</w:t>
      </w:r>
      <w:r w:rsidRPr="00075960">
        <w:rPr>
          <w:rFonts w:ascii="Palatino Linotype" w:eastAsia="Calibri" w:hAnsi="Palatino Linotype" w:cs="Arial"/>
          <w:b/>
          <w:lang w:val="es-ES_tradnl"/>
        </w:rPr>
        <w:t xml:space="preserve"> ORDENA </w:t>
      </w:r>
      <w:r w:rsidRPr="00075960">
        <w:rPr>
          <w:rFonts w:ascii="Palatino Linotype" w:hAnsi="Palatino Linotype" w:cs="Arial"/>
          <w:lang w:val="es-ES_tradnl"/>
        </w:rPr>
        <w:t xml:space="preserve">entregar vía Sistema de Acceso a la Información Mexiquense </w:t>
      </w:r>
      <w:r w:rsidRPr="00075960">
        <w:rPr>
          <w:rFonts w:ascii="Palatino Linotype" w:hAnsi="Palatino Linotype" w:cs="Arial"/>
          <w:b/>
          <w:lang w:val="es-ES_tradnl"/>
        </w:rPr>
        <w:t>(SAIMEX)</w:t>
      </w:r>
      <w:r w:rsidRPr="00075960">
        <w:rPr>
          <w:rFonts w:ascii="Palatino Linotype" w:eastAsia="MS Mincho" w:hAnsi="Palatino Linotype" w:cs="Arial"/>
          <w:lang w:val="es-MX"/>
        </w:rPr>
        <w:t>,</w:t>
      </w:r>
      <w:r w:rsidR="00B35529" w:rsidRPr="00075960">
        <w:rPr>
          <w:rFonts w:ascii="Palatino Linotype" w:eastAsia="MS Mincho" w:hAnsi="Palatino Linotype" w:cs="Arial"/>
          <w:lang w:val="es-MX"/>
        </w:rPr>
        <w:t xml:space="preserve"> el o los documentos donde conste</w:t>
      </w:r>
      <w:r w:rsidRPr="00075960">
        <w:rPr>
          <w:rFonts w:ascii="Palatino Linotype" w:eastAsia="MS Mincho" w:hAnsi="Palatino Linotype" w:cs="Arial"/>
          <w:lang w:val="es-MX"/>
        </w:rPr>
        <w:t xml:space="preserve"> lo siguiente:</w:t>
      </w:r>
    </w:p>
    <w:p w14:paraId="0019E249" w14:textId="77777777" w:rsidR="00584D45" w:rsidRPr="00075960" w:rsidRDefault="00584D45" w:rsidP="00584D45">
      <w:pPr>
        <w:spacing w:before="240" w:line="360" w:lineRule="auto"/>
        <w:jc w:val="both"/>
        <w:rPr>
          <w:rFonts w:ascii="Palatino Linotype" w:eastAsia="MS Mincho" w:hAnsi="Palatino Linotype" w:cs="Arial"/>
          <w:lang w:val="es-MX"/>
        </w:rPr>
      </w:pPr>
    </w:p>
    <w:p w14:paraId="7C0AC21D" w14:textId="5670C5F4" w:rsidR="00584D45" w:rsidRPr="00075960" w:rsidRDefault="00D036CF" w:rsidP="00D036CF">
      <w:pPr>
        <w:numPr>
          <w:ilvl w:val="0"/>
          <w:numId w:val="11"/>
        </w:numPr>
        <w:tabs>
          <w:tab w:val="left" w:pos="990"/>
        </w:tabs>
        <w:spacing w:before="240" w:line="360" w:lineRule="auto"/>
        <w:ind w:left="990" w:right="918" w:hanging="270"/>
        <w:jc w:val="both"/>
        <w:rPr>
          <w:rFonts w:ascii="Palatino Linotype" w:eastAsia="Calibri" w:hAnsi="Palatino Linotype" w:cs="Arial"/>
          <w:b/>
          <w:lang w:val="es-ES_tradnl"/>
        </w:rPr>
      </w:pPr>
      <w:r w:rsidRPr="00075960">
        <w:rPr>
          <w:rFonts w:ascii="Palatino Linotype" w:eastAsia="Calibri" w:hAnsi="Palatino Linotype" w:cs="Arial"/>
          <w:b/>
          <w:lang w:val="es-ES_tradnl"/>
        </w:rPr>
        <w:t>Anteproyecto del presupuesto de egresos correspondiente al ejercicio 2022</w:t>
      </w:r>
      <w:r w:rsidR="00584D45" w:rsidRPr="00075960">
        <w:rPr>
          <w:rFonts w:ascii="Palatino Linotype" w:eastAsia="Calibri" w:hAnsi="Palatino Linotype" w:cs="Arial"/>
          <w:b/>
          <w:lang w:val="es-ES_tradnl"/>
        </w:rPr>
        <w:t xml:space="preserve">. </w:t>
      </w:r>
    </w:p>
    <w:p w14:paraId="43C5CA32" w14:textId="77777777" w:rsidR="00584D45" w:rsidRPr="00075960" w:rsidRDefault="00584D45" w:rsidP="00584D45">
      <w:pPr>
        <w:spacing w:after="120" w:line="360" w:lineRule="auto"/>
        <w:contextualSpacing/>
        <w:jc w:val="both"/>
        <w:rPr>
          <w:rFonts w:ascii="Palatino Linotype" w:eastAsia="MS Mincho" w:hAnsi="Palatino Linotype" w:cs="Arial"/>
          <w:color w:val="000000"/>
          <w:lang w:val="es-ES_tradnl"/>
        </w:rPr>
      </w:pPr>
    </w:p>
    <w:p w14:paraId="15EACACA" w14:textId="77777777" w:rsidR="00584D45" w:rsidRPr="00075960" w:rsidRDefault="00584D45" w:rsidP="00584D45">
      <w:pPr>
        <w:shd w:val="clear" w:color="auto" w:fill="FFFFFF"/>
        <w:spacing w:before="240" w:line="360" w:lineRule="auto"/>
        <w:ind w:right="49"/>
        <w:jc w:val="both"/>
        <w:rPr>
          <w:rFonts w:ascii="Palatino Linotype" w:hAnsi="Palatino Linotype" w:cs="Arial"/>
          <w:b/>
          <w:bCs/>
          <w:color w:val="222222"/>
          <w:lang w:val="es-ES_tradnl" w:eastAsia="es-MX"/>
        </w:rPr>
      </w:pPr>
      <w:r w:rsidRPr="00075960">
        <w:rPr>
          <w:rFonts w:ascii="Palatino Linotype" w:hAnsi="Palatino Linotype" w:cs="Arial"/>
          <w:b/>
          <w:bCs/>
          <w:color w:val="222222"/>
          <w:lang w:val="es-ES_tradnl" w:eastAsia="es-MX"/>
        </w:rPr>
        <w:t xml:space="preserve">TERCERO. </w:t>
      </w:r>
      <w:r w:rsidRPr="00075960">
        <w:rPr>
          <w:rFonts w:ascii="Palatino Linotype" w:hAnsi="Palatino Linotype" w:cs="Arial"/>
          <w:b/>
          <w:color w:val="222222"/>
          <w:lang w:val="es-ES_tradnl" w:eastAsia="es-MX"/>
        </w:rPr>
        <w:t>Notifíquese</w:t>
      </w:r>
      <w:r w:rsidRPr="00075960">
        <w:rPr>
          <w:rFonts w:ascii="Palatino Linotype" w:hAnsi="Palatino Linotype" w:cs="Arial"/>
          <w:b/>
          <w:bCs/>
          <w:color w:val="222222"/>
          <w:lang w:val="es-ES_tradnl" w:eastAsia="es-MX"/>
        </w:rPr>
        <w:t xml:space="preserve"> </w:t>
      </w:r>
      <w:r w:rsidRPr="00075960">
        <w:rPr>
          <w:rFonts w:ascii="Palatino Linotype" w:hAnsi="Palatino Linotype" w:cs="Arial"/>
          <w:color w:val="222222"/>
          <w:lang w:val="es-ES_tradnl" w:eastAsia="es-MX"/>
        </w:rPr>
        <w:t xml:space="preserve">al Titular de la Unidad de Transparencia del </w:t>
      </w:r>
      <w:r w:rsidRPr="00075960">
        <w:rPr>
          <w:rFonts w:ascii="Palatino Linotype" w:hAnsi="Palatino Linotype" w:cs="Arial"/>
          <w:b/>
          <w:bCs/>
          <w:color w:val="222222"/>
          <w:lang w:val="es-ES_tradnl" w:eastAsia="es-MX"/>
        </w:rPr>
        <w:t>SUJETO OBLIGADO la presente resolución vía Sistema de Acceso a la Información Mexiquense (SAIMEX)</w:t>
      </w:r>
      <w:r w:rsidRPr="00075960">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075960">
        <w:rPr>
          <w:rFonts w:ascii="Palatino Linotype" w:hAnsi="Palatino Linotype" w:cs="Arial"/>
          <w:color w:val="222222"/>
          <w:lang w:val="es-ES_tradnl" w:eastAsia="es-MX"/>
        </w:rPr>
        <w:lastRenderedPageBreak/>
        <w:t>plazo de diez días hábiles, debiendo rendir a este Instituto el informe de cumplimiento de la resolución en un plazo de tres días hábiles posteriores.</w:t>
      </w:r>
    </w:p>
    <w:p w14:paraId="6B726D10" w14:textId="77777777" w:rsidR="00584D45" w:rsidRPr="00075960" w:rsidRDefault="00584D45" w:rsidP="00584D45">
      <w:pPr>
        <w:shd w:val="clear" w:color="auto" w:fill="FFFFFF"/>
        <w:spacing w:before="240" w:line="360" w:lineRule="auto"/>
        <w:ind w:right="49"/>
        <w:jc w:val="both"/>
        <w:rPr>
          <w:rFonts w:ascii="Palatino Linotype" w:hAnsi="Palatino Linotype" w:cs="Arial"/>
          <w:b/>
          <w:bCs/>
          <w:color w:val="222222"/>
          <w:lang w:val="es-ES_tradnl" w:eastAsia="es-MX"/>
        </w:rPr>
      </w:pPr>
    </w:p>
    <w:p w14:paraId="1FCEFC2B" w14:textId="77777777" w:rsidR="00584D45" w:rsidRPr="00075960" w:rsidRDefault="00584D45" w:rsidP="00584D45">
      <w:pPr>
        <w:shd w:val="clear" w:color="auto" w:fill="FFFFFF"/>
        <w:spacing w:line="360" w:lineRule="auto"/>
        <w:jc w:val="both"/>
        <w:rPr>
          <w:rFonts w:ascii="Palatino Linotype" w:eastAsia="MS Mincho" w:hAnsi="Palatino Linotype"/>
          <w:color w:val="000000"/>
          <w:shd w:val="clear" w:color="auto" w:fill="FFFFFF"/>
          <w:lang w:val="es-ES_tradnl"/>
        </w:rPr>
      </w:pPr>
      <w:r w:rsidRPr="00075960">
        <w:rPr>
          <w:rFonts w:ascii="Palatino Linotype" w:eastAsia="Calibri" w:hAnsi="Palatino Linotype" w:cs="Arial"/>
          <w:b/>
          <w:bCs/>
          <w:color w:val="000000"/>
          <w:lang w:val="es-MX" w:eastAsia="en-US"/>
        </w:rPr>
        <w:t>CUARTO.</w:t>
      </w:r>
      <w:r w:rsidRPr="00075960">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ACD31D" w14:textId="77777777" w:rsidR="00584D45" w:rsidRPr="00075960" w:rsidRDefault="00584D45" w:rsidP="00584D45">
      <w:pPr>
        <w:spacing w:line="360" w:lineRule="auto"/>
        <w:rPr>
          <w:rFonts w:ascii="Palatino Linotype" w:eastAsia="MS Mincho" w:hAnsi="Palatino Linotype"/>
        </w:rPr>
      </w:pPr>
    </w:p>
    <w:p w14:paraId="1B2BE30B" w14:textId="77777777" w:rsidR="00584D45" w:rsidRPr="00075960" w:rsidRDefault="00584D45" w:rsidP="00584D45">
      <w:pPr>
        <w:shd w:val="clear" w:color="auto" w:fill="FFFFFF"/>
        <w:spacing w:line="360" w:lineRule="auto"/>
        <w:jc w:val="both"/>
        <w:rPr>
          <w:rFonts w:ascii="Palatino Linotype" w:hAnsi="Palatino Linotype"/>
          <w:color w:val="000000" w:themeColor="text1"/>
          <w:lang w:val="es-ES_tradnl"/>
        </w:rPr>
      </w:pPr>
      <w:r w:rsidRPr="00075960">
        <w:rPr>
          <w:rFonts w:ascii="Palatino Linotype" w:hAnsi="Palatino Linotype" w:cs="Arial"/>
          <w:b/>
          <w:lang w:val="es-ES_tradnl"/>
        </w:rPr>
        <w:t xml:space="preserve">QUINTO. </w:t>
      </w:r>
      <w:r w:rsidRPr="00075960">
        <w:rPr>
          <w:rFonts w:ascii="Palatino Linotype" w:hAnsi="Palatino Linotype"/>
          <w:b/>
          <w:bCs/>
          <w:color w:val="222222"/>
        </w:rPr>
        <w:t xml:space="preserve">Notifíquese </w:t>
      </w:r>
      <w:r w:rsidRPr="00075960">
        <w:rPr>
          <w:rFonts w:ascii="Palatino Linotype" w:hAnsi="Palatino Linotype"/>
          <w:bCs/>
          <w:color w:val="222222"/>
        </w:rPr>
        <w:t xml:space="preserve">al </w:t>
      </w:r>
      <w:r w:rsidRPr="00075960">
        <w:rPr>
          <w:rFonts w:ascii="Palatino Linotype" w:hAnsi="Palatino Linotype"/>
          <w:b/>
          <w:bCs/>
          <w:color w:val="222222"/>
        </w:rPr>
        <w:t>RECURRENTE</w:t>
      </w:r>
      <w:r w:rsidRPr="00075960">
        <w:rPr>
          <w:rFonts w:ascii="Palatino Linotype" w:hAnsi="Palatino Linotype"/>
          <w:bCs/>
          <w:color w:val="222222"/>
        </w:rPr>
        <w:t xml:space="preserve"> </w:t>
      </w:r>
      <w:r w:rsidRPr="00075960">
        <w:rPr>
          <w:rFonts w:ascii="Palatino Linotype" w:hAnsi="Palatino Linotype"/>
          <w:lang w:val="es-ES_tradnl"/>
        </w:rPr>
        <w:t xml:space="preserve">la presente resolución vía </w:t>
      </w:r>
      <w:r w:rsidRPr="00075960">
        <w:rPr>
          <w:rFonts w:ascii="Palatino Linotype" w:hAnsi="Palatino Linotype" w:cs="Arial"/>
          <w:lang w:val="es-ES_tradnl"/>
        </w:rPr>
        <w:t xml:space="preserve">Sistema de Acceso a la Información Mexiquense </w:t>
      </w:r>
      <w:r w:rsidRPr="00075960">
        <w:rPr>
          <w:rFonts w:ascii="Palatino Linotype" w:hAnsi="Palatino Linotype" w:cs="Arial"/>
          <w:b/>
          <w:lang w:val="es-ES_tradnl"/>
        </w:rPr>
        <w:t>(SAIMEX).</w:t>
      </w:r>
    </w:p>
    <w:p w14:paraId="7DB1D8DC" w14:textId="77777777" w:rsidR="00584D45" w:rsidRPr="00075960" w:rsidRDefault="00584D45" w:rsidP="00584D45">
      <w:pPr>
        <w:shd w:val="clear" w:color="auto" w:fill="FFFFFF"/>
        <w:spacing w:line="360" w:lineRule="auto"/>
        <w:jc w:val="both"/>
        <w:rPr>
          <w:rFonts w:ascii="Palatino Linotype" w:hAnsi="Palatino Linotype"/>
          <w:lang w:val="es-ES_tradnl"/>
        </w:rPr>
      </w:pPr>
    </w:p>
    <w:p w14:paraId="2AD97525" w14:textId="77777777" w:rsidR="00584D45" w:rsidRPr="00075960" w:rsidRDefault="00584D45" w:rsidP="00584D45">
      <w:pPr>
        <w:spacing w:line="360" w:lineRule="auto"/>
        <w:jc w:val="both"/>
        <w:rPr>
          <w:rFonts w:ascii="Palatino Linotype" w:hAnsi="Palatino Linotype"/>
          <w:b/>
          <w:lang w:val="es-MX" w:eastAsia="es-MX"/>
        </w:rPr>
      </w:pPr>
      <w:r w:rsidRPr="00075960">
        <w:rPr>
          <w:rFonts w:ascii="Palatino Linotype" w:eastAsia="MS Mincho" w:hAnsi="Palatino Linotype"/>
          <w:b/>
          <w:lang w:val="es-MX"/>
        </w:rPr>
        <w:t>SEXTO.</w:t>
      </w:r>
      <w:r w:rsidRPr="00075960">
        <w:rPr>
          <w:rFonts w:ascii="Palatino Linotype" w:eastAsia="MS Mincho" w:hAnsi="Palatino Linotype"/>
          <w:lang w:val="es-MX"/>
        </w:rPr>
        <w:t xml:space="preserve"> </w:t>
      </w:r>
      <w:r w:rsidRPr="00075960">
        <w:rPr>
          <w:rFonts w:ascii="Palatino Linotype" w:eastAsia="MS Mincho" w:hAnsi="Palatino Linotype"/>
        </w:rPr>
        <w:t xml:space="preserve">Se hace del conocimiento del </w:t>
      </w:r>
      <w:r w:rsidRPr="00075960">
        <w:rPr>
          <w:rFonts w:ascii="Palatino Linotype" w:eastAsia="MS Mincho" w:hAnsi="Palatino Linotype"/>
          <w:b/>
          <w:bCs/>
        </w:rPr>
        <w:t>RECURRENTE</w:t>
      </w:r>
      <w:r w:rsidRPr="00075960">
        <w:rPr>
          <w:rFonts w:ascii="Palatino Linotype" w:hAnsi="Palatino Linotype"/>
          <w:bCs/>
          <w:color w:val="222222"/>
          <w:lang w:val="es-ES_tradnl"/>
        </w:rPr>
        <w:t xml:space="preserve"> </w:t>
      </w:r>
      <w:r w:rsidRPr="00075960">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75960">
        <w:rPr>
          <w:rFonts w:ascii="Palatino Linotype" w:eastAsia="MS Mincho" w:hAnsi="Palatino Linotype"/>
          <w:bCs/>
        </w:rPr>
        <w:t>vía juicio de amparo</w:t>
      </w:r>
      <w:r w:rsidRPr="00075960">
        <w:rPr>
          <w:rFonts w:ascii="Palatino Linotype" w:eastAsia="MS Mincho" w:hAnsi="Palatino Linotype"/>
        </w:rPr>
        <w:t> en los términos de las leyes aplicables.</w:t>
      </w:r>
      <w:r w:rsidRPr="00075960">
        <w:rPr>
          <w:rFonts w:ascii="Palatino Linotype" w:eastAsia="MS Mincho" w:hAnsi="Palatino Linotype"/>
        </w:rPr>
        <w:tab/>
      </w:r>
      <w:r w:rsidRPr="00075960">
        <w:rPr>
          <w:rFonts w:ascii="Palatino Linotype" w:hAnsi="Palatino Linotype"/>
          <w:b/>
          <w:lang w:val="es-MX" w:eastAsia="es-MX"/>
        </w:rPr>
        <w:t xml:space="preserve"> </w:t>
      </w:r>
    </w:p>
    <w:p w14:paraId="736FE4C7" w14:textId="77777777" w:rsidR="00584D45" w:rsidRPr="00075960" w:rsidRDefault="00584D45" w:rsidP="00584D45">
      <w:pPr>
        <w:spacing w:line="360" w:lineRule="auto"/>
        <w:jc w:val="both"/>
        <w:rPr>
          <w:rFonts w:ascii="Palatino Linotype" w:hAnsi="Palatino Linotype"/>
          <w:b/>
          <w:lang w:val="es-MX" w:eastAsia="es-MX"/>
        </w:rPr>
      </w:pPr>
    </w:p>
    <w:p w14:paraId="0DF33004" w14:textId="77777777" w:rsidR="009C6D7F" w:rsidRDefault="009C6D7F" w:rsidP="009C6D7F">
      <w:pPr>
        <w:spacing w:before="240" w:after="240" w:line="360" w:lineRule="auto"/>
        <w:jc w:val="both"/>
        <w:rPr>
          <w:rFonts w:ascii="Palatino Linotype" w:hAnsi="Palatino Linotype"/>
        </w:rPr>
      </w:pPr>
      <w:r w:rsidRPr="00075960">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w:t>
      </w:r>
      <w:r w:rsidRPr="00075960">
        <w:rPr>
          <w:rFonts w:ascii="Palatino Linotype" w:hAnsi="Palatino Linotype"/>
        </w:rPr>
        <w:lastRenderedPageBreak/>
        <w:t>CELEBRADA EL SIETE (07) DE SEPTIEMBRE DE DOS MIL VEINTIDÓS, ANTE EL SECRETARIO TÉCNICO DEL PLENO ALEXIS TAPIA RAMÍREZ.</w:t>
      </w:r>
      <w:bookmarkStart w:id="89" w:name="_GoBack"/>
      <w:bookmarkEnd w:id="89"/>
      <w:r w:rsidRPr="00624AAD">
        <w:rPr>
          <w:rFonts w:ascii="Palatino Linotype" w:hAnsi="Palatino Linotype"/>
        </w:rPr>
        <w:t xml:space="preserve"> </w:t>
      </w:r>
    </w:p>
    <w:p w14:paraId="4453F8E6" w14:textId="0CDC3D99" w:rsidR="00090DE6" w:rsidRPr="00282F58" w:rsidRDefault="00090DE6" w:rsidP="007D7513">
      <w:pPr>
        <w:spacing w:before="240" w:after="240" w:line="360" w:lineRule="auto"/>
        <w:ind w:firstLine="1"/>
        <w:jc w:val="both"/>
        <w:rPr>
          <w:rFonts w:ascii="Palatino Linotype" w:hAnsi="Palatino Linotype"/>
          <w:lang w:val="es-ES_tradnl"/>
        </w:rPr>
      </w:pPr>
    </w:p>
    <w:sectPr w:rsidR="00090DE6" w:rsidRPr="00282F58" w:rsidSect="009F07F4">
      <w:headerReference w:type="default" r:id="rId11"/>
      <w:footerReference w:type="default" r:id="rId12"/>
      <w:headerReference w:type="first" r:id="rId13"/>
      <w:footerReference w:type="first" r:id="rId1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B6D33" w14:textId="77777777" w:rsidR="00A84EAA" w:rsidRDefault="00A84EAA" w:rsidP="00C80F8C">
      <w:r>
        <w:separator/>
      </w:r>
    </w:p>
  </w:endnote>
  <w:endnote w:type="continuationSeparator" w:id="0">
    <w:p w14:paraId="18447ACE" w14:textId="77777777" w:rsidR="00A84EAA" w:rsidRDefault="00A84EA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29EE8FE" w:rsidR="00BD6B75" w:rsidRPr="00817AAB" w:rsidRDefault="00BD6B7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075960">
      <w:rPr>
        <w:rFonts w:ascii="Palatino Linotype" w:hAnsi="Palatino Linotype" w:cs="Arial"/>
        <w:b/>
        <w:bCs/>
        <w:noProof/>
      </w:rPr>
      <w:t>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075960">
      <w:rPr>
        <w:rFonts w:ascii="Palatino Linotype" w:hAnsi="Palatino Linotype" w:cs="Arial"/>
        <w:b/>
        <w:bCs/>
        <w:noProof/>
      </w:rPr>
      <w:t>30</w:t>
    </w:r>
    <w:r w:rsidRPr="00817AAB">
      <w:rPr>
        <w:rFonts w:ascii="Palatino Linotype" w:hAnsi="Palatino Linotype" w:cs="Arial"/>
        <w:b/>
        <w:bCs/>
      </w:rPr>
      <w:fldChar w:fldCharType="end"/>
    </w:r>
  </w:p>
  <w:p w14:paraId="1192A578" w14:textId="77777777" w:rsidR="00BD6B75" w:rsidRDefault="00BD6B75" w:rsidP="00935A0D">
    <w:pPr>
      <w:pStyle w:val="Piedepgina"/>
      <w:rPr>
        <w:rFonts w:ascii="Times New Roman" w:hAnsi="Times New Roman" w:cs="Times New Roman"/>
      </w:rPr>
    </w:pPr>
  </w:p>
  <w:p w14:paraId="14A770F8" w14:textId="77777777" w:rsidR="00BD6B75" w:rsidRDefault="00BD6B7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5A61F1D" w:rsidR="00BD6B75" w:rsidRDefault="00BD6B7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7596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75960">
      <w:rPr>
        <w:rFonts w:ascii="Arial" w:hAnsi="Arial" w:cs="Arial"/>
        <w:b/>
        <w:bCs/>
        <w:noProof/>
        <w:sz w:val="20"/>
        <w:szCs w:val="20"/>
      </w:rPr>
      <w:t>30</w:t>
    </w:r>
    <w:r>
      <w:rPr>
        <w:rFonts w:ascii="Arial" w:hAnsi="Arial" w:cs="Arial"/>
        <w:b/>
        <w:bCs/>
        <w:sz w:val="20"/>
        <w:szCs w:val="20"/>
      </w:rPr>
      <w:fldChar w:fldCharType="end"/>
    </w:r>
  </w:p>
  <w:p w14:paraId="5D98ABD5" w14:textId="77777777" w:rsidR="00BD6B75" w:rsidRDefault="00BD6B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0702C" w14:textId="77777777" w:rsidR="00A84EAA" w:rsidRDefault="00A84EAA" w:rsidP="00C80F8C">
      <w:r>
        <w:separator/>
      </w:r>
    </w:p>
  </w:footnote>
  <w:footnote w:type="continuationSeparator" w:id="0">
    <w:p w14:paraId="2E6D7474" w14:textId="77777777" w:rsidR="00A84EAA" w:rsidRDefault="00A84EAA" w:rsidP="00C80F8C">
      <w:r>
        <w:continuationSeparator/>
      </w:r>
    </w:p>
  </w:footnote>
  <w:footnote w:id="1">
    <w:p w14:paraId="006D09F9" w14:textId="77777777" w:rsidR="00445D54" w:rsidRDefault="00445D54" w:rsidP="00445D54">
      <w:pPr>
        <w:pStyle w:val="Textonotapie"/>
        <w:jc w:val="both"/>
        <w:rPr>
          <w:lang w:val="es-ES"/>
        </w:rPr>
      </w:pPr>
      <w:r>
        <w:rPr>
          <w:rStyle w:val="Refdenotaalpie"/>
        </w:rPr>
        <w:footnoteRef/>
      </w:r>
      <w:r w:rsidRPr="00BE6EA7">
        <w:rPr>
          <w:lang w:val="es-ES"/>
        </w:rPr>
        <w:t>Artículo 179. El recurso de revisión es un medio de protección que la Ley otorga a los particulares, para hacer valer su derecho de acceso a la información pública, y procederá en contra de las siguientes causas:</w:t>
      </w:r>
    </w:p>
    <w:p w14:paraId="722451C6" w14:textId="77777777" w:rsidR="00445D54" w:rsidRDefault="00445D54" w:rsidP="00445D54">
      <w:pPr>
        <w:pStyle w:val="Textonotapie"/>
        <w:jc w:val="both"/>
        <w:rPr>
          <w:lang w:val="es-ES"/>
        </w:rPr>
      </w:pPr>
      <w:r>
        <w:rPr>
          <w:lang w:val="es-ES"/>
        </w:rPr>
        <w:t>(…)</w:t>
      </w:r>
    </w:p>
    <w:p w14:paraId="7661FB3C" w14:textId="77777777" w:rsidR="00445D54" w:rsidRDefault="00445D54" w:rsidP="00445D54">
      <w:pPr>
        <w:pStyle w:val="Textonotapie"/>
        <w:jc w:val="both"/>
      </w:pPr>
      <w:r w:rsidRPr="00450E50">
        <w:rPr>
          <w:lang w:val="es-ES"/>
        </w:rPr>
        <w:t>VI. La entrega de información que no corresponda con lo solicitado;</w:t>
      </w:r>
    </w:p>
    <w:p w14:paraId="27F01E2A" w14:textId="77777777" w:rsidR="00445D54" w:rsidRDefault="00445D54" w:rsidP="00445D54">
      <w:pPr>
        <w:pStyle w:val="Textonotapie"/>
        <w:jc w:val="both"/>
        <w:rPr>
          <w:lang w:val="es-ES"/>
        </w:rPr>
      </w:pPr>
      <w:r>
        <w:rPr>
          <w:lang w:val="es-ES"/>
        </w:rPr>
        <w:t xml:space="preserve"> (…)</w:t>
      </w:r>
    </w:p>
    <w:p w14:paraId="41C2045A" w14:textId="77777777" w:rsidR="00445D54" w:rsidRDefault="00445D54" w:rsidP="00445D54">
      <w:pPr>
        <w:pStyle w:val="Textonotapie"/>
        <w:jc w:val="both"/>
        <w:rPr>
          <w:lang w:val="es-ES"/>
        </w:rPr>
      </w:pPr>
      <w:r w:rsidRPr="00450E50">
        <w:rPr>
          <w:lang w:val="es-ES"/>
        </w:rPr>
        <w:t>XIII. La falta, deficiencia o insuficiencia de la fundamentación y/o motivación en la respuesta; y</w:t>
      </w:r>
    </w:p>
    <w:p w14:paraId="4B2DDB65" w14:textId="77777777" w:rsidR="00445D54" w:rsidRPr="00BE6EA7" w:rsidRDefault="00445D54" w:rsidP="00445D54">
      <w:pPr>
        <w:pStyle w:val="Textonotapie"/>
        <w:jc w:val="both"/>
        <w:rPr>
          <w:lang w:val="es-ES"/>
        </w:rPr>
      </w:pPr>
      <w:r>
        <w:rPr>
          <w:lang w:val="es-ES"/>
        </w:rPr>
        <w:t>(…)</w:t>
      </w:r>
    </w:p>
  </w:footnote>
  <w:footnote w:id="2">
    <w:p w14:paraId="7631853F" w14:textId="77777777" w:rsidR="00976C25" w:rsidRPr="003F10E6" w:rsidRDefault="00976C25" w:rsidP="00976C25">
      <w:pPr>
        <w:pStyle w:val="Textonotapie"/>
        <w:rPr>
          <w:i/>
          <w:lang w:val="es-ES_tradnl"/>
        </w:rPr>
      </w:pPr>
      <w:r>
        <w:rPr>
          <w:rStyle w:val="Refdenotaalpie"/>
        </w:rPr>
        <w:footnoteRef/>
      </w:r>
      <w:r>
        <w:t xml:space="preserve"> </w:t>
      </w:r>
      <w:r w:rsidRPr="003F10E6">
        <w:rPr>
          <w:i/>
          <w:lang w:val="es-ES_tradnl"/>
        </w:rPr>
        <w:t>“</w:t>
      </w:r>
      <w:r w:rsidRPr="003F10E6">
        <w:rPr>
          <w:b/>
          <w:i/>
          <w:lang w:val="es-ES_tradnl"/>
        </w:rPr>
        <w:t>Artículo 9.</w:t>
      </w:r>
      <w:r w:rsidRPr="003F10E6">
        <w:rPr>
          <w:i/>
          <w:lang w:val="es-ES_tradnl"/>
        </w:rPr>
        <w:t xml:space="preserve"> El Instituto deberá regir su funcionamiento de acuerdo a los siguientes principios: </w:t>
      </w:r>
    </w:p>
    <w:p w14:paraId="64D1BA72" w14:textId="77777777" w:rsidR="00976C25" w:rsidRPr="003F10E6" w:rsidRDefault="00976C25" w:rsidP="00976C25">
      <w:pPr>
        <w:pStyle w:val="Textonotapie"/>
        <w:rPr>
          <w:i/>
          <w:lang w:val="es-ES_tradnl"/>
        </w:rPr>
      </w:pPr>
      <w:r w:rsidRPr="003F10E6">
        <w:rPr>
          <w:b/>
          <w:i/>
          <w:lang w:val="es-ES_tradnl"/>
        </w:rPr>
        <w:t>I. Certeza:</w:t>
      </w:r>
      <w:r w:rsidRPr="003F10E6">
        <w:rPr>
          <w:i/>
          <w:lang w:val="es-ES_tradnl"/>
        </w:rPr>
        <w:t xml:space="preserve"> Principio que otorga seguridad y certidumbre jurídica a los particulares, en virtud de que permite conocer si las acciones del Instituto son apegadas a derecho y garantiza que los procedimientos sean completamente verificables, fidedignos y confiables; </w:t>
      </w:r>
    </w:p>
    <w:p w14:paraId="5CEA8B4B" w14:textId="77777777" w:rsidR="00976C25" w:rsidRPr="003F10E6" w:rsidRDefault="00976C25" w:rsidP="00976C25">
      <w:pPr>
        <w:pStyle w:val="Textonotapie"/>
        <w:rPr>
          <w:i/>
          <w:lang w:val="es-ES_tradnl"/>
        </w:rPr>
      </w:pPr>
      <w:r w:rsidRPr="003F10E6">
        <w:rPr>
          <w:b/>
          <w:i/>
          <w:lang w:val="es-ES_tradnl"/>
        </w:rPr>
        <w:t>II. Eficacia:</w:t>
      </w:r>
      <w:r w:rsidRPr="003F10E6">
        <w:rPr>
          <w:i/>
          <w:lang w:val="es-ES_tradnl"/>
        </w:rPr>
        <w:t xml:space="preserve"> Obligación del Instituto para tutelar, de manera efectiva, el derecho de acceso a la información;</w:t>
      </w:r>
    </w:p>
    <w:p w14:paraId="2CEE9AF5" w14:textId="77777777" w:rsidR="00976C25" w:rsidRPr="003F10E6" w:rsidRDefault="00976C25" w:rsidP="00976C25">
      <w:pPr>
        <w:pStyle w:val="Textonotapie"/>
        <w:rPr>
          <w:i/>
          <w:lang w:val="es-ES_tradnl"/>
        </w:rPr>
      </w:pPr>
      <w:r w:rsidRPr="003F10E6">
        <w:rPr>
          <w:i/>
          <w:lang w:val="es-ES_tradnl"/>
        </w:rPr>
        <w:t>(…)</w:t>
      </w:r>
    </w:p>
    <w:p w14:paraId="58BB7342" w14:textId="77777777" w:rsidR="00976C25" w:rsidRPr="003F10E6" w:rsidRDefault="00976C25" w:rsidP="00976C25">
      <w:pPr>
        <w:pStyle w:val="Textonotapie"/>
        <w:rPr>
          <w:i/>
          <w:lang w:val="es-ES_tradnl"/>
        </w:rPr>
      </w:pPr>
      <w:r w:rsidRPr="003F10E6">
        <w:rPr>
          <w:b/>
          <w:i/>
          <w:lang w:val="es-ES_tradnl"/>
        </w:rPr>
        <w:t>VI. Legalidad:</w:t>
      </w:r>
      <w:r w:rsidRPr="003F10E6">
        <w:rPr>
          <w:i/>
          <w:lang w:val="es-ES_tradnl"/>
        </w:rPr>
        <w:t xml:space="preserve"> Obligación del Instituto de ajustar su actuación, que funde y motive sus resoluciones y actos en las normas aplicables;</w:t>
      </w:r>
    </w:p>
    <w:p w14:paraId="2A41850B" w14:textId="77777777" w:rsidR="00976C25" w:rsidRPr="003F10E6" w:rsidRDefault="00976C25" w:rsidP="00976C25">
      <w:pPr>
        <w:pStyle w:val="Textonotapie"/>
        <w:rPr>
          <w:i/>
          <w:lang w:val="es-ES_tradnl"/>
        </w:rPr>
      </w:pPr>
      <w:r w:rsidRPr="003F10E6">
        <w:rPr>
          <w:i/>
          <w:lang w:val="es-ES_tradnl"/>
        </w:rPr>
        <w:t>(…)”</w:t>
      </w:r>
    </w:p>
  </w:footnote>
  <w:footnote w:id="3">
    <w:p w14:paraId="5860D97B" w14:textId="270A971B" w:rsidR="0015264F" w:rsidRPr="0015264F" w:rsidRDefault="0015264F">
      <w:pPr>
        <w:pStyle w:val="Textonotapie"/>
        <w:rPr>
          <w:lang w:val="es-ES"/>
        </w:rPr>
      </w:pPr>
      <w:r>
        <w:rPr>
          <w:rStyle w:val="Refdenotaalpie"/>
        </w:rPr>
        <w:footnoteRef/>
      </w:r>
      <w:r>
        <w:t xml:space="preserve"> </w:t>
      </w:r>
      <w:hyperlink r:id="rId1" w:history="1">
        <w:r w:rsidRPr="00044E9A">
          <w:rPr>
            <w:rStyle w:val="Hipervnculo"/>
          </w:rPr>
          <w:t>https://legislacion.edomex.gob.mx/sites/legislacion.edomex.gob.mx/files/files/pdf/gct/2021/octubre/oct141/oct141b.pdf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D6B75" w14:paraId="6B4E3B81" w14:textId="77777777" w:rsidTr="00B4299A">
      <w:tc>
        <w:tcPr>
          <w:tcW w:w="2701" w:type="dxa"/>
          <w:vAlign w:val="center"/>
          <w:hideMark/>
        </w:tcPr>
        <w:p w14:paraId="0ABBC6C0" w14:textId="1226DAAF"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0CB4143" w:rsidR="00BD6B75" w:rsidRPr="00B4299A" w:rsidRDefault="00677A50" w:rsidP="006E011A">
          <w:pPr>
            <w:rPr>
              <w:rFonts w:ascii="Palatino Linotype" w:hAnsi="Palatino Linotype"/>
              <w:b/>
              <w:szCs w:val="22"/>
              <w:lang w:val="es-ES_tradnl"/>
            </w:rPr>
          </w:pPr>
          <w:r w:rsidRPr="00677A50">
            <w:rPr>
              <w:rFonts w:ascii="Palatino Linotype" w:hAnsi="Palatino Linotype"/>
              <w:b/>
              <w:szCs w:val="22"/>
              <w:lang w:val="es-ES_tradnl"/>
            </w:rPr>
            <w:t>02118/INFOEM/IP/RR/2022</w:t>
          </w:r>
        </w:p>
      </w:tc>
    </w:tr>
    <w:tr w:rsidR="00BD6B75" w14:paraId="31CB780F" w14:textId="77777777" w:rsidTr="00B4299A">
      <w:trPr>
        <w:trHeight w:val="228"/>
      </w:trPr>
      <w:tc>
        <w:tcPr>
          <w:tcW w:w="2701" w:type="dxa"/>
          <w:vAlign w:val="center"/>
          <w:hideMark/>
        </w:tcPr>
        <w:p w14:paraId="4F49CB4A" w14:textId="6966D32E"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079991D" w:rsidR="00BD6B75" w:rsidRPr="00B4299A" w:rsidRDefault="00677A50" w:rsidP="00BC4C9B">
          <w:pPr>
            <w:jc w:val="both"/>
            <w:rPr>
              <w:rFonts w:ascii="Palatino Linotype" w:hAnsi="Palatino Linotype"/>
              <w:b/>
              <w:szCs w:val="22"/>
              <w:lang w:val="es-ES_tradnl"/>
            </w:rPr>
          </w:pPr>
          <w:r w:rsidRPr="00677A50">
            <w:rPr>
              <w:rFonts w:ascii="Palatino Linotype" w:hAnsi="Palatino Linotype"/>
              <w:b/>
              <w:szCs w:val="22"/>
              <w:lang w:val="es-ES_tradnl"/>
            </w:rPr>
            <w:t>Ayuntamiento de Metepec</w:t>
          </w:r>
        </w:p>
      </w:tc>
    </w:tr>
    <w:tr w:rsidR="00BD6B75" w14:paraId="69050F56" w14:textId="77777777" w:rsidTr="00B4299A">
      <w:tc>
        <w:tcPr>
          <w:tcW w:w="2701" w:type="dxa"/>
          <w:vAlign w:val="center"/>
          <w:hideMark/>
        </w:tcPr>
        <w:p w14:paraId="65C9B735" w14:textId="75C78F81" w:rsidR="00BD6B75" w:rsidRPr="00B4299A" w:rsidRDefault="00BD6B7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D6B75" w:rsidRPr="00B4299A" w:rsidRDefault="00BD6B7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D6B75" w:rsidRDefault="00BD6B7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4590BC53">
          <wp:simplePos x="0" y="0"/>
          <wp:positionH relativeFrom="page">
            <wp:posOffset>76200</wp:posOffset>
          </wp:positionH>
          <wp:positionV relativeFrom="paragraph">
            <wp:posOffset>-1227455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D6B75" w:rsidRDefault="00BD6B7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BD6B75" w:rsidRDefault="00BD6B7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D6B75" w14:paraId="477E149B" w14:textId="77777777" w:rsidTr="00CB57FD">
      <w:trPr>
        <w:trHeight w:val="277"/>
      </w:trPr>
      <w:tc>
        <w:tcPr>
          <w:tcW w:w="2693" w:type="dxa"/>
          <w:vAlign w:val="center"/>
          <w:hideMark/>
        </w:tcPr>
        <w:p w14:paraId="5C0586E4" w14:textId="77777777"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F39D6FA" w:rsidR="00BD6B75" w:rsidRPr="009B3353" w:rsidRDefault="00747B79" w:rsidP="00CA183E">
          <w:pPr>
            <w:rPr>
              <w:rFonts w:ascii="Palatino Linotype" w:hAnsi="Palatino Linotype"/>
              <w:b/>
              <w:szCs w:val="22"/>
              <w:lang w:val="es-ES_tradnl"/>
            </w:rPr>
          </w:pPr>
          <w:r w:rsidRPr="00747B79">
            <w:rPr>
              <w:rFonts w:ascii="Palatino Linotype" w:hAnsi="Palatino Linotype"/>
              <w:b/>
              <w:szCs w:val="22"/>
              <w:lang w:val="es-ES_tradnl"/>
            </w:rPr>
            <w:t>02118/INFOEM/IP/RR/2022</w:t>
          </w:r>
        </w:p>
      </w:tc>
    </w:tr>
    <w:tr w:rsidR="00BD6B75" w14:paraId="5B5BE21C" w14:textId="77777777" w:rsidTr="00CB57FD">
      <w:tc>
        <w:tcPr>
          <w:tcW w:w="2693" w:type="dxa"/>
          <w:vAlign w:val="center"/>
          <w:hideMark/>
        </w:tcPr>
        <w:p w14:paraId="4AE96902" w14:textId="4E063913"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5C501E2" w:rsidR="00BD6B75" w:rsidRPr="009B3353" w:rsidRDefault="00BD6B75"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BD6B75" w14:paraId="22601A11" w14:textId="77777777" w:rsidTr="00CB57FD">
      <w:trPr>
        <w:trHeight w:val="228"/>
      </w:trPr>
      <w:tc>
        <w:tcPr>
          <w:tcW w:w="2693" w:type="dxa"/>
          <w:vAlign w:val="center"/>
          <w:hideMark/>
        </w:tcPr>
        <w:p w14:paraId="6EFE221D" w14:textId="49C5F800"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A5EFEC0" w:rsidR="00BD6B75" w:rsidRPr="009B3353" w:rsidRDefault="00747B79" w:rsidP="003D473A">
          <w:pPr>
            <w:jc w:val="both"/>
            <w:rPr>
              <w:rFonts w:ascii="Palatino Linotype" w:eastAsia="Calibri" w:hAnsi="Palatino Linotype"/>
              <w:b/>
              <w:szCs w:val="22"/>
              <w:lang w:val="es-MX" w:eastAsia="en-US"/>
            </w:rPr>
          </w:pPr>
          <w:r w:rsidRPr="00747B79">
            <w:rPr>
              <w:rFonts w:ascii="Palatino Linotype" w:eastAsia="Calibri" w:hAnsi="Palatino Linotype"/>
              <w:b/>
              <w:szCs w:val="22"/>
              <w:lang w:val="es-MX" w:eastAsia="en-US"/>
            </w:rPr>
            <w:t>Ayuntamiento de Metepec</w:t>
          </w:r>
        </w:p>
      </w:tc>
    </w:tr>
    <w:tr w:rsidR="00BD6B75" w14:paraId="2D6C630E" w14:textId="77777777" w:rsidTr="00CB57FD">
      <w:tc>
        <w:tcPr>
          <w:tcW w:w="2693" w:type="dxa"/>
          <w:vAlign w:val="center"/>
          <w:hideMark/>
        </w:tcPr>
        <w:p w14:paraId="5BD4C6DB" w14:textId="7CF21504" w:rsidR="00BD6B75" w:rsidRPr="009B3353" w:rsidRDefault="00BD6B7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D6B75" w:rsidRPr="009B3353" w:rsidRDefault="00BD6B7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D6B75" w:rsidRDefault="00BD6B7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3867"/>
    <w:multiLevelType w:val="hybridMultilevel"/>
    <w:tmpl w:val="7F86ACF2"/>
    <w:lvl w:ilvl="0" w:tplc="D9901B6C">
      <w:start w:val="2"/>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D927D1D"/>
    <w:multiLevelType w:val="hybridMultilevel"/>
    <w:tmpl w:val="328EC5E6"/>
    <w:lvl w:ilvl="0" w:tplc="3A646C4A">
      <w:start w:val="8"/>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43D1624D"/>
    <w:multiLevelType w:val="hybridMultilevel"/>
    <w:tmpl w:val="169EF2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E9571C4"/>
    <w:multiLevelType w:val="hybridMultilevel"/>
    <w:tmpl w:val="8B02733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2F5206A"/>
    <w:multiLevelType w:val="hybridMultilevel"/>
    <w:tmpl w:val="D602A546"/>
    <w:lvl w:ilvl="0" w:tplc="C64A8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9"/>
  </w:num>
  <w:num w:numId="3">
    <w:abstractNumId w:val="3"/>
  </w:num>
  <w:num w:numId="4">
    <w:abstractNumId w:val="2"/>
  </w:num>
  <w:num w:numId="5">
    <w:abstractNumId w:val="0"/>
  </w:num>
  <w:num w:numId="6">
    <w:abstractNumId w:val="8"/>
  </w:num>
  <w:num w:numId="7">
    <w:abstractNumId w:val="7"/>
  </w:num>
  <w:num w:numId="8">
    <w:abstractNumId w:val="4"/>
  </w:num>
  <w:num w:numId="9">
    <w:abstractNumId w:val="5"/>
  </w:num>
  <w:num w:numId="10">
    <w:abstractNumId w:val="10"/>
  </w:num>
  <w:num w:numId="1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960"/>
    <w:rsid w:val="00075CB3"/>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6319"/>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3D2"/>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6FB0"/>
    <w:rsid w:val="000D7676"/>
    <w:rsid w:val="000D7CBE"/>
    <w:rsid w:val="000D7F38"/>
    <w:rsid w:val="000D7F6F"/>
    <w:rsid w:val="000E08B8"/>
    <w:rsid w:val="000E1259"/>
    <w:rsid w:val="000E15AA"/>
    <w:rsid w:val="000E1C85"/>
    <w:rsid w:val="000E1CA1"/>
    <w:rsid w:val="000E2D5E"/>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1D63"/>
    <w:rsid w:val="00102B7D"/>
    <w:rsid w:val="00102E4C"/>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E60"/>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64F"/>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A7935"/>
    <w:rsid w:val="001B0C32"/>
    <w:rsid w:val="001B0FA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5E26"/>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6D"/>
    <w:rsid w:val="001F21C4"/>
    <w:rsid w:val="001F2CA8"/>
    <w:rsid w:val="001F41FB"/>
    <w:rsid w:val="001F465A"/>
    <w:rsid w:val="001F4E10"/>
    <w:rsid w:val="001F501F"/>
    <w:rsid w:val="001F6D50"/>
    <w:rsid w:val="001F6DCA"/>
    <w:rsid w:val="001F797E"/>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2F58"/>
    <w:rsid w:val="00283308"/>
    <w:rsid w:val="00284224"/>
    <w:rsid w:val="002856CF"/>
    <w:rsid w:val="002856DC"/>
    <w:rsid w:val="0028632C"/>
    <w:rsid w:val="002864D4"/>
    <w:rsid w:val="0028674A"/>
    <w:rsid w:val="00286C23"/>
    <w:rsid w:val="00286DC8"/>
    <w:rsid w:val="002874C3"/>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356"/>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6D"/>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4680"/>
    <w:rsid w:val="002F54A4"/>
    <w:rsid w:val="002F5A90"/>
    <w:rsid w:val="002F6977"/>
    <w:rsid w:val="002F700E"/>
    <w:rsid w:val="002F74B6"/>
    <w:rsid w:val="002F750C"/>
    <w:rsid w:val="002F772C"/>
    <w:rsid w:val="002F78A1"/>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200"/>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3FE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14E"/>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80D"/>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1230"/>
    <w:rsid w:val="003B5CA9"/>
    <w:rsid w:val="003B62A2"/>
    <w:rsid w:val="003B6A7C"/>
    <w:rsid w:val="003B72E9"/>
    <w:rsid w:val="003B7A17"/>
    <w:rsid w:val="003C23B9"/>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00C"/>
    <w:rsid w:val="00445454"/>
    <w:rsid w:val="0044547C"/>
    <w:rsid w:val="00445D54"/>
    <w:rsid w:val="00446BB3"/>
    <w:rsid w:val="00446C36"/>
    <w:rsid w:val="004471D2"/>
    <w:rsid w:val="00450182"/>
    <w:rsid w:val="00450869"/>
    <w:rsid w:val="00450C33"/>
    <w:rsid w:val="00450E50"/>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7DB"/>
    <w:rsid w:val="004F0A75"/>
    <w:rsid w:val="004F0CC9"/>
    <w:rsid w:val="004F1841"/>
    <w:rsid w:val="004F227C"/>
    <w:rsid w:val="004F2CC0"/>
    <w:rsid w:val="004F36DB"/>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003"/>
    <w:rsid w:val="00510866"/>
    <w:rsid w:val="00511092"/>
    <w:rsid w:val="00511602"/>
    <w:rsid w:val="005119CD"/>
    <w:rsid w:val="0051350D"/>
    <w:rsid w:val="00513EAE"/>
    <w:rsid w:val="00514166"/>
    <w:rsid w:val="005164B6"/>
    <w:rsid w:val="00516E6A"/>
    <w:rsid w:val="005171DE"/>
    <w:rsid w:val="005206C8"/>
    <w:rsid w:val="005218EA"/>
    <w:rsid w:val="00521EE1"/>
    <w:rsid w:val="00523390"/>
    <w:rsid w:val="00523435"/>
    <w:rsid w:val="0052414D"/>
    <w:rsid w:val="00524802"/>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4C"/>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AB4"/>
    <w:rsid w:val="00567EF2"/>
    <w:rsid w:val="00571391"/>
    <w:rsid w:val="005714AD"/>
    <w:rsid w:val="005726F4"/>
    <w:rsid w:val="00572DA9"/>
    <w:rsid w:val="00573157"/>
    <w:rsid w:val="00573949"/>
    <w:rsid w:val="00573ECF"/>
    <w:rsid w:val="00574A4F"/>
    <w:rsid w:val="00575053"/>
    <w:rsid w:val="00575B05"/>
    <w:rsid w:val="00576107"/>
    <w:rsid w:val="00576A50"/>
    <w:rsid w:val="00577287"/>
    <w:rsid w:val="00577553"/>
    <w:rsid w:val="005777E0"/>
    <w:rsid w:val="00581562"/>
    <w:rsid w:val="0058269D"/>
    <w:rsid w:val="005832ED"/>
    <w:rsid w:val="00583795"/>
    <w:rsid w:val="0058439D"/>
    <w:rsid w:val="00584D45"/>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12C"/>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BE1"/>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7D8"/>
    <w:rsid w:val="00666C54"/>
    <w:rsid w:val="00667C8B"/>
    <w:rsid w:val="00667D3E"/>
    <w:rsid w:val="00672BDA"/>
    <w:rsid w:val="00672C9C"/>
    <w:rsid w:val="006742F8"/>
    <w:rsid w:val="006747B5"/>
    <w:rsid w:val="00675974"/>
    <w:rsid w:val="00676566"/>
    <w:rsid w:val="00677A50"/>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0E31"/>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0A1"/>
    <w:rsid w:val="00736C06"/>
    <w:rsid w:val="007401BB"/>
    <w:rsid w:val="00740BCB"/>
    <w:rsid w:val="00740E5C"/>
    <w:rsid w:val="0074195B"/>
    <w:rsid w:val="00741FEA"/>
    <w:rsid w:val="0074244D"/>
    <w:rsid w:val="007446D8"/>
    <w:rsid w:val="00744736"/>
    <w:rsid w:val="00745E5B"/>
    <w:rsid w:val="00747AD7"/>
    <w:rsid w:val="00747B79"/>
    <w:rsid w:val="00747F78"/>
    <w:rsid w:val="00750F05"/>
    <w:rsid w:val="00751311"/>
    <w:rsid w:val="00751330"/>
    <w:rsid w:val="00751627"/>
    <w:rsid w:val="00751E19"/>
    <w:rsid w:val="0075239A"/>
    <w:rsid w:val="007542C2"/>
    <w:rsid w:val="00754866"/>
    <w:rsid w:val="00754CF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1CBC"/>
    <w:rsid w:val="0079298A"/>
    <w:rsid w:val="00793368"/>
    <w:rsid w:val="0079361A"/>
    <w:rsid w:val="00793A7B"/>
    <w:rsid w:val="00794261"/>
    <w:rsid w:val="00794305"/>
    <w:rsid w:val="00794323"/>
    <w:rsid w:val="007966AC"/>
    <w:rsid w:val="00797539"/>
    <w:rsid w:val="007A02EB"/>
    <w:rsid w:val="007A0327"/>
    <w:rsid w:val="007A1080"/>
    <w:rsid w:val="007A1177"/>
    <w:rsid w:val="007A11F1"/>
    <w:rsid w:val="007A1A5F"/>
    <w:rsid w:val="007A2132"/>
    <w:rsid w:val="007A237F"/>
    <w:rsid w:val="007A29CA"/>
    <w:rsid w:val="007A3089"/>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1F3E"/>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5D4D"/>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6105"/>
    <w:rsid w:val="00817AAB"/>
    <w:rsid w:val="008207CA"/>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0E"/>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2905"/>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17B"/>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C6C18"/>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844"/>
    <w:rsid w:val="008E4F15"/>
    <w:rsid w:val="008E537E"/>
    <w:rsid w:val="008E5BC1"/>
    <w:rsid w:val="008E72F5"/>
    <w:rsid w:val="008E7698"/>
    <w:rsid w:val="008E7709"/>
    <w:rsid w:val="008E7A65"/>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0B7"/>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2E4"/>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A6C"/>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C85"/>
    <w:rsid w:val="00966FEC"/>
    <w:rsid w:val="00967C2E"/>
    <w:rsid w:val="00971134"/>
    <w:rsid w:val="00971434"/>
    <w:rsid w:val="009737A5"/>
    <w:rsid w:val="00974437"/>
    <w:rsid w:val="00974C3A"/>
    <w:rsid w:val="009752BA"/>
    <w:rsid w:val="00975A2A"/>
    <w:rsid w:val="00975D23"/>
    <w:rsid w:val="00975EB9"/>
    <w:rsid w:val="009763B8"/>
    <w:rsid w:val="00976A12"/>
    <w:rsid w:val="00976C25"/>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97208"/>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0DE1"/>
    <w:rsid w:val="009C16A5"/>
    <w:rsid w:val="009C2C5F"/>
    <w:rsid w:val="009C3731"/>
    <w:rsid w:val="009C4F62"/>
    <w:rsid w:val="009C4FE0"/>
    <w:rsid w:val="009C5252"/>
    <w:rsid w:val="009C5D0E"/>
    <w:rsid w:val="009C6175"/>
    <w:rsid w:val="009C61F1"/>
    <w:rsid w:val="009C64B7"/>
    <w:rsid w:val="009C6A35"/>
    <w:rsid w:val="009C6D7F"/>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2F18"/>
    <w:rsid w:val="00A037CB"/>
    <w:rsid w:val="00A0469A"/>
    <w:rsid w:val="00A04B89"/>
    <w:rsid w:val="00A04EB0"/>
    <w:rsid w:val="00A05063"/>
    <w:rsid w:val="00A075F7"/>
    <w:rsid w:val="00A076B7"/>
    <w:rsid w:val="00A11324"/>
    <w:rsid w:val="00A13008"/>
    <w:rsid w:val="00A138DC"/>
    <w:rsid w:val="00A13A9A"/>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5195"/>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4EAA"/>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6FE7"/>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5EF"/>
    <w:rsid w:val="00B01E0D"/>
    <w:rsid w:val="00B03459"/>
    <w:rsid w:val="00B03CE2"/>
    <w:rsid w:val="00B04008"/>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3EAA"/>
    <w:rsid w:val="00B25866"/>
    <w:rsid w:val="00B25A6F"/>
    <w:rsid w:val="00B25BC6"/>
    <w:rsid w:val="00B270F3"/>
    <w:rsid w:val="00B30948"/>
    <w:rsid w:val="00B316E2"/>
    <w:rsid w:val="00B322FC"/>
    <w:rsid w:val="00B33A9A"/>
    <w:rsid w:val="00B33C2F"/>
    <w:rsid w:val="00B34D6D"/>
    <w:rsid w:val="00B35432"/>
    <w:rsid w:val="00B35529"/>
    <w:rsid w:val="00B373AD"/>
    <w:rsid w:val="00B40DA2"/>
    <w:rsid w:val="00B41343"/>
    <w:rsid w:val="00B4134E"/>
    <w:rsid w:val="00B4137E"/>
    <w:rsid w:val="00B41837"/>
    <w:rsid w:val="00B41BE7"/>
    <w:rsid w:val="00B41C8B"/>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367"/>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30C"/>
    <w:rsid w:val="00BB0CC2"/>
    <w:rsid w:val="00BB107D"/>
    <w:rsid w:val="00BB195A"/>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4C9B"/>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BEA"/>
    <w:rsid w:val="00BD5EA7"/>
    <w:rsid w:val="00BD6857"/>
    <w:rsid w:val="00BD6B75"/>
    <w:rsid w:val="00BD6BED"/>
    <w:rsid w:val="00BD71EB"/>
    <w:rsid w:val="00BD7483"/>
    <w:rsid w:val="00BE097D"/>
    <w:rsid w:val="00BE0E74"/>
    <w:rsid w:val="00BE1DBF"/>
    <w:rsid w:val="00BE226E"/>
    <w:rsid w:val="00BE22F0"/>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BF6CDB"/>
    <w:rsid w:val="00C0076A"/>
    <w:rsid w:val="00C0095A"/>
    <w:rsid w:val="00C0130F"/>
    <w:rsid w:val="00C0590E"/>
    <w:rsid w:val="00C05950"/>
    <w:rsid w:val="00C06929"/>
    <w:rsid w:val="00C06EF4"/>
    <w:rsid w:val="00C0705A"/>
    <w:rsid w:val="00C07899"/>
    <w:rsid w:val="00C07FA9"/>
    <w:rsid w:val="00C10AEE"/>
    <w:rsid w:val="00C10DD6"/>
    <w:rsid w:val="00C10DEC"/>
    <w:rsid w:val="00C1122F"/>
    <w:rsid w:val="00C11F89"/>
    <w:rsid w:val="00C120C6"/>
    <w:rsid w:val="00C12C0F"/>
    <w:rsid w:val="00C134E5"/>
    <w:rsid w:val="00C13832"/>
    <w:rsid w:val="00C1424D"/>
    <w:rsid w:val="00C143AE"/>
    <w:rsid w:val="00C1470E"/>
    <w:rsid w:val="00C15931"/>
    <w:rsid w:val="00C16490"/>
    <w:rsid w:val="00C16ECF"/>
    <w:rsid w:val="00C17535"/>
    <w:rsid w:val="00C1778D"/>
    <w:rsid w:val="00C20E42"/>
    <w:rsid w:val="00C22635"/>
    <w:rsid w:val="00C22842"/>
    <w:rsid w:val="00C2290E"/>
    <w:rsid w:val="00C22DAC"/>
    <w:rsid w:val="00C23048"/>
    <w:rsid w:val="00C23621"/>
    <w:rsid w:val="00C23792"/>
    <w:rsid w:val="00C24F5E"/>
    <w:rsid w:val="00C255BC"/>
    <w:rsid w:val="00C265CC"/>
    <w:rsid w:val="00C265FB"/>
    <w:rsid w:val="00C26817"/>
    <w:rsid w:val="00C26973"/>
    <w:rsid w:val="00C273AE"/>
    <w:rsid w:val="00C27709"/>
    <w:rsid w:val="00C27C1C"/>
    <w:rsid w:val="00C27C61"/>
    <w:rsid w:val="00C3109F"/>
    <w:rsid w:val="00C32280"/>
    <w:rsid w:val="00C330CA"/>
    <w:rsid w:val="00C3479E"/>
    <w:rsid w:val="00C34A6D"/>
    <w:rsid w:val="00C3500A"/>
    <w:rsid w:val="00C400E5"/>
    <w:rsid w:val="00C40AB5"/>
    <w:rsid w:val="00C4201F"/>
    <w:rsid w:val="00C420DF"/>
    <w:rsid w:val="00C4284F"/>
    <w:rsid w:val="00C42ACD"/>
    <w:rsid w:val="00C4317A"/>
    <w:rsid w:val="00C4357D"/>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5979"/>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54B5"/>
    <w:rsid w:val="00C866A8"/>
    <w:rsid w:val="00C87926"/>
    <w:rsid w:val="00C90A72"/>
    <w:rsid w:val="00C91A3F"/>
    <w:rsid w:val="00C92084"/>
    <w:rsid w:val="00C92091"/>
    <w:rsid w:val="00C92FA3"/>
    <w:rsid w:val="00C9414E"/>
    <w:rsid w:val="00C94EA7"/>
    <w:rsid w:val="00C95E47"/>
    <w:rsid w:val="00C963A0"/>
    <w:rsid w:val="00C9699D"/>
    <w:rsid w:val="00C9775A"/>
    <w:rsid w:val="00C97E22"/>
    <w:rsid w:val="00CA07FF"/>
    <w:rsid w:val="00CA0F7D"/>
    <w:rsid w:val="00CA183E"/>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BE0"/>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6CF"/>
    <w:rsid w:val="00D03E56"/>
    <w:rsid w:val="00D049A0"/>
    <w:rsid w:val="00D07F0D"/>
    <w:rsid w:val="00D11533"/>
    <w:rsid w:val="00D11854"/>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1DB2"/>
    <w:rsid w:val="00D62FF1"/>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4C1C"/>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8A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3F5E"/>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0D7"/>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502"/>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02C"/>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A27"/>
    <w:rsid w:val="00EF3FA7"/>
    <w:rsid w:val="00EF4435"/>
    <w:rsid w:val="00EF507D"/>
    <w:rsid w:val="00EF6D71"/>
    <w:rsid w:val="00EF7AE7"/>
    <w:rsid w:val="00F00AB6"/>
    <w:rsid w:val="00F00CD5"/>
    <w:rsid w:val="00F00D29"/>
    <w:rsid w:val="00F00FF2"/>
    <w:rsid w:val="00F01081"/>
    <w:rsid w:val="00F01AD6"/>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31E"/>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57F23"/>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0F6F"/>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1BD1"/>
    <w:rsid w:val="00FC21B4"/>
    <w:rsid w:val="00FC3122"/>
    <w:rsid w:val="00FC3695"/>
    <w:rsid w:val="00FC43ED"/>
    <w:rsid w:val="00FC5F9B"/>
    <w:rsid w:val="00FC687B"/>
    <w:rsid w:val="00FC698F"/>
    <w:rsid w:val="00FC6B59"/>
    <w:rsid w:val="00FC7BA9"/>
    <w:rsid w:val="00FD0471"/>
    <w:rsid w:val="00FD0A75"/>
    <w:rsid w:val="00FD0E04"/>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4939"/>
    <w:rsid w:val="00FE5006"/>
    <w:rsid w:val="00FE517E"/>
    <w:rsid w:val="00FE5219"/>
    <w:rsid w:val="00FE5747"/>
    <w:rsid w:val="00FE612F"/>
    <w:rsid w:val="00FE6C02"/>
    <w:rsid w:val="00FE71F9"/>
    <w:rsid w:val="00FE7FBB"/>
    <w:rsid w:val="00FF0383"/>
    <w:rsid w:val="00FF0FB1"/>
    <w:rsid w:val="00FF175C"/>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36854493">
      <w:bodyDiv w:val="1"/>
      <w:marLeft w:val="0"/>
      <w:marRight w:val="0"/>
      <w:marTop w:val="0"/>
      <w:marBottom w:val="0"/>
      <w:divBdr>
        <w:top w:val="none" w:sz="0" w:space="0" w:color="auto"/>
        <w:left w:val="none" w:sz="0" w:space="0" w:color="auto"/>
        <w:bottom w:val="none" w:sz="0" w:space="0" w:color="auto"/>
        <w:right w:val="none" w:sz="0" w:space="0" w:color="auto"/>
      </w:divBdr>
    </w:div>
    <w:div w:id="8789347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8766413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07800561">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932936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183498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0061271">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2841557">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608449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1741.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1/octubre/oct141/oct141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6A18D-D436-4ACF-B02D-97B0BADD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5995</Words>
  <Characters>32974</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2021-11-30T23:45:00Z</cp:lastPrinted>
  <dcterms:created xsi:type="dcterms:W3CDTF">2022-09-06T03:03:00Z</dcterms:created>
  <dcterms:modified xsi:type="dcterms:W3CDTF">2022-09-29T16:53:00Z</dcterms:modified>
</cp:coreProperties>
</file>