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B4C7567" w:rsidR="00EA0165" w:rsidRPr="00655A8C" w:rsidRDefault="00EA0165" w:rsidP="00655A8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55A8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55A8C">
        <w:rPr>
          <w:rFonts w:ascii="Palatino Linotype" w:eastAsiaTheme="minorEastAsia" w:hAnsi="Palatino Linotype" w:cstheme="minorBidi"/>
          <w:color w:val="000000" w:themeColor="text1"/>
          <w:lang w:val="es-ES_tradnl"/>
        </w:rPr>
        <w:t xml:space="preserve">n Metepec, Estado </w:t>
      </w:r>
      <w:r w:rsidR="00850F99" w:rsidRPr="00655A8C">
        <w:rPr>
          <w:rFonts w:ascii="Palatino Linotype" w:eastAsiaTheme="minorEastAsia" w:hAnsi="Palatino Linotype" w:cstheme="minorBidi"/>
          <w:color w:val="000000" w:themeColor="text1"/>
          <w:lang w:val="es-ES_tradnl"/>
        </w:rPr>
        <w:t>de México; de veinticinco</w:t>
      </w:r>
      <w:r w:rsidR="00B96D41" w:rsidRPr="00655A8C">
        <w:rPr>
          <w:rFonts w:ascii="Palatino Linotype" w:eastAsiaTheme="minorEastAsia" w:hAnsi="Palatino Linotype" w:cstheme="minorBidi"/>
          <w:color w:val="000000" w:themeColor="text1"/>
          <w:lang w:val="es-ES_tradnl"/>
        </w:rPr>
        <w:t xml:space="preserve"> </w:t>
      </w:r>
      <w:r w:rsidRPr="00655A8C">
        <w:rPr>
          <w:rFonts w:ascii="Palatino Linotype" w:eastAsiaTheme="minorEastAsia" w:hAnsi="Palatino Linotype" w:cstheme="minorBidi"/>
          <w:color w:val="000000" w:themeColor="text1"/>
          <w:lang w:val="es-MX"/>
        </w:rPr>
        <w:t>(</w:t>
      </w:r>
      <w:r w:rsidR="00850F99" w:rsidRPr="00655A8C">
        <w:rPr>
          <w:rFonts w:ascii="Palatino Linotype" w:eastAsiaTheme="minorEastAsia" w:hAnsi="Palatino Linotype" w:cstheme="minorBidi"/>
          <w:color w:val="000000" w:themeColor="text1"/>
          <w:lang w:val="es-MX"/>
        </w:rPr>
        <w:t>25</w:t>
      </w:r>
      <w:r w:rsidRPr="00655A8C">
        <w:rPr>
          <w:rFonts w:ascii="Palatino Linotype" w:eastAsiaTheme="minorEastAsia" w:hAnsi="Palatino Linotype" w:cstheme="minorBidi"/>
          <w:color w:val="000000" w:themeColor="text1"/>
          <w:lang w:val="es-MX"/>
        </w:rPr>
        <w:t>) de</w:t>
      </w:r>
      <w:r w:rsidR="00C36DF2" w:rsidRPr="00655A8C">
        <w:rPr>
          <w:rFonts w:ascii="Palatino Linotype" w:eastAsiaTheme="minorEastAsia" w:hAnsi="Palatino Linotype" w:cstheme="minorBidi"/>
          <w:color w:val="000000" w:themeColor="text1"/>
          <w:lang w:val="es-MX"/>
        </w:rPr>
        <w:t xml:space="preserve"> mayo</w:t>
      </w:r>
      <w:r w:rsidR="00F03AFC" w:rsidRPr="00655A8C">
        <w:rPr>
          <w:rFonts w:ascii="Palatino Linotype" w:eastAsiaTheme="minorEastAsia" w:hAnsi="Palatino Linotype" w:cstheme="minorBidi"/>
          <w:color w:val="000000" w:themeColor="text1"/>
          <w:lang w:val="es-MX"/>
        </w:rPr>
        <w:t xml:space="preserve"> </w:t>
      </w:r>
      <w:r w:rsidR="00003CF3" w:rsidRPr="00655A8C">
        <w:rPr>
          <w:rFonts w:ascii="Palatino Linotype" w:eastAsiaTheme="minorEastAsia" w:hAnsi="Palatino Linotype" w:cstheme="minorBidi"/>
          <w:color w:val="000000" w:themeColor="text1"/>
          <w:lang w:val="es-MX"/>
        </w:rPr>
        <w:t>de dos mil veintidós</w:t>
      </w:r>
      <w:r w:rsidRPr="00655A8C">
        <w:rPr>
          <w:rFonts w:ascii="Palatino Linotype" w:eastAsiaTheme="minorEastAsia" w:hAnsi="Palatino Linotype" w:cstheme="minorBidi"/>
          <w:color w:val="000000" w:themeColor="text1"/>
          <w:lang w:val="es-ES_tradnl"/>
        </w:rPr>
        <w:t xml:space="preserve">. </w:t>
      </w:r>
    </w:p>
    <w:p w14:paraId="79BA84B1" w14:textId="3328B604" w:rsidR="00C36DF2" w:rsidRPr="00655A8C" w:rsidRDefault="00C36DF2" w:rsidP="00655A8C">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655A8C">
        <w:rPr>
          <w:rFonts w:ascii="Palatino Linotype" w:eastAsiaTheme="minorEastAsia" w:hAnsi="Palatino Linotype" w:cstheme="minorBidi"/>
          <w:b/>
          <w:color w:val="000000" w:themeColor="text1"/>
          <w:lang w:val="es-ES_tradnl"/>
        </w:rPr>
        <w:t>VISTO</w:t>
      </w:r>
      <w:r w:rsidRPr="00655A8C">
        <w:rPr>
          <w:rFonts w:ascii="Palatino Linotype" w:eastAsiaTheme="minorEastAsia" w:hAnsi="Palatino Linotype" w:cstheme="minorBidi"/>
          <w:color w:val="000000" w:themeColor="text1"/>
          <w:lang w:val="es-ES_tradnl"/>
        </w:rPr>
        <w:t xml:space="preserve"> el expediente electrónico formado con motivo del recurso de revisión</w:t>
      </w:r>
      <w:r w:rsidRPr="00655A8C">
        <w:rPr>
          <w:rFonts w:ascii="Palatino Linotype" w:eastAsiaTheme="minorEastAsia" w:hAnsi="Palatino Linotype" w:cstheme="minorBidi"/>
          <w:b/>
          <w:bCs/>
          <w:color w:val="000000" w:themeColor="text1"/>
        </w:rPr>
        <w:t> </w:t>
      </w:r>
      <w:r w:rsidR="00850F99" w:rsidRPr="00655A8C">
        <w:rPr>
          <w:rFonts w:ascii="Palatino Linotype" w:eastAsiaTheme="minorEastAsia" w:hAnsi="Palatino Linotype" w:cstheme="minorBidi"/>
          <w:b/>
          <w:bCs/>
          <w:color w:val="000000" w:themeColor="text1"/>
        </w:rPr>
        <w:t>04068/INFOEM/IP/RR/2022</w:t>
      </w:r>
      <w:r w:rsidRPr="00655A8C">
        <w:rPr>
          <w:rFonts w:ascii="Palatino Linotype" w:eastAsiaTheme="minorEastAsia" w:hAnsi="Palatino Linotype" w:cstheme="minorBidi"/>
          <w:b/>
          <w:bCs/>
          <w:color w:val="000000" w:themeColor="text1"/>
        </w:rPr>
        <w:t xml:space="preserve">, </w:t>
      </w:r>
      <w:r w:rsidRPr="00655A8C">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655A8C">
        <w:rPr>
          <w:rFonts w:ascii="Palatino Linotype" w:eastAsiaTheme="minorEastAsia" w:hAnsi="Palatino Linotype" w:cstheme="minorBidi"/>
          <w:b/>
          <w:color w:val="000000" w:themeColor="text1"/>
          <w:lang w:val="es-ES_tradnl"/>
        </w:rPr>
        <w:t xml:space="preserve">(SAIMEX), </w:t>
      </w:r>
      <w:r w:rsidRPr="00655A8C">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655A8C">
        <w:rPr>
          <w:rFonts w:ascii="Palatino Linotype" w:eastAsiaTheme="minorEastAsia" w:hAnsi="Palatino Linotype" w:cstheme="minorBidi"/>
          <w:b/>
          <w:color w:val="000000" w:themeColor="text1"/>
          <w:lang w:val="es-ES_tradnl"/>
        </w:rPr>
        <w:t>RECURRENTE</w:t>
      </w:r>
      <w:r w:rsidRPr="00655A8C">
        <w:rPr>
          <w:rFonts w:ascii="Palatino Linotype" w:eastAsiaTheme="minorEastAsia" w:hAnsi="Palatino Linotype" w:cstheme="minorBidi"/>
          <w:color w:val="000000" w:themeColor="text1"/>
          <w:lang w:val="es-ES_tradnl"/>
        </w:rPr>
        <w:t>, en contra de la respue</w:t>
      </w:r>
      <w:r w:rsidR="00861CF9" w:rsidRPr="00655A8C">
        <w:rPr>
          <w:rFonts w:ascii="Palatino Linotype" w:eastAsiaTheme="minorEastAsia" w:hAnsi="Palatino Linotype" w:cstheme="minorBidi"/>
          <w:color w:val="000000" w:themeColor="text1"/>
          <w:lang w:val="es-ES_tradnl"/>
        </w:rPr>
        <w:t>sta del</w:t>
      </w:r>
      <w:r w:rsidRPr="00655A8C">
        <w:rPr>
          <w:rFonts w:ascii="Palatino Linotype" w:eastAsiaTheme="minorEastAsia" w:hAnsi="Palatino Linotype" w:cstheme="minorBidi"/>
          <w:color w:val="000000" w:themeColor="text1"/>
          <w:lang w:val="es-ES_tradnl"/>
        </w:rPr>
        <w:t xml:space="preserve"> </w:t>
      </w:r>
      <w:r w:rsidR="00850F99" w:rsidRPr="00655A8C">
        <w:rPr>
          <w:rFonts w:ascii="Palatino Linotype" w:eastAsiaTheme="minorEastAsia" w:hAnsi="Palatino Linotype" w:cstheme="minorBidi"/>
          <w:b/>
          <w:color w:val="000000" w:themeColor="text1"/>
          <w:lang w:val="es-ES_tradnl"/>
        </w:rPr>
        <w:t>Ayuntamiento de Texcalyacac</w:t>
      </w:r>
      <w:r w:rsidR="00850F99" w:rsidRPr="00655A8C">
        <w:rPr>
          <w:rFonts w:ascii="Palatino Linotype" w:eastAsiaTheme="minorEastAsia" w:hAnsi="Palatino Linotype" w:cstheme="minorBidi"/>
          <w:color w:val="000000" w:themeColor="text1"/>
          <w:lang w:val="es-ES_tradnl"/>
        </w:rPr>
        <w:t xml:space="preserve"> </w:t>
      </w:r>
      <w:r w:rsidRPr="00655A8C">
        <w:rPr>
          <w:rFonts w:ascii="Palatino Linotype" w:eastAsiaTheme="minorEastAsia" w:hAnsi="Palatino Linotype" w:cstheme="minorBidi"/>
          <w:color w:val="000000" w:themeColor="text1"/>
          <w:lang w:val="es-ES_tradnl"/>
        </w:rPr>
        <w:t>en lo</w:t>
      </w:r>
      <w:r w:rsidRPr="00655A8C">
        <w:rPr>
          <w:rFonts w:ascii="Palatino Linotype" w:eastAsiaTheme="minorEastAsia" w:hAnsi="Palatino Linotype" w:cstheme="minorBidi"/>
          <w:b/>
          <w:color w:val="000000" w:themeColor="text1"/>
          <w:lang w:val="es-ES_tradnl"/>
        </w:rPr>
        <w:t xml:space="preserve"> </w:t>
      </w:r>
      <w:r w:rsidRPr="00655A8C">
        <w:rPr>
          <w:rFonts w:ascii="Palatino Linotype" w:eastAsiaTheme="minorEastAsia" w:hAnsi="Palatino Linotype" w:cstheme="minorBidi"/>
          <w:color w:val="000000" w:themeColor="text1"/>
          <w:lang w:val="es-ES_tradnl"/>
        </w:rPr>
        <w:t>sucesivo el</w:t>
      </w:r>
      <w:r w:rsidRPr="00655A8C">
        <w:rPr>
          <w:rFonts w:ascii="Palatino Linotype" w:eastAsiaTheme="minorEastAsia" w:hAnsi="Palatino Linotype" w:cstheme="minorBidi"/>
          <w:b/>
          <w:color w:val="000000" w:themeColor="text1"/>
          <w:lang w:val="es-ES_tradnl"/>
        </w:rPr>
        <w:t xml:space="preserve"> SUJETO OBLIGADO, </w:t>
      </w:r>
      <w:r w:rsidRPr="00655A8C">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655A8C" w:rsidRDefault="00EA0165" w:rsidP="00655A8C">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3821636"/>
      <w:r w:rsidRPr="00655A8C">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469DE12" w:rsidR="00707416" w:rsidRPr="00655A8C" w:rsidRDefault="00EA0165" w:rsidP="00655A8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55A8C">
        <w:rPr>
          <w:rFonts w:ascii="Palatino Linotype" w:eastAsia="Calibri" w:hAnsi="Palatino Linotype" w:cs="Arial"/>
          <w:color w:val="000000" w:themeColor="text1"/>
        </w:rPr>
        <w:t>El</w:t>
      </w:r>
      <w:r w:rsidR="00F216D7" w:rsidRPr="00655A8C">
        <w:rPr>
          <w:rFonts w:ascii="Palatino Linotype" w:eastAsia="Calibri" w:hAnsi="Palatino Linotype" w:cs="Arial"/>
          <w:color w:val="000000" w:themeColor="text1"/>
        </w:rPr>
        <w:t xml:space="preserve"> </w:t>
      </w:r>
      <w:r w:rsidR="00850F99" w:rsidRPr="00655A8C">
        <w:rPr>
          <w:rFonts w:ascii="Palatino Linotype" w:eastAsia="Calibri" w:hAnsi="Palatino Linotype" w:cs="Arial"/>
          <w:color w:val="000000" w:themeColor="text1"/>
        </w:rPr>
        <w:t>veintiuno</w:t>
      </w:r>
      <w:r w:rsidR="004D3F79" w:rsidRPr="00655A8C">
        <w:rPr>
          <w:rFonts w:ascii="Palatino Linotype" w:eastAsia="Calibri" w:hAnsi="Palatino Linotype" w:cs="Arial"/>
          <w:color w:val="000000" w:themeColor="text1"/>
        </w:rPr>
        <w:t xml:space="preserve"> </w:t>
      </w:r>
      <w:r w:rsidRPr="00655A8C">
        <w:rPr>
          <w:rFonts w:ascii="Palatino Linotype" w:eastAsia="Calibri" w:hAnsi="Palatino Linotype" w:cs="Arial"/>
          <w:color w:val="000000" w:themeColor="text1"/>
        </w:rPr>
        <w:t>(</w:t>
      </w:r>
      <w:r w:rsidR="00850F99" w:rsidRPr="00655A8C">
        <w:rPr>
          <w:rFonts w:ascii="Palatino Linotype" w:eastAsia="Calibri" w:hAnsi="Palatino Linotype" w:cs="Arial"/>
          <w:color w:val="000000" w:themeColor="text1"/>
        </w:rPr>
        <w:t>21</w:t>
      </w:r>
      <w:r w:rsidRPr="00655A8C">
        <w:rPr>
          <w:rFonts w:ascii="Palatino Linotype" w:eastAsia="Calibri" w:hAnsi="Palatino Linotype" w:cs="Arial"/>
          <w:color w:val="000000" w:themeColor="text1"/>
        </w:rPr>
        <w:t>) de</w:t>
      </w:r>
      <w:r w:rsidR="00C36DF2" w:rsidRPr="00655A8C">
        <w:rPr>
          <w:rFonts w:ascii="Palatino Linotype" w:eastAsia="Calibri" w:hAnsi="Palatino Linotype" w:cs="Arial"/>
          <w:color w:val="000000" w:themeColor="text1"/>
        </w:rPr>
        <w:t xml:space="preserve"> febrero</w:t>
      </w:r>
      <w:r w:rsidR="00707416" w:rsidRPr="00655A8C">
        <w:rPr>
          <w:rFonts w:ascii="Palatino Linotype" w:eastAsia="Calibri" w:hAnsi="Palatino Linotype" w:cs="Arial"/>
          <w:color w:val="000000" w:themeColor="text1"/>
        </w:rPr>
        <w:t xml:space="preserve"> </w:t>
      </w:r>
      <w:r w:rsidRPr="00655A8C">
        <w:rPr>
          <w:rFonts w:ascii="Palatino Linotype" w:eastAsia="Calibri" w:hAnsi="Palatino Linotype" w:cs="Arial"/>
          <w:color w:val="000000" w:themeColor="text1"/>
        </w:rPr>
        <w:t xml:space="preserve">de dos mil </w:t>
      </w:r>
      <w:r w:rsidR="003915BA" w:rsidRPr="00655A8C">
        <w:rPr>
          <w:rFonts w:ascii="Palatino Linotype" w:eastAsia="Calibri" w:hAnsi="Palatino Linotype" w:cs="Arial"/>
          <w:color w:val="000000" w:themeColor="text1"/>
        </w:rPr>
        <w:t>veintidós</w:t>
      </w:r>
      <w:r w:rsidRPr="00655A8C">
        <w:rPr>
          <w:rFonts w:ascii="Palatino Linotype" w:eastAsia="Calibri" w:hAnsi="Palatino Linotype" w:cs="Arial"/>
          <w:color w:val="000000" w:themeColor="text1"/>
        </w:rPr>
        <w:t xml:space="preserve">, </w:t>
      </w:r>
      <w:r w:rsidRPr="00655A8C">
        <w:rPr>
          <w:rFonts w:ascii="Palatino Linotype" w:eastAsiaTheme="minorEastAsia" w:hAnsi="Palatino Linotype" w:cstheme="minorBidi"/>
          <w:color w:val="000000" w:themeColor="text1"/>
          <w:lang w:val="es-ES_tradnl"/>
        </w:rPr>
        <w:t>el particular presentó</w:t>
      </w:r>
      <w:r w:rsidRPr="00655A8C">
        <w:rPr>
          <w:rFonts w:ascii="Palatino Linotype" w:eastAsiaTheme="minorEastAsia" w:hAnsi="Palatino Linotype" w:cstheme="minorBidi"/>
          <w:b/>
          <w:color w:val="000000" w:themeColor="text1"/>
          <w:lang w:val="es-ES_tradnl"/>
        </w:rPr>
        <w:t xml:space="preserve"> </w:t>
      </w:r>
      <w:r w:rsidR="00936BED" w:rsidRPr="00655A8C">
        <w:rPr>
          <w:rFonts w:ascii="Palatino Linotype" w:eastAsiaTheme="minorEastAsia" w:hAnsi="Palatino Linotype" w:cstheme="minorBidi"/>
          <w:bCs/>
          <w:color w:val="000000" w:themeColor="text1"/>
          <w:lang w:val="es-ES_tradnl"/>
        </w:rPr>
        <w:t>a través de</w:t>
      </w:r>
      <w:r w:rsidR="00923BD9" w:rsidRPr="00655A8C">
        <w:rPr>
          <w:rFonts w:ascii="Palatino Linotype" w:eastAsiaTheme="minorEastAsia" w:hAnsi="Palatino Linotype" w:cstheme="minorBidi"/>
          <w:bCs/>
          <w:color w:val="000000" w:themeColor="text1"/>
          <w:lang w:val="es-ES_tradnl"/>
        </w:rPr>
        <w:t>l</w:t>
      </w:r>
      <w:r w:rsidR="00923BD9" w:rsidRPr="00655A8C">
        <w:rPr>
          <w:rFonts w:ascii="Palatino Linotype" w:eastAsia="Calibri" w:hAnsi="Palatino Linotype" w:cs="Arial"/>
          <w:color w:val="000000" w:themeColor="text1"/>
        </w:rPr>
        <w:t xml:space="preserve"> </w:t>
      </w:r>
      <w:r w:rsidR="00923BD9" w:rsidRPr="00655A8C">
        <w:rPr>
          <w:rFonts w:ascii="Palatino Linotype" w:eastAsiaTheme="minorEastAsia" w:hAnsi="Palatino Linotype" w:cstheme="minorBidi"/>
          <w:bCs/>
          <w:color w:val="000000" w:themeColor="text1"/>
        </w:rPr>
        <w:t xml:space="preserve">Sistema de Acceso a la Información Mexiquense </w:t>
      </w:r>
      <w:r w:rsidR="00923BD9" w:rsidRPr="00655A8C">
        <w:rPr>
          <w:rFonts w:ascii="Palatino Linotype" w:eastAsiaTheme="minorEastAsia" w:hAnsi="Palatino Linotype" w:cstheme="minorBidi"/>
          <w:b/>
          <w:bCs/>
          <w:color w:val="000000" w:themeColor="text1"/>
        </w:rPr>
        <w:t>(SAIMEX)</w:t>
      </w:r>
      <w:r w:rsidRPr="00655A8C">
        <w:rPr>
          <w:rFonts w:ascii="Palatino Linotype" w:eastAsia="Calibri" w:hAnsi="Palatino Linotype" w:cs="Arial"/>
          <w:b/>
          <w:color w:val="000000" w:themeColor="text1"/>
        </w:rPr>
        <w:t xml:space="preserve">, </w:t>
      </w:r>
      <w:r w:rsidRPr="00655A8C">
        <w:rPr>
          <w:rFonts w:ascii="Palatino Linotype" w:eastAsia="Calibri" w:hAnsi="Palatino Linotype" w:cs="Arial"/>
          <w:color w:val="000000" w:themeColor="text1"/>
        </w:rPr>
        <w:t>la solicitud de información pública registrada con el número</w:t>
      </w:r>
      <w:r w:rsidR="00850F99" w:rsidRPr="00655A8C">
        <w:rPr>
          <w:rFonts w:ascii="Palatino Linotype" w:eastAsia="Calibri" w:hAnsi="Palatino Linotype" w:cs="Arial"/>
          <w:color w:val="000000" w:themeColor="text1"/>
        </w:rPr>
        <w:t xml:space="preserve"> </w:t>
      </w:r>
      <w:r w:rsidR="00850F99" w:rsidRPr="00655A8C">
        <w:rPr>
          <w:rFonts w:ascii="Palatino Linotype" w:eastAsia="Calibri" w:hAnsi="Palatino Linotype" w:cs="Arial"/>
          <w:b/>
          <w:bCs/>
          <w:color w:val="000000" w:themeColor="text1"/>
        </w:rPr>
        <w:t>00026/TEXCALYA/IP/2022</w:t>
      </w:r>
      <w:r w:rsidRPr="00655A8C">
        <w:rPr>
          <w:rFonts w:ascii="Palatino Linotype" w:eastAsiaTheme="minorEastAsia" w:hAnsi="Palatino Linotype" w:cstheme="minorBidi"/>
          <w:b/>
          <w:bCs/>
          <w:color w:val="000000" w:themeColor="text1"/>
          <w:lang w:val="es-ES_tradnl"/>
        </w:rPr>
        <w:t>,</w:t>
      </w:r>
      <w:r w:rsidRPr="00655A8C">
        <w:rPr>
          <w:rFonts w:ascii="Palatino Linotype" w:eastAsia="Calibri" w:hAnsi="Palatino Linotype" w:cs="Arial"/>
          <w:color w:val="000000" w:themeColor="text1"/>
        </w:rPr>
        <w:t xml:space="preserve"> mediante la cual requirió:</w:t>
      </w:r>
    </w:p>
    <w:p w14:paraId="119BF7E0" w14:textId="630DD5F0" w:rsidR="00EA0165" w:rsidRPr="00655A8C" w:rsidRDefault="00EA0165" w:rsidP="00655A8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55A8C">
        <w:rPr>
          <w:rFonts w:ascii="Palatino Linotype" w:eastAsiaTheme="minorEastAsia" w:hAnsi="Palatino Linotype" w:cstheme="minorBidi"/>
          <w:i/>
          <w:color w:val="000000" w:themeColor="text1"/>
          <w:lang w:val="es-ES_tradnl"/>
        </w:rPr>
        <w:t>“</w:t>
      </w:r>
      <w:r w:rsidR="00850F99" w:rsidRPr="00655A8C">
        <w:rPr>
          <w:rFonts w:ascii="Palatino Linotype" w:eastAsiaTheme="minorEastAsia" w:hAnsi="Palatino Linotype" w:cstheme="minorBidi"/>
          <w:i/>
          <w:color w:val="000000" w:themeColor="text1"/>
          <w:lang w:val="es-ES_tradnl"/>
        </w:rPr>
        <w:t>solicito los recibos de nomina de los servidores públicos de mandos medios y superiores de la primera quincena y segunda quincena del mes de enero y la primera quincena del mes de febrero del año 2022</w:t>
      </w:r>
      <w:r w:rsidRPr="00655A8C">
        <w:rPr>
          <w:rFonts w:ascii="Palatino Linotype" w:eastAsiaTheme="minorEastAsia" w:hAnsi="Palatino Linotype" w:cstheme="minorBidi"/>
          <w:i/>
          <w:color w:val="000000" w:themeColor="text1"/>
          <w:lang w:val="es-ES_tradnl"/>
        </w:rPr>
        <w:t xml:space="preserve">.” </w:t>
      </w:r>
      <w:r w:rsidRPr="00655A8C">
        <w:rPr>
          <w:rFonts w:ascii="Palatino Linotype" w:eastAsiaTheme="minorEastAsia" w:hAnsi="Palatino Linotype" w:cstheme="minorBidi"/>
          <w:color w:val="000000" w:themeColor="text1"/>
          <w:lang w:val="es-ES_tradnl"/>
        </w:rPr>
        <w:t>(Sic).</w:t>
      </w:r>
    </w:p>
    <w:p w14:paraId="1046CCE1" w14:textId="304A6F03" w:rsidR="00A415DB" w:rsidRPr="00655A8C" w:rsidRDefault="00A415DB" w:rsidP="00655A8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655A8C" w:rsidRDefault="00923BD9" w:rsidP="00655A8C">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55A8C">
        <w:rPr>
          <w:rFonts w:ascii="Palatino Linotype" w:hAnsi="Palatino Linotype" w:cs="Arial"/>
        </w:rPr>
        <w:t>Se hace constar que se señaló como modalidad de entrega de la información</w:t>
      </w:r>
      <w:r w:rsidRPr="00655A8C">
        <w:rPr>
          <w:rFonts w:ascii="Palatino Linotype" w:hAnsi="Palatino Linotype" w:cs="Arial"/>
          <w:b/>
        </w:rPr>
        <w:t>:</w:t>
      </w:r>
      <w:r w:rsidRPr="00655A8C">
        <w:rPr>
          <w:rFonts w:ascii="Palatino Linotype" w:hAnsi="Palatino Linotype" w:cs="Arial"/>
        </w:rPr>
        <w:t xml:space="preserve"> </w:t>
      </w:r>
      <w:r w:rsidRPr="00655A8C">
        <w:rPr>
          <w:rFonts w:ascii="Palatino Linotype" w:hAnsi="Palatino Linotype" w:cs="Arial"/>
          <w:b/>
        </w:rPr>
        <w:t>A través del SAIMEX.</w:t>
      </w:r>
    </w:p>
    <w:p w14:paraId="2092A427" w14:textId="77777777" w:rsidR="00DD02B8" w:rsidRPr="00655A8C" w:rsidRDefault="00DD02B8" w:rsidP="00655A8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3F8542E7" w:rsidR="002B2B24" w:rsidRPr="00655A8C" w:rsidRDefault="001A0598" w:rsidP="00655A8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55A8C">
        <w:rPr>
          <w:rFonts w:ascii="Palatino Linotype" w:eastAsiaTheme="minorEastAsia" w:hAnsi="Palatino Linotype" w:cstheme="minorBidi"/>
          <w:color w:val="000000" w:themeColor="text1"/>
          <w:lang w:val="es-ES_tradnl"/>
        </w:rPr>
        <w:t xml:space="preserve">El </w:t>
      </w:r>
      <w:r w:rsidR="00850F99" w:rsidRPr="00655A8C">
        <w:rPr>
          <w:rFonts w:ascii="Palatino Linotype" w:eastAsiaTheme="minorEastAsia" w:hAnsi="Palatino Linotype" w:cstheme="minorBidi"/>
          <w:color w:val="000000" w:themeColor="text1"/>
          <w:lang w:val="es-ES_tradnl"/>
        </w:rPr>
        <w:t>catorce (14</w:t>
      </w:r>
      <w:r w:rsidR="00BA3CDE" w:rsidRPr="00655A8C">
        <w:rPr>
          <w:rFonts w:ascii="Palatino Linotype" w:eastAsiaTheme="minorEastAsia" w:hAnsi="Palatino Linotype" w:cstheme="minorBidi"/>
          <w:color w:val="000000" w:themeColor="text1"/>
          <w:lang w:val="es-ES_tradnl"/>
        </w:rPr>
        <w:t>) de</w:t>
      </w:r>
      <w:r w:rsidR="00C36DF2" w:rsidRPr="00655A8C">
        <w:rPr>
          <w:rFonts w:ascii="Palatino Linotype" w:eastAsiaTheme="minorEastAsia" w:hAnsi="Palatino Linotype" w:cstheme="minorBidi"/>
          <w:color w:val="000000" w:themeColor="text1"/>
          <w:lang w:val="es-ES_tradnl"/>
        </w:rPr>
        <w:t xml:space="preserve"> marzo </w:t>
      </w:r>
      <w:r w:rsidR="003915BA" w:rsidRPr="00655A8C">
        <w:rPr>
          <w:rFonts w:ascii="Palatino Linotype" w:eastAsiaTheme="minorEastAsia" w:hAnsi="Palatino Linotype" w:cstheme="minorBidi"/>
          <w:color w:val="000000" w:themeColor="text1"/>
          <w:lang w:val="es-ES_tradnl"/>
        </w:rPr>
        <w:t>de dos mil veintidós</w:t>
      </w:r>
      <w:r w:rsidR="00EA0165" w:rsidRPr="00655A8C">
        <w:rPr>
          <w:rFonts w:ascii="Palatino Linotype" w:eastAsiaTheme="minorEastAsia" w:hAnsi="Palatino Linotype" w:cstheme="minorBidi"/>
          <w:color w:val="000000" w:themeColor="text1"/>
          <w:lang w:val="es-ES_tradnl"/>
        </w:rPr>
        <w:t xml:space="preserve">, el </w:t>
      </w:r>
      <w:r w:rsidR="00EA0165" w:rsidRPr="00655A8C">
        <w:rPr>
          <w:rFonts w:ascii="Palatino Linotype" w:eastAsiaTheme="minorEastAsia" w:hAnsi="Palatino Linotype" w:cstheme="minorBidi"/>
          <w:b/>
          <w:color w:val="000000" w:themeColor="text1"/>
          <w:lang w:val="es-ES_tradnl"/>
        </w:rPr>
        <w:t>SUJETO OBLIGADO</w:t>
      </w:r>
      <w:r w:rsidR="00EA0165" w:rsidRPr="00655A8C">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655A8C" w:rsidRDefault="00D01CEF" w:rsidP="00655A8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D675837" w14:textId="09D1CC04" w:rsidR="00850F99" w:rsidRPr="00655A8C" w:rsidRDefault="00EA0165"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w:t>
      </w:r>
      <w:r w:rsidR="00850F99" w:rsidRPr="00655A8C">
        <w:rPr>
          <w:rFonts w:ascii="Palatino Linotype" w:eastAsiaTheme="minorEastAsia" w:hAnsi="Palatino Linotype" w:cstheme="minorBidi"/>
          <w:i/>
          <w:noProof/>
          <w:color w:val="000000" w:themeColor="text1"/>
          <w:lang w:val="es-MX" w:eastAsia="es-MX"/>
        </w:rPr>
        <w:t>Texcalyacac, México a 14 de Marzo de 2022</w:t>
      </w:r>
    </w:p>
    <w:p w14:paraId="40B01404" w14:textId="77777777" w:rsidR="00850F99" w:rsidRPr="00655A8C" w:rsidRDefault="00850F99"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Nombre del solicitante: C. Solicitante</w:t>
      </w:r>
    </w:p>
    <w:p w14:paraId="3DFCB5B8" w14:textId="7FC83039" w:rsidR="00850F99" w:rsidRPr="00655A8C" w:rsidRDefault="00850F99"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Folio de la solicitud: 00026/TEXCALYA/IP/2022</w:t>
      </w:r>
    </w:p>
    <w:p w14:paraId="3DEEF058" w14:textId="77777777" w:rsidR="00850F99" w:rsidRPr="00655A8C" w:rsidRDefault="00850F99"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2D42CA3" w14:textId="1C419422" w:rsidR="00850F99" w:rsidRPr="00655A8C" w:rsidRDefault="00850F99"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INFORMACION GENERAL DE SERVIDORES PUBLICOS</w:t>
      </w:r>
    </w:p>
    <w:p w14:paraId="1ADCA2B6" w14:textId="77777777" w:rsidR="00850F99" w:rsidRPr="00655A8C" w:rsidRDefault="00850F99" w:rsidP="00655A8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0C1260F" w14:textId="77777777" w:rsidR="00850F99" w:rsidRPr="00655A8C" w:rsidRDefault="00850F99" w:rsidP="00655A8C">
      <w:pPr>
        <w:spacing w:line="360" w:lineRule="auto"/>
        <w:ind w:left="567" w:right="567"/>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ATENTAMENTE</w:t>
      </w:r>
    </w:p>
    <w:p w14:paraId="3FD7499C" w14:textId="140E9358" w:rsidR="00D01CEF" w:rsidRPr="00655A8C" w:rsidRDefault="00850F99" w:rsidP="00655A8C">
      <w:pPr>
        <w:spacing w:line="360" w:lineRule="auto"/>
        <w:ind w:left="567" w:right="567"/>
        <w:rPr>
          <w:rFonts w:ascii="Palatino Linotype" w:eastAsiaTheme="minorEastAsia" w:hAnsi="Palatino Linotype" w:cstheme="minorBidi"/>
          <w:i/>
          <w:noProof/>
          <w:color w:val="000000" w:themeColor="text1"/>
          <w:lang w:val="es-MX" w:eastAsia="es-MX"/>
        </w:rPr>
      </w:pPr>
      <w:r w:rsidRPr="00655A8C">
        <w:rPr>
          <w:rFonts w:ascii="Palatino Linotype" w:eastAsiaTheme="minorEastAsia" w:hAnsi="Palatino Linotype" w:cstheme="minorBidi"/>
          <w:i/>
          <w:noProof/>
          <w:color w:val="000000" w:themeColor="text1"/>
          <w:lang w:val="es-MX" w:eastAsia="es-MX"/>
        </w:rPr>
        <w:t>P. en L. en Planeación T. ALEJANDRO HERNANDEZ MARTINE</w:t>
      </w:r>
      <w:r w:rsidR="001A0598" w:rsidRPr="00655A8C">
        <w:rPr>
          <w:rFonts w:ascii="Palatino Linotype" w:eastAsiaTheme="minorEastAsia" w:hAnsi="Palatino Linotype" w:cstheme="minorBidi"/>
          <w:i/>
          <w:noProof/>
          <w:color w:val="000000" w:themeColor="text1"/>
          <w:lang w:val="es-MX" w:eastAsia="es-MX"/>
        </w:rPr>
        <w:t>.” (Sic)</w:t>
      </w:r>
    </w:p>
    <w:p w14:paraId="7F7BAB7C" w14:textId="77777777" w:rsidR="00E3070E" w:rsidRPr="00655A8C" w:rsidRDefault="00E3070E" w:rsidP="00655A8C">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655A8C" w:rsidRDefault="00EA0165" w:rsidP="00655A8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55A8C">
        <w:rPr>
          <w:rFonts w:ascii="Palatino Linotype" w:eastAsiaTheme="minorEastAsia" w:hAnsi="Palatino Linotype" w:cstheme="minorBidi"/>
          <w:color w:val="000000" w:themeColor="text1"/>
          <w:lang w:val="es-ES_tradnl"/>
        </w:rPr>
        <w:t xml:space="preserve">Asimismo, el </w:t>
      </w:r>
      <w:r w:rsidRPr="00655A8C">
        <w:rPr>
          <w:rFonts w:ascii="Palatino Linotype" w:eastAsiaTheme="minorEastAsia" w:hAnsi="Palatino Linotype" w:cstheme="minorBidi"/>
          <w:b/>
          <w:bCs/>
          <w:color w:val="000000" w:themeColor="text1"/>
          <w:lang w:val="es-ES_tradnl"/>
        </w:rPr>
        <w:t>SUJETO OBLIGADO</w:t>
      </w:r>
      <w:r w:rsidRPr="00655A8C">
        <w:rPr>
          <w:rFonts w:ascii="Palatino Linotype" w:eastAsiaTheme="minorEastAsia" w:hAnsi="Palatino Linotype" w:cstheme="minorBidi"/>
          <w:color w:val="000000" w:themeColor="text1"/>
          <w:lang w:val="es-ES_tradnl"/>
        </w:rPr>
        <w:t xml:space="preserve"> adjuntó a su respuesta </w:t>
      </w:r>
      <w:r w:rsidR="009B5F4C" w:rsidRPr="00655A8C">
        <w:rPr>
          <w:rFonts w:ascii="Palatino Linotype" w:eastAsiaTheme="minorEastAsia" w:hAnsi="Palatino Linotype" w:cstheme="minorBidi"/>
          <w:color w:val="000000" w:themeColor="text1"/>
          <w:lang w:val="es-ES_tradnl"/>
        </w:rPr>
        <w:t xml:space="preserve">los </w:t>
      </w:r>
      <w:r w:rsidR="00F11AAF" w:rsidRPr="00655A8C">
        <w:rPr>
          <w:rFonts w:ascii="Palatino Linotype" w:eastAsiaTheme="minorEastAsia" w:hAnsi="Palatino Linotype" w:cstheme="minorBidi"/>
          <w:color w:val="000000" w:themeColor="text1"/>
          <w:lang w:val="es-ES_tradnl"/>
        </w:rPr>
        <w:t>archivo</w:t>
      </w:r>
      <w:r w:rsidR="009B5F4C" w:rsidRPr="00655A8C">
        <w:rPr>
          <w:rFonts w:ascii="Palatino Linotype" w:eastAsiaTheme="minorEastAsia" w:hAnsi="Palatino Linotype" w:cstheme="minorBidi"/>
          <w:color w:val="000000" w:themeColor="text1"/>
          <w:lang w:val="es-ES_tradnl"/>
        </w:rPr>
        <w:t>s</w:t>
      </w:r>
      <w:r w:rsidR="00376142" w:rsidRPr="00655A8C">
        <w:rPr>
          <w:rFonts w:ascii="Palatino Linotype" w:eastAsiaTheme="minorEastAsia" w:hAnsi="Palatino Linotype" w:cstheme="minorBidi"/>
          <w:color w:val="000000" w:themeColor="text1"/>
          <w:lang w:val="es-ES_tradnl"/>
        </w:rPr>
        <w:t xml:space="preserve"> </w:t>
      </w:r>
      <w:r w:rsidRPr="00655A8C">
        <w:rPr>
          <w:rFonts w:ascii="Palatino Linotype" w:eastAsiaTheme="minorEastAsia" w:hAnsi="Palatino Linotype" w:cstheme="minorBidi"/>
          <w:color w:val="000000" w:themeColor="text1"/>
          <w:lang w:val="es-ES_tradnl"/>
        </w:rPr>
        <w:t>electrónico</w:t>
      </w:r>
      <w:r w:rsidR="00AE125E" w:rsidRPr="00655A8C">
        <w:rPr>
          <w:rFonts w:ascii="Palatino Linotype" w:eastAsiaTheme="minorEastAsia" w:hAnsi="Palatino Linotype" w:cstheme="minorBidi"/>
          <w:color w:val="000000" w:themeColor="text1"/>
          <w:lang w:val="es-ES_tradnl"/>
        </w:rPr>
        <w:t>s</w:t>
      </w:r>
      <w:r w:rsidRPr="00655A8C">
        <w:rPr>
          <w:rFonts w:ascii="Palatino Linotype" w:eastAsiaTheme="minorEastAsia" w:hAnsi="Palatino Linotype" w:cstheme="minorBidi"/>
          <w:color w:val="000000" w:themeColor="text1"/>
          <w:lang w:val="es-ES_tradnl"/>
        </w:rPr>
        <w:t xml:space="preserve"> que se describe</w:t>
      </w:r>
      <w:r w:rsidR="00BF0B64" w:rsidRPr="00655A8C">
        <w:rPr>
          <w:rFonts w:ascii="Palatino Linotype" w:eastAsiaTheme="minorEastAsia" w:hAnsi="Palatino Linotype" w:cstheme="minorBidi"/>
          <w:color w:val="000000" w:themeColor="text1"/>
          <w:lang w:val="es-ES_tradnl"/>
        </w:rPr>
        <w:t>n</w:t>
      </w:r>
      <w:r w:rsidRPr="00655A8C">
        <w:rPr>
          <w:rFonts w:ascii="Palatino Linotype" w:eastAsiaTheme="minorEastAsia" w:hAnsi="Palatino Linotype" w:cstheme="minorBidi"/>
          <w:color w:val="000000" w:themeColor="text1"/>
          <w:lang w:val="es-ES_tradnl"/>
        </w:rPr>
        <w:t xml:space="preserve"> a continuación:</w:t>
      </w:r>
    </w:p>
    <w:p w14:paraId="2C4ABD59" w14:textId="77777777" w:rsidR="00A3314E" w:rsidRPr="00655A8C" w:rsidRDefault="00A3314E" w:rsidP="00655A8C">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35B9955" w14:textId="1FA784B3" w:rsidR="00850F99" w:rsidRPr="00655A8C" w:rsidRDefault="00490256" w:rsidP="00655A8C">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850F99" w:rsidRPr="00655A8C">
          <w:rPr>
            <w:rStyle w:val="Hipervnculo"/>
            <w:rFonts w:ascii="Palatino Linotype" w:hAnsi="Palatino Linotype"/>
            <w:b/>
            <w:bCs/>
            <w:color w:val="000000" w:themeColor="text1"/>
            <w:u w:val="none"/>
          </w:rPr>
          <w:t>RESPUESTA SOLICITUD 00026 TEXCALY IP 2022.pdf</w:t>
        </w:r>
      </w:hyperlink>
      <w:hyperlink r:id="rId9" w:tgtFrame="_blank" w:history="1"/>
      <w:r w:rsidR="00556E99" w:rsidRPr="00655A8C">
        <w:rPr>
          <w:rFonts w:ascii="Palatino Linotype" w:eastAsiaTheme="minorEastAsia" w:hAnsi="Palatino Linotype" w:cstheme="minorBidi"/>
          <w:b/>
          <w:color w:val="000000" w:themeColor="text1"/>
          <w:lang w:val="es-ES_tradnl"/>
        </w:rPr>
        <w:t>:</w:t>
      </w:r>
      <w:r w:rsidR="00556E99" w:rsidRPr="00655A8C">
        <w:rPr>
          <w:rFonts w:ascii="Palatino Linotype" w:eastAsiaTheme="minorEastAsia" w:hAnsi="Palatino Linotype" w:cstheme="minorBidi"/>
          <w:color w:val="000000" w:themeColor="text1"/>
          <w:lang w:val="es-ES_tradnl"/>
        </w:rPr>
        <w:t xml:space="preserve"> D</w:t>
      </w:r>
      <w:r w:rsidR="00923BD9" w:rsidRPr="00655A8C">
        <w:rPr>
          <w:rFonts w:ascii="Palatino Linotype" w:eastAsiaTheme="minorEastAsia" w:hAnsi="Palatino Linotype" w:cstheme="minorBidi"/>
          <w:color w:val="000000" w:themeColor="text1"/>
          <w:lang w:val="es-ES_tradnl"/>
        </w:rPr>
        <w:t xml:space="preserve">ocumento </w:t>
      </w:r>
      <w:r w:rsidR="00850F99" w:rsidRPr="00655A8C">
        <w:rPr>
          <w:rFonts w:ascii="Palatino Linotype" w:eastAsiaTheme="minorEastAsia" w:hAnsi="Palatino Linotype" w:cstheme="minorBidi"/>
          <w:color w:val="000000" w:themeColor="text1"/>
          <w:lang w:val="es-ES_tradnl"/>
        </w:rPr>
        <w:t>electrónico que en treinta y ocho (38</w:t>
      </w:r>
      <w:r w:rsidR="00C36DF2" w:rsidRPr="00655A8C">
        <w:rPr>
          <w:rFonts w:ascii="Palatino Linotype" w:eastAsiaTheme="minorEastAsia" w:hAnsi="Palatino Linotype" w:cstheme="minorBidi"/>
          <w:color w:val="000000" w:themeColor="text1"/>
          <w:lang w:val="es-ES_tradnl"/>
        </w:rPr>
        <w:t>) hoja</w:t>
      </w:r>
      <w:r w:rsidR="00E3070E" w:rsidRPr="00655A8C">
        <w:rPr>
          <w:rFonts w:ascii="Palatino Linotype" w:eastAsiaTheme="minorEastAsia" w:hAnsi="Palatino Linotype" w:cstheme="minorBidi"/>
          <w:color w:val="000000" w:themeColor="text1"/>
          <w:lang w:val="es-ES_tradnl"/>
        </w:rPr>
        <w:t>s</w:t>
      </w:r>
      <w:r w:rsidR="00850F99" w:rsidRPr="00655A8C">
        <w:rPr>
          <w:rFonts w:ascii="Palatino Linotype" w:eastAsiaTheme="minorEastAsia" w:hAnsi="Palatino Linotype" w:cstheme="minorBidi"/>
          <w:color w:val="000000" w:themeColor="text1"/>
          <w:lang w:val="es-ES_tradnl"/>
        </w:rPr>
        <w:t xml:space="preserve"> contiene:</w:t>
      </w:r>
    </w:p>
    <w:p w14:paraId="789A9540" w14:textId="77777777" w:rsidR="00850F99" w:rsidRPr="00655A8C" w:rsidRDefault="00850F99" w:rsidP="00655A8C">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07DA44E" w14:textId="71BF365F" w:rsidR="006C5507" w:rsidRPr="00655A8C" w:rsidRDefault="00850F99" w:rsidP="00655A8C">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655A8C">
        <w:rPr>
          <w:rFonts w:ascii="Palatino Linotype" w:eastAsiaTheme="minorEastAsia" w:hAnsi="Palatino Linotype" w:cstheme="minorBidi"/>
          <w:color w:val="000000" w:themeColor="text1"/>
          <w:lang w:val="es-ES_tradnl"/>
        </w:rPr>
        <w:t>-O</w:t>
      </w:r>
      <w:r w:rsidR="00E3070E" w:rsidRPr="00655A8C">
        <w:rPr>
          <w:rFonts w:ascii="Palatino Linotype" w:eastAsiaTheme="minorEastAsia" w:hAnsi="Palatino Linotype" w:cstheme="minorBidi"/>
          <w:color w:val="000000" w:themeColor="text1"/>
          <w:lang w:val="es-ES_tradnl"/>
        </w:rPr>
        <w:t>ficio número</w:t>
      </w:r>
      <w:r w:rsidRPr="00655A8C">
        <w:rPr>
          <w:rFonts w:ascii="Palatino Linotype" w:eastAsiaTheme="minorEastAsia" w:hAnsi="Palatino Linotype" w:cstheme="minorBidi"/>
          <w:color w:val="000000" w:themeColor="text1"/>
          <w:lang w:val="es-ES_tradnl"/>
        </w:rPr>
        <w:t xml:space="preserve"> UIPPEyT/TEX/0081/03/2022 dirigido al solicitante y suscrito por el Encargado de despacho de la Unidad de Información Planeación, Programación, Evolución y Transparencia, mediante el cual se refiere que: </w:t>
      </w:r>
      <w:r w:rsidRPr="00655A8C">
        <w:rPr>
          <w:rFonts w:ascii="Palatino Linotype" w:eastAsiaTheme="minorEastAsia" w:hAnsi="Palatino Linotype" w:cstheme="minorBidi"/>
          <w:i/>
          <w:color w:val="000000" w:themeColor="text1"/>
          <w:lang w:val="es-ES_tradnl"/>
        </w:rPr>
        <w:t>“En relación a la solicitud de información: 00026/TEXCALYA/IP/2022</w:t>
      </w:r>
      <w:r w:rsidR="006C5507" w:rsidRPr="00655A8C">
        <w:rPr>
          <w:rFonts w:ascii="Palatino Linotype" w:eastAsiaTheme="minorEastAsia" w:hAnsi="Palatino Linotype" w:cstheme="minorBidi"/>
          <w:i/>
          <w:color w:val="000000" w:themeColor="text1"/>
          <w:lang w:val="es-ES_tradnl"/>
        </w:rPr>
        <w:t xml:space="preserve">, recibida en esta unidad de Información, </w:t>
      </w:r>
      <w:r w:rsidR="006C5507" w:rsidRPr="00655A8C">
        <w:rPr>
          <w:rFonts w:ascii="Palatino Linotype" w:eastAsiaTheme="minorEastAsia" w:hAnsi="Palatino Linotype" w:cstheme="minorBidi"/>
          <w:i/>
          <w:color w:val="000000" w:themeColor="text1"/>
          <w:lang w:val="es-ES_tradnl"/>
        </w:rPr>
        <w:lastRenderedPageBreak/>
        <w:t>Planeación, Evaluación y Transparencia; se solicitó dicha información a la Jefatura de Recursos Humanos de lo cual no informan lo siguiente: Se anexa Oficio de respuesta”</w:t>
      </w:r>
    </w:p>
    <w:p w14:paraId="4F95D372" w14:textId="1CAD488C" w:rsidR="006C5507" w:rsidRPr="00655A8C" w:rsidRDefault="006C5507" w:rsidP="00655A8C">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EC4D8CF" w14:textId="6D31B501" w:rsidR="006C5507" w:rsidRPr="00655A8C" w:rsidRDefault="006C5507" w:rsidP="00655A8C">
      <w:pPr>
        <w:pStyle w:val="Prrafodelista"/>
        <w:numPr>
          <w:ilvl w:val="0"/>
          <w:numId w:val="16"/>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655A8C">
        <w:rPr>
          <w:rFonts w:ascii="Palatino Linotype" w:eastAsiaTheme="minorEastAsia" w:hAnsi="Palatino Linotype" w:cstheme="minorBidi"/>
          <w:color w:val="000000" w:themeColor="text1"/>
          <w:lang w:val="es-ES_tradnl"/>
        </w:rPr>
        <w:t xml:space="preserve">Oficio número RH/000082/03/2022 dirigido al UIPPE y T y suscrito por el Jefe de Departamento de Recursos Humanos mediante el cual se refiere que: </w:t>
      </w:r>
      <w:r w:rsidRPr="00655A8C">
        <w:rPr>
          <w:rFonts w:ascii="Palatino Linotype" w:eastAsiaTheme="minorEastAsia" w:hAnsi="Palatino Linotype" w:cstheme="minorBidi"/>
          <w:i/>
          <w:color w:val="000000" w:themeColor="text1"/>
          <w:lang w:val="es-ES_tradnl"/>
        </w:rPr>
        <w:t>“…Anexo recibos de nómina de la 2da Quincena de Enero y de a 1era. Quincena de Febrero del año en curso…”</w:t>
      </w:r>
    </w:p>
    <w:p w14:paraId="26F9E432" w14:textId="77777777" w:rsidR="006C5507" w:rsidRPr="00655A8C" w:rsidRDefault="006C5507" w:rsidP="00655A8C">
      <w:pPr>
        <w:pStyle w:val="Prrafodelista"/>
        <w:tabs>
          <w:tab w:val="left" w:pos="207"/>
          <w:tab w:val="left" w:pos="284"/>
          <w:tab w:val="left" w:pos="993"/>
          <w:tab w:val="left" w:pos="1134"/>
        </w:tabs>
        <w:spacing w:line="360" w:lineRule="auto"/>
        <w:ind w:left="927" w:right="616"/>
        <w:contextualSpacing/>
        <w:jc w:val="both"/>
        <w:rPr>
          <w:rFonts w:ascii="Palatino Linotype" w:eastAsiaTheme="minorEastAsia" w:hAnsi="Palatino Linotype" w:cstheme="minorBidi"/>
          <w:b/>
          <w:color w:val="000000" w:themeColor="text1"/>
          <w:lang w:val="es-ES_tradnl"/>
        </w:rPr>
      </w:pPr>
    </w:p>
    <w:p w14:paraId="249B566A" w14:textId="412C369C" w:rsidR="006C5507" w:rsidRPr="00655A8C" w:rsidRDefault="006C5507" w:rsidP="00655A8C">
      <w:pPr>
        <w:pStyle w:val="Prrafodelista"/>
        <w:numPr>
          <w:ilvl w:val="0"/>
          <w:numId w:val="16"/>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655A8C">
        <w:rPr>
          <w:rFonts w:ascii="Palatino Linotype" w:eastAsiaTheme="minorEastAsia" w:hAnsi="Palatino Linotype" w:cstheme="minorBidi"/>
          <w:color w:val="000000" w:themeColor="text1"/>
          <w:lang w:val="es-ES_tradnl"/>
        </w:rPr>
        <w:t xml:space="preserve">Treinta y seis (36) recibos de nómina de diversos servidores públicos. </w:t>
      </w:r>
    </w:p>
    <w:p w14:paraId="4B6CCEFE" w14:textId="77777777" w:rsidR="006C5507" w:rsidRPr="00655A8C" w:rsidRDefault="006C5507" w:rsidP="00655A8C">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132F863" w14:textId="2CBBE042" w:rsidR="00A3314E" w:rsidRPr="00655A8C" w:rsidRDefault="00A3314E" w:rsidP="00655A8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B834535" w:rsidR="00EA0165" w:rsidRPr="00655A8C" w:rsidRDefault="00EA0165" w:rsidP="00655A8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55A8C">
        <w:rPr>
          <w:rFonts w:ascii="Palatino Linotype" w:hAnsi="Palatino Linotype" w:cs="Arial"/>
          <w:color w:val="000000" w:themeColor="text1"/>
        </w:rPr>
        <w:t xml:space="preserve">Derivado de la respuesta emitida por el </w:t>
      </w:r>
      <w:r w:rsidRPr="00655A8C">
        <w:rPr>
          <w:rFonts w:ascii="Palatino Linotype" w:hAnsi="Palatino Linotype" w:cs="Arial"/>
          <w:b/>
          <w:color w:val="000000" w:themeColor="text1"/>
        </w:rPr>
        <w:t>SUJETO OBLIGADO</w:t>
      </w:r>
      <w:r w:rsidRPr="00655A8C">
        <w:rPr>
          <w:rFonts w:ascii="Palatino Linotype" w:hAnsi="Palatino Linotype" w:cs="Arial"/>
          <w:color w:val="000000" w:themeColor="text1"/>
        </w:rPr>
        <w:t>, e</w:t>
      </w:r>
      <w:r w:rsidR="006C5507" w:rsidRPr="00655A8C">
        <w:rPr>
          <w:rFonts w:ascii="Palatino Linotype" w:hAnsi="Palatino Linotype" w:cs="Arial"/>
          <w:color w:val="000000" w:themeColor="text1"/>
        </w:rPr>
        <w:t>l dieciocho (18</w:t>
      </w:r>
      <w:r w:rsidR="00AB7DB9" w:rsidRPr="00655A8C">
        <w:rPr>
          <w:rFonts w:ascii="Palatino Linotype" w:hAnsi="Palatino Linotype" w:cs="Arial"/>
          <w:color w:val="000000" w:themeColor="text1"/>
        </w:rPr>
        <w:t>)</w:t>
      </w:r>
      <w:r w:rsidR="008225FA" w:rsidRPr="00655A8C">
        <w:rPr>
          <w:rFonts w:ascii="Palatino Linotype" w:hAnsi="Palatino Linotype" w:cs="Arial"/>
          <w:color w:val="000000" w:themeColor="text1"/>
        </w:rPr>
        <w:t xml:space="preserve"> de marzo </w:t>
      </w:r>
      <w:r w:rsidR="00917444" w:rsidRPr="00655A8C">
        <w:rPr>
          <w:rFonts w:ascii="Palatino Linotype" w:hAnsi="Palatino Linotype" w:cs="Arial"/>
          <w:color w:val="000000" w:themeColor="text1"/>
        </w:rPr>
        <w:t>d</w:t>
      </w:r>
      <w:r w:rsidR="00233D1C" w:rsidRPr="00655A8C">
        <w:rPr>
          <w:rFonts w:ascii="Palatino Linotype" w:hAnsi="Palatino Linotype" w:cs="Arial"/>
          <w:color w:val="000000" w:themeColor="text1"/>
        </w:rPr>
        <w:t xml:space="preserve">e dos mil </w:t>
      </w:r>
      <w:r w:rsidR="008225FA" w:rsidRPr="00655A8C">
        <w:rPr>
          <w:rFonts w:ascii="Palatino Linotype" w:hAnsi="Palatino Linotype" w:cs="Arial"/>
          <w:color w:val="000000" w:themeColor="text1"/>
        </w:rPr>
        <w:t>veintidós</w:t>
      </w:r>
      <w:r w:rsidRPr="00655A8C">
        <w:rPr>
          <w:rFonts w:ascii="Palatino Linotype" w:hAnsi="Palatino Linotype" w:cs="Arial"/>
          <w:color w:val="000000" w:themeColor="text1"/>
        </w:rPr>
        <w:t xml:space="preserve">, el particular </w:t>
      </w:r>
      <w:r w:rsidR="00861CF9" w:rsidRPr="00655A8C">
        <w:rPr>
          <w:rFonts w:ascii="Palatino Linotype" w:hAnsi="Palatino Linotype" w:cs="Arial"/>
          <w:color w:val="000000" w:themeColor="text1"/>
        </w:rPr>
        <w:t>interpuso el recurso de revisión</w:t>
      </w:r>
      <w:r w:rsidR="006C5507" w:rsidRPr="00655A8C">
        <w:rPr>
          <w:rFonts w:ascii="Palatino Linotype" w:hAnsi="Palatino Linotype" w:cs="Arial"/>
          <w:color w:val="000000" w:themeColor="text1"/>
        </w:rPr>
        <w:t xml:space="preserve"> </w:t>
      </w:r>
      <w:r w:rsidR="006C5507" w:rsidRPr="00655A8C">
        <w:rPr>
          <w:rFonts w:ascii="Palatino Linotype" w:hAnsi="Palatino Linotype" w:cs="Arial"/>
          <w:b/>
          <w:color w:val="000000" w:themeColor="text1"/>
        </w:rPr>
        <w:t>04068/INFOEM/IP/RR/2022</w:t>
      </w:r>
      <w:r w:rsidRPr="00655A8C">
        <w:rPr>
          <w:rFonts w:ascii="Palatino Linotype" w:eastAsia="Calibri" w:hAnsi="Palatino Linotype" w:cs="Arial"/>
          <w:b/>
          <w:color w:val="000000" w:themeColor="text1"/>
        </w:rPr>
        <w:t>;</w:t>
      </w:r>
      <w:r w:rsidRPr="00655A8C">
        <w:rPr>
          <w:rFonts w:ascii="Palatino Linotype" w:hAnsi="Palatino Linotype" w:cs="Arial"/>
          <w:color w:val="000000" w:themeColor="text1"/>
        </w:rPr>
        <w:t xml:space="preserve"> impugnación en la que refirió lo siguiente:</w:t>
      </w:r>
    </w:p>
    <w:p w14:paraId="176F4252" w14:textId="77777777" w:rsidR="00EA0165" w:rsidRPr="00655A8C" w:rsidRDefault="00EA0165" w:rsidP="00655A8C">
      <w:pPr>
        <w:tabs>
          <w:tab w:val="left" w:pos="426"/>
        </w:tabs>
        <w:spacing w:line="360" w:lineRule="auto"/>
        <w:ind w:left="284"/>
        <w:contextualSpacing/>
        <w:jc w:val="both"/>
        <w:rPr>
          <w:rFonts w:ascii="Palatino Linotype" w:hAnsi="Palatino Linotype" w:cs="Arial"/>
          <w:color w:val="000000" w:themeColor="text1"/>
        </w:rPr>
      </w:pPr>
    </w:p>
    <w:p w14:paraId="224FFDC9" w14:textId="0DC37523" w:rsidR="00EA0165" w:rsidRPr="00655A8C" w:rsidRDefault="00EA0165" w:rsidP="00655A8C">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655A8C">
        <w:rPr>
          <w:rFonts w:ascii="Palatino Linotype" w:hAnsi="Palatino Linotype" w:cs="Arial"/>
          <w:b/>
          <w:color w:val="000000" w:themeColor="text1"/>
        </w:rPr>
        <w:t>Acto impugnado:</w:t>
      </w:r>
      <w:r w:rsidRPr="00655A8C">
        <w:rPr>
          <w:rFonts w:ascii="Palatino Linotype" w:hAnsi="Palatino Linotype" w:cs="Arial"/>
          <w:color w:val="000000" w:themeColor="text1"/>
        </w:rPr>
        <w:t xml:space="preserve"> </w:t>
      </w:r>
      <w:r w:rsidRPr="00655A8C">
        <w:rPr>
          <w:rFonts w:ascii="Palatino Linotype" w:hAnsi="Palatino Linotype" w:cs="Arial"/>
          <w:i/>
          <w:color w:val="000000" w:themeColor="text1"/>
        </w:rPr>
        <w:t>“</w:t>
      </w:r>
      <w:r w:rsidR="006C5507" w:rsidRPr="00655A8C">
        <w:rPr>
          <w:rFonts w:ascii="Palatino Linotype" w:hAnsi="Palatino Linotype" w:cs="Arial"/>
          <w:i/>
          <w:color w:val="000000" w:themeColor="text1"/>
        </w:rPr>
        <w:t>la negativa de la información</w:t>
      </w:r>
      <w:r w:rsidR="00AB7DB9" w:rsidRPr="00655A8C">
        <w:rPr>
          <w:rFonts w:ascii="Palatino Linotype" w:hAnsi="Palatino Linotype" w:cs="Arial"/>
          <w:i/>
          <w:color w:val="000000" w:themeColor="text1"/>
        </w:rPr>
        <w:t>.”</w:t>
      </w:r>
      <w:r w:rsidRPr="00655A8C">
        <w:rPr>
          <w:rFonts w:ascii="Palatino Linotype" w:hAnsi="Palatino Linotype" w:cs="Arial"/>
          <w:color w:val="000000" w:themeColor="text1"/>
        </w:rPr>
        <w:t>(Sic).</w:t>
      </w:r>
    </w:p>
    <w:p w14:paraId="71C7D21F" w14:textId="77777777" w:rsidR="00EA0165" w:rsidRPr="00655A8C" w:rsidRDefault="00EA0165" w:rsidP="00655A8C">
      <w:pPr>
        <w:tabs>
          <w:tab w:val="left" w:pos="0"/>
        </w:tabs>
        <w:spacing w:line="360" w:lineRule="auto"/>
        <w:ind w:left="567" w:right="616"/>
        <w:contextualSpacing/>
        <w:jc w:val="both"/>
        <w:rPr>
          <w:rFonts w:ascii="Palatino Linotype" w:hAnsi="Palatino Linotype" w:cs="Arial"/>
          <w:color w:val="000000" w:themeColor="text1"/>
        </w:rPr>
      </w:pPr>
    </w:p>
    <w:p w14:paraId="16E57192" w14:textId="5495C49B" w:rsidR="00EA0165" w:rsidRPr="00655A8C" w:rsidRDefault="00EA0165" w:rsidP="00655A8C">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655A8C">
        <w:rPr>
          <w:rFonts w:ascii="Palatino Linotype" w:hAnsi="Palatino Linotype" w:cs="Arial"/>
          <w:b/>
          <w:color w:val="000000" w:themeColor="text1"/>
        </w:rPr>
        <w:t>Razones o motivos de inconformidad:</w:t>
      </w:r>
      <w:r w:rsidRPr="00655A8C">
        <w:rPr>
          <w:rFonts w:ascii="Palatino Linotype" w:hAnsi="Palatino Linotype" w:cs="Arial"/>
          <w:color w:val="000000" w:themeColor="text1"/>
        </w:rPr>
        <w:t xml:space="preserve"> </w:t>
      </w:r>
      <w:r w:rsidRPr="00655A8C">
        <w:rPr>
          <w:rFonts w:ascii="Palatino Linotype" w:hAnsi="Palatino Linotype" w:cs="Arial"/>
          <w:i/>
          <w:color w:val="000000" w:themeColor="text1"/>
        </w:rPr>
        <w:t>“</w:t>
      </w:r>
      <w:r w:rsidR="006C5507" w:rsidRPr="00655A8C">
        <w:rPr>
          <w:rFonts w:ascii="Palatino Linotype" w:hAnsi="Palatino Linotype" w:cs="Arial"/>
          <w:i/>
          <w:color w:val="000000" w:themeColor="text1"/>
        </w:rPr>
        <w:t>no se me esta proporcionando la información completa</w:t>
      </w:r>
      <w:r w:rsidR="00AB7DB9" w:rsidRPr="00655A8C">
        <w:rPr>
          <w:rFonts w:ascii="Palatino Linotype" w:hAnsi="Palatino Linotype" w:cs="Arial"/>
          <w:i/>
          <w:color w:val="000000" w:themeColor="text1"/>
        </w:rPr>
        <w:t>.</w:t>
      </w:r>
      <w:r w:rsidRPr="00655A8C">
        <w:rPr>
          <w:rFonts w:ascii="Palatino Linotype" w:hAnsi="Palatino Linotype" w:cs="Arial"/>
          <w:i/>
          <w:color w:val="000000" w:themeColor="text1"/>
        </w:rPr>
        <w:t xml:space="preserve">” </w:t>
      </w:r>
      <w:r w:rsidRPr="00655A8C">
        <w:rPr>
          <w:rFonts w:ascii="Palatino Linotype" w:hAnsi="Palatino Linotype" w:cs="Arial"/>
          <w:color w:val="000000" w:themeColor="text1"/>
        </w:rPr>
        <w:t>(Sic).</w:t>
      </w:r>
    </w:p>
    <w:p w14:paraId="552C6645" w14:textId="77777777" w:rsidR="001B234C" w:rsidRPr="00655A8C" w:rsidRDefault="001B234C" w:rsidP="00655A8C">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655A8C" w:rsidRDefault="00EA0165" w:rsidP="00655A8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55A8C">
        <w:rPr>
          <w:rFonts w:ascii="Palatino Linotype" w:hAnsi="Palatino Linotype" w:cs="Arial"/>
          <w:color w:val="000000" w:themeColor="text1"/>
        </w:rPr>
        <w:t xml:space="preserve">Se registró el recurso de revisión bajo el número de expediente </w:t>
      </w:r>
      <w:r w:rsidRPr="00655A8C">
        <w:rPr>
          <w:rFonts w:ascii="Palatino Linotype" w:eastAsiaTheme="minorEastAsia" w:hAnsi="Palatino Linotype" w:cs="Arial"/>
          <w:bCs/>
          <w:color w:val="000000" w:themeColor="text1"/>
          <w:lang w:val="es-ES_tradnl"/>
        </w:rPr>
        <w:t xml:space="preserve">al rubro indicado, asimismo, con fundamento en lo dispuesto por el </w:t>
      </w:r>
      <w:r w:rsidRPr="00655A8C">
        <w:rPr>
          <w:rFonts w:ascii="Palatino Linotype" w:eastAsia="Calibri" w:hAnsi="Palatino Linotype" w:cs="Arial"/>
          <w:color w:val="000000" w:themeColor="text1"/>
        </w:rPr>
        <w:t xml:space="preserve">artículo 185 fracción I de la </w:t>
      </w:r>
      <w:r w:rsidRPr="00655A8C">
        <w:rPr>
          <w:rFonts w:ascii="Palatino Linotype" w:eastAsia="Calibri" w:hAnsi="Palatino Linotype" w:cs="Arial"/>
          <w:b/>
          <w:color w:val="000000" w:themeColor="text1"/>
        </w:rPr>
        <w:t xml:space="preserve">Ley de Transparencia y Acceso a la Información Pública del Estado de México y </w:t>
      </w:r>
      <w:r w:rsidRPr="00655A8C">
        <w:rPr>
          <w:rFonts w:ascii="Palatino Linotype" w:eastAsia="Calibri" w:hAnsi="Palatino Linotype" w:cs="Arial"/>
          <w:b/>
          <w:color w:val="000000" w:themeColor="text1"/>
        </w:rPr>
        <w:lastRenderedPageBreak/>
        <w:t xml:space="preserve">Municipios </w:t>
      </w:r>
      <w:r w:rsidR="005E6282" w:rsidRPr="00655A8C">
        <w:rPr>
          <w:rFonts w:ascii="Palatino Linotype" w:hAnsi="Palatino Linotype" w:cs="Arial"/>
          <w:color w:val="000000" w:themeColor="text1"/>
        </w:rPr>
        <w:t>se turnó a</w:t>
      </w:r>
      <w:r w:rsidR="00351568" w:rsidRPr="00655A8C">
        <w:rPr>
          <w:rFonts w:ascii="Palatino Linotype" w:hAnsi="Palatino Linotype" w:cs="Arial"/>
          <w:color w:val="000000" w:themeColor="text1"/>
        </w:rPr>
        <w:t xml:space="preserve"> la </w:t>
      </w:r>
      <w:r w:rsidR="00E3149E" w:rsidRPr="00655A8C">
        <w:rPr>
          <w:rFonts w:ascii="Palatino Linotype" w:hAnsi="Palatino Linotype" w:cs="Arial"/>
          <w:b/>
          <w:color w:val="000000" w:themeColor="text1"/>
        </w:rPr>
        <w:t>C</w:t>
      </w:r>
      <w:r w:rsidR="00351568" w:rsidRPr="00655A8C">
        <w:rPr>
          <w:rFonts w:ascii="Palatino Linotype" w:hAnsi="Palatino Linotype" w:cs="Arial"/>
          <w:b/>
          <w:color w:val="000000" w:themeColor="text1"/>
        </w:rPr>
        <w:t>omisionada María del Rosario Mejía Ayala</w:t>
      </w:r>
      <w:r w:rsidRPr="00655A8C">
        <w:rPr>
          <w:rFonts w:ascii="Palatino Linotype" w:hAnsi="Palatino Linotype" w:cs="Arial"/>
          <w:b/>
          <w:color w:val="000000" w:themeColor="text1"/>
        </w:rPr>
        <w:t xml:space="preserve">, </w:t>
      </w:r>
      <w:r w:rsidRPr="00655A8C">
        <w:rPr>
          <w:rFonts w:ascii="Palatino Linotype" w:hAnsi="Palatino Linotype" w:cs="Arial"/>
          <w:color w:val="000000" w:themeColor="text1"/>
        </w:rPr>
        <w:t xml:space="preserve">con el objeto de </w:t>
      </w:r>
      <w:r w:rsidRPr="00655A8C">
        <w:rPr>
          <w:rFonts w:ascii="Palatino Linotype" w:hAnsi="Palatino Linotype" w:cs="Arial"/>
          <w:color w:val="000000" w:themeColor="text1"/>
          <w:lang w:val="es-MX"/>
        </w:rPr>
        <w:t>su análisis.</w:t>
      </w:r>
    </w:p>
    <w:p w14:paraId="49F28BD1" w14:textId="77777777" w:rsidR="00EA0165" w:rsidRPr="00655A8C" w:rsidRDefault="00EA0165" w:rsidP="00655A8C">
      <w:pPr>
        <w:tabs>
          <w:tab w:val="left" w:pos="426"/>
        </w:tabs>
        <w:spacing w:line="360" w:lineRule="auto"/>
        <w:contextualSpacing/>
        <w:jc w:val="both"/>
        <w:rPr>
          <w:rFonts w:ascii="Palatino Linotype" w:eastAsia="Calibri" w:hAnsi="Palatino Linotype" w:cs="Arial"/>
          <w:color w:val="000000" w:themeColor="text1"/>
        </w:rPr>
      </w:pPr>
    </w:p>
    <w:p w14:paraId="35C6F494" w14:textId="45C52129" w:rsidR="00861CF9" w:rsidRPr="00655A8C" w:rsidRDefault="00351568" w:rsidP="00655A8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55A8C">
        <w:rPr>
          <w:rFonts w:ascii="Palatino Linotype" w:hAnsi="Palatino Linotype" w:cs="Arial"/>
          <w:color w:val="000000" w:themeColor="text1"/>
        </w:rPr>
        <w:t xml:space="preserve">La </w:t>
      </w:r>
      <w:r w:rsidRPr="00655A8C">
        <w:rPr>
          <w:rFonts w:ascii="Palatino Linotype" w:hAnsi="Palatino Linotype" w:cs="Arial"/>
          <w:b/>
          <w:color w:val="000000" w:themeColor="text1"/>
        </w:rPr>
        <w:t>Comisionada María del Rosario Mejía Ayala</w:t>
      </w:r>
      <w:r w:rsidR="00EA0165" w:rsidRPr="00655A8C">
        <w:rPr>
          <w:rFonts w:ascii="Palatino Linotype" w:eastAsia="Calibri" w:hAnsi="Palatino Linotype" w:cs="Arial"/>
          <w:color w:val="000000" w:themeColor="text1"/>
        </w:rPr>
        <w:t>, con fundamento en lo dispuesto por el artículo 185 fracción II de la ley de la materia, a t</w:t>
      </w:r>
      <w:r w:rsidR="007A237F" w:rsidRPr="00655A8C">
        <w:rPr>
          <w:rFonts w:ascii="Palatino Linotype" w:eastAsia="Calibri" w:hAnsi="Palatino Linotype" w:cs="Arial"/>
          <w:color w:val="000000" w:themeColor="text1"/>
        </w:rPr>
        <w:t xml:space="preserve">ravés del </w:t>
      </w:r>
      <w:r w:rsidR="006C5507" w:rsidRPr="00655A8C">
        <w:rPr>
          <w:rFonts w:ascii="Palatino Linotype" w:eastAsia="Calibri" w:hAnsi="Palatino Linotype" w:cs="Arial"/>
          <w:color w:val="000000" w:themeColor="text1"/>
        </w:rPr>
        <w:t>acuerdo de admisión de veinticinco</w:t>
      </w:r>
      <w:r w:rsidR="008426D8" w:rsidRPr="00655A8C">
        <w:rPr>
          <w:rFonts w:ascii="Palatino Linotype" w:eastAsia="Calibri" w:hAnsi="Palatino Linotype" w:cs="Arial"/>
          <w:color w:val="000000" w:themeColor="text1"/>
        </w:rPr>
        <w:t xml:space="preserve"> </w:t>
      </w:r>
      <w:r w:rsidR="00EA0165" w:rsidRPr="00655A8C">
        <w:rPr>
          <w:rFonts w:ascii="Palatino Linotype" w:eastAsia="Calibri" w:hAnsi="Palatino Linotype" w:cs="Arial"/>
          <w:color w:val="000000" w:themeColor="text1"/>
        </w:rPr>
        <w:t>(</w:t>
      </w:r>
      <w:r w:rsidR="006C5507" w:rsidRPr="00655A8C">
        <w:rPr>
          <w:rFonts w:ascii="Palatino Linotype" w:eastAsia="Calibri" w:hAnsi="Palatino Linotype" w:cs="Arial"/>
          <w:color w:val="000000" w:themeColor="text1"/>
        </w:rPr>
        <w:t>25</w:t>
      </w:r>
      <w:r w:rsidR="00EA0165" w:rsidRPr="00655A8C">
        <w:rPr>
          <w:rFonts w:ascii="Palatino Linotype" w:eastAsia="Calibri" w:hAnsi="Palatino Linotype" w:cs="Arial"/>
          <w:color w:val="000000" w:themeColor="text1"/>
        </w:rPr>
        <w:t>) de</w:t>
      </w:r>
      <w:r w:rsidR="008225FA" w:rsidRPr="00655A8C">
        <w:rPr>
          <w:rFonts w:ascii="Palatino Linotype" w:eastAsia="Calibri" w:hAnsi="Palatino Linotype" w:cs="Arial"/>
          <w:color w:val="000000" w:themeColor="text1"/>
        </w:rPr>
        <w:t xml:space="preserve"> marzo de dos mil veintidós</w:t>
      </w:r>
      <w:r w:rsidR="00EA0165" w:rsidRPr="00655A8C">
        <w:rPr>
          <w:rFonts w:ascii="Palatino Linotype" w:eastAsia="Calibri" w:hAnsi="Palatino Linotype" w:cs="Arial"/>
          <w:color w:val="000000" w:themeColor="text1"/>
        </w:rPr>
        <w:t xml:space="preserve">, puso a disposición de las partes el expediente electrónico </w:t>
      </w:r>
      <w:r w:rsidR="00EA0165" w:rsidRPr="00655A8C">
        <w:rPr>
          <w:rFonts w:ascii="Palatino Linotype" w:eastAsia="Calibri" w:hAnsi="Palatino Linotype" w:cs="Arial"/>
          <w:color w:val="000000" w:themeColor="text1"/>
          <w:lang w:val="es-ES_tradnl"/>
        </w:rPr>
        <w:t xml:space="preserve">vía </w:t>
      </w:r>
      <w:r w:rsidR="00EA0165" w:rsidRPr="00655A8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55A8C">
        <w:rPr>
          <w:rFonts w:ascii="Palatino Linotype" w:eastAsia="Calibri" w:hAnsi="Palatino Linotype" w:cs="Arial"/>
          <w:b/>
          <w:color w:val="000000" w:themeColor="text1"/>
        </w:rPr>
        <w:t>SUJETO OBLIGADO</w:t>
      </w:r>
      <w:r w:rsidR="00EA0165" w:rsidRPr="00655A8C">
        <w:rPr>
          <w:rFonts w:ascii="Palatino Linotype" w:eastAsia="Calibri" w:hAnsi="Palatino Linotype" w:cs="Arial"/>
          <w:color w:val="000000" w:themeColor="text1"/>
        </w:rPr>
        <w:t xml:space="preserve"> presentara el</w:t>
      </w:r>
      <w:r w:rsidR="00266490" w:rsidRPr="00655A8C">
        <w:rPr>
          <w:rFonts w:ascii="Palatino Linotype" w:eastAsia="Calibri" w:hAnsi="Palatino Linotype" w:cs="Arial"/>
          <w:color w:val="000000" w:themeColor="text1"/>
        </w:rPr>
        <w:t xml:space="preserve"> </w:t>
      </w:r>
      <w:r w:rsidR="008225FA" w:rsidRPr="00655A8C">
        <w:rPr>
          <w:rFonts w:ascii="Palatino Linotype" w:eastAsia="Calibri" w:hAnsi="Palatino Linotype" w:cs="Arial"/>
          <w:color w:val="000000" w:themeColor="text1"/>
        </w:rPr>
        <w:t xml:space="preserve">informe justificado procedente, situación que no aconteció por las partes. </w:t>
      </w:r>
    </w:p>
    <w:p w14:paraId="7E5F3FF7" w14:textId="77777777" w:rsidR="006C5507" w:rsidRPr="00655A8C" w:rsidRDefault="006C5507" w:rsidP="00655A8C">
      <w:pPr>
        <w:pStyle w:val="Prrafodelista"/>
        <w:spacing w:line="360" w:lineRule="auto"/>
        <w:rPr>
          <w:rFonts w:ascii="Palatino Linotype" w:eastAsia="Calibri" w:hAnsi="Palatino Linotype" w:cs="Arial"/>
          <w:color w:val="000000" w:themeColor="text1"/>
        </w:rPr>
      </w:pPr>
    </w:p>
    <w:p w14:paraId="36960673" w14:textId="77777777" w:rsidR="006C5507" w:rsidRPr="00655A8C" w:rsidRDefault="006C5507" w:rsidP="00655A8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FBAA5A7" w14:textId="3FA1E3D3" w:rsidR="00861CF9" w:rsidRPr="00655A8C" w:rsidRDefault="00861CF9" w:rsidP="00655A8C">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655A8C">
        <w:rPr>
          <w:rFonts w:ascii="Palatino Linotype" w:eastAsiaTheme="minorEastAsia" w:hAnsi="Palatino Linotype" w:cstheme="minorBidi"/>
          <w:color w:val="000000" w:themeColor="text1"/>
          <w:lang w:val="es-MX"/>
        </w:rPr>
        <w:t>E</w:t>
      </w:r>
      <w:r w:rsidR="006C5507" w:rsidRPr="00655A8C">
        <w:rPr>
          <w:rFonts w:ascii="Palatino Linotype" w:eastAsiaTheme="minorEastAsia" w:hAnsi="Palatino Linotype" w:cstheme="minorBidi"/>
          <w:color w:val="000000" w:themeColor="text1"/>
          <w:lang w:val="es-MX"/>
        </w:rPr>
        <w:t>l diecinueve (19</w:t>
      </w:r>
      <w:r w:rsidRPr="00655A8C">
        <w:rPr>
          <w:rFonts w:ascii="Palatino Linotype" w:eastAsiaTheme="minorEastAsia" w:hAnsi="Palatino Linotype" w:cstheme="minorBidi"/>
          <w:color w:val="000000" w:themeColor="text1"/>
          <w:lang w:val="es-MX"/>
        </w:rPr>
        <w:t>)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068D7840" w14:textId="0E96BAA8" w:rsidR="001B234C" w:rsidRPr="00655A8C" w:rsidRDefault="001B234C" w:rsidP="00655A8C">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12EBE711" w:rsidR="00A47AE2" w:rsidRPr="00655A8C" w:rsidRDefault="00A47AE2" w:rsidP="00655A8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5A8C">
        <w:rPr>
          <w:rFonts w:ascii="Palatino Linotype" w:eastAsiaTheme="minorEastAsia" w:hAnsi="Palatino Linotype" w:cstheme="minorBidi"/>
          <w:color w:val="000000" w:themeColor="text1"/>
          <w:lang w:val="es-ES_tradnl"/>
        </w:rPr>
        <w:t>Así las cosas, la</w:t>
      </w:r>
      <w:r w:rsidRPr="00655A8C">
        <w:rPr>
          <w:rFonts w:ascii="Palatino Linotype" w:eastAsiaTheme="minorEastAsia" w:hAnsi="Palatino Linotype" w:cstheme="minorBidi"/>
          <w:b/>
          <w:color w:val="000000" w:themeColor="text1"/>
          <w:lang w:val="es-ES_tradnl"/>
        </w:rPr>
        <w:t xml:space="preserve"> Comisionada María del Rosario Mejía Ayala</w:t>
      </w:r>
      <w:r w:rsidRPr="00655A8C">
        <w:rPr>
          <w:rFonts w:ascii="Palatino Linotype" w:eastAsiaTheme="minorEastAsia" w:hAnsi="Palatino Linotype" w:cstheme="minorBidi"/>
          <w:color w:val="000000" w:themeColor="text1"/>
          <w:lang w:val="es-ES_tradnl"/>
        </w:rPr>
        <w:t xml:space="preserve"> decretó el cierre de instrucción </w:t>
      </w:r>
      <w:r w:rsidR="00FA6732" w:rsidRPr="00655A8C">
        <w:rPr>
          <w:rFonts w:ascii="Palatino Linotype" w:eastAsiaTheme="minorEastAsia" w:hAnsi="Palatino Linotype" w:cstheme="minorBidi"/>
          <w:color w:val="000000" w:themeColor="text1"/>
          <w:lang w:val="es-ES_tradnl"/>
        </w:rPr>
        <w:t>med</w:t>
      </w:r>
      <w:r w:rsidR="006C5507" w:rsidRPr="00655A8C">
        <w:rPr>
          <w:rFonts w:ascii="Palatino Linotype" w:eastAsiaTheme="minorEastAsia" w:hAnsi="Palatino Linotype" w:cstheme="minorBidi"/>
          <w:color w:val="000000" w:themeColor="text1"/>
          <w:lang w:val="es-ES_tradnl"/>
        </w:rPr>
        <w:t>iante acuerdo de fecha diecinueve (19</w:t>
      </w:r>
      <w:r w:rsidRPr="00655A8C">
        <w:rPr>
          <w:rFonts w:ascii="Palatino Linotype" w:eastAsiaTheme="minorEastAsia" w:hAnsi="Palatino Linotype" w:cstheme="minorBidi"/>
          <w:color w:val="000000" w:themeColor="text1"/>
          <w:lang w:val="es-ES_tradnl"/>
        </w:rPr>
        <w:t>) de</w:t>
      </w:r>
      <w:r w:rsidR="008225FA" w:rsidRPr="00655A8C">
        <w:rPr>
          <w:rFonts w:ascii="Palatino Linotype" w:eastAsiaTheme="minorEastAsia" w:hAnsi="Palatino Linotype" w:cstheme="minorBidi"/>
          <w:color w:val="000000" w:themeColor="text1"/>
          <w:lang w:val="es-ES_tradnl"/>
        </w:rPr>
        <w:t xml:space="preserve"> mayo </w:t>
      </w:r>
      <w:r w:rsidRPr="00655A8C">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655A8C" w:rsidRDefault="0028674A" w:rsidP="00655A8C">
      <w:pPr>
        <w:spacing w:line="360" w:lineRule="auto"/>
        <w:rPr>
          <w:rFonts w:ascii="Palatino Linotype" w:hAnsi="Palatino Linotype"/>
          <w:lang w:val="es-ES_tradnl" w:eastAsia="en-US"/>
        </w:rPr>
      </w:pPr>
      <w:bookmarkStart w:id="6" w:name="_Toc68804758"/>
    </w:p>
    <w:p w14:paraId="0D7AA06B" w14:textId="2A5AEBF2" w:rsidR="00EA0165" w:rsidRPr="00655A8C" w:rsidRDefault="00EA0165" w:rsidP="00655A8C">
      <w:pPr>
        <w:pStyle w:val="Ttulo1"/>
        <w:spacing w:line="360" w:lineRule="auto"/>
        <w:jc w:val="center"/>
        <w:rPr>
          <w:rFonts w:ascii="Palatino Linotype" w:hAnsi="Palatino Linotype"/>
          <w:b/>
          <w:color w:val="000000" w:themeColor="text1"/>
          <w:sz w:val="24"/>
          <w:szCs w:val="24"/>
          <w:lang w:val="es-MX" w:eastAsia="en-US"/>
        </w:rPr>
      </w:pPr>
      <w:bookmarkStart w:id="7" w:name="_Toc103821637"/>
      <w:r w:rsidRPr="00655A8C">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655A8C" w:rsidRDefault="00EA0165" w:rsidP="00655A8C">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3821638"/>
      <w:r w:rsidRPr="00655A8C">
        <w:rPr>
          <w:rFonts w:ascii="Palatino Linotype" w:hAnsi="Palatino Linotype"/>
          <w:b/>
          <w:color w:val="000000" w:themeColor="text1"/>
          <w:sz w:val="24"/>
          <w:szCs w:val="24"/>
          <w:lang w:val="es-MX" w:eastAsia="en-US"/>
        </w:rPr>
        <w:t>PRIMERO. De la competencia</w:t>
      </w:r>
      <w:bookmarkEnd w:id="8"/>
      <w:bookmarkEnd w:id="9"/>
      <w:bookmarkEnd w:id="10"/>
      <w:r w:rsidR="00537427" w:rsidRPr="00655A8C">
        <w:rPr>
          <w:rFonts w:ascii="Palatino Linotype" w:hAnsi="Palatino Linotype"/>
          <w:b/>
          <w:color w:val="000000" w:themeColor="text1"/>
          <w:sz w:val="24"/>
          <w:szCs w:val="24"/>
          <w:lang w:val="es-MX" w:eastAsia="en-US"/>
        </w:rPr>
        <w:t>.</w:t>
      </w:r>
      <w:bookmarkEnd w:id="11"/>
    </w:p>
    <w:p w14:paraId="341F67EC" w14:textId="77777777" w:rsidR="00EA0165" w:rsidRPr="00655A8C" w:rsidRDefault="00EA0165" w:rsidP="00655A8C">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655A8C" w:rsidRDefault="00EA0165" w:rsidP="00655A8C">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655A8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55A8C">
        <w:rPr>
          <w:rFonts w:ascii="Palatino Linotype" w:eastAsia="Calibri" w:hAnsi="Palatino Linotype"/>
          <w:b/>
        </w:rPr>
        <w:t>Constitución Política de los Estados Unidos Mexicanos</w:t>
      </w:r>
      <w:r w:rsidRPr="00655A8C">
        <w:rPr>
          <w:rFonts w:ascii="Palatino Linotype" w:eastAsia="Calibri" w:hAnsi="Palatino Linotype"/>
        </w:rPr>
        <w:t xml:space="preserve">; </w:t>
      </w:r>
      <w:r w:rsidRPr="00655A8C">
        <w:rPr>
          <w:rFonts w:ascii="Palatino Linotype" w:eastAsia="Calibri" w:hAnsi="Palatino Linotype" w:cs="Arial"/>
          <w:bCs/>
          <w:color w:val="222222"/>
          <w:shd w:val="clear" w:color="auto" w:fill="FFFFFF"/>
          <w:lang w:eastAsia="en-US"/>
        </w:rPr>
        <w:t>5, párrafo</w:t>
      </w:r>
      <w:r w:rsidR="00543BF9" w:rsidRPr="00655A8C">
        <w:rPr>
          <w:rFonts w:ascii="Palatino Linotype" w:eastAsia="Calibri" w:hAnsi="Palatino Linotype"/>
          <w:lang w:val="es-MX" w:eastAsia="en-US"/>
        </w:rPr>
        <w:t xml:space="preserve"> trigésimo, trigésimo primero y trigésimo segundo, fracciones I, II, III, IV y V</w:t>
      </w:r>
      <w:r w:rsidR="00543BF9" w:rsidRPr="00655A8C">
        <w:rPr>
          <w:rFonts w:ascii="Palatino Linotype" w:eastAsia="MS Mincho" w:hAnsi="Palatino Linotype"/>
          <w:lang w:val="es-ES_tradnl"/>
        </w:rPr>
        <w:t xml:space="preserve"> </w:t>
      </w:r>
      <w:r w:rsidRPr="00655A8C">
        <w:rPr>
          <w:rFonts w:ascii="Palatino Linotype" w:eastAsia="Calibri" w:hAnsi="Palatino Linotype"/>
        </w:rPr>
        <w:t xml:space="preserve">de la </w:t>
      </w:r>
      <w:r w:rsidRPr="00655A8C">
        <w:rPr>
          <w:rFonts w:ascii="Palatino Linotype" w:eastAsia="Calibri" w:hAnsi="Palatino Linotype"/>
          <w:b/>
        </w:rPr>
        <w:t>Constitución Política del Estado Libre y Soberano de México</w:t>
      </w:r>
      <w:r w:rsidRPr="00655A8C">
        <w:rPr>
          <w:rFonts w:ascii="Palatino Linotype" w:eastAsia="Calibri" w:hAnsi="Palatino Linotype"/>
        </w:rPr>
        <w:t xml:space="preserve">; artículos 1, 2 fracción II, 13, 29, 36 fracciones I y II, 176, 178, 179, 181 párrafo tercero y 185 </w:t>
      </w:r>
      <w:r w:rsidRPr="00655A8C">
        <w:rPr>
          <w:rFonts w:ascii="Palatino Linotype" w:eastAsia="Calibri" w:hAnsi="Palatino Linotype" w:cs="Arial"/>
        </w:rPr>
        <w:t xml:space="preserve">de la </w:t>
      </w:r>
      <w:r w:rsidRPr="00655A8C">
        <w:rPr>
          <w:rFonts w:ascii="Palatino Linotype" w:eastAsia="Calibri" w:hAnsi="Palatino Linotype" w:cs="Arial"/>
          <w:b/>
        </w:rPr>
        <w:t>Ley de Transparencia y Acceso a la Información Pública del Estado de México y Municipios</w:t>
      </w:r>
      <w:r w:rsidRPr="00655A8C">
        <w:rPr>
          <w:rFonts w:ascii="Palatino Linotype" w:eastAsia="Calibri" w:hAnsi="Palatino Linotype" w:cs="Arial"/>
        </w:rPr>
        <w:t xml:space="preserve">; </w:t>
      </w:r>
      <w:r w:rsidRPr="00655A8C">
        <w:rPr>
          <w:rFonts w:ascii="Palatino Linotype" w:eastAsia="Calibri" w:hAnsi="Palatino Linotype" w:cs="Arial"/>
          <w:b/>
        </w:rPr>
        <w:t>7, 9 fracciones I y XXIV, y 11</w:t>
      </w:r>
      <w:r w:rsidRPr="00655A8C">
        <w:rPr>
          <w:rFonts w:ascii="Palatino Linotype" w:eastAsia="Calibri" w:hAnsi="Palatino Linotype" w:cs="Arial"/>
        </w:rPr>
        <w:t xml:space="preserve"> del </w:t>
      </w:r>
      <w:r w:rsidRPr="00655A8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55A8C">
        <w:rPr>
          <w:rFonts w:ascii="Palatino Linotype" w:eastAsia="Calibri" w:hAnsi="Palatino Linotype" w:cs="Arial"/>
          <w:b/>
        </w:rPr>
        <w:t>.</w:t>
      </w:r>
    </w:p>
    <w:p w14:paraId="343B0FCF" w14:textId="413622B7" w:rsidR="00EA0165" w:rsidRPr="00655A8C" w:rsidRDefault="00EA0165" w:rsidP="00655A8C">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3821639"/>
      <w:r w:rsidRPr="00655A8C">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655A8C" w:rsidRDefault="00C36DF2" w:rsidP="00655A8C">
      <w:pPr>
        <w:pStyle w:val="Ttulo1"/>
        <w:spacing w:line="360" w:lineRule="auto"/>
        <w:rPr>
          <w:rFonts w:ascii="Palatino Linotype" w:hAnsi="Palatino Linotype"/>
          <w:b/>
          <w:color w:val="000000" w:themeColor="text1"/>
          <w:sz w:val="24"/>
          <w:szCs w:val="24"/>
          <w:lang w:val="es-MX" w:eastAsia="en-US"/>
        </w:rPr>
      </w:pPr>
      <w:bookmarkStart w:id="16" w:name="_Toc103821640"/>
      <w:r w:rsidRPr="00655A8C">
        <w:rPr>
          <w:rFonts w:ascii="Palatino Linotype" w:hAnsi="Palatino Linotype"/>
          <w:b/>
          <w:color w:val="000000" w:themeColor="text1"/>
          <w:sz w:val="24"/>
          <w:szCs w:val="24"/>
          <w:lang w:val="es-MX" w:eastAsia="en-US"/>
        </w:rPr>
        <w:t>I. De la interposición del recurso.</w:t>
      </w:r>
      <w:bookmarkEnd w:id="16"/>
      <w:r w:rsidRPr="00655A8C">
        <w:rPr>
          <w:rFonts w:ascii="Palatino Linotype" w:hAnsi="Palatino Linotype"/>
          <w:b/>
          <w:color w:val="000000" w:themeColor="text1"/>
          <w:sz w:val="24"/>
          <w:szCs w:val="24"/>
          <w:lang w:val="es-MX" w:eastAsia="en-US"/>
        </w:rPr>
        <w:t xml:space="preserve"> </w:t>
      </w:r>
    </w:p>
    <w:p w14:paraId="40D53B59" w14:textId="77777777" w:rsidR="00C36DF2" w:rsidRPr="00655A8C" w:rsidRDefault="00C36DF2" w:rsidP="00655A8C">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4E8EFCE7" w:rsidR="00C36DF2" w:rsidRPr="00655A8C" w:rsidRDefault="00C36DF2" w:rsidP="00655A8C">
      <w:pPr>
        <w:numPr>
          <w:ilvl w:val="0"/>
          <w:numId w:val="11"/>
        </w:numPr>
        <w:spacing w:after="160" w:line="360" w:lineRule="auto"/>
        <w:ind w:left="0" w:right="49" w:firstLine="0"/>
        <w:contextualSpacing/>
        <w:jc w:val="both"/>
        <w:rPr>
          <w:rFonts w:ascii="Palatino Linotype" w:hAnsi="Palatino Linotype"/>
          <w:lang w:val="es-ES_tradnl"/>
        </w:rPr>
      </w:pPr>
      <w:r w:rsidRPr="00655A8C">
        <w:rPr>
          <w:rFonts w:ascii="Palatino Linotype" w:eastAsia="Calibri" w:hAnsi="Palatino Linotype" w:cs="Arial"/>
          <w:lang w:val="es-ES_tradnl"/>
        </w:rPr>
        <w:t xml:space="preserve">El medio de impugnación fue presentado a través del </w:t>
      </w:r>
      <w:r w:rsidRPr="00655A8C">
        <w:rPr>
          <w:rFonts w:ascii="Palatino Linotype" w:eastAsia="Calibri" w:hAnsi="Palatino Linotype" w:cs="Arial"/>
          <w:b/>
          <w:lang w:val="es-ES_tradnl"/>
        </w:rPr>
        <w:t>SAIMEX,</w:t>
      </w:r>
      <w:r w:rsidRPr="00655A8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55A8C">
        <w:rPr>
          <w:rFonts w:ascii="Palatino Linotype" w:eastAsia="Calibri" w:hAnsi="Palatino Linotype" w:cs="Arial"/>
          <w:b/>
          <w:lang w:val="es-ES_tradnl"/>
        </w:rPr>
        <w:t>SUJETO OBLIGADO</w:t>
      </w:r>
      <w:r w:rsidR="00ED72EE" w:rsidRPr="00655A8C">
        <w:rPr>
          <w:rFonts w:ascii="Palatino Linotype" w:eastAsia="Calibri" w:hAnsi="Palatino Linotype" w:cs="Arial"/>
          <w:lang w:val="es-ES_tradnl"/>
        </w:rPr>
        <w:t xml:space="preserve"> entregó respuesta el catorce (14</w:t>
      </w:r>
      <w:r w:rsidRPr="00655A8C">
        <w:rPr>
          <w:rFonts w:ascii="Palatino Linotype" w:eastAsia="Calibri" w:hAnsi="Palatino Linotype" w:cs="Arial"/>
          <w:lang w:val="es-ES_tradnl"/>
        </w:rPr>
        <w:t>) de</w:t>
      </w:r>
      <w:r w:rsidR="008225FA" w:rsidRPr="00655A8C">
        <w:rPr>
          <w:rFonts w:ascii="Palatino Linotype" w:eastAsia="Calibri" w:hAnsi="Palatino Linotype" w:cs="Arial"/>
          <w:lang w:val="es-ES_tradnl"/>
        </w:rPr>
        <w:t xml:space="preserve"> marzo </w:t>
      </w:r>
      <w:r w:rsidRPr="00655A8C">
        <w:rPr>
          <w:rFonts w:ascii="Palatino Linotype" w:eastAsia="Calibri" w:hAnsi="Palatino Linotype" w:cs="Arial"/>
          <w:lang w:val="es-ES_tradnl"/>
        </w:rPr>
        <w:t>de dos mil veintidós</w:t>
      </w:r>
      <w:r w:rsidRPr="00655A8C">
        <w:rPr>
          <w:rFonts w:ascii="Palatino Linotype" w:eastAsia="Calibri" w:hAnsi="Palatino Linotype" w:cs="Arial"/>
          <w:lang w:val="es-MX" w:eastAsia="en-US"/>
        </w:rPr>
        <w:t>, el plazo para interponer el recurso de revisión tras</w:t>
      </w:r>
      <w:r w:rsidR="00ED72EE" w:rsidRPr="00655A8C">
        <w:rPr>
          <w:rFonts w:ascii="Palatino Linotype" w:eastAsia="Calibri" w:hAnsi="Palatino Linotype" w:cs="Arial"/>
          <w:lang w:val="es-MX" w:eastAsia="en-US"/>
        </w:rPr>
        <w:t>currió del quince (15</w:t>
      </w:r>
      <w:r w:rsidR="0081381E" w:rsidRPr="00655A8C">
        <w:rPr>
          <w:rFonts w:ascii="Palatino Linotype" w:eastAsia="Calibri" w:hAnsi="Palatino Linotype" w:cs="Arial"/>
          <w:lang w:val="es-MX" w:eastAsia="en-US"/>
        </w:rPr>
        <w:t xml:space="preserve">) </w:t>
      </w:r>
      <w:r w:rsidR="00ED72EE" w:rsidRPr="00655A8C">
        <w:rPr>
          <w:rFonts w:ascii="Palatino Linotype" w:eastAsia="Calibri" w:hAnsi="Palatino Linotype" w:cs="Arial"/>
          <w:lang w:val="es-MX" w:eastAsia="en-US"/>
        </w:rPr>
        <w:t xml:space="preserve"> de marzo </w:t>
      </w:r>
      <w:r w:rsidR="004555FD" w:rsidRPr="00655A8C">
        <w:rPr>
          <w:rFonts w:ascii="Palatino Linotype" w:eastAsia="Calibri" w:hAnsi="Palatino Linotype" w:cs="Arial"/>
          <w:lang w:val="es-MX" w:eastAsia="en-US"/>
        </w:rPr>
        <w:t>al cinco (05) de abril</w:t>
      </w:r>
      <w:r w:rsidRPr="00655A8C">
        <w:rPr>
          <w:rFonts w:ascii="Palatino Linotype" w:eastAsia="Calibri" w:hAnsi="Palatino Linotype" w:cs="Arial"/>
          <w:lang w:val="es-MX" w:eastAsia="en-US"/>
        </w:rPr>
        <w:t xml:space="preserve"> de dos mil veintidós, por lo que si el particular interpuso re</w:t>
      </w:r>
      <w:r w:rsidR="00A930E9" w:rsidRPr="00655A8C">
        <w:rPr>
          <w:rFonts w:ascii="Palatino Linotype" w:eastAsia="Calibri" w:hAnsi="Palatino Linotype" w:cs="Arial"/>
          <w:lang w:val="es-MX" w:eastAsia="en-US"/>
        </w:rPr>
        <w:t>curso</w:t>
      </w:r>
      <w:r w:rsidR="004555FD" w:rsidRPr="00655A8C">
        <w:rPr>
          <w:rFonts w:ascii="Palatino Linotype" w:eastAsia="Calibri" w:hAnsi="Palatino Linotype" w:cs="Arial"/>
          <w:lang w:val="es-MX" w:eastAsia="en-US"/>
        </w:rPr>
        <w:t xml:space="preserve"> de revisión </w:t>
      </w:r>
      <w:r w:rsidR="004555FD" w:rsidRPr="00655A8C">
        <w:rPr>
          <w:rFonts w:ascii="Palatino Linotype" w:eastAsia="Calibri" w:hAnsi="Palatino Linotype" w:cs="Arial"/>
          <w:lang w:val="es-MX" w:eastAsia="en-US"/>
        </w:rPr>
        <w:lastRenderedPageBreak/>
        <w:t>el dieciocho (18</w:t>
      </w:r>
      <w:r w:rsidRPr="00655A8C">
        <w:rPr>
          <w:rFonts w:ascii="Palatino Linotype" w:eastAsia="Calibri" w:hAnsi="Palatino Linotype" w:cs="Arial"/>
          <w:lang w:val="es-MX" w:eastAsia="en-US"/>
        </w:rPr>
        <w:t>) de</w:t>
      </w:r>
      <w:r w:rsidR="008225FA" w:rsidRPr="00655A8C">
        <w:rPr>
          <w:rFonts w:ascii="Palatino Linotype" w:eastAsia="Calibri" w:hAnsi="Palatino Linotype" w:cs="Arial"/>
          <w:lang w:val="es-MX" w:eastAsia="en-US"/>
        </w:rPr>
        <w:t xml:space="preserve"> marzo </w:t>
      </w:r>
      <w:r w:rsidRPr="00655A8C">
        <w:rPr>
          <w:rFonts w:ascii="Palatino Linotype" w:eastAsia="Calibri" w:hAnsi="Palatino Linotype" w:cs="Arial"/>
          <w:lang w:val="es-MX" w:eastAsia="en-US"/>
        </w:rPr>
        <w:t xml:space="preserve">de dos mil veintidós, </w:t>
      </w:r>
      <w:r w:rsidRPr="00655A8C">
        <w:rPr>
          <w:rFonts w:ascii="Palatino Linotype" w:hAnsi="Palatino Linotype"/>
          <w:lang w:val="es-ES_tradnl"/>
        </w:rPr>
        <w:t xml:space="preserve">se encuentra dentro del periodo establecido por la Ley. </w:t>
      </w:r>
    </w:p>
    <w:p w14:paraId="5370DEB2" w14:textId="77777777" w:rsidR="008225FA" w:rsidRPr="00655A8C" w:rsidRDefault="008225FA" w:rsidP="00655A8C">
      <w:pPr>
        <w:spacing w:after="160" w:line="360" w:lineRule="auto"/>
        <w:ind w:right="49"/>
        <w:contextualSpacing/>
        <w:jc w:val="both"/>
        <w:rPr>
          <w:rFonts w:ascii="Palatino Linotype" w:hAnsi="Palatino Linotype"/>
          <w:lang w:val="es-ES_tradnl"/>
        </w:rPr>
      </w:pPr>
    </w:p>
    <w:p w14:paraId="2E1EBEC3" w14:textId="77777777" w:rsidR="00C36DF2" w:rsidRPr="00655A8C" w:rsidRDefault="00C36DF2" w:rsidP="00655A8C">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03821641"/>
      <w:r w:rsidRPr="00655A8C">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655A8C">
        <w:rPr>
          <w:rFonts w:ascii="Palatino Linotype" w:eastAsiaTheme="majorEastAsia" w:hAnsi="Palatino Linotype" w:cstheme="majorBidi"/>
          <w:b/>
        </w:rPr>
        <w:t xml:space="preserve"> </w:t>
      </w:r>
    </w:p>
    <w:p w14:paraId="6C8919BA" w14:textId="77777777" w:rsidR="00C36DF2" w:rsidRPr="00655A8C" w:rsidRDefault="00C36DF2" w:rsidP="00655A8C">
      <w:pPr>
        <w:tabs>
          <w:tab w:val="left" w:pos="426"/>
        </w:tabs>
        <w:spacing w:line="360" w:lineRule="auto"/>
        <w:ind w:right="49"/>
        <w:contextualSpacing/>
        <w:jc w:val="both"/>
        <w:rPr>
          <w:rFonts w:ascii="Palatino Linotype" w:hAnsi="Palatino Linotype" w:cs="Arial"/>
          <w:b/>
        </w:rPr>
      </w:pPr>
    </w:p>
    <w:p w14:paraId="62ACDB12"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655A8C">
        <w:rPr>
          <w:rFonts w:ascii="Palatino Linotype" w:hAnsi="Palatino Linotype" w:cs="Arial"/>
          <w:bCs/>
          <w:lang w:val="es-ES_tradnl"/>
        </w:rPr>
        <w:t xml:space="preserve">Por </w:t>
      </w:r>
      <w:r w:rsidRPr="00655A8C">
        <w:rPr>
          <w:rFonts w:ascii="Palatino Linotype" w:hAnsi="Palatino Linotype" w:cs="Arial"/>
          <w:bCs/>
        </w:rPr>
        <w:t xml:space="preserve">otro lado, de la revisión al  expediente electrónico contenido en el sistema </w:t>
      </w:r>
      <w:r w:rsidRPr="00655A8C">
        <w:rPr>
          <w:rFonts w:ascii="Palatino Linotype" w:hAnsi="Palatino Linotype" w:cs="Arial"/>
          <w:b/>
          <w:bCs/>
        </w:rPr>
        <w:t>SAIMEX,</w:t>
      </w:r>
      <w:r w:rsidRPr="00655A8C">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55A8C">
        <w:rPr>
          <w:rFonts w:ascii="Palatino Linotype" w:hAnsi="Palatino Linotype" w:cs="Arial"/>
          <w:b/>
          <w:bCs/>
        </w:rPr>
        <w:t>no señaló su nombre completo, ni se tiene certeza sobre su identidad</w:t>
      </w:r>
      <w:r w:rsidRPr="00655A8C">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655A8C" w:rsidRDefault="00C36DF2" w:rsidP="00655A8C">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655A8C">
        <w:rPr>
          <w:rFonts w:ascii="Palatino Linotype" w:hAnsi="Palatino Linotype" w:cs="Arial"/>
          <w:bCs/>
        </w:rPr>
        <w:t xml:space="preserve">Esto es así, ya que de conformidad con los artículos 6, apartado A, fracciones III y IV de la </w:t>
      </w:r>
      <w:r w:rsidRPr="00655A8C">
        <w:rPr>
          <w:rFonts w:ascii="Palatino Linotype" w:hAnsi="Palatino Linotype" w:cs="Arial"/>
          <w:b/>
          <w:bCs/>
        </w:rPr>
        <w:t>Constitución Política de los Estados Unidos Mexicanos</w:t>
      </w:r>
      <w:r w:rsidRPr="00655A8C">
        <w:rPr>
          <w:rFonts w:ascii="Palatino Linotype" w:hAnsi="Palatino Linotype" w:cs="Arial"/>
          <w:bCs/>
        </w:rPr>
        <w:t xml:space="preserve">; 5, párrafos trigésimo, trigésimo primero y trigésimo segundo, fracciones III, IV y V, de la </w:t>
      </w:r>
      <w:r w:rsidRPr="00655A8C">
        <w:rPr>
          <w:rFonts w:ascii="Palatino Linotype" w:hAnsi="Palatino Linotype" w:cs="Arial"/>
          <w:b/>
          <w:bCs/>
        </w:rPr>
        <w:t>Constitución Política del Estado Libre y Soberano de México</w:t>
      </w:r>
      <w:r w:rsidRPr="00655A8C">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655A8C">
        <w:rPr>
          <w:rFonts w:ascii="Palatino Linotype" w:hAnsi="Palatino Linotype" w:cs="Arial"/>
          <w:bCs/>
        </w:rPr>
        <w:lastRenderedPageBreak/>
        <w:t>autónomos especializados e imparciales que establece la Constitución Federal y Local.</w:t>
      </w:r>
    </w:p>
    <w:p w14:paraId="7EBB3DEA" w14:textId="77777777" w:rsidR="00C36DF2" w:rsidRPr="00655A8C" w:rsidRDefault="00C36DF2" w:rsidP="00655A8C">
      <w:pPr>
        <w:spacing w:line="360" w:lineRule="auto"/>
        <w:rPr>
          <w:rFonts w:ascii="Palatino Linotype" w:hAnsi="Palatino Linotype" w:cs="Arial"/>
          <w:bCs/>
        </w:rPr>
      </w:pPr>
    </w:p>
    <w:p w14:paraId="70433EC7"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lang w:val="es-ES_tradnl"/>
        </w:rPr>
      </w:pPr>
      <w:r w:rsidRPr="00655A8C">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655A8C" w:rsidRDefault="00C36DF2" w:rsidP="00655A8C">
      <w:pPr>
        <w:tabs>
          <w:tab w:val="left" w:pos="426"/>
        </w:tabs>
        <w:spacing w:line="360" w:lineRule="auto"/>
        <w:ind w:right="49"/>
        <w:contextualSpacing/>
        <w:jc w:val="both"/>
        <w:rPr>
          <w:rFonts w:ascii="Palatino Linotype" w:hAnsi="Palatino Linotype" w:cs="Arial"/>
          <w:b/>
        </w:rPr>
      </w:pPr>
    </w:p>
    <w:p w14:paraId="5FA85AAD"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655A8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655A8C" w:rsidRDefault="00C36DF2" w:rsidP="00655A8C">
      <w:pPr>
        <w:tabs>
          <w:tab w:val="left" w:pos="426"/>
        </w:tabs>
        <w:spacing w:line="360" w:lineRule="auto"/>
        <w:ind w:right="49"/>
        <w:contextualSpacing/>
        <w:jc w:val="both"/>
        <w:rPr>
          <w:rFonts w:ascii="Palatino Linotype" w:hAnsi="Palatino Linotype" w:cs="Arial"/>
          <w:b/>
        </w:rPr>
      </w:pPr>
    </w:p>
    <w:p w14:paraId="47FC4A2F"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655A8C">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655A8C" w:rsidRDefault="00C36DF2" w:rsidP="00655A8C">
      <w:pPr>
        <w:tabs>
          <w:tab w:val="left" w:pos="426"/>
        </w:tabs>
        <w:spacing w:line="360" w:lineRule="auto"/>
        <w:ind w:right="49"/>
        <w:contextualSpacing/>
        <w:jc w:val="both"/>
        <w:rPr>
          <w:rFonts w:ascii="Palatino Linotype" w:hAnsi="Palatino Linotype" w:cs="Arial"/>
          <w:b/>
        </w:rPr>
      </w:pPr>
    </w:p>
    <w:p w14:paraId="6250384F" w14:textId="77777777" w:rsidR="00C36DF2" w:rsidRPr="00655A8C" w:rsidRDefault="00C36DF2" w:rsidP="00655A8C">
      <w:pPr>
        <w:numPr>
          <w:ilvl w:val="0"/>
          <w:numId w:val="11"/>
        </w:numPr>
        <w:tabs>
          <w:tab w:val="left" w:pos="426"/>
        </w:tabs>
        <w:spacing w:after="160" w:line="360" w:lineRule="auto"/>
        <w:ind w:left="0" w:right="49" w:firstLine="0"/>
        <w:contextualSpacing/>
        <w:jc w:val="both"/>
        <w:rPr>
          <w:rFonts w:ascii="Palatino Linotype" w:hAnsi="Palatino Linotype" w:cs="Arial"/>
          <w:b/>
        </w:rPr>
      </w:pPr>
      <w:r w:rsidRPr="00655A8C">
        <w:rPr>
          <w:rFonts w:ascii="Palatino Linotype" w:hAnsi="Palatino Linotype" w:cs="Arial"/>
          <w:bCs/>
        </w:rPr>
        <w:t xml:space="preserve">Por lo tanto, el nombre de la </w:t>
      </w:r>
      <w:r w:rsidRPr="00655A8C">
        <w:rPr>
          <w:rFonts w:ascii="Palatino Linotype" w:hAnsi="Palatino Linotype" w:cs="Arial"/>
          <w:b/>
          <w:bCs/>
        </w:rPr>
        <w:t>SOLICITANTE</w:t>
      </w:r>
      <w:r w:rsidRPr="00655A8C">
        <w:rPr>
          <w:rFonts w:ascii="Palatino Linotype" w:hAnsi="Palatino Linotype" w:cs="Arial"/>
          <w:bCs/>
        </w:rPr>
        <w:t xml:space="preserve"> y subsecuente </w:t>
      </w:r>
      <w:r w:rsidRPr="00655A8C">
        <w:rPr>
          <w:rFonts w:ascii="Palatino Linotype" w:hAnsi="Palatino Linotype" w:cs="Arial"/>
          <w:b/>
          <w:bCs/>
        </w:rPr>
        <w:t>RECURRENTE</w:t>
      </w:r>
      <w:r w:rsidRPr="00655A8C">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655A8C">
        <w:rPr>
          <w:rFonts w:ascii="Palatino Linotype" w:hAnsi="Palatino Linotype" w:cs="Arial"/>
          <w:bCs/>
        </w:rPr>
        <w:lastRenderedPageBreak/>
        <w:t xml:space="preserve">acreditar algún interés ya sea jurídico o legítimo, máxime que es un elemento subsanable por este Órgano Garante. </w:t>
      </w:r>
    </w:p>
    <w:p w14:paraId="3A8D150D" w14:textId="77777777" w:rsidR="00C36DF2" w:rsidRPr="00655A8C" w:rsidRDefault="00C36DF2" w:rsidP="00655A8C">
      <w:pPr>
        <w:tabs>
          <w:tab w:val="left" w:pos="426"/>
        </w:tabs>
        <w:spacing w:after="160" w:line="360" w:lineRule="auto"/>
        <w:ind w:right="49"/>
        <w:contextualSpacing/>
        <w:jc w:val="both"/>
        <w:rPr>
          <w:rFonts w:ascii="Palatino Linotype" w:hAnsi="Palatino Linotype" w:cs="Arial"/>
          <w:b/>
        </w:rPr>
      </w:pPr>
    </w:p>
    <w:p w14:paraId="516D7235" w14:textId="77777777" w:rsidR="00C36DF2" w:rsidRPr="00655A8C" w:rsidRDefault="00C36DF2" w:rsidP="00655A8C">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03821642"/>
      <w:r w:rsidRPr="00655A8C">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655A8C">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655A8C">
        <w:rPr>
          <w:rFonts w:ascii="Palatino Linotype" w:eastAsiaTheme="majorEastAsia" w:hAnsi="Palatino Linotype" w:cstheme="majorBidi"/>
          <w:b/>
          <w:color w:val="000000" w:themeColor="text1"/>
          <w:lang w:val="es-MX" w:eastAsia="en-US"/>
        </w:rPr>
        <w:t xml:space="preserve"> </w:t>
      </w:r>
    </w:p>
    <w:p w14:paraId="6EC336F7" w14:textId="77777777" w:rsidR="00C36DF2" w:rsidRPr="00655A8C" w:rsidRDefault="00C36DF2" w:rsidP="00655A8C">
      <w:pPr>
        <w:spacing w:line="360" w:lineRule="auto"/>
        <w:rPr>
          <w:rFonts w:ascii="Palatino Linotype" w:hAnsi="Palatino Linotype"/>
          <w:lang w:val="es-MX" w:eastAsia="en-US"/>
        </w:rPr>
      </w:pPr>
    </w:p>
    <w:p w14:paraId="2CAA4C68" w14:textId="44D8FBEA" w:rsidR="00A2042B" w:rsidRPr="00655A8C" w:rsidRDefault="00C36DF2" w:rsidP="00655A8C">
      <w:pPr>
        <w:numPr>
          <w:ilvl w:val="0"/>
          <w:numId w:val="11"/>
        </w:numPr>
        <w:spacing w:after="160" w:line="360" w:lineRule="auto"/>
        <w:ind w:left="0" w:right="49" w:firstLine="0"/>
        <w:contextualSpacing/>
        <w:jc w:val="both"/>
        <w:rPr>
          <w:rFonts w:ascii="Palatino Linotype" w:hAnsi="Palatino Linotype"/>
          <w:lang w:val="es-ES_tradnl"/>
        </w:rPr>
      </w:pPr>
      <w:r w:rsidRPr="00655A8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655A8C" w:rsidRDefault="00992BC7" w:rsidP="00655A8C">
      <w:pPr>
        <w:pStyle w:val="Ttulo1"/>
        <w:spacing w:line="360" w:lineRule="auto"/>
        <w:rPr>
          <w:rFonts w:ascii="Palatino Linotype" w:hAnsi="Palatino Linotype"/>
          <w:sz w:val="24"/>
          <w:szCs w:val="24"/>
          <w:lang w:eastAsia="es-ES_tradnl"/>
        </w:rPr>
      </w:pPr>
      <w:bookmarkStart w:id="34" w:name="_Toc103821643"/>
      <w:r w:rsidRPr="00655A8C">
        <w:rPr>
          <w:rFonts w:ascii="Palatino Linotype" w:eastAsia="MS Mincho" w:hAnsi="Palatino Linotype"/>
          <w:b/>
          <w:color w:val="000000" w:themeColor="text1"/>
          <w:sz w:val="24"/>
          <w:szCs w:val="24"/>
          <w:lang w:val="es-ES_tradnl"/>
        </w:rPr>
        <w:t>TERCERO</w:t>
      </w:r>
      <w:r w:rsidRPr="00655A8C">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655A8C">
        <w:rPr>
          <w:rFonts w:ascii="Palatino Linotype" w:hAnsi="Palatino Linotype" w:cs="Times New Roman"/>
          <w:b/>
          <w:color w:val="000000" w:themeColor="text1"/>
          <w:sz w:val="24"/>
          <w:szCs w:val="24"/>
        </w:rPr>
        <w:t xml:space="preserve"> </w:t>
      </w:r>
      <w:r w:rsidR="00EA0165" w:rsidRPr="00655A8C">
        <w:rPr>
          <w:rFonts w:ascii="Palatino Linotype" w:hAnsi="Palatino Linotype"/>
          <w:b/>
          <w:color w:val="000000" w:themeColor="text1"/>
          <w:sz w:val="24"/>
          <w:szCs w:val="24"/>
          <w:lang w:val="es-MX" w:eastAsia="en-US"/>
        </w:rPr>
        <w:t xml:space="preserve">Del planteamiento de la </w:t>
      </w:r>
      <w:r w:rsidR="00EA0165" w:rsidRPr="00655A8C">
        <w:rPr>
          <w:rFonts w:ascii="Palatino Linotype" w:hAnsi="Palatino Linotype"/>
          <w:b/>
          <w:i/>
          <w:color w:val="000000" w:themeColor="text1"/>
          <w:sz w:val="24"/>
          <w:szCs w:val="24"/>
          <w:lang w:val="es-MX" w:eastAsia="en-US"/>
        </w:rPr>
        <w:t>Litis.</w:t>
      </w:r>
      <w:bookmarkEnd w:id="34"/>
      <w:bookmarkEnd w:id="35"/>
      <w:bookmarkEnd w:id="36"/>
    </w:p>
    <w:p w14:paraId="6B097BE2" w14:textId="0929F460" w:rsidR="00D217A4" w:rsidRPr="00655A8C" w:rsidRDefault="00EA0165" w:rsidP="00655A8C">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655A8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55A8C">
        <w:rPr>
          <w:rFonts w:ascii="Palatino Linotype" w:eastAsia="Calibri" w:hAnsi="Palatino Linotype" w:cs="Arial"/>
          <w:b/>
        </w:rPr>
        <w:t>Ley de Transparencia y Acceso a la Información Pública del Estado de México y Municipios</w:t>
      </w:r>
      <w:r w:rsidRPr="00655A8C">
        <w:rPr>
          <w:rFonts w:ascii="Palatino Linotype" w:hAnsi="Palatino Linotype" w:cs="Arial"/>
          <w:lang w:val="es-ES_tradnl"/>
        </w:rPr>
        <w:t xml:space="preserve"> y determinar la confirmación; revocación o modificación; desechamiento o sobreseimiento; y en su </w:t>
      </w:r>
      <w:r w:rsidRPr="00655A8C">
        <w:rPr>
          <w:rFonts w:ascii="Palatino Linotype" w:hAnsi="Palatino Linotype" w:cs="Arial"/>
          <w:b/>
          <w:lang w:val="es-ES_tradnl"/>
        </w:rPr>
        <w:t>caso ordenar la entrega de la información,</w:t>
      </w:r>
      <w:r w:rsidRPr="00655A8C">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655A8C" w:rsidRDefault="00D217A4" w:rsidP="00655A8C">
      <w:pPr>
        <w:pStyle w:val="Prrafodelista"/>
        <w:spacing w:before="240" w:after="240" w:line="360" w:lineRule="auto"/>
        <w:ind w:left="0"/>
        <w:contextualSpacing/>
        <w:jc w:val="both"/>
        <w:rPr>
          <w:rFonts w:ascii="Palatino Linotype" w:hAnsi="Palatino Linotype"/>
          <w:i/>
          <w:lang w:val="es-ES_tradnl"/>
        </w:rPr>
      </w:pPr>
    </w:p>
    <w:p w14:paraId="44EC49A6" w14:textId="75D0EBB2" w:rsidR="00B153AD" w:rsidRPr="00655A8C" w:rsidRDefault="00EA0165" w:rsidP="00655A8C">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655A8C">
        <w:rPr>
          <w:rFonts w:ascii="Palatino Linotype" w:eastAsia="MS Mincho" w:hAnsi="Palatino Linotype"/>
          <w:lang w:val="es-ES_tradnl"/>
        </w:rPr>
        <w:t xml:space="preserve">De las constancias en el expediente al rubro indicado, se desprende que el particular solicitó </w:t>
      </w:r>
      <w:r w:rsidR="003669E8" w:rsidRPr="00655A8C">
        <w:rPr>
          <w:rFonts w:ascii="Palatino Linotype" w:eastAsia="MS Mincho" w:hAnsi="Palatino Linotype"/>
          <w:lang w:val="es-ES_tradnl"/>
        </w:rPr>
        <w:t xml:space="preserve">acceso </w:t>
      </w:r>
      <w:r w:rsidR="003D1DF9" w:rsidRPr="00655A8C">
        <w:rPr>
          <w:rFonts w:ascii="Palatino Linotype" w:eastAsia="MS Mincho" w:hAnsi="Palatino Linotype"/>
          <w:lang w:val="es-ES_tradnl"/>
        </w:rPr>
        <w:t>a</w:t>
      </w:r>
      <w:r w:rsidR="004555FD" w:rsidRPr="00655A8C">
        <w:rPr>
          <w:rFonts w:ascii="Palatino Linotype" w:eastAsia="MS Mincho" w:hAnsi="Palatino Linotype"/>
          <w:lang w:val="es-ES_tradnl"/>
        </w:rPr>
        <w:t xml:space="preserve"> los recibos de</w:t>
      </w:r>
      <w:r w:rsidR="00A930E9" w:rsidRPr="00655A8C">
        <w:rPr>
          <w:rFonts w:ascii="Palatino Linotype" w:eastAsia="MS Mincho" w:hAnsi="Palatino Linotype"/>
          <w:lang w:val="es-ES_tradnl"/>
        </w:rPr>
        <w:t xml:space="preserve"> nómina</w:t>
      </w:r>
      <w:r w:rsidR="004555FD" w:rsidRPr="00655A8C">
        <w:rPr>
          <w:rFonts w:ascii="Palatino Linotype" w:eastAsia="MS Mincho" w:hAnsi="Palatino Linotype"/>
          <w:lang w:val="es-ES_tradnl"/>
        </w:rPr>
        <w:t xml:space="preserve"> de los servidores públicos de mandos medios y superiores de la primera y segunda quincena del mes de enero y la primera quincena de mes de febrero</w:t>
      </w:r>
      <w:r w:rsidR="00A930E9" w:rsidRPr="00655A8C">
        <w:rPr>
          <w:rFonts w:ascii="Palatino Linotype" w:eastAsia="MS Mincho" w:hAnsi="Palatino Linotype"/>
          <w:lang w:val="es-ES_tradnl"/>
        </w:rPr>
        <w:t xml:space="preserve">, </w:t>
      </w:r>
      <w:r w:rsidR="008225FA" w:rsidRPr="00655A8C">
        <w:rPr>
          <w:rFonts w:ascii="Palatino Linotype" w:hAnsi="Palatino Linotype"/>
          <w:lang w:val="es-ES_tradnl"/>
        </w:rPr>
        <w:t>requerimiento</w:t>
      </w:r>
      <w:r w:rsidR="00B0049C" w:rsidRPr="00655A8C">
        <w:rPr>
          <w:rFonts w:ascii="Palatino Linotype" w:eastAsia="MS Mincho" w:hAnsi="Palatino Linotype"/>
          <w:lang w:val="es-ES_tradnl"/>
        </w:rPr>
        <w:t xml:space="preserve">, </w:t>
      </w:r>
      <w:r w:rsidR="008225FA" w:rsidRPr="00655A8C">
        <w:rPr>
          <w:rFonts w:ascii="Palatino Linotype" w:eastAsia="MS Mincho" w:hAnsi="Palatino Linotype"/>
          <w:lang w:val="es-ES_tradnl"/>
        </w:rPr>
        <w:t>al</w:t>
      </w:r>
      <w:r w:rsidR="007E5467" w:rsidRPr="00655A8C">
        <w:rPr>
          <w:rFonts w:ascii="Palatino Linotype" w:eastAsia="MS Mincho" w:hAnsi="Palatino Linotype"/>
          <w:lang w:val="es-ES_tradnl"/>
        </w:rPr>
        <w:t xml:space="preserve"> </w:t>
      </w:r>
      <w:r w:rsidR="00562ACE" w:rsidRPr="00655A8C">
        <w:rPr>
          <w:rFonts w:ascii="Palatino Linotype" w:eastAsia="MS Mincho" w:hAnsi="Palatino Linotype"/>
          <w:lang w:val="es-ES_tradnl"/>
        </w:rPr>
        <w:t xml:space="preserve"> que se respondió</w:t>
      </w:r>
      <w:r w:rsidR="007E6704" w:rsidRPr="00655A8C">
        <w:rPr>
          <w:rFonts w:ascii="Palatino Linotype" w:eastAsia="MS Mincho" w:hAnsi="Palatino Linotype"/>
          <w:lang w:val="es-ES_tradnl"/>
        </w:rPr>
        <w:t xml:space="preserve"> </w:t>
      </w:r>
      <w:r w:rsidR="008225FA" w:rsidRPr="00655A8C">
        <w:rPr>
          <w:rFonts w:ascii="Palatino Linotype" w:eastAsia="MS Mincho" w:hAnsi="Palatino Linotype"/>
          <w:lang w:val="es-ES_tradnl"/>
        </w:rPr>
        <w:t>a través del</w:t>
      </w:r>
      <w:r w:rsidR="004555FD" w:rsidRPr="00655A8C">
        <w:rPr>
          <w:rFonts w:ascii="Palatino Linotype" w:eastAsia="MS Mincho" w:hAnsi="Palatino Linotype"/>
          <w:lang w:val="es-ES_tradnl"/>
        </w:rPr>
        <w:t xml:space="preserve"> Jefe de Recursos Humanos, argumentando la entrega de diversos recibos de </w:t>
      </w:r>
      <w:r w:rsidR="004555FD" w:rsidRPr="00655A8C">
        <w:rPr>
          <w:rFonts w:ascii="Palatino Linotype" w:eastAsia="MS Mincho" w:hAnsi="Palatino Linotype"/>
          <w:lang w:val="es-ES_tradnl"/>
        </w:rPr>
        <w:lastRenderedPageBreak/>
        <w:t>nómina</w:t>
      </w:r>
      <w:r w:rsidR="007E6704" w:rsidRPr="00655A8C">
        <w:rPr>
          <w:rFonts w:ascii="Palatino Linotype" w:eastAsia="MS Mincho" w:hAnsi="Palatino Linotype"/>
          <w:lang w:val="es-ES_tradnl"/>
        </w:rPr>
        <w:t xml:space="preserve">, </w:t>
      </w:r>
      <w:r w:rsidR="00EC6134" w:rsidRPr="00655A8C">
        <w:rPr>
          <w:rFonts w:ascii="Palatino Linotype" w:eastAsia="MS Mincho" w:hAnsi="Palatino Linotype"/>
          <w:lang w:val="es-ES_tradnl"/>
        </w:rPr>
        <w:t>no</w:t>
      </w:r>
      <w:r w:rsidR="009C61F1" w:rsidRPr="00655A8C">
        <w:rPr>
          <w:rFonts w:ascii="Palatino Linotype" w:eastAsia="MS Mincho" w:hAnsi="Palatino Linotype"/>
          <w:lang w:val="es-ES_tradnl"/>
        </w:rPr>
        <w:t xml:space="preserve"> obstante lo anterior, </w:t>
      </w:r>
      <w:r w:rsidR="00B0049C" w:rsidRPr="00655A8C">
        <w:rPr>
          <w:rFonts w:ascii="Palatino Linotype" w:eastAsia="MS Mincho" w:hAnsi="Palatino Linotype"/>
          <w:lang w:val="es-ES_tradnl"/>
        </w:rPr>
        <w:t xml:space="preserve">la parte recurrente </w:t>
      </w:r>
      <w:r w:rsidRPr="00655A8C">
        <w:rPr>
          <w:rFonts w:ascii="Palatino Linotype" w:eastAsia="MS Mincho" w:hAnsi="Palatino Linotype"/>
          <w:lang w:val="es-ES_tradnl"/>
        </w:rPr>
        <w:t>se inconforma e interpone el presente recurso de revisión, argumentado como raz</w:t>
      </w:r>
      <w:r w:rsidR="00B153AD" w:rsidRPr="00655A8C">
        <w:rPr>
          <w:rFonts w:ascii="Palatino Linotype" w:eastAsia="MS Mincho" w:hAnsi="Palatino Linotype"/>
          <w:lang w:val="es-ES_tradnl"/>
        </w:rPr>
        <w:t xml:space="preserve">ones o motivos de inconformidad la </w:t>
      </w:r>
      <w:r w:rsidR="00A2042B" w:rsidRPr="00655A8C">
        <w:rPr>
          <w:rFonts w:ascii="Palatino Linotype" w:eastAsia="MS Mincho" w:hAnsi="Palatino Linotype"/>
          <w:lang w:val="es-ES_tradnl"/>
        </w:rPr>
        <w:t xml:space="preserve">entrega de información </w:t>
      </w:r>
      <w:r w:rsidR="004555FD" w:rsidRPr="00655A8C">
        <w:rPr>
          <w:rFonts w:ascii="Palatino Linotype" w:eastAsia="MS Mincho" w:hAnsi="Palatino Linotype"/>
          <w:lang w:val="es-ES_tradnl"/>
        </w:rPr>
        <w:t>incompleta.</w:t>
      </w:r>
    </w:p>
    <w:p w14:paraId="6AEEF0D1" w14:textId="492761D8" w:rsidR="004555FD" w:rsidRPr="00655A8C" w:rsidRDefault="004555FD" w:rsidP="00655A8C">
      <w:pPr>
        <w:pStyle w:val="Prrafodelista"/>
        <w:spacing w:before="240" w:after="240" w:line="360" w:lineRule="auto"/>
        <w:ind w:left="0"/>
        <w:contextualSpacing/>
        <w:jc w:val="both"/>
        <w:rPr>
          <w:rFonts w:ascii="Palatino Linotype" w:hAnsi="Palatino Linotype"/>
          <w:i/>
          <w:lang w:val="es-ES_tradnl"/>
        </w:rPr>
      </w:pPr>
    </w:p>
    <w:p w14:paraId="4F030FC3" w14:textId="4A9A6647" w:rsidR="00D217A4" w:rsidRPr="00655A8C" w:rsidRDefault="00EA0165" w:rsidP="00655A8C">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655A8C">
        <w:rPr>
          <w:rFonts w:ascii="Palatino Linotype" w:eastAsia="MS Mincho" w:hAnsi="Palatino Linotype"/>
          <w:lang w:val="es-ES_tradnl"/>
        </w:rPr>
        <w:t xml:space="preserve">En ese sentido, el agravio del recurrente consiste en que la respuesta proporcionada por el </w:t>
      </w:r>
      <w:r w:rsidRPr="00655A8C">
        <w:rPr>
          <w:rFonts w:ascii="Palatino Linotype" w:eastAsia="MS Mincho" w:hAnsi="Palatino Linotype"/>
          <w:b/>
          <w:lang w:val="es-ES_tradnl"/>
        </w:rPr>
        <w:t>SUJETO OBLIGADO</w:t>
      </w:r>
      <w:r w:rsidRPr="00655A8C">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655A8C">
        <w:rPr>
          <w:rFonts w:ascii="Palatino Linotype" w:eastAsia="MS Mincho" w:hAnsi="Palatino Linotype"/>
          <w:lang w:val="es-ES_tradnl"/>
        </w:rPr>
        <w:t xml:space="preserve"> se deberá garantiza</w:t>
      </w:r>
      <w:r w:rsidR="008D7BFC" w:rsidRPr="00655A8C">
        <w:rPr>
          <w:rFonts w:ascii="Palatino Linotype" w:eastAsia="MS Mincho" w:hAnsi="Palatino Linotype"/>
          <w:lang w:val="es-ES_tradnl"/>
        </w:rPr>
        <w:t>r que</w:t>
      </w:r>
      <w:r w:rsidR="004555FD" w:rsidRPr="00655A8C">
        <w:rPr>
          <w:rFonts w:ascii="Palatino Linotype" w:eastAsia="MS Mincho" w:hAnsi="Palatino Linotype"/>
          <w:lang w:val="es-ES_tradnl"/>
        </w:rPr>
        <w:t xml:space="preserve"> sea completa. </w:t>
      </w:r>
      <w:r w:rsidR="007E6704" w:rsidRPr="00655A8C">
        <w:rPr>
          <w:rFonts w:ascii="Palatino Linotype" w:eastAsia="MS Mincho" w:hAnsi="Palatino Linotype"/>
          <w:lang w:val="es-ES_tradnl"/>
        </w:rPr>
        <w:t xml:space="preserve"> </w:t>
      </w:r>
    </w:p>
    <w:p w14:paraId="35853B1F" w14:textId="77777777" w:rsidR="00D217A4" w:rsidRPr="00655A8C" w:rsidRDefault="00D217A4" w:rsidP="00655A8C">
      <w:pPr>
        <w:pStyle w:val="Prrafodelista"/>
        <w:spacing w:line="360" w:lineRule="auto"/>
        <w:rPr>
          <w:rFonts w:ascii="Palatino Linotype" w:eastAsia="MS Mincho" w:hAnsi="Palatino Linotype"/>
          <w:lang w:val="es-ES_tradnl"/>
        </w:rPr>
      </w:pPr>
    </w:p>
    <w:p w14:paraId="78993703" w14:textId="01AEDCDE" w:rsidR="002C7E93" w:rsidRPr="00655A8C" w:rsidRDefault="00EA0165" w:rsidP="00655A8C">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655A8C">
        <w:rPr>
          <w:rFonts w:ascii="Palatino Linotype" w:eastAsia="MS Mincho" w:hAnsi="Palatino Linotype"/>
          <w:lang w:val="es-ES_tradnl"/>
        </w:rPr>
        <w:t xml:space="preserve">Por lo que de este modo, el presente recurso de revisión se circunscribe a determinar si el </w:t>
      </w:r>
      <w:r w:rsidRPr="00655A8C">
        <w:rPr>
          <w:rFonts w:ascii="Palatino Linotype" w:eastAsia="MS Mincho" w:hAnsi="Palatino Linotype"/>
          <w:b/>
          <w:lang w:val="es-ES_tradnl"/>
        </w:rPr>
        <w:t>SUJETO OBLIGADO</w:t>
      </w:r>
      <w:r w:rsidR="009C4F62" w:rsidRPr="00655A8C">
        <w:rPr>
          <w:rFonts w:ascii="Palatino Linotype" w:eastAsia="MS Mincho" w:hAnsi="Palatino Linotype"/>
          <w:lang w:val="es-ES_tradnl"/>
        </w:rPr>
        <w:t xml:space="preserve"> con la respuesta otorgada</w:t>
      </w:r>
      <w:r w:rsidR="00562ACE" w:rsidRPr="00655A8C">
        <w:rPr>
          <w:rFonts w:ascii="Palatino Linotype" w:eastAsia="MS Mincho" w:hAnsi="Palatino Linotype"/>
          <w:lang w:val="es-ES_tradnl"/>
        </w:rPr>
        <w:t xml:space="preserve">, </w:t>
      </w:r>
      <w:r w:rsidRPr="00655A8C">
        <w:rPr>
          <w:rFonts w:ascii="Palatino Linotype" w:eastAsia="MS Mincho" w:hAnsi="Palatino Linotype"/>
          <w:lang w:val="es-ES_tradnl"/>
        </w:rPr>
        <w:t>vulnera el derecho de acceso a la información accionado por el particular a</w:t>
      </w:r>
      <w:r w:rsidR="005F7AD4" w:rsidRPr="00655A8C">
        <w:rPr>
          <w:rFonts w:ascii="Palatino Linotype" w:eastAsia="MS Mincho" w:hAnsi="Palatino Linotype"/>
          <w:lang w:val="es-ES_tradnl"/>
        </w:rPr>
        <w:t>ctualizando la causal</w:t>
      </w:r>
      <w:r w:rsidRPr="00655A8C">
        <w:rPr>
          <w:rFonts w:ascii="Palatino Linotype" w:eastAsia="MS Mincho" w:hAnsi="Palatino Linotype"/>
          <w:lang w:val="es-ES_tradnl"/>
        </w:rPr>
        <w:t xml:space="preserve"> de procedencia prevista</w:t>
      </w:r>
      <w:r w:rsidR="008D7BFC" w:rsidRPr="00655A8C">
        <w:rPr>
          <w:rFonts w:ascii="Palatino Linotype" w:eastAsia="MS Mincho" w:hAnsi="Palatino Linotype"/>
          <w:lang w:val="es-ES_tradnl"/>
        </w:rPr>
        <w:t xml:space="preserve"> en el artículo 179 fracción</w:t>
      </w:r>
      <w:r w:rsidR="007E6704" w:rsidRPr="00655A8C">
        <w:rPr>
          <w:rFonts w:ascii="Palatino Linotype" w:eastAsia="MS Mincho" w:hAnsi="Palatino Linotype"/>
          <w:lang w:val="es-ES_tradnl"/>
        </w:rPr>
        <w:t xml:space="preserve"> </w:t>
      </w:r>
      <w:r w:rsidR="00A2042B" w:rsidRPr="00655A8C">
        <w:rPr>
          <w:rFonts w:ascii="Palatino Linotype" w:eastAsia="MS Mincho" w:hAnsi="Palatino Linotype"/>
          <w:lang w:val="es-ES_tradnl"/>
        </w:rPr>
        <w:t>V</w:t>
      </w:r>
      <w:r w:rsidR="009C4F62" w:rsidRPr="00655A8C">
        <w:rPr>
          <w:rStyle w:val="Refdenotaalpie"/>
          <w:rFonts w:ascii="Palatino Linotype" w:eastAsia="MS Mincho" w:hAnsi="Palatino Linotype"/>
          <w:lang w:val="es-ES_tradnl"/>
        </w:rPr>
        <w:footnoteReference w:id="1"/>
      </w:r>
      <w:r w:rsidR="00562ACE" w:rsidRPr="00655A8C">
        <w:rPr>
          <w:rFonts w:ascii="Palatino Linotype" w:eastAsia="MS Mincho" w:hAnsi="Palatino Linotype"/>
          <w:lang w:val="es-ES_tradnl"/>
        </w:rPr>
        <w:t xml:space="preserve"> </w:t>
      </w:r>
      <w:r w:rsidRPr="00655A8C">
        <w:rPr>
          <w:rFonts w:ascii="Palatino Linotype" w:eastAsia="MS Mincho" w:hAnsi="Palatino Linotype"/>
          <w:lang w:val="es-ES_tradnl"/>
        </w:rPr>
        <w:t>de la Ley de Transparencia y Acceso a la Información del Estado de México y Municipios.</w:t>
      </w:r>
    </w:p>
    <w:p w14:paraId="5162A17C" w14:textId="71549F44" w:rsidR="00286C23" w:rsidRPr="00655A8C" w:rsidRDefault="009A1E3F" w:rsidP="00655A8C">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03821644"/>
      <w:bookmarkStart w:id="56" w:name="_Toc459174366"/>
      <w:bookmarkStart w:id="57" w:name="_Toc459659884"/>
      <w:bookmarkStart w:id="58" w:name="_Toc461687280"/>
      <w:bookmarkStart w:id="59" w:name="_Toc462771051"/>
      <w:bookmarkStart w:id="60" w:name="_Toc464139201"/>
      <w:r w:rsidRPr="00655A8C">
        <w:rPr>
          <w:rFonts w:ascii="Palatino Linotype" w:hAnsi="Palatino Linotype"/>
          <w:b/>
          <w:color w:val="000000" w:themeColor="text1"/>
          <w:sz w:val="24"/>
          <w:szCs w:val="24"/>
          <w:lang w:val="es-MX" w:eastAsia="en-US"/>
        </w:rPr>
        <w:t>CUARTO</w:t>
      </w:r>
      <w:r w:rsidR="00F041CF" w:rsidRPr="00655A8C">
        <w:rPr>
          <w:rFonts w:ascii="Palatino Linotype" w:hAnsi="Palatino Linotype"/>
          <w:b/>
          <w:color w:val="000000" w:themeColor="text1"/>
          <w:sz w:val="24"/>
          <w:szCs w:val="24"/>
          <w:lang w:val="es-MX" w:eastAsia="en-US"/>
        </w:rPr>
        <w:t>. Estudio y r</w:t>
      </w:r>
      <w:r w:rsidR="00EA0165" w:rsidRPr="00655A8C">
        <w:rPr>
          <w:rFonts w:ascii="Palatino Linotype" w:hAnsi="Palatino Linotype"/>
          <w:b/>
          <w:color w:val="000000" w:themeColor="text1"/>
          <w:sz w:val="24"/>
          <w:szCs w:val="24"/>
          <w:lang w:val="es-MX" w:eastAsia="en-US"/>
        </w:rPr>
        <w:t>esolución del asunto.</w:t>
      </w:r>
      <w:bookmarkEnd w:id="54"/>
      <w:bookmarkEnd w:id="55"/>
    </w:p>
    <w:p w14:paraId="38D9F738" w14:textId="2A255571" w:rsidR="002C7E93" w:rsidRPr="00655A8C" w:rsidRDefault="002C7E93" w:rsidP="00655A8C">
      <w:pPr>
        <w:spacing w:line="360" w:lineRule="auto"/>
        <w:rPr>
          <w:rFonts w:ascii="Palatino Linotype" w:hAnsi="Palatino Linotype"/>
          <w:lang w:val="es-MX" w:eastAsia="en-US"/>
        </w:rPr>
      </w:pPr>
    </w:p>
    <w:p w14:paraId="4C48BE97" w14:textId="1C92B791" w:rsidR="003523DE" w:rsidRPr="00655A8C" w:rsidRDefault="00D91C33" w:rsidP="00655A8C">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1" w:name="_Toc103821645"/>
      <w:r w:rsidRPr="00655A8C">
        <w:rPr>
          <w:rFonts w:ascii="Palatino Linotype" w:hAnsi="Palatino Linotype"/>
          <w:b/>
          <w:color w:val="auto"/>
          <w:sz w:val="24"/>
          <w:szCs w:val="24"/>
          <w:lang w:val="es-MX" w:eastAsia="en-US"/>
        </w:rPr>
        <w:t>De la solicitud de información y la respuesta otorgada.</w:t>
      </w:r>
      <w:bookmarkEnd w:id="61"/>
      <w:r w:rsidRPr="00655A8C">
        <w:rPr>
          <w:rFonts w:ascii="Palatino Linotype" w:hAnsi="Palatino Linotype"/>
          <w:b/>
          <w:color w:val="auto"/>
          <w:sz w:val="24"/>
          <w:szCs w:val="24"/>
          <w:lang w:val="es-MX" w:eastAsia="en-US"/>
        </w:rPr>
        <w:t xml:space="preserve"> </w:t>
      </w:r>
    </w:p>
    <w:p w14:paraId="4BF3BCA3" w14:textId="77777777" w:rsidR="00D91C33" w:rsidRPr="00655A8C" w:rsidRDefault="00D91C33" w:rsidP="00655A8C">
      <w:pPr>
        <w:pStyle w:val="Prrafodelista"/>
        <w:spacing w:line="360" w:lineRule="auto"/>
        <w:ind w:left="1080"/>
        <w:rPr>
          <w:rFonts w:ascii="Palatino Linotype" w:hAnsi="Palatino Linotype"/>
          <w:lang w:val="es-MX" w:eastAsia="en-US"/>
        </w:rPr>
      </w:pPr>
    </w:p>
    <w:p w14:paraId="113D11EC" w14:textId="77777777" w:rsidR="00D91C33" w:rsidRPr="00655A8C" w:rsidRDefault="00EA0165" w:rsidP="00655A8C">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655A8C">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55A8C">
        <w:rPr>
          <w:rFonts w:ascii="Palatino Linotype" w:eastAsia="Calibri" w:hAnsi="Palatino Linotype" w:cs="Arial"/>
          <w:b/>
          <w:lang w:eastAsia="en-US"/>
        </w:rPr>
        <w:t>Ley de Transparencia y Acceso a la Información Pública del Estado de México y Municipios</w:t>
      </w:r>
      <w:r w:rsidR="006C693D" w:rsidRPr="00655A8C">
        <w:rPr>
          <w:rFonts w:ascii="Palatino Linotype" w:hAnsi="Palatino Linotype" w:cs="Arial"/>
          <w:lang w:eastAsia="es-MX"/>
        </w:rPr>
        <w:t>.</w:t>
      </w:r>
    </w:p>
    <w:p w14:paraId="6DCC758D" w14:textId="77777777" w:rsidR="00D91C33" w:rsidRPr="00655A8C" w:rsidRDefault="00D91C33" w:rsidP="00655A8C">
      <w:pPr>
        <w:pStyle w:val="Prrafodelista"/>
        <w:spacing w:before="240" w:after="360" w:line="360" w:lineRule="auto"/>
        <w:ind w:left="0"/>
        <w:contextualSpacing/>
        <w:jc w:val="both"/>
        <w:rPr>
          <w:rFonts w:ascii="Palatino Linotype" w:eastAsia="MS Mincho" w:hAnsi="Palatino Linotype" w:cs="Arial"/>
          <w:i/>
          <w:lang w:val="es-MX"/>
        </w:rPr>
      </w:pPr>
    </w:p>
    <w:p w14:paraId="47162499" w14:textId="1E5067E9" w:rsidR="0081381E" w:rsidRPr="00655A8C" w:rsidRDefault="00D91C33" w:rsidP="00655A8C">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55A8C">
        <w:rPr>
          <w:rFonts w:ascii="Palatino Linotype" w:eastAsia="MS Mincho" w:hAnsi="Palatino Linotype" w:cs="Arial"/>
          <w:lang w:val="es-MX"/>
        </w:rPr>
        <w:t xml:space="preserve">Así, de la lectura a la solicitud de información se observa </w:t>
      </w:r>
      <w:r w:rsidR="007E6704" w:rsidRPr="00655A8C">
        <w:rPr>
          <w:rFonts w:ascii="Palatino Linotype" w:eastAsia="MS Mincho" w:hAnsi="Palatino Linotype" w:cs="Arial"/>
          <w:lang w:val="es-MX"/>
        </w:rPr>
        <w:t xml:space="preserve">que el particular requirió al </w:t>
      </w:r>
      <w:r w:rsidR="004555FD" w:rsidRPr="00655A8C">
        <w:rPr>
          <w:rFonts w:ascii="Palatino Linotype" w:eastAsia="MS Mincho" w:hAnsi="Palatino Linotype" w:cs="Arial"/>
          <w:b/>
          <w:lang w:val="es-ES_tradnl"/>
        </w:rPr>
        <w:t>Ayuntamiento de Texcalyacac</w:t>
      </w:r>
      <w:bookmarkStart w:id="62" w:name="_Toc84264165"/>
      <w:r w:rsidR="004555FD" w:rsidRPr="00655A8C">
        <w:rPr>
          <w:rFonts w:ascii="Palatino Linotype" w:eastAsia="MS Mincho" w:hAnsi="Palatino Linotype" w:cs="Arial"/>
          <w:lang w:val="es-MX"/>
        </w:rPr>
        <w:t xml:space="preserve"> </w:t>
      </w:r>
      <w:r w:rsidR="00A930E9" w:rsidRPr="00655A8C">
        <w:rPr>
          <w:rFonts w:ascii="Palatino Linotype" w:eastAsia="MS Mincho" w:hAnsi="Palatino Linotype" w:cs="Arial"/>
          <w:lang w:val="es-MX"/>
        </w:rPr>
        <w:t>acceder</w:t>
      </w:r>
      <w:r w:rsidR="004555FD" w:rsidRPr="00655A8C">
        <w:rPr>
          <w:rFonts w:ascii="Palatino Linotype" w:eastAsia="MS Mincho" w:hAnsi="Palatino Linotype" w:cs="Arial"/>
          <w:lang w:val="es-MX"/>
        </w:rPr>
        <w:t xml:space="preserve"> a los recibos de nómina de los mandos medios y superiores de la primera y segunda quincena del mes de enero y la primera quincena del mes de febrero del año dos mil veintidós, a </w:t>
      </w:r>
      <w:r w:rsidR="0081381E" w:rsidRPr="00655A8C">
        <w:rPr>
          <w:rFonts w:ascii="Palatino Linotype" w:eastAsia="MS Mincho" w:hAnsi="Palatino Linotype" w:cs="Arial"/>
          <w:lang w:val="es-MX"/>
        </w:rPr>
        <w:t>dicho requerimiento se contestó por parte del</w:t>
      </w:r>
      <w:r w:rsidR="004555FD" w:rsidRPr="00655A8C">
        <w:rPr>
          <w:rFonts w:ascii="Palatino Linotype" w:eastAsia="MS Mincho" w:hAnsi="Palatino Linotype" w:cs="Arial"/>
          <w:lang w:val="es-MX"/>
        </w:rPr>
        <w:t xml:space="preserve"> Jefe de D</w:t>
      </w:r>
      <w:r w:rsidR="00EB24A0">
        <w:rPr>
          <w:rFonts w:ascii="Palatino Linotype" w:eastAsia="MS Mincho" w:hAnsi="Palatino Linotype" w:cs="Arial"/>
          <w:lang w:val="es-MX"/>
        </w:rPr>
        <w:t xml:space="preserve">epartamento de Recursos Humanos, </w:t>
      </w:r>
      <w:r w:rsidR="004555FD" w:rsidRPr="00655A8C">
        <w:rPr>
          <w:rFonts w:ascii="Palatino Linotype" w:eastAsia="MS Mincho" w:hAnsi="Palatino Linotype" w:cs="Arial"/>
          <w:lang w:val="es-MX"/>
        </w:rPr>
        <w:t>realizando la entrega de diversos recibos de nómina.</w:t>
      </w:r>
    </w:p>
    <w:p w14:paraId="3786DFB1" w14:textId="77777777" w:rsidR="0081381E" w:rsidRPr="00655A8C" w:rsidRDefault="0081381E" w:rsidP="00655A8C">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406AA8" w14:textId="4BE6E036" w:rsidR="0081381E" w:rsidRPr="00655A8C" w:rsidRDefault="00C548CF" w:rsidP="00655A8C">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55A8C">
        <w:rPr>
          <w:rFonts w:ascii="Palatino Linotype" w:eastAsia="MS Mincho" w:hAnsi="Palatino Linotype" w:cs="Arial"/>
          <w:color w:val="000000"/>
          <w:lang w:val="es-ES_tradnl"/>
        </w:rPr>
        <w:t>Así las cosas, este Instituto de Transparencia, de conformidad con los principios de eficacia y profesionalismo</w:t>
      </w:r>
      <w:r w:rsidRPr="00655A8C">
        <w:rPr>
          <w:rStyle w:val="Refdenotaalpie"/>
          <w:rFonts w:ascii="Palatino Linotype" w:eastAsia="MS Mincho" w:hAnsi="Palatino Linotype" w:cs="Arial"/>
          <w:color w:val="000000"/>
          <w:lang w:val="es-ES_tradnl"/>
        </w:rPr>
        <w:footnoteReference w:id="2"/>
      </w:r>
      <w:r w:rsidRPr="00655A8C">
        <w:rPr>
          <w:rFonts w:ascii="Palatino Linotype" w:eastAsia="MS Mincho" w:hAnsi="Palatino Linotype" w:cs="Arial"/>
          <w:color w:val="000000"/>
          <w:lang w:val="es-ES_tradnl"/>
        </w:rPr>
        <w:t xml:space="preserve">, procederá a verificar la información remitida por el </w:t>
      </w:r>
      <w:r w:rsidRPr="00655A8C">
        <w:rPr>
          <w:rFonts w:ascii="Palatino Linotype" w:eastAsia="MS Mincho" w:hAnsi="Palatino Linotype" w:cs="Arial"/>
          <w:b/>
          <w:color w:val="000000"/>
          <w:lang w:val="es-ES_tradnl"/>
        </w:rPr>
        <w:t>SUJETO OBLIGADO y</w:t>
      </w:r>
      <w:r w:rsidRPr="00655A8C">
        <w:rPr>
          <w:rFonts w:ascii="Palatino Linotype" w:eastAsia="MS Mincho" w:hAnsi="Palatino Linotype" w:cs="Arial"/>
          <w:color w:val="000000"/>
          <w:lang w:val="es-ES_tradnl"/>
        </w:rPr>
        <w:t xml:space="preserve"> las manifestaciones realizadas por el </w:t>
      </w:r>
      <w:r w:rsidRPr="00655A8C">
        <w:rPr>
          <w:rFonts w:ascii="Palatino Linotype" w:eastAsia="MS Mincho" w:hAnsi="Palatino Linotype" w:cs="Arial"/>
          <w:b/>
          <w:color w:val="000000"/>
          <w:lang w:val="es-ES_tradnl"/>
        </w:rPr>
        <w:t xml:space="preserve">SOLICTANTE </w:t>
      </w:r>
      <w:r w:rsidRPr="00655A8C">
        <w:rPr>
          <w:rFonts w:ascii="Palatino Linotype" w:eastAsia="MS Mincho" w:hAnsi="Palatino Linotype" w:cs="Arial"/>
          <w:color w:val="000000"/>
          <w:lang w:val="es-ES_tradnl"/>
        </w:rPr>
        <w:t xml:space="preserve">a </w:t>
      </w:r>
      <w:r w:rsidRPr="00655A8C">
        <w:rPr>
          <w:rFonts w:ascii="Palatino Linotype" w:eastAsia="MS Mincho" w:hAnsi="Palatino Linotype" w:cs="Arial"/>
          <w:color w:val="000000"/>
          <w:lang w:val="es-ES_tradnl"/>
        </w:rPr>
        <w:lastRenderedPageBreak/>
        <w:t xml:space="preserve">efecto de determinar </w:t>
      </w:r>
      <w:bookmarkEnd w:id="62"/>
      <w:r w:rsidR="002E2669" w:rsidRPr="00655A8C">
        <w:rPr>
          <w:rFonts w:ascii="Palatino Linotype" w:eastAsia="MS Mincho" w:hAnsi="Palatino Linotype" w:cs="Arial"/>
          <w:color w:val="000000"/>
          <w:lang w:val="es-ES_tradnl"/>
        </w:rPr>
        <w:t xml:space="preserve">si la información remitida se encuentra apegada a lo que </w:t>
      </w:r>
      <w:r w:rsidR="00575053" w:rsidRPr="00655A8C">
        <w:rPr>
          <w:rFonts w:ascii="Palatino Linotype" w:eastAsia="MS Mincho" w:hAnsi="Palatino Linotype" w:cs="Arial"/>
          <w:color w:val="000000"/>
          <w:lang w:val="es-ES_tradnl"/>
        </w:rPr>
        <w:t>establece la Ley en materia de T</w:t>
      </w:r>
      <w:r w:rsidR="002E2669" w:rsidRPr="00655A8C">
        <w:rPr>
          <w:rFonts w:ascii="Palatino Linotype" w:eastAsia="MS Mincho" w:hAnsi="Palatino Linotype" w:cs="Arial"/>
          <w:color w:val="000000"/>
          <w:lang w:val="es-ES_tradnl"/>
        </w:rPr>
        <w:t xml:space="preserve">ransparencia. </w:t>
      </w:r>
    </w:p>
    <w:p w14:paraId="25C9FEB6" w14:textId="4A436B22" w:rsidR="00CB6E8B" w:rsidRPr="00655A8C" w:rsidRDefault="00575053" w:rsidP="00655A8C">
      <w:pPr>
        <w:pStyle w:val="Ttulo1"/>
        <w:numPr>
          <w:ilvl w:val="0"/>
          <w:numId w:val="4"/>
        </w:numPr>
        <w:spacing w:line="360" w:lineRule="auto"/>
        <w:ind w:left="0" w:firstLine="0"/>
        <w:rPr>
          <w:rFonts w:ascii="Palatino Linotype" w:hAnsi="Palatino Linotype"/>
          <w:b/>
          <w:color w:val="auto"/>
          <w:sz w:val="24"/>
          <w:szCs w:val="24"/>
        </w:rPr>
      </w:pPr>
      <w:bookmarkStart w:id="63" w:name="_Toc103821646"/>
      <w:r w:rsidRPr="00655A8C">
        <w:rPr>
          <w:rFonts w:ascii="Palatino Linotype" w:hAnsi="Palatino Linotype"/>
          <w:b/>
          <w:color w:val="auto"/>
          <w:sz w:val="24"/>
          <w:szCs w:val="24"/>
        </w:rPr>
        <w:t>De la naturaleza de la información solicitada.</w:t>
      </w:r>
      <w:bookmarkEnd w:id="63"/>
      <w:r w:rsidRPr="00655A8C">
        <w:rPr>
          <w:rFonts w:ascii="Palatino Linotype" w:hAnsi="Palatino Linotype"/>
          <w:b/>
          <w:color w:val="auto"/>
          <w:sz w:val="24"/>
          <w:szCs w:val="24"/>
        </w:rPr>
        <w:t xml:space="preserve"> </w:t>
      </w:r>
    </w:p>
    <w:p w14:paraId="379AB981" w14:textId="2AE3FE55" w:rsidR="001C2C24" w:rsidRPr="00655A8C" w:rsidRDefault="001C2C24" w:rsidP="00655A8C">
      <w:pPr>
        <w:spacing w:line="360" w:lineRule="auto"/>
        <w:jc w:val="both"/>
        <w:rPr>
          <w:rFonts w:ascii="Palatino Linotype" w:hAnsi="Palatino Linotype"/>
          <w:b/>
        </w:rPr>
      </w:pPr>
    </w:p>
    <w:p w14:paraId="689A8B31" w14:textId="6208215F" w:rsidR="001C2C24" w:rsidRPr="00655A8C" w:rsidRDefault="001C2C24" w:rsidP="00655A8C">
      <w:pPr>
        <w:pStyle w:val="Prrafodelista"/>
        <w:numPr>
          <w:ilvl w:val="0"/>
          <w:numId w:val="9"/>
        </w:numPr>
        <w:tabs>
          <w:tab w:val="left" w:pos="0"/>
        </w:tabs>
        <w:spacing w:before="240" w:after="360" w:line="360" w:lineRule="auto"/>
        <w:ind w:left="0" w:firstLine="0"/>
        <w:contextualSpacing/>
        <w:jc w:val="both"/>
        <w:rPr>
          <w:rFonts w:ascii="Palatino Linotype" w:hAnsi="Palatino Linotype"/>
          <w:color w:val="000000"/>
        </w:rPr>
      </w:pPr>
      <w:r w:rsidRPr="00655A8C">
        <w:rPr>
          <w:rFonts w:ascii="Palatino Linotype" w:hAnsi="Palatino Linotype"/>
          <w:color w:val="000000"/>
        </w:rPr>
        <w:t xml:space="preserve">Previo al estudio de la naturaleza de la información solicitada, resulta necesario señalar que el </w:t>
      </w:r>
      <w:r w:rsidRPr="00655A8C">
        <w:rPr>
          <w:rFonts w:ascii="Palatino Linotype" w:hAnsi="Palatino Linotype"/>
          <w:b/>
          <w:color w:val="000000"/>
        </w:rPr>
        <w:t xml:space="preserve">SUJETO OBLIGADO </w:t>
      </w:r>
      <w:r w:rsidRPr="00655A8C">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655A8C" w:rsidRDefault="001C2C24" w:rsidP="00655A8C">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655A8C">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655A8C">
        <w:rPr>
          <w:rFonts w:ascii="Palatino Linotype" w:eastAsia="MS Mincho" w:hAnsi="Palatino Linotype"/>
          <w:color w:val="000000"/>
          <w:lang w:val="es-ES_tradnl" w:eastAsia="es-MX"/>
        </w:rPr>
        <w:t xml:space="preserve">, en ese sentido el </w:t>
      </w:r>
      <w:r w:rsidRPr="00655A8C">
        <w:rPr>
          <w:rFonts w:ascii="Palatino Linotype" w:eastAsia="MS Mincho" w:hAnsi="Palatino Linotype"/>
          <w:b/>
          <w:color w:val="000000"/>
          <w:lang w:val="es-ES_tradnl" w:eastAsia="es-MX"/>
        </w:rPr>
        <w:t xml:space="preserve">SUJETO OBLIGADO, </w:t>
      </w:r>
      <w:r w:rsidRPr="00655A8C">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655A8C" w:rsidRDefault="0081381E" w:rsidP="00655A8C">
      <w:pPr>
        <w:spacing w:before="240" w:after="360" w:line="360" w:lineRule="auto"/>
        <w:contextualSpacing/>
        <w:jc w:val="both"/>
        <w:rPr>
          <w:rFonts w:ascii="Palatino Linotype" w:eastAsia="MS Mincho" w:hAnsi="Palatino Linotype" w:cs="Arial"/>
          <w:i/>
          <w:lang w:val="es-MX"/>
        </w:rPr>
      </w:pPr>
    </w:p>
    <w:p w14:paraId="6385C968" w14:textId="4FA40DAC"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cs="Arial"/>
          <w:bCs/>
          <w:lang w:val="es-MX"/>
        </w:rPr>
        <w:t>No obstante lo anterior</w:t>
      </w:r>
      <w:r w:rsidRPr="00655A8C">
        <w:rPr>
          <w:rFonts w:ascii="Palatino Linotype" w:eastAsia="Calibri" w:hAnsi="Palatino Linotype" w:cs="Arial"/>
          <w:bCs/>
        </w:rPr>
        <w:t xml:space="preserve">, es pertinente mencionar que, </w:t>
      </w:r>
      <w:r w:rsidRPr="00655A8C">
        <w:rPr>
          <w:rFonts w:ascii="Palatino Linotype" w:eastAsia="MS Mincho" w:hAnsi="Palatino Linotype"/>
          <w:lang w:eastAsia="es-ES_tradnl"/>
        </w:rPr>
        <w:t xml:space="preserve">el </w:t>
      </w:r>
      <w:r w:rsidRPr="00655A8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655A8C" w:rsidRDefault="001C2C24" w:rsidP="00655A8C">
      <w:pPr>
        <w:spacing w:after="160" w:line="360" w:lineRule="auto"/>
        <w:jc w:val="both"/>
        <w:rPr>
          <w:rFonts w:ascii="Palatino Linotype" w:hAnsi="Palatino Linotype" w:cs="Arial"/>
        </w:rPr>
      </w:pPr>
    </w:p>
    <w:p w14:paraId="1E8C8A94" w14:textId="77777777" w:rsidR="001C2C24" w:rsidRPr="00655A8C" w:rsidRDefault="001C2C24" w:rsidP="00655A8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55A8C">
        <w:rPr>
          <w:rFonts w:ascii="Palatino Linotype" w:eastAsia="Calibri" w:hAnsi="Palatino Linotype"/>
          <w:b/>
          <w:i/>
          <w:lang w:val="es-MX" w:eastAsia="es-ES_tradnl"/>
        </w:rPr>
        <w:t>Artículo 18.</w:t>
      </w:r>
      <w:r w:rsidRPr="00655A8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655A8C">
        <w:rPr>
          <w:rFonts w:ascii="Palatino Linotype" w:eastAsia="Calibri" w:hAnsi="Palatino Linotype"/>
          <w:i/>
          <w:lang w:val="es-MX" w:eastAsia="es-ES_tradnl"/>
        </w:rPr>
        <w:lastRenderedPageBreak/>
        <w:t>origen la eventual publicidad y reutilización de la información que generen.</w:t>
      </w:r>
    </w:p>
    <w:p w14:paraId="10AD038B" w14:textId="77777777" w:rsidR="001C2C24" w:rsidRPr="00655A8C" w:rsidRDefault="001C2C24" w:rsidP="00655A8C">
      <w:pPr>
        <w:spacing w:line="360" w:lineRule="auto"/>
        <w:jc w:val="both"/>
        <w:rPr>
          <w:rFonts w:ascii="Palatino Linotype" w:hAnsi="Palatino Linotype" w:cs="Arial"/>
        </w:rPr>
      </w:pPr>
    </w:p>
    <w:p w14:paraId="586DB2AD" w14:textId="77777777"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cs="Arial"/>
          <w:lang w:val="es-MX" w:eastAsia="en-US"/>
        </w:rPr>
        <w:t xml:space="preserve">Por otro lado, </w:t>
      </w:r>
      <w:r w:rsidRPr="00655A8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55A8C">
        <w:rPr>
          <w:rFonts w:ascii="Palatino Linotype" w:hAnsi="Palatino Linotype"/>
          <w:b/>
          <w:lang w:val="es-MX" w:eastAsia="es-MX"/>
        </w:rPr>
        <w:t>SUJETOS OBLIGADOS</w:t>
      </w:r>
      <w:r w:rsidRPr="00655A8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655A8C" w:rsidRDefault="001C2C24" w:rsidP="00655A8C">
      <w:pPr>
        <w:spacing w:line="360" w:lineRule="auto"/>
        <w:jc w:val="both"/>
        <w:rPr>
          <w:rFonts w:ascii="Palatino Linotype" w:hAnsi="Palatino Linotype" w:cs="Arial"/>
        </w:rPr>
      </w:pPr>
    </w:p>
    <w:p w14:paraId="7561FC9F" w14:textId="77777777" w:rsidR="001C2C24" w:rsidRPr="00655A8C" w:rsidRDefault="001C2C24" w:rsidP="00655A8C">
      <w:pPr>
        <w:spacing w:after="160" w:line="360" w:lineRule="auto"/>
        <w:ind w:left="567" w:right="567"/>
        <w:jc w:val="both"/>
        <w:rPr>
          <w:rFonts w:ascii="Palatino Linotype" w:hAnsi="Palatino Linotype"/>
          <w:i/>
          <w:lang w:eastAsia="en-US"/>
        </w:rPr>
      </w:pPr>
      <w:r w:rsidRPr="00655A8C">
        <w:rPr>
          <w:rFonts w:ascii="Palatino Linotype" w:hAnsi="Palatino Linotype"/>
          <w:i/>
          <w:lang w:eastAsia="en-US"/>
        </w:rPr>
        <w:t>“</w:t>
      </w:r>
      <w:r w:rsidRPr="00655A8C">
        <w:rPr>
          <w:rFonts w:ascii="Palatino Linotype" w:hAnsi="Palatino Linotype"/>
          <w:b/>
          <w:i/>
          <w:lang w:eastAsia="en-US"/>
        </w:rPr>
        <w:t>Artículo 4.</w:t>
      </w:r>
      <w:r w:rsidRPr="00655A8C">
        <w:rPr>
          <w:rFonts w:ascii="Palatino Linotype" w:hAnsi="Palatino Linotype"/>
          <w:i/>
          <w:lang w:eastAsia="en-US"/>
        </w:rPr>
        <w:t xml:space="preserve"> </w:t>
      </w:r>
    </w:p>
    <w:p w14:paraId="4B2543CA" w14:textId="77777777" w:rsidR="001C2C24" w:rsidRPr="00655A8C" w:rsidRDefault="001C2C24" w:rsidP="00655A8C">
      <w:pPr>
        <w:spacing w:after="160" w:line="360" w:lineRule="auto"/>
        <w:ind w:left="567" w:right="567"/>
        <w:jc w:val="both"/>
        <w:rPr>
          <w:rFonts w:ascii="Palatino Linotype" w:hAnsi="Palatino Linotype"/>
          <w:i/>
          <w:lang w:eastAsia="en-US"/>
        </w:rPr>
      </w:pPr>
      <w:r w:rsidRPr="00655A8C">
        <w:rPr>
          <w:rFonts w:ascii="Palatino Linotype" w:hAnsi="Palatino Linotype"/>
          <w:i/>
          <w:lang w:eastAsia="en-US"/>
        </w:rPr>
        <w:t>(…)</w:t>
      </w:r>
    </w:p>
    <w:p w14:paraId="6FA6891A" w14:textId="77777777" w:rsidR="001C2C24" w:rsidRPr="00655A8C" w:rsidRDefault="001C2C24" w:rsidP="00655A8C">
      <w:pPr>
        <w:spacing w:after="160" w:line="360" w:lineRule="auto"/>
        <w:ind w:left="567" w:right="567"/>
        <w:jc w:val="both"/>
        <w:rPr>
          <w:rFonts w:ascii="Palatino Linotype" w:hAnsi="Palatino Linotype"/>
          <w:i/>
          <w:lang w:eastAsia="en-US"/>
        </w:rPr>
      </w:pPr>
      <w:r w:rsidRPr="00655A8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55A8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55A8C">
        <w:rPr>
          <w:rFonts w:ascii="Palatino Linotype" w:hAnsi="Palatino Linotype"/>
          <w:b/>
          <w:i/>
          <w:lang w:eastAsia="en-US"/>
        </w:rPr>
        <w:t>principio de máxima publicidad</w:t>
      </w:r>
      <w:r w:rsidRPr="00655A8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655A8C" w:rsidRDefault="001C2C24" w:rsidP="00655A8C">
      <w:pPr>
        <w:spacing w:after="160" w:line="360" w:lineRule="auto"/>
        <w:ind w:left="567" w:right="567"/>
        <w:jc w:val="both"/>
        <w:rPr>
          <w:rFonts w:ascii="Palatino Linotype" w:hAnsi="Palatino Linotype"/>
          <w:i/>
          <w:lang w:eastAsia="en-US"/>
        </w:rPr>
      </w:pPr>
      <w:r w:rsidRPr="00655A8C">
        <w:rPr>
          <w:rFonts w:ascii="Palatino Linotype" w:hAnsi="Palatino Linotype"/>
          <w:i/>
          <w:lang w:eastAsia="en-US"/>
        </w:rPr>
        <w:t>(…)</w:t>
      </w:r>
    </w:p>
    <w:p w14:paraId="43A6B13A" w14:textId="77777777" w:rsidR="001C2C24" w:rsidRPr="00655A8C" w:rsidRDefault="001C2C24" w:rsidP="00655A8C">
      <w:pPr>
        <w:spacing w:after="160" w:line="360" w:lineRule="auto"/>
        <w:ind w:right="567"/>
        <w:jc w:val="both"/>
        <w:rPr>
          <w:rFonts w:ascii="Palatino Linotype" w:hAnsi="Palatino Linotype"/>
          <w:lang w:eastAsia="en-US"/>
        </w:rPr>
      </w:pPr>
    </w:p>
    <w:p w14:paraId="6CE9C58D" w14:textId="77777777" w:rsidR="001C2C24" w:rsidRPr="00655A8C" w:rsidRDefault="001C2C24" w:rsidP="00655A8C">
      <w:pPr>
        <w:spacing w:after="160" w:line="360" w:lineRule="auto"/>
        <w:ind w:left="567" w:right="567"/>
        <w:jc w:val="both"/>
        <w:rPr>
          <w:rFonts w:ascii="Palatino Linotype" w:hAnsi="Palatino Linotype"/>
          <w:i/>
          <w:lang w:eastAsia="en-US"/>
        </w:rPr>
      </w:pPr>
      <w:r w:rsidRPr="00655A8C">
        <w:rPr>
          <w:rFonts w:ascii="Palatino Linotype" w:hAnsi="Palatino Linotype"/>
          <w:i/>
          <w:lang w:eastAsia="en-US"/>
        </w:rPr>
        <w:lastRenderedPageBreak/>
        <w:t>(Énfasis añadido)</w:t>
      </w:r>
    </w:p>
    <w:p w14:paraId="5F4C9700" w14:textId="77777777" w:rsidR="001C2C24" w:rsidRPr="00655A8C" w:rsidRDefault="001C2C24" w:rsidP="00655A8C">
      <w:pPr>
        <w:spacing w:line="360" w:lineRule="auto"/>
        <w:jc w:val="both"/>
        <w:rPr>
          <w:rFonts w:ascii="Palatino Linotype" w:hAnsi="Palatino Linotype" w:cs="Arial"/>
        </w:rPr>
      </w:pPr>
    </w:p>
    <w:p w14:paraId="1849C0AE" w14:textId="77777777"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cs="Arial"/>
          <w:lang w:val="es-MX" w:eastAsia="en-US"/>
        </w:rPr>
        <w:t xml:space="preserve">En ese sentido, no debe de pasar de vista para el </w:t>
      </w:r>
      <w:r w:rsidRPr="00655A8C">
        <w:rPr>
          <w:rFonts w:ascii="Palatino Linotype" w:eastAsia="Calibri" w:hAnsi="Palatino Linotype" w:cs="Arial"/>
          <w:b/>
          <w:lang w:val="es-MX" w:eastAsia="en-US"/>
        </w:rPr>
        <w:t>SUJETO OBLIGADO</w:t>
      </w:r>
      <w:r w:rsidRPr="00655A8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655A8C" w:rsidRDefault="001C2C24" w:rsidP="00655A8C">
      <w:pPr>
        <w:spacing w:line="360" w:lineRule="auto"/>
        <w:jc w:val="both"/>
        <w:rPr>
          <w:rFonts w:ascii="Palatino Linotype" w:hAnsi="Palatino Linotype" w:cs="Arial"/>
        </w:rPr>
      </w:pPr>
    </w:p>
    <w:p w14:paraId="01149F69"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r w:rsidRPr="00655A8C">
        <w:rPr>
          <w:rFonts w:ascii="Palatino Linotype" w:eastAsia="Calibri" w:hAnsi="Palatino Linotype"/>
          <w:i/>
          <w:lang w:val="es-MX" w:eastAsia="en-US"/>
        </w:rPr>
        <w:t>“</w:t>
      </w:r>
      <w:r w:rsidRPr="00655A8C">
        <w:rPr>
          <w:rFonts w:ascii="Palatino Linotype" w:eastAsia="Calibri" w:hAnsi="Palatino Linotype"/>
          <w:b/>
          <w:i/>
          <w:lang w:val="es-MX" w:eastAsia="en-US"/>
        </w:rPr>
        <w:t>Artículo 8.</w:t>
      </w:r>
      <w:r w:rsidRPr="00655A8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p>
    <w:p w14:paraId="61E85F87"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r w:rsidRPr="00655A8C">
        <w:rPr>
          <w:rFonts w:ascii="Palatino Linotype" w:eastAsia="Calibri" w:hAnsi="Palatino Linotype"/>
          <w:b/>
          <w:i/>
          <w:lang w:val="es-MX" w:eastAsia="en-US"/>
        </w:rPr>
        <w:t>En la aplicación e interpretación de la presente Ley deberá prevalecer el principio de máxima publicidad,</w:t>
      </w:r>
      <w:r w:rsidRPr="00655A8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p>
    <w:p w14:paraId="2E2F35C2"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r w:rsidRPr="00655A8C">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655A8C" w:rsidRDefault="001C2C24" w:rsidP="00655A8C">
      <w:pPr>
        <w:spacing w:after="160" w:line="360" w:lineRule="auto"/>
        <w:ind w:left="567" w:right="567"/>
        <w:jc w:val="both"/>
        <w:rPr>
          <w:rFonts w:ascii="Palatino Linotype" w:eastAsia="Calibri" w:hAnsi="Palatino Linotype"/>
          <w:i/>
          <w:lang w:val="es-MX" w:eastAsia="en-US"/>
        </w:rPr>
      </w:pPr>
      <w:r w:rsidRPr="00655A8C">
        <w:rPr>
          <w:rFonts w:ascii="Palatino Linotype" w:eastAsia="Calibri" w:hAnsi="Palatino Linotype"/>
          <w:i/>
          <w:lang w:val="es-MX" w:eastAsia="en-US"/>
        </w:rPr>
        <w:t>(Énfasis añadido)</w:t>
      </w:r>
    </w:p>
    <w:p w14:paraId="592E9DE0" w14:textId="77777777" w:rsidR="001C2C24" w:rsidRPr="00655A8C" w:rsidRDefault="001C2C24" w:rsidP="00655A8C">
      <w:pPr>
        <w:spacing w:line="360" w:lineRule="auto"/>
        <w:jc w:val="both"/>
        <w:rPr>
          <w:rFonts w:ascii="Palatino Linotype" w:hAnsi="Palatino Linotype" w:cs="Arial"/>
        </w:rPr>
      </w:pPr>
    </w:p>
    <w:p w14:paraId="6C6B77CF" w14:textId="77777777"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655A8C" w:rsidRDefault="0081381E" w:rsidP="00655A8C">
      <w:pPr>
        <w:spacing w:after="160" w:line="360" w:lineRule="auto"/>
        <w:jc w:val="both"/>
        <w:rPr>
          <w:rFonts w:ascii="Palatino Linotype" w:hAnsi="Palatino Linotype" w:cs="Arial"/>
        </w:rPr>
      </w:pPr>
    </w:p>
    <w:p w14:paraId="71E02D71" w14:textId="77777777" w:rsidR="001C2C24" w:rsidRPr="00655A8C" w:rsidRDefault="001C2C24" w:rsidP="00655A8C">
      <w:pPr>
        <w:spacing w:before="240" w:after="240" w:line="360" w:lineRule="auto"/>
        <w:ind w:left="540" w:right="738"/>
        <w:contextualSpacing/>
        <w:jc w:val="both"/>
        <w:rPr>
          <w:rFonts w:ascii="Palatino Linotype" w:eastAsia="Calibri" w:hAnsi="Palatino Linotype"/>
          <w:i/>
        </w:rPr>
      </w:pPr>
      <w:r w:rsidRPr="00655A8C">
        <w:rPr>
          <w:rFonts w:ascii="Palatino Linotype" w:eastAsia="Calibri" w:hAnsi="Palatino Linotype"/>
        </w:rPr>
        <w:t>“</w:t>
      </w:r>
      <w:r w:rsidRPr="00655A8C">
        <w:rPr>
          <w:rFonts w:ascii="Palatino Linotype" w:eastAsia="Calibri" w:hAnsi="Palatino Linotype"/>
          <w:b/>
          <w:i/>
        </w:rPr>
        <w:t>Artículo 7.</w:t>
      </w:r>
      <w:r w:rsidRPr="00655A8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655A8C" w:rsidRDefault="001C2C24" w:rsidP="00655A8C">
      <w:pPr>
        <w:spacing w:line="360" w:lineRule="auto"/>
        <w:jc w:val="both"/>
        <w:rPr>
          <w:rFonts w:ascii="Palatino Linotype" w:hAnsi="Palatino Linotype" w:cs="Arial"/>
        </w:rPr>
      </w:pPr>
    </w:p>
    <w:p w14:paraId="62BB4239" w14:textId="77777777"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cs="Arial"/>
          <w:bCs/>
          <w:lang w:val="es-MX" w:eastAsia="en-US"/>
        </w:rPr>
        <w:t xml:space="preserve">Además, </w:t>
      </w:r>
      <w:r w:rsidRPr="00655A8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655A8C" w:rsidRDefault="001C2C24" w:rsidP="00655A8C">
      <w:pPr>
        <w:spacing w:line="360" w:lineRule="auto"/>
        <w:jc w:val="both"/>
        <w:rPr>
          <w:rFonts w:ascii="Palatino Linotype" w:hAnsi="Palatino Linotype" w:cs="Arial"/>
        </w:rPr>
      </w:pPr>
    </w:p>
    <w:p w14:paraId="229C85BB" w14:textId="77777777" w:rsidR="001C2C24" w:rsidRPr="00655A8C" w:rsidRDefault="001C2C24" w:rsidP="00655A8C">
      <w:pPr>
        <w:spacing w:after="160" w:line="360" w:lineRule="auto"/>
        <w:ind w:left="426" w:right="616"/>
        <w:contextualSpacing/>
        <w:jc w:val="both"/>
        <w:rPr>
          <w:rFonts w:ascii="Palatino Linotype" w:hAnsi="Palatino Linotype" w:cs="Arial"/>
          <w:i/>
          <w:lang w:val="es-MX" w:eastAsia="en-US"/>
        </w:rPr>
      </w:pPr>
      <w:r w:rsidRPr="00655A8C">
        <w:rPr>
          <w:rFonts w:ascii="Palatino Linotype" w:hAnsi="Palatino Linotype" w:cs="Arial"/>
          <w:b/>
          <w:i/>
          <w:lang w:eastAsia="en-US"/>
        </w:rPr>
        <w:lastRenderedPageBreak/>
        <w:t>“Artículo 23.</w:t>
      </w:r>
      <w:r w:rsidRPr="00655A8C">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655A8C" w:rsidRDefault="001C2C24" w:rsidP="00655A8C">
      <w:pPr>
        <w:spacing w:after="160" w:line="360" w:lineRule="auto"/>
        <w:contextualSpacing/>
        <w:jc w:val="both"/>
        <w:rPr>
          <w:rFonts w:ascii="Palatino Linotype" w:eastAsia="MS Mincho" w:hAnsi="Palatino Linotype"/>
          <w:lang w:val="es-MX" w:eastAsia="en-US"/>
        </w:rPr>
      </w:pPr>
    </w:p>
    <w:p w14:paraId="7C7B7868" w14:textId="77777777" w:rsidR="001C2C24" w:rsidRPr="00655A8C" w:rsidRDefault="001C2C24" w:rsidP="00655A8C">
      <w:pPr>
        <w:spacing w:before="240" w:after="240" w:line="360" w:lineRule="auto"/>
        <w:ind w:left="567" w:right="616"/>
        <w:contextualSpacing/>
        <w:jc w:val="both"/>
        <w:rPr>
          <w:rFonts w:ascii="Palatino Linotype" w:eastAsia="MS Mincho" w:hAnsi="Palatino Linotype" w:cs="Arial"/>
          <w:lang w:val="es-MX"/>
        </w:rPr>
      </w:pPr>
      <w:r w:rsidRPr="00655A8C">
        <w:rPr>
          <w:rFonts w:ascii="Palatino Linotype" w:eastAsia="MS Mincho" w:hAnsi="Palatino Linotype" w:cs="Arial"/>
          <w:lang w:val="es-MX"/>
        </w:rPr>
        <w:t>(…)</w:t>
      </w:r>
    </w:p>
    <w:p w14:paraId="27C71C87" w14:textId="77777777" w:rsidR="001C2C24" w:rsidRPr="00655A8C" w:rsidRDefault="001C2C24" w:rsidP="00655A8C">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655A8C" w:rsidRDefault="0081381E" w:rsidP="00655A8C">
      <w:pPr>
        <w:spacing w:before="240" w:after="240" w:line="360" w:lineRule="auto"/>
        <w:ind w:left="567" w:right="616"/>
        <w:contextualSpacing/>
        <w:jc w:val="both"/>
        <w:rPr>
          <w:rFonts w:ascii="Palatino Linotype" w:eastAsia="MS Mincho" w:hAnsi="Palatino Linotype" w:cs="Arial"/>
          <w:b/>
          <w:i/>
          <w:lang w:val="es-MX"/>
        </w:rPr>
      </w:pPr>
      <w:r w:rsidRPr="00655A8C">
        <w:rPr>
          <w:rFonts w:ascii="Palatino Linotype" w:eastAsia="MS Mincho" w:hAnsi="Palatino Linotype" w:cs="Arial"/>
          <w:b/>
          <w:i/>
        </w:rPr>
        <w:t>IV. Los ayuntamientos y las dependencias, organismos, órganos y entidades de la administración municipal</w:t>
      </w:r>
      <w:r w:rsidR="001C2C24" w:rsidRPr="00655A8C">
        <w:rPr>
          <w:rFonts w:ascii="Palatino Linotype" w:eastAsia="MS Mincho" w:hAnsi="Palatino Linotype" w:cs="Arial"/>
          <w:b/>
          <w:i/>
          <w:lang w:val="es-MX"/>
        </w:rPr>
        <w:t>;"</w:t>
      </w:r>
    </w:p>
    <w:p w14:paraId="7B1E12F2" w14:textId="77777777" w:rsidR="001C2C24" w:rsidRPr="00655A8C" w:rsidRDefault="001C2C24" w:rsidP="00655A8C">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655A8C" w:rsidRDefault="001C2C24" w:rsidP="00655A8C">
      <w:pPr>
        <w:tabs>
          <w:tab w:val="left" w:pos="851"/>
        </w:tabs>
        <w:spacing w:line="360" w:lineRule="auto"/>
        <w:ind w:left="567" w:right="616"/>
        <w:contextualSpacing/>
        <w:jc w:val="both"/>
        <w:rPr>
          <w:rFonts w:ascii="Palatino Linotype" w:hAnsi="Palatino Linotype" w:cs="Arial"/>
          <w:i/>
          <w:lang w:val="es-MX" w:eastAsia="en-US"/>
        </w:rPr>
      </w:pPr>
      <w:r w:rsidRPr="00655A8C">
        <w:rPr>
          <w:rFonts w:ascii="Palatino Linotype" w:hAnsi="Palatino Linotype" w:cs="Arial"/>
          <w:i/>
          <w:lang w:val="es-MX" w:eastAsia="en-US"/>
        </w:rPr>
        <w:t>(…)”</w:t>
      </w:r>
    </w:p>
    <w:p w14:paraId="1925D8F0" w14:textId="77777777" w:rsidR="001C2C24" w:rsidRPr="00655A8C" w:rsidRDefault="001C2C24" w:rsidP="00655A8C">
      <w:pPr>
        <w:spacing w:line="360" w:lineRule="auto"/>
        <w:jc w:val="both"/>
        <w:rPr>
          <w:rFonts w:ascii="Palatino Linotype" w:hAnsi="Palatino Linotype" w:cs="Arial"/>
        </w:rPr>
      </w:pPr>
    </w:p>
    <w:p w14:paraId="5C0040B5" w14:textId="511D1F3C" w:rsidR="001C2C24" w:rsidRPr="00655A8C" w:rsidRDefault="001C2C24" w:rsidP="00655A8C">
      <w:pPr>
        <w:numPr>
          <w:ilvl w:val="0"/>
          <w:numId w:val="9"/>
        </w:numPr>
        <w:spacing w:after="160" w:line="360" w:lineRule="auto"/>
        <w:ind w:left="0" w:firstLine="0"/>
        <w:jc w:val="both"/>
        <w:rPr>
          <w:rFonts w:ascii="Palatino Linotype" w:hAnsi="Palatino Linotype" w:cs="Arial"/>
        </w:rPr>
      </w:pPr>
      <w:r w:rsidRPr="00655A8C">
        <w:rPr>
          <w:rFonts w:ascii="Palatino Linotype" w:eastAsia="Calibri" w:hAnsi="Palatino Linotype"/>
          <w:lang w:val="es-ES_tradnl"/>
        </w:rPr>
        <w:t xml:space="preserve">Al tenor de lo anterior, es oportuno establecer que </w:t>
      </w:r>
      <w:r w:rsidRPr="00655A8C">
        <w:rPr>
          <w:rFonts w:ascii="Palatino Linotype" w:hAnsi="Palatino Linotype"/>
          <w:lang w:eastAsia="es-MX"/>
        </w:rPr>
        <w:t>la fr</w:t>
      </w:r>
      <w:r w:rsidR="0081381E" w:rsidRPr="00655A8C">
        <w:rPr>
          <w:rFonts w:ascii="Palatino Linotype" w:hAnsi="Palatino Linotype"/>
          <w:lang w:eastAsia="es-MX"/>
        </w:rPr>
        <w:t>acción XXIV</w:t>
      </w:r>
      <w:r w:rsidRPr="00655A8C">
        <w:rPr>
          <w:rFonts w:ascii="Palatino Linotype" w:hAnsi="Palatino Linotype"/>
          <w:lang w:eastAsia="es-MX"/>
        </w:rPr>
        <w:t xml:space="preserve"> del artículo 92 de la Ley de Transparencia y Acceso a la Información del Estado de Méxic</w:t>
      </w:r>
      <w:r w:rsidR="00F95F47" w:rsidRPr="00655A8C">
        <w:rPr>
          <w:rFonts w:ascii="Palatino Linotype" w:hAnsi="Palatino Linotype"/>
          <w:lang w:eastAsia="es-MX"/>
        </w:rPr>
        <w:t>o y Municipios, establece que las remuneraciones</w:t>
      </w:r>
      <w:r w:rsidRPr="00655A8C">
        <w:rPr>
          <w:rFonts w:ascii="Palatino Linotype" w:hAnsi="Palatino Linotype"/>
          <w:lang w:eastAsia="es-MX"/>
        </w:rPr>
        <w:t xml:space="preserve">, constituyen una obligación de transparencia común, como a continuación se observa: </w:t>
      </w:r>
    </w:p>
    <w:p w14:paraId="10BF5193" w14:textId="77777777" w:rsidR="001C2C24" w:rsidRPr="00655A8C" w:rsidRDefault="001C2C24" w:rsidP="00655A8C">
      <w:pPr>
        <w:spacing w:line="360" w:lineRule="auto"/>
        <w:jc w:val="both"/>
        <w:rPr>
          <w:rFonts w:ascii="Palatino Linotype" w:hAnsi="Palatino Linotype" w:cs="Arial"/>
        </w:rPr>
      </w:pPr>
    </w:p>
    <w:p w14:paraId="16A92482" w14:textId="77777777" w:rsidR="001C2C24" w:rsidRPr="00655A8C" w:rsidRDefault="001C2C24" w:rsidP="00655A8C">
      <w:pPr>
        <w:spacing w:before="240" w:after="360" w:line="360" w:lineRule="auto"/>
        <w:ind w:left="567" w:right="616"/>
        <w:contextualSpacing/>
        <w:jc w:val="both"/>
        <w:rPr>
          <w:rFonts w:ascii="Palatino Linotype" w:hAnsi="Palatino Linotype"/>
          <w:i/>
        </w:rPr>
      </w:pPr>
      <w:r w:rsidRPr="00655A8C">
        <w:rPr>
          <w:rFonts w:ascii="Palatino Linotype" w:hAnsi="Palatino Linotype"/>
          <w:i/>
        </w:rPr>
        <w:t>“</w:t>
      </w:r>
      <w:r w:rsidRPr="00655A8C">
        <w:rPr>
          <w:rFonts w:ascii="Palatino Linotype" w:hAnsi="Palatino Linotype"/>
          <w:b/>
          <w:i/>
        </w:rPr>
        <w:t>Artículo 92.</w:t>
      </w:r>
      <w:r w:rsidRPr="00655A8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655A8C" w:rsidRDefault="001C2C24" w:rsidP="00655A8C">
      <w:pPr>
        <w:spacing w:before="240" w:after="240" w:line="360" w:lineRule="auto"/>
        <w:ind w:right="616"/>
        <w:contextualSpacing/>
        <w:jc w:val="both"/>
        <w:rPr>
          <w:rFonts w:ascii="Palatino Linotype" w:eastAsia="MS Mincho" w:hAnsi="Palatino Linotype"/>
          <w:i/>
        </w:rPr>
      </w:pPr>
    </w:p>
    <w:p w14:paraId="46945C74" w14:textId="77777777" w:rsidR="001C2C24" w:rsidRPr="00655A8C" w:rsidRDefault="001C2C24" w:rsidP="00655A8C">
      <w:pPr>
        <w:spacing w:before="240" w:after="240" w:line="360" w:lineRule="auto"/>
        <w:ind w:left="567" w:right="616"/>
        <w:contextualSpacing/>
        <w:jc w:val="both"/>
        <w:rPr>
          <w:rFonts w:ascii="Palatino Linotype" w:eastAsia="MS Mincho" w:hAnsi="Palatino Linotype"/>
          <w:i/>
        </w:rPr>
      </w:pPr>
      <w:r w:rsidRPr="00655A8C">
        <w:rPr>
          <w:rFonts w:ascii="Palatino Linotype" w:eastAsia="MS Mincho" w:hAnsi="Palatino Linotype"/>
          <w:i/>
        </w:rPr>
        <w:t xml:space="preserve"> (…)</w:t>
      </w:r>
    </w:p>
    <w:p w14:paraId="028EA4CF" w14:textId="4EDEA71F" w:rsidR="0081381E" w:rsidRPr="00655A8C" w:rsidRDefault="00E572BA" w:rsidP="00655A8C">
      <w:pPr>
        <w:spacing w:before="240" w:after="240" w:line="360" w:lineRule="auto"/>
        <w:ind w:left="567" w:right="616"/>
        <w:contextualSpacing/>
        <w:jc w:val="both"/>
        <w:rPr>
          <w:rFonts w:ascii="Palatino Linotype" w:eastAsia="MS Mincho" w:hAnsi="Palatino Linotype"/>
          <w:i/>
        </w:rPr>
      </w:pPr>
      <w:r w:rsidRPr="00655A8C">
        <w:rPr>
          <w:rFonts w:ascii="Palatino Linotype" w:eastAsia="MS Mincho" w:hAnsi="Palatino Linotype"/>
          <w:b/>
          <w:i/>
        </w:rPr>
        <w:t>VIII.</w:t>
      </w:r>
      <w:r w:rsidRPr="00655A8C">
        <w:rPr>
          <w:rFonts w:ascii="Palatino Linotype" w:eastAsia="MS Mincho" w:hAnsi="Palatino Linotype"/>
          <w:i/>
        </w:rPr>
        <w:t xml:space="preserve"> La remuneración bruta y neta de todos los servidores públicos de base o de confianza, de todas las percepciones, incluyendo sueldos, prestaciones, </w:t>
      </w:r>
      <w:r w:rsidRPr="00655A8C">
        <w:rPr>
          <w:rFonts w:ascii="Palatino Linotype" w:eastAsia="MS Mincho" w:hAnsi="Palatino Linotype"/>
          <w:i/>
        </w:rPr>
        <w:lastRenderedPageBreak/>
        <w:t>gratificaciones, primas, comisiones, dietas, bonos, estímulos, ingresos y sistemas de compensación, señalando la periodicidad de dicha remuneración;</w:t>
      </w:r>
    </w:p>
    <w:p w14:paraId="35555119" w14:textId="77777777" w:rsidR="0081381E" w:rsidRPr="00655A8C" w:rsidRDefault="0081381E" w:rsidP="00655A8C">
      <w:pPr>
        <w:spacing w:before="240" w:after="240" w:line="360" w:lineRule="auto"/>
        <w:ind w:left="567" w:right="616"/>
        <w:contextualSpacing/>
        <w:jc w:val="both"/>
        <w:rPr>
          <w:rFonts w:ascii="Palatino Linotype" w:eastAsia="MS Mincho" w:hAnsi="Palatino Linotype"/>
          <w:b/>
          <w:i/>
        </w:rPr>
      </w:pPr>
    </w:p>
    <w:p w14:paraId="62932D45" w14:textId="04430A4D" w:rsidR="001C2C24" w:rsidRPr="00655A8C" w:rsidRDefault="001C2C24" w:rsidP="00655A8C">
      <w:pPr>
        <w:spacing w:before="240" w:after="240" w:line="360" w:lineRule="auto"/>
        <w:ind w:left="567" w:right="616"/>
        <w:contextualSpacing/>
        <w:jc w:val="both"/>
        <w:rPr>
          <w:rFonts w:ascii="Palatino Linotype" w:eastAsia="MS Mincho" w:hAnsi="Palatino Linotype"/>
          <w:i/>
        </w:rPr>
      </w:pPr>
      <w:r w:rsidRPr="00655A8C">
        <w:rPr>
          <w:rFonts w:ascii="Palatino Linotype" w:eastAsia="MS Mincho" w:hAnsi="Palatino Linotype"/>
          <w:i/>
        </w:rPr>
        <w:t>(…)</w:t>
      </w:r>
    </w:p>
    <w:p w14:paraId="1AEED82F" w14:textId="4C02A57D" w:rsidR="001C2C24" w:rsidRPr="00655A8C" w:rsidRDefault="001C2C24" w:rsidP="00655A8C">
      <w:pPr>
        <w:spacing w:before="240" w:after="240" w:line="360" w:lineRule="auto"/>
        <w:ind w:left="567" w:right="616"/>
        <w:contextualSpacing/>
        <w:jc w:val="both"/>
        <w:rPr>
          <w:rFonts w:ascii="Palatino Linotype" w:eastAsia="MS Mincho" w:hAnsi="Palatino Linotype"/>
          <w:i/>
        </w:rPr>
      </w:pPr>
    </w:p>
    <w:p w14:paraId="34B15CB5" w14:textId="597384EB" w:rsidR="0081381E" w:rsidRPr="00655A8C" w:rsidRDefault="0081381E" w:rsidP="00655A8C">
      <w:pPr>
        <w:spacing w:after="160" w:line="360" w:lineRule="auto"/>
        <w:ind w:firstLine="567"/>
        <w:jc w:val="both"/>
        <w:rPr>
          <w:rFonts w:ascii="Palatino Linotype" w:eastAsia="Calibri" w:hAnsi="Palatino Linotype" w:cs="Arial"/>
          <w:i/>
          <w:lang w:val="es-MX"/>
        </w:rPr>
      </w:pPr>
      <w:r w:rsidRPr="00655A8C">
        <w:rPr>
          <w:rFonts w:ascii="Palatino Linotype" w:eastAsia="Calibri" w:hAnsi="Palatino Linotype" w:cs="Arial"/>
          <w:i/>
          <w:lang w:val="es-MX"/>
        </w:rPr>
        <w:t xml:space="preserve"> (Énfasis añadido) </w:t>
      </w:r>
    </w:p>
    <w:p w14:paraId="3FBF1612" w14:textId="77777777" w:rsidR="0081381E" w:rsidRPr="00655A8C" w:rsidRDefault="0081381E" w:rsidP="00655A8C">
      <w:pPr>
        <w:spacing w:after="160" w:line="360" w:lineRule="auto"/>
        <w:ind w:firstLine="567"/>
        <w:jc w:val="both"/>
        <w:rPr>
          <w:rFonts w:ascii="Palatino Linotype" w:eastAsia="Calibri" w:hAnsi="Palatino Linotype" w:cs="Arial"/>
          <w:i/>
          <w:lang w:val="es-MX"/>
        </w:rPr>
      </w:pPr>
    </w:p>
    <w:p w14:paraId="5C227D9F" w14:textId="3021F9E8" w:rsidR="00E572BA" w:rsidRPr="00655A8C" w:rsidRDefault="0069195B" w:rsidP="00655A8C">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655A8C">
        <w:rPr>
          <w:rFonts w:ascii="Palatino Linotype" w:hAnsi="Palatino Linotype" w:cs="Arial"/>
          <w:lang w:eastAsia="en-US"/>
        </w:rPr>
        <w:t>D</w:t>
      </w:r>
      <w:r w:rsidRPr="00655A8C">
        <w:rPr>
          <w:rFonts w:ascii="Palatino Linotype" w:hAnsi="Palatino Linotype" w:cs="Arial"/>
          <w:lang w:val="es-ES_tradnl" w:eastAsia="en-US"/>
        </w:rPr>
        <w:t xml:space="preserve">emostrada </w:t>
      </w:r>
      <w:r w:rsidRPr="00655A8C">
        <w:rPr>
          <w:rFonts w:ascii="Palatino Linotype" w:hAnsi="Palatino Linotype" w:cs="Arial"/>
          <w:lang w:eastAsia="en-US"/>
        </w:rPr>
        <w:t xml:space="preserve">la procedencia del acceso en términos de la Ley de Transparencia Estatal,  por </w:t>
      </w:r>
      <w:r w:rsidR="00155D53" w:rsidRPr="00655A8C">
        <w:rPr>
          <w:rFonts w:ascii="Palatino Linotype" w:hAnsi="Palatino Linotype" w:cs="Arial"/>
        </w:rPr>
        <w:t xml:space="preserve">cuanto hace al requerimiento </w:t>
      </w:r>
      <w:r w:rsidR="0081381E" w:rsidRPr="00655A8C">
        <w:rPr>
          <w:rFonts w:ascii="Palatino Linotype" w:hAnsi="Palatino Linotype" w:cs="Arial"/>
        </w:rPr>
        <w:t xml:space="preserve">realizado </w:t>
      </w:r>
      <w:r w:rsidR="00E572BA" w:rsidRPr="00655A8C">
        <w:rPr>
          <w:rFonts w:ascii="Palatino Linotype" w:hAnsi="Palatino Linotype" w:cs="Arial"/>
        </w:rPr>
        <w:t xml:space="preserve">y la respuesta otorgada resulta pertinente señalar que </w:t>
      </w:r>
      <w:r w:rsidR="00E572BA" w:rsidRPr="00655A8C">
        <w:rPr>
          <w:rFonts w:ascii="Palatino Linotype" w:eastAsia="MS Mincho" w:hAnsi="Palatino Linotype"/>
          <w:lang w:val="es-ES_tradnl"/>
        </w:rPr>
        <w:t xml:space="preserve">toda vez que las remuneraciones del personal de los entes públicos se realizan </w:t>
      </w:r>
      <w:r w:rsidR="00E572BA" w:rsidRPr="00655A8C">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655A8C" w:rsidRDefault="00E572BA" w:rsidP="00655A8C">
      <w:pPr>
        <w:tabs>
          <w:tab w:val="left" w:pos="3090"/>
        </w:tabs>
        <w:spacing w:line="360" w:lineRule="auto"/>
        <w:jc w:val="both"/>
        <w:rPr>
          <w:rFonts w:ascii="Palatino Linotype" w:eastAsia="MS Mincho" w:hAnsi="Palatino Linotype"/>
          <w:lang w:val="es-ES_tradnl"/>
        </w:rPr>
      </w:pPr>
      <w:r w:rsidRPr="00655A8C">
        <w:rPr>
          <w:rFonts w:ascii="Palatino Linotype" w:eastAsia="MS Mincho" w:hAnsi="Palatino Linotype"/>
          <w:lang w:val="es-ES_tradnl"/>
        </w:rPr>
        <w:tab/>
      </w:r>
    </w:p>
    <w:p w14:paraId="7AE373B5" w14:textId="77777777" w:rsidR="00E572BA" w:rsidRPr="00655A8C" w:rsidRDefault="00E572BA" w:rsidP="00655A8C">
      <w:pPr>
        <w:spacing w:line="360" w:lineRule="auto"/>
        <w:ind w:left="567" w:right="567"/>
        <w:contextualSpacing/>
        <w:jc w:val="both"/>
        <w:rPr>
          <w:rFonts w:ascii="Palatino Linotype" w:eastAsia="MS Mincho" w:hAnsi="Palatino Linotype" w:cs="Arial"/>
          <w:b/>
          <w:i/>
          <w:iCs/>
          <w:lang w:val="es-ES_tradnl"/>
        </w:rPr>
      </w:pPr>
      <w:r w:rsidRPr="00655A8C">
        <w:rPr>
          <w:rFonts w:ascii="Palatino Linotype" w:eastAsia="MS Mincho" w:hAnsi="Palatino Linotype" w:cs="Arial"/>
          <w:b/>
          <w:i/>
          <w:iCs/>
          <w:lang w:val="es-ES_tradnl"/>
        </w:rPr>
        <w:t>“Artículo 61.</w:t>
      </w:r>
    </w:p>
    <w:p w14:paraId="02DADE58" w14:textId="77777777" w:rsidR="00E572BA" w:rsidRPr="00655A8C" w:rsidRDefault="00E572BA" w:rsidP="00655A8C">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655A8C" w:rsidRDefault="00E572BA" w:rsidP="00655A8C">
      <w:pPr>
        <w:spacing w:line="360" w:lineRule="auto"/>
        <w:ind w:left="567" w:right="567"/>
        <w:contextualSpacing/>
        <w:jc w:val="both"/>
        <w:rPr>
          <w:rFonts w:ascii="Palatino Linotype" w:eastAsia="MS Mincho" w:hAnsi="Palatino Linotype" w:cs="Arial"/>
          <w:iCs/>
          <w:lang w:val="es-ES_tradnl"/>
        </w:rPr>
      </w:pPr>
      <w:r w:rsidRPr="00655A8C">
        <w:rPr>
          <w:rFonts w:ascii="Palatino Linotype" w:eastAsia="MS Mincho" w:hAnsi="Palatino Linotype" w:cs="Arial"/>
          <w:iCs/>
          <w:lang w:val="es-ES_tradnl"/>
        </w:rPr>
        <w:t>(…)</w:t>
      </w:r>
    </w:p>
    <w:p w14:paraId="406032D0" w14:textId="77777777" w:rsidR="00E572BA" w:rsidRPr="00655A8C" w:rsidRDefault="00E572BA" w:rsidP="00655A8C">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655A8C">
        <w:rPr>
          <w:rFonts w:ascii="Palatino Linotype" w:eastAsia="MS Mincho" w:hAnsi="Palatino Linotype" w:cs="Bookman Old Style"/>
          <w:b/>
          <w:i/>
          <w:iCs/>
          <w:lang w:val="es-ES_tradnl"/>
        </w:rPr>
        <w:t>XXXIII.</w:t>
      </w:r>
      <w:r w:rsidRPr="00655A8C">
        <w:rPr>
          <w:rFonts w:ascii="Palatino Linotype" w:eastAsia="MS Mincho" w:hAnsi="Palatino Linotype" w:cs="Bookman Old Style"/>
          <w:i/>
          <w:iCs/>
          <w:lang w:val="es-ES_tradnl"/>
        </w:rPr>
        <w:t xml:space="preserve"> Revisar, por conducto del </w:t>
      </w:r>
      <w:r w:rsidRPr="00655A8C">
        <w:rPr>
          <w:rFonts w:ascii="Palatino Linotype" w:eastAsia="MS Mincho" w:hAnsi="Palatino Linotype" w:cs="Bookman Old Style"/>
          <w:b/>
          <w:i/>
          <w:iCs/>
          <w:lang w:val="es-ES_tradnl"/>
        </w:rPr>
        <w:t>Órgano Superior de Fiscalización del Estado de México</w:t>
      </w:r>
      <w:r w:rsidRPr="00655A8C">
        <w:rPr>
          <w:rFonts w:ascii="Palatino Linotype" w:eastAsia="MS Mincho" w:hAnsi="Palatino Linotype" w:cs="Bookman Old Style"/>
          <w:i/>
          <w:iCs/>
          <w:lang w:val="es-ES_tradnl"/>
        </w:rPr>
        <w:t xml:space="preserve">, las cuentas y actos relativos a la aplicación de los fondos públicos del Estado y de los Municipios, así como fondos públicos federales en los términos convenidos con dicho ámbito que incluirán la información </w:t>
      </w:r>
      <w:r w:rsidRPr="00655A8C">
        <w:rPr>
          <w:rFonts w:ascii="Palatino Linotype" w:eastAsia="MS Mincho" w:hAnsi="Palatino Linotype" w:cs="Bookman Old Style"/>
          <w:i/>
          <w:iCs/>
          <w:lang w:val="es-ES_tradnl"/>
        </w:rPr>
        <w:lastRenderedPageBreak/>
        <w:t>correspondiente a los Poderes Públicos, organismos autónomos, organismos auxiliares, fideicomisos públicos o privados y demás entes públicos que manejen recursos del Estado y Municipios;</w:t>
      </w:r>
    </w:p>
    <w:p w14:paraId="62492894"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655A8C">
        <w:rPr>
          <w:rFonts w:ascii="Palatino Linotype" w:eastAsia="MS Mincho" w:hAnsi="Palatino Linotype" w:cs="Bookman Old Style"/>
          <w:i/>
          <w:iCs/>
          <w:lang w:val="es-ES_tradnl"/>
        </w:rPr>
        <w:t>(…)</w:t>
      </w:r>
    </w:p>
    <w:p w14:paraId="325582A9"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655A8C">
        <w:rPr>
          <w:rFonts w:ascii="Palatino Linotype" w:eastAsia="MS Mincho" w:hAnsi="Palatino Linotype" w:cs="Bookman Old Style"/>
          <w:b/>
          <w:i/>
          <w:iCs/>
          <w:lang w:val="es-ES_tradnl"/>
        </w:rPr>
        <w:t>XXXIV.</w:t>
      </w:r>
      <w:r w:rsidRPr="00655A8C">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55A8C">
        <w:rPr>
          <w:rFonts w:ascii="Palatino Linotype" w:eastAsia="MS Mincho" w:hAnsi="Palatino Linotype" w:cs="Bookman Old Style"/>
          <w:b/>
          <w:i/>
          <w:iCs/>
          <w:lang w:val="es-ES_tradnl"/>
        </w:rPr>
        <w:t>Órgano Superior de Fiscalización</w:t>
      </w:r>
      <w:r w:rsidRPr="00655A8C">
        <w:rPr>
          <w:rFonts w:ascii="Palatino Linotype" w:eastAsia="MS Mincho" w:hAnsi="Palatino Linotype" w:cs="Bookman Old Style"/>
          <w:i/>
          <w:iCs/>
          <w:lang w:val="es-ES_tradnl"/>
        </w:rPr>
        <w:t>.”</w:t>
      </w:r>
    </w:p>
    <w:p w14:paraId="43A8BE09"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655A8C"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655A8C">
        <w:rPr>
          <w:rFonts w:ascii="Palatino Linotype" w:eastAsia="MS Mincho" w:hAnsi="Palatino Linotype" w:cs="Bookman Old Style"/>
          <w:iCs/>
          <w:lang w:val="es-ES_tradnl"/>
        </w:rPr>
        <w:t>(Énfasis añadido)</w:t>
      </w:r>
    </w:p>
    <w:p w14:paraId="7DD9F802" w14:textId="77777777" w:rsidR="00E572BA" w:rsidRPr="00655A8C" w:rsidRDefault="00E572BA" w:rsidP="00655A8C">
      <w:pPr>
        <w:spacing w:line="360" w:lineRule="auto"/>
        <w:jc w:val="both"/>
        <w:rPr>
          <w:rFonts w:ascii="Palatino Linotype" w:eastAsia="MS Mincho" w:hAnsi="Palatino Linotype"/>
          <w:lang w:val="es-ES_tradnl"/>
        </w:rPr>
      </w:pPr>
    </w:p>
    <w:p w14:paraId="2E0C6036" w14:textId="77777777" w:rsidR="00E572BA" w:rsidRPr="00655A8C" w:rsidRDefault="00E572BA" w:rsidP="00655A8C">
      <w:pPr>
        <w:numPr>
          <w:ilvl w:val="0"/>
          <w:numId w:val="9"/>
        </w:numPr>
        <w:spacing w:after="160" w:line="360" w:lineRule="auto"/>
        <w:ind w:left="0" w:firstLine="0"/>
        <w:jc w:val="both"/>
        <w:rPr>
          <w:rFonts w:ascii="Palatino Linotype" w:eastAsia="MS Mincho" w:hAnsi="Palatino Linotype"/>
          <w:lang w:val="es-ES_tradnl"/>
        </w:rPr>
      </w:pPr>
      <w:r w:rsidRPr="00655A8C">
        <w:rPr>
          <w:rFonts w:ascii="Palatino Linotype" w:eastAsia="MS Mincho" w:hAnsi="Palatino Linotype"/>
          <w:color w:val="000000"/>
          <w:lang w:val="es-ES_tradnl"/>
        </w:rPr>
        <w:t xml:space="preserve">Ahora </w:t>
      </w:r>
      <w:r w:rsidRPr="00655A8C">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655A8C">
        <w:rPr>
          <w:rFonts w:ascii="Palatino Linotype" w:eastAsia="MS Mincho" w:hAnsi="Palatino Linotype"/>
          <w:b/>
          <w:color w:val="000000"/>
        </w:rPr>
        <w:t>SUJETO OBLIGADO</w:t>
      </w:r>
      <w:r w:rsidRPr="00655A8C">
        <w:rPr>
          <w:rFonts w:ascii="Palatino Linotype" w:eastAsia="MS Mincho" w:hAnsi="Palatino Linotype"/>
          <w:color w:val="000000"/>
        </w:rPr>
        <w:t xml:space="preserve"> se encuentra reconocido como un Sujeto de Fiscalización con base en los artículos 2, y 4.</w:t>
      </w:r>
    </w:p>
    <w:p w14:paraId="2BD3B848" w14:textId="77777777" w:rsidR="00E572BA" w:rsidRPr="00655A8C" w:rsidRDefault="00E572BA" w:rsidP="00655A8C">
      <w:pPr>
        <w:numPr>
          <w:ilvl w:val="0"/>
          <w:numId w:val="9"/>
        </w:numPr>
        <w:spacing w:after="160" w:line="360" w:lineRule="auto"/>
        <w:ind w:left="0" w:firstLine="0"/>
        <w:jc w:val="both"/>
        <w:rPr>
          <w:rFonts w:ascii="Palatino Linotype" w:eastAsia="MS Mincho" w:hAnsi="Palatino Linotype"/>
          <w:lang w:val="es-ES_tradnl"/>
        </w:rPr>
      </w:pPr>
      <w:r w:rsidRPr="00655A8C">
        <w:rPr>
          <w:rFonts w:ascii="Palatino Linotype" w:eastAsia="MS Mincho" w:hAnsi="Palatino Linotype"/>
          <w:color w:val="000000"/>
          <w:lang w:val="es-ES_tradnl"/>
        </w:rPr>
        <w:t xml:space="preserve">Establecido </w:t>
      </w:r>
      <w:r w:rsidRPr="00655A8C">
        <w:rPr>
          <w:rFonts w:ascii="Palatino Linotype" w:hAnsi="Palatino Linotype" w:cs="Arial"/>
        </w:rPr>
        <w:t>lo anterior, el Órgano Superior de Fiscalización del Estado de México (OSFEM), emitió</w:t>
      </w:r>
      <w:r w:rsidRPr="00655A8C">
        <w:rPr>
          <w:rFonts w:ascii="Palatino Linotype" w:eastAsia="Calibri" w:hAnsi="Palatino Linotype" w:cs="Arial"/>
          <w:bCs/>
          <w:lang w:val="es-MX" w:eastAsia="en-US"/>
        </w:rPr>
        <w:t xml:space="preserve"> la Capacitación</w:t>
      </w:r>
      <w:r w:rsidRPr="00655A8C">
        <w:rPr>
          <w:rFonts w:ascii="Palatino Linotype" w:hAnsi="Palatino Linotype" w:cs="Arial"/>
        </w:rPr>
        <w:t xml:space="preserve"> </w:t>
      </w:r>
      <w:r w:rsidRPr="00655A8C">
        <w:rPr>
          <w:rFonts w:ascii="Palatino Linotype" w:hAnsi="Palatino Linotype" w:cs="Arial"/>
          <w:i/>
        </w:rPr>
        <w:t>“Integración del Informe Trimestral de los Sujetos de Fiscalización Estatales para el Ejercicio 2022</w:t>
      </w:r>
      <w:r w:rsidRPr="00655A8C">
        <w:rPr>
          <w:rFonts w:ascii="Palatino Linotype" w:hAnsi="Palatino Linotype" w:cs="Arial"/>
        </w:rPr>
        <w:t>”</w:t>
      </w:r>
      <w:r w:rsidRPr="00655A8C">
        <w:rPr>
          <w:rFonts w:ascii="Palatino Linotype" w:eastAsia="MS Mincho" w:hAnsi="Palatino Linotype"/>
          <w:color w:val="000000"/>
          <w:lang w:val="es-ES_tradnl"/>
        </w:rPr>
        <w:t xml:space="preserve">, </w:t>
      </w:r>
      <w:r w:rsidRPr="00655A8C">
        <w:rPr>
          <w:rFonts w:ascii="Palatino Linotype" w:hAnsi="Palatino Linotype" w:cs="Arial"/>
        </w:rPr>
        <w:t xml:space="preserve">cuyo objetivo es dar a conocer las herramientas para la integración del informe que se habrá de presentar, </w:t>
      </w:r>
      <w:r w:rsidRPr="00655A8C">
        <w:rPr>
          <w:rFonts w:ascii="Palatino Linotype" w:hAnsi="Palatino Linotype" w:cs="Arial"/>
        </w:rPr>
        <w:lastRenderedPageBreak/>
        <w:t xml:space="preserve">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655A8C">
        <w:rPr>
          <w:rFonts w:ascii="Palatino Linotype" w:hAnsi="Palatino Linotype" w:cs="Arial"/>
          <w:b/>
          <w:bCs/>
        </w:rPr>
        <w:t>Órgano Superior de Fiscalización del Estado de México</w:t>
      </w:r>
      <w:r w:rsidRPr="00655A8C">
        <w:rPr>
          <w:rFonts w:ascii="Palatino Linotype" w:hAnsi="Palatino Linotype" w:cs="Arial"/>
        </w:rPr>
        <w:t>.</w:t>
      </w:r>
    </w:p>
    <w:p w14:paraId="745172A0" w14:textId="77777777" w:rsidR="00E572BA" w:rsidRPr="00655A8C" w:rsidRDefault="00E572BA" w:rsidP="00655A8C">
      <w:pPr>
        <w:spacing w:line="360" w:lineRule="auto"/>
        <w:jc w:val="both"/>
        <w:rPr>
          <w:rFonts w:ascii="Palatino Linotype" w:eastAsia="MS Mincho" w:hAnsi="Palatino Linotype"/>
          <w:lang w:val="es-ES_tradnl"/>
        </w:rPr>
      </w:pPr>
    </w:p>
    <w:p w14:paraId="73A76779" w14:textId="77777777" w:rsidR="00E572BA" w:rsidRPr="00655A8C" w:rsidRDefault="00E572BA" w:rsidP="00655A8C">
      <w:pPr>
        <w:numPr>
          <w:ilvl w:val="0"/>
          <w:numId w:val="9"/>
        </w:numPr>
        <w:spacing w:after="160" w:line="360" w:lineRule="auto"/>
        <w:ind w:left="0" w:firstLine="0"/>
        <w:jc w:val="both"/>
        <w:rPr>
          <w:rFonts w:ascii="Palatino Linotype" w:eastAsia="MS Mincho" w:hAnsi="Palatino Linotype"/>
          <w:lang w:val="es-ES_tradnl"/>
        </w:rPr>
      </w:pPr>
      <w:r w:rsidRPr="00655A8C">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655A8C" w:rsidRDefault="00E572BA" w:rsidP="00655A8C">
      <w:pPr>
        <w:spacing w:line="360" w:lineRule="auto"/>
        <w:jc w:val="both"/>
        <w:rPr>
          <w:rFonts w:ascii="Palatino Linotype" w:eastAsia="MS Mincho" w:hAnsi="Palatino Linotype"/>
          <w:lang w:val="es-ES_tradnl"/>
        </w:rPr>
      </w:pPr>
    </w:p>
    <w:p w14:paraId="4F90962E" w14:textId="77777777" w:rsidR="00E572BA" w:rsidRPr="00655A8C" w:rsidRDefault="00E572BA" w:rsidP="00655A8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655A8C">
        <w:rPr>
          <w:rFonts w:ascii="Palatino Linotype" w:eastAsia="MS Mincho" w:hAnsi="Palatino Linotype" w:cs="Arial"/>
          <w:b/>
          <w:bCs/>
          <w:i/>
          <w:iCs/>
          <w:lang w:val="es-ES_tradnl"/>
        </w:rPr>
        <w:t>a)</w:t>
      </w:r>
      <w:r w:rsidRPr="00655A8C">
        <w:rPr>
          <w:rFonts w:ascii="Palatino Linotype" w:eastAsia="MS Mincho" w:hAnsi="Palatino Linotype" w:cs="Arial"/>
          <w:i/>
          <w:iCs/>
          <w:lang w:val="es-ES_tradnl"/>
        </w:rPr>
        <w:t xml:space="preserve"> Información impresa.</w:t>
      </w:r>
    </w:p>
    <w:p w14:paraId="78DE4397" w14:textId="77777777" w:rsidR="00E572BA" w:rsidRPr="00655A8C" w:rsidRDefault="00E572BA" w:rsidP="00655A8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655A8C">
        <w:rPr>
          <w:rFonts w:ascii="Palatino Linotype" w:eastAsia="MS Mincho" w:hAnsi="Palatino Linotype" w:cs="Arial"/>
          <w:b/>
          <w:bCs/>
          <w:i/>
          <w:iCs/>
          <w:lang w:val="es-ES_tradnl"/>
        </w:rPr>
        <w:t>b)</w:t>
      </w:r>
      <w:r w:rsidRPr="00655A8C">
        <w:rPr>
          <w:rFonts w:ascii="Palatino Linotype" w:eastAsia="MS Mincho" w:hAnsi="Palatino Linotype" w:cs="Arial"/>
          <w:i/>
          <w:iCs/>
          <w:lang w:val="es-ES_tradnl"/>
        </w:rPr>
        <w:t xml:space="preserve"> Información en medio de almacenamiento electrónico. </w:t>
      </w:r>
    </w:p>
    <w:p w14:paraId="01D3F2BE" w14:textId="77777777" w:rsidR="00E572BA" w:rsidRPr="00655A8C" w:rsidRDefault="00E572BA" w:rsidP="00655A8C">
      <w:pPr>
        <w:spacing w:after="160" w:line="360" w:lineRule="auto"/>
        <w:rPr>
          <w:rFonts w:ascii="Palatino Linotype" w:eastAsia="MS Mincho" w:hAnsi="Palatino Linotype"/>
          <w:lang w:val="es-ES_tradnl"/>
        </w:rPr>
      </w:pPr>
    </w:p>
    <w:p w14:paraId="790451B8" w14:textId="5747CD8A" w:rsidR="00F95F47" w:rsidRPr="00F95F47" w:rsidRDefault="00F95F47" w:rsidP="00655A8C">
      <w:pPr>
        <w:numPr>
          <w:ilvl w:val="0"/>
          <w:numId w:val="9"/>
        </w:numPr>
        <w:spacing w:after="160" w:line="360" w:lineRule="auto"/>
        <w:ind w:left="0" w:firstLine="0"/>
        <w:jc w:val="both"/>
        <w:rPr>
          <w:rFonts w:ascii="Palatino Linotype" w:eastAsia="MS Mincho" w:hAnsi="Palatino Linotype"/>
          <w:lang w:val="es-ES_tradnl"/>
        </w:rPr>
      </w:pPr>
      <w:r w:rsidRPr="00F95F47">
        <w:rPr>
          <w:rFonts w:ascii="Palatino Linotype" w:hAnsi="Palatino Linotype" w:cs="Arial"/>
        </w:rPr>
        <w:t xml:space="preserve">Por cuanto hace a la información en medio de almacenamiento electrónico, el Instructivo de la Capacitación, establece la los Requisitos de los Comprobantes Fiscales de Nómina, como a continuación se observa: </w:t>
      </w:r>
    </w:p>
    <w:p w14:paraId="0C0F056C" w14:textId="77777777" w:rsidR="00E572BA" w:rsidRPr="00655A8C" w:rsidRDefault="00E572BA" w:rsidP="00655A8C">
      <w:pPr>
        <w:spacing w:after="160" w:line="360" w:lineRule="auto"/>
        <w:jc w:val="both"/>
        <w:rPr>
          <w:rFonts w:ascii="Palatino Linotype" w:eastAsia="MS Mincho" w:hAnsi="Palatino Linotype"/>
          <w:lang w:val="es-ES_tradnl"/>
        </w:rPr>
      </w:pPr>
    </w:p>
    <w:p w14:paraId="0566990C" w14:textId="22F69B83" w:rsidR="00E572BA" w:rsidRPr="00655A8C" w:rsidRDefault="00F95F47" w:rsidP="00655A8C">
      <w:pPr>
        <w:spacing w:after="160" w:line="360" w:lineRule="auto"/>
        <w:jc w:val="center"/>
        <w:rPr>
          <w:rFonts w:ascii="Palatino Linotype" w:eastAsia="MS Mincho" w:hAnsi="Palatino Linotype"/>
          <w:b/>
        </w:rPr>
      </w:pPr>
      <w:r w:rsidRPr="00655A8C">
        <w:rPr>
          <w:rFonts w:ascii="Palatino Linotype" w:hAnsi="Palatino Linotype"/>
          <w:noProof/>
          <w:lang w:val="es-MX" w:eastAsia="es-MX"/>
        </w:rPr>
        <w:lastRenderedPageBreak/>
        <w:drawing>
          <wp:inline distT="0" distB="0" distL="0" distR="0" wp14:anchorId="69B8A650" wp14:editId="1352834E">
            <wp:extent cx="2647950" cy="29213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35" t="10561" r="29396" b="5552"/>
                    <a:stretch/>
                  </pic:blipFill>
                  <pic:spPr bwMode="auto">
                    <a:xfrm>
                      <a:off x="0" y="0"/>
                      <a:ext cx="2650657" cy="2924298"/>
                    </a:xfrm>
                    <a:prstGeom prst="rect">
                      <a:avLst/>
                    </a:prstGeom>
                    <a:ln>
                      <a:noFill/>
                    </a:ln>
                    <a:extLst>
                      <a:ext uri="{53640926-AAD7-44D8-BBD7-CCE9431645EC}">
                        <a14:shadowObscured xmlns:a14="http://schemas.microsoft.com/office/drawing/2010/main"/>
                      </a:ext>
                    </a:extLst>
                  </pic:spPr>
                </pic:pic>
              </a:graphicData>
            </a:graphic>
          </wp:inline>
        </w:drawing>
      </w:r>
    </w:p>
    <w:p w14:paraId="4C0A0CF8" w14:textId="28A137F0" w:rsidR="00E572BA" w:rsidRPr="00655A8C" w:rsidRDefault="00E572BA" w:rsidP="00655A8C">
      <w:pPr>
        <w:spacing w:after="160" w:line="360" w:lineRule="auto"/>
        <w:jc w:val="center"/>
        <w:rPr>
          <w:rFonts w:ascii="Palatino Linotype" w:eastAsia="MS Mincho" w:hAnsi="Palatino Linotype"/>
          <w:b/>
          <w:lang w:val="es-ES_tradnl"/>
        </w:rPr>
      </w:pPr>
    </w:p>
    <w:p w14:paraId="38A054FE" w14:textId="2629447D" w:rsidR="00E572BA" w:rsidRPr="00655A8C" w:rsidRDefault="00F95F47" w:rsidP="00655A8C">
      <w:pPr>
        <w:spacing w:after="160" w:line="360" w:lineRule="auto"/>
        <w:jc w:val="center"/>
        <w:rPr>
          <w:rFonts w:ascii="Palatino Linotype" w:eastAsia="MS Mincho" w:hAnsi="Palatino Linotype"/>
          <w:lang w:val="es-ES_tradnl"/>
        </w:rPr>
      </w:pPr>
      <w:r w:rsidRPr="00655A8C">
        <w:rPr>
          <w:rFonts w:ascii="Palatino Linotype" w:hAnsi="Palatino Linotype"/>
          <w:noProof/>
          <w:lang w:val="es-MX" w:eastAsia="es-MX"/>
        </w:rPr>
        <w:drawing>
          <wp:inline distT="0" distB="0" distL="0" distR="0" wp14:anchorId="18354940" wp14:editId="6599DC74">
            <wp:extent cx="2724150" cy="369027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4" t="17200" r="36015" b="12493"/>
                    <a:stretch/>
                  </pic:blipFill>
                  <pic:spPr bwMode="auto">
                    <a:xfrm>
                      <a:off x="0" y="0"/>
                      <a:ext cx="2724150" cy="3690273"/>
                    </a:xfrm>
                    <a:prstGeom prst="rect">
                      <a:avLst/>
                    </a:prstGeom>
                    <a:ln>
                      <a:noFill/>
                    </a:ln>
                    <a:extLst>
                      <a:ext uri="{53640926-AAD7-44D8-BBD7-CCE9431645EC}">
                        <a14:shadowObscured xmlns:a14="http://schemas.microsoft.com/office/drawing/2010/main"/>
                      </a:ext>
                    </a:extLst>
                  </pic:spPr>
                </pic:pic>
              </a:graphicData>
            </a:graphic>
          </wp:inline>
        </w:drawing>
      </w:r>
    </w:p>
    <w:p w14:paraId="79E97860" w14:textId="335E2D0F" w:rsidR="00E572BA" w:rsidRPr="00655A8C" w:rsidRDefault="00F95F47" w:rsidP="00655A8C">
      <w:pPr>
        <w:spacing w:after="160" w:line="360" w:lineRule="auto"/>
        <w:jc w:val="center"/>
        <w:rPr>
          <w:rFonts w:ascii="Palatino Linotype" w:eastAsia="MS Mincho" w:hAnsi="Palatino Linotype"/>
          <w:lang w:val="es-ES_tradnl"/>
        </w:rPr>
      </w:pPr>
      <w:r w:rsidRPr="00655A8C">
        <w:rPr>
          <w:rFonts w:ascii="Palatino Linotype" w:hAnsi="Palatino Linotype"/>
          <w:noProof/>
          <w:lang w:val="es-MX" w:eastAsia="es-MX"/>
        </w:rPr>
        <w:lastRenderedPageBreak/>
        <w:drawing>
          <wp:inline distT="0" distB="0" distL="0" distR="0" wp14:anchorId="3EF36FBE" wp14:editId="09AD9F06">
            <wp:extent cx="2524125" cy="326988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2" t="14484" r="35336" b="16717"/>
                    <a:stretch/>
                  </pic:blipFill>
                  <pic:spPr bwMode="auto">
                    <a:xfrm>
                      <a:off x="0" y="0"/>
                      <a:ext cx="2527096" cy="3273738"/>
                    </a:xfrm>
                    <a:prstGeom prst="rect">
                      <a:avLst/>
                    </a:prstGeom>
                    <a:ln>
                      <a:noFill/>
                    </a:ln>
                    <a:extLst>
                      <a:ext uri="{53640926-AAD7-44D8-BBD7-CCE9431645EC}">
                        <a14:shadowObscured xmlns:a14="http://schemas.microsoft.com/office/drawing/2010/main"/>
                      </a:ext>
                    </a:extLst>
                  </pic:spPr>
                </pic:pic>
              </a:graphicData>
            </a:graphic>
          </wp:inline>
        </w:drawing>
      </w:r>
    </w:p>
    <w:p w14:paraId="2F9749DF" w14:textId="184FEB48" w:rsidR="00F95F47" w:rsidRPr="00655A8C" w:rsidRDefault="00F95F47" w:rsidP="00655A8C">
      <w:pPr>
        <w:spacing w:after="160" w:line="360" w:lineRule="auto"/>
        <w:jc w:val="center"/>
        <w:rPr>
          <w:rFonts w:ascii="Palatino Linotype" w:eastAsia="MS Mincho" w:hAnsi="Palatino Linotype"/>
          <w:b/>
        </w:rPr>
      </w:pPr>
      <w:r w:rsidRPr="00655A8C">
        <w:rPr>
          <w:rFonts w:ascii="Palatino Linotype" w:hAnsi="Palatino Linotype"/>
          <w:noProof/>
          <w:lang w:val="es-MX" w:eastAsia="es-MX"/>
        </w:rPr>
        <w:lastRenderedPageBreak/>
        <w:drawing>
          <wp:inline distT="0" distB="0" distL="0" distR="0" wp14:anchorId="6AD1883B" wp14:editId="0C94EBE5">
            <wp:extent cx="5286375" cy="7286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3" t="22330" r="35336" b="8871"/>
                    <a:stretch/>
                  </pic:blipFill>
                  <pic:spPr bwMode="auto">
                    <a:xfrm>
                      <a:off x="0" y="0"/>
                      <a:ext cx="5289585" cy="7291050"/>
                    </a:xfrm>
                    <a:prstGeom prst="rect">
                      <a:avLst/>
                    </a:prstGeom>
                    <a:ln>
                      <a:noFill/>
                    </a:ln>
                    <a:extLst>
                      <a:ext uri="{53640926-AAD7-44D8-BBD7-CCE9431645EC}">
                        <a14:shadowObscured xmlns:a14="http://schemas.microsoft.com/office/drawing/2010/main"/>
                      </a:ext>
                    </a:extLst>
                  </pic:spPr>
                </pic:pic>
              </a:graphicData>
            </a:graphic>
          </wp:inline>
        </w:drawing>
      </w:r>
    </w:p>
    <w:p w14:paraId="44DB5EE8" w14:textId="2D990360" w:rsidR="003E14B1" w:rsidRPr="00655A8C" w:rsidRDefault="00F95F47" w:rsidP="00655A8C">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hAnsi="Palatino Linotype" w:cs="Arial"/>
        </w:rPr>
        <w:lastRenderedPageBreak/>
        <w:t xml:space="preserve">De lo anterior, se advierte que nos ocupa estudiar es específicamente lo relativo al Comprobante Fiscal mismo que de conformidad con lo que se observa, representa </w:t>
      </w:r>
      <w:r w:rsidR="00563803" w:rsidRPr="00655A8C">
        <w:rPr>
          <w:rFonts w:ascii="Palatino Linotype" w:hAnsi="Palatino Linotype" w:cs="Arial"/>
        </w:rPr>
        <w:t>de conformidad con el artículo 12</w:t>
      </w:r>
      <w:r w:rsidR="009C7B11" w:rsidRPr="00655A8C">
        <w:rPr>
          <w:rStyle w:val="Refdenotaalpie"/>
          <w:rFonts w:ascii="Palatino Linotype" w:hAnsi="Palatino Linotype" w:cs="Arial"/>
        </w:rPr>
        <w:footnoteReference w:id="3"/>
      </w:r>
      <w:r w:rsidR="00563803" w:rsidRPr="00655A8C">
        <w:rPr>
          <w:rFonts w:ascii="Palatino Linotype" w:hAnsi="Palatino Linotype" w:cs="Arial"/>
        </w:rPr>
        <w:t xml:space="preserve"> de la Ley de Transparencia</w:t>
      </w:r>
      <w:r w:rsidR="005C6A82" w:rsidRPr="00655A8C">
        <w:rPr>
          <w:rFonts w:ascii="Palatino Linotype" w:hAnsi="Palatino Linotype" w:cs="Arial"/>
        </w:rPr>
        <w:t xml:space="preserve"> Estatal, </w:t>
      </w:r>
      <w:r w:rsidR="00563803" w:rsidRPr="00655A8C">
        <w:rPr>
          <w:rFonts w:ascii="Palatino Linotype" w:hAnsi="Palatino Linotype" w:cs="Arial"/>
        </w:rPr>
        <w:t xml:space="preserve"> la expresión documental que atiende el requerimiento del particular, y si bien dichos documentos fueron remitidos en respuesta, este Órgano Garante advierte diversas inconsistencias</w:t>
      </w:r>
      <w:r w:rsidR="005C6A82" w:rsidRPr="00655A8C">
        <w:rPr>
          <w:rFonts w:ascii="Palatino Linotype" w:hAnsi="Palatino Linotype" w:cs="Arial"/>
        </w:rPr>
        <w:t xml:space="preserve">: </w:t>
      </w:r>
      <w:r w:rsidR="00563803" w:rsidRPr="00655A8C">
        <w:rPr>
          <w:rFonts w:ascii="Palatino Linotype" w:hAnsi="Palatino Linotype" w:cs="Arial"/>
        </w:rPr>
        <w:t>a) Se advierte que se suprimieron datos de naturaleza pública, como lo es la Firma de servidor</w:t>
      </w:r>
      <w:r w:rsidR="00C05029">
        <w:rPr>
          <w:rFonts w:ascii="Palatino Linotype" w:hAnsi="Palatino Linotype" w:cs="Arial"/>
        </w:rPr>
        <w:t>es</w:t>
      </w:r>
      <w:r w:rsidR="00563803" w:rsidRPr="00655A8C">
        <w:rPr>
          <w:rFonts w:ascii="Palatino Linotype" w:hAnsi="Palatino Linotype" w:cs="Arial"/>
        </w:rPr>
        <w:t xml:space="preserve"> públicos, Número de trabajador, </w:t>
      </w:r>
      <w:r w:rsidR="003E14B1" w:rsidRPr="00655A8C">
        <w:rPr>
          <w:rFonts w:ascii="Palatino Linotype" w:hAnsi="Palatino Linotype" w:cs="Arial"/>
        </w:rPr>
        <w:t>Régimen del trabaj</w:t>
      </w:r>
      <w:r w:rsidR="00C05029">
        <w:rPr>
          <w:rFonts w:ascii="Palatino Linotype" w:hAnsi="Palatino Linotype" w:cs="Arial"/>
        </w:rPr>
        <w:t>ad</w:t>
      </w:r>
      <w:r w:rsidR="003E14B1" w:rsidRPr="00655A8C">
        <w:rPr>
          <w:rFonts w:ascii="Palatino Linotype" w:hAnsi="Palatino Linotype" w:cs="Arial"/>
        </w:rPr>
        <w:t xml:space="preserve">or, </w:t>
      </w:r>
      <w:r w:rsidR="00C05029">
        <w:rPr>
          <w:rFonts w:ascii="Palatino Linotype" w:hAnsi="Palatino Linotype" w:cs="Arial"/>
        </w:rPr>
        <w:t>Folio f</w:t>
      </w:r>
      <w:r w:rsidR="00563803" w:rsidRPr="00655A8C">
        <w:rPr>
          <w:rFonts w:ascii="Palatino Linotype" w:hAnsi="Palatino Linotype" w:cs="Arial"/>
        </w:rPr>
        <w:t>iscal, Fecha y h</w:t>
      </w:r>
      <w:r w:rsidR="005C6A82" w:rsidRPr="00655A8C">
        <w:rPr>
          <w:rFonts w:ascii="Palatino Linotype" w:hAnsi="Palatino Linotype" w:cs="Arial"/>
        </w:rPr>
        <w:t>ora de c</w:t>
      </w:r>
      <w:r w:rsidR="00563803" w:rsidRPr="00655A8C">
        <w:rPr>
          <w:rFonts w:ascii="Palatino Linotype" w:hAnsi="Palatino Linotype" w:cs="Arial"/>
        </w:rPr>
        <w:t>ertificaci</w:t>
      </w:r>
      <w:r w:rsidR="005C6A82" w:rsidRPr="00655A8C">
        <w:rPr>
          <w:rFonts w:ascii="Palatino Linotype" w:hAnsi="Palatino Linotype" w:cs="Arial"/>
        </w:rPr>
        <w:t xml:space="preserve">ón, </w:t>
      </w:r>
      <w:r w:rsidR="00563803" w:rsidRPr="00655A8C">
        <w:rPr>
          <w:rFonts w:ascii="Palatino Linotype" w:hAnsi="Palatino Linotype" w:cs="Arial"/>
        </w:rPr>
        <w:t>N</w:t>
      </w:r>
      <w:r w:rsidR="005C6A82" w:rsidRPr="00655A8C">
        <w:rPr>
          <w:rFonts w:ascii="Palatino Linotype" w:hAnsi="Palatino Linotype" w:cs="Arial"/>
        </w:rPr>
        <w:t>úmero de s</w:t>
      </w:r>
      <w:r w:rsidR="00563803" w:rsidRPr="00655A8C">
        <w:rPr>
          <w:rFonts w:ascii="Palatino Linotype" w:hAnsi="Palatino Linotype" w:cs="Arial"/>
        </w:rPr>
        <w:t>erie del CSD del SAT</w:t>
      </w:r>
      <w:r w:rsidR="005C6A82" w:rsidRPr="00655A8C">
        <w:rPr>
          <w:rFonts w:ascii="Palatino Linotype" w:hAnsi="Palatino Linotype" w:cs="Arial"/>
        </w:rPr>
        <w:t>, Forma de pago, lugar de e</w:t>
      </w:r>
      <w:r w:rsidR="00563803" w:rsidRPr="00655A8C">
        <w:rPr>
          <w:rFonts w:ascii="Palatino Linotype" w:hAnsi="Palatino Linotype" w:cs="Arial"/>
        </w:rPr>
        <w:t>misi</w:t>
      </w:r>
      <w:r w:rsidR="005C6A82" w:rsidRPr="00655A8C">
        <w:rPr>
          <w:rFonts w:ascii="Palatino Linotype" w:hAnsi="Palatino Linotype" w:cs="Arial"/>
        </w:rPr>
        <w:t>ón, Fecha y h</w:t>
      </w:r>
      <w:r w:rsidR="00563803" w:rsidRPr="00655A8C">
        <w:rPr>
          <w:rFonts w:ascii="Palatino Linotype" w:hAnsi="Palatino Linotype" w:cs="Arial"/>
        </w:rPr>
        <w:t xml:space="preserve">ora de emisión, Número de serie del CSD del emisor, Serie </w:t>
      </w:r>
      <w:r w:rsidR="005C6A82" w:rsidRPr="00655A8C">
        <w:rPr>
          <w:rFonts w:ascii="Palatino Linotype" w:hAnsi="Palatino Linotype" w:cs="Arial"/>
        </w:rPr>
        <w:t>y folio interno, Sello digital del contribuyente e</w:t>
      </w:r>
      <w:r w:rsidR="00563803" w:rsidRPr="00655A8C">
        <w:rPr>
          <w:rFonts w:ascii="Palatino Linotype" w:hAnsi="Palatino Linotype" w:cs="Arial"/>
        </w:rPr>
        <w:t>misor, Sello</w:t>
      </w:r>
      <w:r w:rsidR="005C6A82" w:rsidRPr="00655A8C">
        <w:rPr>
          <w:rFonts w:ascii="Palatino Linotype" w:hAnsi="Palatino Linotype" w:cs="Arial"/>
        </w:rPr>
        <w:t xml:space="preserve"> d</w:t>
      </w:r>
      <w:r w:rsidR="00563803" w:rsidRPr="00655A8C">
        <w:rPr>
          <w:rFonts w:ascii="Palatino Linotype" w:hAnsi="Palatino Linotype" w:cs="Arial"/>
        </w:rPr>
        <w:t>igital del SAT</w:t>
      </w:r>
      <w:r w:rsidR="005C6A82" w:rsidRPr="00655A8C">
        <w:rPr>
          <w:rFonts w:ascii="Palatino Linotype" w:hAnsi="Palatino Linotype" w:cs="Arial"/>
        </w:rPr>
        <w:t>, Cadena o</w:t>
      </w:r>
      <w:r w:rsidR="00563803" w:rsidRPr="00655A8C">
        <w:rPr>
          <w:rFonts w:ascii="Palatino Linotype" w:hAnsi="Palatino Linotype" w:cs="Arial"/>
        </w:rPr>
        <w:t xml:space="preserve">riginal del complemento de certificación del SAT; b) Se advierte que se expusieron datos personales como lo es el Código QR mismo del que se puede obtener el RFC del </w:t>
      </w:r>
      <w:r w:rsidR="005C6A82" w:rsidRPr="00655A8C">
        <w:rPr>
          <w:rFonts w:ascii="Palatino Linotype" w:hAnsi="Palatino Linotype" w:cs="Arial"/>
        </w:rPr>
        <w:t>Contribuye</w:t>
      </w:r>
      <w:r w:rsidR="003E14B1" w:rsidRPr="00655A8C">
        <w:rPr>
          <w:rFonts w:ascii="Palatino Linotype" w:hAnsi="Palatino Linotype" w:cs="Arial"/>
        </w:rPr>
        <w:t>nte.</w:t>
      </w:r>
    </w:p>
    <w:p w14:paraId="6C0C4EDD" w14:textId="77777777" w:rsidR="003E14B1" w:rsidRPr="00655A8C" w:rsidRDefault="003E14B1" w:rsidP="00655A8C">
      <w:pPr>
        <w:tabs>
          <w:tab w:val="left" w:pos="426"/>
        </w:tabs>
        <w:spacing w:before="240" w:after="240" w:line="360" w:lineRule="auto"/>
        <w:ind w:right="51"/>
        <w:contextualSpacing/>
        <w:jc w:val="both"/>
        <w:rPr>
          <w:rFonts w:ascii="Palatino Linotype" w:hAnsi="Palatino Linotype" w:cs="Arial"/>
          <w:b/>
          <w:lang w:val="es-ES_tradnl"/>
        </w:rPr>
      </w:pPr>
    </w:p>
    <w:p w14:paraId="16C62E01" w14:textId="0FA91957" w:rsidR="00F95F47" w:rsidRPr="00540066" w:rsidRDefault="003E14B1" w:rsidP="00655A8C">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hAnsi="Palatino Linotype" w:cs="Arial"/>
        </w:rPr>
        <w:t xml:space="preserve">Lo anterior, </w:t>
      </w:r>
      <w:r w:rsidR="005C6A82" w:rsidRPr="00655A8C">
        <w:rPr>
          <w:rFonts w:ascii="Palatino Linotype" w:hAnsi="Palatino Linotype" w:cs="Arial"/>
        </w:rPr>
        <w:t>sin soslayar que no se acompañó el Acuerdo de Calificación suscrito por el Comité de Transparencia que sustentara la versión pública</w:t>
      </w:r>
      <w:r w:rsidRPr="00655A8C">
        <w:rPr>
          <w:rFonts w:ascii="Palatino Linotype" w:hAnsi="Palatino Linotype" w:cs="Arial"/>
        </w:rPr>
        <w:t xml:space="preserve"> de las documentales emitidas y no se entrega la totalidad de los recibos de nómina de los mandos medios y superiores solicitados. </w:t>
      </w:r>
    </w:p>
    <w:p w14:paraId="59A58BA0" w14:textId="77777777" w:rsidR="00540066" w:rsidRDefault="00540066" w:rsidP="00540066">
      <w:pPr>
        <w:pStyle w:val="Prrafodelista"/>
        <w:rPr>
          <w:rFonts w:ascii="Palatino Linotype" w:hAnsi="Palatino Linotype" w:cs="Arial"/>
          <w:b/>
          <w:lang w:val="es-ES_tradnl"/>
        </w:rPr>
      </w:pPr>
    </w:p>
    <w:p w14:paraId="653DD261" w14:textId="72959526" w:rsidR="00540066" w:rsidRDefault="00540066" w:rsidP="00655A8C">
      <w:pPr>
        <w:numPr>
          <w:ilvl w:val="0"/>
          <w:numId w:val="9"/>
        </w:numPr>
        <w:tabs>
          <w:tab w:val="left" w:pos="426"/>
        </w:tabs>
        <w:spacing w:before="240" w:after="240" w:line="360" w:lineRule="auto"/>
        <w:ind w:left="0" w:right="51" w:firstLine="0"/>
        <w:contextualSpacing/>
        <w:jc w:val="both"/>
        <w:rPr>
          <w:rFonts w:ascii="Palatino Linotype" w:hAnsi="Palatino Linotype" w:cs="Arial"/>
          <w:lang w:val="es-ES_tradnl"/>
        </w:rPr>
      </w:pPr>
      <w:r w:rsidRPr="00540066">
        <w:rPr>
          <w:rFonts w:ascii="Palatino Linotype" w:hAnsi="Palatino Linotype" w:cs="Arial"/>
          <w:lang w:val="es-ES_tradnl"/>
        </w:rPr>
        <w:lastRenderedPageBreak/>
        <w:t xml:space="preserve">En efecto, </w:t>
      </w:r>
      <w:r>
        <w:rPr>
          <w:rFonts w:ascii="Palatino Linotype" w:hAnsi="Palatino Linotype" w:cs="Arial"/>
          <w:lang w:val="es-ES_tradnl"/>
        </w:rPr>
        <w:t xml:space="preserve">a la par de lo señalado, se pudo advertir que los recibos de nómina se encuentran incompletos, ya que </w:t>
      </w:r>
      <w:r w:rsidR="00D90DC2">
        <w:rPr>
          <w:rFonts w:ascii="Palatino Linotype" w:hAnsi="Palatino Linotype" w:cs="Arial"/>
          <w:lang w:val="es-ES_tradnl"/>
        </w:rPr>
        <w:t>no se observa la entrega de tod</w:t>
      </w:r>
      <w:r w:rsidR="00CB6005">
        <w:rPr>
          <w:rFonts w:ascii="Palatino Linotype" w:hAnsi="Palatino Linotype" w:cs="Arial"/>
          <w:lang w:val="es-ES_tradnl"/>
        </w:rPr>
        <w:t>o</w:t>
      </w:r>
      <w:r w:rsidR="00D90DC2">
        <w:rPr>
          <w:rFonts w:ascii="Palatino Linotype" w:hAnsi="Palatino Linotype" w:cs="Arial"/>
          <w:lang w:val="es-ES_tradnl"/>
        </w:rPr>
        <w:t>s</w:t>
      </w:r>
      <w:r w:rsidR="00CB6005">
        <w:rPr>
          <w:rFonts w:ascii="Palatino Linotype" w:hAnsi="Palatino Linotype" w:cs="Arial"/>
          <w:lang w:val="es-ES_tradnl"/>
        </w:rPr>
        <w:t xml:space="preserve"> los mandos medios y superiores que integran la administración pública municipal de conformidad con el Directorio de Servidores Públicos</w:t>
      </w:r>
      <w:r w:rsidR="00CB6005">
        <w:rPr>
          <w:rStyle w:val="Refdenotaalpie"/>
          <w:rFonts w:ascii="Palatino Linotype" w:hAnsi="Palatino Linotype" w:cs="Arial"/>
          <w:lang w:val="es-ES_tradnl"/>
        </w:rPr>
        <w:footnoteReference w:id="4"/>
      </w:r>
      <w:r w:rsidR="00CB6005">
        <w:rPr>
          <w:rFonts w:ascii="Palatino Linotype" w:hAnsi="Palatino Linotype" w:cs="Arial"/>
          <w:lang w:val="es-ES_tradnl"/>
        </w:rPr>
        <w:t>, ya que no se advierte la entrega de los recibos de nómina del Presidente Municipal, Director de Administración, Director de Gobernación, Dirección de Desarrollo Económico, el Coordinador de Ecología y Preservación de Medio Ambiente</w:t>
      </w:r>
      <w:r w:rsidR="00EE21C7">
        <w:rPr>
          <w:rFonts w:ascii="Palatino Linotype" w:hAnsi="Palatino Linotype" w:cs="Arial"/>
          <w:lang w:val="es-ES_tradnl"/>
        </w:rPr>
        <w:t xml:space="preserve">, Presidente y Director del Sistema Municipal para el Desarrollo Integral de la Familia, y en general todos a aquellos que desempeñan cargos de mando medio o superior. </w:t>
      </w:r>
      <w:r w:rsidR="00CB6005">
        <w:rPr>
          <w:rFonts w:ascii="Palatino Linotype" w:hAnsi="Palatino Linotype" w:cs="Arial"/>
          <w:lang w:val="es-ES_tradnl"/>
        </w:rPr>
        <w:t xml:space="preserve">  </w:t>
      </w:r>
    </w:p>
    <w:p w14:paraId="7BFA61C1" w14:textId="681D0678" w:rsidR="00A80673" w:rsidRPr="00540066" w:rsidRDefault="00A80673" w:rsidP="00A80673">
      <w:pPr>
        <w:tabs>
          <w:tab w:val="left" w:pos="426"/>
        </w:tabs>
        <w:spacing w:before="240" w:after="240" w:line="360" w:lineRule="auto"/>
        <w:ind w:right="51"/>
        <w:contextualSpacing/>
        <w:jc w:val="both"/>
        <w:rPr>
          <w:rFonts w:ascii="Palatino Linotype" w:hAnsi="Palatino Linotype" w:cs="Arial"/>
          <w:lang w:val="es-ES_tradnl"/>
        </w:rPr>
      </w:pPr>
    </w:p>
    <w:p w14:paraId="131E1B89" w14:textId="5DB093DD" w:rsidR="00F95F47" w:rsidRPr="00655A8C" w:rsidRDefault="00A80673" w:rsidP="00A80673">
      <w:pPr>
        <w:tabs>
          <w:tab w:val="left" w:pos="426"/>
        </w:tabs>
        <w:spacing w:before="240" w:after="240" w:line="360" w:lineRule="auto"/>
        <w:ind w:right="51"/>
        <w:contextualSpacing/>
        <w:jc w:val="center"/>
        <w:rPr>
          <w:rFonts w:ascii="Palatino Linotype" w:hAnsi="Palatino Linotype" w:cs="Arial"/>
          <w:b/>
          <w:lang w:val="es-ES_tradnl"/>
        </w:rPr>
      </w:pPr>
      <w:r>
        <w:rPr>
          <w:noProof/>
          <w:lang w:val="es-MX" w:eastAsia="es-MX"/>
        </w:rPr>
        <w:drawing>
          <wp:inline distT="0" distB="0" distL="0" distR="0" wp14:anchorId="5A256C9C" wp14:editId="7FDC2EE3">
            <wp:extent cx="2381250" cy="390465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50" t="13881" r="36524" b="6458"/>
                    <a:stretch/>
                  </pic:blipFill>
                  <pic:spPr bwMode="auto">
                    <a:xfrm>
                      <a:off x="0" y="0"/>
                      <a:ext cx="2381406" cy="3904913"/>
                    </a:xfrm>
                    <a:prstGeom prst="rect">
                      <a:avLst/>
                    </a:prstGeom>
                    <a:ln>
                      <a:noFill/>
                    </a:ln>
                    <a:extLst>
                      <a:ext uri="{53640926-AAD7-44D8-BBD7-CCE9431645EC}">
                        <a14:shadowObscured xmlns:a14="http://schemas.microsoft.com/office/drawing/2010/main"/>
                      </a:ext>
                    </a:extLst>
                  </pic:spPr>
                </pic:pic>
              </a:graphicData>
            </a:graphic>
          </wp:inline>
        </w:drawing>
      </w:r>
    </w:p>
    <w:p w14:paraId="37A0172A" w14:textId="11EF44F5" w:rsidR="003E14B1" w:rsidRPr="00655A8C" w:rsidRDefault="00A80673"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Pr>
          <w:rFonts w:ascii="Palatino Linotype" w:eastAsia="MS Mincho" w:hAnsi="Palatino Linotype"/>
          <w:color w:val="000000"/>
          <w:lang w:val="es-ES_tradnl"/>
        </w:rPr>
        <w:lastRenderedPageBreak/>
        <w:t xml:space="preserve">Precisado lo anterior, es necesario </w:t>
      </w:r>
      <w:r w:rsidR="003E14B1" w:rsidRPr="00655A8C">
        <w:rPr>
          <w:rFonts w:ascii="Palatino Linotype" w:eastAsia="MS Mincho" w:hAnsi="Palatino Linotype"/>
          <w:color w:val="000000"/>
          <w:lang w:val="es-ES_tradnl"/>
        </w:rPr>
        <w:t xml:space="preserve">señalar que </w:t>
      </w:r>
      <w:r w:rsidR="003E14B1" w:rsidRPr="00655A8C">
        <w:rPr>
          <w:rFonts w:ascii="Palatino Linotype" w:eastAsia="Calibri" w:hAnsi="Palatino Linotype"/>
          <w:bCs/>
          <w:color w:val="000000"/>
          <w:lang w:val="es-MX" w:eastAsia="en-US"/>
        </w:rPr>
        <w:t>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150C4F"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1CD3FF05"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1BCD8C"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39A362E2"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DF8BA6A"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77CEAE7C"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 xml:space="preserve">Por su parte, el artículo 24, fracción VI, de la Ley de Transparencia y Acceso a la Información Pública del Estado de México y Municipios, precisa que los Sujetos </w:t>
      </w:r>
      <w:r w:rsidRPr="00655A8C">
        <w:rPr>
          <w:rFonts w:ascii="Palatino Linotype" w:eastAsia="Calibri" w:hAnsi="Palatino Linotype"/>
          <w:bCs/>
          <w:color w:val="000000"/>
          <w:lang w:val="es-MX" w:eastAsia="en-US"/>
        </w:rPr>
        <w:lastRenderedPageBreak/>
        <w:t>Obligados serán los responsables de proteger y resguardar la información clasificada como reservada o confidencial.</w:t>
      </w:r>
    </w:p>
    <w:p w14:paraId="4C8166F9"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6C12FD39"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658F58B"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2CE3E3E0"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D949BA4"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3C21F63A"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35ACB8D"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28EBDF27"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Además, en el artículo 5° de dicho ordenamiento jurídico, establece que es la Ley aplicable para todo tratamiento de datos personales.</w:t>
      </w:r>
    </w:p>
    <w:p w14:paraId="4FCF9CFD"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5BFA65B1"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5BA4645"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0B1EAEB6"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551831E"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46C3F56E"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w:t>
      </w:r>
      <w:r w:rsidRPr="00655A8C">
        <w:rPr>
          <w:rFonts w:ascii="Palatino Linotype" w:eastAsia="Calibri" w:hAnsi="Palatino Linotype"/>
          <w:bCs/>
          <w:color w:val="000000"/>
          <w:lang w:val="es-MX" w:eastAsia="en-US"/>
        </w:rPr>
        <w:lastRenderedPageBreak/>
        <w:t>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6DE31E7"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6A804C5B"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De tal suerte, las instituciones públicas tienen la doble responsabilidad, por un lado, de proteger los datos personales y por otro, darles publicidad cuando la relevancia de esos datos sea de interés público.</w:t>
      </w:r>
    </w:p>
    <w:p w14:paraId="070F57C9"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1B2ED7EB" w14:textId="77777777"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A7DA02C" w14:textId="77777777" w:rsidR="003E14B1" w:rsidRPr="00655A8C" w:rsidRDefault="003E14B1" w:rsidP="00655A8C">
      <w:pPr>
        <w:pStyle w:val="Prrafodelista"/>
        <w:spacing w:line="360" w:lineRule="auto"/>
        <w:rPr>
          <w:rFonts w:ascii="Palatino Linotype" w:eastAsia="Calibri" w:hAnsi="Palatino Linotype"/>
          <w:bCs/>
          <w:color w:val="000000"/>
          <w:lang w:val="es-MX" w:eastAsia="en-US"/>
        </w:rPr>
      </w:pPr>
    </w:p>
    <w:p w14:paraId="5AB5BD9B" w14:textId="3D5E3F1B" w:rsidR="003E14B1"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655A8C">
        <w:rPr>
          <w:rFonts w:ascii="Palatino Linotype" w:eastAsia="Calibri" w:hAnsi="Palatino Linotype"/>
          <w:bCs/>
          <w:color w:val="000000"/>
          <w:lang w:val="es-MX"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655A8C">
        <w:rPr>
          <w:rFonts w:ascii="Palatino Linotype" w:eastAsia="Calibri" w:hAnsi="Palatino Linotype"/>
          <w:bCs/>
          <w:color w:val="000000"/>
          <w:lang w:val="es-MX" w:eastAsia="en-US"/>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73BD1B5" w14:textId="77777777" w:rsidR="003E14B1" w:rsidRPr="00655A8C" w:rsidRDefault="003E14B1" w:rsidP="00655A8C">
      <w:pPr>
        <w:pStyle w:val="Prrafodelista"/>
        <w:spacing w:line="360" w:lineRule="auto"/>
        <w:rPr>
          <w:rFonts w:ascii="Palatino Linotype" w:eastAsia="MS Mincho" w:hAnsi="Palatino Linotype"/>
          <w:color w:val="000000"/>
          <w:lang w:val="es-ES_tradnl"/>
        </w:rPr>
      </w:pPr>
    </w:p>
    <w:p w14:paraId="4BAB4F84" w14:textId="0BD0ADD9" w:rsidR="00E572BA" w:rsidRPr="00655A8C" w:rsidRDefault="003E14B1" w:rsidP="00655A8C">
      <w:pPr>
        <w:pStyle w:val="Prrafodelista"/>
        <w:numPr>
          <w:ilvl w:val="0"/>
          <w:numId w:val="9"/>
        </w:numPr>
        <w:tabs>
          <w:tab w:val="left" w:pos="426"/>
        </w:tabs>
        <w:spacing w:before="240" w:after="240" w:line="360" w:lineRule="auto"/>
        <w:ind w:left="0" w:right="51" w:firstLine="0"/>
        <w:contextualSpacing/>
        <w:jc w:val="both"/>
        <w:rPr>
          <w:rFonts w:ascii="Palatino Linotype" w:eastAsia="MS Mincho" w:hAnsi="Palatino Linotype" w:cs="Segoe UI"/>
          <w:lang w:val="es-ES_tradnl"/>
        </w:rPr>
      </w:pPr>
      <w:r w:rsidRPr="00655A8C">
        <w:rPr>
          <w:rFonts w:ascii="Palatino Linotype" w:eastAsia="MS Mincho" w:hAnsi="Palatino Linotype"/>
          <w:color w:val="000000"/>
          <w:lang w:val="es-ES_tradnl"/>
        </w:rPr>
        <w:t xml:space="preserve">En ese sentido, </w:t>
      </w:r>
      <w:r w:rsidR="005C6A82" w:rsidRPr="00655A8C">
        <w:rPr>
          <w:rFonts w:ascii="Palatino Linotype" w:eastAsia="MS Mincho" w:hAnsi="Palatino Linotype"/>
          <w:color w:val="000000"/>
          <w:lang w:val="es-ES_tradnl"/>
        </w:rPr>
        <w:t xml:space="preserve">esta Autoridad advierte </w:t>
      </w:r>
      <w:r w:rsidR="005C6A82" w:rsidRPr="00655A8C">
        <w:rPr>
          <w:rFonts w:ascii="Palatino Linotype" w:eastAsia="Calibri" w:hAnsi="Palatino Linotype" w:cs="Arial"/>
          <w:lang w:val="es-ES_tradnl"/>
        </w:rPr>
        <w:t>que la respuesta otorgada por el</w:t>
      </w:r>
      <w:r w:rsidR="005C6A82" w:rsidRPr="00655A8C">
        <w:rPr>
          <w:rFonts w:ascii="Palatino Linotype" w:eastAsia="Calibri" w:hAnsi="Palatino Linotype" w:cs="Arial"/>
          <w:b/>
          <w:lang w:val="es-ES_tradnl"/>
        </w:rPr>
        <w:t xml:space="preserve"> SUJETO OBLIGADO</w:t>
      </w:r>
      <w:r w:rsidR="005C6A82" w:rsidRPr="00655A8C">
        <w:rPr>
          <w:rFonts w:ascii="Palatino Linotype" w:eastAsia="Calibri" w:hAnsi="Palatino Linotype" w:cs="Arial"/>
          <w:lang w:val="es-ES_tradnl"/>
        </w:rPr>
        <w:t xml:space="preserve"> no atiende los requerimientos del particular</w:t>
      </w:r>
      <w:r w:rsidR="009C7B11" w:rsidRPr="00655A8C">
        <w:rPr>
          <w:rFonts w:ascii="Palatino Linotype" w:hAnsi="Palatino Linotype" w:cs="Arial"/>
          <w:lang w:val="es-ES_tradnl"/>
        </w:rPr>
        <w:t xml:space="preserve">, por lo que es dable </w:t>
      </w:r>
      <w:r w:rsidR="009C7B11" w:rsidRPr="00655A8C">
        <w:rPr>
          <w:rFonts w:ascii="Palatino Linotype" w:hAnsi="Palatino Linotype" w:cs="Arial"/>
          <w:b/>
          <w:lang w:val="es-ES_tradnl"/>
        </w:rPr>
        <w:t xml:space="preserve">ORDENAR </w:t>
      </w:r>
      <w:r w:rsidR="009C7B11" w:rsidRPr="00655A8C">
        <w:rPr>
          <w:rFonts w:ascii="Palatino Linotype" w:hAnsi="Palatino Linotype" w:cs="Arial"/>
          <w:lang w:val="es-ES_tradnl"/>
        </w:rPr>
        <w:t>de nueva cuenta los recibos de nómina de los mandos medios y superiores de la primera y segunda quincena del mes de enero y primera quincena de febrero del año 2022.</w:t>
      </w:r>
    </w:p>
    <w:p w14:paraId="24EA9C50" w14:textId="748720B1" w:rsidR="00E572BA" w:rsidRPr="00655A8C" w:rsidRDefault="00E572BA" w:rsidP="00655A8C">
      <w:pPr>
        <w:spacing w:after="160" w:line="360" w:lineRule="auto"/>
        <w:contextualSpacing/>
        <w:jc w:val="both"/>
        <w:rPr>
          <w:rFonts w:ascii="Palatino Linotype" w:eastAsia="MS Mincho" w:hAnsi="Palatino Linotype"/>
          <w:lang w:val="es-ES_tradnl"/>
        </w:rPr>
      </w:pPr>
    </w:p>
    <w:p w14:paraId="33846596" w14:textId="77777777" w:rsidR="008735BF" w:rsidRPr="00655A8C" w:rsidRDefault="008735BF" w:rsidP="00655A8C">
      <w:pPr>
        <w:keepNext/>
        <w:keepLines/>
        <w:spacing w:before="240" w:line="360" w:lineRule="auto"/>
        <w:ind w:right="538"/>
        <w:contextualSpacing/>
        <w:jc w:val="both"/>
        <w:outlineLvl w:val="0"/>
        <w:rPr>
          <w:rFonts w:ascii="Palatino Linotype" w:eastAsia="MS Mincho" w:hAnsi="Palatino Linotype"/>
          <w:b/>
          <w:lang w:val="es-ES_tradnl"/>
        </w:rPr>
      </w:pPr>
      <w:bookmarkStart w:id="64" w:name="_Toc96007406"/>
      <w:bookmarkStart w:id="65" w:name="_Toc98429027"/>
      <w:bookmarkStart w:id="66" w:name="_Toc98978644"/>
      <w:bookmarkStart w:id="67" w:name="_Toc103821647"/>
      <w:r w:rsidRPr="00655A8C">
        <w:rPr>
          <w:rFonts w:ascii="Palatino Linotype" w:eastAsia="MS Gothic" w:hAnsi="Palatino Linotype"/>
          <w:b/>
          <w:lang w:val="es-ES_tradnl" w:eastAsia="es-ES_tradnl"/>
        </w:rPr>
        <w:t xml:space="preserve">QUINTO. </w:t>
      </w:r>
      <w:r w:rsidRPr="00655A8C">
        <w:rPr>
          <w:rFonts w:ascii="Palatino Linotype" w:eastAsia="MS Mincho" w:hAnsi="Palatino Linotype"/>
          <w:b/>
          <w:lang w:val="es-ES_tradnl"/>
        </w:rPr>
        <w:t>De la elaboración de la versión pública y el acuerdo de clasificación como información confidencial o reservada.</w:t>
      </w:r>
      <w:bookmarkEnd w:id="64"/>
      <w:bookmarkEnd w:id="65"/>
      <w:bookmarkEnd w:id="66"/>
      <w:bookmarkEnd w:id="67"/>
    </w:p>
    <w:p w14:paraId="793A0062" w14:textId="77777777" w:rsidR="008735BF" w:rsidRPr="00655A8C" w:rsidRDefault="008735BF" w:rsidP="00655A8C">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655A8C" w:rsidRDefault="008735BF" w:rsidP="00655A8C">
      <w:pPr>
        <w:pStyle w:val="Prrafodelista"/>
        <w:numPr>
          <w:ilvl w:val="0"/>
          <w:numId w:val="9"/>
        </w:numPr>
        <w:spacing w:before="240" w:after="240" w:line="360" w:lineRule="auto"/>
        <w:ind w:left="0" w:firstLine="0"/>
        <w:contextualSpacing/>
        <w:jc w:val="both"/>
        <w:rPr>
          <w:rFonts w:ascii="Palatino Linotype" w:hAnsi="Palatino Linotype" w:cs="Arial"/>
        </w:rPr>
      </w:pPr>
      <w:r w:rsidRPr="00655A8C">
        <w:rPr>
          <w:rFonts w:ascii="Palatino Linotype" w:hAnsi="Palatino Linotype" w:cs="Arial"/>
          <w:color w:val="000000"/>
          <w:lang w:val="es-ES_tradnl"/>
        </w:rPr>
        <w:t xml:space="preserve">Debe destacarse que debido a la naturaleza de </w:t>
      </w:r>
      <w:r w:rsidRPr="00655A8C">
        <w:rPr>
          <w:rFonts w:ascii="Palatino Linotype" w:hAnsi="Palatino Linotype"/>
          <w:color w:val="000000"/>
          <w:lang w:val="es-ES_tradnl"/>
        </w:rPr>
        <w:t xml:space="preserve">la información solicitada, en la misma pudieran obrar datos personales o información reservada susceptibles de protegerse </w:t>
      </w:r>
      <w:r w:rsidRPr="00655A8C">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655A8C" w:rsidRDefault="008735BF" w:rsidP="00655A8C">
      <w:pPr>
        <w:spacing w:before="240" w:after="240" w:line="360" w:lineRule="auto"/>
        <w:contextualSpacing/>
        <w:jc w:val="both"/>
        <w:rPr>
          <w:rFonts w:ascii="Palatino Linotype" w:hAnsi="Palatino Linotype" w:cs="Arial"/>
        </w:rPr>
      </w:pPr>
    </w:p>
    <w:p w14:paraId="0FDC10E2"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rPr>
      </w:pPr>
      <w:r w:rsidRPr="00655A8C">
        <w:rPr>
          <w:rFonts w:ascii="Palatino Linotype" w:eastAsia="Calibri" w:hAnsi="Palatino Linotype" w:cs="Arial"/>
          <w:color w:val="000000"/>
          <w:lang w:eastAsia="es-MX"/>
        </w:rPr>
        <w:lastRenderedPageBreak/>
        <w:t xml:space="preserve">Es de señalar que, por lo que hace a las versiones públicas, el </w:t>
      </w:r>
      <w:r w:rsidRPr="00655A8C">
        <w:rPr>
          <w:rFonts w:ascii="Palatino Linotype" w:eastAsia="Calibri" w:hAnsi="Palatino Linotype" w:cs="Arial"/>
          <w:b/>
          <w:color w:val="000000"/>
          <w:lang w:eastAsia="es-MX"/>
        </w:rPr>
        <w:t>SUJETO OBLIGADO</w:t>
      </w:r>
      <w:r w:rsidRPr="00655A8C">
        <w:rPr>
          <w:rFonts w:ascii="Palatino Linotype" w:eastAsia="Calibri" w:hAnsi="Palatino Linotype" w:cs="Arial"/>
          <w:color w:val="000000"/>
          <w:lang w:eastAsia="es-MX"/>
        </w:rPr>
        <w:t xml:space="preserve"> debe cumplir con las formalidades exigidas en la Ley, por lo que </w:t>
      </w:r>
      <w:r w:rsidRPr="00655A8C">
        <w:rPr>
          <w:rFonts w:ascii="Palatino Linotype" w:hAnsi="Palatino Linotype" w:cs="Arial"/>
          <w:color w:val="000000"/>
          <w:lang w:val="es-ES_tradnl" w:eastAsia="es-MX"/>
        </w:rPr>
        <w:t xml:space="preserve">para tal efecto emitirá el </w:t>
      </w:r>
      <w:r w:rsidRPr="00655A8C">
        <w:rPr>
          <w:rFonts w:ascii="Palatino Linotype" w:eastAsia="Calibri" w:hAnsi="Palatino Linotype" w:cs="Arial"/>
          <w:color w:val="000000"/>
          <w:lang w:eastAsia="es-MX"/>
        </w:rPr>
        <w:t>Acuerdo del Comité de Transparencia en términos de los artículos 49 fracción</w:t>
      </w:r>
      <w:r w:rsidRPr="00655A8C">
        <w:rPr>
          <w:rFonts w:ascii="Palatino Linotype" w:eastAsia="Calibri" w:hAnsi="Palatino Linotype" w:cs="Arial"/>
          <w:bCs/>
          <w:color w:val="000000"/>
          <w:lang w:val="es-ES_tradnl"/>
        </w:rPr>
        <w:t xml:space="preserve"> VIII,</w:t>
      </w:r>
      <w:r w:rsidRPr="00655A8C">
        <w:rPr>
          <w:rFonts w:ascii="Palatino Linotype" w:eastAsia="Calibri" w:hAnsi="Palatino Linotype" w:cs="Arial"/>
          <w:color w:val="000000"/>
          <w:lang w:eastAsia="es-MX"/>
        </w:rPr>
        <w:t xml:space="preserve"> 122</w:t>
      </w:r>
      <w:r w:rsidRPr="00655A8C">
        <w:rPr>
          <w:rFonts w:ascii="Palatino Linotype" w:hAnsi="Palatino Linotype"/>
          <w:vertAlign w:val="superscript"/>
          <w:lang w:eastAsia="es-MX"/>
        </w:rPr>
        <w:footnoteReference w:id="5"/>
      </w:r>
      <w:r w:rsidRPr="00655A8C">
        <w:rPr>
          <w:rFonts w:ascii="Palatino Linotype" w:eastAsia="Calibri" w:hAnsi="Palatino Linotype" w:cs="Arial"/>
          <w:color w:val="000000"/>
          <w:lang w:eastAsia="es-MX"/>
        </w:rPr>
        <w:t>, 135</w:t>
      </w:r>
      <w:r w:rsidRPr="00655A8C">
        <w:rPr>
          <w:rFonts w:ascii="Palatino Linotype" w:hAnsi="Palatino Linotype"/>
          <w:vertAlign w:val="superscript"/>
          <w:lang w:eastAsia="es-MX"/>
        </w:rPr>
        <w:footnoteReference w:id="6"/>
      </w:r>
      <w:r w:rsidRPr="00655A8C">
        <w:rPr>
          <w:rFonts w:ascii="Palatino Linotype" w:eastAsia="Calibri" w:hAnsi="Palatino Linotype" w:cs="Arial"/>
          <w:color w:val="000000"/>
          <w:lang w:eastAsia="es-MX"/>
        </w:rPr>
        <w:t xml:space="preserve"> y 149 de la </w:t>
      </w:r>
      <w:r w:rsidRPr="00655A8C">
        <w:rPr>
          <w:rFonts w:ascii="Palatino Linotype" w:eastAsia="Calibri" w:hAnsi="Palatino Linotype" w:cs="Arial"/>
          <w:b/>
          <w:color w:val="000000"/>
          <w:lang w:eastAsia="es-MX"/>
        </w:rPr>
        <w:t>Ley de Transparencia y Acceso a la Información Pública del Estado de México y Municipios</w:t>
      </w:r>
      <w:r w:rsidRPr="00655A8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655A8C" w:rsidRDefault="008735BF" w:rsidP="00655A8C">
      <w:pPr>
        <w:spacing w:before="240" w:after="240" w:line="360" w:lineRule="auto"/>
        <w:contextualSpacing/>
        <w:jc w:val="both"/>
        <w:rPr>
          <w:rFonts w:ascii="Palatino Linotype" w:hAnsi="Palatino Linotype" w:cs="Arial"/>
        </w:rPr>
      </w:pPr>
    </w:p>
    <w:p w14:paraId="3E6610DF" w14:textId="77777777" w:rsidR="008735BF" w:rsidRPr="00655A8C" w:rsidRDefault="008735BF" w:rsidP="00655A8C">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8" w:name="_Toc83127114"/>
      <w:bookmarkStart w:id="69" w:name="_Toc96007407"/>
      <w:bookmarkStart w:id="70" w:name="_Toc98429028"/>
      <w:bookmarkStart w:id="71" w:name="_Toc98978645"/>
      <w:bookmarkStart w:id="72" w:name="_Toc103821648"/>
      <w:r w:rsidRPr="00655A8C">
        <w:rPr>
          <w:rFonts w:ascii="Palatino Linotype" w:eastAsia="MS Gothic" w:hAnsi="Palatino Linotype"/>
          <w:b/>
          <w:color w:val="000000"/>
          <w:lang w:val="es-ES_tradnl"/>
        </w:rPr>
        <w:t>De la clasificación de la información.</w:t>
      </w:r>
      <w:bookmarkEnd w:id="68"/>
      <w:bookmarkEnd w:id="69"/>
      <w:bookmarkEnd w:id="70"/>
      <w:bookmarkEnd w:id="71"/>
      <w:bookmarkEnd w:id="72"/>
      <w:r w:rsidRPr="00655A8C">
        <w:rPr>
          <w:rFonts w:ascii="Palatino Linotype" w:eastAsia="MS Gothic" w:hAnsi="Palatino Linotype"/>
          <w:b/>
          <w:color w:val="000000"/>
          <w:lang w:val="es-ES_tradnl"/>
        </w:rPr>
        <w:t xml:space="preserve"> </w:t>
      </w:r>
    </w:p>
    <w:p w14:paraId="6CA2135A" w14:textId="77777777" w:rsidR="008735BF" w:rsidRPr="00655A8C" w:rsidRDefault="008735BF" w:rsidP="00655A8C">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L</w:t>
      </w:r>
      <w:r w:rsidRPr="00655A8C">
        <w:rPr>
          <w:rFonts w:ascii="Palatino Linotype" w:hAnsi="Palatino Linotype"/>
          <w:color w:val="000000"/>
          <w:lang w:val="es-ES_tradnl"/>
        </w:rPr>
        <w:t>a</w:t>
      </w:r>
      <w:r w:rsidRPr="00655A8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55A8C">
        <w:rPr>
          <w:rFonts w:ascii="Palatino Linotype" w:hAnsi="Palatino Linotype"/>
          <w:vertAlign w:val="superscript"/>
          <w:lang w:val="es-ES_tradnl"/>
        </w:rPr>
        <w:footnoteReference w:id="7"/>
      </w:r>
      <w:r w:rsidRPr="00655A8C">
        <w:rPr>
          <w:rFonts w:ascii="Palatino Linotype" w:hAnsi="Palatino Linotype"/>
          <w:lang w:val="es-ES_tradnl"/>
        </w:rPr>
        <w:t xml:space="preserve"> aunque cualquier límite o restricción, </w:t>
      </w:r>
      <w:r w:rsidRPr="00655A8C">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55A8C">
        <w:rPr>
          <w:rFonts w:ascii="Palatino Linotype" w:hAnsi="Palatino Linotype"/>
          <w:vertAlign w:val="superscript"/>
          <w:lang w:val="es-ES_tradnl"/>
        </w:rPr>
        <w:footnoteReference w:id="8"/>
      </w:r>
      <w:r w:rsidRPr="00655A8C">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57470B39" w14:textId="0EFE6300" w:rsidR="008735BF" w:rsidRPr="00655A8C" w:rsidRDefault="008735BF" w:rsidP="00655A8C">
      <w:pPr>
        <w:keepNext/>
        <w:keepLines/>
        <w:spacing w:before="240" w:line="360" w:lineRule="auto"/>
        <w:outlineLvl w:val="0"/>
        <w:rPr>
          <w:rFonts w:ascii="Palatino Linotype" w:hAnsi="Palatino Linotype"/>
          <w:b/>
          <w:lang w:val="es-MX" w:eastAsia="en-US"/>
        </w:rPr>
      </w:pPr>
      <w:bookmarkStart w:id="73" w:name="_Toc96007408"/>
      <w:bookmarkStart w:id="74" w:name="_Toc98429029"/>
      <w:bookmarkStart w:id="75" w:name="_Toc98978646"/>
      <w:bookmarkStart w:id="76" w:name="_Toc103821649"/>
      <w:r w:rsidRPr="00655A8C">
        <w:rPr>
          <w:rFonts w:ascii="Palatino Linotype" w:hAnsi="Palatino Linotype"/>
          <w:b/>
          <w:lang w:val="es-MX" w:eastAsia="en-US"/>
        </w:rPr>
        <w:lastRenderedPageBreak/>
        <w:t xml:space="preserve">II. </w:t>
      </w:r>
      <w:bookmarkStart w:id="77" w:name="_Toc5890461"/>
      <w:bookmarkStart w:id="78" w:name="_Toc50062187"/>
      <w:bookmarkStart w:id="79" w:name="_Toc63348478"/>
      <w:bookmarkStart w:id="80" w:name="_Toc67598515"/>
      <w:bookmarkStart w:id="81" w:name="_Toc69999204"/>
      <w:bookmarkStart w:id="82" w:name="_Toc73033013"/>
      <w:bookmarkStart w:id="83" w:name="_Toc83127115"/>
      <w:r w:rsidRPr="00655A8C">
        <w:rPr>
          <w:rFonts w:ascii="Palatino Linotype" w:hAnsi="Palatino Linotype"/>
          <w:b/>
          <w:lang w:val="es-MX" w:eastAsia="en-US"/>
        </w:rPr>
        <w:t>Requisitos previos.</w:t>
      </w:r>
      <w:bookmarkEnd w:id="73"/>
      <w:bookmarkEnd w:id="74"/>
      <w:bookmarkEnd w:id="75"/>
      <w:bookmarkEnd w:id="76"/>
      <w:bookmarkEnd w:id="77"/>
      <w:bookmarkEnd w:id="78"/>
      <w:bookmarkEnd w:id="79"/>
      <w:bookmarkEnd w:id="80"/>
      <w:bookmarkEnd w:id="81"/>
      <w:bookmarkEnd w:id="82"/>
      <w:bookmarkEnd w:id="83"/>
    </w:p>
    <w:p w14:paraId="5B8680D7"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lang w:val="es-ES_tradnl"/>
        </w:rPr>
        <w:t>Los</w:t>
      </w:r>
      <w:r w:rsidRPr="00655A8C">
        <w:rPr>
          <w:rFonts w:ascii="Palatino Linotype" w:hAnsi="Palatino Linotype" w:cs="Arial"/>
          <w:color w:val="000000"/>
          <w:lang w:val="es-ES_tradnl"/>
        </w:rPr>
        <w:t xml:space="preserve"> </w:t>
      </w:r>
      <w:r w:rsidRPr="00655A8C">
        <w:rPr>
          <w:rFonts w:ascii="Palatino Linotype" w:hAnsi="Palatino Linotype"/>
          <w:lang w:val="es-ES_tradnl"/>
        </w:rPr>
        <w:t>artículos</w:t>
      </w:r>
      <w:r w:rsidRPr="00655A8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58D6CD0B"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655A8C" w:rsidRDefault="008735BF" w:rsidP="00655A8C">
      <w:pPr>
        <w:spacing w:after="160" w:line="360" w:lineRule="auto"/>
        <w:rPr>
          <w:rFonts w:ascii="Palatino Linotype" w:eastAsia="Calibri" w:hAnsi="Palatino Linotype" w:cs="Arial"/>
          <w:color w:val="000000"/>
          <w:lang w:val="es-ES_tradnl"/>
        </w:rPr>
      </w:pPr>
    </w:p>
    <w:p w14:paraId="6241D945"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55A8C">
        <w:rPr>
          <w:rFonts w:ascii="Palatino Linotype" w:hAnsi="Palatino Linotype" w:cs="Arial"/>
          <w:b/>
          <w:color w:val="000000"/>
          <w:lang w:val="es-ES_tradnl"/>
        </w:rPr>
        <w:t xml:space="preserve">no se puede hacer un acuerdo para clasificar de manera general todos los documentos de un expediente o área,  </w:t>
      </w:r>
      <w:r w:rsidRPr="00655A8C">
        <w:rPr>
          <w:rFonts w:ascii="Palatino Linotype" w:hAnsi="Palatino Linotype" w:cs="Arial"/>
          <w:color w:val="000000"/>
          <w:lang w:val="es-ES_tradnl"/>
        </w:rPr>
        <w:t xml:space="preserve">sin individualizar su análisis y tampoco se puede hacer un </w:t>
      </w:r>
      <w:r w:rsidRPr="00655A8C">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13391E09"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1141FD50" w14:textId="77777777" w:rsidR="008735BF" w:rsidRPr="00655A8C" w:rsidRDefault="008735BF" w:rsidP="00655A8C">
      <w:pPr>
        <w:keepNext/>
        <w:keepLines/>
        <w:spacing w:before="240" w:line="360" w:lineRule="auto"/>
        <w:outlineLvl w:val="0"/>
        <w:rPr>
          <w:rFonts w:ascii="Palatino Linotype" w:hAnsi="Palatino Linotype" w:cs="Arial"/>
          <w:color w:val="000000"/>
          <w:lang w:val="es-ES_tradnl"/>
        </w:rPr>
      </w:pPr>
      <w:bookmarkStart w:id="84" w:name="_Toc5890462"/>
      <w:bookmarkStart w:id="85" w:name="_Toc50062188"/>
      <w:bookmarkStart w:id="86" w:name="_Toc63348479"/>
      <w:bookmarkStart w:id="87" w:name="_Toc67598516"/>
      <w:bookmarkStart w:id="88" w:name="_Toc69999205"/>
      <w:bookmarkStart w:id="89" w:name="_Toc73033014"/>
      <w:bookmarkStart w:id="90" w:name="_Toc83127116"/>
      <w:bookmarkStart w:id="91" w:name="_Toc96007409"/>
      <w:bookmarkStart w:id="92" w:name="_Toc98429030"/>
      <w:bookmarkStart w:id="93" w:name="_Toc98978647"/>
      <w:bookmarkStart w:id="94" w:name="_Toc103821650"/>
      <w:r w:rsidRPr="00655A8C">
        <w:rPr>
          <w:rFonts w:ascii="Palatino Linotype" w:hAnsi="Palatino Linotype"/>
          <w:b/>
          <w:lang w:val="es-MX" w:eastAsia="en-US"/>
        </w:rPr>
        <w:t>III</w:t>
      </w:r>
      <w:bookmarkStart w:id="95" w:name="_Toc5890463"/>
      <w:bookmarkStart w:id="96" w:name="_Toc50062189"/>
      <w:bookmarkStart w:id="97" w:name="_Toc63348480"/>
      <w:bookmarkStart w:id="98" w:name="_Toc67598517"/>
      <w:bookmarkStart w:id="99" w:name="_Toc69999206"/>
      <w:bookmarkStart w:id="100" w:name="_Toc73033015"/>
      <w:bookmarkEnd w:id="84"/>
      <w:bookmarkEnd w:id="85"/>
      <w:bookmarkEnd w:id="86"/>
      <w:bookmarkEnd w:id="87"/>
      <w:bookmarkEnd w:id="88"/>
      <w:bookmarkEnd w:id="89"/>
      <w:r w:rsidRPr="00655A8C">
        <w:rPr>
          <w:rFonts w:ascii="Palatino Linotype" w:hAnsi="Palatino Linotype"/>
          <w:b/>
          <w:lang w:val="es-MX" w:eastAsia="en-US"/>
        </w:rPr>
        <w:t>. La intervención del comité de transparencia.</w:t>
      </w:r>
      <w:bookmarkEnd w:id="90"/>
      <w:bookmarkEnd w:id="91"/>
      <w:bookmarkEnd w:id="92"/>
      <w:bookmarkEnd w:id="93"/>
      <w:bookmarkEnd w:id="94"/>
      <w:bookmarkEnd w:id="95"/>
      <w:bookmarkEnd w:id="96"/>
      <w:bookmarkEnd w:id="97"/>
      <w:bookmarkEnd w:id="98"/>
      <w:bookmarkEnd w:id="99"/>
      <w:bookmarkEnd w:id="100"/>
    </w:p>
    <w:p w14:paraId="2B9FA8D3" w14:textId="77777777" w:rsidR="008735BF" w:rsidRPr="00655A8C" w:rsidRDefault="008735BF" w:rsidP="00655A8C">
      <w:pPr>
        <w:keepNext/>
        <w:keepLines/>
        <w:numPr>
          <w:ilvl w:val="0"/>
          <w:numId w:val="6"/>
        </w:numPr>
        <w:tabs>
          <w:tab w:val="left" w:pos="0"/>
        </w:tabs>
        <w:spacing w:before="240" w:after="160" w:line="360" w:lineRule="auto"/>
        <w:outlineLvl w:val="0"/>
        <w:rPr>
          <w:rFonts w:ascii="Palatino Linotype" w:hAnsi="Palatino Linotype"/>
          <w:b/>
          <w:lang w:val="es-MX" w:eastAsia="en-US"/>
        </w:rPr>
      </w:pPr>
      <w:bookmarkStart w:id="101" w:name="_Toc5890464"/>
      <w:bookmarkStart w:id="102" w:name="_Toc50062190"/>
      <w:bookmarkStart w:id="103" w:name="_Toc63348481"/>
      <w:bookmarkStart w:id="104" w:name="_Toc67598518"/>
      <w:bookmarkStart w:id="105" w:name="_Toc69999207"/>
      <w:bookmarkStart w:id="106" w:name="_Toc73033016"/>
      <w:bookmarkStart w:id="107" w:name="_Toc83127117"/>
      <w:bookmarkStart w:id="108" w:name="_Toc96007410"/>
      <w:bookmarkStart w:id="109" w:name="_Toc98429031"/>
      <w:bookmarkStart w:id="110" w:name="_Toc98978648"/>
      <w:bookmarkStart w:id="111" w:name="_Toc103821651"/>
      <w:r w:rsidRPr="00655A8C">
        <w:rPr>
          <w:rFonts w:ascii="Palatino Linotype" w:hAnsi="Palatino Linotype"/>
          <w:b/>
          <w:lang w:val="es-MX" w:eastAsia="en-US"/>
        </w:rPr>
        <w:t>Formalidades para emitir el acuerdo de clasificación.</w:t>
      </w:r>
      <w:bookmarkEnd w:id="101"/>
      <w:bookmarkEnd w:id="102"/>
      <w:bookmarkEnd w:id="103"/>
      <w:bookmarkEnd w:id="104"/>
      <w:bookmarkEnd w:id="105"/>
      <w:bookmarkEnd w:id="106"/>
      <w:bookmarkEnd w:id="107"/>
      <w:bookmarkEnd w:id="108"/>
      <w:bookmarkEnd w:id="109"/>
      <w:bookmarkEnd w:id="110"/>
      <w:bookmarkEnd w:id="111"/>
    </w:p>
    <w:p w14:paraId="271C7A6D" w14:textId="77777777" w:rsidR="008735BF" w:rsidRPr="00655A8C" w:rsidRDefault="008735BF" w:rsidP="00655A8C">
      <w:pPr>
        <w:keepNext/>
        <w:keepLines/>
        <w:tabs>
          <w:tab w:val="left" w:pos="0"/>
        </w:tabs>
        <w:spacing w:before="240" w:line="360" w:lineRule="auto"/>
        <w:outlineLvl w:val="0"/>
        <w:rPr>
          <w:rFonts w:ascii="Palatino Linotype" w:hAnsi="Palatino Linotype"/>
          <w:b/>
          <w:lang w:val="es-MX" w:eastAsia="en-US"/>
        </w:rPr>
      </w:pPr>
    </w:p>
    <w:p w14:paraId="0A915DED"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655A8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55A8C">
        <w:rPr>
          <w:rFonts w:ascii="Palatino Linotype" w:hAnsi="Palatino Linotype"/>
          <w:lang w:val="es-ES_tradnl"/>
        </w:rPr>
        <w:t xml:space="preserve">la fracción III del numeral Segundo de los </w:t>
      </w:r>
      <w:r w:rsidRPr="00655A8C">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55A8C">
        <w:rPr>
          <w:rFonts w:ascii="Palatino Linotype" w:hAnsi="Palatino Linotype"/>
          <w:lang w:val="es-ES_tradnl"/>
        </w:rPr>
        <w:t xml:space="preserve"> </w:t>
      </w:r>
      <w:r w:rsidRPr="00655A8C">
        <w:rPr>
          <w:rFonts w:ascii="Palatino Linotype" w:hAnsi="Palatino Linotype" w:cs="Arial"/>
          <w:color w:val="000000"/>
          <w:lang w:val="es-ES_tradnl"/>
        </w:rPr>
        <w:t xml:space="preserve">cuenta con las facultades para </w:t>
      </w:r>
      <w:r w:rsidRPr="00655A8C">
        <w:rPr>
          <w:rFonts w:ascii="Palatino Linotype" w:hAnsi="Palatino Linotype" w:cs="Arial"/>
          <w:b/>
          <w:color w:val="000000"/>
          <w:lang w:val="es-ES_tradnl"/>
        </w:rPr>
        <w:t>confirmar, modificar o revocar</w:t>
      </w:r>
      <w:r w:rsidRPr="00655A8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55A8C">
        <w:rPr>
          <w:rFonts w:ascii="Palatino Linotype" w:hAnsi="Palatino Linotype" w:cs="Arial"/>
          <w:b/>
          <w:color w:val="000000"/>
          <w:lang w:val="es-ES_tradnl"/>
        </w:rPr>
        <w:t>no aprueba</w:t>
      </w:r>
      <w:r w:rsidRPr="00655A8C">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655A8C" w:rsidRDefault="008735BF" w:rsidP="00655A8C">
      <w:pPr>
        <w:spacing w:before="240" w:after="240" w:line="360" w:lineRule="auto"/>
        <w:contextualSpacing/>
        <w:jc w:val="both"/>
        <w:rPr>
          <w:rFonts w:ascii="Palatino Linotype" w:hAnsi="Palatino Linotype"/>
          <w:lang w:val="es-ES_tradnl" w:eastAsia="es-ES_tradnl"/>
        </w:rPr>
      </w:pPr>
    </w:p>
    <w:p w14:paraId="22D2CDA4"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655A8C">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55A8C">
        <w:rPr>
          <w:rFonts w:ascii="Palatino Linotype" w:hAnsi="Palatino Linotype" w:cs="Arial"/>
          <w:b/>
          <w:color w:val="000000"/>
          <w:lang w:val="es-ES_tradnl"/>
        </w:rPr>
        <w:t>el acto reúna con los requisitos elementales</w:t>
      </w:r>
      <w:r w:rsidRPr="00655A8C">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655A8C">
        <w:rPr>
          <w:rFonts w:ascii="Palatino Linotype" w:hAnsi="Palatino Linotype" w:cs="Arial"/>
          <w:color w:val="000000"/>
          <w:lang w:val="es-ES_tradn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27C2AE" w14:textId="77777777" w:rsidR="008735BF" w:rsidRPr="00655A8C" w:rsidRDefault="008735BF" w:rsidP="00655A8C">
      <w:pPr>
        <w:spacing w:after="160" w:line="360" w:lineRule="auto"/>
        <w:rPr>
          <w:rFonts w:ascii="Palatino Linotype" w:eastAsia="Calibri" w:hAnsi="Palatino Linotype"/>
          <w:lang w:val="es-ES_tradnl"/>
        </w:rPr>
      </w:pPr>
    </w:p>
    <w:p w14:paraId="6C64463B"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655A8C">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655A8C" w:rsidRDefault="008735BF" w:rsidP="00655A8C">
      <w:pPr>
        <w:spacing w:before="240" w:after="240" w:line="360" w:lineRule="auto"/>
        <w:contextualSpacing/>
        <w:jc w:val="both"/>
        <w:rPr>
          <w:rFonts w:ascii="Palatino Linotype" w:hAnsi="Palatino Linotype"/>
          <w:lang w:val="es-ES_tradnl" w:eastAsia="es-ES_tradnl"/>
        </w:rPr>
      </w:pPr>
    </w:p>
    <w:p w14:paraId="07F7E2F9" w14:textId="77777777" w:rsidR="008735BF" w:rsidRPr="00655A8C" w:rsidRDefault="008735BF" w:rsidP="00655A8C">
      <w:pPr>
        <w:keepNext/>
        <w:keepLines/>
        <w:spacing w:before="240" w:line="360" w:lineRule="auto"/>
        <w:outlineLvl w:val="0"/>
        <w:rPr>
          <w:rFonts w:ascii="Palatino Linotype" w:hAnsi="Palatino Linotype"/>
          <w:b/>
          <w:lang w:val="es-MX" w:eastAsia="en-US"/>
        </w:rPr>
      </w:pPr>
      <w:bookmarkStart w:id="112" w:name="_Toc63348482"/>
      <w:bookmarkStart w:id="113" w:name="_Toc67598519"/>
      <w:bookmarkStart w:id="114" w:name="_Toc69999208"/>
      <w:bookmarkStart w:id="115" w:name="_Toc73033017"/>
      <w:bookmarkStart w:id="116" w:name="_Toc83127118"/>
      <w:bookmarkStart w:id="117" w:name="_Toc96007411"/>
      <w:bookmarkStart w:id="118" w:name="_Toc98429032"/>
      <w:bookmarkStart w:id="119" w:name="_Toc98978649"/>
      <w:bookmarkStart w:id="120" w:name="_Toc103821652"/>
      <w:r w:rsidRPr="00655A8C">
        <w:rPr>
          <w:rFonts w:ascii="Palatino Linotype" w:hAnsi="Palatino Linotype"/>
          <w:b/>
          <w:lang w:val="es-MX" w:eastAsia="en-US"/>
        </w:rPr>
        <w:t xml:space="preserve">b) </w:t>
      </w:r>
      <w:bookmarkStart w:id="121" w:name="_Toc5890465"/>
      <w:bookmarkStart w:id="122" w:name="_Toc50062191"/>
      <w:r w:rsidRPr="00655A8C">
        <w:rPr>
          <w:rFonts w:ascii="Palatino Linotype" w:hAnsi="Palatino Linotype"/>
          <w:b/>
          <w:lang w:val="es-MX" w:eastAsia="en-US"/>
        </w:rPr>
        <w:t>Requisitos de fondo del acuerdo de clasificación.</w:t>
      </w:r>
      <w:bookmarkEnd w:id="112"/>
      <w:bookmarkEnd w:id="113"/>
      <w:bookmarkEnd w:id="114"/>
      <w:bookmarkEnd w:id="115"/>
      <w:bookmarkEnd w:id="116"/>
      <w:bookmarkEnd w:id="117"/>
      <w:bookmarkEnd w:id="118"/>
      <w:bookmarkEnd w:id="119"/>
      <w:bookmarkEnd w:id="120"/>
      <w:bookmarkEnd w:id="121"/>
      <w:bookmarkEnd w:id="122"/>
    </w:p>
    <w:p w14:paraId="4BCB2E0B" w14:textId="77777777" w:rsidR="008735BF" w:rsidRPr="00655A8C" w:rsidRDefault="008735BF" w:rsidP="00655A8C">
      <w:pPr>
        <w:keepNext/>
        <w:keepLines/>
        <w:spacing w:before="240" w:line="360" w:lineRule="auto"/>
        <w:outlineLvl w:val="0"/>
        <w:rPr>
          <w:rFonts w:ascii="Palatino Linotype" w:hAnsi="Palatino Linotype"/>
          <w:b/>
          <w:lang w:val="es-MX" w:eastAsia="en-US"/>
        </w:rPr>
      </w:pPr>
    </w:p>
    <w:p w14:paraId="4CB22FB1"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DC6F04"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259BE4DD"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655A8C" w:rsidRDefault="008735BF" w:rsidP="00655A8C">
      <w:pPr>
        <w:spacing w:line="360" w:lineRule="auto"/>
        <w:ind w:left="708"/>
        <w:rPr>
          <w:rFonts w:ascii="Palatino Linotype" w:hAnsi="Palatino Linotype" w:cs="Arial"/>
          <w:color w:val="222222"/>
          <w:lang w:val="es-ES_tradnl" w:eastAsia="es-MX"/>
        </w:rPr>
      </w:pPr>
    </w:p>
    <w:p w14:paraId="07B94007"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55A8C">
        <w:rPr>
          <w:rFonts w:ascii="Palatino Linotype" w:hAnsi="Palatino Linotype"/>
          <w:vertAlign w:val="superscript"/>
          <w:lang w:val="es-ES_tradnl"/>
        </w:rPr>
        <w:footnoteReference w:id="9"/>
      </w:r>
    </w:p>
    <w:p w14:paraId="68D9EFAF" w14:textId="77777777" w:rsidR="008735BF" w:rsidRPr="00655A8C" w:rsidRDefault="008735BF" w:rsidP="00655A8C">
      <w:pPr>
        <w:spacing w:after="160" w:line="360" w:lineRule="auto"/>
        <w:rPr>
          <w:rFonts w:ascii="Palatino Linotype" w:eastAsia="Calibri" w:hAnsi="Palatino Linotype" w:cs="Arial"/>
          <w:color w:val="222222"/>
          <w:lang w:val="es-ES_tradnl" w:eastAsia="es-MX"/>
        </w:rPr>
      </w:pPr>
    </w:p>
    <w:p w14:paraId="0BCCEDAF"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4FC715A2" w14:textId="77777777" w:rsidR="008735BF" w:rsidRPr="00655A8C" w:rsidRDefault="008735BF" w:rsidP="00655A8C">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b/>
          <w:i/>
          <w:color w:val="000000"/>
          <w:lang w:val="es-ES_tradnl"/>
        </w:rPr>
        <w:t>FUNDAMENTACIÓN Y MOTIVACIÓN.</w:t>
      </w:r>
      <w:r w:rsidRPr="00655A8C">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t>SEGUNDO TRIBUNAL COLEGIADO DEL SEXTO CIRCUITO.</w:t>
      </w:r>
    </w:p>
    <w:p w14:paraId="2882AC08"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2CCA4FA5"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655A8C" w:rsidRDefault="008735BF" w:rsidP="00655A8C">
      <w:pPr>
        <w:spacing w:line="360" w:lineRule="auto"/>
        <w:ind w:left="851" w:right="618"/>
        <w:contextualSpacing/>
        <w:jc w:val="both"/>
        <w:rPr>
          <w:rFonts w:ascii="Palatino Linotype" w:hAnsi="Palatino Linotype" w:cs="Arial"/>
          <w:i/>
          <w:color w:val="000000"/>
          <w:lang w:val="es-ES_tradnl"/>
        </w:rPr>
      </w:pPr>
      <w:r w:rsidRPr="00655A8C">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050408D" w14:textId="77777777" w:rsidR="008735BF" w:rsidRPr="00655A8C" w:rsidRDefault="008735BF" w:rsidP="00655A8C">
      <w:pPr>
        <w:spacing w:line="360" w:lineRule="auto"/>
        <w:contextualSpacing/>
        <w:jc w:val="both"/>
        <w:rPr>
          <w:rFonts w:ascii="Palatino Linotype" w:hAnsi="Palatino Linotype" w:cs="Arial"/>
          <w:i/>
          <w:color w:val="000000"/>
          <w:lang w:val="es-ES_tradnl"/>
        </w:rPr>
      </w:pPr>
    </w:p>
    <w:p w14:paraId="21C923E9"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655A8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655A8C" w:rsidRDefault="008735BF" w:rsidP="00655A8C">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655A8C">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655A8C" w:rsidRDefault="008735BF" w:rsidP="00655A8C">
      <w:pPr>
        <w:spacing w:after="160" w:line="360" w:lineRule="auto"/>
        <w:rPr>
          <w:rFonts w:ascii="Palatino Linotype" w:eastAsia="Calibri" w:hAnsi="Palatino Linotype" w:cs="Arial"/>
          <w:color w:val="222222"/>
          <w:lang w:val="es-ES_tradnl" w:eastAsia="es-MX"/>
        </w:rPr>
      </w:pPr>
    </w:p>
    <w:p w14:paraId="4B0C6CBF"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655A8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6B4C7A9" w14:textId="77777777" w:rsidR="008735BF" w:rsidRPr="00655A8C" w:rsidRDefault="008735BF" w:rsidP="00655A8C">
      <w:pPr>
        <w:spacing w:after="160" w:line="360" w:lineRule="auto"/>
        <w:rPr>
          <w:rFonts w:ascii="Palatino Linotype" w:eastAsia="Calibri" w:hAnsi="Palatino Linotype" w:cs="Arial"/>
          <w:color w:val="222222"/>
          <w:lang w:val="es-ES_tradnl" w:eastAsia="es-MX"/>
        </w:rPr>
      </w:pPr>
    </w:p>
    <w:p w14:paraId="505C63ED"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655A8C">
        <w:rPr>
          <w:rFonts w:ascii="Palatino Linotype" w:hAnsi="Palatino Linotype" w:cs="Arial"/>
          <w:color w:val="222222"/>
          <w:lang w:val="es-ES_tradnl" w:eastAsia="es-MX"/>
        </w:rPr>
        <w:t xml:space="preserve">Ahora bien, </w:t>
      </w:r>
      <w:r w:rsidRPr="00655A8C">
        <w:rPr>
          <w:rFonts w:ascii="Palatino Linotype" w:hAnsi="Palatino Linotype" w:cs="Arial"/>
          <w:b/>
          <w:color w:val="222222"/>
          <w:lang w:val="es-ES_tradnl" w:eastAsia="es-MX"/>
        </w:rPr>
        <w:t>para cada caso además de fundar y motivar</w:t>
      </w:r>
      <w:r w:rsidRPr="00655A8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55A8C">
        <w:rPr>
          <w:rFonts w:ascii="Palatino Linotype" w:eastAsia="Calibri" w:hAnsi="Palatino Linotype" w:cs="Arial"/>
          <w:lang w:eastAsia="es-MX"/>
        </w:rPr>
        <w:t xml:space="preserve">el Registro Federal de Contribuyentes (R.F.C.), y clave de Cadenas Originales del Sellos Digitales y los </w:t>
      </w:r>
      <w:r w:rsidRPr="00655A8C">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655A8C" w:rsidRDefault="008735BF" w:rsidP="00655A8C">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655A8C">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655A8C" w:rsidRDefault="008735BF" w:rsidP="00655A8C">
      <w:pPr>
        <w:spacing w:before="240" w:after="240" w:line="360" w:lineRule="auto"/>
        <w:contextualSpacing/>
        <w:jc w:val="both"/>
        <w:rPr>
          <w:rFonts w:ascii="Palatino Linotype" w:eastAsia="Calibri" w:hAnsi="Palatino Linotype" w:cs="Arial"/>
          <w:lang w:eastAsia="es-MX"/>
        </w:rPr>
      </w:pPr>
    </w:p>
    <w:p w14:paraId="316E9EB0" w14:textId="77777777" w:rsidR="008735BF" w:rsidRPr="00655A8C" w:rsidRDefault="008735BF" w:rsidP="00655A8C">
      <w:pPr>
        <w:keepNext/>
        <w:keepLines/>
        <w:spacing w:before="240" w:line="360" w:lineRule="auto"/>
        <w:jc w:val="both"/>
        <w:outlineLvl w:val="0"/>
        <w:rPr>
          <w:rFonts w:ascii="Palatino Linotype" w:hAnsi="Palatino Linotype"/>
          <w:b/>
          <w:lang w:val="es-MX" w:eastAsia="en-US"/>
        </w:rPr>
      </w:pPr>
      <w:bookmarkStart w:id="123" w:name="_Toc96007412"/>
      <w:bookmarkStart w:id="124" w:name="_Toc98429033"/>
      <w:bookmarkStart w:id="125" w:name="_Toc98978650"/>
      <w:bookmarkStart w:id="126" w:name="_Toc103821653"/>
      <w:r w:rsidRPr="00655A8C">
        <w:rPr>
          <w:rFonts w:ascii="Palatino Linotype" w:hAnsi="Palatino Linotype"/>
          <w:b/>
          <w:lang w:val="es-MX" w:eastAsia="en-US"/>
        </w:rPr>
        <w:t xml:space="preserve">IV. </w:t>
      </w:r>
      <w:bookmarkStart w:id="127" w:name="_Toc5711929"/>
      <w:bookmarkStart w:id="128" w:name="_Toc5890466"/>
      <w:bookmarkStart w:id="129" w:name="_Toc50062192"/>
      <w:bookmarkStart w:id="130" w:name="_Toc63348483"/>
      <w:bookmarkStart w:id="131" w:name="_Toc67598520"/>
      <w:bookmarkStart w:id="132" w:name="_Toc69999209"/>
      <w:bookmarkStart w:id="133" w:name="_Toc73033018"/>
      <w:bookmarkStart w:id="134" w:name="_Toc83127119"/>
      <w:r w:rsidRPr="00655A8C">
        <w:rPr>
          <w:rFonts w:ascii="Palatino Linotype" w:hAnsi="Palatino Linotype"/>
          <w:b/>
          <w:lang w:val="es-MX" w:eastAsia="en-US"/>
        </w:rPr>
        <w:t>Condiciones especiales de la clasificación de la información como confidencial.</w:t>
      </w:r>
      <w:bookmarkEnd w:id="123"/>
      <w:bookmarkEnd w:id="124"/>
      <w:bookmarkEnd w:id="125"/>
      <w:bookmarkEnd w:id="126"/>
      <w:bookmarkEnd w:id="127"/>
      <w:bookmarkEnd w:id="128"/>
      <w:bookmarkEnd w:id="129"/>
      <w:bookmarkEnd w:id="130"/>
      <w:bookmarkEnd w:id="131"/>
      <w:bookmarkEnd w:id="132"/>
      <w:bookmarkEnd w:id="133"/>
      <w:bookmarkEnd w:id="134"/>
    </w:p>
    <w:p w14:paraId="7BCA80E7" w14:textId="77777777" w:rsidR="008735BF" w:rsidRPr="00655A8C" w:rsidRDefault="008735BF" w:rsidP="00655A8C">
      <w:pPr>
        <w:keepNext/>
        <w:keepLines/>
        <w:spacing w:before="240" w:line="360" w:lineRule="auto"/>
        <w:jc w:val="both"/>
        <w:outlineLvl w:val="0"/>
        <w:rPr>
          <w:rFonts w:ascii="Palatino Linotype" w:hAnsi="Palatino Linotype"/>
          <w:b/>
          <w:lang w:val="es-MX" w:eastAsia="en-US"/>
        </w:rPr>
      </w:pPr>
    </w:p>
    <w:p w14:paraId="22C01C40"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442F7EB0"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678EF72F" w14:textId="77777777" w:rsidR="008735BF" w:rsidRPr="00655A8C"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55A8C">
        <w:rPr>
          <w:rFonts w:ascii="Palatino Linotype" w:hAnsi="Palatino Linotype" w:cs="Bookman Old Style"/>
          <w:bCs/>
          <w:i/>
          <w:color w:val="000000"/>
          <w:lang w:val="es-ES_tradnl"/>
        </w:rPr>
        <w:t xml:space="preserve">I. </w:t>
      </w:r>
      <w:r w:rsidRPr="00655A8C">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2ADC1C7" w14:textId="77777777" w:rsidR="008735BF" w:rsidRPr="00655A8C"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55A8C">
        <w:rPr>
          <w:rFonts w:ascii="Palatino Linotype" w:hAnsi="Palatino Linotype" w:cs="Bookman Old Style"/>
          <w:bCs/>
          <w:i/>
          <w:color w:val="000000"/>
          <w:lang w:val="es-ES_tradnl"/>
        </w:rPr>
        <w:lastRenderedPageBreak/>
        <w:t xml:space="preserve">II. </w:t>
      </w:r>
      <w:r w:rsidRPr="00655A8C">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655A8C"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55A8C">
        <w:rPr>
          <w:rFonts w:ascii="Palatino Linotype" w:hAnsi="Palatino Linotype" w:cs="Bookman Old Style"/>
          <w:bCs/>
          <w:i/>
          <w:color w:val="000000"/>
          <w:lang w:val="es-ES_tradnl"/>
        </w:rPr>
        <w:t xml:space="preserve">III. </w:t>
      </w:r>
      <w:r w:rsidRPr="00655A8C">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655A8C"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55A8C">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1218690" w14:textId="77777777" w:rsidR="008735BF" w:rsidRPr="00655A8C" w:rsidRDefault="008735BF" w:rsidP="00655A8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55A8C">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5B2CBAA6"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 xml:space="preserve">Como consecuencia de lo anterior, el </w:t>
      </w:r>
      <w:r w:rsidRPr="00655A8C">
        <w:rPr>
          <w:rFonts w:ascii="Palatino Linotype" w:hAnsi="Palatino Linotype" w:cs="Arial"/>
          <w:b/>
          <w:color w:val="000000"/>
          <w:lang w:val="es-ES_tradnl"/>
        </w:rPr>
        <w:t>SUJETO OBLIGADO</w:t>
      </w:r>
      <w:r w:rsidRPr="00655A8C">
        <w:rPr>
          <w:rFonts w:ascii="Palatino Linotype" w:hAnsi="Palatino Linotype" w:cs="Arial"/>
          <w:color w:val="000000"/>
          <w:lang w:val="es-ES_tradnl"/>
        </w:rPr>
        <w:t xml:space="preserve"> debe identificar claramente el tipo de información y hacer un juicio de subsunción o encaje</w:t>
      </w:r>
      <w:r w:rsidRPr="00655A8C">
        <w:rPr>
          <w:rFonts w:ascii="Palatino Linotype" w:hAnsi="Palatino Linotype"/>
          <w:vertAlign w:val="superscript"/>
          <w:lang w:val="es-ES_tradnl"/>
        </w:rPr>
        <w:footnoteReference w:id="10"/>
      </w:r>
      <w:r w:rsidRPr="00655A8C">
        <w:rPr>
          <w:rFonts w:ascii="Palatino Linotype" w:hAnsi="Palatino Linotype" w:cs="Arial"/>
          <w:color w:val="000000"/>
          <w:lang w:val="es-ES_tradnl"/>
        </w:rPr>
        <w:t xml:space="preserve"> para </w:t>
      </w:r>
      <w:r w:rsidRPr="00655A8C">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E0158BB" w14:textId="77777777" w:rsidR="008735BF" w:rsidRPr="00655A8C" w:rsidRDefault="008735BF" w:rsidP="00655A8C">
      <w:pPr>
        <w:spacing w:line="360" w:lineRule="auto"/>
        <w:rPr>
          <w:rFonts w:ascii="Palatino Linotype" w:hAnsi="Palatino Linotype" w:cs="Arial"/>
          <w:color w:val="000000"/>
          <w:lang w:val="es-ES_tradnl"/>
        </w:rPr>
      </w:pPr>
    </w:p>
    <w:p w14:paraId="74B5E362" w14:textId="77777777" w:rsidR="008735BF" w:rsidRPr="00655A8C" w:rsidRDefault="008735BF" w:rsidP="00655A8C">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655A8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655A8C" w:rsidRDefault="008735BF" w:rsidP="00655A8C">
      <w:pPr>
        <w:spacing w:before="240" w:after="240" w:line="360" w:lineRule="auto"/>
        <w:contextualSpacing/>
        <w:jc w:val="both"/>
        <w:rPr>
          <w:rFonts w:ascii="Palatino Linotype" w:hAnsi="Palatino Linotype" w:cs="Arial"/>
          <w:color w:val="000000"/>
          <w:lang w:val="es-ES_tradnl"/>
        </w:rPr>
      </w:pPr>
    </w:p>
    <w:p w14:paraId="58444276" w14:textId="77777777" w:rsidR="008735BF" w:rsidRPr="00655A8C" w:rsidRDefault="008735BF" w:rsidP="00655A8C">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35" w:name="_Toc5711930"/>
      <w:bookmarkStart w:id="136" w:name="_Toc5890467"/>
      <w:bookmarkStart w:id="137" w:name="_Toc50062193"/>
      <w:r w:rsidRPr="00655A8C">
        <w:rPr>
          <w:rFonts w:ascii="Palatino Linotype" w:eastAsia="MS Gothic" w:hAnsi="Palatino Linotype"/>
          <w:b/>
          <w:lang w:val="es-MX" w:eastAsia="en-US"/>
        </w:rPr>
        <w:t xml:space="preserve"> </w:t>
      </w:r>
      <w:bookmarkStart w:id="138" w:name="_Toc63348484"/>
      <w:bookmarkStart w:id="139" w:name="_Toc67598521"/>
      <w:bookmarkStart w:id="140" w:name="_Toc69999210"/>
      <w:bookmarkStart w:id="141" w:name="_Toc73033019"/>
      <w:bookmarkStart w:id="142" w:name="_Toc83127120"/>
      <w:bookmarkStart w:id="143" w:name="_Toc96007413"/>
      <w:bookmarkStart w:id="144" w:name="_Toc98429034"/>
      <w:bookmarkStart w:id="145" w:name="_Toc98978651"/>
      <w:bookmarkStart w:id="146" w:name="_Toc103821654"/>
      <w:r w:rsidRPr="00655A8C">
        <w:rPr>
          <w:rFonts w:ascii="Palatino Linotype" w:eastAsia="MS Gothic" w:hAnsi="Palatino Linotype"/>
          <w:b/>
          <w:lang w:val="es-MX" w:eastAsia="en-US"/>
        </w:rPr>
        <w:t>Del consentimiento.</w:t>
      </w:r>
      <w:bookmarkEnd w:id="135"/>
      <w:bookmarkEnd w:id="136"/>
      <w:bookmarkEnd w:id="137"/>
      <w:bookmarkEnd w:id="138"/>
      <w:bookmarkEnd w:id="139"/>
      <w:bookmarkEnd w:id="140"/>
      <w:bookmarkEnd w:id="141"/>
      <w:bookmarkEnd w:id="142"/>
      <w:bookmarkEnd w:id="143"/>
      <w:bookmarkEnd w:id="144"/>
      <w:bookmarkEnd w:id="145"/>
      <w:bookmarkEnd w:id="146"/>
    </w:p>
    <w:p w14:paraId="4DB691C4" w14:textId="77777777" w:rsidR="008735BF" w:rsidRPr="00655A8C" w:rsidRDefault="008735BF" w:rsidP="00655A8C">
      <w:pPr>
        <w:spacing w:line="360" w:lineRule="auto"/>
        <w:rPr>
          <w:rFonts w:ascii="Palatino Linotype" w:eastAsia="MS Mincho" w:hAnsi="Palatino Linotype"/>
          <w:lang w:val="es-MX" w:eastAsia="en-US"/>
        </w:rPr>
      </w:pPr>
    </w:p>
    <w:p w14:paraId="7002FCE5" w14:textId="77777777" w:rsidR="008735BF" w:rsidRPr="00655A8C" w:rsidRDefault="008735BF" w:rsidP="00655A8C">
      <w:pPr>
        <w:numPr>
          <w:ilvl w:val="0"/>
          <w:numId w:val="9"/>
        </w:numPr>
        <w:spacing w:after="120" w:line="360" w:lineRule="auto"/>
        <w:ind w:left="0" w:right="49" w:firstLine="0"/>
        <w:contextualSpacing/>
        <w:jc w:val="both"/>
        <w:rPr>
          <w:rFonts w:ascii="Palatino Linotype" w:eastAsia="MS Mincho" w:hAnsi="Palatino Linotype" w:cs="Arial"/>
          <w:color w:val="000000"/>
          <w:lang w:val="es-ES_tradnl"/>
        </w:rPr>
      </w:pPr>
      <w:r w:rsidRPr="00655A8C">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DACBE39" w14:textId="77777777" w:rsidR="008735BF" w:rsidRPr="00655A8C" w:rsidRDefault="008735BF" w:rsidP="00655A8C">
      <w:pPr>
        <w:spacing w:after="120" w:line="360" w:lineRule="auto"/>
        <w:ind w:left="426" w:right="49" w:hanging="426"/>
        <w:contextualSpacing/>
        <w:jc w:val="both"/>
        <w:rPr>
          <w:rFonts w:ascii="Palatino Linotype" w:eastAsia="MS Mincho" w:hAnsi="Palatino Linotype" w:cs="Arial"/>
          <w:color w:val="000000"/>
          <w:lang w:val="es-ES_tradnl"/>
        </w:rPr>
      </w:pPr>
    </w:p>
    <w:p w14:paraId="270A733D" w14:textId="77777777" w:rsidR="008735BF" w:rsidRPr="00655A8C" w:rsidRDefault="008735BF" w:rsidP="00655A8C">
      <w:pPr>
        <w:spacing w:after="120" w:line="360" w:lineRule="auto"/>
        <w:ind w:left="567" w:right="567"/>
        <w:contextualSpacing/>
        <w:jc w:val="both"/>
        <w:rPr>
          <w:rFonts w:ascii="Palatino Linotype" w:eastAsia="MS Mincho" w:hAnsi="Palatino Linotype" w:cs="Arial"/>
          <w:bCs/>
          <w:i/>
          <w:color w:val="000000"/>
          <w:lang w:val="es-MX"/>
        </w:rPr>
      </w:pPr>
      <w:r w:rsidRPr="00655A8C">
        <w:rPr>
          <w:rFonts w:ascii="Palatino Linotype" w:eastAsia="MS Mincho" w:hAnsi="Palatino Linotype" w:cs="Arial"/>
          <w:bCs/>
          <w:i/>
          <w:color w:val="000000"/>
          <w:lang w:val="es-MX"/>
        </w:rPr>
        <w:t>I.</w:t>
      </w:r>
      <w:r w:rsidRPr="00655A8C">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655A8C" w:rsidRDefault="008735BF" w:rsidP="00655A8C">
      <w:pPr>
        <w:spacing w:after="120" w:line="360" w:lineRule="auto"/>
        <w:ind w:left="567" w:right="567"/>
        <w:contextualSpacing/>
        <w:jc w:val="both"/>
        <w:rPr>
          <w:rFonts w:ascii="Palatino Linotype" w:eastAsia="MS Mincho" w:hAnsi="Palatino Linotype" w:cs="Arial"/>
          <w:bCs/>
          <w:i/>
          <w:color w:val="000000"/>
          <w:lang w:val="es-MX"/>
        </w:rPr>
      </w:pPr>
      <w:r w:rsidRPr="00655A8C">
        <w:rPr>
          <w:rFonts w:ascii="Palatino Linotype" w:eastAsia="MS Mincho" w:hAnsi="Palatino Linotype" w:cs="Arial"/>
          <w:bCs/>
          <w:i/>
          <w:color w:val="000000"/>
          <w:lang w:val="es-MX"/>
        </w:rPr>
        <w:t xml:space="preserve">II. </w:t>
      </w:r>
      <w:r w:rsidRPr="00655A8C">
        <w:rPr>
          <w:rFonts w:ascii="Palatino Linotype" w:eastAsia="MS Mincho" w:hAnsi="Palatino Linotype" w:cs="Arial"/>
          <w:i/>
          <w:color w:val="000000"/>
          <w:lang w:val="es-MX"/>
        </w:rPr>
        <w:t>Por Ley tenga el carácter de pública;</w:t>
      </w:r>
    </w:p>
    <w:p w14:paraId="60078C1C" w14:textId="77777777" w:rsidR="008735BF" w:rsidRPr="00655A8C"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655A8C">
        <w:rPr>
          <w:rFonts w:ascii="Palatino Linotype" w:eastAsia="MS Mincho" w:hAnsi="Palatino Linotype" w:cs="Arial"/>
          <w:bCs/>
          <w:i/>
          <w:color w:val="000000"/>
          <w:lang w:val="es-MX"/>
        </w:rPr>
        <w:lastRenderedPageBreak/>
        <w:t xml:space="preserve">III. </w:t>
      </w:r>
      <w:r w:rsidRPr="00655A8C">
        <w:rPr>
          <w:rFonts w:ascii="Palatino Linotype" w:eastAsia="MS Mincho" w:hAnsi="Palatino Linotype" w:cs="Arial"/>
          <w:i/>
          <w:color w:val="000000"/>
          <w:lang w:val="es-MX"/>
        </w:rPr>
        <w:t xml:space="preserve">Exista una orden judicial; </w:t>
      </w:r>
    </w:p>
    <w:p w14:paraId="1C9707DC" w14:textId="77777777" w:rsidR="008735BF" w:rsidRPr="00655A8C"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655A8C">
        <w:rPr>
          <w:rFonts w:ascii="Palatino Linotype" w:eastAsia="MS Mincho" w:hAnsi="Palatino Linotype" w:cs="Arial"/>
          <w:bCs/>
          <w:i/>
          <w:color w:val="000000"/>
          <w:lang w:val="es-MX"/>
        </w:rPr>
        <w:t xml:space="preserve">IV. </w:t>
      </w:r>
      <w:r w:rsidRPr="00655A8C">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655A8C"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655A8C">
        <w:rPr>
          <w:rFonts w:ascii="Palatino Linotype" w:eastAsia="MS Mincho" w:hAnsi="Palatino Linotype" w:cs="Arial"/>
          <w:bCs/>
          <w:i/>
          <w:color w:val="000000"/>
          <w:lang w:val="es-MX"/>
        </w:rPr>
        <w:t xml:space="preserve">V. </w:t>
      </w:r>
      <w:r w:rsidRPr="00655A8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655A8C" w:rsidRDefault="008735BF" w:rsidP="00655A8C">
      <w:pPr>
        <w:spacing w:after="120" w:line="360" w:lineRule="auto"/>
        <w:ind w:left="426" w:right="49" w:hanging="426"/>
        <w:contextualSpacing/>
        <w:jc w:val="both"/>
        <w:rPr>
          <w:rFonts w:ascii="Palatino Linotype" w:eastAsia="MS Mincho" w:hAnsi="Palatino Linotype" w:cs="Arial"/>
          <w:color w:val="000000"/>
          <w:lang w:val="es-ES_tradnl"/>
        </w:rPr>
      </w:pPr>
    </w:p>
    <w:p w14:paraId="228C41D6" w14:textId="202D13EF" w:rsidR="008735BF" w:rsidRPr="00655A8C" w:rsidRDefault="008735BF" w:rsidP="00655A8C">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655A8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628539" w14:textId="53B78137" w:rsidR="003E14B1" w:rsidRPr="00655A8C" w:rsidRDefault="003E14B1" w:rsidP="00655A8C">
      <w:pPr>
        <w:spacing w:after="120" w:line="360" w:lineRule="auto"/>
        <w:contextualSpacing/>
        <w:jc w:val="both"/>
        <w:rPr>
          <w:rFonts w:ascii="Palatino Linotype" w:eastAsia="MS Mincho" w:hAnsi="Palatino Linotype" w:cs="Arial"/>
          <w:color w:val="000000"/>
          <w:lang w:val="es-ES_tradnl"/>
        </w:rPr>
      </w:pPr>
    </w:p>
    <w:p w14:paraId="44128530" w14:textId="03C74EAE" w:rsidR="00655A8C" w:rsidRPr="00655A8C" w:rsidRDefault="00655A8C" w:rsidP="00655A8C">
      <w:pPr>
        <w:pStyle w:val="Ttulo1"/>
        <w:numPr>
          <w:ilvl w:val="0"/>
          <w:numId w:val="7"/>
        </w:numPr>
        <w:spacing w:line="360" w:lineRule="auto"/>
        <w:ind w:left="270" w:hanging="270"/>
        <w:rPr>
          <w:rFonts w:ascii="Palatino Linotype" w:eastAsia="MS Mincho" w:hAnsi="Palatino Linotype" w:cs="Arial"/>
          <w:b/>
          <w:color w:val="000000" w:themeColor="text1"/>
          <w:sz w:val="24"/>
          <w:szCs w:val="24"/>
          <w:lang w:val="es-ES_tradnl"/>
        </w:rPr>
      </w:pPr>
      <w:bookmarkStart w:id="147" w:name="_Toc103821655"/>
      <w:r w:rsidRPr="00655A8C">
        <w:rPr>
          <w:rFonts w:ascii="Palatino Linotype" w:hAnsi="Palatino Linotype"/>
          <w:b/>
          <w:color w:val="000000" w:themeColor="text1"/>
          <w:sz w:val="24"/>
          <w:szCs w:val="24"/>
          <w:lang w:val="es-MX" w:eastAsia="en-US"/>
        </w:rPr>
        <w:t>C</w:t>
      </w:r>
      <w:r w:rsidRPr="00655A8C">
        <w:rPr>
          <w:rFonts w:ascii="Palatino Linotype" w:hAnsi="Palatino Linotype"/>
          <w:b/>
          <w:color w:val="000000" w:themeColor="text1"/>
          <w:sz w:val="24"/>
          <w:szCs w:val="24"/>
          <w:lang w:val="es-ES_tradnl" w:eastAsia="en-US"/>
        </w:rPr>
        <w:t>lave Única de Registro de Población (CURP).</w:t>
      </w:r>
      <w:bookmarkEnd w:id="147"/>
    </w:p>
    <w:p w14:paraId="158C6E90"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526CB2B3" w14:textId="0F88E4ED"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1C312D8"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46A27AC4"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Acorde con lo anterior, el artículo 22 del Reglamento Interior de la Secretaría de Gobernación, establece en su fracción III, que la Dirección General del Registro </w:t>
      </w:r>
      <w:r w:rsidRPr="00655A8C">
        <w:rPr>
          <w:rFonts w:ascii="Palatino Linotype" w:eastAsia="Calibri" w:hAnsi="Palatino Linotype"/>
          <w:bCs/>
          <w:iCs/>
          <w:color w:val="000000"/>
          <w:lang w:val="es-MX" w:eastAsia="en-US"/>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2D8EB9E9"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24CB4BFC" w14:textId="69C85CF1"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En ese orden de ideas, la Secretaría de Gobernación en las direcciones </w:t>
      </w:r>
      <w:hyperlink r:id="rId15" w:history="1">
        <w:r w:rsidRPr="00655A8C">
          <w:rPr>
            <w:rFonts w:ascii="Palatino Linotype" w:eastAsia="Calibri" w:hAnsi="Palatino Linotype"/>
            <w:bCs/>
            <w:iCs/>
            <w:color w:val="0563C1"/>
            <w:u w:val="single"/>
            <w:lang w:val="es-MX" w:eastAsia="en-US"/>
          </w:rPr>
          <w:t>https://consultas.curp.gob.mx/CurpSP/html/informacionecurpPS.html</w:t>
        </w:r>
      </w:hyperlink>
      <w:r w:rsidRPr="00655A8C">
        <w:rPr>
          <w:rFonts w:ascii="Palatino Linotype" w:eastAsia="Calibri" w:hAnsi="Palatino Linotype"/>
          <w:bCs/>
          <w:iCs/>
          <w:color w:val="000000"/>
          <w:lang w:val="es-MX" w:eastAsia="en-US"/>
        </w:rPr>
        <w:t xml:space="preserve"> y </w:t>
      </w:r>
      <w:hyperlink r:id="rId16" w:history="1">
        <w:r w:rsidRPr="00655A8C">
          <w:rPr>
            <w:rFonts w:ascii="Palatino Linotype" w:eastAsia="Calibri" w:hAnsi="Palatino Linotype"/>
            <w:bCs/>
            <w:iCs/>
            <w:color w:val="0563C1"/>
            <w:u w:val="single"/>
            <w:lang w:val="es-MX" w:eastAsia="en-US"/>
          </w:rPr>
          <w:t>https://www.gob.mx/segob/renapo/acciones-y-programas/clave-unica-de-registro-de-poblacion-curp-142226</w:t>
        </w:r>
      </w:hyperlink>
      <w:r w:rsidRPr="00655A8C">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55A8C">
        <w:rPr>
          <w:rFonts w:ascii="Palatino Linotype" w:eastAsia="Calibri" w:hAnsi="Palatino Linotype"/>
          <w:b/>
          <w:bCs/>
          <w:iCs/>
          <w:color w:val="000000"/>
          <w:lang w:val="es-MX" w:eastAsia="en-US"/>
        </w:rPr>
        <w:t>se generan a partir de los datos contenidos en el documento probatorio de la identidad</w:t>
      </w:r>
      <w:r w:rsidRPr="00655A8C">
        <w:rPr>
          <w:rFonts w:ascii="Palatino Linotype" w:eastAsia="Calibri" w:hAnsi="Palatino Linotype"/>
          <w:bCs/>
          <w:iCs/>
          <w:color w:val="000000"/>
          <w:lang w:val="es-MX" w:eastAsia="en-US"/>
        </w:rPr>
        <w:t xml:space="preserve"> </w:t>
      </w:r>
      <w:r w:rsidRPr="00655A8C">
        <w:rPr>
          <w:rFonts w:ascii="Palatino Linotype" w:eastAsia="Calibri" w:hAnsi="Palatino Linotype"/>
          <w:b/>
          <w:bCs/>
          <w:iCs/>
          <w:color w:val="000000"/>
          <w:lang w:val="es-MX" w:eastAsia="en-US"/>
        </w:rPr>
        <w:t xml:space="preserve">del interesado </w:t>
      </w:r>
      <w:r w:rsidRPr="00655A8C">
        <w:rPr>
          <w:rFonts w:ascii="Palatino Linotype" w:eastAsia="Calibri" w:hAnsi="Palatino Linotype"/>
          <w:bCs/>
          <w:iCs/>
          <w:color w:val="000000"/>
          <w:lang w:val="es-MX" w:eastAsia="en-US"/>
        </w:rPr>
        <w:t>(acta de nacimiento, carta de naturalización o documento migratorio) de la siguiente forma:</w:t>
      </w:r>
    </w:p>
    <w:p w14:paraId="262EC0BD"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6AA4E35B" w14:textId="77777777" w:rsidR="00655A8C" w:rsidRPr="00655A8C"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El primero y segundo apellidos, así como al nombre de pila;</w:t>
      </w:r>
    </w:p>
    <w:p w14:paraId="52B30BF3" w14:textId="77777777" w:rsidR="00655A8C" w:rsidRPr="00655A8C"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La fecha de nacimiento;</w:t>
      </w:r>
    </w:p>
    <w:p w14:paraId="39DE46B7" w14:textId="77777777" w:rsidR="00655A8C" w:rsidRPr="00655A8C"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El sexo, y</w:t>
      </w:r>
    </w:p>
    <w:p w14:paraId="1F4BA15D" w14:textId="77777777" w:rsidR="00655A8C" w:rsidRPr="00655A8C"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La entidad federativa de nacimiento.</w:t>
      </w:r>
    </w:p>
    <w:p w14:paraId="337A402E"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3B5141C8" w14:textId="340D9FB5"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9B4C3DD"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1767E372"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Como se desprende de lo anterior, la Clave Única de Registro de Población es un dato personal confidencial, ya que por sí sola brinda información personal de su </w:t>
      </w:r>
      <w:r w:rsidRPr="00655A8C">
        <w:rPr>
          <w:rFonts w:ascii="Palatino Linotype" w:eastAsia="Calibri" w:hAnsi="Palatino Linotype"/>
          <w:bCs/>
          <w:iCs/>
          <w:color w:val="000000"/>
          <w:lang w:val="es-MX"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CF8CBCD"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0E18C738" w14:textId="7044B886"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679F7087"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6AACEC4B" w14:textId="77777777" w:rsidR="00655A8C" w:rsidRPr="00655A8C" w:rsidRDefault="00655A8C" w:rsidP="00655A8C">
      <w:pPr>
        <w:spacing w:line="360" w:lineRule="auto"/>
        <w:ind w:left="567" w:right="567"/>
        <w:jc w:val="both"/>
        <w:rPr>
          <w:rFonts w:ascii="Palatino Linotype" w:eastAsia="Calibri" w:hAnsi="Palatino Linotype"/>
          <w:bCs/>
          <w:i/>
          <w:iCs/>
          <w:color w:val="000000"/>
          <w:lang w:val="es-MX" w:eastAsia="en-US"/>
        </w:rPr>
      </w:pPr>
      <w:r w:rsidRPr="00655A8C">
        <w:rPr>
          <w:rFonts w:ascii="Palatino Linotype" w:eastAsia="Calibri" w:hAnsi="Palatino Linotype"/>
          <w:b/>
          <w:bCs/>
          <w:i/>
          <w:iCs/>
          <w:color w:val="000000"/>
          <w:lang w:val="es-MX" w:eastAsia="en-US"/>
        </w:rPr>
        <w:t xml:space="preserve">“Clave Única de Registro de Población (CURP). </w:t>
      </w:r>
      <w:r w:rsidRPr="00655A8C">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6F1DFC0"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08218ED0" w14:textId="438593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6771B76"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116BDB73" w14:textId="4F74E1A8" w:rsidR="00655A8C" w:rsidRPr="00655A8C" w:rsidRDefault="00655A8C" w:rsidP="00655A8C">
      <w:pPr>
        <w:pStyle w:val="Ttulo1"/>
        <w:numPr>
          <w:ilvl w:val="0"/>
          <w:numId w:val="7"/>
        </w:numPr>
        <w:tabs>
          <w:tab w:val="left" w:pos="90"/>
        </w:tabs>
        <w:spacing w:line="360" w:lineRule="auto"/>
        <w:ind w:left="270" w:hanging="270"/>
        <w:rPr>
          <w:rFonts w:ascii="Palatino Linotype" w:hAnsi="Palatino Linotype"/>
          <w:b/>
          <w:color w:val="000000" w:themeColor="text1"/>
          <w:sz w:val="24"/>
          <w:szCs w:val="24"/>
          <w:lang w:val="es-ES_tradnl" w:eastAsia="en-US"/>
        </w:rPr>
      </w:pPr>
      <w:bookmarkStart w:id="148" w:name="_Toc103821656"/>
      <w:r w:rsidRPr="00655A8C">
        <w:rPr>
          <w:rFonts w:ascii="Palatino Linotype" w:hAnsi="Palatino Linotype"/>
          <w:b/>
          <w:color w:val="000000" w:themeColor="text1"/>
          <w:sz w:val="24"/>
          <w:szCs w:val="24"/>
          <w:lang w:val="es-ES_tradnl" w:eastAsia="en-US"/>
        </w:rPr>
        <w:t>Registro Federal de Contribuyentes (RFC).</w:t>
      </w:r>
      <w:bookmarkEnd w:id="148"/>
    </w:p>
    <w:p w14:paraId="71CE7449"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7F680588" w14:textId="7E666F4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AC803A9"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6F1FD1DD"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4DB38A58"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4107476D"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460D07"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0668AFF1"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655A8C">
        <w:rPr>
          <w:rFonts w:ascii="Palatino Linotype" w:eastAsia="Calibri" w:hAnsi="Palatino Linotype"/>
          <w:bCs/>
          <w:iCs/>
          <w:color w:val="000000"/>
          <w:lang w:val="es-MX" w:eastAsia="en-US"/>
        </w:rPr>
        <w:lastRenderedPageBreak/>
        <w:t xml:space="preserve">relevante únicamente para las personas involucrada, en el pago de estos, en el presente caso, del pago del Impuesto Sobre el Producto del Trabajo. </w:t>
      </w:r>
    </w:p>
    <w:p w14:paraId="0B29F59F"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1B52041C" w14:textId="73906B13"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34746E7B"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71BF2305" w14:textId="77777777" w:rsidR="00655A8C" w:rsidRPr="00655A8C" w:rsidRDefault="00655A8C" w:rsidP="00655A8C">
      <w:pPr>
        <w:spacing w:line="360" w:lineRule="auto"/>
        <w:ind w:left="567" w:right="567"/>
        <w:jc w:val="both"/>
        <w:rPr>
          <w:rFonts w:ascii="Palatino Linotype" w:eastAsia="Calibri" w:hAnsi="Palatino Linotype"/>
          <w:bCs/>
          <w:i/>
          <w:iCs/>
          <w:color w:val="000000"/>
          <w:lang w:val="es-MX" w:eastAsia="en-US"/>
        </w:rPr>
      </w:pPr>
      <w:r w:rsidRPr="00655A8C">
        <w:rPr>
          <w:rFonts w:ascii="Palatino Linotype" w:eastAsia="Calibri" w:hAnsi="Palatino Linotype"/>
          <w:b/>
          <w:bCs/>
          <w:i/>
          <w:iCs/>
          <w:color w:val="000000"/>
          <w:lang w:val="es-MX" w:eastAsia="en-US"/>
        </w:rPr>
        <w:t>“Registro Federal de Contribuyentes (RFC) de personas físicas.</w:t>
      </w:r>
      <w:r w:rsidRPr="00655A8C">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4CAF7BD0"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032DC44A" w14:textId="77B1E685" w:rsidR="00655A8C" w:rsidRPr="00655A8C" w:rsidRDefault="00655A8C" w:rsidP="00655A8C">
      <w:pPr>
        <w:pStyle w:val="Prrafodelista"/>
        <w:numPr>
          <w:ilvl w:val="0"/>
          <w:numId w:val="9"/>
        </w:numPr>
        <w:spacing w:line="360" w:lineRule="auto"/>
        <w:ind w:left="-90" w:firstLine="9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DD009AD"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010FED92" w14:textId="13551C37" w:rsidR="00655A8C" w:rsidRPr="00C05029" w:rsidRDefault="00655A8C" w:rsidP="00C05029">
      <w:pPr>
        <w:pStyle w:val="Ttulo1"/>
        <w:numPr>
          <w:ilvl w:val="0"/>
          <w:numId w:val="7"/>
        </w:numPr>
        <w:ind w:left="0" w:firstLine="0"/>
        <w:rPr>
          <w:rFonts w:ascii="Palatino Linotype" w:hAnsi="Palatino Linotype"/>
          <w:b/>
          <w:color w:val="000000" w:themeColor="text1"/>
          <w:sz w:val="24"/>
          <w:szCs w:val="24"/>
        </w:rPr>
      </w:pPr>
      <w:bookmarkStart w:id="149" w:name="_Toc103821657"/>
      <w:r w:rsidRPr="00C05029">
        <w:rPr>
          <w:rFonts w:ascii="Palatino Linotype" w:hAnsi="Palatino Linotype"/>
          <w:b/>
          <w:color w:val="000000" w:themeColor="text1"/>
          <w:sz w:val="24"/>
          <w:szCs w:val="24"/>
        </w:rPr>
        <w:t>Código bidimensional o Qr.</w:t>
      </w:r>
      <w:bookmarkEnd w:id="149"/>
    </w:p>
    <w:p w14:paraId="5B19BB9A" w14:textId="77777777" w:rsidR="00655A8C" w:rsidRPr="00655A8C" w:rsidRDefault="00655A8C" w:rsidP="00655A8C">
      <w:pPr>
        <w:spacing w:line="360" w:lineRule="auto"/>
        <w:jc w:val="both"/>
        <w:rPr>
          <w:rFonts w:ascii="Palatino Linotype" w:eastAsia="Calibri" w:hAnsi="Palatino Linotype"/>
          <w:b/>
          <w:bCs/>
          <w:iCs/>
          <w:color w:val="000000"/>
          <w:lang w:val="es-MX" w:eastAsia="en-US"/>
        </w:rPr>
      </w:pPr>
    </w:p>
    <w:p w14:paraId="05D0DDFE" w14:textId="0E339F94"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En principio, resulta necesario señalar que los comprobantes fiscales digitales por Internet, deben de incluir un código bidimensional conforme al formato </w:t>
      </w:r>
      <w:r w:rsidRPr="00655A8C">
        <w:rPr>
          <w:rFonts w:ascii="Palatino Linotype" w:eastAsia="Calibri" w:hAnsi="Palatino Linotype"/>
          <w:bCs/>
          <w:i/>
          <w:iCs/>
          <w:color w:val="000000"/>
          <w:lang w:val="es-MX" w:eastAsia="en-US"/>
        </w:rPr>
        <w:t>QR Code (Quick Response Code)</w:t>
      </w:r>
      <w:r w:rsidRPr="00655A8C">
        <w:rPr>
          <w:rFonts w:ascii="Palatino Linotype" w:eastAsia="Calibri" w:hAnsi="Palatino Linotype"/>
          <w:bCs/>
          <w:iCs/>
          <w:color w:val="000000"/>
          <w:lang w:val="es-MX" w:eastAsia="en-US"/>
        </w:rPr>
        <w:t xml:space="preserve">, el cual contiene el Registro Federal de Contribuyentes del </w:t>
      </w:r>
      <w:r w:rsidRPr="00655A8C">
        <w:rPr>
          <w:rFonts w:ascii="Palatino Linotype" w:eastAsia="Calibri" w:hAnsi="Palatino Linotype"/>
          <w:bCs/>
          <w:iCs/>
          <w:color w:val="000000"/>
          <w:lang w:val="es-MX" w:eastAsia="en-US"/>
        </w:rPr>
        <w:lastRenderedPageBreak/>
        <w:t xml:space="preserve">receptor, del emisor, o de ambos; lo anterior, conforme al Anexo 20 de la Segunda Resolución de modificación a la Resolución Miscelánea Fiscal para el 2017, localizada en la página electrónica </w:t>
      </w:r>
      <w:hyperlink r:id="rId17" w:history="1">
        <w:r w:rsidRPr="00655A8C">
          <w:rPr>
            <w:rFonts w:ascii="Palatino Linotype" w:eastAsia="Calibri" w:hAnsi="Palatino Linotype"/>
            <w:bCs/>
            <w:iCs/>
            <w:color w:val="0563C1"/>
            <w:u w:val="single"/>
            <w:lang w:val="es-MX" w:eastAsia="en-US"/>
          </w:rPr>
          <w:t>http://dof.gob.mx/nota_detalle.php?codigo=5492254&amp;fecha=28/07/2017</w:t>
        </w:r>
      </w:hyperlink>
      <w:r w:rsidRPr="00655A8C">
        <w:rPr>
          <w:rFonts w:ascii="Palatino Linotype" w:eastAsia="Calibri" w:hAnsi="Palatino Linotype"/>
          <w:bCs/>
          <w:iCs/>
          <w:color w:val="000000"/>
          <w:lang w:val="es-MX" w:eastAsia="en-US"/>
        </w:rPr>
        <w:t>. Incluso con la captura de dicho código, a través de la aplicación móvil del Servicio de Administración Tributaria, permite el acceso al Registro Federal de Contribuyentes, como del Sujeto Obligado, como de los servidores públicos.</w:t>
      </w:r>
    </w:p>
    <w:p w14:paraId="6D7D9E78"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4ECB7183" w14:textId="363E0EF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14:paraId="6DCE861B"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26FB99A5" w14:textId="09692C2A" w:rsidR="00655A8C" w:rsidRPr="00C05029" w:rsidRDefault="00BD0477" w:rsidP="00C05029">
      <w:pPr>
        <w:pStyle w:val="Ttulo1"/>
        <w:spacing w:line="360" w:lineRule="auto"/>
        <w:rPr>
          <w:rFonts w:ascii="Palatino Linotype" w:hAnsi="Palatino Linotype"/>
          <w:b/>
          <w:color w:val="000000" w:themeColor="text1"/>
          <w:sz w:val="24"/>
          <w:szCs w:val="24"/>
        </w:rPr>
      </w:pPr>
      <w:bookmarkStart w:id="150" w:name="_Toc103821658"/>
      <w:r w:rsidRPr="00C05029">
        <w:rPr>
          <w:rFonts w:ascii="Palatino Linotype" w:hAnsi="Palatino Linotype"/>
          <w:b/>
          <w:color w:val="000000" w:themeColor="text1"/>
          <w:sz w:val="24"/>
          <w:szCs w:val="24"/>
        </w:rPr>
        <w:t xml:space="preserve">f) </w:t>
      </w:r>
      <w:r w:rsidR="00655A8C" w:rsidRPr="00C05029">
        <w:rPr>
          <w:rFonts w:ascii="Palatino Linotype" w:hAnsi="Palatino Linotype"/>
          <w:b/>
          <w:color w:val="000000" w:themeColor="text1"/>
          <w:sz w:val="24"/>
          <w:szCs w:val="24"/>
        </w:rPr>
        <w:t>Número de seguridad social del Instituto de Seguridad Social del Estado de México y Municipios.</w:t>
      </w:r>
      <w:bookmarkEnd w:id="150"/>
    </w:p>
    <w:p w14:paraId="1D420EB5" w14:textId="77777777" w:rsidR="00655A8C" w:rsidRPr="00655A8C" w:rsidRDefault="00655A8C" w:rsidP="00655A8C">
      <w:pPr>
        <w:spacing w:line="360" w:lineRule="auto"/>
        <w:jc w:val="both"/>
        <w:rPr>
          <w:rFonts w:ascii="Palatino Linotype" w:eastAsia="Calibri" w:hAnsi="Palatino Linotype"/>
          <w:b/>
          <w:bCs/>
          <w:iCs/>
          <w:color w:val="000000"/>
          <w:lang w:val="es-MX" w:eastAsia="en-US"/>
        </w:rPr>
      </w:pPr>
    </w:p>
    <w:p w14:paraId="7CEDB434" w14:textId="20E5ABD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5FE15D3" w14:textId="77777777" w:rsidR="00655A8C" w:rsidRPr="00655A8C"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068FA42D"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F728C8B"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2FB37DEB"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FD2D2B8" w14:textId="77777777" w:rsidR="00655A8C" w:rsidRPr="00655A8C" w:rsidRDefault="00655A8C" w:rsidP="00655A8C">
      <w:pPr>
        <w:pStyle w:val="Prrafodelista"/>
        <w:spacing w:line="360" w:lineRule="auto"/>
        <w:rPr>
          <w:rFonts w:ascii="Palatino Linotype" w:eastAsia="Calibri" w:hAnsi="Palatino Linotype"/>
          <w:bCs/>
          <w:iCs/>
          <w:color w:val="000000"/>
          <w:lang w:val="es-MX" w:eastAsia="en-US"/>
        </w:rPr>
      </w:pPr>
    </w:p>
    <w:p w14:paraId="0DA42C93" w14:textId="20CB3B6D"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iCs/>
          <w:color w:val="000000"/>
          <w:lang w:val="es-MX" w:eastAsia="en-US"/>
        </w:rPr>
      </w:pPr>
      <w:r w:rsidRPr="00655A8C">
        <w:rPr>
          <w:rFonts w:ascii="Palatino Linotype" w:eastAsia="Calibri" w:hAnsi="Palatino Linotype"/>
          <w:bCs/>
          <w:iCs/>
          <w:color w:val="000000"/>
          <w:lang w:val="es-MX" w:eastAsia="en-US"/>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w:t>
      </w:r>
      <w:r w:rsidRPr="00655A8C">
        <w:rPr>
          <w:rFonts w:ascii="Palatino Linotype" w:eastAsia="Calibri" w:hAnsi="Palatino Linotype"/>
          <w:bCs/>
          <w:iCs/>
          <w:color w:val="000000"/>
          <w:lang w:val="es-MX" w:eastAsia="en-US"/>
        </w:rPr>
        <w:lastRenderedPageBreak/>
        <w:t>143, fracción I, de la Ley de Transparencia y Acceso a la Información Pública del Estado de México y Municipios.</w:t>
      </w:r>
    </w:p>
    <w:p w14:paraId="6E4EC88F" w14:textId="77777777" w:rsidR="00655A8C" w:rsidRPr="00655A8C" w:rsidRDefault="00655A8C" w:rsidP="00655A8C">
      <w:pPr>
        <w:spacing w:line="360" w:lineRule="auto"/>
        <w:jc w:val="both"/>
        <w:rPr>
          <w:rFonts w:ascii="Palatino Linotype" w:eastAsia="Calibri" w:hAnsi="Palatino Linotype"/>
          <w:bCs/>
          <w:iCs/>
          <w:color w:val="000000"/>
          <w:lang w:val="es-MX" w:eastAsia="en-US"/>
        </w:rPr>
      </w:pPr>
    </w:p>
    <w:p w14:paraId="5F7108E3" w14:textId="61035B0F" w:rsidR="00655A8C" w:rsidRPr="00C05029" w:rsidRDefault="00BD0477" w:rsidP="00C05029">
      <w:pPr>
        <w:pStyle w:val="Ttulo1"/>
        <w:spacing w:line="360" w:lineRule="auto"/>
        <w:jc w:val="both"/>
        <w:rPr>
          <w:rFonts w:ascii="Palatino Linotype" w:hAnsi="Palatino Linotype"/>
          <w:b/>
          <w:color w:val="000000" w:themeColor="text1"/>
          <w:sz w:val="24"/>
          <w:szCs w:val="24"/>
        </w:rPr>
      </w:pPr>
      <w:bookmarkStart w:id="151" w:name="_Toc103821659"/>
      <w:r w:rsidRPr="00C05029">
        <w:rPr>
          <w:rFonts w:ascii="Palatino Linotype" w:hAnsi="Palatino Linotype"/>
          <w:b/>
          <w:color w:val="000000" w:themeColor="text1"/>
          <w:sz w:val="24"/>
          <w:szCs w:val="24"/>
        </w:rPr>
        <w:t xml:space="preserve">g) </w:t>
      </w:r>
      <w:r w:rsidR="00655A8C" w:rsidRPr="00C05029">
        <w:rPr>
          <w:rFonts w:ascii="Palatino Linotype" w:hAnsi="Palatino Linotype"/>
          <w:b/>
          <w:color w:val="000000" w:themeColor="text1"/>
          <w:sz w:val="24"/>
          <w:szCs w:val="24"/>
        </w:rPr>
        <w:t>Sellos digitales del emisor y del Servicio de Administración Tributaria y cadena original del complemento de certificación digital del órgano previamente señalado.</w:t>
      </w:r>
      <w:bookmarkEnd w:id="151"/>
    </w:p>
    <w:p w14:paraId="0E6EDEE2" w14:textId="77777777" w:rsidR="00655A8C" w:rsidRPr="00655A8C" w:rsidRDefault="00655A8C" w:rsidP="00655A8C">
      <w:pPr>
        <w:spacing w:line="360" w:lineRule="auto"/>
        <w:jc w:val="both"/>
        <w:rPr>
          <w:rFonts w:ascii="Palatino Linotype" w:eastAsia="Calibri" w:hAnsi="Palatino Linotype"/>
          <w:bCs/>
          <w:color w:val="000000"/>
          <w:lang w:eastAsia="en-US"/>
        </w:rPr>
      </w:pPr>
    </w:p>
    <w:p w14:paraId="3DA9936F" w14:textId="17BE7A92"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color w:val="000000"/>
          <w:lang w:eastAsia="en-US"/>
        </w:rPr>
      </w:pPr>
      <w:r w:rsidRPr="00655A8C">
        <w:rPr>
          <w:rFonts w:ascii="Palatino Linotype" w:eastAsia="Calibri" w:hAnsi="Palatino Linotype"/>
          <w:bCs/>
          <w:color w:val="000000"/>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170E7F1" w14:textId="77777777" w:rsidR="00655A8C" w:rsidRPr="00655A8C" w:rsidRDefault="00655A8C" w:rsidP="00655A8C">
      <w:pPr>
        <w:pStyle w:val="Prrafodelista"/>
        <w:spacing w:line="360" w:lineRule="auto"/>
        <w:ind w:left="0"/>
        <w:jc w:val="both"/>
        <w:rPr>
          <w:rFonts w:ascii="Palatino Linotype" w:eastAsia="Calibri" w:hAnsi="Palatino Linotype"/>
          <w:bCs/>
          <w:color w:val="000000"/>
          <w:lang w:eastAsia="en-US"/>
        </w:rPr>
      </w:pPr>
    </w:p>
    <w:p w14:paraId="6D948C9A" w14:textId="270D20A1"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color w:val="000000"/>
          <w:lang w:eastAsia="en-US"/>
        </w:rPr>
      </w:pPr>
      <w:r w:rsidRPr="00655A8C">
        <w:rPr>
          <w:rFonts w:ascii="Palatino Linotype" w:eastAsia="Calibri" w:hAnsi="Palatino Linotype"/>
          <w:bCs/>
          <w:color w:val="000000"/>
          <w:lang w:eastAsia="en-US"/>
        </w:rPr>
        <w:t>Las cadenas originales y sellos que se agregan a las facturas</w:t>
      </w:r>
      <w:r w:rsidRPr="00655A8C">
        <w:rPr>
          <w:rFonts w:ascii="Palatino Linotype" w:eastAsia="Calibri" w:hAnsi="Palatino Linotype"/>
          <w:b/>
          <w:bCs/>
          <w:color w:val="000000"/>
          <w:lang w:eastAsia="en-US"/>
        </w:rPr>
        <w:t>,</w:t>
      </w:r>
      <w:r w:rsidRPr="00655A8C">
        <w:rPr>
          <w:rFonts w:ascii="Palatino Linotype" w:eastAsia="Calibri" w:hAnsi="Palatino Linotype"/>
          <w:bCs/>
          <w:color w:val="000000"/>
          <w:lang w:eastAsia="en-U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w:t>
      </w:r>
      <w:r w:rsidRPr="00655A8C">
        <w:rPr>
          <w:rFonts w:ascii="Palatino Linotype" w:eastAsia="Calibri" w:hAnsi="Palatino Linotype"/>
          <w:bCs/>
          <w:color w:val="000000"/>
          <w:lang w:eastAsia="en-US"/>
        </w:rPr>
        <w:lastRenderedPageBreak/>
        <w:t>mil diecisiete, que precisa los datos de los que se componen los elementos de seguridad y se puntualiza que dicha información está encriptada.</w:t>
      </w:r>
    </w:p>
    <w:p w14:paraId="76E2D864" w14:textId="77777777" w:rsidR="00655A8C" w:rsidRPr="00655A8C" w:rsidRDefault="00655A8C" w:rsidP="00655A8C">
      <w:pPr>
        <w:spacing w:line="360" w:lineRule="auto"/>
        <w:jc w:val="both"/>
        <w:rPr>
          <w:rFonts w:ascii="Palatino Linotype" w:eastAsia="Calibri" w:hAnsi="Palatino Linotype"/>
          <w:bCs/>
          <w:color w:val="000000"/>
          <w:lang w:eastAsia="en-US"/>
        </w:rPr>
      </w:pPr>
    </w:p>
    <w:p w14:paraId="77947C9F"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p>
    <w:p w14:paraId="167DC930"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Elementos utilizados en la generación de Sellos Digitales:</w:t>
      </w:r>
    </w:p>
    <w:p w14:paraId="729BFFCA"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r w:rsidRPr="00655A8C">
        <w:rPr>
          <w:rFonts w:ascii="Palatino Linotype" w:eastAsia="Calibri" w:hAnsi="Palatino Linotype"/>
          <w:bCs/>
          <w:i/>
          <w:color w:val="000000"/>
          <w:lang w:eastAsia="en-US"/>
        </w:rPr>
        <w:tab/>
        <w:t>Cadena Original, el elemento a sellar, en este caso de un comprobante fiscal digital a través de Internet.</w:t>
      </w:r>
    </w:p>
    <w:p w14:paraId="65B0E1EA"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r w:rsidRPr="00655A8C">
        <w:rPr>
          <w:rFonts w:ascii="Palatino Linotype" w:eastAsia="Calibri" w:hAnsi="Palatino Linotype"/>
          <w:bCs/>
          <w:i/>
          <w:color w:val="000000"/>
          <w:lang w:eastAsia="en-US"/>
        </w:rPr>
        <w:tab/>
        <w:t>Certificado de Sello Digital y su correspondiente clave privada.</w:t>
      </w:r>
    </w:p>
    <w:p w14:paraId="4DD7BFD3"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r w:rsidRPr="00655A8C">
        <w:rPr>
          <w:rFonts w:ascii="Palatino Linotype" w:eastAsia="Calibri" w:hAnsi="Palatino Linotype"/>
          <w:bCs/>
          <w:i/>
          <w:color w:val="000000"/>
          <w:lang w:eastAsia="en-US"/>
        </w:rPr>
        <w:tab/>
        <w:t>Algoritmos de criptografía de clave pública para firma electrónica avanzada.</w:t>
      </w:r>
    </w:p>
    <w:p w14:paraId="68E6D81E"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r w:rsidRPr="00655A8C">
        <w:rPr>
          <w:rFonts w:ascii="Palatino Linotype" w:eastAsia="Calibri" w:hAnsi="Palatino Linotype"/>
          <w:bCs/>
          <w:i/>
          <w:color w:val="000000"/>
          <w:lang w:eastAsia="en-US"/>
        </w:rPr>
        <w:tab/>
        <w:t>Especificaciones de conversión de la firma electrónica avanzada a Base 64.</w:t>
      </w:r>
    </w:p>
    <w:p w14:paraId="7AFDE843"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Para la generación de sellos digitales se utiliza criptografía de clave pública aplicada a una cadena original.</w:t>
      </w:r>
    </w:p>
    <w:p w14:paraId="79C44BB8"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p>
    <w:p w14:paraId="7A99DBEF"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Criptografía de la Clave Pública</w:t>
      </w:r>
    </w:p>
    <w:p w14:paraId="7B975708"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7F2CDCE" w14:textId="77777777" w:rsidR="00655A8C" w:rsidRPr="00655A8C" w:rsidRDefault="00655A8C" w:rsidP="00655A8C">
      <w:pPr>
        <w:spacing w:line="360" w:lineRule="auto"/>
        <w:ind w:left="567" w:right="567"/>
        <w:jc w:val="both"/>
        <w:rPr>
          <w:rFonts w:ascii="Palatino Linotype" w:eastAsia="Calibri" w:hAnsi="Palatino Linotype"/>
          <w:bCs/>
          <w:i/>
          <w:color w:val="000000"/>
          <w:lang w:eastAsia="en-US"/>
        </w:rPr>
      </w:pPr>
      <w:r w:rsidRPr="00655A8C">
        <w:rPr>
          <w:rFonts w:ascii="Palatino Linotype" w:eastAsia="Calibri" w:hAnsi="Palatino Linotype"/>
          <w:bCs/>
          <w:i/>
          <w:color w:val="000000"/>
          <w:lang w:eastAsia="en-US"/>
        </w:rPr>
        <w:t>…”</w:t>
      </w:r>
    </w:p>
    <w:p w14:paraId="38CE5A70" w14:textId="77777777" w:rsidR="00655A8C" w:rsidRPr="00655A8C" w:rsidRDefault="00655A8C" w:rsidP="00655A8C">
      <w:pPr>
        <w:spacing w:line="360" w:lineRule="auto"/>
        <w:jc w:val="both"/>
        <w:rPr>
          <w:rFonts w:ascii="Palatino Linotype" w:eastAsia="Calibri" w:hAnsi="Palatino Linotype"/>
          <w:bCs/>
          <w:color w:val="000000"/>
          <w:lang w:eastAsia="en-US"/>
        </w:rPr>
      </w:pPr>
    </w:p>
    <w:p w14:paraId="1C621B9C" w14:textId="7777777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color w:val="000000"/>
          <w:lang w:eastAsia="en-US"/>
        </w:rPr>
      </w:pPr>
      <w:r w:rsidRPr="00655A8C">
        <w:rPr>
          <w:rFonts w:ascii="Palatino Linotype" w:eastAsia="Calibri" w:hAnsi="Palatino Linotype"/>
          <w:bCs/>
          <w:color w:val="000000"/>
          <w:lang w:eastAsia="en-US"/>
        </w:rPr>
        <w:t xml:space="preserve">Es decir, por sí solos las cadenas originales y los sellos originales no contienen datos personales confidenciales, por lo que se considera que no actualizan en </w:t>
      </w:r>
      <w:r w:rsidRPr="00655A8C">
        <w:rPr>
          <w:rFonts w:ascii="Palatino Linotype" w:eastAsia="Calibri" w:hAnsi="Palatino Linotype"/>
          <w:bCs/>
          <w:color w:val="000000"/>
          <w:lang w:eastAsia="en-US"/>
        </w:rPr>
        <w:lastRenderedPageBreak/>
        <w:t>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3A79F7B" w14:textId="484852F3"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color w:val="000000"/>
          <w:lang w:eastAsia="en-US"/>
        </w:rPr>
      </w:pPr>
      <w:r w:rsidRPr="00655A8C">
        <w:rPr>
          <w:rFonts w:ascii="Palatino Linotype" w:eastAsia="Calibri" w:hAnsi="Palatino Linotype"/>
          <w:bCs/>
          <w:color w:val="000000"/>
          <w:lang w:eastAsia="en-US"/>
        </w:rPr>
        <w:t>Como se logra observar, el Sujeto Obligado testo datos de naturaleza pública, tales como, los sellos digitales del emisor y del Servicio de Administración Tributaria y cadena original del complemento de certificación digital del órgano previamente señalado, por lo que, deberá entregar el recibo de la segunda quincena de enero de dos mil veintidós, en versión pública</w:t>
      </w:r>
      <w:r w:rsidRPr="00655A8C">
        <w:rPr>
          <w:rFonts w:ascii="Palatino Linotype" w:eastAsia="Calibri" w:hAnsi="Palatino Linotype"/>
          <w:bCs/>
          <w:color w:val="000000"/>
          <w:lang w:val="es-MX" w:eastAsia="en-US"/>
        </w:rPr>
        <w:t xml:space="preserve">, en donde únicamente podrá clasificar </w:t>
      </w:r>
      <w:r w:rsidRPr="00655A8C">
        <w:rPr>
          <w:rFonts w:ascii="Palatino Linotype" w:eastAsia="Calibri" w:hAnsi="Palatino Linotype"/>
          <w:bCs/>
          <w:color w:val="000000"/>
          <w:lang w:eastAsia="en-US"/>
        </w:rPr>
        <w:t>como confidencial, la Clave Única de Registro de Población, el Registro Federal de Contribuyentes, el número de seguridad social del Instituto de Seguridad Social del Estado de México y Municipios y el Código Bidimensional o QR, en términos del artículo referido en el párrafo anterior.</w:t>
      </w:r>
    </w:p>
    <w:p w14:paraId="19A30773" w14:textId="77777777" w:rsidR="00655A8C" w:rsidRPr="00655A8C" w:rsidRDefault="00655A8C" w:rsidP="00655A8C">
      <w:pPr>
        <w:pStyle w:val="Prrafodelista"/>
        <w:spacing w:line="360" w:lineRule="auto"/>
        <w:ind w:left="0"/>
        <w:jc w:val="both"/>
        <w:rPr>
          <w:rFonts w:ascii="Palatino Linotype" w:eastAsia="Calibri" w:hAnsi="Palatino Linotype"/>
          <w:bCs/>
          <w:color w:val="000000"/>
          <w:lang w:eastAsia="en-US"/>
        </w:rPr>
      </w:pPr>
    </w:p>
    <w:p w14:paraId="7142E281" w14:textId="57E41287" w:rsidR="00655A8C" w:rsidRPr="00655A8C" w:rsidRDefault="00655A8C" w:rsidP="00655A8C">
      <w:pPr>
        <w:pStyle w:val="Prrafodelista"/>
        <w:numPr>
          <w:ilvl w:val="0"/>
          <w:numId w:val="9"/>
        </w:numPr>
        <w:spacing w:line="360" w:lineRule="auto"/>
        <w:ind w:left="0" w:firstLine="0"/>
        <w:jc w:val="both"/>
        <w:rPr>
          <w:rFonts w:ascii="Palatino Linotype" w:eastAsia="Calibri" w:hAnsi="Palatino Linotype"/>
          <w:bCs/>
          <w:color w:val="000000"/>
          <w:lang w:eastAsia="en-US"/>
        </w:rPr>
      </w:pPr>
      <w:r w:rsidRPr="00655A8C">
        <w:rPr>
          <w:rFonts w:ascii="Palatino Linotype" w:eastAsia="Calibri" w:hAnsi="Palatino Linotype"/>
          <w:bCs/>
          <w:iCs/>
          <w:color w:val="000000"/>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10B8F9" w14:textId="2F8B42F6" w:rsidR="00655A8C" w:rsidRPr="00655A8C" w:rsidRDefault="00655A8C" w:rsidP="00655A8C">
      <w:pPr>
        <w:spacing w:after="120" w:line="360" w:lineRule="auto"/>
        <w:contextualSpacing/>
        <w:jc w:val="both"/>
        <w:rPr>
          <w:rFonts w:ascii="Palatino Linotype" w:eastAsia="MS Mincho" w:hAnsi="Palatino Linotype" w:cs="Arial"/>
          <w:color w:val="000000"/>
        </w:rPr>
      </w:pPr>
    </w:p>
    <w:p w14:paraId="257867B2" w14:textId="11F6B057" w:rsidR="00655A8C" w:rsidRPr="00C05029" w:rsidRDefault="00BD0477" w:rsidP="00C05029">
      <w:pPr>
        <w:pStyle w:val="Ttulo1"/>
        <w:rPr>
          <w:rFonts w:ascii="Palatino Linotype" w:hAnsi="Palatino Linotype"/>
          <w:b/>
          <w:color w:val="000000" w:themeColor="text1"/>
          <w:sz w:val="24"/>
          <w:szCs w:val="24"/>
        </w:rPr>
      </w:pPr>
      <w:bookmarkStart w:id="152" w:name="_Toc63348485"/>
      <w:bookmarkStart w:id="153" w:name="_Toc67598522"/>
      <w:bookmarkStart w:id="154" w:name="_Toc69999211"/>
      <w:bookmarkStart w:id="155" w:name="_Toc73033020"/>
      <w:bookmarkStart w:id="156" w:name="_Toc83127121"/>
      <w:bookmarkStart w:id="157" w:name="_Toc96007414"/>
      <w:bookmarkStart w:id="158" w:name="_Toc98429035"/>
      <w:bookmarkStart w:id="159" w:name="_Toc102008276"/>
      <w:bookmarkStart w:id="160" w:name="_Toc103821660"/>
      <w:r w:rsidRPr="00C05029">
        <w:rPr>
          <w:rFonts w:ascii="Palatino Linotype" w:hAnsi="Palatino Linotype"/>
          <w:b/>
          <w:color w:val="000000" w:themeColor="text1"/>
          <w:sz w:val="24"/>
          <w:szCs w:val="24"/>
        </w:rPr>
        <w:t xml:space="preserve">h) </w:t>
      </w:r>
      <w:r w:rsidR="00655A8C" w:rsidRPr="00C05029">
        <w:rPr>
          <w:rFonts w:ascii="Palatino Linotype" w:hAnsi="Palatino Linotype"/>
          <w:b/>
          <w:color w:val="000000" w:themeColor="text1"/>
          <w:sz w:val="24"/>
          <w:szCs w:val="24"/>
        </w:rPr>
        <w:t>De la firma de los servidores públicos.</w:t>
      </w:r>
      <w:bookmarkEnd w:id="152"/>
      <w:bookmarkEnd w:id="153"/>
      <w:bookmarkEnd w:id="154"/>
      <w:bookmarkEnd w:id="155"/>
      <w:bookmarkEnd w:id="156"/>
      <w:bookmarkEnd w:id="157"/>
      <w:bookmarkEnd w:id="158"/>
      <w:bookmarkEnd w:id="159"/>
      <w:bookmarkEnd w:id="160"/>
    </w:p>
    <w:p w14:paraId="172EE871" w14:textId="77777777" w:rsidR="00655A8C" w:rsidRPr="00655A8C" w:rsidRDefault="00655A8C" w:rsidP="00655A8C">
      <w:pPr>
        <w:keepNext/>
        <w:keepLines/>
        <w:spacing w:before="240" w:line="360" w:lineRule="auto"/>
        <w:outlineLvl w:val="0"/>
        <w:rPr>
          <w:rFonts w:ascii="Palatino Linotype" w:hAnsi="Palatino Linotype"/>
          <w:b/>
          <w:color w:val="000000"/>
          <w:lang w:val="es-ES_tradnl"/>
        </w:rPr>
      </w:pPr>
    </w:p>
    <w:p w14:paraId="7D97E32E" w14:textId="11BE4B46" w:rsidR="00655A8C" w:rsidRPr="00655A8C" w:rsidRDefault="00655A8C" w:rsidP="00655A8C">
      <w:pPr>
        <w:pStyle w:val="Prrafodelista"/>
        <w:numPr>
          <w:ilvl w:val="0"/>
          <w:numId w:val="9"/>
        </w:numPr>
        <w:tabs>
          <w:tab w:val="left" w:pos="567"/>
        </w:tabs>
        <w:spacing w:after="160" w:line="360" w:lineRule="auto"/>
        <w:ind w:left="0" w:firstLine="0"/>
        <w:contextualSpacing/>
        <w:jc w:val="both"/>
        <w:rPr>
          <w:rFonts w:ascii="Palatino Linotype" w:hAnsi="Palatino Linotype"/>
          <w:b/>
          <w:lang w:val="es-ES_tradnl"/>
        </w:rPr>
      </w:pPr>
      <w:r w:rsidRPr="00655A8C">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w:t>
      </w:r>
      <w:r w:rsidRPr="00655A8C">
        <w:rPr>
          <w:rFonts w:ascii="Palatino Linotype" w:eastAsia="MS Mincho" w:hAnsi="Palatino Linotype"/>
          <w:lang w:val="es-ES_tradnl"/>
        </w:rPr>
        <w:lastRenderedPageBreak/>
        <w:t xml:space="preserve">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6F35B63" w14:textId="77777777" w:rsidR="00655A8C" w:rsidRPr="00655A8C" w:rsidRDefault="00655A8C" w:rsidP="00655A8C">
      <w:pPr>
        <w:tabs>
          <w:tab w:val="left" w:pos="567"/>
        </w:tabs>
        <w:spacing w:line="360" w:lineRule="auto"/>
        <w:contextualSpacing/>
        <w:jc w:val="both"/>
        <w:rPr>
          <w:rFonts w:ascii="Palatino Linotype" w:hAnsi="Palatino Linotype"/>
          <w:b/>
          <w:lang w:val="es-ES_tradnl"/>
        </w:rPr>
      </w:pPr>
    </w:p>
    <w:p w14:paraId="0105D297" w14:textId="77777777" w:rsidR="00655A8C" w:rsidRPr="00655A8C" w:rsidRDefault="00655A8C" w:rsidP="00655A8C">
      <w:pPr>
        <w:tabs>
          <w:tab w:val="left" w:pos="567"/>
        </w:tabs>
        <w:spacing w:line="360" w:lineRule="auto"/>
        <w:ind w:left="567" w:right="616"/>
        <w:jc w:val="both"/>
        <w:rPr>
          <w:rFonts w:ascii="Palatino Linotype" w:hAnsi="Palatino Linotype"/>
          <w:i/>
          <w:color w:val="000000"/>
          <w:lang w:val="es-MX"/>
        </w:rPr>
      </w:pPr>
      <w:r w:rsidRPr="00655A8C">
        <w:rPr>
          <w:rFonts w:ascii="Palatino Linotype" w:hAnsi="Palatino Linotype"/>
          <w:i/>
          <w:color w:val="000000"/>
          <w:lang w:val="es-MX"/>
        </w:rPr>
        <w:t>“</w:t>
      </w:r>
      <w:r w:rsidRPr="00655A8C">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55A8C">
        <w:rPr>
          <w:rFonts w:ascii="Palatino Linotype" w:hAnsi="Palatino Linotype"/>
          <w:i/>
          <w:color w:val="000000"/>
          <w:lang w:val="es-MX"/>
        </w:rPr>
        <w:t>.</w:t>
      </w:r>
      <w:r w:rsidRPr="00655A8C">
        <w:rPr>
          <w:rFonts w:ascii="Palatino Linotype" w:hAnsi="Palatino Linotype"/>
          <w:bCs/>
          <w:i/>
          <w:color w:val="000000"/>
          <w:lang w:val="es-MX"/>
        </w:rPr>
        <w:t xml:space="preserve"> “</w:t>
      </w:r>
    </w:p>
    <w:p w14:paraId="576C945D" w14:textId="77777777" w:rsidR="00655A8C" w:rsidRPr="00655A8C" w:rsidRDefault="00655A8C" w:rsidP="00655A8C">
      <w:pPr>
        <w:spacing w:line="360" w:lineRule="auto"/>
        <w:contextualSpacing/>
        <w:jc w:val="both"/>
        <w:rPr>
          <w:rFonts w:ascii="Palatino Linotype" w:eastAsia="MS Mincho" w:hAnsi="Palatino Linotype"/>
          <w:lang w:val="es-ES_tradnl"/>
        </w:rPr>
      </w:pPr>
    </w:p>
    <w:p w14:paraId="7B84A5C0" w14:textId="77777777" w:rsidR="00655A8C" w:rsidRPr="00655A8C" w:rsidRDefault="00655A8C" w:rsidP="00655A8C">
      <w:pPr>
        <w:numPr>
          <w:ilvl w:val="0"/>
          <w:numId w:val="9"/>
        </w:numPr>
        <w:spacing w:after="160" w:line="360" w:lineRule="auto"/>
        <w:ind w:left="0" w:firstLine="0"/>
        <w:contextualSpacing/>
        <w:jc w:val="both"/>
        <w:rPr>
          <w:rFonts w:ascii="Palatino Linotype" w:eastAsia="MS Mincho" w:hAnsi="Palatino Linotype"/>
          <w:lang w:val="es-ES_tradnl"/>
        </w:rPr>
      </w:pPr>
      <w:r w:rsidRPr="00655A8C">
        <w:rPr>
          <w:rFonts w:ascii="Palatino Linotype" w:eastAsia="MS Mincho" w:hAnsi="Palatino Linotype"/>
          <w:lang w:val="es-ES_tradnl"/>
        </w:rPr>
        <w:t xml:space="preserve">En ese mismo sentido los </w:t>
      </w:r>
      <w:r w:rsidRPr="00655A8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55A8C">
        <w:rPr>
          <w:rFonts w:ascii="Palatino Linotype" w:hAnsi="Palatino Linotype" w:cs="Arial"/>
          <w:lang w:val="es-ES_tradnl"/>
        </w:rPr>
        <w:t>que señalan lo siguiente:</w:t>
      </w:r>
    </w:p>
    <w:p w14:paraId="2AD7A69F" w14:textId="77777777" w:rsidR="00655A8C" w:rsidRPr="00655A8C" w:rsidRDefault="00655A8C" w:rsidP="00655A8C">
      <w:pPr>
        <w:spacing w:line="360" w:lineRule="auto"/>
        <w:contextualSpacing/>
        <w:jc w:val="both"/>
        <w:rPr>
          <w:rFonts w:ascii="Palatino Linotype" w:eastAsia="MS Mincho" w:hAnsi="Palatino Linotype"/>
          <w:lang w:val="es-ES_tradnl"/>
        </w:rPr>
      </w:pPr>
    </w:p>
    <w:p w14:paraId="2E1FDC95" w14:textId="77777777" w:rsidR="00655A8C" w:rsidRPr="00655A8C" w:rsidRDefault="00655A8C" w:rsidP="00655A8C">
      <w:pPr>
        <w:shd w:val="clear" w:color="auto" w:fill="FFFFFF"/>
        <w:spacing w:after="200" w:line="360" w:lineRule="auto"/>
        <w:ind w:left="567" w:right="567"/>
        <w:jc w:val="both"/>
        <w:rPr>
          <w:rFonts w:ascii="Palatino Linotype" w:hAnsi="Palatino Linotype" w:cs="Arial"/>
          <w:i/>
          <w:lang w:val="es-ES_tradnl"/>
        </w:rPr>
      </w:pPr>
      <w:r w:rsidRPr="00655A8C">
        <w:rPr>
          <w:rFonts w:ascii="Palatino Linotype" w:hAnsi="Palatino Linotype" w:cs="Arial"/>
          <w:b/>
          <w:i/>
          <w:lang w:val="es-ES_tradnl"/>
        </w:rPr>
        <w:t>Quincuagésimo séptimo</w:t>
      </w:r>
      <w:r w:rsidRPr="00655A8C">
        <w:rPr>
          <w:rFonts w:ascii="Palatino Linotype" w:hAnsi="Palatino Linotype" w:cs="Arial"/>
          <w:i/>
          <w:lang w:val="es-ES_tradnl"/>
        </w:rPr>
        <w:t xml:space="preserve">. </w:t>
      </w:r>
      <w:r w:rsidRPr="00655A8C">
        <w:rPr>
          <w:rFonts w:ascii="Palatino Linotype" w:hAnsi="Palatino Linotype" w:cs="Arial"/>
          <w:b/>
          <w:i/>
          <w:lang w:val="es-ES_tradnl"/>
        </w:rPr>
        <w:t>Se considera, en principio, como información pública</w:t>
      </w:r>
      <w:r w:rsidRPr="00655A8C">
        <w:rPr>
          <w:rFonts w:ascii="Palatino Linotype" w:hAnsi="Palatino Linotype" w:cs="Arial"/>
          <w:i/>
          <w:lang w:val="es-ES_tradnl"/>
        </w:rPr>
        <w:t xml:space="preserve"> y no podrá omitirse de las versiones públicas la siguiente:</w:t>
      </w:r>
    </w:p>
    <w:p w14:paraId="175E0A29" w14:textId="77777777" w:rsidR="00655A8C" w:rsidRPr="00655A8C" w:rsidRDefault="00655A8C" w:rsidP="00655A8C">
      <w:pPr>
        <w:shd w:val="clear" w:color="auto" w:fill="FFFFFF"/>
        <w:spacing w:after="200" w:line="360" w:lineRule="auto"/>
        <w:ind w:left="567" w:right="567"/>
        <w:jc w:val="both"/>
        <w:rPr>
          <w:rFonts w:ascii="Palatino Linotype" w:hAnsi="Palatino Linotype" w:cs="Arial"/>
          <w:i/>
          <w:lang w:val="es-ES_tradnl"/>
        </w:rPr>
      </w:pPr>
      <w:r w:rsidRPr="00655A8C">
        <w:rPr>
          <w:rFonts w:ascii="Palatino Linotype" w:hAnsi="Palatino Linotype" w:cs="Arial"/>
          <w:i/>
          <w:lang w:val="es-ES_tradnl"/>
        </w:rPr>
        <w:t>La relativa a las Obligaciones de Transparencia que contempla el Título V de la Ley General y las demás disposiciones legales aplicables;</w:t>
      </w:r>
    </w:p>
    <w:p w14:paraId="0DB88C0F" w14:textId="77777777" w:rsidR="00655A8C" w:rsidRPr="00655A8C" w:rsidRDefault="00655A8C" w:rsidP="00655A8C">
      <w:pPr>
        <w:shd w:val="clear" w:color="auto" w:fill="FFFFFF"/>
        <w:spacing w:after="200" w:line="360" w:lineRule="auto"/>
        <w:ind w:left="567" w:right="567"/>
        <w:jc w:val="both"/>
        <w:rPr>
          <w:rFonts w:ascii="Palatino Linotype" w:hAnsi="Palatino Linotype" w:cs="Arial"/>
          <w:b/>
          <w:i/>
          <w:lang w:val="es-ES_tradnl"/>
        </w:rPr>
      </w:pPr>
      <w:r w:rsidRPr="00655A8C">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BE1C1A9" w14:textId="77777777" w:rsidR="00655A8C" w:rsidRPr="00655A8C" w:rsidRDefault="00655A8C" w:rsidP="00655A8C">
      <w:pPr>
        <w:shd w:val="clear" w:color="auto" w:fill="FFFFFF"/>
        <w:spacing w:after="200" w:line="360" w:lineRule="auto"/>
        <w:ind w:left="567" w:right="567"/>
        <w:jc w:val="both"/>
        <w:rPr>
          <w:rFonts w:ascii="Palatino Linotype" w:hAnsi="Palatino Linotype" w:cs="Arial"/>
          <w:b/>
          <w:i/>
          <w:lang w:val="es-ES_tradnl"/>
        </w:rPr>
      </w:pPr>
      <w:r w:rsidRPr="00655A8C">
        <w:rPr>
          <w:rFonts w:ascii="Palatino Linotype" w:hAnsi="Palatino Linotype" w:cs="Arial"/>
          <w:b/>
          <w:i/>
          <w:lang w:val="es-ES_tradnl"/>
        </w:rPr>
        <w:t xml:space="preserve">La información que documente decisiones y los actos de autoridad concluidos de los sujetos obligados, así como el ejercicio de las </w:t>
      </w:r>
      <w:r w:rsidRPr="00655A8C">
        <w:rPr>
          <w:rFonts w:ascii="Palatino Linotype" w:hAnsi="Palatino Linotype" w:cs="Arial"/>
          <w:b/>
          <w:i/>
          <w:lang w:val="es-ES_tradnl"/>
        </w:rPr>
        <w:lastRenderedPageBreak/>
        <w:t>facultades o actividades de los servidores públicos, de manera que se pueda valorar el desempeño de los mismos.</w:t>
      </w:r>
    </w:p>
    <w:p w14:paraId="1ECF62AA" w14:textId="77777777" w:rsidR="00655A8C" w:rsidRPr="00655A8C" w:rsidRDefault="00655A8C" w:rsidP="00655A8C">
      <w:pPr>
        <w:shd w:val="clear" w:color="auto" w:fill="FFFFFF"/>
        <w:spacing w:after="200" w:line="360" w:lineRule="auto"/>
        <w:ind w:left="567" w:right="567"/>
        <w:jc w:val="both"/>
        <w:rPr>
          <w:rFonts w:ascii="Palatino Linotype" w:hAnsi="Palatino Linotype" w:cs="Arial"/>
          <w:i/>
          <w:lang w:val="es-ES_tradnl"/>
        </w:rPr>
      </w:pPr>
      <w:r w:rsidRPr="00655A8C">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E44E6E4" w14:textId="3FF12583" w:rsidR="008735BF" w:rsidRPr="00655A8C" w:rsidRDefault="00655A8C" w:rsidP="00655A8C">
      <w:pPr>
        <w:numPr>
          <w:ilvl w:val="0"/>
          <w:numId w:val="9"/>
        </w:numPr>
        <w:spacing w:after="160" w:line="360" w:lineRule="auto"/>
        <w:ind w:left="0" w:firstLine="0"/>
        <w:contextualSpacing/>
        <w:jc w:val="both"/>
        <w:rPr>
          <w:rFonts w:ascii="Palatino Linotype" w:eastAsia="MS Mincho" w:hAnsi="Palatino Linotype"/>
          <w:lang w:val="es-ES_tradnl"/>
        </w:rPr>
      </w:pPr>
      <w:r w:rsidRPr="00655A8C">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6CEF7952" w14:textId="36D7FD45" w:rsidR="00655A8C" w:rsidRPr="00655A8C" w:rsidRDefault="00655A8C" w:rsidP="00655A8C">
      <w:pPr>
        <w:spacing w:after="120" w:line="360" w:lineRule="auto"/>
        <w:contextualSpacing/>
        <w:jc w:val="both"/>
        <w:rPr>
          <w:rFonts w:ascii="Palatino Linotype" w:eastAsia="MS Mincho" w:hAnsi="Palatino Linotype" w:cs="Arial"/>
          <w:color w:val="000000"/>
          <w:lang w:val="es-ES_tradnl"/>
        </w:rPr>
      </w:pPr>
    </w:p>
    <w:p w14:paraId="3BB7B1CC" w14:textId="77777777" w:rsidR="00655A8C" w:rsidRPr="00655A8C" w:rsidRDefault="00655A8C" w:rsidP="00655A8C">
      <w:pPr>
        <w:keepNext/>
        <w:keepLines/>
        <w:spacing w:before="240" w:line="360" w:lineRule="auto"/>
        <w:outlineLvl w:val="0"/>
        <w:rPr>
          <w:rFonts w:ascii="Palatino Linotype" w:eastAsiaTheme="majorEastAsia" w:hAnsi="Palatino Linotype" w:cstheme="majorBidi"/>
          <w:b/>
          <w:color w:val="000000" w:themeColor="text1"/>
          <w:lang w:val="es-ES_tradnl"/>
        </w:rPr>
      </w:pPr>
      <w:bookmarkStart w:id="161" w:name="_Toc86262537"/>
      <w:bookmarkStart w:id="162" w:name="_Toc103821661"/>
      <w:r w:rsidRPr="00655A8C">
        <w:rPr>
          <w:rFonts w:ascii="Palatino Linotype" w:eastAsiaTheme="majorEastAsia" w:hAnsi="Palatino Linotype" w:cstheme="majorBidi"/>
          <w:b/>
          <w:color w:val="000000" w:themeColor="text1"/>
          <w:lang w:val="es-ES_tradnl"/>
        </w:rPr>
        <w:t>SEXTO. Vista a los órganos de control interno.</w:t>
      </w:r>
      <w:bookmarkEnd w:id="161"/>
      <w:bookmarkEnd w:id="162"/>
      <w:r w:rsidRPr="00655A8C">
        <w:rPr>
          <w:rFonts w:ascii="Palatino Linotype" w:eastAsiaTheme="majorEastAsia" w:hAnsi="Palatino Linotype" w:cstheme="majorBidi"/>
          <w:b/>
          <w:color w:val="000000" w:themeColor="text1"/>
          <w:lang w:val="es-ES_tradnl"/>
        </w:rPr>
        <w:t xml:space="preserve"> </w:t>
      </w:r>
    </w:p>
    <w:p w14:paraId="7D32E343" w14:textId="32F994B7" w:rsidR="00655A8C" w:rsidRPr="00655A8C" w:rsidRDefault="00655A8C" w:rsidP="00655A8C">
      <w:pPr>
        <w:spacing w:line="360" w:lineRule="auto"/>
        <w:rPr>
          <w:rFonts w:ascii="Palatino Linotype" w:eastAsia="MS Mincho" w:hAnsi="Palatino Linotype"/>
          <w:lang w:val="es-ES_tradnl"/>
        </w:rPr>
      </w:pPr>
    </w:p>
    <w:p w14:paraId="6BE82A51" w14:textId="60749654" w:rsidR="00EE21C7" w:rsidRPr="00EE21C7" w:rsidRDefault="00655A8C" w:rsidP="00EE21C7">
      <w:pPr>
        <w:pStyle w:val="Prrafodelista"/>
        <w:numPr>
          <w:ilvl w:val="0"/>
          <w:numId w:val="9"/>
        </w:numPr>
        <w:spacing w:after="160" w:line="360" w:lineRule="auto"/>
        <w:ind w:left="0" w:firstLine="0"/>
        <w:contextualSpacing/>
        <w:jc w:val="both"/>
        <w:rPr>
          <w:rFonts w:ascii="Palatino Linotype" w:eastAsia="MS Mincho" w:hAnsi="Palatino Linotype"/>
          <w:lang w:val="es-ES_tradnl"/>
        </w:rPr>
      </w:pPr>
      <w:r w:rsidRPr="00655A8C">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655A8C">
        <w:rPr>
          <w:rFonts w:ascii="Palatino Linotype" w:hAnsi="Palatino Linotype"/>
          <w:b/>
        </w:rPr>
        <w:t>SUJETO OBLIGADO</w:t>
      </w:r>
      <w:r w:rsidRPr="00655A8C">
        <w:rPr>
          <w:rFonts w:ascii="Palatino Linotype" w:hAnsi="Palatino Linotype"/>
        </w:rPr>
        <w:t>.</w:t>
      </w:r>
    </w:p>
    <w:p w14:paraId="73B7EFDA" w14:textId="77777777" w:rsidR="00EE21C7" w:rsidRPr="00EE21C7" w:rsidRDefault="00EE21C7" w:rsidP="00EE21C7">
      <w:pPr>
        <w:pStyle w:val="Prrafodelista"/>
        <w:spacing w:after="160" w:line="360" w:lineRule="auto"/>
        <w:ind w:left="0"/>
        <w:contextualSpacing/>
        <w:jc w:val="both"/>
        <w:rPr>
          <w:rFonts w:ascii="Palatino Linotype" w:eastAsia="MS Mincho" w:hAnsi="Palatino Linotype"/>
          <w:lang w:val="es-ES_tradnl"/>
        </w:rPr>
      </w:pPr>
    </w:p>
    <w:p w14:paraId="0C074506" w14:textId="075BE837" w:rsidR="00EE21C7" w:rsidRPr="00EE21C7" w:rsidRDefault="00EE21C7" w:rsidP="00EE21C7">
      <w:pPr>
        <w:pStyle w:val="Prrafodelista"/>
        <w:numPr>
          <w:ilvl w:val="0"/>
          <w:numId w:val="9"/>
        </w:numPr>
        <w:spacing w:after="160" w:line="360" w:lineRule="auto"/>
        <w:ind w:left="0" w:firstLine="0"/>
        <w:contextualSpacing/>
        <w:jc w:val="both"/>
        <w:rPr>
          <w:rFonts w:ascii="Palatino Linotype" w:eastAsia="MS Mincho" w:hAnsi="Palatino Linotype"/>
          <w:lang w:val="es-ES_tradnl"/>
        </w:rPr>
      </w:pPr>
      <w:r w:rsidRPr="00EE21C7">
        <w:rPr>
          <w:rFonts w:ascii="Palatino Linotype" w:hAnsi="Palatino Linotype" w:cs="Arial"/>
          <w:szCs w:val="28"/>
          <w:lang w:val="es-MX"/>
        </w:rPr>
        <w:t xml:space="preserve">Por </w:t>
      </w:r>
      <w:r w:rsidRPr="00EE21C7">
        <w:rPr>
          <w:rFonts w:ascii="Palatino Linotype" w:eastAsia="MS Mincho" w:hAnsi="Palatino Linotype"/>
          <w:szCs w:val="28"/>
          <w:lang w:val="es-MX"/>
        </w:rPr>
        <w:t>ello, es conveniente señalar las fracciones XIV, XXII, XXIII y XXV, del artículo 82, de la Ley de Protección de Datos Personales en Posesión de Sujetos Obligados del Estado de México y Municipios, que establece:</w:t>
      </w:r>
    </w:p>
    <w:p w14:paraId="0DEFB72C" w14:textId="77777777" w:rsidR="00EE21C7" w:rsidRPr="00EE21C7" w:rsidRDefault="00EE21C7" w:rsidP="00EE21C7">
      <w:pPr>
        <w:tabs>
          <w:tab w:val="left" w:pos="426"/>
        </w:tabs>
        <w:spacing w:before="240" w:after="240" w:line="360" w:lineRule="auto"/>
        <w:ind w:right="51"/>
        <w:contextualSpacing/>
        <w:jc w:val="both"/>
        <w:rPr>
          <w:rFonts w:ascii="Palatino Linotype" w:hAnsi="Palatino Linotype"/>
          <w:color w:val="000000"/>
          <w:sz w:val="22"/>
          <w:lang w:val="es-MX"/>
        </w:rPr>
      </w:pPr>
    </w:p>
    <w:p w14:paraId="4052CB1B"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b/>
          <w:i/>
          <w:lang w:val="es-MX"/>
        </w:rPr>
      </w:pPr>
      <w:r w:rsidRPr="00EE21C7">
        <w:rPr>
          <w:rFonts w:ascii="Palatino Linotype" w:hAnsi="Palatino Linotype"/>
          <w:b/>
          <w:i/>
          <w:lang w:val="es-MX"/>
        </w:rPr>
        <w:t xml:space="preserve">Atribuciones del Instituto </w:t>
      </w:r>
    </w:p>
    <w:p w14:paraId="4346A685"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b/>
          <w:i/>
          <w:lang w:val="es-MX"/>
        </w:rPr>
        <w:t>Artículo 82.</w:t>
      </w:r>
      <w:r w:rsidRPr="00EE21C7">
        <w:rPr>
          <w:rFonts w:ascii="Palatino Linotype" w:hAnsi="Palatino Linotype"/>
          <w:i/>
          <w:lang w:val="es-MX"/>
        </w:rPr>
        <w:t xml:space="preserve"> El Instituto, además de las atribuciones encomendadas por la Ley de Transparencia y normatividad aplicable, tendrá las atribuciones siguientes:</w:t>
      </w:r>
    </w:p>
    <w:p w14:paraId="086F22BF"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eastAsia="MS Mincho" w:hAnsi="Palatino Linotype"/>
          <w:i/>
          <w:lang w:val="es-MX"/>
        </w:rPr>
      </w:pPr>
      <w:r w:rsidRPr="00EE21C7">
        <w:rPr>
          <w:rFonts w:ascii="Palatino Linotype" w:hAnsi="Palatino Linotype"/>
          <w:i/>
          <w:lang w:val="es-MX"/>
        </w:rPr>
        <w:t>(…)</w:t>
      </w:r>
    </w:p>
    <w:p w14:paraId="2A94B87A"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b/>
          <w:i/>
          <w:lang w:val="es-MX"/>
        </w:rPr>
        <w:t>XIV.</w:t>
      </w:r>
      <w:r w:rsidRPr="00EE21C7">
        <w:rPr>
          <w:rFonts w:ascii="Palatino Linotype" w:hAnsi="Palatino Linotype"/>
          <w:i/>
          <w:lang w:val="es-MX"/>
        </w:rPr>
        <w:t xml:space="preserve"> </w:t>
      </w:r>
      <w:r w:rsidRPr="00EE21C7">
        <w:rPr>
          <w:rFonts w:ascii="Palatino Linotype" w:hAnsi="Palatino Linotype"/>
          <w:b/>
          <w:i/>
          <w:lang w:val="es-MX"/>
        </w:rPr>
        <w:t>Formular observaciones y recomendaciones</w:t>
      </w:r>
      <w:r w:rsidRPr="00EE21C7">
        <w:rPr>
          <w:rFonts w:ascii="Palatino Linotype" w:hAnsi="Palatino Linotype"/>
          <w:i/>
          <w:lang w:val="es-MX"/>
        </w:rPr>
        <w:t xml:space="preserve"> a los sujetos obligados que incumplan esta Ley.</w:t>
      </w:r>
    </w:p>
    <w:p w14:paraId="2675F7EA"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i/>
          <w:lang w:val="es-MX"/>
        </w:rPr>
        <w:t>(…)</w:t>
      </w:r>
    </w:p>
    <w:p w14:paraId="16B48C73"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b/>
          <w:i/>
          <w:lang w:val="es-MX"/>
        </w:rPr>
        <w:t>XXII.</w:t>
      </w:r>
      <w:r w:rsidRPr="00EE21C7">
        <w:rPr>
          <w:rFonts w:ascii="Palatino Linotype" w:hAnsi="Palatino Linotype"/>
          <w:i/>
          <w:lang w:val="es-MX"/>
        </w:rPr>
        <w:t xml:space="preserve"> </w:t>
      </w:r>
      <w:r w:rsidRPr="00EE21C7">
        <w:rPr>
          <w:rFonts w:ascii="Palatino Linotype" w:hAnsi="Palatino Linotype"/>
          <w:b/>
          <w:i/>
          <w:lang w:val="es-MX"/>
        </w:rPr>
        <w:t>Verificar el cumplimiento</w:t>
      </w:r>
      <w:r w:rsidRPr="00EE21C7">
        <w:rPr>
          <w:rFonts w:ascii="Palatino Linotype" w:hAnsi="Palatino Linotype"/>
          <w:i/>
          <w:lang w:val="es-MX"/>
        </w:rPr>
        <w:t xml:space="preserve"> de las disposiciones previstas en esta Ley a través de los procedimientos de revisión que resulten compatibles con las disposiciones de esta Ley.</w:t>
      </w:r>
    </w:p>
    <w:p w14:paraId="277CD359"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b/>
          <w:i/>
          <w:lang w:val="es-MX"/>
        </w:rPr>
        <w:t>XXIII.</w:t>
      </w:r>
      <w:r w:rsidRPr="00EE21C7">
        <w:rPr>
          <w:rFonts w:ascii="Palatino Linotype" w:hAnsi="Palatino Linotype"/>
          <w:i/>
          <w:lang w:val="es-MX"/>
        </w:rPr>
        <w:t xml:space="preserve"> </w:t>
      </w:r>
      <w:r w:rsidRPr="00EE21C7">
        <w:rPr>
          <w:rFonts w:ascii="Palatino Linotype" w:hAnsi="Palatino Linotype"/>
          <w:b/>
          <w:i/>
          <w:lang w:val="es-MX"/>
        </w:rPr>
        <w:t>Implementar</w:t>
      </w:r>
      <w:r w:rsidRPr="00EE21C7">
        <w:rPr>
          <w:rFonts w:ascii="Palatino Linotype" w:hAnsi="Palatino Linotype"/>
          <w:i/>
          <w:lang w:val="es-MX"/>
        </w:rPr>
        <w:t xml:space="preserve"> los </w:t>
      </w:r>
      <w:r w:rsidRPr="00EE21C7">
        <w:rPr>
          <w:rFonts w:ascii="Palatino Linotype" w:hAnsi="Palatino Linotype"/>
          <w:b/>
          <w:i/>
          <w:lang w:val="es-MX"/>
        </w:rPr>
        <w:t>procedimientos</w:t>
      </w:r>
      <w:r w:rsidRPr="00EE21C7">
        <w:rPr>
          <w:rFonts w:ascii="Palatino Linotype" w:hAnsi="Palatino Linotype"/>
          <w:i/>
          <w:lang w:val="es-MX"/>
        </w:rPr>
        <w:t xml:space="preserve"> que resulten necesarios </w:t>
      </w:r>
      <w:r w:rsidRPr="00EE21C7">
        <w:rPr>
          <w:rFonts w:ascii="Palatino Linotype" w:hAnsi="Palatino Linotype"/>
          <w:b/>
          <w:i/>
          <w:lang w:val="es-MX"/>
        </w:rPr>
        <w:t xml:space="preserve">para el cumplimiento </w:t>
      </w:r>
      <w:r w:rsidRPr="00EE21C7">
        <w:rPr>
          <w:rFonts w:ascii="Palatino Linotype" w:hAnsi="Palatino Linotype"/>
          <w:i/>
          <w:lang w:val="es-MX"/>
        </w:rPr>
        <w:t>de las disposiciones de esta Ley y para asegurar la protección de datos personales de los titulares. (…)</w:t>
      </w:r>
    </w:p>
    <w:p w14:paraId="7AC4C051"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b/>
          <w:i/>
          <w:lang w:val="es-MX"/>
        </w:rPr>
        <w:t>XXV.</w:t>
      </w:r>
      <w:r w:rsidRPr="00EE21C7">
        <w:rPr>
          <w:rFonts w:ascii="Palatino Linotype" w:hAnsi="Palatino Linotype"/>
          <w:i/>
          <w:lang w:val="es-MX"/>
        </w:rPr>
        <w:t xml:space="preserve"> </w:t>
      </w:r>
      <w:r w:rsidRPr="00EE21C7">
        <w:rPr>
          <w:rFonts w:ascii="Palatino Linotype" w:hAnsi="Palatino Linotype"/>
          <w:b/>
          <w:i/>
          <w:lang w:val="es-MX"/>
        </w:rPr>
        <w:t>Investigar</w:t>
      </w:r>
      <w:r w:rsidRPr="00EE21C7">
        <w:rPr>
          <w:rFonts w:ascii="Palatino Linotype" w:hAnsi="Palatino Linotype"/>
          <w:i/>
          <w:lang w:val="es-MX"/>
        </w:rPr>
        <w:t xml:space="preserve"> las </w:t>
      </w:r>
      <w:r w:rsidRPr="00EE21C7">
        <w:rPr>
          <w:rFonts w:ascii="Palatino Linotype" w:hAnsi="Palatino Linotype"/>
          <w:b/>
          <w:i/>
          <w:lang w:val="es-MX"/>
        </w:rPr>
        <w:t>posibles violaciones</w:t>
      </w:r>
      <w:r w:rsidRPr="00EE21C7">
        <w:rPr>
          <w:rFonts w:ascii="Palatino Linotype" w:hAnsi="Palatino Linotype"/>
          <w:i/>
          <w:lang w:val="es-MX"/>
        </w:rPr>
        <w:t xml:space="preserve"> a la seguridad de los datos personales a fin de determinar la práctica de verificaciones.</w:t>
      </w:r>
    </w:p>
    <w:p w14:paraId="6912CC19"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hAnsi="Palatino Linotype"/>
          <w:i/>
          <w:lang w:val="es-MX"/>
        </w:rPr>
      </w:pPr>
      <w:r w:rsidRPr="00EE21C7">
        <w:rPr>
          <w:rFonts w:ascii="Palatino Linotype" w:hAnsi="Palatino Linotype"/>
          <w:i/>
          <w:lang w:val="es-MX"/>
        </w:rPr>
        <w:t>(…)”</w:t>
      </w:r>
    </w:p>
    <w:p w14:paraId="112CD1D9" w14:textId="77777777" w:rsidR="00EE21C7" w:rsidRPr="00EE21C7" w:rsidRDefault="00EE21C7" w:rsidP="00EE21C7">
      <w:pPr>
        <w:tabs>
          <w:tab w:val="left" w:pos="142"/>
          <w:tab w:val="left" w:pos="284"/>
          <w:tab w:val="left" w:pos="426"/>
          <w:tab w:val="left" w:pos="993"/>
        </w:tabs>
        <w:spacing w:before="240" w:after="240" w:line="360" w:lineRule="auto"/>
        <w:ind w:left="567" w:right="567"/>
        <w:contextualSpacing/>
        <w:jc w:val="both"/>
        <w:rPr>
          <w:rFonts w:ascii="Palatino Linotype" w:eastAsia="MS Gothic" w:hAnsi="Palatino Linotype"/>
          <w:szCs w:val="26"/>
          <w:lang w:val="es-MX"/>
        </w:rPr>
      </w:pPr>
      <w:r w:rsidRPr="00EE21C7">
        <w:rPr>
          <w:rFonts w:ascii="Palatino Linotype" w:hAnsi="Palatino Linotype"/>
          <w:lang w:val="es-MX"/>
        </w:rPr>
        <w:t>(Énfasis añadido)</w:t>
      </w:r>
    </w:p>
    <w:p w14:paraId="1B840FFB" w14:textId="53625C7B" w:rsidR="00655A8C" w:rsidRPr="00655A8C" w:rsidRDefault="00655A8C" w:rsidP="00655A8C">
      <w:pPr>
        <w:spacing w:after="160" w:line="360" w:lineRule="auto"/>
        <w:contextualSpacing/>
        <w:jc w:val="both"/>
        <w:rPr>
          <w:rFonts w:ascii="Palatino Linotype" w:hAnsi="Palatino Linotype"/>
        </w:rPr>
      </w:pPr>
    </w:p>
    <w:p w14:paraId="734F1FCA" w14:textId="388F0EC5" w:rsidR="00EE21C7" w:rsidRPr="00EE21C7" w:rsidRDefault="00655A8C" w:rsidP="00EE21C7">
      <w:pPr>
        <w:numPr>
          <w:ilvl w:val="0"/>
          <w:numId w:val="9"/>
        </w:numPr>
        <w:spacing w:after="160" w:line="360" w:lineRule="auto"/>
        <w:ind w:left="0" w:firstLine="0"/>
        <w:contextualSpacing/>
        <w:jc w:val="both"/>
        <w:rPr>
          <w:rFonts w:ascii="Palatino Linotype" w:hAnsi="Palatino Linotype"/>
          <w:lang w:val="es-MX"/>
        </w:rPr>
      </w:pPr>
      <w:r w:rsidRPr="00EE21C7">
        <w:rPr>
          <w:rFonts w:ascii="Palatino Linotype" w:hAnsi="Palatino Linotype"/>
        </w:rPr>
        <w:t xml:space="preserve">Lo anterior en razón que si bien es cierto el </w:t>
      </w:r>
      <w:r w:rsidRPr="00EE21C7">
        <w:rPr>
          <w:rFonts w:ascii="Palatino Linotype" w:hAnsi="Palatino Linotype"/>
          <w:b/>
        </w:rPr>
        <w:t>SUJETO OBLIGADO</w:t>
      </w:r>
      <w:r w:rsidRPr="00EE21C7">
        <w:rPr>
          <w:rFonts w:ascii="Palatino Linotype" w:hAnsi="Palatino Linotype"/>
        </w:rPr>
        <w:t xml:space="preserve"> proporcionó respuesta, también lo es que, en el documento electrónico denominado </w:t>
      </w:r>
      <w:hyperlink r:id="rId18" w:tgtFrame="_blank" w:history="1">
        <w:r w:rsidR="00BF3A9D" w:rsidRPr="00EE21C7">
          <w:rPr>
            <w:rStyle w:val="Hipervnculo"/>
            <w:rFonts w:ascii="Palatino Linotype" w:hAnsi="Palatino Linotype"/>
            <w:b/>
            <w:bCs/>
            <w:color w:val="000000" w:themeColor="text1"/>
            <w:u w:val="none"/>
          </w:rPr>
          <w:t>RESPUESTA SOLICITUD 00026 TEXCALY IP 2022.pdf</w:t>
        </w:r>
      </w:hyperlink>
      <w:r w:rsidRPr="00EE21C7">
        <w:rPr>
          <w:rFonts w:ascii="Palatino Linotype" w:hAnsi="Palatino Linotype"/>
          <w:color w:val="000000" w:themeColor="text1"/>
          <w:lang w:val="es-MX"/>
        </w:rPr>
        <w:t xml:space="preserve">, </w:t>
      </w:r>
      <w:r w:rsidRPr="00EE21C7">
        <w:rPr>
          <w:rFonts w:ascii="Palatino Linotype" w:hAnsi="Palatino Linotype"/>
        </w:rPr>
        <w:t xml:space="preserve">se expusieron </w:t>
      </w:r>
      <w:r w:rsidR="00BF3A9D" w:rsidRPr="00EE21C7">
        <w:rPr>
          <w:rFonts w:ascii="Palatino Linotype" w:hAnsi="Palatino Linotype"/>
        </w:rPr>
        <w:t xml:space="preserve">códigos bidimensionales </w:t>
      </w:r>
      <w:r w:rsidRPr="00EE21C7">
        <w:rPr>
          <w:rFonts w:ascii="Palatino Linotype" w:hAnsi="Palatino Linotype"/>
        </w:rPr>
        <w:t xml:space="preserve">susceptibles de clasificarse. </w:t>
      </w:r>
    </w:p>
    <w:p w14:paraId="63367B19" w14:textId="77777777" w:rsidR="00EE21C7" w:rsidRDefault="00EE21C7" w:rsidP="00EE21C7">
      <w:pPr>
        <w:spacing w:after="160" w:line="360" w:lineRule="auto"/>
        <w:contextualSpacing/>
        <w:jc w:val="both"/>
        <w:rPr>
          <w:rFonts w:ascii="Palatino Linotype" w:hAnsi="Palatino Linotype"/>
          <w:lang w:val="es-MX"/>
        </w:rPr>
      </w:pPr>
    </w:p>
    <w:p w14:paraId="011A8182" w14:textId="389CD2C8" w:rsidR="00EE21C7" w:rsidRPr="00EE21C7" w:rsidRDefault="00EE21C7" w:rsidP="00EE21C7">
      <w:pPr>
        <w:numPr>
          <w:ilvl w:val="0"/>
          <w:numId w:val="9"/>
        </w:numPr>
        <w:spacing w:after="160" w:line="360" w:lineRule="auto"/>
        <w:ind w:left="0" w:firstLine="0"/>
        <w:contextualSpacing/>
        <w:jc w:val="both"/>
        <w:rPr>
          <w:rFonts w:ascii="Palatino Linotype" w:hAnsi="Palatino Linotype"/>
          <w:lang w:val="es-MX"/>
        </w:rPr>
      </w:pPr>
      <w:r w:rsidRPr="00EE21C7">
        <w:rPr>
          <w:rFonts w:ascii="Palatino Linotype" w:eastAsia="MS Mincho" w:hAnsi="Palatino Linotype"/>
        </w:rPr>
        <w:lastRenderedPageBreak/>
        <w:t xml:space="preserve">Por </w:t>
      </w:r>
      <w:r w:rsidRPr="00EE21C7">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EE21C7">
        <w:rPr>
          <w:rFonts w:ascii="Palatino Linotype" w:hAnsi="Palatino Linotype"/>
        </w:rPr>
        <w:t>Investigar las posibles violaciones a la seguridad de los datos personales a fin de determinar la práctica de verificaciones.</w:t>
      </w:r>
    </w:p>
    <w:p w14:paraId="331A3726" w14:textId="77777777" w:rsidR="00EE21C7" w:rsidRPr="00EE21C7" w:rsidRDefault="00EE21C7" w:rsidP="00EE21C7">
      <w:pPr>
        <w:spacing w:after="160" w:line="360" w:lineRule="auto"/>
        <w:contextualSpacing/>
        <w:jc w:val="both"/>
        <w:rPr>
          <w:rFonts w:ascii="Palatino Linotype" w:hAnsi="Palatino Linotype"/>
        </w:rPr>
      </w:pPr>
    </w:p>
    <w:p w14:paraId="257C7E7A" w14:textId="2E5948A2" w:rsidR="00655A8C" w:rsidRPr="00655A8C" w:rsidRDefault="00655A8C" w:rsidP="00BF3A9D">
      <w:pPr>
        <w:numPr>
          <w:ilvl w:val="0"/>
          <w:numId w:val="9"/>
        </w:numPr>
        <w:spacing w:after="160" w:line="360" w:lineRule="auto"/>
        <w:ind w:left="0" w:firstLine="0"/>
        <w:contextualSpacing/>
        <w:jc w:val="both"/>
        <w:rPr>
          <w:rFonts w:ascii="Palatino Linotype" w:hAnsi="Palatino Linotype"/>
          <w:lang w:val="es-MX"/>
        </w:rPr>
      </w:pPr>
      <w:r w:rsidRPr="00655A8C">
        <w:rPr>
          <w:rFonts w:ascii="Palatino Linotype" w:hAnsi="Palatino Linotype" w:cs="Arial"/>
        </w:rPr>
        <w:t xml:space="preserve">Por </w:t>
      </w:r>
      <w:r w:rsidRPr="00655A8C">
        <w:rPr>
          <w:rFonts w:ascii="Palatino Linotype" w:eastAsia="MS Mincho" w:hAnsi="Palatino Linotype"/>
        </w:rPr>
        <w:t>otro lado, no se pierde de vista que la exposición de los datos en comento trae como consecuencia a la particular una serie de responsabilidades y obligaciones para salvaguardar la información relativa a los datos personales que, por mera negligencia, le fue entregada.</w:t>
      </w:r>
    </w:p>
    <w:p w14:paraId="340CC29F" w14:textId="400FC56E" w:rsidR="00655A8C" w:rsidRPr="00BF3A9D" w:rsidRDefault="00BF3A9D" w:rsidP="00BF3A9D">
      <w:pPr>
        <w:pStyle w:val="Prrafodelista"/>
        <w:numPr>
          <w:ilvl w:val="0"/>
          <w:numId w:val="9"/>
        </w:numPr>
        <w:tabs>
          <w:tab w:val="left" w:pos="426"/>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 xml:space="preserve"> </w:t>
      </w:r>
      <w:r w:rsidR="00655A8C" w:rsidRPr="00BF3A9D">
        <w:rPr>
          <w:rFonts w:ascii="Palatino Linotype" w:hAnsi="Palatino Linotype" w:cs="Arial"/>
        </w:rPr>
        <w:t xml:space="preserve">Por </w:t>
      </w:r>
      <w:r w:rsidR="00FD4D50">
        <w:rPr>
          <w:rFonts w:ascii="Palatino Linotype" w:eastAsia="MS Mincho" w:hAnsi="Palatino Linotype"/>
        </w:rPr>
        <w:t xml:space="preserve">ello, este Órgano Garante </w:t>
      </w:r>
      <w:r w:rsidR="00655A8C" w:rsidRPr="00BF3A9D">
        <w:rPr>
          <w:rFonts w:ascii="Palatino Linotype" w:eastAsia="MS Mincho" w:hAnsi="Palatino Linotype"/>
        </w:rPr>
        <w:t xml:space="preserve">hace del conocimiento de la </w:t>
      </w:r>
      <w:r w:rsidR="00655A8C" w:rsidRPr="00BF3A9D">
        <w:rPr>
          <w:rFonts w:ascii="Palatino Linotype" w:eastAsia="MS Mincho" w:hAnsi="Palatino Linotype"/>
          <w:b/>
        </w:rPr>
        <w:t>RECURRENTE</w:t>
      </w:r>
      <w:r w:rsidR="00655A8C" w:rsidRPr="00BF3A9D">
        <w:rPr>
          <w:rFonts w:ascii="Palatino Linotype" w:eastAsia="MS Mincho" w:hAnsi="Palatino Linotype"/>
        </w:rPr>
        <w:t xml:space="preserve"> que ahora, por cuanto hace a la información relativa a los datos personales que descansan en su poder, deberá regir su actuar, uso y cuidado en estricta observancia de la </w:t>
      </w:r>
      <w:r w:rsidR="00655A8C" w:rsidRPr="00BF3A9D">
        <w:rPr>
          <w:rFonts w:ascii="Palatino Linotype" w:eastAsia="MS Mincho" w:hAnsi="Palatino Linotype"/>
          <w:b/>
        </w:rPr>
        <w:t xml:space="preserve">Ley de Transparencia y Acceso a la Información Pública del Estado de México y Municipios, </w:t>
      </w:r>
      <w:r w:rsidR="00655A8C" w:rsidRPr="00BF3A9D">
        <w:rPr>
          <w:rFonts w:ascii="Palatino Linotype" w:eastAsia="MS Mincho" w:hAnsi="Palatino Linotype"/>
          <w:bCs/>
        </w:rPr>
        <w:t xml:space="preserve">así como la </w:t>
      </w:r>
      <w:r w:rsidR="00655A8C" w:rsidRPr="00BF3A9D">
        <w:rPr>
          <w:rFonts w:ascii="Palatino Linotype" w:eastAsia="MS Mincho" w:hAnsi="Palatino Linotype"/>
          <w:b/>
        </w:rPr>
        <w:t>Ley Federal de Protección de Datos Personales en Posesión de Particulares</w:t>
      </w:r>
      <w:r w:rsidR="00655A8C" w:rsidRPr="00BF3A9D">
        <w:rPr>
          <w:rFonts w:ascii="Palatino Linotype" w:eastAsia="MS Mincho" w:hAnsi="Palatino Linotype"/>
        </w:rPr>
        <w:t>, para su adecuado resguardo.</w:t>
      </w:r>
    </w:p>
    <w:p w14:paraId="523C7631" w14:textId="34D03EE7" w:rsidR="00E572BA" w:rsidRPr="00655A8C" w:rsidRDefault="00E572BA" w:rsidP="00655A8C">
      <w:pPr>
        <w:spacing w:after="160" w:line="360" w:lineRule="auto"/>
        <w:ind w:right="-93"/>
        <w:contextualSpacing/>
        <w:jc w:val="both"/>
        <w:rPr>
          <w:rFonts w:ascii="Palatino Linotype" w:eastAsia="Calibri" w:hAnsi="Palatino Linotype" w:cs="Arial"/>
          <w:lang w:val="es-ES_tradnl" w:eastAsia="en-US"/>
        </w:rPr>
      </w:pPr>
    </w:p>
    <w:p w14:paraId="30186F96" w14:textId="3C239385" w:rsidR="00E572BA" w:rsidRPr="00C05029" w:rsidRDefault="0030529D" w:rsidP="00C05029">
      <w:pPr>
        <w:keepNext/>
        <w:keepLines/>
        <w:spacing w:before="240" w:line="360" w:lineRule="auto"/>
        <w:outlineLvl w:val="0"/>
        <w:rPr>
          <w:rFonts w:ascii="Palatino Linotype" w:eastAsia="MS Mincho" w:hAnsi="Palatino Linotype" w:cstheme="majorBidi"/>
          <w:b/>
          <w:color w:val="000000"/>
          <w:lang w:val="es-ES_tradnl"/>
        </w:rPr>
      </w:pPr>
      <w:bookmarkStart w:id="163" w:name="_Toc34310247"/>
      <w:bookmarkStart w:id="164" w:name="_Toc34849558"/>
      <w:bookmarkStart w:id="165" w:name="_Toc53659481"/>
      <w:bookmarkStart w:id="166" w:name="_Toc67598514"/>
      <w:bookmarkStart w:id="167" w:name="_Toc69999203"/>
      <w:bookmarkStart w:id="168" w:name="_Toc73033012"/>
      <w:bookmarkStart w:id="169" w:name="_Toc102008278"/>
      <w:bookmarkStart w:id="170" w:name="_Toc103821662"/>
      <w:bookmarkStart w:id="171" w:name="_Toc466371865"/>
      <w:bookmarkStart w:id="172" w:name="_Toc466377653"/>
      <w:r w:rsidRPr="00655A8C">
        <w:rPr>
          <w:rFonts w:ascii="Palatino Linotype" w:eastAsia="MS Gothic" w:hAnsi="Palatino Linotype" w:cstheme="majorBidi"/>
          <w:b/>
          <w:lang w:val="es-ES_tradnl" w:eastAsia="es-ES_tradnl"/>
        </w:rPr>
        <w:t>S</w:t>
      </w:r>
      <w:r w:rsidR="00C05029">
        <w:rPr>
          <w:rFonts w:ascii="Palatino Linotype" w:eastAsia="MS Gothic" w:hAnsi="Palatino Linotype" w:cstheme="majorBidi"/>
          <w:b/>
          <w:lang w:val="es-ES_tradnl" w:eastAsia="es-ES_tradnl"/>
        </w:rPr>
        <w:t>ÉPTIMO</w:t>
      </w:r>
      <w:r w:rsidR="00E572BA" w:rsidRPr="00655A8C">
        <w:rPr>
          <w:rFonts w:ascii="Palatino Linotype" w:eastAsia="MS Gothic" w:hAnsi="Palatino Linotype" w:cstheme="majorBidi"/>
          <w:b/>
          <w:lang w:val="es-ES_tradnl" w:eastAsia="es-ES_tradnl"/>
        </w:rPr>
        <w:t xml:space="preserve">. </w:t>
      </w:r>
      <w:bookmarkStart w:id="173" w:name="_Toc67588008"/>
      <w:bookmarkStart w:id="174" w:name="_Toc68804770"/>
      <w:bookmarkEnd w:id="163"/>
      <w:bookmarkEnd w:id="164"/>
      <w:bookmarkEnd w:id="165"/>
      <w:bookmarkEnd w:id="166"/>
      <w:bookmarkEnd w:id="167"/>
      <w:bookmarkEnd w:id="168"/>
      <w:r w:rsidR="00E572BA" w:rsidRPr="00655A8C">
        <w:rPr>
          <w:rFonts w:ascii="Palatino Linotype" w:eastAsia="MS Mincho" w:hAnsi="Palatino Linotype" w:cstheme="majorBidi"/>
          <w:b/>
          <w:color w:val="000000"/>
          <w:lang w:val="es-ES_tradnl"/>
        </w:rPr>
        <w:t>De la decisión.</w:t>
      </w:r>
      <w:bookmarkEnd w:id="169"/>
      <w:bookmarkEnd w:id="170"/>
      <w:bookmarkEnd w:id="173"/>
      <w:bookmarkEnd w:id="174"/>
      <w:r w:rsidR="00E572BA" w:rsidRPr="00655A8C">
        <w:rPr>
          <w:rFonts w:ascii="Palatino Linotype" w:eastAsia="MS Mincho" w:hAnsi="Palatino Linotype" w:cstheme="majorBidi"/>
          <w:b/>
          <w:color w:val="000000"/>
          <w:lang w:val="es-ES_tradnl"/>
        </w:rPr>
        <w:t xml:space="preserve"> </w:t>
      </w:r>
    </w:p>
    <w:p w14:paraId="6CDD0188" w14:textId="61D5E196" w:rsidR="00C558F9" w:rsidRPr="00655A8C" w:rsidRDefault="00E572BA" w:rsidP="00655A8C">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55A8C">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BF3A9D">
        <w:rPr>
          <w:rFonts w:ascii="Palatino Linotype" w:hAnsi="Palatino Linotype" w:cs="Tahoma"/>
          <w:b/>
          <w:lang w:val="es-MX"/>
        </w:rPr>
        <w:t xml:space="preserve"> REVOCAR</w:t>
      </w:r>
      <w:r w:rsidRPr="00655A8C">
        <w:rPr>
          <w:rFonts w:ascii="Palatino Linotype" w:hAnsi="Palatino Linotype" w:cs="Tahoma"/>
          <w:b/>
          <w:lang w:val="es-MX"/>
        </w:rPr>
        <w:t xml:space="preserve"> </w:t>
      </w:r>
      <w:r w:rsidRPr="00655A8C">
        <w:rPr>
          <w:rFonts w:ascii="Palatino Linotype" w:hAnsi="Palatino Linotype" w:cs="Tahoma"/>
          <w:lang w:val="es-MX"/>
        </w:rPr>
        <w:t>la respuesta otorgada por el</w:t>
      </w:r>
      <w:r w:rsidRPr="00655A8C">
        <w:rPr>
          <w:rFonts w:ascii="Palatino Linotype" w:hAnsi="Palatino Linotype"/>
          <w:b/>
          <w:bCs/>
          <w:color w:val="000000"/>
        </w:rPr>
        <w:t xml:space="preserve"> </w:t>
      </w:r>
      <w:r w:rsidR="00BF3A9D" w:rsidRPr="00BF3A9D">
        <w:rPr>
          <w:rFonts w:ascii="Palatino Linotype" w:hAnsi="Palatino Linotype"/>
          <w:b/>
          <w:bCs/>
          <w:color w:val="000000"/>
        </w:rPr>
        <w:t>Ayuntamiento de Texcalyacac</w:t>
      </w:r>
      <w:r w:rsidR="00BF3A9D">
        <w:rPr>
          <w:rFonts w:ascii="Palatino Linotype" w:hAnsi="Palatino Linotype"/>
          <w:b/>
          <w:bCs/>
          <w:color w:val="000000"/>
        </w:rPr>
        <w:t xml:space="preserve"> </w:t>
      </w:r>
      <w:r w:rsidR="00C558F9" w:rsidRPr="00655A8C">
        <w:rPr>
          <w:rFonts w:ascii="Palatino Linotype" w:eastAsia="MS Mincho" w:hAnsi="Palatino Linotype"/>
          <w:lang w:val="es-ES_tradnl"/>
        </w:rPr>
        <w:t xml:space="preserve">y ordenar la entrega de </w:t>
      </w:r>
      <w:r w:rsidR="00BF3A9D">
        <w:rPr>
          <w:rFonts w:ascii="Palatino Linotype" w:eastAsia="MS Mincho" w:hAnsi="Palatino Linotype"/>
          <w:lang w:val="es-ES_tradnl"/>
        </w:rPr>
        <w:t xml:space="preserve">los recibos </w:t>
      </w:r>
      <w:r w:rsidR="00BF3A9D">
        <w:rPr>
          <w:rFonts w:ascii="Palatino Linotype" w:eastAsia="MS Mincho" w:hAnsi="Palatino Linotype"/>
          <w:lang w:val="es-ES_tradnl"/>
        </w:rPr>
        <w:lastRenderedPageBreak/>
        <w:t>de nómina de los serv</w:t>
      </w:r>
      <w:r w:rsidR="00EB24A0">
        <w:rPr>
          <w:rFonts w:ascii="Palatino Linotype" w:eastAsia="MS Mincho" w:hAnsi="Palatino Linotype"/>
          <w:lang w:val="es-ES_tradnl"/>
        </w:rPr>
        <w:t xml:space="preserve">idores públicos que se desempeñaron </w:t>
      </w:r>
      <w:r w:rsidR="00BF3A9D">
        <w:rPr>
          <w:rFonts w:ascii="Palatino Linotype" w:eastAsia="MS Mincho" w:hAnsi="Palatino Linotype"/>
          <w:lang w:val="es-ES_tradnl"/>
        </w:rPr>
        <w:t xml:space="preserve">como mandos medios y superiores de la primera y segunda quincena del mes de enero y la primera quincena del mes de febrero del año dos mil veintidós. </w:t>
      </w:r>
    </w:p>
    <w:p w14:paraId="52588742" w14:textId="77777777" w:rsidR="00E572BA" w:rsidRPr="00655A8C" w:rsidRDefault="00E572BA" w:rsidP="00655A8C">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55A8C">
        <w:rPr>
          <w:rFonts w:ascii="Palatino Linotype" w:eastAsia="MS Mincho" w:hAnsi="Palatino Linotype"/>
          <w:color w:val="000000"/>
        </w:rPr>
        <w:t xml:space="preserve">Por lo anteriormente expuesto y fundado, este </w:t>
      </w:r>
      <w:r w:rsidRPr="00655A8C">
        <w:rPr>
          <w:rFonts w:ascii="Palatino Linotype" w:eastAsia="MS Mincho" w:hAnsi="Palatino Linotype"/>
          <w:b/>
          <w:bCs/>
          <w:color w:val="000000"/>
        </w:rPr>
        <w:t>ÓRGANO GARANTE</w:t>
      </w:r>
      <w:r w:rsidRPr="00655A8C">
        <w:rPr>
          <w:rFonts w:ascii="Palatino Linotype" w:eastAsia="MS Mincho" w:hAnsi="Palatino Linotype"/>
          <w:color w:val="000000"/>
        </w:rPr>
        <w:t xml:space="preserve"> emite los siguientes:</w:t>
      </w:r>
      <w:bookmarkStart w:id="175" w:name="_Toc495427547"/>
      <w:bookmarkStart w:id="176" w:name="_Toc497905366"/>
    </w:p>
    <w:p w14:paraId="2949D734" w14:textId="77777777" w:rsidR="00E572BA" w:rsidRPr="00655A8C" w:rsidRDefault="00E572BA" w:rsidP="00655A8C">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77" w:name="_Toc102008279"/>
      <w:bookmarkStart w:id="178" w:name="_Toc103821663"/>
      <w:r w:rsidRPr="00655A8C">
        <w:rPr>
          <w:rFonts w:ascii="Palatino Linotype" w:eastAsiaTheme="majorEastAsia" w:hAnsi="Palatino Linotype" w:cstheme="majorBidi"/>
          <w:b/>
          <w:color w:val="000000" w:themeColor="text1"/>
          <w:lang w:val="es-ES_tradnl"/>
        </w:rPr>
        <w:t>R E S O L U T I V O S</w:t>
      </w:r>
      <w:bookmarkEnd w:id="171"/>
      <w:bookmarkEnd w:id="172"/>
      <w:bookmarkEnd w:id="175"/>
      <w:bookmarkEnd w:id="176"/>
      <w:bookmarkEnd w:id="177"/>
      <w:bookmarkEnd w:id="178"/>
    </w:p>
    <w:p w14:paraId="10D1B2C5" w14:textId="77777777" w:rsidR="00E572BA" w:rsidRPr="00655A8C" w:rsidRDefault="00E572BA" w:rsidP="00655A8C">
      <w:pPr>
        <w:spacing w:line="360" w:lineRule="auto"/>
        <w:rPr>
          <w:rFonts w:ascii="Palatino Linotype" w:eastAsiaTheme="minorEastAsia" w:hAnsi="Palatino Linotype"/>
          <w:lang w:val="es-ES_tradnl"/>
        </w:rPr>
      </w:pPr>
    </w:p>
    <w:p w14:paraId="57C3F0FA" w14:textId="0A7E4198" w:rsidR="00E572BA" w:rsidRPr="00655A8C" w:rsidRDefault="00E572BA" w:rsidP="00655A8C">
      <w:pPr>
        <w:spacing w:line="360" w:lineRule="auto"/>
        <w:jc w:val="both"/>
        <w:rPr>
          <w:rFonts w:ascii="Palatino Linotype" w:eastAsiaTheme="minorEastAsia" w:hAnsi="Palatino Linotype" w:cs="Arial"/>
          <w:bCs/>
          <w:lang w:val="es-ES_tradnl"/>
        </w:rPr>
      </w:pPr>
      <w:r w:rsidRPr="00655A8C">
        <w:rPr>
          <w:rFonts w:ascii="Palatino Linotype" w:hAnsi="Palatino Linotype" w:cs="Arial"/>
          <w:b/>
          <w:lang w:val="es-ES_tradnl"/>
        </w:rPr>
        <w:t xml:space="preserve">PRIMERO. </w:t>
      </w:r>
      <w:r w:rsidRPr="00655A8C">
        <w:rPr>
          <w:rFonts w:ascii="Palatino Linotype" w:hAnsi="Palatino Linotype" w:cs="Arial"/>
          <w:lang w:val="es-ES_tradnl"/>
        </w:rPr>
        <w:t>Resultan fundadas las</w:t>
      </w:r>
      <w:r w:rsidRPr="00655A8C">
        <w:rPr>
          <w:rFonts w:ascii="Palatino Linotype" w:hAnsi="Palatino Linotype" w:cs="Arial"/>
          <w:b/>
          <w:lang w:val="es-ES_tradnl"/>
        </w:rPr>
        <w:t xml:space="preserve"> </w:t>
      </w:r>
      <w:r w:rsidRPr="00655A8C">
        <w:rPr>
          <w:rFonts w:ascii="Palatino Linotype" w:hAnsi="Palatino Linotype" w:cs="Arial"/>
          <w:lang w:val="es-ES_tradnl"/>
        </w:rPr>
        <w:t xml:space="preserve">razones y motivos de inconformidad hechos valer </w:t>
      </w:r>
      <w:r w:rsidRPr="00655A8C">
        <w:rPr>
          <w:rFonts w:ascii="Palatino Linotype" w:eastAsia="Calibri" w:hAnsi="Palatino Linotype" w:cs="Arial"/>
          <w:lang w:val="es-ES_tradnl"/>
        </w:rPr>
        <w:t>en el recurso de revisión</w:t>
      </w:r>
      <w:r w:rsidR="00FD4D50" w:rsidRPr="00FD4D50">
        <w:rPr>
          <w:rFonts w:ascii="Verdana" w:hAnsi="Verdana"/>
          <w:b/>
          <w:bCs/>
          <w:color w:val="FF0000"/>
        </w:rPr>
        <w:t xml:space="preserve"> </w:t>
      </w:r>
      <w:r w:rsidR="00FD4D50" w:rsidRPr="00FD4D50">
        <w:rPr>
          <w:rFonts w:ascii="Palatino Linotype" w:eastAsia="Calibri" w:hAnsi="Palatino Linotype" w:cs="Arial"/>
          <w:b/>
          <w:bCs/>
        </w:rPr>
        <w:t>04068/INFOEM/IP/RR/2022</w:t>
      </w:r>
      <w:r w:rsidRPr="00655A8C">
        <w:rPr>
          <w:rFonts w:ascii="Palatino Linotype" w:eastAsiaTheme="minorEastAsia" w:hAnsi="Palatino Linotype" w:cs="Arial"/>
          <w:b/>
          <w:bCs/>
          <w:lang w:val="es-ES_tradnl"/>
        </w:rPr>
        <w:t xml:space="preserve">, </w:t>
      </w:r>
      <w:r w:rsidRPr="00655A8C">
        <w:rPr>
          <w:rFonts w:ascii="Palatino Linotype" w:eastAsiaTheme="minorEastAsia" w:hAnsi="Palatino Linotype" w:cs="Arial"/>
          <w:bCs/>
          <w:lang w:val="es-ES_tradnl"/>
        </w:rPr>
        <w:t xml:space="preserve">en términos del </w:t>
      </w:r>
      <w:r w:rsidRPr="00655A8C">
        <w:rPr>
          <w:rFonts w:ascii="Palatino Linotype" w:eastAsiaTheme="minorEastAsia" w:hAnsi="Palatino Linotype" w:cs="Arial"/>
          <w:b/>
          <w:bCs/>
          <w:lang w:val="es-ES_tradnl"/>
        </w:rPr>
        <w:t>Considerandos</w:t>
      </w:r>
      <w:r w:rsidRPr="00655A8C">
        <w:rPr>
          <w:rFonts w:ascii="Palatino Linotype" w:eastAsiaTheme="minorEastAsia" w:hAnsi="Palatino Linotype" w:cs="Arial"/>
          <w:bCs/>
          <w:lang w:val="es-ES_tradnl"/>
        </w:rPr>
        <w:t xml:space="preserve"> </w:t>
      </w:r>
      <w:r w:rsidR="00C05029">
        <w:rPr>
          <w:rFonts w:ascii="Palatino Linotype" w:eastAsiaTheme="minorEastAsia" w:hAnsi="Palatino Linotype" w:cs="Arial"/>
          <w:b/>
          <w:bCs/>
          <w:lang w:val="es-ES_tradnl"/>
        </w:rPr>
        <w:t>CUARTO y QUINTO</w:t>
      </w:r>
      <w:r w:rsidRPr="00655A8C">
        <w:rPr>
          <w:rFonts w:ascii="Palatino Linotype" w:eastAsiaTheme="minorEastAsia" w:hAnsi="Palatino Linotype" w:cs="Arial"/>
          <w:b/>
          <w:bCs/>
          <w:lang w:val="es-ES_tradnl"/>
        </w:rPr>
        <w:t xml:space="preserve"> </w:t>
      </w:r>
      <w:r w:rsidRPr="00655A8C">
        <w:rPr>
          <w:rFonts w:ascii="Palatino Linotype" w:eastAsiaTheme="minorEastAsia" w:hAnsi="Palatino Linotype" w:cs="Arial"/>
          <w:bCs/>
          <w:lang w:val="es-ES_tradnl"/>
        </w:rPr>
        <w:t>de la presente resolución.</w:t>
      </w:r>
    </w:p>
    <w:p w14:paraId="1300969E" w14:textId="31FC9D42" w:rsidR="00E572BA" w:rsidRPr="00655A8C" w:rsidRDefault="00E572BA" w:rsidP="00655A8C">
      <w:pPr>
        <w:spacing w:before="240" w:line="360" w:lineRule="auto"/>
        <w:jc w:val="both"/>
        <w:rPr>
          <w:rFonts w:ascii="Palatino Linotype" w:eastAsia="MS Mincho" w:hAnsi="Palatino Linotype" w:cs="Arial"/>
          <w:lang w:val="es-MX"/>
        </w:rPr>
      </w:pPr>
      <w:bookmarkStart w:id="179" w:name="_Toc477891768"/>
      <w:bookmarkStart w:id="180" w:name="_Toc477891858"/>
      <w:bookmarkStart w:id="181" w:name="_Toc481576259"/>
      <w:bookmarkStart w:id="182" w:name="_Toc492590391"/>
      <w:bookmarkStart w:id="183" w:name="_Toc462653937"/>
      <w:bookmarkStart w:id="184" w:name="_Toc453696502"/>
      <w:bookmarkStart w:id="185" w:name="_Toc454301155"/>
      <w:r w:rsidRPr="00655A8C">
        <w:rPr>
          <w:rFonts w:ascii="Palatino Linotype" w:eastAsiaTheme="minorEastAsia" w:hAnsi="Palatino Linotype" w:cstheme="minorBidi"/>
          <w:b/>
          <w:lang w:val="es-ES_tradnl"/>
        </w:rPr>
        <w:t>SEGUNDO.</w:t>
      </w:r>
      <w:r w:rsidRPr="00655A8C">
        <w:rPr>
          <w:rFonts w:ascii="Palatino Linotype" w:eastAsiaTheme="majorEastAsia" w:hAnsi="Palatino Linotype" w:cstheme="majorBidi"/>
          <w:b/>
          <w:color w:val="365F91" w:themeColor="accent1" w:themeShade="BF"/>
          <w:lang w:val="es-MX" w:eastAsia="en-US"/>
        </w:rPr>
        <w:t xml:space="preserve"> </w:t>
      </w:r>
      <w:bookmarkEnd w:id="179"/>
      <w:bookmarkEnd w:id="180"/>
      <w:bookmarkEnd w:id="181"/>
      <w:bookmarkEnd w:id="182"/>
      <w:bookmarkEnd w:id="183"/>
      <w:bookmarkEnd w:id="184"/>
      <w:bookmarkEnd w:id="185"/>
      <w:r w:rsidRPr="00655A8C">
        <w:rPr>
          <w:rFonts w:ascii="Palatino Linotype" w:eastAsia="Calibri" w:hAnsi="Palatino Linotype" w:cs="Arial"/>
          <w:lang w:val="es-ES_tradnl"/>
        </w:rPr>
        <w:t>Se</w:t>
      </w:r>
      <w:r w:rsidR="00FD4D50">
        <w:rPr>
          <w:rFonts w:ascii="Palatino Linotype" w:eastAsia="Calibri" w:hAnsi="Palatino Linotype" w:cs="Arial"/>
          <w:b/>
          <w:lang w:val="es-ES_tradnl"/>
        </w:rPr>
        <w:t xml:space="preserve"> REVOCA</w:t>
      </w:r>
      <w:r w:rsidRPr="00655A8C">
        <w:rPr>
          <w:rFonts w:ascii="Palatino Linotype" w:eastAsia="Calibri" w:hAnsi="Palatino Linotype" w:cs="Arial"/>
          <w:b/>
          <w:lang w:val="es-ES_tradnl"/>
        </w:rPr>
        <w:t xml:space="preserve"> </w:t>
      </w:r>
      <w:r w:rsidRPr="00655A8C">
        <w:rPr>
          <w:rFonts w:ascii="Palatino Linotype" w:eastAsia="Calibri" w:hAnsi="Palatino Linotype" w:cs="Arial"/>
          <w:lang w:val="es-ES_tradnl"/>
        </w:rPr>
        <w:t xml:space="preserve">la respuesta emitida por el </w:t>
      </w:r>
      <w:r w:rsidR="00FD4D50" w:rsidRPr="00FD4D50">
        <w:rPr>
          <w:rFonts w:ascii="Palatino Linotype" w:eastAsia="Calibri" w:hAnsi="Palatino Linotype" w:cs="Arial"/>
          <w:b/>
          <w:lang w:val="es-ES_tradnl"/>
        </w:rPr>
        <w:t>Ayuntamiento de Texcalyacac</w:t>
      </w:r>
      <w:r w:rsidR="00FD4D50">
        <w:rPr>
          <w:rFonts w:ascii="Palatino Linotype" w:eastAsia="Calibri" w:hAnsi="Palatino Linotype" w:cs="Arial"/>
          <w:b/>
          <w:bCs/>
        </w:rPr>
        <w:t xml:space="preserve"> </w:t>
      </w:r>
      <w:r w:rsidRPr="00655A8C">
        <w:rPr>
          <w:rFonts w:ascii="Palatino Linotype" w:eastAsia="Calibri" w:hAnsi="Palatino Linotype" w:cs="Arial"/>
          <w:lang w:val="es-ES_tradnl"/>
        </w:rPr>
        <w:t>y se</w:t>
      </w:r>
      <w:r w:rsidRPr="00655A8C">
        <w:rPr>
          <w:rFonts w:ascii="Palatino Linotype" w:eastAsia="Calibri" w:hAnsi="Palatino Linotype" w:cs="Arial"/>
          <w:b/>
          <w:lang w:val="es-ES_tradnl"/>
        </w:rPr>
        <w:t xml:space="preserve"> ORDENA </w:t>
      </w:r>
      <w:r w:rsidRPr="00655A8C">
        <w:rPr>
          <w:rFonts w:ascii="Palatino Linotype" w:hAnsi="Palatino Linotype" w:cs="Arial"/>
          <w:lang w:val="es-ES_tradnl"/>
        </w:rPr>
        <w:t xml:space="preserve">entregar vía Sistema de Acceso a la Información Mexiquense </w:t>
      </w:r>
      <w:r w:rsidRPr="00655A8C">
        <w:rPr>
          <w:rFonts w:ascii="Palatino Linotype" w:hAnsi="Palatino Linotype" w:cs="Arial"/>
          <w:b/>
          <w:lang w:val="es-ES_tradnl"/>
        </w:rPr>
        <w:t>(SAIMEX)</w:t>
      </w:r>
      <w:r w:rsidRPr="00655A8C">
        <w:rPr>
          <w:rFonts w:ascii="Palatino Linotype" w:eastAsia="MS Mincho" w:hAnsi="Palatino Linotype" w:cs="Arial"/>
          <w:lang w:val="es-MX"/>
        </w:rPr>
        <w:t>, en versión pública, el o los documentos donde conste la siguiente información:</w:t>
      </w:r>
    </w:p>
    <w:p w14:paraId="189EDF2D" w14:textId="77777777" w:rsidR="00E572BA" w:rsidRPr="00655A8C" w:rsidRDefault="00E572BA" w:rsidP="00655A8C">
      <w:pPr>
        <w:spacing w:before="240" w:line="360" w:lineRule="auto"/>
        <w:jc w:val="both"/>
        <w:rPr>
          <w:rFonts w:ascii="Palatino Linotype" w:eastAsia="MS Mincho" w:hAnsi="Palatino Linotype" w:cs="Arial"/>
          <w:lang w:val="es-MX"/>
        </w:rPr>
      </w:pPr>
    </w:p>
    <w:p w14:paraId="1958EECD" w14:textId="62207C48" w:rsidR="0030529D" w:rsidRDefault="00FD4D50" w:rsidP="00FD4D50">
      <w:pPr>
        <w:numPr>
          <w:ilvl w:val="0"/>
          <w:numId w:val="13"/>
        </w:numPr>
        <w:spacing w:after="160" w:line="360" w:lineRule="auto"/>
        <w:ind w:left="540" w:right="616" w:firstLine="0"/>
        <w:contextualSpacing/>
        <w:jc w:val="both"/>
        <w:rPr>
          <w:rFonts w:ascii="Palatino Linotype" w:eastAsia="MS Mincho" w:hAnsi="Palatino Linotype"/>
          <w:b/>
          <w:color w:val="000000"/>
          <w:lang w:val="es-ES_tradnl"/>
        </w:rPr>
      </w:pPr>
      <w:r>
        <w:rPr>
          <w:rFonts w:ascii="Palatino Linotype" w:eastAsia="MS Mincho" w:hAnsi="Palatino Linotype"/>
          <w:b/>
          <w:color w:val="000000"/>
          <w:lang w:val="es-MX"/>
        </w:rPr>
        <w:t>R</w:t>
      </w:r>
      <w:r w:rsidRPr="00FD4D50">
        <w:rPr>
          <w:rFonts w:ascii="Palatino Linotype" w:eastAsia="MS Mincho" w:hAnsi="Palatino Linotype"/>
          <w:b/>
          <w:color w:val="000000"/>
          <w:lang w:val="es-ES_tradnl"/>
        </w:rPr>
        <w:t>ecibos de nómina de los serv</w:t>
      </w:r>
      <w:r w:rsidR="00EB24A0">
        <w:rPr>
          <w:rFonts w:ascii="Palatino Linotype" w:eastAsia="MS Mincho" w:hAnsi="Palatino Linotype"/>
          <w:b/>
          <w:color w:val="000000"/>
          <w:lang w:val="es-ES_tradnl"/>
        </w:rPr>
        <w:t>idores públicos que se desempeñaro</w:t>
      </w:r>
      <w:r w:rsidRPr="00FD4D50">
        <w:rPr>
          <w:rFonts w:ascii="Palatino Linotype" w:eastAsia="MS Mincho" w:hAnsi="Palatino Linotype"/>
          <w:b/>
          <w:color w:val="000000"/>
          <w:lang w:val="es-ES_tradnl"/>
        </w:rPr>
        <w:t>n como mandos medios y superiores de la primera y seg</w:t>
      </w:r>
      <w:r>
        <w:rPr>
          <w:rFonts w:ascii="Palatino Linotype" w:eastAsia="MS Mincho" w:hAnsi="Palatino Linotype"/>
          <w:b/>
          <w:color w:val="000000"/>
          <w:lang w:val="es-ES_tradnl"/>
        </w:rPr>
        <w:t>unda quincena del mes de enero, así como</w:t>
      </w:r>
      <w:r w:rsidRPr="00FD4D50">
        <w:rPr>
          <w:rFonts w:ascii="Palatino Linotype" w:eastAsia="MS Mincho" w:hAnsi="Palatino Linotype"/>
          <w:b/>
          <w:color w:val="000000"/>
          <w:lang w:val="es-ES_tradnl"/>
        </w:rPr>
        <w:t xml:space="preserve"> la primera quincena del mes de febrero del año dos mil veintidós.</w:t>
      </w:r>
    </w:p>
    <w:p w14:paraId="3D791845" w14:textId="77777777" w:rsidR="00FD4D50" w:rsidRPr="00FD4D50" w:rsidRDefault="00FD4D50" w:rsidP="00FD4D50">
      <w:pPr>
        <w:spacing w:after="160" w:line="360" w:lineRule="auto"/>
        <w:ind w:left="540" w:right="616"/>
        <w:contextualSpacing/>
        <w:jc w:val="both"/>
        <w:rPr>
          <w:rFonts w:ascii="Palatino Linotype" w:eastAsia="MS Mincho" w:hAnsi="Palatino Linotype"/>
          <w:b/>
          <w:color w:val="000000"/>
          <w:lang w:val="es-ES_tradnl"/>
        </w:rPr>
      </w:pPr>
    </w:p>
    <w:p w14:paraId="2F37D6CA" w14:textId="77777777" w:rsidR="00E572BA" w:rsidRPr="00655A8C" w:rsidRDefault="00E572BA" w:rsidP="00655A8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55A8C">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655A8C">
        <w:rPr>
          <w:rFonts w:ascii="Palatino Linotype" w:eastAsia="Calibri" w:hAnsi="Palatino Linotype" w:cs="Arial"/>
          <w:lang w:val="es-ES_tradnl"/>
        </w:rPr>
        <w:lastRenderedPageBreak/>
        <w:t xml:space="preserve">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655A8C" w:rsidRDefault="00E572BA" w:rsidP="00655A8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655A8C" w:rsidRDefault="00E572BA" w:rsidP="00655A8C">
      <w:pPr>
        <w:shd w:val="clear" w:color="auto" w:fill="FFFFFF"/>
        <w:spacing w:before="240" w:line="360" w:lineRule="auto"/>
        <w:ind w:right="49"/>
        <w:jc w:val="both"/>
        <w:rPr>
          <w:rFonts w:ascii="Palatino Linotype" w:hAnsi="Palatino Linotype" w:cs="Arial"/>
          <w:b/>
          <w:bCs/>
          <w:color w:val="222222"/>
          <w:lang w:val="es-ES_tradnl" w:eastAsia="es-MX"/>
        </w:rPr>
      </w:pPr>
      <w:r w:rsidRPr="00655A8C">
        <w:rPr>
          <w:rFonts w:ascii="Palatino Linotype" w:hAnsi="Palatino Linotype" w:cs="Arial"/>
          <w:b/>
          <w:bCs/>
          <w:color w:val="222222"/>
          <w:lang w:val="es-ES_tradnl" w:eastAsia="es-MX"/>
        </w:rPr>
        <w:t xml:space="preserve">TERCERO. </w:t>
      </w:r>
      <w:r w:rsidRPr="00655A8C">
        <w:rPr>
          <w:rFonts w:ascii="Palatino Linotype" w:hAnsi="Palatino Linotype" w:cs="Arial"/>
          <w:b/>
          <w:color w:val="222222"/>
          <w:lang w:val="es-ES_tradnl" w:eastAsia="es-MX"/>
        </w:rPr>
        <w:t>Notifíquese</w:t>
      </w:r>
      <w:r w:rsidRPr="00655A8C">
        <w:rPr>
          <w:rFonts w:ascii="Palatino Linotype" w:hAnsi="Palatino Linotype" w:cs="Arial"/>
          <w:b/>
          <w:bCs/>
          <w:color w:val="222222"/>
          <w:lang w:val="es-ES_tradnl" w:eastAsia="es-MX"/>
        </w:rPr>
        <w:t xml:space="preserve"> </w:t>
      </w:r>
      <w:r w:rsidRPr="00655A8C">
        <w:rPr>
          <w:rFonts w:ascii="Palatino Linotype" w:hAnsi="Palatino Linotype" w:cs="Arial"/>
          <w:color w:val="222222"/>
          <w:lang w:val="es-ES_tradnl" w:eastAsia="es-MX"/>
        </w:rPr>
        <w:t xml:space="preserve">al Titular de la Unidad de Transparencia del </w:t>
      </w:r>
      <w:r w:rsidRPr="00655A8C">
        <w:rPr>
          <w:rFonts w:ascii="Palatino Linotype" w:hAnsi="Palatino Linotype" w:cs="Arial"/>
          <w:b/>
          <w:bCs/>
          <w:color w:val="222222"/>
          <w:lang w:val="es-ES_tradnl" w:eastAsia="es-MX"/>
        </w:rPr>
        <w:t>SUJETO OBLIGADO la presente resolución vía Sistema de Acceso a la Información Mexiquense (SAIMEX)</w:t>
      </w:r>
      <w:r w:rsidRPr="00655A8C">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655A8C" w:rsidRDefault="00E572BA" w:rsidP="00655A8C">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655A8C" w:rsidRDefault="00E572BA" w:rsidP="00655A8C">
      <w:pPr>
        <w:shd w:val="clear" w:color="auto" w:fill="FFFFFF"/>
        <w:spacing w:line="360" w:lineRule="auto"/>
        <w:jc w:val="both"/>
        <w:rPr>
          <w:rFonts w:ascii="Palatino Linotype" w:eastAsia="MS Mincho" w:hAnsi="Palatino Linotype"/>
          <w:color w:val="000000"/>
          <w:shd w:val="clear" w:color="auto" w:fill="FFFFFF"/>
          <w:lang w:val="es-ES_tradnl"/>
        </w:rPr>
      </w:pPr>
      <w:r w:rsidRPr="00655A8C">
        <w:rPr>
          <w:rFonts w:ascii="Palatino Linotype" w:eastAsia="Calibri" w:hAnsi="Palatino Linotype" w:cs="Arial"/>
          <w:b/>
          <w:bCs/>
          <w:color w:val="000000"/>
          <w:lang w:val="es-MX" w:eastAsia="en-US"/>
        </w:rPr>
        <w:t>CUARTO.</w:t>
      </w:r>
      <w:r w:rsidRPr="00655A8C">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655A8C" w:rsidRDefault="00E572BA" w:rsidP="00655A8C">
      <w:pPr>
        <w:spacing w:line="360" w:lineRule="auto"/>
        <w:rPr>
          <w:rFonts w:ascii="Palatino Linotype" w:eastAsia="MS Mincho" w:hAnsi="Palatino Linotype"/>
        </w:rPr>
      </w:pPr>
    </w:p>
    <w:p w14:paraId="331559F4" w14:textId="77777777" w:rsidR="00E572BA" w:rsidRPr="00655A8C" w:rsidRDefault="00E572BA" w:rsidP="00655A8C">
      <w:pPr>
        <w:shd w:val="clear" w:color="auto" w:fill="FFFFFF"/>
        <w:spacing w:line="360" w:lineRule="auto"/>
        <w:jc w:val="both"/>
        <w:rPr>
          <w:rFonts w:ascii="Palatino Linotype" w:hAnsi="Palatino Linotype"/>
          <w:color w:val="000000" w:themeColor="text1"/>
          <w:lang w:val="es-ES_tradnl"/>
        </w:rPr>
      </w:pPr>
      <w:r w:rsidRPr="00655A8C">
        <w:rPr>
          <w:rFonts w:ascii="Palatino Linotype" w:hAnsi="Palatino Linotype" w:cs="Arial"/>
          <w:b/>
          <w:lang w:val="es-ES_tradnl"/>
        </w:rPr>
        <w:t xml:space="preserve">QUINTO. </w:t>
      </w:r>
      <w:r w:rsidRPr="00655A8C">
        <w:rPr>
          <w:rFonts w:ascii="Palatino Linotype" w:hAnsi="Palatino Linotype"/>
          <w:b/>
          <w:bCs/>
          <w:color w:val="222222"/>
        </w:rPr>
        <w:t xml:space="preserve">Notifíquese </w:t>
      </w:r>
      <w:r w:rsidRPr="00655A8C">
        <w:rPr>
          <w:rFonts w:ascii="Palatino Linotype" w:hAnsi="Palatino Linotype"/>
          <w:bCs/>
          <w:color w:val="222222"/>
        </w:rPr>
        <w:t xml:space="preserve">al </w:t>
      </w:r>
      <w:r w:rsidRPr="00655A8C">
        <w:rPr>
          <w:rFonts w:ascii="Palatino Linotype" w:hAnsi="Palatino Linotype"/>
          <w:b/>
          <w:bCs/>
          <w:color w:val="222222"/>
        </w:rPr>
        <w:t>RECURRENTE</w:t>
      </w:r>
      <w:r w:rsidRPr="00655A8C">
        <w:rPr>
          <w:rFonts w:ascii="Palatino Linotype" w:hAnsi="Palatino Linotype"/>
          <w:bCs/>
          <w:color w:val="222222"/>
        </w:rPr>
        <w:t xml:space="preserve"> </w:t>
      </w:r>
      <w:r w:rsidRPr="00655A8C">
        <w:rPr>
          <w:rFonts w:ascii="Palatino Linotype" w:hAnsi="Palatino Linotype"/>
          <w:lang w:val="es-ES_tradnl"/>
        </w:rPr>
        <w:t xml:space="preserve">la presente resolución vía </w:t>
      </w:r>
      <w:r w:rsidRPr="00655A8C">
        <w:rPr>
          <w:rFonts w:ascii="Palatino Linotype" w:hAnsi="Palatino Linotype" w:cs="Arial"/>
          <w:lang w:val="es-ES_tradnl"/>
        </w:rPr>
        <w:t xml:space="preserve">Sistema de Acceso a la Información Mexiquense </w:t>
      </w:r>
      <w:r w:rsidRPr="00655A8C">
        <w:rPr>
          <w:rFonts w:ascii="Palatino Linotype" w:hAnsi="Palatino Linotype" w:cs="Arial"/>
          <w:b/>
          <w:lang w:val="es-ES_tradnl"/>
        </w:rPr>
        <w:t>(SAIMEX).</w:t>
      </w:r>
    </w:p>
    <w:p w14:paraId="5528B8E3" w14:textId="77777777" w:rsidR="00E572BA" w:rsidRPr="00655A8C" w:rsidRDefault="00E572BA" w:rsidP="00655A8C">
      <w:pPr>
        <w:shd w:val="clear" w:color="auto" w:fill="FFFFFF"/>
        <w:spacing w:line="360" w:lineRule="auto"/>
        <w:jc w:val="both"/>
        <w:rPr>
          <w:rFonts w:ascii="Palatino Linotype" w:hAnsi="Palatino Linotype"/>
          <w:lang w:val="es-ES_tradnl"/>
        </w:rPr>
      </w:pPr>
    </w:p>
    <w:p w14:paraId="1649AEBD" w14:textId="6F1C2536" w:rsidR="00E572BA" w:rsidRDefault="00E572BA" w:rsidP="00655A8C">
      <w:pPr>
        <w:spacing w:line="360" w:lineRule="auto"/>
        <w:jc w:val="both"/>
        <w:rPr>
          <w:rFonts w:ascii="Palatino Linotype" w:hAnsi="Palatino Linotype"/>
          <w:b/>
          <w:lang w:val="es-MX" w:eastAsia="es-MX"/>
        </w:rPr>
      </w:pPr>
      <w:r w:rsidRPr="00655A8C">
        <w:rPr>
          <w:rFonts w:ascii="Palatino Linotype" w:eastAsia="MS Mincho" w:hAnsi="Palatino Linotype"/>
          <w:b/>
          <w:lang w:val="es-MX"/>
        </w:rPr>
        <w:t>SEXTO.</w:t>
      </w:r>
      <w:r w:rsidRPr="00655A8C">
        <w:rPr>
          <w:rFonts w:ascii="Palatino Linotype" w:eastAsia="MS Mincho" w:hAnsi="Palatino Linotype"/>
          <w:lang w:val="es-MX"/>
        </w:rPr>
        <w:t xml:space="preserve"> </w:t>
      </w:r>
      <w:r w:rsidRPr="00655A8C">
        <w:rPr>
          <w:rFonts w:ascii="Palatino Linotype" w:eastAsia="MS Mincho" w:hAnsi="Palatino Linotype"/>
        </w:rPr>
        <w:t xml:space="preserve">Se hace del conocimiento del </w:t>
      </w:r>
      <w:r w:rsidRPr="00655A8C">
        <w:rPr>
          <w:rFonts w:ascii="Palatino Linotype" w:eastAsia="MS Mincho" w:hAnsi="Palatino Linotype"/>
          <w:b/>
          <w:bCs/>
        </w:rPr>
        <w:t>RECURRENTE</w:t>
      </w:r>
      <w:r w:rsidRPr="00655A8C">
        <w:rPr>
          <w:rFonts w:ascii="Palatino Linotype" w:hAnsi="Palatino Linotype"/>
          <w:bCs/>
          <w:color w:val="222222"/>
          <w:lang w:val="es-ES_tradnl"/>
        </w:rPr>
        <w:t xml:space="preserve"> </w:t>
      </w:r>
      <w:r w:rsidRPr="00655A8C">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655A8C">
        <w:rPr>
          <w:rFonts w:ascii="Palatino Linotype" w:eastAsia="MS Mincho" w:hAnsi="Palatino Linotype"/>
        </w:rPr>
        <w:lastRenderedPageBreak/>
        <w:t>resolución le cause algún perjuicio podrá impugnarla </w:t>
      </w:r>
      <w:r w:rsidRPr="00655A8C">
        <w:rPr>
          <w:rFonts w:ascii="Palatino Linotype" w:eastAsia="MS Mincho" w:hAnsi="Palatino Linotype"/>
          <w:bCs/>
        </w:rPr>
        <w:t>vía juicio de amparo</w:t>
      </w:r>
      <w:r w:rsidRPr="00655A8C">
        <w:rPr>
          <w:rFonts w:ascii="Palatino Linotype" w:eastAsia="MS Mincho" w:hAnsi="Palatino Linotype"/>
        </w:rPr>
        <w:t> en los términos de las leyes aplicables.</w:t>
      </w:r>
      <w:r w:rsidRPr="00655A8C">
        <w:rPr>
          <w:rFonts w:ascii="Palatino Linotype" w:eastAsia="MS Mincho" w:hAnsi="Palatino Linotype"/>
        </w:rPr>
        <w:tab/>
      </w:r>
      <w:r w:rsidRPr="00655A8C">
        <w:rPr>
          <w:rFonts w:ascii="Palatino Linotype" w:hAnsi="Palatino Linotype"/>
          <w:b/>
          <w:lang w:val="es-MX" w:eastAsia="es-MX"/>
        </w:rPr>
        <w:t xml:space="preserve"> </w:t>
      </w:r>
    </w:p>
    <w:p w14:paraId="25CC6947" w14:textId="77777777" w:rsidR="00FD4D50" w:rsidRPr="00655A8C" w:rsidRDefault="00FD4D50" w:rsidP="00655A8C">
      <w:pPr>
        <w:spacing w:line="360" w:lineRule="auto"/>
        <w:jc w:val="both"/>
        <w:rPr>
          <w:rFonts w:ascii="Palatino Linotype" w:hAnsi="Palatino Linotype"/>
          <w:b/>
          <w:lang w:val="es-MX" w:eastAsia="es-MX"/>
        </w:rPr>
      </w:pPr>
    </w:p>
    <w:p w14:paraId="6CA8E01F" w14:textId="4BDD6E16" w:rsidR="000460ED" w:rsidRPr="000460ED" w:rsidRDefault="000460ED" w:rsidP="000460ED">
      <w:pPr>
        <w:spacing w:line="360" w:lineRule="auto"/>
        <w:jc w:val="both"/>
        <w:rPr>
          <w:rFonts w:ascii="Palatino Linotype" w:eastAsia="MS Mincho" w:hAnsi="Palatino Linotype"/>
          <w:color w:val="000000"/>
        </w:rPr>
      </w:pPr>
      <w:r w:rsidRPr="000460ED">
        <w:rPr>
          <w:rFonts w:ascii="Palatino Linotype" w:eastAsia="MS Mincho" w:hAnsi="Palatino Linotype"/>
          <w:b/>
          <w:sz w:val="28"/>
          <w:szCs w:val="28"/>
          <w:lang w:val="es-MX"/>
        </w:rPr>
        <w:t>SÉPTIMO</w:t>
      </w:r>
      <w:r w:rsidR="00EE21C7">
        <w:rPr>
          <w:rFonts w:ascii="Palatino Linotype" w:eastAsia="MS Mincho" w:hAnsi="Palatino Linotype"/>
          <w:lang w:val="es-ES_tradnl"/>
        </w:rPr>
        <w:t xml:space="preserve">. </w:t>
      </w:r>
      <w:r w:rsidR="00EE21C7" w:rsidRPr="00EE21C7">
        <w:rPr>
          <w:rFonts w:ascii="Palatino Linotype" w:eastAsia="MS Mincho" w:hAnsi="Palatino Linotype"/>
          <w:szCs w:val="20"/>
          <w:lang w:val="es-MX"/>
        </w:rPr>
        <w:t xml:space="preserve">Gírese </w:t>
      </w:r>
      <w:r w:rsidR="00EE21C7" w:rsidRPr="00EE21C7">
        <w:rPr>
          <w:rFonts w:ascii="Palatino Linotype" w:hAnsi="Palatino Linotype"/>
          <w:szCs w:val="20"/>
          <w:lang w:val="es-MX"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00EE21C7" w:rsidRPr="00EE21C7">
        <w:rPr>
          <w:rFonts w:ascii="Palatino Linotype" w:hAnsi="Palatino Linotype"/>
          <w:b/>
          <w:szCs w:val="20"/>
          <w:lang w:val="es-MX" w:eastAsia="es-MX"/>
        </w:rPr>
        <w:t>Considerando SEXTO</w:t>
      </w:r>
      <w:r w:rsidR="00EE21C7" w:rsidRPr="00EE21C7">
        <w:rPr>
          <w:rFonts w:ascii="Palatino Linotype" w:hAnsi="Palatino Linotype"/>
          <w:szCs w:val="20"/>
          <w:lang w:val="es-MX" w:eastAsia="es-MX"/>
        </w:rPr>
        <w:t>.</w:t>
      </w:r>
    </w:p>
    <w:p w14:paraId="44E99F36" w14:textId="77777777" w:rsidR="00E572BA" w:rsidRPr="00655A8C" w:rsidRDefault="00E572BA" w:rsidP="00655A8C">
      <w:pPr>
        <w:tabs>
          <w:tab w:val="left" w:pos="284"/>
          <w:tab w:val="left" w:pos="426"/>
        </w:tabs>
        <w:spacing w:before="240" w:after="240" w:line="360" w:lineRule="auto"/>
        <w:ind w:right="49"/>
        <w:contextualSpacing/>
        <w:jc w:val="both"/>
        <w:rPr>
          <w:rFonts w:ascii="Palatino Linotype" w:hAnsi="Palatino Linotype" w:cs="Arial"/>
        </w:rPr>
      </w:pPr>
    </w:p>
    <w:bookmarkEnd w:id="56"/>
    <w:bookmarkEnd w:id="57"/>
    <w:bookmarkEnd w:id="58"/>
    <w:bookmarkEnd w:id="59"/>
    <w:bookmarkEnd w:id="60"/>
    <w:p w14:paraId="6F4EE8ED" w14:textId="77777777" w:rsidR="007B2003" w:rsidRDefault="007B2003" w:rsidP="007B2003">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VEINTICINCO (25)</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37DE3A11" w14:textId="77777777" w:rsidR="0081381E" w:rsidRPr="00655A8C" w:rsidRDefault="0081381E" w:rsidP="00655A8C">
      <w:pPr>
        <w:spacing w:before="240" w:after="240" w:line="360" w:lineRule="auto"/>
        <w:ind w:firstLine="1"/>
        <w:jc w:val="both"/>
        <w:rPr>
          <w:rFonts w:ascii="Palatino Linotype" w:hAnsi="Palatino Linotype"/>
          <w:lang w:val="es-ES_tradnl"/>
        </w:rPr>
      </w:pPr>
      <w:bookmarkStart w:id="186" w:name="_GoBack"/>
      <w:bookmarkEnd w:id="186"/>
    </w:p>
    <w:p w14:paraId="4453F8E6" w14:textId="0CDC3D99" w:rsidR="00090DE6" w:rsidRPr="00655A8C" w:rsidRDefault="00090DE6" w:rsidP="00655A8C">
      <w:pPr>
        <w:spacing w:before="240" w:after="240" w:line="360" w:lineRule="auto"/>
        <w:ind w:firstLine="1"/>
        <w:jc w:val="both"/>
        <w:rPr>
          <w:rFonts w:ascii="Palatino Linotype" w:hAnsi="Palatino Linotype"/>
          <w:lang w:val="es-ES_tradnl"/>
        </w:rPr>
      </w:pPr>
    </w:p>
    <w:sectPr w:rsidR="00090DE6" w:rsidRPr="00655A8C"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9848F" w14:textId="77777777" w:rsidR="00490256" w:rsidRDefault="00490256" w:rsidP="00C80F8C">
      <w:r>
        <w:separator/>
      </w:r>
    </w:p>
  </w:endnote>
  <w:endnote w:type="continuationSeparator" w:id="0">
    <w:p w14:paraId="07BF3F89" w14:textId="77777777" w:rsidR="00490256" w:rsidRDefault="004902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109B2CA" w:rsidR="000460ED" w:rsidRPr="00817AAB" w:rsidRDefault="000460E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B2003">
      <w:rPr>
        <w:rFonts w:ascii="Palatino Linotype" w:hAnsi="Palatino Linotype" w:cs="Arial"/>
        <w:b/>
        <w:bCs/>
        <w:noProof/>
      </w:rPr>
      <w:t>56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B2003">
      <w:rPr>
        <w:rFonts w:ascii="Palatino Linotype" w:hAnsi="Palatino Linotype" w:cs="Arial"/>
        <w:b/>
        <w:bCs/>
        <w:noProof/>
      </w:rPr>
      <w:t>56</w:t>
    </w:r>
    <w:r w:rsidRPr="00817AAB">
      <w:rPr>
        <w:rFonts w:ascii="Palatino Linotype" w:hAnsi="Palatino Linotype" w:cs="Arial"/>
        <w:b/>
        <w:bCs/>
      </w:rPr>
      <w:fldChar w:fldCharType="end"/>
    </w:r>
  </w:p>
  <w:p w14:paraId="1192A578" w14:textId="77777777" w:rsidR="000460ED" w:rsidRDefault="000460ED" w:rsidP="00935A0D">
    <w:pPr>
      <w:pStyle w:val="Piedepgina"/>
      <w:rPr>
        <w:rFonts w:ascii="Times New Roman" w:hAnsi="Times New Roman" w:cs="Times New Roman"/>
      </w:rPr>
    </w:pPr>
  </w:p>
  <w:p w14:paraId="14A770F8" w14:textId="77777777" w:rsidR="000460ED" w:rsidRDefault="000460E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3BC0983" w:rsidR="000460ED" w:rsidRDefault="000460E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B200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B2003">
      <w:rPr>
        <w:rFonts w:ascii="Arial" w:hAnsi="Arial" w:cs="Arial"/>
        <w:b/>
        <w:bCs/>
        <w:noProof/>
        <w:sz w:val="20"/>
        <w:szCs w:val="20"/>
      </w:rPr>
      <w:t>56</w:t>
    </w:r>
    <w:r>
      <w:rPr>
        <w:rFonts w:ascii="Arial" w:hAnsi="Arial" w:cs="Arial"/>
        <w:b/>
        <w:bCs/>
        <w:sz w:val="20"/>
        <w:szCs w:val="20"/>
      </w:rPr>
      <w:fldChar w:fldCharType="end"/>
    </w:r>
  </w:p>
  <w:p w14:paraId="5D98ABD5" w14:textId="77777777" w:rsidR="000460ED" w:rsidRDefault="000460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E89E" w14:textId="77777777" w:rsidR="00490256" w:rsidRDefault="00490256" w:rsidP="00C80F8C">
      <w:r>
        <w:separator/>
      </w:r>
    </w:p>
  </w:footnote>
  <w:footnote w:type="continuationSeparator" w:id="0">
    <w:p w14:paraId="54AF3051" w14:textId="77777777" w:rsidR="00490256" w:rsidRDefault="00490256" w:rsidP="00C80F8C">
      <w:r>
        <w:continuationSeparator/>
      </w:r>
    </w:p>
  </w:footnote>
  <w:footnote w:id="1">
    <w:p w14:paraId="39D7764F" w14:textId="77777777" w:rsidR="000460ED" w:rsidRDefault="000460ED"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7744DBC9" w:rsidR="000460ED" w:rsidRDefault="000460ED" w:rsidP="009C4F62">
      <w:pPr>
        <w:pStyle w:val="Textonotapie"/>
        <w:jc w:val="both"/>
        <w:rPr>
          <w:lang w:val="es-ES"/>
        </w:rPr>
      </w:pPr>
      <w:r>
        <w:rPr>
          <w:lang w:val="es-ES"/>
        </w:rPr>
        <w:t>(…)</w:t>
      </w:r>
    </w:p>
    <w:p w14:paraId="27B0A3A9" w14:textId="4C133D99" w:rsidR="000460ED" w:rsidRDefault="000460ED" w:rsidP="009C4F62">
      <w:pPr>
        <w:pStyle w:val="Textonotapie"/>
        <w:jc w:val="both"/>
        <w:rPr>
          <w:lang w:val="es-ES"/>
        </w:rPr>
      </w:pPr>
      <w:r w:rsidRPr="004555FD">
        <w:rPr>
          <w:lang w:val="es-ES"/>
        </w:rPr>
        <w:t>V. La entrega de información incompleta;</w:t>
      </w:r>
    </w:p>
    <w:p w14:paraId="6E8E4B42" w14:textId="07B6437A" w:rsidR="000460ED" w:rsidRDefault="000460ED" w:rsidP="009C4F62">
      <w:pPr>
        <w:pStyle w:val="Textonotapie"/>
        <w:jc w:val="both"/>
        <w:rPr>
          <w:lang w:val="es-ES"/>
        </w:rPr>
      </w:pPr>
      <w:r>
        <w:rPr>
          <w:lang w:val="es-ES"/>
        </w:rPr>
        <w:t>(…)</w:t>
      </w:r>
    </w:p>
    <w:p w14:paraId="3EBA8880" w14:textId="5E3164DF" w:rsidR="000460ED" w:rsidRDefault="000460ED" w:rsidP="00A2042B">
      <w:pPr>
        <w:pStyle w:val="Textonotapie"/>
        <w:jc w:val="both"/>
        <w:rPr>
          <w:lang w:val="es-ES"/>
        </w:rPr>
      </w:pPr>
    </w:p>
    <w:p w14:paraId="1867D448" w14:textId="3D0D5CA2" w:rsidR="000460ED" w:rsidRDefault="000460ED" w:rsidP="009C4F62">
      <w:pPr>
        <w:pStyle w:val="Textonotapie"/>
        <w:jc w:val="both"/>
      </w:pPr>
    </w:p>
  </w:footnote>
  <w:footnote w:id="2">
    <w:p w14:paraId="6E57EC4F" w14:textId="77777777" w:rsidR="000460ED" w:rsidRPr="00F5102E" w:rsidRDefault="000460ED"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0460ED" w:rsidRPr="00F5102E" w:rsidRDefault="000460ED" w:rsidP="00C548CF">
      <w:pPr>
        <w:pStyle w:val="Textonotapie"/>
        <w:jc w:val="both"/>
        <w:rPr>
          <w:rFonts w:ascii="Palatino Linotype" w:hAnsi="Palatino Linotype"/>
        </w:rPr>
      </w:pPr>
      <w:r w:rsidRPr="00F5102E">
        <w:rPr>
          <w:rFonts w:ascii="Palatino Linotype" w:hAnsi="Palatino Linotype"/>
        </w:rPr>
        <w:t>(…)</w:t>
      </w:r>
    </w:p>
    <w:p w14:paraId="42D31E86" w14:textId="77777777" w:rsidR="000460ED" w:rsidRPr="00F5102E" w:rsidRDefault="000460ED"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0460ED" w:rsidRPr="00F5102E" w:rsidRDefault="000460ED"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0460ED" w:rsidRDefault="000460ED"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79CF2E" w14:textId="77777777" w:rsidR="000460ED" w:rsidRPr="009C7B11" w:rsidRDefault="000460ED" w:rsidP="009C7B11">
      <w:pPr>
        <w:pStyle w:val="Textonotapie"/>
        <w:jc w:val="both"/>
        <w:rPr>
          <w:rFonts w:ascii="Palatino Linotype" w:hAnsi="Palatino Linotype"/>
          <w:i/>
          <w:lang w:val="es-ES"/>
        </w:rPr>
      </w:pPr>
      <w:r>
        <w:rPr>
          <w:rStyle w:val="Refdenotaalpie"/>
        </w:rPr>
        <w:footnoteRef/>
      </w:r>
      <w:r>
        <w:t xml:space="preserve"> </w:t>
      </w:r>
      <w:r w:rsidRPr="009C7B11">
        <w:rPr>
          <w:lang w:val="es-ES"/>
        </w:rPr>
        <w:t>“</w:t>
      </w:r>
      <w:r w:rsidRPr="009C7B11">
        <w:rPr>
          <w:rFonts w:ascii="Palatino Linotype" w:hAnsi="Palatino Linotype"/>
          <w:b/>
          <w:i/>
          <w:lang w:val="es-ES"/>
        </w:rPr>
        <w:t>Artículo 12.</w:t>
      </w:r>
      <w:r w:rsidRPr="009C7B11">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D0DFEBD" w14:textId="77777777" w:rsidR="000460ED" w:rsidRPr="009C7B11" w:rsidRDefault="000460ED" w:rsidP="009C7B11">
      <w:pPr>
        <w:pStyle w:val="Textonotapie"/>
        <w:jc w:val="both"/>
        <w:rPr>
          <w:rFonts w:ascii="Palatino Linotype" w:hAnsi="Palatino Linotype"/>
          <w:i/>
          <w:lang w:val="es-ES"/>
        </w:rPr>
      </w:pPr>
    </w:p>
    <w:p w14:paraId="5CF26922" w14:textId="77777777" w:rsidR="000460ED" w:rsidRPr="009C7B11" w:rsidRDefault="000460ED" w:rsidP="009C7B11">
      <w:pPr>
        <w:pStyle w:val="Textonotapie"/>
        <w:jc w:val="both"/>
        <w:rPr>
          <w:rFonts w:ascii="Palatino Linotype" w:hAnsi="Palatino Linotype"/>
          <w:i/>
          <w:lang w:val="es-ES"/>
        </w:rPr>
      </w:pPr>
      <w:r w:rsidRPr="009C7B11">
        <w:rPr>
          <w:rFonts w:ascii="Palatino Linotype" w:hAnsi="Palatino Linotype"/>
          <w:i/>
          <w:lang w:val="es-ES"/>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7C74D804" w14:textId="17A60456" w:rsidR="000460ED" w:rsidRDefault="000460ED">
      <w:pPr>
        <w:pStyle w:val="Textonotapie"/>
      </w:pPr>
    </w:p>
  </w:footnote>
  <w:footnote w:id="4">
    <w:p w14:paraId="4723DD9F" w14:textId="16098E0B" w:rsidR="00CB6005" w:rsidRDefault="00CB6005">
      <w:pPr>
        <w:pStyle w:val="Textonotapie"/>
      </w:pPr>
      <w:r>
        <w:rPr>
          <w:rStyle w:val="Refdenotaalpie"/>
        </w:rPr>
        <w:footnoteRef/>
      </w:r>
      <w:r>
        <w:t xml:space="preserve"> </w:t>
      </w:r>
      <w:r w:rsidRPr="00CB6005">
        <w:t>https://www.ipomex.org.mx/ipo3/lgt/indice/TEXCALYACAC/art_92_vii/4.web</w:t>
      </w:r>
    </w:p>
  </w:footnote>
  <w:footnote w:id="5">
    <w:p w14:paraId="1659462C" w14:textId="77777777" w:rsidR="000460ED" w:rsidRPr="00DE395A" w:rsidRDefault="000460ED"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0460ED" w:rsidRPr="00DE395A" w:rsidRDefault="000460ED"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0460ED" w:rsidRPr="00DE395A" w:rsidRDefault="000460ED"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6">
    <w:p w14:paraId="7319FF37" w14:textId="77777777" w:rsidR="000460ED" w:rsidRPr="00DE395A" w:rsidRDefault="000460ED"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760D4F9" w14:textId="77777777" w:rsidR="000460ED" w:rsidRPr="009F19BE" w:rsidRDefault="000460ED"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0460ED" w:rsidRPr="009F19BE" w:rsidRDefault="000460ED" w:rsidP="008735BF">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1F8888C5" w14:textId="77777777" w:rsidR="000460ED" w:rsidRPr="009F19BE" w:rsidRDefault="000460ED"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53F3B379" w14:textId="77777777" w:rsidR="000460ED" w:rsidRPr="00034B44" w:rsidRDefault="000460ED"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473914DB" w14:textId="77777777" w:rsidR="000460ED" w:rsidRPr="00034B44" w:rsidRDefault="000460ED"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0460ED" w:rsidRPr="00034B44" w:rsidRDefault="000460ED"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0460ED" w:rsidRPr="00073E3B" w:rsidRDefault="000460ED"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0460ED" w14:paraId="6B4E3B81" w14:textId="77777777" w:rsidTr="00B4299A">
      <w:tc>
        <w:tcPr>
          <w:tcW w:w="2701" w:type="dxa"/>
          <w:vAlign w:val="center"/>
          <w:hideMark/>
        </w:tcPr>
        <w:p w14:paraId="0ABBC6C0" w14:textId="1226DAAF" w:rsidR="000460ED" w:rsidRPr="00B4299A" w:rsidRDefault="000460E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C95D81B" w:rsidR="000460ED" w:rsidRPr="00B4299A" w:rsidRDefault="000460ED" w:rsidP="004D3F79">
          <w:pPr>
            <w:rPr>
              <w:rFonts w:ascii="Palatino Linotype" w:hAnsi="Palatino Linotype"/>
              <w:b/>
              <w:szCs w:val="22"/>
              <w:lang w:val="es-ES_tradnl"/>
            </w:rPr>
          </w:pPr>
          <w:r w:rsidRPr="00850F99">
            <w:rPr>
              <w:rFonts w:ascii="Palatino Linotype" w:hAnsi="Palatino Linotype"/>
              <w:b/>
              <w:bCs/>
              <w:szCs w:val="22"/>
            </w:rPr>
            <w:t>04068/INFOEM/IP/RR/2022</w:t>
          </w:r>
        </w:p>
      </w:tc>
    </w:tr>
    <w:tr w:rsidR="000460ED" w14:paraId="31CB780F" w14:textId="77777777" w:rsidTr="00B4299A">
      <w:trPr>
        <w:trHeight w:val="228"/>
      </w:trPr>
      <w:tc>
        <w:tcPr>
          <w:tcW w:w="2701" w:type="dxa"/>
          <w:vAlign w:val="center"/>
          <w:hideMark/>
        </w:tcPr>
        <w:p w14:paraId="4F49CB4A" w14:textId="6966D32E" w:rsidR="000460ED" w:rsidRPr="00B4299A" w:rsidRDefault="000460E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43A560E" w:rsidR="000460ED" w:rsidRPr="00B4299A" w:rsidRDefault="000460ED" w:rsidP="00850F99">
          <w:pPr>
            <w:jc w:val="both"/>
            <w:rPr>
              <w:rFonts w:ascii="Palatino Linotype" w:hAnsi="Palatino Linotype"/>
              <w:b/>
              <w:szCs w:val="22"/>
              <w:lang w:val="es-ES_tradnl"/>
            </w:rPr>
          </w:pPr>
          <w:r w:rsidRPr="00850F99">
            <w:rPr>
              <w:rFonts w:ascii="Palatino Linotype" w:hAnsi="Palatino Linotype"/>
              <w:b/>
              <w:szCs w:val="22"/>
              <w:lang w:val="es-ES_tradnl"/>
            </w:rPr>
            <w:t>Ayuntamiento de Texcalyacac</w:t>
          </w:r>
        </w:p>
      </w:tc>
    </w:tr>
    <w:tr w:rsidR="000460ED" w14:paraId="69050F56" w14:textId="77777777" w:rsidTr="00B4299A">
      <w:tc>
        <w:tcPr>
          <w:tcW w:w="2701" w:type="dxa"/>
          <w:vAlign w:val="center"/>
          <w:hideMark/>
        </w:tcPr>
        <w:p w14:paraId="65C9B735" w14:textId="75C78F81" w:rsidR="000460ED" w:rsidRPr="00B4299A" w:rsidRDefault="000460E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460ED" w:rsidRPr="00B4299A" w:rsidRDefault="000460E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460ED" w:rsidRDefault="000460E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102B8752">
          <wp:simplePos x="0" y="0"/>
          <wp:positionH relativeFrom="page">
            <wp:posOffset>76200</wp:posOffset>
          </wp:positionH>
          <wp:positionV relativeFrom="paragraph">
            <wp:posOffset>-1132205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460ED" w:rsidRDefault="000460E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0460ED" w:rsidRDefault="000460E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460ED" w14:paraId="477E149B" w14:textId="77777777" w:rsidTr="00CB57FD">
      <w:trPr>
        <w:trHeight w:val="277"/>
      </w:trPr>
      <w:tc>
        <w:tcPr>
          <w:tcW w:w="2693" w:type="dxa"/>
          <w:vAlign w:val="center"/>
          <w:hideMark/>
        </w:tcPr>
        <w:p w14:paraId="5C0586E4" w14:textId="77777777" w:rsidR="000460ED" w:rsidRPr="009B3353" w:rsidRDefault="000460E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8718AB8" w:rsidR="000460ED" w:rsidRPr="009B3353" w:rsidRDefault="000460ED" w:rsidP="00761460">
          <w:pPr>
            <w:rPr>
              <w:rFonts w:ascii="Palatino Linotype" w:hAnsi="Palatino Linotype"/>
              <w:b/>
              <w:szCs w:val="22"/>
              <w:lang w:val="es-ES_tradnl"/>
            </w:rPr>
          </w:pPr>
          <w:r w:rsidRPr="00850F99">
            <w:rPr>
              <w:rFonts w:ascii="Palatino Linotype" w:hAnsi="Palatino Linotype"/>
              <w:b/>
              <w:bCs/>
              <w:szCs w:val="22"/>
            </w:rPr>
            <w:t>04068/INFOEM/IP/RR/2022</w:t>
          </w:r>
        </w:p>
      </w:tc>
    </w:tr>
    <w:tr w:rsidR="000460ED" w14:paraId="5B5BE21C" w14:textId="77777777" w:rsidTr="00CB57FD">
      <w:tc>
        <w:tcPr>
          <w:tcW w:w="2693" w:type="dxa"/>
          <w:vAlign w:val="center"/>
          <w:hideMark/>
        </w:tcPr>
        <w:p w14:paraId="4AE96902" w14:textId="4E063913" w:rsidR="000460ED" w:rsidRPr="009B3353" w:rsidRDefault="000460E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2C073D" w:rsidR="000460ED" w:rsidRPr="009B3353" w:rsidRDefault="000460ED"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0460ED" w14:paraId="22601A11" w14:textId="77777777" w:rsidTr="00CB57FD">
      <w:trPr>
        <w:trHeight w:val="228"/>
      </w:trPr>
      <w:tc>
        <w:tcPr>
          <w:tcW w:w="2693" w:type="dxa"/>
          <w:vAlign w:val="center"/>
          <w:hideMark/>
        </w:tcPr>
        <w:p w14:paraId="6EFE221D" w14:textId="49C5F800" w:rsidR="000460ED" w:rsidRPr="009B3353" w:rsidRDefault="000460E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B4762EC" w:rsidR="000460ED" w:rsidRPr="009B3353" w:rsidRDefault="000460ED" w:rsidP="003D473A">
          <w:pPr>
            <w:jc w:val="both"/>
            <w:rPr>
              <w:rFonts w:ascii="Palatino Linotype" w:eastAsia="Calibri" w:hAnsi="Palatino Linotype"/>
              <w:b/>
              <w:szCs w:val="22"/>
              <w:lang w:val="es-MX" w:eastAsia="en-US"/>
            </w:rPr>
          </w:pPr>
          <w:r w:rsidRPr="00850F99">
            <w:rPr>
              <w:rFonts w:ascii="Palatino Linotype" w:eastAsia="Calibri" w:hAnsi="Palatino Linotype"/>
              <w:b/>
              <w:bCs/>
              <w:szCs w:val="22"/>
              <w:lang w:eastAsia="en-US"/>
            </w:rPr>
            <w:t>Ayuntamiento de Texcalyacac</w:t>
          </w:r>
        </w:p>
      </w:tc>
    </w:tr>
    <w:tr w:rsidR="000460ED" w14:paraId="2D6C630E" w14:textId="77777777" w:rsidTr="00CB57FD">
      <w:tc>
        <w:tcPr>
          <w:tcW w:w="2693" w:type="dxa"/>
          <w:vAlign w:val="center"/>
          <w:hideMark/>
        </w:tcPr>
        <w:p w14:paraId="5BD4C6DB" w14:textId="7CF21504" w:rsidR="000460ED" w:rsidRPr="009B3353" w:rsidRDefault="000460E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460ED" w:rsidRPr="009B3353" w:rsidRDefault="000460E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460ED" w:rsidRDefault="000460E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71DF8"/>
    <w:multiLevelType w:val="hybridMultilevel"/>
    <w:tmpl w:val="ED5C8F58"/>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DF5C9C"/>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96773D"/>
    <w:multiLevelType w:val="hybridMultilevel"/>
    <w:tmpl w:val="B1861432"/>
    <w:lvl w:ilvl="0" w:tplc="FF6C8E18">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4A94E56"/>
    <w:multiLevelType w:val="hybridMultilevel"/>
    <w:tmpl w:val="3D6CE05E"/>
    <w:lvl w:ilvl="0" w:tplc="39AE2CC2">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4"/>
  </w:num>
  <w:num w:numId="2">
    <w:abstractNumId w:val="20"/>
  </w:num>
  <w:num w:numId="3">
    <w:abstractNumId w:val="9"/>
  </w:num>
  <w:num w:numId="4">
    <w:abstractNumId w:val="5"/>
  </w:num>
  <w:num w:numId="5">
    <w:abstractNumId w:val="8"/>
  </w:num>
  <w:num w:numId="6">
    <w:abstractNumId w:val="2"/>
  </w:num>
  <w:num w:numId="7">
    <w:abstractNumId w:val="21"/>
  </w:num>
  <w:num w:numId="8">
    <w:abstractNumId w:val="19"/>
  </w:num>
  <w:num w:numId="9">
    <w:abstractNumId w:val="17"/>
  </w:num>
  <w:num w:numId="10">
    <w:abstractNumId w:val="22"/>
  </w:num>
  <w:num w:numId="11">
    <w:abstractNumId w:val="16"/>
  </w:num>
  <w:num w:numId="12">
    <w:abstractNumId w:val="3"/>
  </w:num>
  <w:num w:numId="13">
    <w:abstractNumId w:val="23"/>
  </w:num>
  <w:num w:numId="14">
    <w:abstractNumId w:val="14"/>
  </w:num>
  <w:num w:numId="15">
    <w:abstractNumId w:val="11"/>
  </w:num>
  <w:num w:numId="16">
    <w:abstractNumId w:val="15"/>
  </w:num>
  <w:num w:numId="17">
    <w:abstractNumId w:val="13"/>
  </w:num>
  <w:num w:numId="18">
    <w:abstractNumId w:val="18"/>
  </w:num>
  <w:num w:numId="19">
    <w:abstractNumId w:val="10"/>
  </w:num>
  <w:num w:numId="20">
    <w:abstractNumId w:val="7"/>
  </w:num>
  <w:num w:numId="21">
    <w:abstractNumId w:val="0"/>
  </w:num>
  <w:num w:numId="22">
    <w:abstractNumId w:val="1"/>
  </w:num>
  <w:num w:numId="23">
    <w:abstractNumId w:val="6"/>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60ED"/>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2CC"/>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4B1"/>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5FD"/>
    <w:rsid w:val="00455768"/>
    <w:rsid w:val="00456E2C"/>
    <w:rsid w:val="00456F5D"/>
    <w:rsid w:val="00457077"/>
    <w:rsid w:val="00457FC7"/>
    <w:rsid w:val="00461796"/>
    <w:rsid w:val="00461A0A"/>
    <w:rsid w:val="00461B3D"/>
    <w:rsid w:val="00462197"/>
    <w:rsid w:val="00462417"/>
    <w:rsid w:val="00463BD3"/>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0256"/>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394"/>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066"/>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3803"/>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A82"/>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A8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2397"/>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50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2003"/>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0F99"/>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C7B1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0673"/>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477"/>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3A9D"/>
    <w:rsid w:val="00BF42CF"/>
    <w:rsid w:val="00BF469C"/>
    <w:rsid w:val="00BF558C"/>
    <w:rsid w:val="00BF685A"/>
    <w:rsid w:val="00BF6B39"/>
    <w:rsid w:val="00C0076A"/>
    <w:rsid w:val="00C0130F"/>
    <w:rsid w:val="00C05029"/>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00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1ED"/>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0DC2"/>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4A0"/>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2EE"/>
    <w:rsid w:val="00ED7CAF"/>
    <w:rsid w:val="00ED7D9E"/>
    <w:rsid w:val="00ED7FAB"/>
    <w:rsid w:val="00EE03B1"/>
    <w:rsid w:val="00EE16E2"/>
    <w:rsid w:val="00EE21C7"/>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5F4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4D50"/>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71662724">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019808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82978220">
      <w:bodyDiv w:val="1"/>
      <w:marLeft w:val="0"/>
      <w:marRight w:val="0"/>
      <w:marTop w:val="0"/>
      <w:marBottom w:val="0"/>
      <w:divBdr>
        <w:top w:val="none" w:sz="0" w:space="0" w:color="auto"/>
        <w:left w:val="none" w:sz="0" w:space="0" w:color="auto"/>
        <w:bottom w:val="none" w:sz="0" w:space="0" w:color="auto"/>
        <w:right w:val="none" w:sz="0" w:space="0" w:color="auto"/>
      </w:divBdr>
    </w:div>
    <w:div w:id="70772488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23263445">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63603.page" TargetMode="External"/><Relationship Id="rId13" Type="http://schemas.openxmlformats.org/officeDocument/2006/relationships/image" Target="media/image4.png"/><Relationship Id="rId18" Type="http://schemas.openxmlformats.org/officeDocument/2006/relationships/hyperlink" Target="https://www.saimex.org.mx/saimex/solicitud/downloadAttach/1363603.pag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356738.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EA16-CFAC-4F18-80B9-B891E19F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10721</Words>
  <Characters>58968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2022-05-19T21:56:00Z</dcterms:created>
  <dcterms:modified xsi:type="dcterms:W3CDTF">2022-05-24T23:41:00Z</dcterms:modified>
</cp:coreProperties>
</file>