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6C953" w14:textId="0B338B6E" w:rsidR="00457BB8" w:rsidRPr="00B14D26" w:rsidRDefault="00457BB8" w:rsidP="0066637D">
      <w:pPr>
        <w:spacing w:line="360" w:lineRule="auto"/>
        <w:jc w:val="both"/>
        <w:rPr>
          <w:rFonts w:ascii="Palatino Linotype" w:hAnsi="Palatino Linotype"/>
          <w:highlight w:val="yellow"/>
        </w:rPr>
      </w:pPr>
      <w:r w:rsidRPr="00984657">
        <w:rPr>
          <w:rFonts w:ascii="Palatino Linotype" w:hAnsi="Palatino Linotype"/>
        </w:rPr>
        <w:t xml:space="preserve">Resolución del Pleno del Instituto de Transparencia, Acceso a la </w:t>
      </w:r>
      <w:r w:rsidR="00D86297">
        <w:rPr>
          <w:rFonts w:ascii="Palatino Linotype" w:hAnsi="Palatino Linotype"/>
        </w:rPr>
        <w:t>Información Pública</w:t>
      </w:r>
      <w:r w:rsidRPr="00984657">
        <w:rPr>
          <w:rFonts w:ascii="Palatino Linotype" w:hAnsi="Palatino Linotype"/>
        </w:rPr>
        <w:t xml:space="preserve"> y Protección de Datos Personales del Estado de México y Municipios, con domicilio en Metepec, Estado de México, de fecha</w:t>
      </w:r>
      <w:r w:rsidR="004D51E5" w:rsidRPr="00984657">
        <w:rPr>
          <w:rFonts w:ascii="Palatino Linotype" w:hAnsi="Palatino Linotype"/>
        </w:rPr>
        <w:t xml:space="preserve"> </w:t>
      </w:r>
      <w:r w:rsidR="007A453B">
        <w:rPr>
          <w:rFonts w:ascii="Palatino Linotype" w:hAnsi="Palatino Linotype"/>
          <w:b/>
        </w:rPr>
        <w:t>dieciocho</w:t>
      </w:r>
      <w:r w:rsidR="003305CB" w:rsidRPr="00181639">
        <w:rPr>
          <w:rFonts w:ascii="Palatino Linotype" w:hAnsi="Palatino Linotype"/>
          <w:b/>
          <w:lang w:val="es-419"/>
        </w:rPr>
        <w:t xml:space="preserve"> </w:t>
      </w:r>
      <w:r w:rsidR="003305CB" w:rsidRPr="00181639">
        <w:rPr>
          <w:rFonts w:ascii="Palatino Linotype" w:hAnsi="Palatino Linotype"/>
          <w:b/>
        </w:rPr>
        <w:t xml:space="preserve">de </w:t>
      </w:r>
      <w:r w:rsidR="00181639">
        <w:rPr>
          <w:rFonts w:ascii="Palatino Linotype" w:hAnsi="Palatino Linotype"/>
          <w:b/>
        </w:rPr>
        <w:t>mayo</w:t>
      </w:r>
      <w:r w:rsidR="00DA50F6" w:rsidRPr="00181639">
        <w:rPr>
          <w:rFonts w:ascii="Palatino Linotype" w:hAnsi="Palatino Linotype"/>
          <w:b/>
        </w:rPr>
        <w:t xml:space="preserve"> </w:t>
      </w:r>
      <w:r w:rsidR="00B41543" w:rsidRPr="00181639">
        <w:rPr>
          <w:rFonts w:ascii="Palatino Linotype" w:hAnsi="Palatino Linotype"/>
          <w:b/>
        </w:rPr>
        <w:t>d</w:t>
      </w:r>
      <w:r w:rsidR="00F74502" w:rsidRPr="00181639">
        <w:rPr>
          <w:rFonts w:ascii="Palatino Linotype" w:hAnsi="Palatino Linotype"/>
          <w:b/>
        </w:rPr>
        <w:t xml:space="preserve">e dos mil </w:t>
      </w:r>
      <w:r w:rsidR="003579AB" w:rsidRPr="00181639">
        <w:rPr>
          <w:rFonts w:ascii="Palatino Linotype" w:hAnsi="Palatino Linotype"/>
          <w:b/>
        </w:rPr>
        <w:t>veinti</w:t>
      </w:r>
      <w:r w:rsidR="00F74502" w:rsidRPr="00181639">
        <w:rPr>
          <w:rFonts w:ascii="Palatino Linotype" w:hAnsi="Palatino Linotype"/>
          <w:b/>
        </w:rPr>
        <w:t>dós</w:t>
      </w:r>
      <w:r w:rsidRPr="00B14D26">
        <w:rPr>
          <w:rFonts w:ascii="Palatino Linotype" w:hAnsi="Palatino Linotype"/>
        </w:rPr>
        <w:t>.</w:t>
      </w:r>
    </w:p>
    <w:p w14:paraId="28464D58" w14:textId="77777777" w:rsidR="00457BB8" w:rsidRPr="00984657" w:rsidRDefault="00457BB8" w:rsidP="0066637D">
      <w:pPr>
        <w:spacing w:line="360" w:lineRule="auto"/>
        <w:jc w:val="both"/>
        <w:rPr>
          <w:rFonts w:ascii="Palatino Linotype" w:hAnsi="Palatino Linotype"/>
        </w:rPr>
      </w:pPr>
    </w:p>
    <w:p w14:paraId="2C11FACB" w14:textId="57FC86B3" w:rsidR="00457BB8" w:rsidRPr="00984657" w:rsidRDefault="00457BB8" w:rsidP="0066637D">
      <w:pPr>
        <w:spacing w:line="360" w:lineRule="auto"/>
        <w:jc w:val="both"/>
        <w:rPr>
          <w:rFonts w:ascii="Palatino Linotype" w:hAnsi="Palatino Linotype"/>
          <w:b/>
        </w:rPr>
      </w:pPr>
      <w:r w:rsidRPr="00984657">
        <w:rPr>
          <w:rFonts w:ascii="Palatino Linotype" w:hAnsi="Palatino Linotype"/>
          <w:b/>
        </w:rPr>
        <w:t>VISTO</w:t>
      </w:r>
      <w:r w:rsidRPr="00984657">
        <w:rPr>
          <w:rFonts w:ascii="Palatino Linotype" w:hAnsi="Palatino Linotype"/>
        </w:rPr>
        <w:t xml:space="preserve"> el exp</w:t>
      </w:r>
      <w:r w:rsidR="00CB5585" w:rsidRPr="00984657">
        <w:rPr>
          <w:rFonts w:ascii="Palatino Linotype" w:hAnsi="Palatino Linotype"/>
        </w:rPr>
        <w:t xml:space="preserve">ediente formado con motivo del </w:t>
      </w:r>
      <w:r w:rsidR="00D86297">
        <w:rPr>
          <w:rFonts w:ascii="Palatino Linotype" w:hAnsi="Palatino Linotype"/>
        </w:rPr>
        <w:t>Recurso Revisión</w:t>
      </w:r>
      <w:r w:rsidRPr="00984657">
        <w:rPr>
          <w:rFonts w:ascii="Palatino Linotype" w:hAnsi="Palatino Linotype"/>
        </w:rPr>
        <w:t xml:space="preserve"> </w:t>
      </w:r>
      <w:r w:rsidR="00A60AA1">
        <w:rPr>
          <w:rFonts w:ascii="Palatino Linotype" w:hAnsi="Palatino Linotype"/>
          <w:b/>
          <w:lang w:val="es-ES_tradnl"/>
        </w:rPr>
        <w:t>02422</w:t>
      </w:r>
      <w:r w:rsidR="008834CE" w:rsidRPr="00984657">
        <w:rPr>
          <w:rFonts w:ascii="Palatino Linotype" w:hAnsi="Palatino Linotype"/>
          <w:b/>
          <w:lang w:val="es-ES_tradnl"/>
        </w:rPr>
        <w:t>/INFOEM/IP/RR/2022</w:t>
      </w:r>
      <w:r w:rsidRPr="00984657">
        <w:rPr>
          <w:rFonts w:ascii="Palatino Linotype" w:hAnsi="Palatino Linotype"/>
        </w:rPr>
        <w:t xml:space="preserve">, </w:t>
      </w:r>
      <w:r w:rsidR="006C52D7" w:rsidRPr="00984657">
        <w:rPr>
          <w:rFonts w:ascii="Palatino Linotype" w:hAnsi="Palatino Linotype"/>
        </w:rPr>
        <w:t xml:space="preserve">promovido </w:t>
      </w:r>
      <w:r w:rsidR="005C250B">
        <w:rPr>
          <w:rFonts w:ascii="Palatino Linotype" w:hAnsi="Palatino Linotype"/>
          <w:color w:val="000000" w:themeColor="text1"/>
        </w:rPr>
        <w:t xml:space="preserve">por </w:t>
      </w:r>
      <w:r w:rsidR="00A60AA1">
        <w:rPr>
          <w:rFonts w:ascii="Palatino Linotype" w:hAnsi="Palatino Linotype"/>
          <w:color w:val="000000" w:themeColor="text1"/>
        </w:rPr>
        <w:t>una persona de manera anónima</w:t>
      </w:r>
      <w:r w:rsidR="005C250B">
        <w:rPr>
          <w:rFonts w:ascii="Palatino Linotype" w:hAnsi="Palatino Linotype"/>
          <w:color w:val="000000" w:themeColor="text1"/>
        </w:rPr>
        <w:t>,</w:t>
      </w:r>
      <w:r w:rsidR="005C250B">
        <w:rPr>
          <w:rFonts w:ascii="Palatino Linotype" w:hAnsi="Palatino Linotype" w:cs="Arial"/>
          <w:b/>
          <w:color w:val="000000" w:themeColor="text1"/>
          <w:lang w:val="es-ES"/>
        </w:rPr>
        <w:t xml:space="preserve"> </w:t>
      </w:r>
      <w:r w:rsidR="007E09B0">
        <w:rPr>
          <w:rFonts w:ascii="Palatino Linotype" w:hAnsi="Palatino Linotype" w:cs="Arial"/>
          <w:color w:val="000000" w:themeColor="text1"/>
          <w:lang w:val="es-ES"/>
        </w:rPr>
        <w:t xml:space="preserve">a </w:t>
      </w:r>
      <w:r w:rsidR="007E09B0">
        <w:rPr>
          <w:rFonts w:ascii="Palatino Linotype" w:hAnsi="Palatino Linotype"/>
          <w:color w:val="000000" w:themeColor="text1"/>
          <w:lang w:val="es-ES"/>
        </w:rPr>
        <w:t>quien</w:t>
      </w:r>
      <w:r w:rsidR="005C250B">
        <w:rPr>
          <w:rFonts w:ascii="Palatino Linotype" w:hAnsi="Palatino Linotype" w:cs="Arial"/>
          <w:b/>
          <w:color w:val="000000" w:themeColor="text1"/>
          <w:lang w:val="es-ES"/>
        </w:rPr>
        <w:t xml:space="preserve"> </w:t>
      </w:r>
      <w:r w:rsidR="005C250B">
        <w:rPr>
          <w:rFonts w:ascii="Palatino Linotype" w:hAnsi="Palatino Linotype"/>
          <w:color w:val="000000" w:themeColor="text1"/>
        </w:rPr>
        <w:t>en lo sucesivo se</w:t>
      </w:r>
      <w:r w:rsidR="007E09B0">
        <w:rPr>
          <w:rFonts w:ascii="Palatino Linotype" w:hAnsi="Palatino Linotype"/>
          <w:color w:val="000000" w:themeColor="text1"/>
        </w:rPr>
        <w:t xml:space="preserve"> le</w:t>
      </w:r>
      <w:r w:rsidR="005C250B">
        <w:rPr>
          <w:rFonts w:ascii="Palatino Linotype" w:hAnsi="Palatino Linotype"/>
          <w:color w:val="000000" w:themeColor="text1"/>
        </w:rPr>
        <w:t xml:space="preserve"> denominará </w:t>
      </w:r>
      <w:r w:rsidR="005C250B">
        <w:rPr>
          <w:rFonts w:ascii="Palatino Linotype" w:hAnsi="Palatino Linotype" w:cs="Arial"/>
          <w:b/>
          <w:color w:val="000000" w:themeColor="text1"/>
          <w:lang w:val="es-ES"/>
        </w:rPr>
        <w:t>EL RECURRENTE</w:t>
      </w:r>
      <w:r w:rsidR="005C250B">
        <w:rPr>
          <w:rFonts w:ascii="Palatino Linotype" w:hAnsi="Palatino Linotype"/>
          <w:color w:val="000000" w:themeColor="text1"/>
        </w:rPr>
        <w:t>,</w:t>
      </w:r>
      <w:r w:rsidRPr="00984657">
        <w:rPr>
          <w:rFonts w:ascii="Palatino Linotype" w:hAnsi="Palatino Linotype"/>
        </w:rPr>
        <w:t xml:space="preserve"> </w:t>
      </w:r>
      <w:r w:rsidR="00E24730" w:rsidRPr="00984657">
        <w:rPr>
          <w:rFonts w:ascii="Palatino Linotype" w:hAnsi="Palatino Linotype"/>
        </w:rPr>
        <w:t xml:space="preserve">en contra de </w:t>
      </w:r>
      <w:r w:rsidR="00A60AA1">
        <w:rPr>
          <w:rFonts w:ascii="Palatino Linotype" w:hAnsi="Palatino Linotype" w:cs="Arial"/>
          <w:color w:val="000000" w:themeColor="text1"/>
          <w:lang w:val="es-ES"/>
        </w:rPr>
        <w:t>la</w:t>
      </w:r>
      <w:r w:rsidR="00E24730" w:rsidRPr="00984657">
        <w:rPr>
          <w:rFonts w:ascii="Palatino Linotype" w:hAnsi="Palatino Linotype" w:cs="Arial"/>
          <w:color w:val="000000" w:themeColor="text1"/>
          <w:lang w:val="es-ES"/>
        </w:rPr>
        <w:t xml:space="preserve"> respuesta</w:t>
      </w:r>
      <w:r w:rsidR="00F74502" w:rsidRPr="00984657">
        <w:rPr>
          <w:rFonts w:ascii="Palatino Linotype" w:hAnsi="Palatino Linotype" w:cs="Arial"/>
          <w:color w:val="000000" w:themeColor="text1"/>
          <w:lang w:val="es-ES"/>
        </w:rPr>
        <w:t xml:space="preserve"> d</w:t>
      </w:r>
      <w:r w:rsidR="000C0B7F" w:rsidRPr="00984657">
        <w:rPr>
          <w:rFonts w:ascii="Palatino Linotype" w:hAnsi="Palatino Linotype" w:cs="Arial"/>
          <w:color w:val="000000" w:themeColor="text1"/>
          <w:lang w:val="es-ES"/>
        </w:rPr>
        <w:t>e</w:t>
      </w:r>
      <w:r w:rsidR="005C250B">
        <w:rPr>
          <w:rFonts w:ascii="Palatino Linotype" w:hAnsi="Palatino Linotype" w:cs="Arial"/>
          <w:color w:val="000000" w:themeColor="text1"/>
          <w:lang w:val="es-ES"/>
        </w:rPr>
        <w:t xml:space="preserve">l </w:t>
      </w:r>
      <w:r w:rsidR="00A60AA1" w:rsidRPr="00A60AA1">
        <w:rPr>
          <w:rFonts w:ascii="Palatino Linotype" w:hAnsi="Palatino Linotype" w:cs="Arial"/>
          <w:b/>
        </w:rPr>
        <w:t>Secretaría de Desarrollo Urbano y Obra</w:t>
      </w:r>
      <w:r w:rsidRPr="00984657">
        <w:rPr>
          <w:rFonts w:ascii="Palatino Linotype" w:hAnsi="Palatino Linotype"/>
          <w:b/>
        </w:rPr>
        <w:t xml:space="preserve">, </w:t>
      </w:r>
      <w:r w:rsidR="00A66569">
        <w:rPr>
          <w:rFonts w:ascii="Palatino Linotype" w:hAnsi="Palatino Linotype"/>
          <w:lang w:val="es-419"/>
        </w:rPr>
        <w:t xml:space="preserve">que en </w:t>
      </w:r>
      <w:r w:rsidRPr="00984657">
        <w:rPr>
          <w:rFonts w:ascii="Palatino Linotype" w:hAnsi="Palatino Linotype"/>
        </w:rPr>
        <w:t xml:space="preserve">lo sucesivo </w:t>
      </w:r>
      <w:r w:rsidR="009E2E2C" w:rsidRPr="00984657">
        <w:rPr>
          <w:rFonts w:ascii="Palatino Linotype" w:hAnsi="Palatino Linotype"/>
        </w:rPr>
        <w:t xml:space="preserve">se denominará </w:t>
      </w:r>
      <w:r w:rsidRPr="00984657">
        <w:rPr>
          <w:rFonts w:ascii="Palatino Linotype" w:hAnsi="Palatino Linotype"/>
          <w:b/>
        </w:rPr>
        <w:t>EL SUJETO OBLIGADO</w:t>
      </w:r>
      <w:r w:rsidRPr="00984657">
        <w:rPr>
          <w:rFonts w:ascii="Palatino Linotype" w:hAnsi="Palatino Linotype"/>
        </w:rPr>
        <w:t xml:space="preserve">, se procede a dictar la presente resolución con base en lo siguiente: </w:t>
      </w:r>
    </w:p>
    <w:p w14:paraId="48CEFEB5" w14:textId="77777777" w:rsidR="00457BB8" w:rsidRPr="00984657" w:rsidRDefault="00457BB8" w:rsidP="0066637D">
      <w:pPr>
        <w:jc w:val="center"/>
        <w:rPr>
          <w:rFonts w:ascii="Palatino Linotype" w:hAnsi="Palatino Linotype"/>
        </w:rPr>
      </w:pPr>
    </w:p>
    <w:p w14:paraId="480E521A" w14:textId="1C45FB4A" w:rsidR="00457BB8" w:rsidRPr="00984657" w:rsidRDefault="003103D9" w:rsidP="0066637D">
      <w:pPr>
        <w:jc w:val="center"/>
        <w:rPr>
          <w:rFonts w:ascii="Palatino Linotype" w:hAnsi="Palatino Linotype"/>
          <w:b/>
          <w:bCs/>
          <w:spacing w:val="40"/>
          <w:sz w:val="28"/>
        </w:rPr>
      </w:pPr>
      <w:r>
        <w:rPr>
          <w:rFonts w:ascii="Palatino Linotype" w:hAnsi="Palatino Linotype"/>
          <w:b/>
          <w:bCs/>
          <w:spacing w:val="40"/>
          <w:sz w:val="28"/>
        </w:rPr>
        <w:t>ANTECEDENTES</w:t>
      </w:r>
    </w:p>
    <w:p w14:paraId="68707BF2" w14:textId="77777777" w:rsidR="00457BB8" w:rsidRPr="00984657" w:rsidRDefault="00457BB8" w:rsidP="0066637D">
      <w:pPr>
        <w:jc w:val="center"/>
        <w:rPr>
          <w:rFonts w:ascii="Palatino Linotype" w:hAnsi="Palatino Linotype"/>
          <w:b/>
          <w:bCs/>
          <w:spacing w:val="40"/>
        </w:rPr>
      </w:pPr>
    </w:p>
    <w:p w14:paraId="27A028CA" w14:textId="0DC8722C" w:rsidR="0046481A" w:rsidRPr="00181639" w:rsidRDefault="00457BB8" w:rsidP="0066637D">
      <w:pPr>
        <w:spacing w:line="360" w:lineRule="auto"/>
        <w:jc w:val="both"/>
        <w:rPr>
          <w:rFonts w:ascii="Palatino Linotype" w:hAnsi="Palatino Linotype"/>
          <w:b/>
          <w:sz w:val="26"/>
          <w:szCs w:val="26"/>
        </w:rPr>
      </w:pPr>
      <w:r w:rsidRPr="00181639">
        <w:rPr>
          <w:rFonts w:ascii="Palatino Linotype" w:hAnsi="Palatino Linotype"/>
          <w:b/>
          <w:sz w:val="26"/>
          <w:szCs w:val="26"/>
        </w:rPr>
        <w:t xml:space="preserve">I. </w:t>
      </w:r>
      <w:r w:rsidR="00747069" w:rsidRPr="00181639">
        <w:rPr>
          <w:rFonts w:ascii="Palatino Linotype" w:hAnsi="Palatino Linotype"/>
          <w:b/>
          <w:sz w:val="26"/>
          <w:szCs w:val="26"/>
        </w:rPr>
        <w:t>De la Solicitud de Información</w:t>
      </w:r>
      <w:r w:rsidR="00A60AA1">
        <w:rPr>
          <w:rFonts w:ascii="Palatino Linotype" w:hAnsi="Palatino Linotype"/>
          <w:b/>
          <w:sz w:val="26"/>
          <w:szCs w:val="26"/>
        </w:rPr>
        <w:t>.</w:t>
      </w:r>
    </w:p>
    <w:p w14:paraId="4EA39801" w14:textId="2ED15FCA" w:rsidR="00F67B0E" w:rsidRDefault="00D73171" w:rsidP="00D73171">
      <w:pPr>
        <w:spacing w:line="360" w:lineRule="auto"/>
        <w:jc w:val="both"/>
        <w:rPr>
          <w:rFonts w:ascii="Palatino Linotype" w:hAnsi="Palatino Linotype" w:cs="Arial"/>
          <w:b/>
          <w:bCs/>
          <w:lang w:val="es-ES"/>
        </w:rPr>
      </w:pPr>
      <w:r w:rsidRPr="00D73171">
        <w:rPr>
          <w:rFonts w:ascii="Palatino Linotype" w:hAnsi="Palatino Linotype" w:cs="Arial"/>
        </w:rPr>
        <w:t xml:space="preserve">En fecha </w:t>
      </w:r>
      <w:r w:rsidR="00A60AA1">
        <w:rPr>
          <w:rFonts w:ascii="Palatino Linotype" w:hAnsi="Palatino Linotype" w:cs="Arial"/>
          <w:b/>
        </w:rPr>
        <w:t>uno</w:t>
      </w:r>
      <w:r w:rsidRPr="00D73171">
        <w:rPr>
          <w:rFonts w:ascii="Palatino Linotype" w:hAnsi="Palatino Linotype" w:cs="Arial"/>
          <w:b/>
        </w:rPr>
        <w:t xml:space="preserve"> de </w:t>
      </w:r>
      <w:r w:rsidR="00A60AA1">
        <w:rPr>
          <w:rFonts w:ascii="Palatino Linotype" w:hAnsi="Palatino Linotype" w:cs="Arial"/>
          <w:b/>
        </w:rPr>
        <w:t>febrero</w:t>
      </w:r>
      <w:r w:rsidRPr="00D73171">
        <w:rPr>
          <w:rFonts w:ascii="Palatino Linotype" w:hAnsi="Palatino Linotype" w:cs="Arial"/>
          <w:b/>
        </w:rPr>
        <w:t xml:space="preserve"> de dos mil veintidós</w:t>
      </w:r>
      <w:r w:rsidRPr="00D73171">
        <w:rPr>
          <w:rFonts w:ascii="Palatino Linotype" w:hAnsi="Palatino Linotype" w:cs="Arial"/>
        </w:rPr>
        <w:t xml:space="preserve">, </w:t>
      </w:r>
      <w:r w:rsidRPr="00D73171">
        <w:rPr>
          <w:rFonts w:ascii="Palatino Linotype" w:hAnsi="Palatino Linotype" w:cs="Arial"/>
          <w:b/>
        </w:rPr>
        <w:t>EL RECURRENTE</w:t>
      </w:r>
      <w:r w:rsidRPr="00D73171">
        <w:rPr>
          <w:rFonts w:ascii="Palatino Linotype" w:hAnsi="Palatino Linotype" w:cs="Arial"/>
        </w:rPr>
        <w:t xml:space="preserve"> presentó a través del Sistema de Acceso a la Información Mexiquense, en lo subsecuente </w:t>
      </w:r>
      <w:r w:rsidRPr="00D73171">
        <w:rPr>
          <w:rFonts w:ascii="Palatino Linotype" w:hAnsi="Palatino Linotype" w:cs="Arial"/>
          <w:b/>
        </w:rPr>
        <w:t>EL SAIMEX</w:t>
      </w:r>
      <w:r w:rsidRPr="00D73171">
        <w:rPr>
          <w:rFonts w:ascii="Palatino Linotype" w:hAnsi="Palatino Linotype" w:cs="Arial"/>
        </w:rPr>
        <w:t xml:space="preserve"> ante </w:t>
      </w:r>
      <w:r w:rsidRPr="00D73171">
        <w:rPr>
          <w:rFonts w:ascii="Palatino Linotype" w:hAnsi="Palatino Linotype" w:cs="Arial"/>
          <w:b/>
        </w:rPr>
        <w:t>EL SUJETO OBLIGADO</w:t>
      </w:r>
      <w:r w:rsidRPr="00D73171">
        <w:rPr>
          <w:rFonts w:ascii="Palatino Linotype" w:hAnsi="Palatino Linotype" w:cs="Arial"/>
        </w:rPr>
        <w:t>, la solicitud de acceso a la Información Pública, a la que se le</w:t>
      </w:r>
      <w:r w:rsidR="00181639">
        <w:rPr>
          <w:rFonts w:ascii="Palatino Linotype" w:hAnsi="Palatino Linotype" w:cs="Arial"/>
        </w:rPr>
        <w:t xml:space="preserve"> asignó el número de expediente</w:t>
      </w:r>
      <w:r w:rsidR="00181639" w:rsidRPr="00181639">
        <w:rPr>
          <w:rFonts w:ascii="Palatino Linotype" w:hAnsi="Palatino Linotype" w:cs="Arial"/>
          <w:b/>
        </w:rPr>
        <w:t xml:space="preserve"> </w:t>
      </w:r>
      <w:r w:rsidR="00A60AA1" w:rsidRPr="00A60AA1">
        <w:rPr>
          <w:rFonts w:ascii="Palatino Linotype" w:hAnsi="Palatino Linotype" w:cs="Arial"/>
          <w:b/>
        </w:rPr>
        <w:t>00036/SEDUO/IP/2022</w:t>
      </w:r>
      <w:r w:rsidRPr="00D73171">
        <w:rPr>
          <w:rFonts w:ascii="Palatino Linotype" w:hAnsi="Palatino Linotype" w:cs="Arial"/>
        </w:rPr>
        <w:t>, mediante la cual solicitó:</w:t>
      </w:r>
    </w:p>
    <w:p w14:paraId="389904F8" w14:textId="77777777" w:rsidR="00D73171" w:rsidRPr="00D73171" w:rsidRDefault="00D73171" w:rsidP="00D73171">
      <w:pPr>
        <w:spacing w:line="360" w:lineRule="auto"/>
        <w:jc w:val="both"/>
        <w:rPr>
          <w:rFonts w:ascii="Palatino Linotype" w:hAnsi="Palatino Linotype" w:cs="Arial"/>
          <w:b/>
          <w:bCs/>
          <w:lang w:val="es-ES"/>
        </w:rPr>
      </w:pPr>
    </w:p>
    <w:p w14:paraId="2A3302E7" w14:textId="79F74827" w:rsidR="005D1CB5" w:rsidRPr="00984657" w:rsidRDefault="00457BB8" w:rsidP="00D73171">
      <w:pPr>
        <w:tabs>
          <w:tab w:val="left" w:pos="851"/>
        </w:tabs>
        <w:ind w:left="851" w:right="901"/>
        <w:jc w:val="both"/>
        <w:rPr>
          <w:rFonts w:ascii="Palatino Linotype" w:hAnsi="Palatino Linotype" w:cs="Arial"/>
          <w:i/>
          <w:sz w:val="22"/>
          <w:szCs w:val="22"/>
        </w:rPr>
      </w:pPr>
      <w:r w:rsidRPr="00984657">
        <w:rPr>
          <w:rFonts w:ascii="Palatino Linotype" w:hAnsi="Palatino Linotype" w:cs="Arial"/>
          <w:i/>
          <w:sz w:val="22"/>
          <w:szCs w:val="22"/>
        </w:rPr>
        <w:t>“</w:t>
      </w:r>
      <w:r w:rsidR="00A60AA1" w:rsidRPr="00A60AA1">
        <w:rPr>
          <w:rFonts w:ascii="Palatino Linotype" w:hAnsi="Palatino Linotype" w:cs="Arial"/>
          <w:i/>
          <w:sz w:val="22"/>
          <w:szCs w:val="22"/>
        </w:rPr>
        <w:t xml:space="preserve">Conforme al documento anexo a la presente solicitud, hace referencia a que "...corresponde a las Direcciones Regionales autorizar, previo acuerdo ... las subdivisiones de predios de superficie mayor a tres mil metros cuadrados, cualquiera que sea el número de lotes resultantes.", al respecto, es confuso, motivo por el cual requiero lo siguiente: a) Fundamente y motive lo siguiente: Para subdividir un predio con una superficie de 1960 metros cuadrados de terreno baldío en el municipio de chicoloapan, ante que unidad administrativa se debe realizar la subdivisión correspondiente? asimismo, enliste el procedimiento y/p pasos a seguir conforme a </w:t>
      </w:r>
      <w:r w:rsidR="00A60AA1" w:rsidRPr="00A60AA1">
        <w:rPr>
          <w:rFonts w:ascii="Palatino Linotype" w:hAnsi="Palatino Linotype" w:cs="Arial"/>
          <w:i/>
          <w:sz w:val="22"/>
          <w:szCs w:val="22"/>
        </w:rPr>
        <w:lastRenderedPageBreak/>
        <w:t>su manual de procedimientos. b) históricamente mediante la aprobación de cabildo municipal (chicoloapan) se autorizo la subdivisión de un predio baldío de aproximadamente 4,300 metros cuadrados, al respecto, fundamente y motive si es valida esa acta de cabildo donde se autoriza dicha subdivisión por unanimidad o bien, la razón por la cual no es valida.</w:t>
      </w:r>
      <w:r w:rsidR="0069355F" w:rsidRPr="0069355F">
        <w:rPr>
          <w:rFonts w:ascii="Palatino Linotype" w:hAnsi="Palatino Linotype" w:cs="Arial"/>
          <w:i/>
          <w:sz w:val="22"/>
          <w:szCs w:val="22"/>
        </w:rPr>
        <w:t>.</w:t>
      </w:r>
      <w:r w:rsidR="0069355F">
        <w:rPr>
          <w:rFonts w:ascii="Palatino Linotype" w:hAnsi="Palatino Linotype" w:cs="Arial"/>
          <w:i/>
          <w:sz w:val="22"/>
          <w:szCs w:val="22"/>
        </w:rPr>
        <w:t>” (s</w:t>
      </w:r>
      <w:r w:rsidRPr="00984657">
        <w:rPr>
          <w:rFonts w:ascii="Palatino Linotype" w:hAnsi="Palatino Linotype" w:cs="Arial"/>
          <w:i/>
          <w:sz w:val="22"/>
          <w:szCs w:val="22"/>
        </w:rPr>
        <w:t>ic)</w:t>
      </w:r>
    </w:p>
    <w:p w14:paraId="4E784B64" w14:textId="77777777" w:rsidR="00D73171" w:rsidRPr="00181639" w:rsidRDefault="00D73171" w:rsidP="0066637D">
      <w:pPr>
        <w:spacing w:line="360" w:lineRule="auto"/>
        <w:jc w:val="both"/>
        <w:rPr>
          <w:rFonts w:ascii="Palatino Linotype" w:hAnsi="Palatino Linotype" w:cs="Arial"/>
          <w:b/>
          <w:szCs w:val="26"/>
        </w:rPr>
      </w:pPr>
    </w:p>
    <w:p w14:paraId="0C097F57" w14:textId="7FADFE48" w:rsidR="003103D9" w:rsidRDefault="00457BB8" w:rsidP="005C250B">
      <w:pPr>
        <w:spacing w:line="360" w:lineRule="auto"/>
        <w:jc w:val="both"/>
        <w:rPr>
          <w:rFonts w:ascii="Palatino Linotype" w:hAnsi="Palatino Linotype" w:cs="Arial"/>
          <w:b/>
        </w:rPr>
      </w:pPr>
      <w:r w:rsidRPr="00181639">
        <w:rPr>
          <w:rFonts w:ascii="Palatino Linotype" w:hAnsi="Palatino Linotype" w:cs="Arial"/>
          <w:b/>
          <w:sz w:val="26"/>
          <w:szCs w:val="26"/>
        </w:rPr>
        <w:t>MODALIDAD DE ENTREGA</w:t>
      </w:r>
      <w:r w:rsidRPr="00984657">
        <w:rPr>
          <w:rFonts w:ascii="Palatino Linotype" w:hAnsi="Palatino Linotype" w:cs="Arial"/>
          <w:b/>
        </w:rPr>
        <w:t>:</w:t>
      </w:r>
      <w:r w:rsidRPr="00984657">
        <w:rPr>
          <w:rFonts w:ascii="Palatino Linotype" w:hAnsi="Palatino Linotype" w:cs="Arial"/>
        </w:rPr>
        <w:t xml:space="preserve"> Vía </w:t>
      </w:r>
      <w:r w:rsidRPr="00984657">
        <w:rPr>
          <w:rFonts w:ascii="Palatino Linotype" w:hAnsi="Palatino Linotype" w:cs="Arial"/>
          <w:b/>
        </w:rPr>
        <w:t>SAIMEX.</w:t>
      </w:r>
    </w:p>
    <w:p w14:paraId="35B609F9" w14:textId="77777777" w:rsidR="008B2B0A" w:rsidRDefault="008B2B0A" w:rsidP="0069219A">
      <w:pPr>
        <w:spacing w:line="360" w:lineRule="auto"/>
        <w:jc w:val="both"/>
        <w:rPr>
          <w:rFonts w:ascii="Palatino Linotype" w:hAnsi="Palatino Linotype" w:cs="Arial"/>
        </w:rPr>
      </w:pPr>
    </w:p>
    <w:p w14:paraId="609EBB9C" w14:textId="56D43E7A" w:rsidR="001B076D" w:rsidRPr="00FE7AC2" w:rsidRDefault="003B3728" w:rsidP="001B076D">
      <w:pPr>
        <w:spacing w:line="360" w:lineRule="auto"/>
        <w:jc w:val="both"/>
        <w:rPr>
          <w:rFonts w:ascii="Palatino Linotype" w:hAnsi="Palatino Linotype"/>
          <w:b/>
          <w:sz w:val="26"/>
          <w:szCs w:val="26"/>
        </w:rPr>
      </w:pPr>
      <w:r>
        <w:rPr>
          <w:rFonts w:ascii="Palatino Linotype" w:hAnsi="Palatino Linotype"/>
          <w:b/>
          <w:sz w:val="26"/>
          <w:szCs w:val="26"/>
        </w:rPr>
        <w:t>II</w:t>
      </w:r>
      <w:r w:rsidR="001B076D" w:rsidRPr="00FE7AC2">
        <w:rPr>
          <w:rFonts w:ascii="Palatino Linotype" w:hAnsi="Palatino Linotype"/>
          <w:b/>
          <w:sz w:val="26"/>
          <w:szCs w:val="26"/>
        </w:rPr>
        <w:t>. Turno de requerimiento del Sujeto Obligado.</w:t>
      </w:r>
    </w:p>
    <w:p w14:paraId="06459CEE" w14:textId="7A0F50B8" w:rsidR="001B076D" w:rsidRDefault="001B076D" w:rsidP="0069219A">
      <w:pPr>
        <w:spacing w:line="360" w:lineRule="auto"/>
        <w:jc w:val="both"/>
        <w:rPr>
          <w:rFonts w:ascii="Palatino Linotype" w:hAnsi="Palatino Linotype"/>
          <w:color w:val="000000" w:themeColor="text1"/>
        </w:rPr>
      </w:pPr>
      <w:r w:rsidRPr="00980A79">
        <w:rPr>
          <w:rFonts w:ascii="Palatino Linotype" w:hAnsi="Palatino Linotype"/>
          <w:color w:val="000000" w:themeColor="text1"/>
        </w:rPr>
        <w:t xml:space="preserve">En cumplimiento al artículo 162 de la Ley de Transparencia y Acceso a la Información Pública del Estado de México y Municipios, el </w:t>
      </w:r>
      <w:r w:rsidR="00E6532E">
        <w:rPr>
          <w:rFonts w:ascii="Palatino Linotype" w:hAnsi="Palatino Linotype"/>
          <w:b/>
          <w:color w:val="000000" w:themeColor="text1"/>
        </w:rPr>
        <w:t>cuatro</w:t>
      </w:r>
      <w:r>
        <w:rPr>
          <w:rFonts w:ascii="Palatino Linotype" w:hAnsi="Palatino Linotype"/>
          <w:b/>
          <w:color w:val="000000" w:themeColor="text1"/>
        </w:rPr>
        <w:t xml:space="preserve"> de </w:t>
      </w:r>
      <w:r w:rsidR="003B3728">
        <w:rPr>
          <w:rFonts w:ascii="Palatino Linotype" w:hAnsi="Palatino Linotype"/>
          <w:b/>
          <w:color w:val="000000" w:themeColor="text1"/>
        </w:rPr>
        <w:t>febrero</w:t>
      </w:r>
      <w:r>
        <w:rPr>
          <w:rFonts w:ascii="Palatino Linotype" w:hAnsi="Palatino Linotype"/>
          <w:b/>
          <w:color w:val="000000" w:themeColor="text1"/>
        </w:rPr>
        <w:t xml:space="preserve"> de dos mil veintidós</w:t>
      </w:r>
      <w:r w:rsidRPr="00980A79">
        <w:rPr>
          <w:rFonts w:ascii="Palatino Linotype" w:hAnsi="Palatino Linotype"/>
          <w:color w:val="000000" w:themeColor="text1"/>
        </w:rPr>
        <w:t xml:space="preserve">, el Titular de la Unidad de Transparencia del </w:t>
      </w:r>
      <w:r w:rsidRPr="00980A79">
        <w:rPr>
          <w:rFonts w:ascii="Palatino Linotype" w:hAnsi="Palatino Linotype"/>
          <w:b/>
          <w:color w:val="000000" w:themeColor="text1"/>
        </w:rPr>
        <w:t>SUJETO OBLIGADO</w:t>
      </w:r>
      <w:r w:rsidRPr="00980A79">
        <w:rPr>
          <w:rFonts w:ascii="Palatino Linotype" w:hAnsi="Palatino Linotype"/>
          <w:color w:val="000000" w:themeColor="text1"/>
        </w:rPr>
        <w:t>, turnó el requerimientos de información a</w:t>
      </w:r>
      <w:r>
        <w:rPr>
          <w:rFonts w:ascii="Palatino Linotype" w:hAnsi="Palatino Linotype"/>
          <w:color w:val="000000" w:themeColor="text1"/>
        </w:rPr>
        <w:t xml:space="preserve"> </w:t>
      </w:r>
      <w:r w:rsidRPr="00980A79">
        <w:rPr>
          <w:rFonts w:ascii="Palatino Linotype" w:hAnsi="Palatino Linotype"/>
          <w:color w:val="000000" w:themeColor="text1"/>
        </w:rPr>
        <w:t>l</w:t>
      </w:r>
      <w:r>
        <w:rPr>
          <w:rFonts w:ascii="Palatino Linotype" w:hAnsi="Palatino Linotype"/>
          <w:color w:val="000000" w:themeColor="text1"/>
        </w:rPr>
        <w:t>os</w:t>
      </w:r>
      <w:r w:rsidRPr="00980A79">
        <w:rPr>
          <w:rFonts w:ascii="Palatino Linotype" w:hAnsi="Palatino Linotype"/>
          <w:color w:val="000000" w:themeColor="text1"/>
        </w:rPr>
        <w:t xml:space="preserve"> servidor</w:t>
      </w:r>
      <w:r>
        <w:rPr>
          <w:rFonts w:ascii="Palatino Linotype" w:hAnsi="Palatino Linotype"/>
          <w:color w:val="000000" w:themeColor="text1"/>
        </w:rPr>
        <w:t>es</w:t>
      </w:r>
      <w:r w:rsidRPr="00980A79">
        <w:rPr>
          <w:rFonts w:ascii="Palatino Linotype" w:hAnsi="Palatino Linotype"/>
          <w:color w:val="000000" w:themeColor="text1"/>
        </w:rPr>
        <w:t xml:space="preserve"> público</w:t>
      </w:r>
      <w:r>
        <w:rPr>
          <w:rFonts w:ascii="Palatino Linotype" w:hAnsi="Palatino Linotype"/>
          <w:color w:val="000000" w:themeColor="text1"/>
        </w:rPr>
        <w:t>s</w:t>
      </w:r>
      <w:r w:rsidRPr="00980A79">
        <w:rPr>
          <w:rFonts w:ascii="Palatino Linotype" w:hAnsi="Palatino Linotype"/>
          <w:color w:val="000000" w:themeColor="text1"/>
        </w:rPr>
        <w:t xml:space="preserve"> habilitado</w:t>
      </w:r>
      <w:r>
        <w:rPr>
          <w:rFonts w:ascii="Palatino Linotype" w:hAnsi="Palatino Linotype"/>
          <w:color w:val="000000" w:themeColor="text1"/>
        </w:rPr>
        <w:t>s</w:t>
      </w:r>
      <w:r w:rsidRPr="00980A79">
        <w:rPr>
          <w:rFonts w:ascii="Palatino Linotype" w:hAnsi="Palatino Linotype"/>
          <w:color w:val="000000" w:themeColor="text1"/>
        </w:rPr>
        <w:t xml:space="preserve"> que estimó pertinente, a fin de colmar las solicitudes de acceso a la información; tal y como, se aprecia en la imagen siguiente:</w:t>
      </w:r>
    </w:p>
    <w:p w14:paraId="48CA703F" w14:textId="77777777" w:rsidR="001B076D" w:rsidRDefault="001B076D" w:rsidP="0069219A">
      <w:pPr>
        <w:spacing w:line="360" w:lineRule="auto"/>
        <w:jc w:val="both"/>
        <w:rPr>
          <w:rFonts w:ascii="Palatino Linotype" w:hAnsi="Palatino Linotype"/>
          <w:color w:val="000000" w:themeColor="text1"/>
        </w:rPr>
      </w:pPr>
    </w:p>
    <w:p w14:paraId="1940EBBE" w14:textId="35EF92A5" w:rsidR="001B076D" w:rsidRPr="001B076D" w:rsidRDefault="00E6532E" w:rsidP="0069219A">
      <w:pPr>
        <w:spacing w:line="360" w:lineRule="auto"/>
        <w:jc w:val="both"/>
        <w:rPr>
          <w:rFonts w:ascii="Palatino Linotype" w:hAnsi="Palatino Linotype"/>
          <w:color w:val="000000" w:themeColor="text1"/>
        </w:rPr>
      </w:pPr>
      <w:r>
        <w:rPr>
          <w:noProof/>
          <w:lang w:eastAsia="es-MX"/>
        </w:rPr>
        <w:drawing>
          <wp:inline distT="0" distB="0" distL="0" distR="0" wp14:anchorId="42D98C06" wp14:editId="344BBD25">
            <wp:extent cx="5791835" cy="1228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228725"/>
                    </a:xfrm>
                    <a:prstGeom prst="rect">
                      <a:avLst/>
                    </a:prstGeom>
                  </pic:spPr>
                </pic:pic>
              </a:graphicData>
            </a:graphic>
          </wp:inline>
        </w:drawing>
      </w:r>
    </w:p>
    <w:p w14:paraId="0FB2753E" w14:textId="77777777" w:rsidR="002B5838" w:rsidRPr="003135C7" w:rsidRDefault="002B5838" w:rsidP="0069219A">
      <w:pPr>
        <w:spacing w:line="360" w:lineRule="auto"/>
        <w:jc w:val="both"/>
        <w:rPr>
          <w:rFonts w:ascii="Palatino Linotype" w:hAnsi="Palatino Linotype" w:cs="Arial"/>
        </w:rPr>
      </w:pPr>
    </w:p>
    <w:p w14:paraId="6A8E91EB" w14:textId="5013335E" w:rsidR="00FA5972" w:rsidRPr="003103D9" w:rsidRDefault="00D753F3" w:rsidP="005C250B">
      <w:pPr>
        <w:spacing w:line="360" w:lineRule="auto"/>
        <w:jc w:val="both"/>
        <w:rPr>
          <w:rFonts w:ascii="Palatino Linotype" w:hAnsi="Palatino Linotype" w:cs="Arial"/>
          <w:b/>
          <w:sz w:val="26"/>
          <w:szCs w:val="26"/>
        </w:rPr>
      </w:pPr>
      <w:r>
        <w:rPr>
          <w:rFonts w:ascii="Palatino Linotype" w:hAnsi="Palatino Linotype"/>
          <w:b/>
          <w:sz w:val="26"/>
          <w:szCs w:val="26"/>
        </w:rPr>
        <w:t>I</w:t>
      </w:r>
      <w:r w:rsidR="00E6532E">
        <w:rPr>
          <w:rFonts w:ascii="Palatino Linotype" w:hAnsi="Palatino Linotype"/>
          <w:b/>
          <w:sz w:val="26"/>
          <w:szCs w:val="26"/>
        </w:rPr>
        <w:t>II</w:t>
      </w:r>
      <w:r w:rsidR="00B41543" w:rsidRPr="003103D9">
        <w:rPr>
          <w:rFonts w:ascii="Palatino Linotype" w:hAnsi="Palatino Linotype"/>
          <w:b/>
          <w:sz w:val="26"/>
          <w:szCs w:val="26"/>
        </w:rPr>
        <w:t xml:space="preserve">. </w:t>
      </w:r>
      <w:r w:rsidR="00FA5972" w:rsidRPr="003103D9">
        <w:rPr>
          <w:rFonts w:ascii="Palatino Linotype" w:hAnsi="Palatino Linotype" w:cs="Arial"/>
          <w:b/>
          <w:sz w:val="26"/>
          <w:szCs w:val="26"/>
        </w:rPr>
        <w:t>Respuesta del Sujeto Obligado</w:t>
      </w:r>
      <w:r w:rsidR="00D73171" w:rsidRPr="003103D9">
        <w:rPr>
          <w:rFonts w:ascii="Palatino Linotype" w:hAnsi="Palatino Linotype" w:cs="Arial"/>
          <w:b/>
          <w:sz w:val="26"/>
          <w:szCs w:val="26"/>
        </w:rPr>
        <w:t>.</w:t>
      </w:r>
    </w:p>
    <w:p w14:paraId="51C086D5" w14:textId="11FE583B" w:rsidR="00E6532E" w:rsidRDefault="00E6532E" w:rsidP="00E6532E">
      <w:pPr>
        <w:widowControl w:val="0"/>
        <w:autoSpaceDE w:val="0"/>
        <w:autoSpaceDN w:val="0"/>
        <w:adjustRightInd w:val="0"/>
        <w:spacing w:line="360" w:lineRule="auto"/>
        <w:jc w:val="both"/>
        <w:rPr>
          <w:rFonts w:ascii="Palatino Linotype" w:hAnsi="Palatino Linotype" w:cs="Segoe UI"/>
          <w:lang w:eastAsia="es-MX"/>
        </w:rPr>
      </w:pPr>
      <w:r w:rsidRPr="00AD7DE8">
        <w:rPr>
          <w:rFonts w:ascii="Palatino Linotype" w:hAnsi="Palatino Linotype" w:cs="Segoe UI"/>
          <w:lang w:eastAsia="es-MX"/>
        </w:rPr>
        <w:t xml:space="preserve">En fecha </w:t>
      </w:r>
      <w:r>
        <w:rPr>
          <w:rFonts w:ascii="Palatino Linotype" w:hAnsi="Palatino Linotype" w:cs="Segoe UI"/>
          <w:b/>
          <w:lang w:eastAsia="es-MX"/>
        </w:rPr>
        <w:t>veintitrés</w:t>
      </w:r>
      <w:r w:rsidRPr="00220C59">
        <w:rPr>
          <w:rFonts w:ascii="Palatino Linotype" w:hAnsi="Palatino Linotype" w:cs="Segoe UI"/>
          <w:b/>
          <w:lang w:eastAsia="es-MX"/>
        </w:rPr>
        <w:t xml:space="preserve"> de febrero de dos mil veintidós</w:t>
      </w:r>
      <w:r w:rsidRPr="00AD7DE8">
        <w:rPr>
          <w:rFonts w:ascii="Palatino Linotype" w:hAnsi="Palatino Linotype" w:cs="Segoe UI"/>
          <w:lang w:eastAsia="es-MX"/>
        </w:rPr>
        <w:t xml:space="preserve">, </w:t>
      </w:r>
      <w:r w:rsidRPr="00AD7DE8">
        <w:rPr>
          <w:rFonts w:ascii="Palatino Linotype" w:hAnsi="Palatino Linotype" w:cs="Segoe UI"/>
          <w:b/>
          <w:bCs/>
          <w:lang w:eastAsia="es-MX"/>
        </w:rPr>
        <w:t>EL SU</w:t>
      </w:r>
      <w:r w:rsidRPr="00AD7DE8">
        <w:rPr>
          <w:rFonts w:ascii="Palatino Linotype" w:hAnsi="Palatino Linotype" w:cs="Segoe UI"/>
          <w:b/>
          <w:lang w:eastAsia="es-MX"/>
        </w:rPr>
        <w:t>JETO OBLIGADO</w:t>
      </w:r>
      <w:r w:rsidRPr="00AD7DE8">
        <w:rPr>
          <w:rFonts w:ascii="Palatino Linotype" w:hAnsi="Palatino Linotype" w:cs="Segoe UI"/>
          <w:lang w:eastAsia="es-MX"/>
        </w:rPr>
        <w:t xml:space="preserve"> dio respuesta a la solicitud de información en los siguientes términos:</w:t>
      </w:r>
    </w:p>
    <w:p w14:paraId="658B9D48" w14:textId="77777777" w:rsidR="00E6532E" w:rsidRDefault="00E6532E" w:rsidP="00E6532E">
      <w:pPr>
        <w:widowControl w:val="0"/>
        <w:autoSpaceDE w:val="0"/>
        <w:autoSpaceDN w:val="0"/>
        <w:adjustRightInd w:val="0"/>
        <w:spacing w:line="360" w:lineRule="auto"/>
        <w:jc w:val="both"/>
        <w:rPr>
          <w:rFonts w:ascii="Palatino Linotype" w:hAnsi="Palatino Linotype" w:cs="Segoe UI"/>
          <w:lang w:eastAsia="es-MX"/>
        </w:rPr>
      </w:pPr>
    </w:p>
    <w:p w14:paraId="0A98A12B" w14:textId="0DA39B07" w:rsidR="00E6532E" w:rsidRPr="00E6532E" w:rsidRDefault="00E6532E" w:rsidP="00E6532E">
      <w:pPr>
        <w:widowControl w:val="0"/>
        <w:autoSpaceDE w:val="0"/>
        <w:autoSpaceDN w:val="0"/>
        <w:adjustRightInd w:val="0"/>
        <w:spacing w:line="360" w:lineRule="auto"/>
        <w:ind w:left="851" w:right="899"/>
        <w:jc w:val="both"/>
        <w:rPr>
          <w:rFonts w:ascii="Palatino Linotype" w:hAnsi="Palatino Linotype" w:cs="Segoe UI"/>
          <w:i/>
          <w:sz w:val="22"/>
          <w:lang w:eastAsia="es-MX"/>
        </w:rPr>
      </w:pPr>
      <w:r>
        <w:rPr>
          <w:rFonts w:ascii="Palatino Linotype" w:hAnsi="Palatino Linotype" w:cs="Segoe UI"/>
          <w:i/>
          <w:sz w:val="22"/>
          <w:lang w:eastAsia="es-MX"/>
        </w:rPr>
        <w:lastRenderedPageBreak/>
        <w:t>“</w:t>
      </w:r>
      <w:r w:rsidRPr="00E6532E">
        <w:rPr>
          <w:rFonts w:ascii="Palatino Linotype" w:hAnsi="Palatino Linotype" w:cs="Segoe UI"/>
          <w:i/>
          <w:sz w:val="22"/>
          <w:lang w:eastAsia="es-MX"/>
        </w:rPr>
        <w:t>Metepec, México a 23 de Febrero de 2022</w:t>
      </w:r>
    </w:p>
    <w:p w14:paraId="1C6B9F8D" w14:textId="77777777" w:rsidR="00E6532E" w:rsidRPr="00E6532E" w:rsidRDefault="00E6532E" w:rsidP="00E6532E">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E6532E">
        <w:rPr>
          <w:rFonts w:ascii="Palatino Linotype" w:hAnsi="Palatino Linotype" w:cs="Segoe UI"/>
          <w:i/>
          <w:sz w:val="22"/>
          <w:lang w:eastAsia="es-MX"/>
        </w:rPr>
        <w:t>Nombre del solicitante: C. Solicitante</w:t>
      </w:r>
    </w:p>
    <w:p w14:paraId="67D4AF26" w14:textId="77777777" w:rsidR="00E6532E" w:rsidRPr="00E6532E" w:rsidRDefault="00E6532E" w:rsidP="00E6532E">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E6532E">
        <w:rPr>
          <w:rFonts w:ascii="Palatino Linotype" w:hAnsi="Palatino Linotype" w:cs="Segoe UI"/>
          <w:i/>
          <w:sz w:val="22"/>
          <w:lang w:eastAsia="es-MX"/>
        </w:rPr>
        <w:t>Folio de la solicitud: 00036/SEDUO/IP/2022</w:t>
      </w:r>
    </w:p>
    <w:p w14:paraId="65503738" w14:textId="77777777" w:rsidR="00E6532E" w:rsidRPr="00E6532E" w:rsidRDefault="00E6532E" w:rsidP="00E6532E">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E6532E">
        <w:rPr>
          <w:rFonts w:ascii="Palatino Linotype" w:hAnsi="Palatino Linotype" w:cs="Segoe UI"/>
          <w:i/>
          <w:sz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634732" w14:textId="77777777" w:rsidR="00E6532E" w:rsidRPr="00E6532E" w:rsidRDefault="00E6532E" w:rsidP="00E6532E">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E6532E">
        <w:rPr>
          <w:rFonts w:ascii="Palatino Linotype" w:hAnsi="Palatino Linotype" w:cs="Segoe UI"/>
          <w:i/>
          <w:sz w:val="22"/>
          <w:lang w:eastAsia="es-MX"/>
        </w:rPr>
        <w:t>Sobre el particular, sírvase encontrar en archivo adjunto copia del oficio número SEDUO-CI-0201/2022, de fecha 23 de febrero de 2022, mediante el cual se detalla lo referente a su solicitud.</w:t>
      </w:r>
    </w:p>
    <w:p w14:paraId="68AF198F" w14:textId="77777777" w:rsidR="00E6532E" w:rsidRPr="00E6532E" w:rsidRDefault="00E6532E" w:rsidP="00E6532E">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E6532E">
        <w:rPr>
          <w:rFonts w:ascii="Palatino Linotype" w:hAnsi="Palatino Linotype" w:cs="Segoe UI"/>
          <w:i/>
          <w:sz w:val="22"/>
          <w:lang w:eastAsia="es-MX"/>
        </w:rPr>
        <w:t>ATENTAMENTE</w:t>
      </w:r>
    </w:p>
    <w:p w14:paraId="381DC8CB" w14:textId="4C3A17F7" w:rsidR="00E6532E" w:rsidRDefault="00E6532E" w:rsidP="00E6532E">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E6532E">
        <w:rPr>
          <w:rFonts w:ascii="Palatino Linotype" w:hAnsi="Palatino Linotype" w:cs="Segoe UI"/>
          <w:i/>
          <w:sz w:val="22"/>
          <w:lang w:eastAsia="es-MX"/>
        </w:rPr>
        <w:t>Lcda. Nandllely Karen Torres Torres</w:t>
      </w:r>
      <w:r>
        <w:rPr>
          <w:rFonts w:ascii="Palatino Linotype" w:hAnsi="Palatino Linotype" w:cs="Segoe UI"/>
          <w:i/>
          <w:sz w:val="22"/>
          <w:lang w:eastAsia="es-MX"/>
        </w:rPr>
        <w:t>”</w:t>
      </w:r>
    </w:p>
    <w:p w14:paraId="6BB63EDC" w14:textId="77777777" w:rsidR="00E6532E" w:rsidRPr="00E6532E" w:rsidRDefault="00E6532E" w:rsidP="00E6532E">
      <w:pPr>
        <w:widowControl w:val="0"/>
        <w:autoSpaceDE w:val="0"/>
        <w:autoSpaceDN w:val="0"/>
        <w:adjustRightInd w:val="0"/>
        <w:spacing w:line="360" w:lineRule="auto"/>
        <w:ind w:left="851" w:right="899"/>
        <w:jc w:val="both"/>
        <w:rPr>
          <w:rFonts w:ascii="Palatino Linotype" w:hAnsi="Palatino Linotype" w:cs="Segoe UI"/>
          <w:i/>
          <w:sz w:val="22"/>
          <w:lang w:eastAsia="es-MX"/>
        </w:rPr>
      </w:pPr>
    </w:p>
    <w:p w14:paraId="35633640" w14:textId="2F135B5D" w:rsidR="001B076D" w:rsidRDefault="00E6532E" w:rsidP="0066637D">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Por otra parte, fue anexado a la respuesta el documento digital </w:t>
      </w:r>
      <w:r w:rsidRPr="00E6532E">
        <w:rPr>
          <w:rFonts w:ascii="Palatino Linotype" w:hAnsi="Palatino Linotype" w:cs="Arial"/>
          <w:i/>
          <w:color w:val="000000" w:themeColor="text1"/>
        </w:rPr>
        <w:t>“UT 036-2022.pdf”</w:t>
      </w:r>
      <w:r>
        <w:rPr>
          <w:rFonts w:ascii="Palatino Linotype" w:hAnsi="Palatino Linotype" w:cs="Arial"/>
          <w:i/>
          <w:color w:val="000000" w:themeColor="text1"/>
        </w:rPr>
        <w:t xml:space="preserve">, </w:t>
      </w:r>
      <w:r w:rsidR="00E876FF">
        <w:rPr>
          <w:rFonts w:ascii="Palatino Linotype" w:hAnsi="Palatino Linotype" w:cs="Arial"/>
          <w:color w:val="000000" w:themeColor="text1"/>
        </w:rPr>
        <w:t xml:space="preserve">de cuyo contenido se advierte el oficio número SEDUO-CI-0201/2022, suscrito por la Titular de la Unidad de Transparencia, por medio del cual </w:t>
      </w:r>
      <w:r w:rsidR="007D41E3">
        <w:rPr>
          <w:rFonts w:ascii="Palatino Linotype" w:hAnsi="Palatino Linotype" w:cs="Arial"/>
          <w:color w:val="000000" w:themeColor="text1"/>
        </w:rPr>
        <w:t>señaló lo siguiente:</w:t>
      </w:r>
    </w:p>
    <w:p w14:paraId="5389AD6C" w14:textId="77777777" w:rsidR="00056D1E" w:rsidRPr="00056D1E" w:rsidRDefault="00056D1E" w:rsidP="0066637D">
      <w:pPr>
        <w:spacing w:line="360" w:lineRule="auto"/>
        <w:jc w:val="both"/>
        <w:rPr>
          <w:rFonts w:ascii="Palatino Linotype" w:hAnsi="Palatino Linotype" w:cs="Arial"/>
          <w:color w:val="000000" w:themeColor="text1"/>
          <w:sz w:val="4"/>
        </w:rPr>
      </w:pPr>
    </w:p>
    <w:p w14:paraId="28967500" w14:textId="76ACF470" w:rsidR="007D41E3" w:rsidRDefault="00056D1E" w:rsidP="0066637D">
      <w:pPr>
        <w:spacing w:line="360" w:lineRule="auto"/>
        <w:jc w:val="both"/>
        <w:rPr>
          <w:rFonts w:ascii="Palatino Linotype" w:hAnsi="Palatino Linotype" w:cs="Arial"/>
          <w:color w:val="000000" w:themeColor="text1"/>
        </w:rPr>
      </w:pPr>
      <w:r>
        <w:rPr>
          <w:noProof/>
          <w:lang w:eastAsia="es-MX"/>
        </w:rPr>
        <w:drawing>
          <wp:inline distT="0" distB="0" distL="0" distR="0" wp14:anchorId="642A767B" wp14:editId="580B5515">
            <wp:extent cx="5772150" cy="2428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2150" cy="2428875"/>
                    </a:xfrm>
                    <a:prstGeom prst="rect">
                      <a:avLst/>
                    </a:prstGeom>
                  </pic:spPr>
                </pic:pic>
              </a:graphicData>
            </a:graphic>
          </wp:inline>
        </w:drawing>
      </w:r>
    </w:p>
    <w:p w14:paraId="132C812D" w14:textId="58A96079" w:rsidR="00056D1E" w:rsidRDefault="00056D1E" w:rsidP="0066637D">
      <w:pPr>
        <w:spacing w:line="360" w:lineRule="auto"/>
        <w:jc w:val="both"/>
        <w:rPr>
          <w:rFonts w:ascii="Palatino Linotype" w:hAnsi="Palatino Linotype" w:cs="Arial"/>
          <w:color w:val="000000" w:themeColor="text1"/>
        </w:rPr>
      </w:pPr>
      <w:r>
        <w:rPr>
          <w:noProof/>
          <w:lang w:eastAsia="es-MX"/>
        </w:rPr>
        <w:lastRenderedPageBreak/>
        <w:drawing>
          <wp:inline distT="0" distB="0" distL="0" distR="0" wp14:anchorId="74E6EFE0" wp14:editId="5A8D501F">
            <wp:extent cx="5743575" cy="3067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3575" cy="3067050"/>
                    </a:xfrm>
                    <a:prstGeom prst="rect">
                      <a:avLst/>
                    </a:prstGeom>
                  </pic:spPr>
                </pic:pic>
              </a:graphicData>
            </a:graphic>
          </wp:inline>
        </w:drawing>
      </w:r>
    </w:p>
    <w:p w14:paraId="51C9FA33" w14:textId="45CBEA22" w:rsidR="00461827" w:rsidRDefault="00461827" w:rsidP="0066637D">
      <w:pPr>
        <w:spacing w:line="360" w:lineRule="auto"/>
        <w:jc w:val="both"/>
        <w:rPr>
          <w:noProof/>
          <w:lang w:eastAsia="es-MX"/>
        </w:rPr>
      </w:pPr>
      <w:r>
        <w:rPr>
          <w:noProof/>
          <w:lang w:eastAsia="es-MX"/>
        </w:rPr>
        <w:drawing>
          <wp:inline distT="0" distB="0" distL="0" distR="0" wp14:anchorId="1EF6DB38" wp14:editId="7F44B38E">
            <wp:extent cx="5753100" cy="3962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3100" cy="3962400"/>
                    </a:xfrm>
                    <a:prstGeom prst="rect">
                      <a:avLst/>
                    </a:prstGeom>
                  </pic:spPr>
                </pic:pic>
              </a:graphicData>
            </a:graphic>
          </wp:inline>
        </w:drawing>
      </w:r>
    </w:p>
    <w:p w14:paraId="7D83939E" w14:textId="5EE262AC" w:rsidR="00461827" w:rsidRDefault="00461827" w:rsidP="0066637D">
      <w:pPr>
        <w:spacing w:line="360" w:lineRule="auto"/>
        <w:jc w:val="both"/>
        <w:rPr>
          <w:noProof/>
          <w:lang w:eastAsia="es-MX"/>
        </w:rPr>
      </w:pPr>
      <w:r>
        <w:rPr>
          <w:noProof/>
          <w:lang w:eastAsia="es-MX"/>
        </w:rPr>
        <w:lastRenderedPageBreak/>
        <w:drawing>
          <wp:inline distT="0" distB="0" distL="0" distR="0" wp14:anchorId="2DF059F2" wp14:editId="71F1370B">
            <wp:extent cx="5791835" cy="357949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3579495"/>
                    </a:xfrm>
                    <a:prstGeom prst="rect">
                      <a:avLst/>
                    </a:prstGeom>
                  </pic:spPr>
                </pic:pic>
              </a:graphicData>
            </a:graphic>
          </wp:inline>
        </w:drawing>
      </w:r>
    </w:p>
    <w:p w14:paraId="473EFB01" w14:textId="3AE1FC95" w:rsidR="00461827" w:rsidRDefault="00461827" w:rsidP="0066637D">
      <w:pPr>
        <w:spacing w:line="360" w:lineRule="auto"/>
        <w:jc w:val="both"/>
        <w:rPr>
          <w:noProof/>
          <w:lang w:eastAsia="es-MX"/>
        </w:rPr>
      </w:pPr>
      <w:r>
        <w:rPr>
          <w:noProof/>
          <w:lang w:eastAsia="es-MX"/>
        </w:rPr>
        <w:drawing>
          <wp:inline distT="0" distB="0" distL="0" distR="0" wp14:anchorId="45647322" wp14:editId="39A1C3E8">
            <wp:extent cx="5676900" cy="31908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6900" cy="3190875"/>
                    </a:xfrm>
                    <a:prstGeom prst="rect">
                      <a:avLst/>
                    </a:prstGeom>
                  </pic:spPr>
                </pic:pic>
              </a:graphicData>
            </a:graphic>
          </wp:inline>
        </w:drawing>
      </w:r>
    </w:p>
    <w:p w14:paraId="2B4F35B2" w14:textId="62DC56CD" w:rsidR="00461827" w:rsidRPr="00461827" w:rsidRDefault="00461827" w:rsidP="0066637D">
      <w:pPr>
        <w:spacing w:line="360" w:lineRule="auto"/>
        <w:jc w:val="both"/>
        <w:rPr>
          <w:noProof/>
          <w:lang w:eastAsia="es-MX"/>
        </w:rPr>
      </w:pPr>
      <w:r>
        <w:rPr>
          <w:noProof/>
          <w:lang w:eastAsia="es-MX"/>
        </w:rPr>
        <w:lastRenderedPageBreak/>
        <w:drawing>
          <wp:inline distT="0" distB="0" distL="0" distR="0" wp14:anchorId="22AD1196" wp14:editId="011A9CBD">
            <wp:extent cx="5705475" cy="35433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5475" cy="3543300"/>
                    </a:xfrm>
                    <a:prstGeom prst="rect">
                      <a:avLst/>
                    </a:prstGeom>
                  </pic:spPr>
                </pic:pic>
              </a:graphicData>
            </a:graphic>
          </wp:inline>
        </w:drawing>
      </w:r>
    </w:p>
    <w:p w14:paraId="70BFBB7C" w14:textId="77777777" w:rsidR="00056D1E" w:rsidRPr="00E876FF" w:rsidRDefault="00056D1E" w:rsidP="0066637D">
      <w:pPr>
        <w:spacing w:line="360" w:lineRule="auto"/>
        <w:jc w:val="both"/>
        <w:rPr>
          <w:rFonts w:ascii="Palatino Linotype" w:hAnsi="Palatino Linotype" w:cs="Arial"/>
          <w:color w:val="000000" w:themeColor="text1"/>
        </w:rPr>
      </w:pPr>
    </w:p>
    <w:p w14:paraId="5AF077F6" w14:textId="15A231FB" w:rsidR="007D38BB" w:rsidRPr="003103D9" w:rsidRDefault="002675D0" w:rsidP="0066637D">
      <w:pPr>
        <w:pStyle w:val="Prrafodelista"/>
        <w:tabs>
          <w:tab w:val="left" w:pos="709"/>
        </w:tabs>
        <w:spacing w:line="360" w:lineRule="auto"/>
        <w:ind w:left="0"/>
        <w:jc w:val="both"/>
        <w:rPr>
          <w:rFonts w:ascii="Palatino Linotype" w:hAnsi="Palatino Linotype" w:cs="Arial"/>
          <w:b/>
          <w:bCs/>
          <w:sz w:val="26"/>
          <w:szCs w:val="26"/>
        </w:rPr>
      </w:pPr>
      <w:r>
        <w:rPr>
          <w:rFonts w:ascii="Palatino Linotype" w:hAnsi="Palatino Linotype" w:cs="Arial"/>
          <w:b/>
          <w:color w:val="000000" w:themeColor="text1"/>
          <w:sz w:val="26"/>
          <w:szCs w:val="26"/>
        </w:rPr>
        <w:t>I</w:t>
      </w:r>
      <w:r w:rsidR="00891CF9">
        <w:rPr>
          <w:rFonts w:ascii="Palatino Linotype" w:hAnsi="Palatino Linotype" w:cs="Arial"/>
          <w:b/>
          <w:color w:val="000000" w:themeColor="text1"/>
          <w:sz w:val="26"/>
          <w:szCs w:val="26"/>
        </w:rPr>
        <w:t>V</w:t>
      </w:r>
      <w:r w:rsidR="00E24730" w:rsidRPr="003103D9">
        <w:rPr>
          <w:rFonts w:ascii="Palatino Linotype" w:hAnsi="Palatino Linotype" w:cs="Arial"/>
          <w:b/>
          <w:color w:val="000000" w:themeColor="text1"/>
          <w:sz w:val="26"/>
          <w:szCs w:val="26"/>
        </w:rPr>
        <w:t>.</w:t>
      </w:r>
      <w:r w:rsidR="000171D8" w:rsidRPr="003103D9">
        <w:rPr>
          <w:rFonts w:ascii="Palatino Linotype" w:hAnsi="Palatino Linotype" w:cs="Arial"/>
          <w:b/>
          <w:color w:val="000000" w:themeColor="text1"/>
          <w:sz w:val="26"/>
          <w:szCs w:val="26"/>
        </w:rPr>
        <w:t xml:space="preserve"> </w:t>
      </w:r>
      <w:r w:rsidR="007D38BB" w:rsidRPr="003103D9">
        <w:rPr>
          <w:rFonts w:ascii="Palatino Linotype" w:hAnsi="Palatino Linotype" w:cs="Arial"/>
          <w:b/>
          <w:bCs/>
          <w:sz w:val="26"/>
          <w:szCs w:val="26"/>
        </w:rPr>
        <w:t xml:space="preserve">Del </w:t>
      </w:r>
      <w:r w:rsidR="00D86297" w:rsidRPr="003103D9">
        <w:rPr>
          <w:rFonts w:ascii="Palatino Linotype" w:hAnsi="Palatino Linotype" w:cs="Arial"/>
          <w:b/>
          <w:bCs/>
          <w:sz w:val="26"/>
          <w:szCs w:val="26"/>
        </w:rPr>
        <w:t>Recurso Revisión</w:t>
      </w:r>
      <w:r w:rsidR="00D73171" w:rsidRPr="003103D9">
        <w:rPr>
          <w:rFonts w:ascii="Palatino Linotype" w:hAnsi="Palatino Linotype" w:cs="Arial"/>
          <w:b/>
          <w:bCs/>
          <w:sz w:val="26"/>
          <w:szCs w:val="26"/>
        </w:rPr>
        <w:t>.</w:t>
      </w:r>
    </w:p>
    <w:p w14:paraId="66BB23E8" w14:textId="27EA7115" w:rsidR="00EA6DA7" w:rsidRDefault="000171D8" w:rsidP="0066637D">
      <w:pPr>
        <w:spacing w:line="360" w:lineRule="auto"/>
        <w:jc w:val="both"/>
        <w:rPr>
          <w:rFonts w:ascii="Palatino Linotype" w:hAnsi="Palatino Linotype" w:cs="Arial"/>
          <w:color w:val="000000" w:themeColor="text1"/>
          <w:lang w:val="es-419"/>
        </w:rPr>
      </w:pPr>
      <w:r w:rsidRPr="00984657">
        <w:rPr>
          <w:rFonts w:ascii="Palatino Linotype" w:hAnsi="Palatino Linotype" w:cs="Arial"/>
          <w:color w:val="000000" w:themeColor="text1"/>
        </w:rPr>
        <w:t xml:space="preserve">Inconforme por la falta de respuesta, en fecha </w:t>
      </w:r>
      <w:r w:rsidR="002675D0">
        <w:rPr>
          <w:rFonts w:ascii="Palatino Linotype" w:hAnsi="Palatino Linotype" w:cs="Arial"/>
          <w:b/>
          <w:bCs/>
          <w:color w:val="000000" w:themeColor="text1"/>
        </w:rPr>
        <w:t>veintiocho</w:t>
      </w:r>
      <w:r w:rsidR="00EA6DA7">
        <w:rPr>
          <w:rFonts w:ascii="Palatino Linotype" w:hAnsi="Palatino Linotype" w:cs="Arial"/>
          <w:b/>
          <w:bCs/>
          <w:color w:val="000000" w:themeColor="text1"/>
          <w:lang w:val="es-419"/>
        </w:rPr>
        <w:t xml:space="preserve"> </w:t>
      </w:r>
      <w:r w:rsidR="00CE22BE" w:rsidRPr="00984657">
        <w:rPr>
          <w:rFonts w:ascii="Palatino Linotype" w:hAnsi="Palatino Linotype" w:cs="Arial"/>
          <w:b/>
          <w:bCs/>
          <w:color w:val="000000" w:themeColor="text1"/>
        </w:rPr>
        <w:t xml:space="preserve">de </w:t>
      </w:r>
      <w:r w:rsidR="002675D0">
        <w:rPr>
          <w:rFonts w:ascii="Palatino Linotype" w:hAnsi="Palatino Linotype" w:cs="Arial"/>
          <w:b/>
          <w:bCs/>
          <w:color w:val="000000" w:themeColor="text1"/>
        </w:rPr>
        <w:t>febrero</w:t>
      </w:r>
      <w:r w:rsidR="005C250B">
        <w:rPr>
          <w:rFonts w:ascii="Palatino Linotype" w:hAnsi="Palatino Linotype" w:cs="Arial"/>
          <w:b/>
          <w:bCs/>
          <w:color w:val="000000" w:themeColor="text1"/>
        </w:rPr>
        <w:t xml:space="preserve"> </w:t>
      </w:r>
      <w:r w:rsidR="00B41543" w:rsidRPr="00984657">
        <w:rPr>
          <w:rFonts w:ascii="Palatino Linotype" w:hAnsi="Palatino Linotype" w:cs="Arial"/>
          <w:b/>
          <w:bCs/>
          <w:color w:val="000000" w:themeColor="text1"/>
        </w:rPr>
        <w:t>de dos mil veintidós</w:t>
      </w:r>
      <w:r w:rsidRPr="00984657">
        <w:rPr>
          <w:rFonts w:ascii="Palatino Linotype" w:hAnsi="Palatino Linotype" w:cs="Arial"/>
          <w:color w:val="000000" w:themeColor="text1"/>
        </w:rPr>
        <w:t xml:space="preserve">, </w:t>
      </w:r>
      <w:r w:rsidR="00B41543" w:rsidRPr="00984657">
        <w:rPr>
          <w:rFonts w:ascii="Palatino Linotype" w:hAnsi="Palatino Linotype" w:cs="Arial"/>
          <w:b/>
          <w:color w:val="000000" w:themeColor="text1"/>
        </w:rPr>
        <w:t xml:space="preserve">EL </w:t>
      </w:r>
      <w:r w:rsidRPr="00984657">
        <w:rPr>
          <w:rFonts w:ascii="Palatino Linotype" w:hAnsi="Palatino Linotype" w:cs="Arial"/>
          <w:b/>
          <w:color w:val="000000" w:themeColor="text1"/>
        </w:rPr>
        <w:t>RECURRENTE</w:t>
      </w:r>
      <w:r w:rsidRPr="00984657">
        <w:rPr>
          <w:rFonts w:ascii="Palatino Linotype" w:hAnsi="Palatino Linotype" w:cs="Arial"/>
          <w:color w:val="000000" w:themeColor="text1"/>
        </w:rPr>
        <w:t xml:space="preserve"> interpuso el </w:t>
      </w:r>
      <w:r w:rsidR="00D86297">
        <w:rPr>
          <w:rFonts w:ascii="Palatino Linotype" w:hAnsi="Palatino Linotype" w:cs="Arial"/>
          <w:color w:val="000000" w:themeColor="text1"/>
        </w:rPr>
        <w:t>Recurso Revisión</w:t>
      </w:r>
      <w:r w:rsidRPr="00984657">
        <w:rPr>
          <w:rFonts w:ascii="Palatino Linotype" w:hAnsi="Palatino Linotype" w:cs="Arial"/>
          <w:color w:val="000000" w:themeColor="text1"/>
        </w:rPr>
        <w:t xml:space="preserve"> sujeto del presente estudio, el cual fue registrado en </w:t>
      </w:r>
      <w:r w:rsidRPr="00984657">
        <w:rPr>
          <w:rFonts w:ascii="Palatino Linotype" w:hAnsi="Palatino Linotype" w:cs="Arial"/>
          <w:b/>
          <w:color w:val="000000" w:themeColor="text1"/>
        </w:rPr>
        <w:t xml:space="preserve">EL SAIMEX, </w:t>
      </w:r>
      <w:r w:rsidRPr="00984657">
        <w:rPr>
          <w:rFonts w:ascii="Palatino Linotype" w:hAnsi="Palatino Linotype" w:cs="Arial"/>
          <w:bCs/>
          <w:color w:val="000000" w:themeColor="text1"/>
        </w:rPr>
        <w:t>y</w:t>
      </w:r>
      <w:r w:rsidRPr="00984657">
        <w:rPr>
          <w:rFonts w:ascii="Palatino Linotype" w:hAnsi="Palatino Linotype" w:cs="Arial"/>
          <w:color w:val="000000" w:themeColor="text1"/>
        </w:rPr>
        <w:t xml:space="preserve"> se le asignó el número de expediente </w:t>
      </w:r>
      <w:r w:rsidR="002675D0">
        <w:rPr>
          <w:rFonts w:ascii="Palatino Linotype" w:hAnsi="Palatino Linotype" w:cs="Arial"/>
          <w:b/>
          <w:color w:val="000000" w:themeColor="text1"/>
          <w:lang w:val="es-ES"/>
        </w:rPr>
        <w:t>02422</w:t>
      </w:r>
      <w:r w:rsidR="00CD3BC9" w:rsidRPr="00CD3BC9">
        <w:rPr>
          <w:rFonts w:ascii="Palatino Linotype" w:hAnsi="Palatino Linotype" w:cs="Arial"/>
          <w:b/>
          <w:color w:val="000000" w:themeColor="text1"/>
          <w:lang w:val="es-ES"/>
        </w:rPr>
        <w:t>/INFOEM/IP/RR/2022</w:t>
      </w:r>
      <w:r w:rsidRPr="00984657">
        <w:rPr>
          <w:rFonts w:ascii="Palatino Linotype" w:hAnsi="Palatino Linotype" w:cs="Arial"/>
          <w:b/>
          <w:color w:val="000000" w:themeColor="text1"/>
        </w:rPr>
        <w:t>,</w:t>
      </w:r>
      <w:r w:rsidRPr="00984657">
        <w:rPr>
          <w:rFonts w:ascii="Palatino Linotype" w:hAnsi="Palatino Linotype" w:cs="Arial"/>
          <w:color w:val="000000" w:themeColor="text1"/>
        </w:rPr>
        <w:t xml:space="preserve"> en el que señaló como</w:t>
      </w:r>
      <w:r w:rsidR="00EA6DA7">
        <w:rPr>
          <w:rFonts w:ascii="Palatino Linotype" w:hAnsi="Palatino Linotype" w:cs="Arial"/>
          <w:color w:val="000000" w:themeColor="text1"/>
          <w:lang w:val="es-419"/>
        </w:rPr>
        <w:t>:</w:t>
      </w:r>
    </w:p>
    <w:p w14:paraId="758850CB" w14:textId="77777777" w:rsidR="00D8393F" w:rsidRDefault="00D8393F" w:rsidP="0066637D">
      <w:pPr>
        <w:spacing w:line="360" w:lineRule="auto"/>
        <w:jc w:val="both"/>
        <w:rPr>
          <w:rFonts w:ascii="Palatino Linotype" w:hAnsi="Palatino Linotype" w:cs="Arial"/>
          <w:color w:val="000000" w:themeColor="text1"/>
          <w:lang w:val="es-419"/>
        </w:rPr>
      </w:pPr>
    </w:p>
    <w:p w14:paraId="09906194" w14:textId="78C2EA8D" w:rsidR="00D8393F" w:rsidRDefault="00EA6DA7" w:rsidP="0066637D">
      <w:pPr>
        <w:spacing w:line="360" w:lineRule="auto"/>
        <w:jc w:val="both"/>
        <w:rPr>
          <w:rFonts w:ascii="Palatino Linotype" w:hAnsi="Palatino Linotype" w:cs="Arial"/>
          <w:b/>
          <w:color w:val="000000" w:themeColor="text1"/>
        </w:rPr>
      </w:pPr>
      <w:r w:rsidRPr="00EA6DA7">
        <w:rPr>
          <w:rFonts w:ascii="Palatino Linotype" w:hAnsi="Palatino Linotype" w:cs="Arial"/>
          <w:b/>
          <w:color w:val="000000" w:themeColor="text1"/>
          <w:lang w:val="es-419"/>
        </w:rPr>
        <w:t>A</w:t>
      </w:r>
      <w:r w:rsidRPr="00EA6DA7">
        <w:rPr>
          <w:rFonts w:ascii="Palatino Linotype" w:hAnsi="Palatino Linotype" w:cs="Arial"/>
          <w:b/>
          <w:color w:val="000000" w:themeColor="text1"/>
        </w:rPr>
        <w:t>cto</w:t>
      </w:r>
      <w:r w:rsidR="000171D8" w:rsidRPr="00EA6DA7">
        <w:rPr>
          <w:rFonts w:ascii="Palatino Linotype" w:hAnsi="Palatino Linotype" w:cs="Arial"/>
          <w:b/>
          <w:color w:val="000000" w:themeColor="text1"/>
        </w:rPr>
        <w:t xml:space="preserve"> impugnado</w:t>
      </w:r>
      <w:r w:rsidRPr="00EA6DA7">
        <w:rPr>
          <w:rFonts w:ascii="Palatino Linotype" w:hAnsi="Palatino Linotype" w:cs="Arial"/>
          <w:b/>
          <w:color w:val="000000" w:themeColor="text1"/>
        </w:rPr>
        <w:t>:</w:t>
      </w:r>
    </w:p>
    <w:p w14:paraId="1C1F296F" w14:textId="77777777" w:rsidR="00597612" w:rsidRDefault="00597612" w:rsidP="0066637D">
      <w:pPr>
        <w:spacing w:line="360" w:lineRule="auto"/>
        <w:jc w:val="both"/>
        <w:rPr>
          <w:rFonts w:ascii="Palatino Linotype" w:hAnsi="Palatino Linotype" w:cs="Arial"/>
          <w:b/>
          <w:color w:val="000000" w:themeColor="text1"/>
        </w:rPr>
      </w:pPr>
    </w:p>
    <w:p w14:paraId="139B9625" w14:textId="4F8A4C44" w:rsidR="00EA6DA7" w:rsidRPr="00984657" w:rsidRDefault="00EA6DA7" w:rsidP="00EA6DA7">
      <w:pPr>
        <w:tabs>
          <w:tab w:val="left" w:pos="851"/>
        </w:tabs>
        <w:ind w:left="851" w:right="901"/>
        <w:jc w:val="both"/>
        <w:rPr>
          <w:rFonts w:ascii="Palatino Linotype" w:hAnsi="Palatino Linotype" w:cs="Arial"/>
          <w:i/>
          <w:color w:val="000000" w:themeColor="text1"/>
          <w:sz w:val="22"/>
          <w:szCs w:val="22"/>
        </w:rPr>
      </w:pPr>
      <w:r w:rsidRPr="00984657">
        <w:rPr>
          <w:rFonts w:ascii="Palatino Linotype" w:hAnsi="Palatino Linotype" w:cs="Arial"/>
          <w:i/>
          <w:color w:val="000000" w:themeColor="text1"/>
          <w:sz w:val="22"/>
          <w:szCs w:val="22"/>
        </w:rPr>
        <w:t>“</w:t>
      </w:r>
      <w:r w:rsidR="002675D0" w:rsidRPr="002675D0">
        <w:rPr>
          <w:rFonts w:ascii="Palatino Linotype" w:hAnsi="Palatino Linotype" w:cs="Arial"/>
          <w:i/>
          <w:color w:val="000000" w:themeColor="text1"/>
          <w:sz w:val="22"/>
          <w:szCs w:val="22"/>
        </w:rPr>
        <w:t xml:space="preserve">Impugno la respuesta emitida por cuanto hace a la respuesta emitida por parte del sujeto obligado unicamente al punto: "... fundamente y motive si es valida esa acta de cabildo donde se autoriza dicha subdivisión...", toda vez que, el sujeto obligado refiere: "... esta autoridad no es competente para determinar si la autorización que alude en su petición cuenta con validez alguna, al no ser un documento expedido por </w:t>
      </w:r>
      <w:r w:rsidR="002675D0" w:rsidRPr="002675D0">
        <w:rPr>
          <w:rFonts w:ascii="Palatino Linotype" w:hAnsi="Palatino Linotype" w:cs="Arial"/>
          <w:i/>
          <w:color w:val="000000" w:themeColor="text1"/>
          <w:sz w:val="22"/>
          <w:szCs w:val="22"/>
        </w:rPr>
        <w:lastRenderedPageBreak/>
        <w:t>la ahora Secretaría de Desarrollo Urbano y Obra." (Sic.), es decir, yo no requerí me señalaran si es o no es un documento expedido por la Secretaría de Desarrollo Urbano. Derivado de lo anterior, he de manifestar que requerí fundado y motivado la respuesta al punto antes referido, esto, en el ámbito de sus atribuciones ya que, de no contestar fundado y motivado se estaría contradiciendo la unidad administrativa ya que se entendería que en Estado de México es permisible subdividir a través de las autorizaciones mediante sesiones de cabildo y en consecuencia TODOS los municipios están contradiciendo/violentando la normativa que regula a la multicitada Secretaría de Desarrollo Urbano y Obra del Estado de México, ya que es una practica que lleva años haciéndose por parte de TODOS los municipios del Estado de México sin que Desarrollo Urbano se haya pronunciado al respecto.</w:t>
      </w:r>
      <w:r w:rsidR="00D753F3" w:rsidRPr="00D753F3">
        <w:rPr>
          <w:rFonts w:ascii="Palatino Linotype" w:hAnsi="Palatino Linotype" w:cs="Arial"/>
          <w:i/>
          <w:color w:val="000000" w:themeColor="text1"/>
          <w:sz w:val="22"/>
          <w:szCs w:val="22"/>
        </w:rPr>
        <w:t>.</w:t>
      </w:r>
      <w:r w:rsidRPr="00984657">
        <w:rPr>
          <w:rFonts w:ascii="Palatino Linotype" w:hAnsi="Palatino Linotype" w:cs="Arial"/>
          <w:i/>
          <w:color w:val="000000" w:themeColor="text1"/>
          <w:sz w:val="22"/>
          <w:szCs w:val="22"/>
        </w:rPr>
        <w:t>” (</w:t>
      </w:r>
      <w:r w:rsidR="001B076D">
        <w:rPr>
          <w:rFonts w:ascii="Palatino Linotype" w:hAnsi="Palatino Linotype" w:cs="Arial"/>
          <w:i/>
          <w:color w:val="000000" w:themeColor="text1"/>
          <w:sz w:val="22"/>
          <w:szCs w:val="22"/>
        </w:rPr>
        <w:t>s</w:t>
      </w:r>
      <w:r w:rsidRPr="00984657">
        <w:rPr>
          <w:rFonts w:ascii="Palatino Linotype" w:hAnsi="Palatino Linotype" w:cs="Arial"/>
          <w:i/>
          <w:color w:val="000000" w:themeColor="text1"/>
          <w:sz w:val="22"/>
          <w:szCs w:val="22"/>
        </w:rPr>
        <w:t>ic)</w:t>
      </w:r>
      <w:r w:rsidR="00FF339D">
        <w:rPr>
          <w:rFonts w:ascii="Palatino Linotype" w:hAnsi="Palatino Linotype" w:cs="Arial"/>
          <w:i/>
          <w:color w:val="000000" w:themeColor="text1"/>
          <w:sz w:val="22"/>
          <w:szCs w:val="22"/>
        </w:rPr>
        <w:t>.</w:t>
      </w:r>
    </w:p>
    <w:p w14:paraId="4981CCD3" w14:textId="77777777" w:rsidR="00EA6DA7" w:rsidRPr="00EA6DA7" w:rsidRDefault="00EA6DA7" w:rsidP="0066637D">
      <w:pPr>
        <w:spacing w:line="360" w:lineRule="auto"/>
        <w:jc w:val="both"/>
        <w:rPr>
          <w:rFonts w:ascii="Palatino Linotype" w:hAnsi="Palatino Linotype" w:cs="Arial"/>
          <w:b/>
          <w:color w:val="000000" w:themeColor="text1"/>
        </w:rPr>
      </w:pPr>
    </w:p>
    <w:p w14:paraId="69339DCF" w14:textId="68AD0A9F" w:rsidR="00684C99" w:rsidRDefault="00D8393F" w:rsidP="00406323">
      <w:pPr>
        <w:spacing w:line="360" w:lineRule="auto"/>
        <w:jc w:val="both"/>
        <w:rPr>
          <w:rFonts w:ascii="Palatino Linotype" w:hAnsi="Palatino Linotype" w:cs="Arial"/>
          <w:b/>
          <w:color w:val="000000" w:themeColor="text1"/>
        </w:rPr>
      </w:pPr>
      <w:r w:rsidRPr="00D8393F">
        <w:rPr>
          <w:rFonts w:ascii="Palatino Linotype" w:hAnsi="Palatino Linotype" w:cs="Arial"/>
          <w:b/>
          <w:color w:val="000000" w:themeColor="text1"/>
        </w:rPr>
        <w:t>R</w:t>
      </w:r>
      <w:r w:rsidR="005C250B" w:rsidRPr="00D8393F">
        <w:rPr>
          <w:rFonts w:ascii="Palatino Linotype" w:hAnsi="Palatino Linotype" w:cs="Arial"/>
          <w:b/>
          <w:color w:val="000000" w:themeColor="text1"/>
        </w:rPr>
        <w:t>a</w:t>
      </w:r>
      <w:r>
        <w:rPr>
          <w:rFonts w:ascii="Palatino Linotype" w:hAnsi="Palatino Linotype" w:cs="Arial"/>
          <w:b/>
          <w:color w:val="000000" w:themeColor="text1"/>
        </w:rPr>
        <w:t>zones o motivos de inconformidad:</w:t>
      </w:r>
    </w:p>
    <w:p w14:paraId="72855A31" w14:textId="77777777" w:rsidR="00597612" w:rsidRPr="00984657" w:rsidRDefault="00597612" w:rsidP="00406323">
      <w:pPr>
        <w:spacing w:line="360" w:lineRule="auto"/>
        <w:jc w:val="both"/>
        <w:rPr>
          <w:rFonts w:ascii="Palatino Linotype" w:hAnsi="Palatino Linotype" w:cs="Arial"/>
          <w:color w:val="000000" w:themeColor="text1"/>
        </w:rPr>
      </w:pPr>
    </w:p>
    <w:p w14:paraId="5294549C" w14:textId="1F7ED49E" w:rsidR="007B7BF0" w:rsidRDefault="00684C99" w:rsidP="007B7BF0">
      <w:pPr>
        <w:tabs>
          <w:tab w:val="left" w:pos="851"/>
        </w:tabs>
        <w:ind w:left="851" w:right="901"/>
        <w:jc w:val="both"/>
        <w:rPr>
          <w:rFonts w:ascii="Palatino Linotype" w:hAnsi="Palatino Linotype" w:cs="Arial"/>
          <w:i/>
          <w:color w:val="000000" w:themeColor="text1"/>
          <w:sz w:val="22"/>
          <w:szCs w:val="22"/>
        </w:rPr>
      </w:pPr>
      <w:r w:rsidRPr="00984657">
        <w:rPr>
          <w:rFonts w:ascii="Palatino Linotype" w:hAnsi="Palatino Linotype" w:cs="Arial"/>
          <w:i/>
          <w:color w:val="000000" w:themeColor="text1"/>
          <w:sz w:val="22"/>
          <w:szCs w:val="22"/>
        </w:rPr>
        <w:t>“</w:t>
      </w:r>
      <w:r w:rsidR="002675D0" w:rsidRPr="002675D0">
        <w:rPr>
          <w:rFonts w:ascii="Palatino Linotype" w:hAnsi="Palatino Linotype" w:cs="Arial"/>
          <w:i/>
          <w:color w:val="000000" w:themeColor="text1"/>
          <w:sz w:val="22"/>
          <w:szCs w:val="22"/>
        </w:rPr>
        <w:t xml:space="preserve">Impugno la respuesta emitida por cuanto hace a la respuesta emitida por parte del sujeto obligado unicamente al punto: "... fundamente y motive si es valida esa acta de cabildo donde se autoriza dicha subdivisión...", toda vez que, el sujeto obligado refiere: "... esta autoridad no es competente para determinar si la autorización que alude en su petición cuenta con validez alguna, al no ser un documento expedido por la ahora Secretaría de Desarrollo Urbano y Obra." (Sic.), es decir, yo no requerí me señalaran si es o no es un documento expedido por la Secretaría de Desarrollo Urbano. Derivado de lo anterior, he de manifestar que requerí fundado y motivado la respuesta al punto antes referido, esto, en el ámbito de sus atribuciones ya que, de no contestar fundado y motivado se estaría contradiciendo la unidad administrativa ya que se entendería que en Estado de México es permisible subdividir a través de las autorizaciones mediante sesiones de cabildo y en consecuencia TODOS los municipios están contradiciendo/violentando la normativa que regula a la multicitada Secretaría de Desarrollo Urbano y Obra del Estado de México, ya que es una practica que lleva años haciéndose por parte de TODOS los municipios del Estado de México sin que Desarrollo Urbano </w:t>
      </w:r>
      <w:r w:rsidR="002675D0">
        <w:rPr>
          <w:rFonts w:ascii="Palatino Linotype" w:hAnsi="Palatino Linotype" w:cs="Arial"/>
          <w:i/>
          <w:color w:val="000000" w:themeColor="text1"/>
          <w:sz w:val="22"/>
          <w:szCs w:val="22"/>
        </w:rPr>
        <w:t>se haya pronunciado al respecto</w:t>
      </w:r>
      <w:r w:rsidR="00D753F3" w:rsidRPr="00D753F3">
        <w:rPr>
          <w:rFonts w:ascii="Palatino Linotype" w:hAnsi="Palatino Linotype" w:cs="Arial"/>
          <w:i/>
          <w:color w:val="000000" w:themeColor="text1"/>
          <w:sz w:val="22"/>
          <w:szCs w:val="22"/>
        </w:rPr>
        <w:t>.</w:t>
      </w:r>
      <w:r w:rsidRPr="00984657">
        <w:rPr>
          <w:rFonts w:ascii="Palatino Linotype" w:hAnsi="Palatino Linotype" w:cs="Arial"/>
          <w:i/>
          <w:color w:val="000000" w:themeColor="text1"/>
          <w:sz w:val="22"/>
          <w:szCs w:val="22"/>
        </w:rPr>
        <w:t>” (</w:t>
      </w:r>
      <w:r w:rsidR="001B076D">
        <w:rPr>
          <w:rFonts w:ascii="Palatino Linotype" w:hAnsi="Palatino Linotype" w:cs="Arial"/>
          <w:i/>
          <w:color w:val="000000" w:themeColor="text1"/>
          <w:sz w:val="22"/>
          <w:szCs w:val="22"/>
        </w:rPr>
        <w:t>s</w:t>
      </w:r>
      <w:r w:rsidRPr="00984657">
        <w:rPr>
          <w:rFonts w:ascii="Palatino Linotype" w:hAnsi="Palatino Linotype" w:cs="Arial"/>
          <w:i/>
          <w:color w:val="000000" w:themeColor="text1"/>
          <w:sz w:val="22"/>
          <w:szCs w:val="22"/>
        </w:rPr>
        <w:t>ic)</w:t>
      </w:r>
    </w:p>
    <w:p w14:paraId="25BB185B" w14:textId="77777777" w:rsidR="002675D0" w:rsidRPr="00D753F3" w:rsidRDefault="002675D0" w:rsidP="00D753F3">
      <w:pPr>
        <w:tabs>
          <w:tab w:val="left" w:pos="851"/>
        </w:tabs>
        <w:ind w:left="851" w:right="901"/>
        <w:jc w:val="both"/>
        <w:rPr>
          <w:rFonts w:ascii="Palatino Linotype" w:hAnsi="Palatino Linotype" w:cs="Arial"/>
          <w:i/>
          <w:color w:val="000000" w:themeColor="text1"/>
          <w:sz w:val="22"/>
          <w:szCs w:val="22"/>
        </w:rPr>
      </w:pPr>
    </w:p>
    <w:p w14:paraId="11CDF804" w14:textId="1CF4694B" w:rsidR="007D38BB" w:rsidRPr="00406323" w:rsidRDefault="001B076D" w:rsidP="0066637D">
      <w:pPr>
        <w:spacing w:line="360" w:lineRule="auto"/>
        <w:jc w:val="both"/>
        <w:rPr>
          <w:rFonts w:ascii="Palatino Linotype" w:hAnsi="Palatino Linotype" w:cs="Arial"/>
          <w:b/>
          <w:color w:val="000000" w:themeColor="text1"/>
          <w:sz w:val="26"/>
          <w:szCs w:val="26"/>
        </w:rPr>
      </w:pPr>
      <w:r>
        <w:rPr>
          <w:rFonts w:ascii="Palatino Linotype" w:hAnsi="Palatino Linotype" w:cs="Arial"/>
          <w:b/>
          <w:color w:val="000000" w:themeColor="text1"/>
          <w:sz w:val="26"/>
          <w:szCs w:val="26"/>
        </w:rPr>
        <w:t>V</w:t>
      </w:r>
      <w:r w:rsidR="000171D8" w:rsidRPr="00406323">
        <w:rPr>
          <w:rFonts w:ascii="Palatino Linotype" w:hAnsi="Palatino Linotype" w:cs="Arial"/>
          <w:b/>
          <w:color w:val="000000" w:themeColor="text1"/>
          <w:sz w:val="26"/>
          <w:szCs w:val="26"/>
        </w:rPr>
        <w:t xml:space="preserve">. </w:t>
      </w:r>
      <w:r w:rsidR="007D38BB" w:rsidRPr="00406323">
        <w:rPr>
          <w:rFonts w:ascii="Palatino Linotype" w:hAnsi="Palatino Linotype" w:cs="Arial"/>
          <w:b/>
          <w:sz w:val="26"/>
          <w:szCs w:val="26"/>
        </w:rPr>
        <w:t xml:space="preserve">Del turno </w:t>
      </w:r>
      <w:r w:rsidR="003C68F4">
        <w:rPr>
          <w:rFonts w:ascii="Palatino Linotype" w:hAnsi="Palatino Linotype" w:cs="Arial"/>
          <w:b/>
          <w:sz w:val="26"/>
          <w:szCs w:val="26"/>
        </w:rPr>
        <w:t xml:space="preserve">y desistimiento </w:t>
      </w:r>
      <w:r w:rsidR="007D38BB" w:rsidRPr="00406323">
        <w:rPr>
          <w:rFonts w:ascii="Palatino Linotype" w:hAnsi="Palatino Linotype" w:cs="Arial"/>
          <w:b/>
          <w:sz w:val="26"/>
          <w:szCs w:val="26"/>
        </w:rPr>
        <w:t xml:space="preserve">del </w:t>
      </w:r>
      <w:r w:rsidR="00D86297" w:rsidRPr="00406323">
        <w:rPr>
          <w:rFonts w:ascii="Palatino Linotype" w:hAnsi="Palatino Linotype" w:cs="Arial"/>
          <w:b/>
          <w:sz w:val="26"/>
          <w:szCs w:val="26"/>
        </w:rPr>
        <w:t>Recurso Revisión</w:t>
      </w:r>
      <w:r w:rsidR="00D8393F" w:rsidRPr="00406323">
        <w:rPr>
          <w:rFonts w:ascii="Palatino Linotype" w:hAnsi="Palatino Linotype" w:cs="Arial"/>
          <w:b/>
          <w:sz w:val="26"/>
          <w:szCs w:val="26"/>
        </w:rPr>
        <w:t>.</w:t>
      </w:r>
    </w:p>
    <w:p w14:paraId="7F32BE8B" w14:textId="34ED02CB" w:rsidR="001E3F54" w:rsidRDefault="000171D8" w:rsidP="00D8393F">
      <w:pPr>
        <w:spacing w:line="360" w:lineRule="auto"/>
        <w:jc w:val="both"/>
        <w:rPr>
          <w:rFonts w:ascii="Palatino Linotype" w:hAnsi="Palatino Linotype" w:cs="Arial"/>
          <w:color w:val="000000" w:themeColor="text1"/>
        </w:rPr>
      </w:pPr>
      <w:r w:rsidRPr="00984657">
        <w:rPr>
          <w:rFonts w:ascii="Palatino Linotype" w:hAnsi="Palatino Linotype" w:cs="Arial"/>
          <w:color w:val="000000" w:themeColor="text1"/>
        </w:rPr>
        <w:t xml:space="preserve">En fecha </w:t>
      </w:r>
      <w:r w:rsidR="002675D0">
        <w:rPr>
          <w:rFonts w:ascii="Palatino Linotype" w:hAnsi="Palatino Linotype" w:cs="Arial"/>
          <w:b/>
          <w:bCs/>
          <w:color w:val="000000" w:themeColor="text1"/>
        </w:rPr>
        <w:t>veintiocho</w:t>
      </w:r>
      <w:r w:rsidR="005C250B">
        <w:rPr>
          <w:rFonts w:ascii="Palatino Linotype" w:hAnsi="Palatino Linotype" w:cs="Arial"/>
          <w:b/>
          <w:bCs/>
          <w:color w:val="000000" w:themeColor="text1"/>
        </w:rPr>
        <w:t xml:space="preserve"> </w:t>
      </w:r>
      <w:r w:rsidR="00CE22BE" w:rsidRPr="00984657">
        <w:rPr>
          <w:rFonts w:ascii="Palatino Linotype" w:hAnsi="Palatino Linotype" w:cs="Arial"/>
          <w:b/>
          <w:bCs/>
          <w:color w:val="000000" w:themeColor="text1"/>
        </w:rPr>
        <w:t>d</w:t>
      </w:r>
      <w:r w:rsidR="00B41543" w:rsidRPr="00984657">
        <w:rPr>
          <w:rFonts w:ascii="Palatino Linotype" w:hAnsi="Palatino Linotype" w:cs="Arial"/>
          <w:b/>
          <w:bCs/>
          <w:color w:val="000000" w:themeColor="text1"/>
        </w:rPr>
        <w:t xml:space="preserve">e </w:t>
      </w:r>
      <w:r w:rsidR="002675D0">
        <w:rPr>
          <w:rFonts w:ascii="Palatino Linotype" w:hAnsi="Palatino Linotype" w:cs="Arial"/>
          <w:b/>
          <w:bCs/>
          <w:color w:val="000000" w:themeColor="text1"/>
        </w:rPr>
        <w:t>febrero</w:t>
      </w:r>
      <w:r w:rsidR="005C250B">
        <w:rPr>
          <w:rFonts w:ascii="Palatino Linotype" w:hAnsi="Palatino Linotype" w:cs="Arial"/>
          <w:b/>
          <w:bCs/>
          <w:color w:val="000000" w:themeColor="text1"/>
        </w:rPr>
        <w:t xml:space="preserve"> de</w:t>
      </w:r>
      <w:r w:rsidR="00B41543" w:rsidRPr="00984657">
        <w:rPr>
          <w:rFonts w:ascii="Palatino Linotype" w:hAnsi="Palatino Linotype" w:cs="Arial"/>
          <w:b/>
          <w:bCs/>
          <w:color w:val="000000" w:themeColor="text1"/>
        </w:rPr>
        <w:t xml:space="preserve"> dos mil veintidós</w:t>
      </w:r>
      <w:r w:rsidRPr="00984657">
        <w:rPr>
          <w:rFonts w:ascii="Palatino Linotype" w:hAnsi="Palatino Linotype" w:cs="Arial"/>
          <w:color w:val="000000" w:themeColor="text1"/>
        </w:rPr>
        <w:t xml:space="preserve">, el </w:t>
      </w:r>
      <w:r w:rsidR="00D8393F">
        <w:rPr>
          <w:rFonts w:ascii="Palatino Linotype" w:hAnsi="Palatino Linotype" w:cs="Arial"/>
          <w:color w:val="000000" w:themeColor="text1"/>
        </w:rPr>
        <w:t>medio de impugnación</w:t>
      </w:r>
      <w:r w:rsidRPr="00984657">
        <w:rPr>
          <w:rFonts w:ascii="Palatino Linotype" w:hAnsi="Palatino Linotype" w:cs="Arial"/>
          <w:color w:val="000000" w:themeColor="text1"/>
        </w:rPr>
        <w:t xml:space="preserve"> que se trata se envió electrónicamente al Instituto de </w:t>
      </w:r>
      <w:r w:rsidRPr="00984657">
        <w:rPr>
          <w:rFonts w:ascii="Palatino Linotype" w:eastAsia="Arial Unicode MS" w:hAnsi="Palatino Linotype" w:cs="Arial"/>
          <w:color w:val="000000" w:themeColor="text1"/>
        </w:rPr>
        <w:t>Transparencia</w:t>
      </w:r>
      <w:r w:rsidRPr="00984657">
        <w:rPr>
          <w:rFonts w:ascii="Palatino Linotype" w:hAnsi="Palatino Linotype" w:cs="Arial"/>
          <w:color w:val="000000" w:themeColor="text1"/>
        </w:rPr>
        <w:t xml:space="preserve">, Acceso a la </w:t>
      </w:r>
      <w:r w:rsidR="00D86297">
        <w:rPr>
          <w:rFonts w:ascii="Palatino Linotype" w:hAnsi="Palatino Linotype" w:cs="Arial"/>
          <w:color w:val="000000" w:themeColor="text1"/>
        </w:rPr>
        <w:t>Información Pública</w:t>
      </w:r>
      <w:r w:rsidRPr="00984657">
        <w:rPr>
          <w:rFonts w:ascii="Palatino Linotype" w:hAnsi="Palatino Linotype" w:cs="Arial"/>
          <w:color w:val="000000" w:themeColor="text1"/>
        </w:rPr>
        <w:t xml:space="preserve"> y Protección de Datos Personales del Estado de México y Municipios; </w:t>
      </w:r>
      <w:r w:rsidR="009E2E2C" w:rsidRPr="00984657">
        <w:rPr>
          <w:rFonts w:ascii="Palatino Linotype" w:hAnsi="Palatino Linotype" w:cs="Arial"/>
          <w:color w:val="000000" w:themeColor="text1"/>
        </w:rPr>
        <w:t xml:space="preserve">por lo </w:t>
      </w:r>
      <w:r w:rsidR="009E2E2C" w:rsidRPr="00984657">
        <w:rPr>
          <w:rFonts w:ascii="Palatino Linotype" w:hAnsi="Palatino Linotype" w:cs="Arial"/>
          <w:color w:val="000000" w:themeColor="text1"/>
        </w:rPr>
        <w:lastRenderedPageBreak/>
        <w:t xml:space="preserve">que, </w:t>
      </w:r>
      <w:r w:rsidRPr="00984657">
        <w:rPr>
          <w:rFonts w:ascii="Palatino Linotype" w:hAnsi="Palatino Linotype" w:cs="Arial"/>
          <w:color w:val="000000" w:themeColor="text1"/>
        </w:rPr>
        <w:t xml:space="preserve">con fundamento en el artículo 185, fracción I de la </w:t>
      </w:r>
      <w:r w:rsidRPr="00984657">
        <w:rPr>
          <w:rFonts w:ascii="Palatino Linotype" w:hAnsi="Palatino Linotype"/>
          <w:color w:val="000000" w:themeColor="text1"/>
        </w:rPr>
        <w:t xml:space="preserve">Ley de Transparencia y Acceso a la </w:t>
      </w:r>
      <w:r w:rsidR="00D86297">
        <w:rPr>
          <w:rFonts w:ascii="Palatino Linotype" w:hAnsi="Palatino Linotype"/>
          <w:color w:val="000000" w:themeColor="text1"/>
        </w:rPr>
        <w:t>Información Pública</w:t>
      </w:r>
      <w:r w:rsidRPr="00984657">
        <w:rPr>
          <w:rFonts w:ascii="Palatino Linotype" w:hAnsi="Palatino Linotype"/>
          <w:color w:val="000000" w:themeColor="text1"/>
        </w:rPr>
        <w:t xml:space="preserve"> del Estado de México y Municipios</w:t>
      </w:r>
      <w:r w:rsidRPr="00984657">
        <w:rPr>
          <w:rFonts w:ascii="Palatino Linotype" w:hAnsi="Palatino Linotype" w:cs="Arial"/>
          <w:color w:val="000000" w:themeColor="text1"/>
        </w:rPr>
        <w:t xml:space="preserve">, se turnó </w:t>
      </w:r>
      <w:r w:rsidR="00727578" w:rsidRPr="00984657">
        <w:rPr>
          <w:rFonts w:ascii="Palatino Linotype" w:hAnsi="Palatino Linotype" w:cs="Arial"/>
          <w:color w:val="000000" w:themeColor="text1"/>
        </w:rPr>
        <w:t xml:space="preserve">mediante </w:t>
      </w:r>
      <w:r w:rsidR="00727578" w:rsidRPr="00984657">
        <w:rPr>
          <w:rFonts w:ascii="Palatino Linotype" w:hAnsi="Palatino Linotype" w:cs="Arial"/>
          <w:b/>
          <w:color w:val="000000" w:themeColor="text1"/>
        </w:rPr>
        <w:t xml:space="preserve">EL </w:t>
      </w:r>
      <w:r w:rsidRPr="00984657">
        <w:rPr>
          <w:rFonts w:ascii="Palatino Linotype" w:eastAsia="Arial Unicode MS" w:hAnsi="Palatino Linotype" w:cs="Arial"/>
          <w:b/>
          <w:color w:val="000000" w:themeColor="text1"/>
        </w:rPr>
        <w:t>SAIMEX</w:t>
      </w:r>
      <w:r w:rsidR="00B41543" w:rsidRPr="00984657">
        <w:rPr>
          <w:rFonts w:ascii="Palatino Linotype" w:hAnsi="Palatino Linotype"/>
          <w:color w:val="000000" w:themeColor="text1"/>
        </w:rPr>
        <w:t xml:space="preserve">, </w:t>
      </w:r>
      <w:r w:rsidR="00A20CBF">
        <w:rPr>
          <w:rFonts w:ascii="Palatino Linotype" w:hAnsi="Palatino Linotype"/>
          <w:color w:val="000000" w:themeColor="text1"/>
        </w:rPr>
        <w:t>a</w:t>
      </w:r>
      <w:r w:rsidR="002675D0">
        <w:rPr>
          <w:rFonts w:ascii="Palatino Linotype" w:hAnsi="Palatino Linotype"/>
          <w:color w:val="000000" w:themeColor="text1"/>
        </w:rPr>
        <w:t xml:space="preserve">l </w:t>
      </w:r>
      <w:r w:rsidR="0046481A" w:rsidRPr="0046481A">
        <w:rPr>
          <w:rFonts w:ascii="Palatino Linotype" w:hAnsi="Palatino Linotype"/>
          <w:b/>
          <w:color w:val="000000" w:themeColor="text1"/>
        </w:rPr>
        <w:t>C</w:t>
      </w:r>
      <w:r w:rsidRPr="0046481A">
        <w:rPr>
          <w:rFonts w:ascii="Palatino Linotype" w:hAnsi="Palatino Linotype" w:cs="Arial"/>
          <w:b/>
          <w:color w:val="000000" w:themeColor="text1"/>
        </w:rPr>
        <w:t>omisionad</w:t>
      </w:r>
      <w:r w:rsidR="002675D0">
        <w:rPr>
          <w:rFonts w:ascii="Palatino Linotype" w:hAnsi="Palatino Linotype" w:cs="Arial"/>
          <w:b/>
          <w:color w:val="000000" w:themeColor="text1"/>
        </w:rPr>
        <w:t>o</w:t>
      </w:r>
      <w:r w:rsidR="00F02503">
        <w:rPr>
          <w:rFonts w:ascii="Palatino Linotype" w:hAnsi="Palatino Linotype" w:cs="Arial"/>
          <w:color w:val="000000" w:themeColor="text1"/>
        </w:rPr>
        <w:t xml:space="preserve"> </w:t>
      </w:r>
      <w:r w:rsidR="002675D0">
        <w:rPr>
          <w:rFonts w:ascii="Palatino Linotype" w:hAnsi="Palatino Linotype" w:cs="Arial"/>
          <w:b/>
          <w:color w:val="000000" w:themeColor="text1"/>
        </w:rPr>
        <w:t>José Martínez Vilchis</w:t>
      </w:r>
      <w:r w:rsidRPr="00984657">
        <w:rPr>
          <w:rFonts w:ascii="Palatino Linotype" w:hAnsi="Palatino Linotype" w:cs="Arial"/>
          <w:color w:val="000000" w:themeColor="text1"/>
        </w:rPr>
        <w:t xml:space="preserve"> a efecto de decretar su admisión o desechamiento.</w:t>
      </w:r>
    </w:p>
    <w:p w14:paraId="677836EA" w14:textId="77777777" w:rsidR="003C68F4" w:rsidRDefault="003C68F4" w:rsidP="00D8393F">
      <w:pPr>
        <w:spacing w:line="360" w:lineRule="auto"/>
        <w:jc w:val="both"/>
        <w:rPr>
          <w:rFonts w:ascii="Palatino Linotype" w:hAnsi="Palatino Linotype" w:cs="Arial"/>
          <w:color w:val="000000" w:themeColor="text1"/>
        </w:rPr>
      </w:pPr>
    </w:p>
    <w:p w14:paraId="09DF9297" w14:textId="548BD55D" w:rsidR="003C68F4" w:rsidRDefault="003C68F4" w:rsidP="00D8393F">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Por otra parte se advierte de las constancias que obran en el expediente electrónico, que en la misma fecha en que fue turnado el medio de impugnación en que se actúa, éste fue desistido por </w:t>
      </w:r>
      <w:r>
        <w:rPr>
          <w:rFonts w:ascii="Palatino Linotype" w:hAnsi="Palatino Linotype" w:cs="Arial"/>
          <w:b/>
          <w:color w:val="000000" w:themeColor="text1"/>
        </w:rPr>
        <w:t xml:space="preserve">EL RECURRENTE, </w:t>
      </w:r>
      <w:r>
        <w:rPr>
          <w:rFonts w:ascii="Palatino Linotype" w:hAnsi="Palatino Linotype" w:cs="Arial"/>
          <w:color w:val="000000" w:themeColor="text1"/>
        </w:rPr>
        <w:t>como se puede apreciar en la siguiente imagen:</w:t>
      </w:r>
    </w:p>
    <w:p w14:paraId="77FD3F91" w14:textId="2A8E8B00" w:rsidR="003C68F4" w:rsidRPr="003C68F4" w:rsidRDefault="003C68F4" w:rsidP="00D8393F">
      <w:pPr>
        <w:spacing w:line="360" w:lineRule="auto"/>
        <w:jc w:val="both"/>
        <w:rPr>
          <w:rFonts w:ascii="Palatino Linotype" w:hAnsi="Palatino Linotype" w:cs="Arial"/>
          <w:color w:val="000000" w:themeColor="text1"/>
        </w:rPr>
      </w:pPr>
    </w:p>
    <w:p w14:paraId="11016927" w14:textId="5FE655AB" w:rsidR="003C68F4" w:rsidRDefault="00CD4AC7" w:rsidP="00D8393F">
      <w:pPr>
        <w:spacing w:line="360" w:lineRule="auto"/>
        <w:jc w:val="both"/>
        <w:rPr>
          <w:rFonts w:ascii="Palatino Linotype" w:hAnsi="Palatino Linotype" w:cs="Arial"/>
          <w:color w:val="000000" w:themeColor="text1"/>
        </w:rPr>
      </w:pPr>
      <w:r>
        <w:rPr>
          <w:noProof/>
          <w:lang w:eastAsia="es-MX"/>
        </w:rPr>
        <mc:AlternateContent>
          <mc:Choice Requires="wps">
            <w:drawing>
              <wp:anchor distT="0" distB="0" distL="114300" distR="114300" simplePos="0" relativeHeight="251659264" behindDoc="0" locked="0" layoutInCell="1" allowOverlap="1" wp14:anchorId="49648D44" wp14:editId="1F660678">
                <wp:simplePos x="0" y="0"/>
                <wp:positionH relativeFrom="column">
                  <wp:posOffset>62865</wp:posOffset>
                </wp:positionH>
                <wp:positionV relativeFrom="paragraph">
                  <wp:posOffset>2179320</wp:posOffset>
                </wp:positionV>
                <wp:extent cx="5676900" cy="314325"/>
                <wp:effectExtent l="57150" t="19050" r="76200" b="104775"/>
                <wp:wrapNone/>
                <wp:docPr id="16" name="Rectángulo redondeado 16"/>
                <wp:cNvGraphicFramePr/>
                <a:graphic xmlns:a="http://schemas.openxmlformats.org/drawingml/2006/main">
                  <a:graphicData uri="http://schemas.microsoft.com/office/word/2010/wordprocessingShape">
                    <wps:wsp>
                      <wps:cNvSpPr/>
                      <wps:spPr>
                        <a:xfrm>
                          <a:off x="0" y="0"/>
                          <a:ext cx="5676900" cy="31432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737436" id="Rectángulo redondeado 16" o:spid="_x0000_s1026" style="position:absolute;margin-left:4.95pt;margin-top:171.6pt;width:447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" filled="f" strokecolor="red" strokeweight="1.5pt">
                <v:shadow on="t" color="black" opacity="22937f" origin=",.5" offset="0,.63889mm"/>
              </v:roundrect>
            </w:pict>
          </mc:Fallback>
        </mc:AlternateContent>
      </w:r>
      <w:r w:rsidR="003C68F4">
        <w:rPr>
          <w:noProof/>
          <w:lang w:eastAsia="es-MX"/>
        </w:rPr>
        <w:drawing>
          <wp:inline distT="0" distB="0" distL="0" distR="0" wp14:anchorId="25BBD41F" wp14:editId="7BE48715">
            <wp:extent cx="5791835" cy="31908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190875"/>
                    </a:xfrm>
                    <a:prstGeom prst="rect">
                      <a:avLst/>
                    </a:prstGeom>
                  </pic:spPr>
                </pic:pic>
              </a:graphicData>
            </a:graphic>
          </wp:inline>
        </w:drawing>
      </w:r>
    </w:p>
    <w:p w14:paraId="74FBA64B" w14:textId="77777777" w:rsidR="004F280D" w:rsidRDefault="004F280D" w:rsidP="00D8393F">
      <w:pPr>
        <w:spacing w:line="360" w:lineRule="auto"/>
        <w:jc w:val="both"/>
        <w:rPr>
          <w:rFonts w:ascii="Palatino Linotype" w:hAnsi="Palatino Linotype" w:cs="Arial"/>
          <w:color w:val="000000" w:themeColor="text1"/>
        </w:rPr>
      </w:pPr>
    </w:p>
    <w:p w14:paraId="358A90FC" w14:textId="77777777" w:rsidR="00C62D6F" w:rsidRDefault="00C62D6F" w:rsidP="00D8393F">
      <w:pPr>
        <w:spacing w:line="360" w:lineRule="auto"/>
        <w:jc w:val="both"/>
        <w:rPr>
          <w:rFonts w:ascii="Palatino Linotype" w:hAnsi="Palatino Linotype" w:cs="Arial"/>
          <w:color w:val="000000" w:themeColor="text1"/>
        </w:rPr>
      </w:pPr>
    </w:p>
    <w:p w14:paraId="1FE8EE5D" w14:textId="77777777" w:rsidR="00C62D6F" w:rsidRDefault="00C62D6F" w:rsidP="00D8393F">
      <w:pPr>
        <w:spacing w:line="360" w:lineRule="auto"/>
        <w:jc w:val="both"/>
        <w:rPr>
          <w:rFonts w:ascii="Palatino Linotype" w:hAnsi="Palatino Linotype" w:cs="Arial"/>
          <w:color w:val="000000" w:themeColor="text1"/>
        </w:rPr>
      </w:pPr>
    </w:p>
    <w:p w14:paraId="6E2E972C" w14:textId="65595861" w:rsidR="007D38BB" w:rsidRPr="007D38BB"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5C250B">
        <w:rPr>
          <w:rFonts w:ascii="Palatino Linotype" w:hAnsi="Palatino Linotype" w:cs="Arial"/>
          <w:b/>
          <w:color w:val="000000" w:themeColor="text1"/>
        </w:rPr>
        <w:t xml:space="preserve">a) Admisión del </w:t>
      </w:r>
      <w:r w:rsidR="00D86297">
        <w:rPr>
          <w:rFonts w:ascii="Palatino Linotype" w:hAnsi="Palatino Linotype" w:cs="Arial"/>
          <w:b/>
          <w:color w:val="000000" w:themeColor="text1"/>
        </w:rPr>
        <w:t>Recurso Revisión</w:t>
      </w:r>
      <w:r w:rsidR="00D8393F">
        <w:rPr>
          <w:rFonts w:ascii="Palatino Linotype" w:hAnsi="Palatino Linotype" w:cs="Arial"/>
          <w:b/>
          <w:color w:val="000000" w:themeColor="text1"/>
        </w:rPr>
        <w:t>.</w:t>
      </w:r>
    </w:p>
    <w:p w14:paraId="7B625BB9" w14:textId="1F065036" w:rsidR="000171D8" w:rsidRPr="00984657" w:rsidRDefault="000171D8" w:rsidP="0066637D">
      <w:pPr>
        <w:tabs>
          <w:tab w:val="center" w:pos="4252"/>
          <w:tab w:val="right" w:pos="8504"/>
        </w:tabs>
        <w:spacing w:line="360" w:lineRule="auto"/>
        <w:jc w:val="both"/>
        <w:rPr>
          <w:rFonts w:ascii="Palatino Linotype" w:hAnsi="Palatino Linotype" w:cs="Arial"/>
          <w:color w:val="000000" w:themeColor="text1"/>
        </w:rPr>
      </w:pPr>
      <w:r w:rsidRPr="00984657">
        <w:rPr>
          <w:rFonts w:ascii="Palatino Linotype" w:hAnsi="Palatino Linotype" w:cs="Arial"/>
          <w:color w:val="000000" w:themeColor="text1"/>
        </w:rPr>
        <w:lastRenderedPageBreak/>
        <w:t>De las constancias del expediente electrónico del</w:t>
      </w:r>
      <w:r w:rsidRPr="00984657">
        <w:rPr>
          <w:rFonts w:ascii="Palatino Linotype" w:hAnsi="Palatino Linotype" w:cs="Arial"/>
          <w:b/>
          <w:color w:val="000000" w:themeColor="text1"/>
        </w:rPr>
        <w:t xml:space="preserve"> SAIMEX</w:t>
      </w:r>
      <w:r w:rsidRPr="00984657">
        <w:rPr>
          <w:rFonts w:ascii="Palatino Linotype" w:hAnsi="Palatino Linotype" w:cs="Arial"/>
          <w:color w:val="000000" w:themeColor="text1"/>
        </w:rPr>
        <w:t xml:space="preserve">, se advierte que </w:t>
      </w:r>
      <w:r w:rsidR="00727578" w:rsidRPr="00984657">
        <w:rPr>
          <w:rFonts w:ascii="Palatino Linotype" w:hAnsi="Palatino Linotype" w:cs="Arial"/>
          <w:color w:val="000000" w:themeColor="text1"/>
        </w:rPr>
        <w:t>el</w:t>
      </w:r>
      <w:r w:rsidRPr="00984657">
        <w:rPr>
          <w:rFonts w:ascii="Palatino Linotype" w:hAnsi="Palatino Linotype" w:cs="Arial"/>
          <w:color w:val="000000" w:themeColor="text1"/>
        </w:rPr>
        <w:t xml:space="preserve"> </w:t>
      </w:r>
      <w:r w:rsidR="00CD4AC7">
        <w:rPr>
          <w:rFonts w:ascii="Palatino Linotype" w:hAnsi="Palatino Linotype" w:cs="Arial"/>
          <w:b/>
          <w:color w:val="000000" w:themeColor="text1"/>
        </w:rPr>
        <w:t>cuatro</w:t>
      </w:r>
      <w:r w:rsidR="005C250B">
        <w:rPr>
          <w:rFonts w:ascii="Palatino Linotype" w:hAnsi="Palatino Linotype" w:cs="Arial"/>
          <w:b/>
          <w:bCs/>
          <w:color w:val="000000" w:themeColor="text1"/>
        </w:rPr>
        <w:t xml:space="preserve"> de </w:t>
      </w:r>
      <w:r w:rsidR="00D753F3">
        <w:rPr>
          <w:rFonts w:ascii="Palatino Linotype" w:hAnsi="Palatino Linotype" w:cs="Arial"/>
          <w:b/>
          <w:bCs/>
          <w:color w:val="000000" w:themeColor="text1"/>
        </w:rPr>
        <w:t>marzo</w:t>
      </w:r>
      <w:r w:rsidR="005C250B">
        <w:rPr>
          <w:rFonts w:ascii="Palatino Linotype" w:hAnsi="Palatino Linotype" w:cs="Arial"/>
          <w:b/>
          <w:bCs/>
          <w:color w:val="000000" w:themeColor="text1"/>
        </w:rPr>
        <w:t xml:space="preserve"> </w:t>
      </w:r>
      <w:r w:rsidR="00B41543" w:rsidRPr="00984657">
        <w:rPr>
          <w:rFonts w:ascii="Palatino Linotype" w:hAnsi="Palatino Linotype" w:cs="Arial"/>
          <w:b/>
          <w:bCs/>
          <w:color w:val="000000" w:themeColor="text1"/>
        </w:rPr>
        <w:t>de dos mil veintidós</w:t>
      </w:r>
      <w:r w:rsidRPr="00984657">
        <w:rPr>
          <w:rFonts w:ascii="Palatino Linotype" w:hAnsi="Palatino Linotype" w:cs="Arial"/>
          <w:color w:val="000000" w:themeColor="text1"/>
        </w:rPr>
        <w:t xml:space="preserve">, se </w:t>
      </w:r>
      <w:r w:rsidR="004D1753">
        <w:rPr>
          <w:rFonts w:ascii="Palatino Linotype" w:hAnsi="Palatino Linotype" w:cs="Arial"/>
          <w:color w:val="000000" w:themeColor="text1"/>
        </w:rPr>
        <w:t>notificó</w:t>
      </w:r>
      <w:r w:rsidRPr="00984657">
        <w:rPr>
          <w:rFonts w:ascii="Palatino Linotype" w:hAnsi="Palatino Linotype" w:cs="Arial"/>
          <w:color w:val="000000" w:themeColor="text1"/>
        </w:rPr>
        <w:t xml:space="preserve"> la admisión a trámite del </w:t>
      </w:r>
      <w:r w:rsidR="00D86297">
        <w:rPr>
          <w:rFonts w:ascii="Palatino Linotype" w:hAnsi="Palatino Linotype" w:cs="Arial"/>
          <w:color w:val="000000" w:themeColor="text1"/>
        </w:rPr>
        <w:t>Recurso Revisión</w:t>
      </w:r>
      <w:r w:rsidRPr="00984657">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Pr>
          <w:rFonts w:ascii="Palatino Linotype" w:hAnsi="Palatino Linotype" w:cs="Arial"/>
          <w:color w:val="000000" w:themeColor="text1"/>
        </w:rPr>
        <w:t>Información Pública</w:t>
      </w:r>
      <w:r w:rsidRPr="00984657">
        <w:rPr>
          <w:rFonts w:ascii="Palatino Linotype" w:hAnsi="Palatino Linotype" w:cs="Arial"/>
          <w:color w:val="000000" w:themeColor="text1"/>
        </w:rPr>
        <w:t xml:space="preserve"> del Estado de México y Municipios</w:t>
      </w:r>
      <w:r w:rsidR="00F74A05">
        <w:rPr>
          <w:rFonts w:ascii="Palatino Linotype" w:hAnsi="Palatino Linotype" w:cs="Arial"/>
          <w:color w:val="000000" w:themeColor="text1"/>
        </w:rPr>
        <w:t>;</w:t>
      </w:r>
      <w:r w:rsidRPr="00984657">
        <w:rPr>
          <w:rFonts w:ascii="Palatino Linotype" w:hAnsi="Palatino Linotype" w:cs="Arial"/>
          <w:color w:val="000000" w:themeColor="text1"/>
        </w:rPr>
        <w:t xml:space="preserve"> </w:t>
      </w:r>
      <w:r w:rsidR="00F74A05" w:rsidRPr="005C250B">
        <w:rPr>
          <w:rFonts w:ascii="Palatino Linotype" w:hAnsi="Palatino Linotype" w:cs="Arial"/>
          <w:b/>
          <w:color w:val="000000" w:themeColor="text1"/>
        </w:rPr>
        <w:t xml:space="preserve">EL RECURRENTE </w:t>
      </w:r>
      <w:r w:rsidRPr="005C250B">
        <w:rPr>
          <w:rFonts w:ascii="Palatino Linotype" w:hAnsi="Palatino Linotype" w:cs="Arial"/>
          <w:color w:val="000000" w:themeColor="text1"/>
        </w:rPr>
        <w:t>manifestara</w:t>
      </w:r>
      <w:r w:rsidR="00F74A05" w:rsidRPr="005C250B">
        <w:rPr>
          <w:rFonts w:ascii="Palatino Linotype" w:hAnsi="Palatino Linotype" w:cs="Arial"/>
          <w:color w:val="000000" w:themeColor="text1"/>
        </w:rPr>
        <w:t xml:space="preserve"> </w:t>
      </w:r>
      <w:r w:rsidRPr="005C250B">
        <w:rPr>
          <w:rFonts w:ascii="Palatino Linotype" w:hAnsi="Palatino Linotype" w:cs="Arial"/>
          <w:color w:val="000000" w:themeColor="text1"/>
        </w:rPr>
        <w:t>lo que a su derecho conviniera, a efecto de presentar pr</w:t>
      </w:r>
      <w:r w:rsidRPr="00984657">
        <w:rPr>
          <w:rFonts w:ascii="Palatino Linotype" w:hAnsi="Palatino Linotype" w:cs="Arial"/>
          <w:color w:val="000000" w:themeColor="text1"/>
        </w:rPr>
        <w:t xml:space="preserve">uebas </w:t>
      </w:r>
      <w:r w:rsidR="00727578" w:rsidRPr="00984657">
        <w:rPr>
          <w:rFonts w:ascii="Palatino Linotype" w:hAnsi="Palatino Linotype" w:cs="Arial"/>
          <w:color w:val="000000" w:themeColor="text1"/>
        </w:rPr>
        <w:t>o</w:t>
      </w:r>
      <w:r w:rsidRPr="00984657">
        <w:rPr>
          <w:rFonts w:ascii="Palatino Linotype" w:hAnsi="Palatino Linotype" w:cs="Arial"/>
          <w:color w:val="000000" w:themeColor="text1"/>
        </w:rPr>
        <w:t xml:space="preserve"> alegatos</w:t>
      </w:r>
      <w:r w:rsidR="00727578" w:rsidRPr="00984657">
        <w:rPr>
          <w:rFonts w:ascii="Palatino Linotype" w:hAnsi="Palatino Linotype" w:cs="Arial"/>
          <w:color w:val="000000" w:themeColor="text1"/>
        </w:rPr>
        <w:t xml:space="preserve"> y</w:t>
      </w:r>
      <w:r w:rsidR="00D5111B" w:rsidRPr="00984657">
        <w:rPr>
          <w:rFonts w:ascii="Palatino Linotype" w:hAnsi="Palatino Linotype" w:cs="Arial"/>
          <w:color w:val="000000" w:themeColor="text1"/>
        </w:rPr>
        <w:t>,</w:t>
      </w:r>
      <w:r w:rsidR="00727578" w:rsidRPr="00984657">
        <w:rPr>
          <w:rFonts w:ascii="Palatino Linotype" w:hAnsi="Palatino Linotype" w:cs="Arial"/>
          <w:color w:val="000000" w:themeColor="text1"/>
        </w:rPr>
        <w:t xml:space="preserve"> en su caso, </w:t>
      </w:r>
      <w:r w:rsidRPr="00984657">
        <w:rPr>
          <w:rFonts w:ascii="Palatino Linotype" w:hAnsi="Palatino Linotype" w:cs="Arial"/>
          <w:b/>
          <w:color w:val="000000" w:themeColor="text1"/>
        </w:rPr>
        <w:t xml:space="preserve">EL SUJETO OBLIGADO </w:t>
      </w:r>
      <w:r w:rsidRPr="00984657">
        <w:rPr>
          <w:rFonts w:ascii="Palatino Linotype" w:hAnsi="Palatino Linotype" w:cs="Arial"/>
          <w:color w:val="000000" w:themeColor="text1"/>
        </w:rPr>
        <w:t>rindiera su</w:t>
      </w:r>
      <w:r w:rsidR="00727578" w:rsidRPr="00984657">
        <w:rPr>
          <w:rFonts w:ascii="Palatino Linotype" w:hAnsi="Palatino Linotype" w:cs="Arial"/>
          <w:color w:val="000000" w:themeColor="text1"/>
        </w:rPr>
        <w:t xml:space="preserve"> correspondiente </w:t>
      </w:r>
      <w:r w:rsidRPr="00984657">
        <w:rPr>
          <w:rFonts w:ascii="Palatino Linotype" w:hAnsi="Palatino Linotype" w:cs="Arial"/>
          <w:color w:val="000000" w:themeColor="text1"/>
        </w:rPr>
        <w:t>Informe Justificado.</w:t>
      </w:r>
    </w:p>
    <w:p w14:paraId="700EE037" w14:textId="77777777" w:rsidR="00F74502" w:rsidRDefault="00F74502" w:rsidP="0066637D">
      <w:pPr>
        <w:tabs>
          <w:tab w:val="center" w:pos="4252"/>
          <w:tab w:val="right" w:pos="8504"/>
        </w:tabs>
        <w:spacing w:line="360" w:lineRule="auto"/>
        <w:jc w:val="both"/>
        <w:rPr>
          <w:rFonts w:ascii="Palatino Linotype" w:hAnsi="Palatino Linotype" w:cs="Arial"/>
          <w:color w:val="000000" w:themeColor="text1"/>
        </w:rPr>
      </w:pPr>
    </w:p>
    <w:p w14:paraId="004ED476" w14:textId="4CB7A351" w:rsidR="00836DD2" w:rsidRPr="00836DD2" w:rsidRDefault="00836DD2" w:rsidP="00836DD2">
      <w:pPr>
        <w:spacing w:line="360" w:lineRule="auto"/>
        <w:jc w:val="both"/>
        <w:rPr>
          <w:rFonts w:ascii="Palatino Linotype" w:hAnsi="Palatino Linotype"/>
          <w:b/>
          <w:color w:val="000000" w:themeColor="text1"/>
        </w:rPr>
      </w:pPr>
      <w:bookmarkStart w:id="0" w:name="_Hlk97138918"/>
      <w:r w:rsidRPr="00836DD2">
        <w:rPr>
          <w:rFonts w:ascii="Palatino Linotype" w:hAnsi="Palatino Linotype" w:cs="Arial"/>
          <w:b/>
          <w:bCs/>
        </w:rPr>
        <w:t>b)</w:t>
      </w:r>
      <w:r w:rsidRPr="00836DD2">
        <w:rPr>
          <w:rFonts w:ascii="Palatino Linotype" w:hAnsi="Palatino Linotype"/>
          <w:b/>
          <w:color w:val="000000" w:themeColor="text1"/>
        </w:rPr>
        <w:t xml:space="preserve"> Returno del </w:t>
      </w:r>
      <w:r w:rsidR="00C62D6F">
        <w:rPr>
          <w:rFonts w:ascii="Palatino Linotype" w:hAnsi="Palatino Linotype"/>
          <w:b/>
          <w:color w:val="000000" w:themeColor="text1"/>
        </w:rPr>
        <w:t>Recurso de Revisión</w:t>
      </w:r>
      <w:r w:rsidRPr="00836DD2">
        <w:rPr>
          <w:rFonts w:ascii="Palatino Linotype" w:hAnsi="Palatino Linotype"/>
          <w:b/>
          <w:color w:val="000000" w:themeColor="text1"/>
        </w:rPr>
        <w:t>.</w:t>
      </w:r>
    </w:p>
    <w:p w14:paraId="2F2A2EB6" w14:textId="18BCDE28" w:rsidR="00836DD2" w:rsidRDefault="00836DD2" w:rsidP="00836DD2">
      <w:pPr>
        <w:pStyle w:val="Prrafodelista"/>
        <w:spacing w:line="360" w:lineRule="auto"/>
        <w:ind w:left="0"/>
        <w:jc w:val="both"/>
        <w:rPr>
          <w:rFonts w:ascii="Palatino Linotype" w:hAnsi="Palatino Linotype"/>
          <w:color w:val="000000" w:themeColor="text1"/>
        </w:rPr>
      </w:pPr>
      <w:r w:rsidRPr="00AD7DE8">
        <w:rPr>
          <w:rFonts w:ascii="Palatino Linotype" w:hAnsi="Palatino Linotype"/>
          <w:color w:val="000000" w:themeColor="text1"/>
        </w:rPr>
        <w:t xml:space="preserve">En la Novena Sesión Ordinaria de fecha nueve de marzo de dos mil veintidós, por acuerdo del Pleno de este Órgano Garante, fue returnado el </w:t>
      </w:r>
      <w:r w:rsidR="00C62D6F">
        <w:rPr>
          <w:rFonts w:ascii="Palatino Linotype" w:hAnsi="Palatino Linotype"/>
          <w:color w:val="000000" w:themeColor="text1"/>
        </w:rPr>
        <w:t>Recurso de Revisión</w:t>
      </w:r>
      <w:r w:rsidRPr="00AD7DE8">
        <w:rPr>
          <w:rFonts w:ascii="Palatino Linotype" w:hAnsi="Palatino Linotype"/>
          <w:color w:val="000000" w:themeColor="text1"/>
        </w:rPr>
        <w:t xml:space="preserve"> </w:t>
      </w:r>
      <w:r w:rsidRPr="00AD7DE8">
        <w:rPr>
          <w:rFonts w:ascii="Palatino Linotype" w:hAnsi="Palatino Linotype"/>
          <w:b/>
        </w:rPr>
        <w:t>0</w:t>
      </w:r>
      <w:r w:rsidR="00CD4AC7">
        <w:rPr>
          <w:rFonts w:ascii="Palatino Linotype" w:hAnsi="Palatino Linotype"/>
          <w:b/>
        </w:rPr>
        <w:t>2422</w:t>
      </w:r>
      <w:r w:rsidRPr="00AD7DE8">
        <w:rPr>
          <w:rFonts w:ascii="Palatino Linotype" w:hAnsi="Palatino Linotype"/>
          <w:b/>
        </w:rPr>
        <w:t>/INFOEM/IP/RR/2022</w:t>
      </w:r>
      <w:r w:rsidRPr="00AD7DE8">
        <w:rPr>
          <w:rFonts w:ascii="Palatino Linotype" w:hAnsi="Palatino Linotype"/>
          <w:color w:val="000000" w:themeColor="text1"/>
        </w:rPr>
        <w:t xml:space="preserve">, a la </w:t>
      </w:r>
      <w:r w:rsidRPr="00AD7DE8">
        <w:rPr>
          <w:rFonts w:ascii="Palatino Linotype" w:hAnsi="Palatino Linotype"/>
          <w:b/>
          <w:color w:val="000000" w:themeColor="text1"/>
        </w:rPr>
        <w:t xml:space="preserve">Comisionada Sharon Cristina Morales Martínez </w:t>
      </w:r>
      <w:r w:rsidRPr="00AD7DE8">
        <w:rPr>
          <w:rFonts w:ascii="Palatino Linotype" w:hAnsi="Palatino Linotype"/>
          <w:color w:val="000000" w:themeColor="text1"/>
        </w:rPr>
        <w:t>para su resolución y presentación al Pleno</w:t>
      </w:r>
      <w:r>
        <w:rPr>
          <w:rFonts w:ascii="Palatino Linotype" w:hAnsi="Palatino Linotype"/>
          <w:color w:val="000000" w:themeColor="text1"/>
        </w:rPr>
        <w:t xml:space="preserve">. </w:t>
      </w:r>
      <w:bookmarkEnd w:id="0"/>
    </w:p>
    <w:p w14:paraId="52481762" w14:textId="77777777" w:rsidR="00CD4AC7" w:rsidRPr="00836DD2" w:rsidRDefault="00CD4AC7" w:rsidP="00836DD2">
      <w:pPr>
        <w:pStyle w:val="Prrafodelista"/>
        <w:spacing w:line="360" w:lineRule="auto"/>
        <w:ind w:left="0"/>
        <w:jc w:val="both"/>
        <w:rPr>
          <w:rFonts w:ascii="Palatino Linotype" w:hAnsi="Palatino Linotype"/>
          <w:color w:val="000000" w:themeColor="text1"/>
        </w:rPr>
      </w:pPr>
    </w:p>
    <w:p w14:paraId="3EB91E8E" w14:textId="4B17A736" w:rsidR="00CD4AC7" w:rsidRDefault="00CD4AC7" w:rsidP="00CD4AC7">
      <w:pPr>
        <w:spacing w:line="360" w:lineRule="auto"/>
        <w:jc w:val="both"/>
        <w:rPr>
          <w:rFonts w:ascii="Palatino Linotype" w:eastAsia="Arial Unicode MS" w:hAnsi="Palatino Linotype" w:cs="Arial"/>
          <w:b/>
          <w:color w:val="000000" w:themeColor="text1"/>
          <w:szCs w:val="28"/>
        </w:rPr>
      </w:pPr>
      <w:r>
        <w:rPr>
          <w:rFonts w:ascii="Palatino Linotype" w:eastAsia="Arial Unicode MS" w:hAnsi="Palatino Linotype" w:cs="Arial"/>
          <w:b/>
          <w:color w:val="000000" w:themeColor="text1"/>
          <w:szCs w:val="28"/>
        </w:rPr>
        <w:t>c</w:t>
      </w:r>
      <w:r w:rsidRPr="000E7DD1">
        <w:rPr>
          <w:rFonts w:ascii="Palatino Linotype" w:eastAsia="Arial Unicode MS" w:hAnsi="Palatino Linotype" w:cs="Arial"/>
          <w:b/>
          <w:color w:val="000000" w:themeColor="text1"/>
          <w:szCs w:val="28"/>
        </w:rPr>
        <w:t>) Manifestaciones</w:t>
      </w:r>
      <w:r>
        <w:rPr>
          <w:rFonts w:ascii="Palatino Linotype" w:eastAsia="Arial Unicode MS" w:hAnsi="Palatino Linotype" w:cs="Arial"/>
          <w:b/>
          <w:color w:val="000000" w:themeColor="text1"/>
          <w:szCs w:val="28"/>
        </w:rPr>
        <w:t>:</w:t>
      </w:r>
    </w:p>
    <w:p w14:paraId="5ED6149C" w14:textId="38C9CFFD" w:rsidR="00CD4AC7" w:rsidRDefault="00CD4AC7" w:rsidP="00CD4AC7">
      <w:pPr>
        <w:spacing w:line="360" w:lineRule="auto"/>
        <w:jc w:val="both"/>
        <w:rPr>
          <w:rFonts w:ascii="Palatino Linotype" w:hAnsi="Palatino Linotype" w:cs="Arial"/>
          <w:color w:val="000000"/>
        </w:rPr>
      </w:pPr>
      <w:r>
        <w:rPr>
          <w:rFonts w:ascii="Palatino Linotype" w:hAnsi="Palatino Linotype" w:cs="Arial"/>
          <w:color w:val="000000"/>
        </w:rPr>
        <w:t>De</w:t>
      </w:r>
      <w:r w:rsidRPr="00AB4F1C">
        <w:rPr>
          <w:rFonts w:ascii="Palatino Linotype" w:hAnsi="Palatino Linotype" w:cs="Arial"/>
          <w:color w:val="000000"/>
        </w:rPr>
        <w:t xml:space="preserve"> las constancia</w:t>
      </w:r>
      <w:r>
        <w:rPr>
          <w:rFonts w:ascii="Palatino Linotype" w:hAnsi="Palatino Linotype" w:cs="Arial"/>
          <w:color w:val="000000"/>
        </w:rPr>
        <w:t>s del expediente electrónico</w:t>
      </w:r>
      <w:r w:rsidRPr="00AB4F1C">
        <w:rPr>
          <w:rFonts w:ascii="Palatino Linotype" w:hAnsi="Palatino Linotype" w:cs="Arial"/>
          <w:color w:val="000000"/>
        </w:rPr>
        <w:t xml:space="preserve">, se advierte que </w:t>
      </w:r>
      <w:r>
        <w:rPr>
          <w:rFonts w:ascii="Palatino Linotype" w:hAnsi="Palatino Linotype" w:cs="Arial"/>
          <w:color w:val="000000"/>
        </w:rPr>
        <w:t xml:space="preserve">el </w:t>
      </w:r>
      <w:r>
        <w:rPr>
          <w:rFonts w:ascii="Palatino Linotype" w:hAnsi="Palatino Linotype" w:cs="Arial"/>
          <w:b/>
          <w:color w:val="000000"/>
        </w:rPr>
        <w:t xml:space="preserve">SUJETO OBLIGADO </w:t>
      </w:r>
      <w:r>
        <w:rPr>
          <w:rFonts w:ascii="Palatino Linotype" w:hAnsi="Palatino Linotype" w:cs="Arial"/>
          <w:color w:val="000000"/>
        </w:rPr>
        <w:t xml:space="preserve">fue omiso en rendir el </w:t>
      </w:r>
      <w:r w:rsidRPr="00CD4AC7">
        <w:rPr>
          <w:rFonts w:ascii="Palatino Linotype" w:hAnsi="Palatino Linotype" w:cs="Arial"/>
          <w:color w:val="000000"/>
        </w:rPr>
        <w:t>informe justificado</w:t>
      </w:r>
      <w:r>
        <w:rPr>
          <w:rFonts w:ascii="Palatino Linotype" w:hAnsi="Palatino Linotype" w:cs="Arial"/>
          <w:color w:val="000000"/>
        </w:rPr>
        <w:t xml:space="preserve"> y </w:t>
      </w:r>
      <w:r>
        <w:rPr>
          <w:rFonts w:ascii="Palatino Linotype" w:hAnsi="Palatino Linotype" w:cs="Arial"/>
          <w:b/>
          <w:color w:val="000000"/>
        </w:rPr>
        <w:t xml:space="preserve">EL RECURRENTE </w:t>
      </w:r>
      <w:r>
        <w:rPr>
          <w:rFonts w:ascii="Palatino Linotype" w:hAnsi="Palatino Linotype" w:cs="Arial"/>
          <w:color w:val="000000"/>
        </w:rPr>
        <w:t xml:space="preserve">no presentó manifestación alguna a modo de pruebas o alegatos en relación al </w:t>
      </w:r>
      <w:r w:rsidR="00C62D6F">
        <w:rPr>
          <w:rFonts w:ascii="Palatino Linotype" w:hAnsi="Palatino Linotype" w:cs="Arial"/>
          <w:color w:val="000000"/>
        </w:rPr>
        <w:t>Recurso de Revisión</w:t>
      </w:r>
      <w:r>
        <w:rPr>
          <w:rFonts w:ascii="Palatino Linotype" w:hAnsi="Palatino Linotype" w:cs="Arial"/>
          <w:color w:val="000000"/>
        </w:rPr>
        <w:t xml:space="preserve"> en estudio, como se aprecia en la siguiente imagen:</w:t>
      </w:r>
    </w:p>
    <w:p w14:paraId="7DF7A2E5" w14:textId="772B5E20" w:rsidR="00F21889" w:rsidRPr="004F280D" w:rsidRDefault="009D59E4" w:rsidP="004F280D">
      <w:pPr>
        <w:spacing w:line="360" w:lineRule="auto"/>
        <w:jc w:val="both"/>
        <w:rPr>
          <w:rFonts w:ascii="Palatino Linotype" w:hAnsi="Palatino Linotype" w:cs="Arial"/>
          <w:color w:val="000000"/>
        </w:rPr>
      </w:pPr>
      <w:r>
        <w:rPr>
          <w:noProof/>
          <w:lang w:eastAsia="es-MX"/>
        </w:rPr>
        <w:drawing>
          <wp:inline distT="0" distB="0" distL="0" distR="0" wp14:anchorId="20F49C82" wp14:editId="679C6DC0">
            <wp:extent cx="5791835" cy="1066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066800"/>
                    </a:xfrm>
                    <a:prstGeom prst="rect">
                      <a:avLst/>
                    </a:prstGeom>
                  </pic:spPr>
                </pic:pic>
              </a:graphicData>
            </a:graphic>
          </wp:inline>
        </w:drawing>
      </w:r>
    </w:p>
    <w:p w14:paraId="49E94EF4" w14:textId="11FE29E3" w:rsidR="00F74A05" w:rsidRPr="00EC2BB8" w:rsidRDefault="00D11C0F" w:rsidP="0066637D">
      <w:pPr>
        <w:pStyle w:val="Prrafodelista"/>
        <w:spacing w:line="360" w:lineRule="auto"/>
        <w:ind w:left="0"/>
        <w:jc w:val="both"/>
        <w:rPr>
          <w:rFonts w:ascii="Palatino Linotype" w:hAnsi="Palatino Linotype" w:cs="Arial"/>
          <w:b/>
          <w:bCs/>
        </w:rPr>
      </w:pPr>
      <w:r>
        <w:rPr>
          <w:rFonts w:ascii="Palatino Linotype" w:hAnsi="Palatino Linotype" w:cs="Arial"/>
          <w:b/>
          <w:bCs/>
        </w:rPr>
        <w:lastRenderedPageBreak/>
        <w:t>e</w:t>
      </w:r>
      <w:r w:rsidR="00F74A05" w:rsidRPr="00EC2BB8">
        <w:rPr>
          <w:rFonts w:ascii="Palatino Linotype" w:hAnsi="Palatino Linotype" w:cs="Arial"/>
          <w:b/>
          <w:bCs/>
        </w:rPr>
        <w:t>) Cierre de Instrucción</w:t>
      </w:r>
      <w:r w:rsidR="00D8393F">
        <w:rPr>
          <w:rFonts w:ascii="Palatino Linotype" w:hAnsi="Palatino Linotype" w:cs="Arial"/>
          <w:b/>
          <w:bCs/>
        </w:rPr>
        <w:t>.</w:t>
      </w:r>
    </w:p>
    <w:p w14:paraId="082FEB7B" w14:textId="084C3D56" w:rsidR="00E60A2A" w:rsidRDefault="009E2E2C" w:rsidP="0066637D">
      <w:pPr>
        <w:spacing w:line="360" w:lineRule="auto"/>
        <w:jc w:val="both"/>
        <w:rPr>
          <w:rFonts w:ascii="Palatino Linotype" w:hAnsi="Palatino Linotype" w:cs="Arial"/>
          <w:color w:val="000000" w:themeColor="text1"/>
        </w:rPr>
      </w:pPr>
      <w:r w:rsidRPr="00EC2BB8">
        <w:rPr>
          <w:rFonts w:ascii="Palatino Linotype" w:hAnsi="Palatino Linotype"/>
          <w:color w:val="000000" w:themeColor="text1"/>
        </w:rPr>
        <w:t>Una vez analizado el estado procesal que guarda el expediente, el</w:t>
      </w:r>
      <w:r w:rsidR="000171D8" w:rsidRPr="00EC2BB8">
        <w:rPr>
          <w:rFonts w:ascii="Palatino Linotype" w:hAnsi="Palatino Linotype"/>
          <w:color w:val="000000" w:themeColor="text1"/>
        </w:rPr>
        <w:t xml:space="preserve"> </w:t>
      </w:r>
      <w:r w:rsidR="009D59E4">
        <w:rPr>
          <w:rFonts w:ascii="Palatino Linotype" w:hAnsi="Palatino Linotype"/>
          <w:b/>
          <w:bCs/>
          <w:color w:val="000000" w:themeColor="text1"/>
        </w:rPr>
        <w:t>ocho</w:t>
      </w:r>
      <w:r w:rsidR="00EC2BB8" w:rsidRPr="00EC2BB8">
        <w:rPr>
          <w:rFonts w:ascii="Palatino Linotype" w:hAnsi="Palatino Linotype"/>
          <w:b/>
          <w:bCs/>
          <w:color w:val="000000" w:themeColor="text1"/>
          <w:lang w:val="es-419"/>
        </w:rPr>
        <w:t xml:space="preserve"> </w:t>
      </w:r>
      <w:r w:rsidR="00CE22BE" w:rsidRPr="00EC2BB8">
        <w:rPr>
          <w:rFonts w:ascii="Palatino Linotype" w:hAnsi="Palatino Linotype"/>
          <w:b/>
          <w:bCs/>
          <w:color w:val="000000" w:themeColor="text1"/>
        </w:rPr>
        <w:t xml:space="preserve">de </w:t>
      </w:r>
      <w:r w:rsidR="00D8393F">
        <w:rPr>
          <w:rFonts w:ascii="Palatino Linotype" w:hAnsi="Palatino Linotype"/>
          <w:b/>
          <w:bCs/>
          <w:color w:val="000000" w:themeColor="text1"/>
        </w:rPr>
        <w:t>abril</w:t>
      </w:r>
      <w:r w:rsidR="00CE22BE" w:rsidRPr="00EC2BB8">
        <w:rPr>
          <w:rFonts w:ascii="Palatino Linotype" w:hAnsi="Palatino Linotype"/>
          <w:b/>
          <w:bCs/>
          <w:color w:val="000000" w:themeColor="text1"/>
        </w:rPr>
        <w:t xml:space="preserve"> de dos mil </w:t>
      </w:r>
      <w:r w:rsidR="00AE51C8" w:rsidRPr="00EC2BB8">
        <w:rPr>
          <w:rFonts w:ascii="Palatino Linotype" w:hAnsi="Palatino Linotype"/>
          <w:b/>
          <w:bCs/>
          <w:color w:val="000000" w:themeColor="text1"/>
        </w:rPr>
        <w:t>veintidós</w:t>
      </w:r>
      <w:r w:rsidR="000171D8" w:rsidRPr="00EC2BB8">
        <w:rPr>
          <w:rFonts w:ascii="Palatino Linotype" w:hAnsi="Palatino Linotype"/>
          <w:color w:val="000000" w:themeColor="text1"/>
        </w:rPr>
        <w:t xml:space="preserve">, </w:t>
      </w:r>
      <w:r w:rsidR="00CE22BE" w:rsidRPr="00EC2BB8">
        <w:rPr>
          <w:rFonts w:ascii="Palatino Linotype" w:hAnsi="Palatino Linotype"/>
          <w:color w:val="000000" w:themeColor="text1"/>
        </w:rPr>
        <w:t>la</w:t>
      </w:r>
      <w:r w:rsidR="00F74502" w:rsidRPr="00EC2BB8">
        <w:rPr>
          <w:rFonts w:ascii="Palatino Linotype" w:hAnsi="Palatino Linotype"/>
          <w:color w:val="000000" w:themeColor="text1"/>
        </w:rPr>
        <w:t xml:space="preserve"> </w:t>
      </w:r>
      <w:r w:rsidR="00C77536" w:rsidRPr="00EC2BB8">
        <w:rPr>
          <w:rFonts w:ascii="Palatino Linotype" w:hAnsi="Palatino Linotype"/>
          <w:b/>
          <w:color w:val="000000" w:themeColor="text1"/>
        </w:rPr>
        <w:t>Comisionada Sharon Cristina Morales Martínez</w:t>
      </w:r>
      <w:r w:rsidR="00C77536" w:rsidRPr="00EC2BB8">
        <w:rPr>
          <w:rFonts w:ascii="Palatino Linotype" w:hAnsi="Palatino Linotype"/>
          <w:color w:val="000000" w:themeColor="text1"/>
          <w:lang w:val="es-419"/>
        </w:rPr>
        <w:t xml:space="preserve"> </w:t>
      </w:r>
      <w:r w:rsidRPr="00EC2BB8">
        <w:rPr>
          <w:rFonts w:ascii="Palatino Linotype" w:hAnsi="Palatino Linotype"/>
          <w:color w:val="000000" w:themeColor="text1"/>
        </w:rPr>
        <w:t>acordó el cierre de instrucción;</w:t>
      </w:r>
      <w:r w:rsidR="00C2778A" w:rsidRPr="00EC2BB8">
        <w:rPr>
          <w:rFonts w:ascii="Palatino Linotype" w:hAnsi="Palatino Linotype" w:cs="Arial"/>
        </w:rPr>
        <w:t xml:space="preserve"> así como</w:t>
      </w:r>
      <w:r w:rsidRPr="00EC2BB8">
        <w:rPr>
          <w:rFonts w:ascii="Palatino Linotype" w:hAnsi="Palatino Linotype" w:cs="Arial"/>
        </w:rPr>
        <w:t>,</w:t>
      </w:r>
      <w:r w:rsidR="00C2778A" w:rsidRPr="00EC2BB8">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EC2BB8">
        <w:rPr>
          <w:rFonts w:ascii="Palatino Linotype" w:hAnsi="Palatino Linotype" w:cs="Arial"/>
        </w:rPr>
        <w:t>Información Pública</w:t>
      </w:r>
      <w:r w:rsidR="00C2778A" w:rsidRPr="00EC2BB8">
        <w:rPr>
          <w:rFonts w:ascii="Palatino Linotype" w:hAnsi="Palatino Linotype" w:cs="Arial"/>
        </w:rPr>
        <w:t xml:space="preserve"> del Estado de México y Municipios</w:t>
      </w:r>
      <w:r w:rsidR="00E60A2A">
        <w:rPr>
          <w:rFonts w:ascii="Palatino Linotype" w:hAnsi="Palatino Linotype" w:cs="Arial"/>
          <w:color w:val="000000" w:themeColor="text1"/>
        </w:rPr>
        <w:t>.</w:t>
      </w:r>
    </w:p>
    <w:p w14:paraId="6FD9BC32" w14:textId="77777777" w:rsidR="009D59E4" w:rsidRDefault="009D59E4" w:rsidP="0066637D">
      <w:pPr>
        <w:spacing w:line="360" w:lineRule="auto"/>
        <w:jc w:val="both"/>
        <w:rPr>
          <w:rFonts w:ascii="Palatino Linotype" w:hAnsi="Palatino Linotype" w:cs="Arial"/>
          <w:color w:val="000000" w:themeColor="text1"/>
        </w:rPr>
      </w:pPr>
    </w:p>
    <w:p w14:paraId="3AB9D768" w14:textId="77777777" w:rsidR="000171D8" w:rsidRPr="00984657" w:rsidRDefault="000171D8" w:rsidP="0066637D">
      <w:pPr>
        <w:jc w:val="center"/>
        <w:rPr>
          <w:rFonts w:ascii="Palatino Linotype" w:hAnsi="Palatino Linotype" w:cs="Arial"/>
          <w:b/>
          <w:bCs/>
          <w:color w:val="000000" w:themeColor="text1"/>
          <w:spacing w:val="60"/>
          <w:sz w:val="28"/>
        </w:rPr>
      </w:pPr>
      <w:r w:rsidRPr="00984657">
        <w:rPr>
          <w:rFonts w:ascii="Palatino Linotype" w:hAnsi="Palatino Linotype" w:cs="Arial"/>
          <w:b/>
          <w:bCs/>
          <w:color w:val="000000" w:themeColor="text1"/>
          <w:spacing w:val="60"/>
          <w:sz w:val="28"/>
        </w:rPr>
        <w:t>CONSIDERANDO</w:t>
      </w:r>
    </w:p>
    <w:p w14:paraId="06897FD6" w14:textId="77777777" w:rsidR="000171D8" w:rsidRPr="00984657" w:rsidRDefault="000171D8" w:rsidP="0066637D">
      <w:pPr>
        <w:jc w:val="center"/>
        <w:rPr>
          <w:rFonts w:ascii="Palatino Linotype" w:hAnsi="Palatino Linotype"/>
          <w:b/>
          <w:color w:val="000000" w:themeColor="text1"/>
          <w:sz w:val="28"/>
          <w:szCs w:val="28"/>
        </w:rPr>
      </w:pPr>
    </w:p>
    <w:p w14:paraId="109E4DF8" w14:textId="77777777" w:rsidR="00684C99" w:rsidRPr="00CF48AE" w:rsidRDefault="000171D8" w:rsidP="0066637D">
      <w:pPr>
        <w:spacing w:line="360" w:lineRule="auto"/>
        <w:ind w:right="50"/>
        <w:jc w:val="both"/>
        <w:rPr>
          <w:rFonts w:ascii="Palatino Linotype" w:hAnsi="Palatino Linotype"/>
          <w:b/>
          <w:color w:val="000000" w:themeColor="text1"/>
          <w:sz w:val="26"/>
          <w:szCs w:val="26"/>
        </w:rPr>
      </w:pPr>
      <w:r w:rsidRPr="00CF48AE">
        <w:rPr>
          <w:rFonts w:ascii="Palatino Linotype" w:hAnsi="Palatino Linotype"/>
          <w:b/>
          <w:color w:val="000000" w:themeColor="text1"/>
          <w:sz w:val="26"/>
          <w:szCs w:val="26"/>
        </w:rPr>
        <w:t>PRIMERO.</w:t>
      </w:r>
      <w:r w:rsidRPr="00CF48AE">
        <w:rPr>
          <w:rFonts w:ascii="Palatino Linotype" w:hAnsi="Palatino Linotype"/>
          <w:color w:val="000000" w:themeColor="text1"/>
          <w:sz w:val="26"/>
          <w:szCs w:val="26"/>
        </w:rPr>
        <w:t xml:space="preserve"> </w:t>
      </w:r>
      <w:r w:rsidRPr="00CF48AE">
        <w:rPr>
          <w:rFonts w:ascii="Palatino Linotype" w:hAnsi="Palatino Linotype"/>
          <w:b/>
          <w:color w:val="000000" w:themeColor="text1"/>
          <w:sz w:val="26"/>
          <w:szCs w:val="26"/>
        </w:rPr>
        <w:t>Competencia</w:t>
      </w:r>
      <w:r w:rsidRPr="00CF48AE">
        <w:rPr>
          <w:rFonts w:ascii="Palatino Linotype" w:hAnsi="Palatino Linotype"/>
          <w:color w:val="000000" w:themeColor="text1"/>
          <w:sz w:val="26"/>
          <w:szCs w:val="26"/>
        </w:rPr>
        <w:t>.</w:t>
      </w:r>
      <w:r w:rsidRPr="00CF48AE">
        <w:rPr>
          <w:rFonts w:ascii="Palatino Linotype" w:hAnsi="Palatino Linotype"/>
          <w:b/>
          <w:color w:val="000000" w:themeColor="text1"/>
          <w:sz w:val="26"/>
          <w:szCs w:val="26"/>
        </w:rPr>
        <w:t xml:space="preserve"> </w:t>
      </w:r>
    </w:p>
    <w:p w14:paraId="07007E92" w14:textId="669AB65F" w:rsidR="008B239D" w:rsidRDefault="008B239D" w:rsidP="0066637D">
      <w:pPr>
        <w:spacing w:line="360" w:lineRule="auto"/>
        <w:ind w:right="50"/>
        <w:jc w:val="both"/>
        <w:rPr>
          <w:rFonts w:ascii="Palatino Linotype" w:hAnsi="Palatino Linotype" w:cs="Arial"/>
          <w:color w:val="000000" w:themeColor="text1"/>
        </w:rPr>
      </w:pPr>
      <w:r w:rsidRPr="00984657">
        <w:rPr>
          <w:rFonts w:ascii="Palatino Linotype" w:hAnsi="Palatino Linotype"/>
          <w:color w:val="000000" w:themeColor="text1"/>
        </w:rPr>
        <w:t xml:space="preserve">Este Instituto de Transparencia, Acceso a la </w:t>
      </w:r>
      <w:r w:rsidR="00D86297">
        <w:rPr>
          <w:rFonts w:ascii="Palatino Linotype" w:hAnsi="Palatino Linotype"/>
          <w:color w:val="000000" w:themeColor="text1"/>
        </w:rPr>
        <w:t>Información Pública</w:t>
      </w:r>
      <w:r w:rsidRPr="00984657">
        <w:rPr>
          <w:rFonts w:ascii="Palatino Linotype" w:hAnsi="Palatino Linotype"/>
          <w:color w:val="000000" w:themeColor="text1"/>
        </w:rPr>
        <w:t xml:space="preserve"> y Protección de Datos Personales del Estado de México y Municipios, es competente para </w:t>
      </w:r>
      <w:r w:rsidR="00CB5585" w:rsidRPr="00984657">
        <w:rPr>
          <w:rFonts w:ascii="Palatino Linotype" w:hAnsi="Palatino Linotype"/>
          <w:color w:val="000000" w:themeColor="text1"/>
        </w:rPr>
        <w:t xml:space="preserve">conocer y resolver el presente </w:t>
      </w:r>
      <w:r w:rsidR="00D86297">
        <w:rPr>
          <w:rFonts w:ascii="Palatino Linotype" w:hAnsi="Palatino Linotype"/>
          <w:color w:val="000000" w:themeColor="text1"/>
        </w:rPr>
        <w:t>Recurso Revisión</w:t>
      </w:r>
      <w:r w:rsidRPr="00984657">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984657">
        <w:rPr>
          <w:rFonts w:ascii="Palatino Linotype" w:hAnsi="Palatino Linotype"/>
          <w:color w:val="000000" w:themeColor="text1"/>
        </w:rPr>
        <w:t xml:space="preserve"> ordinal</w:t>
      </w:r>
      <w:r w:rsidRPr="00984657">
        <w:rPr>
          <w:rFonts w:ascii="Palatino Linotype" w:hAnsi="Palatino Linotype"/>
          <w:color w:val="000000" w:themeColor="text1"/>
        </w:rPr>
        <w:t xml:space="preserve"> 2</w:t>
      </w:r>
      <w:r w:rsidR="00727578" w:rsidRPr="00984657">
        <w:rPr>
          <w:rFonts w:ascii="Palatino Linotype" w:hAnsi="Palatino Linotype"/>
          <w:color w:val="000000" w:themeColor="text1"/>
        </w:rPr>
        <w:t>,</w:t>
      </w:r>
      <w:r w:rsidRPr="00984657">
        <w:rPr>
          <w:rFonts w:ascii="Palatino Linotype" w:hAnsi="Palatino Linotype"/>
          <w:color w:val="000000" w:themeColor="text1"/>
        </w:rPr>
        <w:t xml:space="preserve"> fracción II, 13, 29, 36, fracciones I y II, 176, 178, 179, 181 párrafo tercero y 185 de la Ley de Transparencia y Acceso a la </w:t>
      </w:r>
      <w:r w:rsidR="00D86297">
        <w:rPr>
          <w:rFonts w:ascii="Palatino Linotype" w:hAnsi="Palatino Linotype"/>
          <w:color w:val="000000" w:themeColor="text1"/>
        </w:rPr>
        <w:t>Información Pública</w:t>
      </w:r>
      <w:r w:rsidRPr="00984657">
        <w:rPr>
          <w:rFonts w:ascii="Palatino Linotype" w:hAnsi="Palatino Linotype"/>
          <w:color w:val="000000" w:themeColor="text1"/>
        </w:rPr>
        <w:t xml:space="preserve"> del Estado de México y Municipios</w:t>
      </w:r>
      <w:r w:rsidRPr="00984657">
        <w:rPr>
          <w:rFonts w:ascii="Palatino Linotype" w:hAnsi="Palatino Linotype" w:cs="Arial"/>
          <w:color w:val="000000" w:themeColor="text1"/>
        </w:rPr>
        <w:t xml:space="preserve">; y 9, fracciones I y XXIV y 11 del Reglamento Interior del Instituto de Transparencia, Acceso a la </w:t>
      </w:r>
      <w:r w:rsidR="00D86297">
        <w:rPr>
          <w:rFonts w:ascii="Palatino Linotype" w:hAnsi="Palatino Linotype" w:cs="Arial"/>
          <w:color w:val="000000" w:themeColor="text1"/>
        </w:rPr>
        <w:t>Información Pública</w:t>
      </w:r>
      <w:r w:rsidRPr="00984657">
        <w:rPr>
          <w:rFonts w:ascii="Palatino Linotype" w:hAnsi="Palatino Linotype" w:cs="Arial"/>
          <w:color w:val="000000" w:themeColor="text1"/>
        </w:rPr>
        <w:t xml:space="preserve"> y Protección de Datos Personales del Estado de México y Municipios.</w:t>
      </w:r>
    </w:p>
    <w:p w14:paraId="7462BEF6" w14:textId="77777777" w:rsidR="00D8393F" w:rsidRPr="00CF48AE" w:rsidRDefault="00D8393F" w:rsidP="0066637D">
      <w:pPr>
        <w:spacing w:line="360" w:lineRule="auto"/>
        <w:ind w:right="50"/>
        <w:jc w:val="both"/>
        <w:rPr>
          <w:rFonts w:ascii="Palatino Linotype" w:hAnsi="Palatino Linotype" w:cs="Arial"/>
          <w:color w:val="000000" w:themeColor="text1"/>
          <w:sz w:val="26"/>
          <w:szCs w:val="26"/>
        </w:rPr>
      </w:pPr>
    </w:p>
    <w:p w14:paraId="508C9D22" w14:textId="77777777" w:rsidR="004510AB" w:rsidRPr="00CF48AE" w:rsidRDefault="000171D8" w:rsidP="0066637D">
      <w:pPr>
        <w:spacing w:line="360" w:lineRule="auto"/>
        <w:jc w:val="both"/>
        <w:rPr>
          <w:rFonts w:ascii="Palatino Linotype" w:hAnsi="Palatino Linotype" w:cs="Arial"/>
          <w:b/>
          <w:color w:val="000000" w:themeColor="text1"/>
          <w:sz w:val="26"/>
          <w:szCs w:val="26"/>
        </w:rPr>
      </w:pPr>
      <w:r w:rsidRPr="00CF48AE">
        <w:rPr>
          <w:rFonts w:ascii="Palatino Linotype" w:hAnsi="Palatino Linotype" w:cs="Arial"/>
          <w:b/>
          <w:color w:val="000000" w:themeColor="text1"/>
          <w:sz w:val="26"/>
          <w:szCs w:val="26"/>
        </w:rPr>
        <w:t xml:space="preserve">SEGUNDO. Interés. </w:t>
      </w:r>
    </w:p>
    <w:p w14:paraId="104423D5" w14:textId="6A49F581" w:rsidR="000171D8" w:rsidRDefault="000171D8" w:rsidP="0066637D">
      <w:pPr>
        <w:spacing w:line="360" w:lineRule="auto"/>
        <w:jc w:val="both"/>
        <w:rPr>
          <w:rFonts w:ascii="Palatino Linotype" w:hAnsi="Palatino Linotype" w:cs="Arial"/>
          <w:color w:val="000000"/>
          <w:lang w:eastAsia="es-MX"/>
        </w:rPr>
      </w:pPr>
      <w:r w:rsidRPr="00984657">
        <w:rPr>
          <w:rFonts w:ascii="Palatino Linotype" w:hAnsi="Palatino Linotype" w:cs="Arial"/>
          <w:bCs/>
          <w:color w:val="000000" w:themeColor="text1"/>
        </w:rPr>
        <w:t xml:space="preserve">El </w:t>
      </w:r>
      <w:r w:rsidR="00D86297">
        <w:rPr>
          <w:rFonts w:ascii="Palatino Linotype" w:hAnsi="Palatino Linotype" w:cs="Arial"/>
          <w:bCs/>
          <w:color w:val="000000" w:themeColor="text1"/>
        </w:rPr>
        <w:t>Recurso Revisión</w:t>
      </w:r>
      <w:r w:rsidRPr="00984657">
        <w:rPr>
          <w:rFonts w:ascii="Palatino Linotype" w:hAnsi="Palatino Linotype" w:cs="Arial"/>
          <w:bCs/>
          <w:color w:val="000000" w:themeColor="text1"/>
        </w:rPr>
        <w:t xml:space="preserve"> fue interpuesto por parte legítima, en atención a que se presentó por </w:t>
      </w:r>
      <w:r w:rsidR="00AE51C8" w:rsidRPr="00984657">
        <w:rPr>
          <w:rFonts w:ascii="Palatino Linotype" w:hAnsi="Palatino Linotype" w:cs="Arial"/>
          <w:b/>
          <w:color w:val="000000" w:themeColor="text1"/>
        </w:rPr>
        <w:t>EL</w:t>
      </w:r>
      <w:r w:rsidRPr="00984657">
        <w:rPr>
          <w:rFonts w:ascii="Palatino Linotype" w:hAnsi="Palatino Linotype" w:cs="Arial"/>
          <w:b/>
          <w:bCs/>
          <w:color w:val="000000" w:themeColor="text1"/>
        </w:rPr>
        <w:t xml:space="preserve"> RECURRENTE,</w:t>
      </w:r>
      <w:r w:rsidRPr="00984657">
        <w:rPr>
          <w:rFonts w:ascii="Palatino Linotype" w:hAnsi="Palatino Linotype" w:cs="Arial"/>
          <w:bCs/>
          <w:color w:val="000000" w:themeColor="text1"/>
        </w:rPr>
        <w:t xml:space="preserve"> quien es la misma persona que formuló la solicitud de acceso </w:t>
      </w:r>
      <w:r w:rsidRPr="00984657">
        <w:rPr>
          <w:rFonts w:ascii="Palatino Linotype" w:hAnsi="Palatino Linotype" w:cs="Arial"/>
          <w:bCs/>
          <w:color w:val="000000" w:themeColor="text1"/>
        </w:rPr>
        <w:lastRenderedPageBreak/>
        <w:t xml:space="preserve">a la </w:t>
      </w:r>
      <w:r w:rsidR="00D86297">
        <w:rPr>
          <w:rFonts w:ascii="Palatino Linotype" w:hAnsi="Palatino Linotype" w:cs="Arial"/>
          <w:bCs/>
          <w:color w:val="000000" w:themeColor="text1"/>
        </w:rPr>
        <w:t>Información Pública</w:t>
      </w:r>
      <w:r w:rsidRPr="00984657">
        <w:rPr>
          <w:rFonts w:ascii="Palatino Linotype" w:hAnsi="Palatino Linotype" w:cs="Arial"/>
          <w:bCs/>
          <w:color w:val="000000" w:themeColor="text1"/>
        </w:rPr>
        <w:t xml:space="preserve"> al </w:t>
      </w:r>
      <w:r w:rsidRPr="00984657">
        <w:rPr>
          <w:rFonts w:ascii="Palatino Linotype" w:hAnsi="Palatino Linotype" w:cs="Arial"/>
          <w:b/>
          <w:bCs/>
          <w:color w:val="000000" w:themeColor="text1"/>
        </w:rPr>
        <w:t xml:space="preserve">SUJETO </w:t>
      </w:r>
      <w:r w:rsidRPr="005C250B">
        <w:rPr>
          <w:rFonts w:ascii="Palatino Linotype" w:hAnsi="Palatino Linotype" w:cs="Arial"/>
          <w:b/>
          <w:bCs/>
          <w:color w:val="000000" w:themeColor="text1"/>
        </w:rPr>
        <w:t>OBLIGADO</w:t>
      </w:r>
      <w:r w:rsidR="005B5043" w:rsidRPr="005C250B">
        <w:rPr>
          <w:rFonts w:ascii="Palatino Linotype" w:hAnsi="Palatino Linotype" w:cs="Arial"/>
          <w:b/>
          <w:bCs/>
          <w:color w:val="000000" w:themeColor="text1"/>
        </w:rPr>
        <w:t xml:space="preserve">, </w:t>
      </w:r>
      <w:r w:rsidR="005B5043" w:rsidRPr="005C250B">
        <w:rPr>
          <w:rFonts w:ascii="Palatino Linotype" w:hAnsi="Palatino Linotype" w:cs="Arial"/>
          <w:bCs/>
          <w:color w:val="000000" w:themeColor="text1"/>
        </w:rPr>
        <w:t xml:space="preserve">pues para ello, es </w:t>
      </w:r>
      <w:r w:rsidR="005B5043" w:rsidRPr="005C250B">
        <w:rPr>
          <w:rFonts w:ascii="Palatino Linotype" w:hAnsi="Palatino Linotype" w:cs="Arial"/>
          <w:color w:val="000000"/>
          <w:lang w:eastAsia="es-MX"/>
        </w:rPr>
        <w:t xml:space="preserve">necesario que el particular ingrese al </w:t>
      </w:r>
      <w:r w:rsidR="005B5043" w:rsidRPr="005C250B">
        <w:rPr>
          <w:rFonts w:ascii="Palatino Linotype" w:hAnsi="Palatino Linotype" w:cs="Arial"/>
          <w:b/>
          <w:color w:val="000000"/>
          <w:lang w:eastAsia="es-MX"/>
        </w:rPr>
        <w:t xml:space="preserve">SAIMEX </w:t>
      </w:r>
      <w:r w:rsidR="005B5043" w:rsidRPr="005C250B">
        <w:rPr>
          <w:rFonts w:ascii="Palatino Linotype" w:hAnsi="Palatino Linotype" w:cs="Arial"/>
          <w:color w:val="000000"/>
          <w:lang w:eastAsia="es-MX"/>
        </w:rPr>
        <w:t>mediante la utilización de su clave de usuario y contraseña.</w:t>
      </w:r>
    </w:p>
    <w:p w14:paraId="0F15AD99" w14:textId="77777777" w:rsidR="009D59E4" w:rsidRPr="00680469" w:rsidRDefault="009D59E4" w:rsidP="0066637D">
      <w:pPr>
        <w:spacing w:line="360" w:lineRule="auto"/>
        <w:jc w:val="both"/>
        <w:rPr>
          <w:rFonts w:ascii="Palatino Linotype" w:hAnsi="Palatino Linotype" w:cs="Arial"/>
          <w:b/>
          <w:bCs/>
          <w:color w:val="000000" w:themeColor="text1"/>
        </w:rPr>
      </w:pPr>
    </w:p>
    <w:p w14:paraId="4102F4E8" w14:textId="77777777" w:rsidR="009D59E4" w:rsidRPr="00D76268" w:rsidRDefault="009D59E4" w:rsidP="009D59E4">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sz w:val="26"/>
          <w:szCs w:val="26"/>
        </w:rPr>
      </w:pPr>
      <w:r w:rsidRPr="00D76268">
        <w:rPr>
          <w:rFonts w:ascii="Palatino Linotype" w:hAnsi="Palatino Linotype" w:cs="Arial"/>
          <w:b/>
          <w:sz w:val="26"/>
          <w:szCs w:val="26"/>
        </w:rPr>
        <w:t xml:space="preserve">TERCERO. </w:t>
      </w:r>
      <w:r w:rsidRPr="00D76268">
        <w:rPr>
          <w:rFonts w:ascii="Palatino Linotype" w:hAnsi="Palatino Linotype" w:cs="Arial"/>
          <w:b/>
          <w:sz w:val="26"/>
          <w:szCs w:val="26"/>
          <w:lang w:val="es-ES"/>
        </w:rPr>
        <w:t>Oportunidad</w:t>
      </w:r>
      <w:r w:rsidRPr="00D76268">
        <w:rPr>
          <w:rFonts w:ascii="Palatino Linotype" w:hAnsi="Palatino Linotype" w:cs="Arial"/>
          <w:sz w:val="26"/>
          <w:szCs w:val="26"/>
        </w:rPr>
        <w:t xml:space="preserve">. </w:t>
      </w:r>
    </w:p>
    <w:p w14:paraId="297A2FEA" w14:textId="0B4E8FDD" w:rsidR="009D59E4" w:rsidRPr="00AD7DE8" w:rsidRDefault="009D59E4" w:rsidP="009D59E4">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AD7DE8">
        <w:rPr>
          <w:rFonts w:ascii="Palatino Linotype" w:hAnsi="Palatino Linotype" w:cs="Arial"/>
        </w:rPr>
        <w:t xml:space="preserve">El </w:t>
      </w:r>
      <w:r w:rsidR="00C62D6F">
        <w:rPr>
          <w:rFonts w:ascii="Palatino Linotype" w:hAnsi="Palatino Linotype" w:cs="Arial"/>
        </w:rPr>
        <w:t>Recurso de Revisión</w:t>
      </w:r>
      <w:r w:rsidRPr="00AD7DE8">
        <w:rPr>
          <w:rFonts w:ascii="Palatino Linotype" w:hAnsi="Palatino Linotype" w:cs="Arial"/>
        </w:rPr>
        <w:t xml:space="preserve"> fue interpuesto dentro del plazo de quince días hábiles, contados a partir del día siguiente al que </w:t>
      </w:r>
      <w:r w:rsidRPr="00AD7DE8">
        <w:rPr>
          <w:rFonts w:ascii="Palatino Linotype" w:hAnsi="Palatino Linotype" w:cs="Arial"/>
          <w:b/>
        </w:rPr>
        <w:t xml:space="preserve">EL RECURRENTE </w:t>
      </w:r>
      <w:r w:rsidRPr="00AD7DE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F8CF05C" w14:textId="77777777" w:rsidR="009D59E4" w:rsidRPr="00AD7DE8" w:rsidRDefault="009D59E4" w:rsidP="009D59E4">
      <w:pPr>
        <w:ind w:left="720" w:right="709"/>
        <w:contextualSpacing/>
        <w:jc w:val="both"/>
        <w:rPr>
          <w:rFonts w:ascii="Palatino Linotype" w:hAnsi="Palatino Linotype" w:cs="Arial"/>
          <w:i/>
          <w:sz w:val="22"/>
        </w:rPr>
      </w:pPr>
    </w:p>
    <w:p w14:paraId="6CEDD6C8" w14:textId="5B358611" w:rsidR="009D59E4" w:rsidRPr="00AD7DE8" w:rsidRDefault="009D59E4" w:rsidP="009D59E4">
      <w:pPr>
        <w:ind w:left="851" w:right="899"/>
        <w:contextualSpacing/>
        <w:jc w:val="both"/>
        <w:rPr>
          <w:rFonts w:ascii="Palatino Linotype" w:hAnsi="Palatino Linotype" w:cs="Arial"/>
          <w:i/>
          <w:sz w:val="22"/>
        </w:rPr>
      </w:pPr>
      <w:r w:rsidRPr="00AD7DE8">
        <w:rPr>
          <w:rFonts w:ascii="Palatino Linotype" w:hAnsi="Palatino Linotype" w:cs="Arial"/>
          <w:i/>
          <w:sz w:val="22"/>
        </w:rPr>
        <w:t>“</w:t>
      </w:r>
      <w:r w:rsidRPr="00AD7DE8">
        <w:rPr>
          <w:rFonts w:ascii="Palatino Linotype" w:hAnsi="Palatino Linotype" w:cs="Arial"/>
          <w:b/>
          <w:i/>
          <w:sz w:val="22"/>
        </w:rPr>
        <w:t>Artículo 178.</w:t>
      </w:r>
      <w:r w:rsidRPr="00AD7DE8">
        <w:rPr>
          <w:rFonts w:ascii="Palatino Linotype" w:hAnsi="Palatino Linotype" w:cs="Arial"/>
          <w:i/>
          <w:sz w:val="22"/>
        </w:rPr>
        <w:t xml:space="preserve"> El solicitante podrá interponer, por sí mismo o a través de su representante, de manera directa o por medios electrónicos, </w:t>
      </w:r>
      <w:r w:rsidR="00C62D6F">
        <w:rPr>
          <w:rFonts w:ascii="Palatino Linotype" w:hAnsi="Palatino Linotype" w:cs="Arial"/>
          <w:i/>
          <w:sz w:val="22"/>
        </w:rPr>
        <w:t>Recurso de Revisión</w:t>
      </w:r>
      <w:r w:rsidRPr="00AD7DE8">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p>
    <w:p w14:paraId="7B559CEE" w14:textId="77777777" w:rsidR="009D59E4" w:rsidRPr="00AD7DE8" w:rsidRDefault="009D59E4" w:rsidP="009D59E4">
      <w:pPr>
        <w:ind w:left="851" w:right="899"/>
        <w:contextualSpacing/>
        <w:jc w:val="both"/>
        <w:rPr>
          <w:rFonts w:ascii="Palatino Linotype" w:hAnsi="Palatino Linotype" w:cs="Arial"/>
          <w:i/>
          <w:sz w:val="22"/>
        </w:rPr>
      </w:pPr>
    </w:p>
    <w:p w14:paraId="1E72546B" w14:textId="77777777" w:rsidR="009D59E4" w:rsidRPr="00AD7DE8" w:rsidRDefault="009D59E4" w:rsidP="009D59E4">
      <w:pPr>
        <w:ind w:left="851" w:right="899"/>
        <w:contextualSpacing/>
        <w:jc w:val="both"/>
        <w:rPr>
          <w:rFonts w:ascii="Palatino Linotype" w:hAnsi="Palatino Linotype" w:cs="Arial"/>
          <w:i/>
          <w:sz w:val="22"/>
        </w:rPr>
      </w:pPr>
      <w:r w:rsidRPr="00AD7DE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31D4D63" w14:textId="77777777" w:rsidR="009D59E4" w:rsidRPr="00AD7DE8" w:rsidRDefault="009D59E4" w:rsidP="009D59E4">
      <w:pPr>
        <w:ind w:left="851" w:right="899"/>
        <w:contextualSpacing/>
        <w:jc w:val="both"/>
        <w:rPr>
          <w:rFonts w:ascii="Palatino Linotype" w:hAnsi="Palatino Linotype" w:cs="Arial"/>
          <w:i/>
          <w:sz w:val="22"/>
        </w:rPr>
      </w:pPr>
    </w:p>
    <w:p w14:paraId="362E9181" w14:textId="57AEA1BB" w:rsidR="009D59E4" w:rsidRPr="00AD7DE8" w:rsidRDefault="009D59E4" w:rsidP="009D59E4">
      <w:pPr>
        <w:ind w:left="851" w:right="899"/>
        <w:jc w:val="both"/>
        <w:rPr>
          <w:rFonts w:ascii="Palatino Linotype" w:hAnsi="Palatino Linotype" w:cs="Arial"/>
          <w:i/>
          <w:sz w:val="22"/>
        </w:rPr>
      </w:pPr>
      <w:r w:rsidRPr="00AD7DE8">
        <w:rPr>
          <w:rFonts w:ascii="Palatino Linotype" w:hAnsi="Palatino Linotype" w:cs="Arial"/>
          <w:i/>
          <w:sz w:val="22"/>
        </w:rPr>
        <w:t xml:space="preserve">En el caso de que se interponga ante la Unidad de Transparencia, ésta deberá remitir el </w:t>
      </w:r>
      <w:r w:rsidR="00C62D6F">
        <w:rPr>
          <w:rFonts w:ascii="Palatino Linotype" w:hAnsi="Palatino Linotype" w:cs="Arial"/>
          <w:i/>
          <w:sz w:val="22"/>
        </w:rPr>
        <w:t>Recurso de Revisión</w:t>
      </w:r>
      <w:r w:rsidRPr="00AD7DE8">
        <w:rPr>
          <w:rFonts w:ascii="Palatino Linotype" w:hAnsi="Palatino Linotype" w:cs="Arial"/>
          <w:i/>
          <w:sz w:val="22"/>
        </w:rPr>
        <w:t xml:space="preserve"> al Instituto a más tardar al día </w:t>
      </w:r>
      <w:r w:rsidRPr="00AD7DE8">
        <w:rPr>
          <w:rFonts w:ascii="Palatino Linotype" w:hAnsi="Palatino Linotype" w:cs="Arial"/>
          <w:i/>
          <w:sz w:val="22"/>
          <w:lang w:eastAsia="es-MX"/>
        </w:rPr>
        <w:t>siguiente</w:t>
      </w:r>
      <w:r w:rsidRPr="00AD7DE8">
        <w:rPr>
          <w:rFonts w:ascii="Palatino Linotype" w:hAnsi="Palatino Linotype" w:cs="Arial"/>
          <w:i/>
          <w:sz w:val="22"/>
        </w:rPr>
        <w:t xml:space="preserve"> de haberlo recibido.”</w:t>
      </w:r>
    </w:p>
    <w:p w14:paraId="3390C0BB" w14:textId="77777777" w:rsidR="009D59E4" w:rsidRPr="005A21E4" w:rsidRDefault="009D59E4" w:rsidP="009D59E4">
      <w:pPr>
        <w:ind w:left="720" w:right="709"/>
        <w:jc w:val="both"/>
        <w:rPr>
          <w:rFonts w:ascii="Palatino Linotype" w:hAnsi="Palatino Linotype" w:cs="Arial"/>
          <w:i/>
        </w:rPr>
      </w:pPr>
    </w:p>
    <w:p w14:paraId="533E889E" w14:textId="6FB7B6D9" w:rsidR="009D59E4" w:rsidRDefault="009D59E4" w:rsidP="009D59E4">
      <w:pPr>
        <w:autoSpaceDE w:val="0"/>
        <w:autoSpaceDN w:val="0"/>
        <w:adjustRightInd w:val="0"/>
        <w:spacing w:line="360" w:lineRule="auto"/>
        <w:ind w:right="49"/>
        <w:jc w:val="both"/>
        <w:rPr>
          <w:rFonts w:ascii="Palatino Linotype" w:hAnsi="Palatino Linotype" w:cs="Arial"/>
          <w:color w:val="000000" w:themeColor="text1"/>
          <w:lang w:val="es-ES"/>
        </w:rPr>
      </w:pPr>
      <w:r w:rsidRPr="00D771D5">
        <w:rPr>
          <w:rFonts w:ascii="Palatino Linotype" w:hAnsi="Palatino Linotype" w:cs="Arial"/>
          <w:color w:val="000000" w:themeColor="text1"/>
          <w:lang w:val="es-ES"/>
        </w:rPr>
        <w:t xml:space="preserve">En esa tesitura, atendiendo a que </w:t>
      </w:r>
      <w:r w:rsidRPr="00D771D5">
        <w:rPr>
          <w:rFonts w:ascii="Palatino Linotype" w:hAnsi="Palatino Linotype" w:cs="Arial"/>
          <w:b/>
          <w:bCs/>
          <w:color w:val="000000" w:themeColor="text1"/>
          <w:lang w:val="es-ES"/>
        </w:rPr>
        <w:t>EL SUJETO OBLIGADO</w:t>
      </w:r>
      <w:r w:rsidRPr="00D771D5">
        <w:rPr>
          <w:rFonts w:ascii="Palatino Linotype" w:hAnsi="Palatino Linotype" w:cs="Arial"/>
          <w:color w:val="000000" w:themeColor="text1"/>
          <w:lang w:val="es-ES"/>
        </w:rPr>
        <w:t xml:space="preserve"> notificó la respuesta a la solicitud de Acceso a la Información Pública el día </w:t>
      </w:r>
      <w:r>
        <w:rPr>
          <w:rFonts w:ascii="Palatino Linotype" w:hAnsi="Palatino Linotype" w:cs="Arial"/>
          <w:b/>
          <w:bCs/>
          <w:color w:val="000000" w:themeColor="text1"/>
          <w:lang w:val="es-ES"/>
        </w:rPr>
        <w:t>veintitrés</w:t>
      </w:r>
      <w:r w:rsidRPr="00D771D5">
        <w:rPr>
          <w:rFonts w:ascii="Palatino Linotype" w:hAnsi="Palatino Linotype" w:cs="Arial"/>
          <w:b/>
          <w:bCs/>
          <w:color w:val="000000" w:themeColor="text1"/>
          <w:lang w:val="es-ES"/>
        </w:rPr>
        <w:t xml:space="preserve"> de </w:t>
      </w:r>
      <w:r>
        <w:rPr>
          <w:rFonts w:ascii="Palatino Linotype" w:hAnsi="Palatino Linotype" w:cs="Arial"/>
          <w:b/>
          <w:bCs/>
          <w:color w:val="000000" w:themeColor="text1"/>
          <w:lang w:val="es-ES"/>
        </w:rPr>
        <w:t>febrero</w:t>
      </w:r>
      <w:r w:rsidRPr="00D771D5">
        <w:rPr>
          <w:rFonts w:ascii="Palatino Linotype" w:hAnsi="Palatino Linotype" w:cs="Arial"/>
          <w:b/>
          <w:bCs/>
          <w:color w:val="000000" w:themeColor="text1"/>
          <w:lang w:val="es-ES"/>
        </w:rPr>
        <w:t xml:space="preserve"> de dos mil veintidós</w:t>
      </w:r>
      <w:r w:rsidRPr="00D771D5">
        <w:rPr>
          <w:rFonts w:ascii="Palatino Linotype" w:hAnsi="Palatino Linotype" w:cs="Arial"/>
          <w:color w:val="000000" w:themeColor="text1"/>
          <w:lang w:val="es-ES"/>
        </w:rPr>
        <w:t xml:space="preserve">, así, el plazo de quince días hábiles que el artículo 178 de la Ley de la materia otorga a </w:t>
      </w:r>
      <w:r>
        <w:rPr>
          <w:rFonts w:ascii="Palatino Linotype" w:hAnsi="Palatino Linotype" w:cs="Arial"/>
          <w:b/>
          <w:bCs/>
          <w:color w:val="000000" w:themeColor="text1"/>
          <w:lang w:val="es-ES"/>
        </w:rPr>
        <w:t>EL</w:t>
      </w:r>
      <w:r w:rsidRPr="00D771D5">
        <w:rPr>
          <w:rFonts w:ascii="Palatino Linotype" w:hAnsi="Palatino Linotype" w:cs="Arial"/>
          <w:b/>
          <w:bCs/>
          <w:color w:val="000000" w:themeColor="text1"/>
          <w:lang w:val="es-ES"/>
        </w:rPr>
        <w:t xml:space="preserve"> RECURRENTE</w:t>
      </w:r>
      <w:r w:rsidRPr="00D771D5">
        <w:rPr>
          <w:rFonts w:ascii="Palatino Linotype" w:hAnsi="Palatino Linotype" w:cs="Arial"/>
          <w:color w:val="000000" w:themeColor="text1"/>
          <w:lang w:val="es-ES"/>
        </w:rPr>
        <w:t xml:space="preserve"> para presentar el respectivo </w:t>
      </w:r>
      <w:r w:rsidR="00C62D6F">
        <w:rPr>
          <w:rFonts w:ascii="Palatino Linotype" w:hAnsi="Palatino Linotype" w:cs="Arial"/>
          <w:color w:val="000000" w:themeColor="text1"/>
          <w:lang w:val="es-ES"/>
        </w:rPr>
        <w:t>Recurso de Revisión</w:t>
      </w:r>
      <w:r w:rsidRPr="00D771D5">
        <w:rPr>
          <w:rFonts w:ascii="Palatino Linotype" w:hAnsi="Palatino Linotype" w:cs="Arial"/>
          <w:color w:val="000000" w:themeColor="text1"/>
          <w:lang w:val="es-ES"/>
        </w:rPr>
        <w:t xml:space="preserve">, transcurrió del </w:t>
      </w:r>
      <w:r w:rsidR="00925FB9">
        <w:rPr>
          <w:rFonts w:ascii="Palatino Linotype" w:hAnsi="Palatino Linotype" w:cs="Arial"/>
          <w:b/>
          <w:bCs/>
          <w:color w:val="000000" w:themeColor="text1"/>
          <w:lang w:val="es-ES"/>
        </w:rPr>
        <w:t>veinticuatro</w:t>
      </w:r>
      <w:r w:rsidRPr="00D771D5">
        <w:rPr>
          <w:rFonts w:ascii="Palatino Linotype" w:hAnsi="Palatino Linotype" w:cs="Arial"/>
          <w:b/>
          <w:bCs/>
          <w:color w:val="000000" w:themeColor="text1"/>
          <w:lang w:val="es-ES"/>
        </w:rPr>
        <w:t xml:space="preserve"> de </w:t>
      </w:r>
      <w:r>
        <w:rPr>
          <w:rFonts w:ascii="Palatino Linotype" w:hAnsi="Palatino Linotype" w:cs="Arial"/>
          <w:b/>
          <w:bCs/>
          <w:color w:val="000000" w:themeColor="text1"/>
          <w:lang w:val="es-ES"/>
        </w:rPr>
        <w:t>febrero</w:t>
      </w:r>
      <w:r w:rsidRPr="00D771D5">
        <w:rPr>
          <w:rFonts w:ascii="Palatino Linotype" w:hAnsi="Palatino Linotype" w:cs="Arial"/>
          <w:b/>
          <w:bCs/>
          <w:color w:val="000000" w:themeColor="text1"/>
          <w:lang w:val="es-ES"/>
        </w:rPr>
        <w:t xml:space="preserve"> al </w:t>
      </w:r>
      <w:r w:rsidR="00925FB9">
        <w:rPr>
          <w:rFonts w:ascii="Palatino Linotype" w:hAnsi="Palatino Linotype" w:cs="Arial"/>
          <w:b/>
          <w:bCs/>
          <w:color w:val="000000" w:themeColor="text1"/>
          <w:lang w:val="es-ES"/>
        </w:rPr>
        <w:t>diecisiete</w:t>
      </w:r>
      <w:r w:rsidRPr="00D771D5">
        <w:rPr>
          <w:rFonts w:ascii="Palatino Linotype" w:hAnsi="Palatino Linotype" w:cs="Arial"/>
          <w:b/>
          <w:bCs/>
          <w:color w:val="000000" w:themeColor="text1"/>
          <w:lang w:val="es-ES"/>
        </w:rPr>
        <w:t xml:space="preserve"> de </w:t>
      </w:r>
      <w:r>
        <w:rPr>
          <w:rFonts w:ascii="Palatino Linotype" w:hAnsi="Palatino Linotype" w:cs="Arial"/>
          <w:b/>
          <w:bCs/>
          <w:color w:val="000000" w:themeColor="text1"/>
          <w:lang w:val="es-ES"/>
        </w:rPr>
        <w:t>marzo</w:t>
      </w:r>
      <w:r w:rsidRPr="00D771D5">
        <w:rPr>
          <w:rFonts w:ascii="Palatino Linotype" w:hAnsi="Palatino Linotype" w:cs="Arial"/>
          <w:b/>
          <w:bCs/>
          <w:color w:val="000000" w:themeColor="text1"/>
          <w:lang w:val="es-ES"/>
        </w:rPr>
        <w:t xml:space="preserve"> de dos mil veintidós</w:t>
      </w:r>
      <w:r w:rsidRPr="00D771D5">
        <w:rPr>
          <w:rFonts w:ascii="Palatino Linotype" w:hAnsi="Palatino Linotype" w:cs="Arial"/>
          <w:color w:val="000000" w:themeColor="text1"/>
          <w:lang w:val="es-ES"/>
        </w:rPr>
        <w:t xml:space="preserve">, </w:t>
      </w:r>
      <w:r w:rsidRPr="00D771D5">
        <w:rPr>
          <w:rFonts w:ascii="Palatino Linotype" w:hAnsi="Palatino Linotype" w:cs="Arial"/>
          <w:color w:val="000000" w:themeColor="text1"/>
          <w:lang w:val="es-ES"/>
        </w:rPr>
        <w:lastRenderedPageBreak/>
        <w:t xml:space="preserve">sin contemplar en el cómputo los </w:t>
      </w:r>
      <w:r>
        <w:rPr>
          <w:rFonts w:ascii="Palatino Linotype" w:hAnsi="Palatino Linotype" w:cs="Arial"/>
          <w:color w:val="000000" w:themeColor="text1"/>
          <w:lang w:val="es-ES"/>
        </w:rPr>
        <w:t>días veintiséis y veintisiete de febrero</w:t>
      </w:r>
      <w:r w:rsidR="00925FB9">
        <w:rPr>
          <w:rFonts w:ascii="Palatino Linotype" w:hAnsi="Palatino Linotype" w:cs="Arial"/>
          <w:color w:val="000000" w:themeColor="text1"/>
          <w:lang w:val="es-ES"/>
        </w:rPr>
        <w:t xml:space="preserve">, cinco, seis, doce y trece de marzo </w:t>
      </w:r>
      <w:r>
        <w:rPr>
          <w:rFonts w:ascii="Palatino Linotype" w:hAnsi="Palatino Linotype" w:cs="Arial"/>
          <w:color w:val="000000" w:themeColor="text1"/>
          <w:lang w:val="es-ES"/>
        </w:rPr>
        <w:t>de dos mil veintidós</w:t>
      </w:r>
      <w:r w:rsidRPr="00D771D5">
        <w:rPr>
          <w:rFonts w:ascii="Palatino Linotype" w:hAnsi="Palatino Linotype" w:cs="Arial"/>
          <w:color w:val="000000" w:themeColor="text1"/>
          <w:lang w:val="es-ES"/>
        </w:rPr>
        <w:t xml:space="preserve">, por corresponder a sábados y domingos, considerados como días inhábiles, en términos del artículo 3, fracción X de la Ley de Transparencia y Acceso a la Información Pública del Estado de México y Municipios; así como, el día </w:t>
      </w:r>
      <w:r>
        <w:rPr>
          <w:rFonts w:ascii="Palatino Linotype" w:hAnsi="Palatino Linotype" w:cs="Arial"/>
          <w:color w:val="000000" w:themeColor="text1"/>
          <w:lang w:val="es-ES"/>
        </w:rPr>
        <w:t>dos</w:t>
      </w:r>
      <w:r w:rsidRPr="00D771D5">
        <w:rPr>
          <w:rFonts w:ascii="Palatino Linotype" w:hAnsi="Palatino Linotype" w:cs="Arial"/>
          <w:color w:val="000000" w:themeColor="text1"/>
          <w:lang w:val="es-ES"/>
        </w:rPr>
        <w:t xml:space="preserve"> de </w:t>
      </w:r>
      <w:r>
        <w:rPr>
          <w:rFonts w:ascii="Palatino Linotype" w:hAnsi="Palatino Linotype" w:cs="Arial"/>
          <w:color w:val="000000" w:themeColor="text1"/>
          <w:lang w:val="es-ES"/>
        </w:rPr>
        <w:t>marzo</w:t>
      </w:r>
      <w:r w:rsidRPr="00D771D5">
        <w:rPr>
          <w:rFonts w:ascii="Palatino Linotype" w:hAnsi="Palatino Linotype" w:cs="Arial"/>
          <w:color w:val="000000" w:themeColor="text1"/>
          <w:lang w:val="es-ES"/>
        </w:rPr>
        <w:t xml:space="preserve"> de dos mil veintidós, por corresponder a un día de suspensión de labores de conformidad con el Calendario Oficial en materia de Transparencia aprobado por el Pleno en fecha quince de diciembre de dos mil veintiuno.</w:t>
      </w:r>
    </w:p>
    <w:p w14:paraId="210C0891" w14:textId="77777777" w:rsidR="009D59E4" w:rsidRPr="00D771D5" w:rsidRDefault="009D59E4" w:rsidP="009D59E4">
      <w:pPr>
        <w:autoSpaceDE w:val="0"/>
        <w:autoSpaceDN w:val="0"/>
        <w:adjustRightInd w:val="0"/>
        <w:spacing w:line="360" w:lineRule="auto"/>
        <w:ind w:right="49"/>
        <w:jc w:val="both"/>
        <w:rPr>
          <w:rFonts w:ascii="Palatino Linotype" w:hAnsi="Palatino Linotype" w:cs="Arial"/>
          <w:color w:val="000000" w:themeColor="text1"/>
          <w:lang w:val="es-ES"/>
        </w:rPr>
      </w:pPr>
    </w:p>
    <w:p w14:paraId="65B15D1E" w14:textId="5B902904" w:rsidR="009D59E4" w:rsidRDefault="009D59E4" w:rsidP="009D59E4">
      <w:pPr>
        <w:autoSpaceDE w:val="0"/>
        <w:autoSpaceDN w:val="0"/>
        <w:adjustRightInd w:val="0"/>
        <w:spacing w:line="360" w:lineRule="auto"/>
        <w:ind w:right="49"/>
        <w:jc w:val="both"/>
        <w:rPr>
          <w:rFonts w:ascii="Palatino Linotype" w:hAnsi="Palatino Linotype" w:cs="Arial"/>
          <w:color w:val="000000" w:themeColor="text1"/>
          <w:lang w:val="es-ES"/>
        </w:rPr>
      </w:pPr>
      <w:r w:rsidRPr="00335BD3">
        <w:rPr>
          <w:rFonts w:ascii="Palatino Linotype" w:hAnsi="Palatino Linotype" w:cs="Arial"/>
          <w:color w:val="000000" w:themeColor="text1"/>
          <w:lang w:val="es-ES"/>
        </w:rPr>
        <w:t xml:space="preserve">Por tanto, si el </w:t>
      </w:r>
      <w:r w:rsidR="00C62D6F">
        <w:rPr>
          <w:rFonts w:ascii="Palatino Linotype" w:hAnsi="Palatino Linotype" w:cs="Arial"/>
          <w:color w:val="000000" w:themeColor="text1"/>
          <w:lang w:val="es-ES"/>
        </w:rPr>
        <w:t>Recurso de Revisión</w:t>
      </w:r>
      <w:r w:rsidRPr="00335BD3">
        <w:rPr>
          <w:rFonts w:ascii="Palatino Linotype" w:hAnsi="Palatino Linotype" w:cs="Arial"/>
          <w:color w:val="000000" w:themeColor="text1"/>
          <w:lang w:val="es-ES"/>
        </w:rPr>
        <w:t xml:space="preserve"> que nos ocupa, se interpuso el </w:t>
      </w:r>
      <w:r w:rsidRPr="00335BD3">
        <w:rPr>
          <w:rFonts w:ascii="Palatino Linotype" w:hAnsi="Palatino Linotype" w:cs="Arial"/>
          <w:b/>
          <w:bCs/>
          <w:color w:val="000000" w:themeColor="text1"/>
          <w:lang w:val="es-ES"/>
        </w:rPr>
        <w:t>veintiocho de febrero de dos mil veintidó</w:t>
      </w:r>
      <w:r w:rsidRPr="00335BD3">
        <w:rPr>
          <w:rFonts w:ascii="Palatino Linotype" w:hAnsi="Palatino Linotype" w:cs="Arial"/>
          <w:b/>
          <w:color w:val="000000" w:themeColor="text1"/>
          <w:lang w:val="es-ES"/>
        </w:rPr>
        <w:t>s</w:t>
      </w:r>
      <w:r w:rsidRPr="00335BD3">
        <w:rPr>
          <w:rFonts w:ascii="Palatino Linotype" w:hAnsi="Palatino Linotype" w:cs="Arial"/>
          <w:color w:val="000000" w:themeColor="text1"/>
          <w:lang w:val="es-ES"/>
        </w:rPr>
        <w:t>, éste se encuentra dentro de los márgenes temporales previstos en el precepto legal citado en el párrafo anterior y, por tanto, su interposición se considera oportuna.</w:t>
      </w:r>
    </w:p>
    <w:p w14:paraId="610BE152" w14:textId="77777777" w:rsidR="00C62D6F" w:rsidRDefault="00C62D6F" w:rsidP="009D59E4">
      <w:pPr>
        <w:autoSpaceDE w:val="0"/>
        <w:autoSpaceDN w:val="0"/>
        <w:adjustRightInd w:val="0"/>
        <w:spacing w:line="360" w:lineRule="auto"/>
        <w:ind w:right="49"/>
        <w:jc w:val="both"/>
        <w:rPr>
          <w:rFonts w:ascii="Palatino Linotype" w:hAnsi="Palatino Linotype" w:cs="Arial"/>
          <w:color w:val="000000" w:themeColor="text1"/>
          <w:lang w:val="es-ES"/>
        </w:rPr>
      </w:pPr>
    </w:p>
    <w:p w14:paraId="3DA3FEDF" w14:textId="77777777" w:rsidR="009D59E4" w:rsidRDefault="009D59E4" w:rsidP="009D59E4">
      <w:pPr>
        <w:autoSpaceDE w:val="0"/>
        <w:autoSpaceDN w:val="0"/>
        <w:adjustRightInd w:val="0"/>
        <w:spacing w:line="360" w:lineRule="auto"/>
        <w:ind w:right="49"/>
        <w:jc w:val="both"/>
        <w:rPr>
          <w:rFonts w:ascii="Palatino Linotype" w:hAnsi="Palatino Linotype"/>
          <w:b/>
          <w:sz w:val="26"/>
          <w:szCs w:val="26"/>
        </w:rPr>
      </w:pPr>
      <w:r w:rsidRPr="008165D3">
        <w:rPr>
          <w:rFonts w:ascii="Palatino Linotype" w:hAnsi="Palatino Linotype" w:cs="Arial"/>
          <w:b/>
          <w:sz w:val="26"/>
          <w:szCs w:val="26"/>
        </w:rPr>
        <w:t>CUARTO</w:t>
      </w:r>
      <w:r w:rsidRPr="008165D3">
        <w:rPr>
          <w:rFonts w:ascii="Palatino Linotype" w:hAnsi="Palatino Linotype"/>
          <w:b/>
          <w:sz w:val="26"/>
          <w:szCs w:val="26"/>
        </w:rPr>
        <w:t xml:space="preserve">. Procedibilidad. </w:t>
      </w:r>
    </w:p>
    <w:p w14:paraId="05175018" w14:textId="77777777" w:rsidR="00C62D6F" w:rsidRPr="008165D3" w:rsidRDefault="00C62D6F" w:rsidP="009D59E4">
      <w:pPr>
        <w:autoSpaceDE w:val="0"/>
        <w:autoSpaceDN w:val="0"/>
        <w:adjustRightInd w:val="0"/>
        <w:spacing w:line="360" w:lineRule="auto"/>
        <w:ind w:right="49"/>
        <w:jc w:val="both"/>
        <w:rPr>
          <w:rFonts w:ascii="Palatino Linotype" w:hAnsi="Palatino Linotype"/>
          <w:b/>
          <w:sz w:val="26"/>
          <w:szCs w:val="26"/>
        </w:rPr>
      </w:pPr>
    </w:p>
    <w:p w14:paraId="577589F3" w14:textId="77777777" w:rsidR="009D59E4" w:rsidRDefault="009D59E4" w:rsidP="009D59E4">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533A206B" w14:textId="77777777" w:rsidR="009D59E4" w:rsidRDefault="009D59E4" w:rsidP="009D59E4">
      <w:pPr>
        <w:spacing w:line="360" w:lineRule="auto"/>
        <w:ind w:right="49"/>
        <w:jc w:val="both"/>
        <w:rPr>
          <w:rFonts w:ascii="Palatino Linotype" w:eastAsia="Palatino Linotype" w:hAnsi="Palatino Linotype" w:cs="Palatino Linotype"/>
          <w:sz w:val="10"/>
          <w:szCs w:val="10"/>
        </w:rPr>
      </w:pPr>
    </w:p>
    <w:p w14:paraId="77FA8D59" w14:textId="5B75D965" w:rsidR="009D59E4" w:rsidRDefault="009D59E4" w:rsidP="009D59E4">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180. </w:t>
      </w:r>
      <w:r>
        <w:rPr>
          <w:rFonts w:ascii="Palatino Linotype" w:eastAsia="Palatino Linotype" w:hAnsi="Palatino Linotype" w:cs="Palatino Linotype"/>
          <w:i/>
          <w:sz w:val="22"/>
          <w:szCs w:val="22"/>
        </w:rPr>
        <w:t xml:space="preserve">El </w:t>
      </w:r>
      <w:r w:rsidR="00C62D6F">
        <w:rPr>
          <w:rFonts w:ascii="Palatino Linotype" w:eastAsia="Palatino Linotype" w:hAnsi="Palatino Linotype" w:cs="Palatino Linotype"/>
          <w:i/>
          <w:sz w:val="22"/>
          <w:szCs w:val="22"/>
        </w:rPr>
        <w:t>Recurso de Revisión</w:t>
      </w:r>
      <w:r>
        <w:rPr>
          <w:rFonts w:ascii="Palatino Linotype" w:eastAsia="Palatino Linotype" w:hAnsi="Palatino Linotype" w:cs="Palatino Linotype"/>
          <w:i/>
          <w:sz w:val="22"/>
          <w:szCs w:val="22"/>
        </w:rPr>
        <w:t xml:space="preserve"> contendrá:</w:t>
      </w:r>
      <w:r>
        <w:rPr>
          <w:rFonts w:ascii="Palatino Linotype" w:eastAsia="Palatino Linotype" w:hAnsi="Palatino Linotype" w:cs="Palatino Linotype"/>
          <w:b/>
          <w:i/>
          <w:sz w:val="22"/>
          <w:szCs w:val="22"/>
        </w:rPr>
        <w:t xml:space="preserve"> </w:t>
      </w:r>
    </w:p>
    <w:p w14:paraId="620D7F6C" w14:textId="77777777" w:rsidR="009D59E4" w:rsidRDefault="009D59E4" w:rsidP="009D59E4">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3ADE483F" w14:textId="77777777" w:rsidR="009D59E4" w:rsidRDefault="009D59E4" w:rsidP="009D59E4">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El nombre del solicitante que recurre </w:t>
      </w:r>
      <w:r>
        <w:rPr>
          <w:rFonts w:ascii="Palatino Linotype" w:eastAsia="Palatino Linotype" w:hAnsi="Palatino Linotype" w:cs="Palatino Linotype"/>
          <w:i/>
          <w:sz w:val="22"/>
          <w:szCs w:val="22"/>
        </w:rPr>
        <w:t>o de su representante y, en su caso, …</w:t>
      </w:r>
    </w:p>
    <w:p w14:paraId="7C8675F2" w14:textId="77777777" w:rsidR="009D59E4" w:rsidRDefault="009D59E4" w:rsidP="009D59E4">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En caso de que el recurso se interponga de manera electrónica no será indispensable que contengan los requisitos establecidos en las fracciones II</w:t>
      </w:r>
      <w:r>
        <w:rPr>
          <w:rFonts w:ascii="Palatino Linotype" w:eastAsia="Palatino Linotype" w:hAnsi="Palatino Linotype" w:cs="Palatino Linotype"/>
          <w:i/>
          <w:sz w:val="22"/>
          <w:szCs w:val="22"/>
        </w:rPr>
        <w:t>, IV, VII y VIII.</w:t>
      </w:r>
      <w:r>
        <w:rPr>
          <w:rFonts w:ascii="Palatino Linotype" w:eastAsia="Palatino Linotype" w:hAnsi="Palatino Linotype" w:cs="Palatino Linotype"/>
          <w:b/>
          <w:i/>
          <w:sz w:val="22"/>
          <w:szCs w:val="22"/>
        </w:rPr>
        <w:t>”</w:t>
      </w:r>
    </w:p>
    <w:p w14:paraId="1EB1BC4A" w14:textId="77777777" w:rsidR="009D59E4" w:rsidRDefault="009D59E4" w:rsidP="009D59E4">
      <w:pPr>
        <w:tabs>
          <w:tab w:val="left" w:pos="851"/>
        </w:tabs>
        <w:ind w:right="901"/>
        <w:jc w:val="both"/>
        <w:rPr>
          <w:rFonts w:ascii="Palatino Linotype" w:eastAsia="Palatino Linotype" w:hAnsi="Palatino Linotype" w:cs="Palatino Linotype"/>
          <w:i/>
          <w:sz w:val="22"/>
          <w:szCs w:val="22"/>
        </w:rPr>
      </w:pPr>
    </w:p>
    <w:p w14:paraId="239121D3" w14:textId="1D74C582" w:rsidR="009D59E4" w:rsidRDefault="009D59E4" w:rsidP="009D59E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derivado que el </w:t>
      </w:r>
      <w:r w:rsidR="00C62D6F">
        <w:rPr>
          <w:rFonts w:ascii="Palatino Linotype" w:eastAsia="Palatino Linotype" w:hAnsi="Palatino Linotype" w:cs="Palatino Linotype"/>
        </w:rPr>
        <w:t>Recurso de Revisión</w:t>
      </w:r>
      <w:r>
        <w:rPr>
          <w:rFonts w:ascii="Palatino Linotype" w:eastAsia="Palatino Linotype" w:hAnsi="Palatino Linotype" w:cs="Palatino Linotype"/>
        </w:rPr>
        <w:t xml:space="preserve"> materia del presente asunto, se interpuso de manera electrónica, no es necesario que contenga determinados requisitos, entre ellos, el nombre</w:t>
      </w:r>
      <w:r>
        <w:rPr>
          <w:rFonts w:ascii="Palatino Linotype" w:eastAsia="Palatino Linotype" w:hAnsi="Palatino Linotype" w:cs="Palatino Linotype"/>
          <w:b/>
        </w:rPr>
        <w:t>;</w:t>
      </w:r>
      <w:r>
        <w:rPr>
          <w:rFonts w:ascii="Palatino Linotype" w:eastAsia="Palatino Linotype" w:hAnsi="Palatino Linotype" w:cs="Palatino Linotype"/>
        </w:rPr>
        <w:t xml:space="preserve"> por lo que, en el presente caso, al haber sido presentado el </w:t>
      </w:r>
      <w:r w:rsidR="00C62D6F">
        <w:rPr>
          <w:rFonts w:ascii="Palatino Linotype" w:eastAsia="Palatino Linotype" w:hAnsi="Palatino Linotype" w:cs="Palatino Linotype"/>
        </w:rPr>
        <w:t>Recurso de Revisión</w:t>
      </w:r>
      <w:r>
        <w:rPr>
          <w:rFonts w:ascii="Palatino Linotype" w:eastAsia="Palatino Linotype" w:hAnsi="Palatino Linotype" w:cs="Palatino Linotype"/>
        </w:rPr>
        <w:t xml:space="preserve"> vía </w:t>
      </w:r>
      <w:r>
        <w:rPr>
          <w:rFonts w:ascii="Palatino Linotype" w:eastAsia="Palatino Linotype" w:hAnsi="Palatino Linotype" w:cs="Palatino Linotype"/>
          <w:b/>
        </w:rPr>
        <w:t>SAIMEX</w:t>
      </w:r>
      <w:r>
        <w:rPr>
          <w:rFonts w:ascii="Palatino Linotype" w:eastAsia="Palatino Linotype" w:hAnsi="Palatino Linotype" w:cs="Palatino Linotype"/>
        </w:rPr>
        <w:t>, dicho requisito resulta innecesario.</w:t>
      </w:r>
    </w:p>
    <w:p w14:paraId="11CB654F" w14:textId="77777777" w:rsidR="009D59E4" w:rsidRDefault="009D59E4" w:rsidP="009D59E4">
      <w:pPr>
        <w:spacing w:line="360" w:lineRule="auto"/>
        <w:jc w:val="both"/>
        <w:rPr>
          <w:rFonts w:ascii="Palatino Linotype" w:eastAsia="Palatino Linotype" w:hAnsi="Palatino Linotype" w:cs="Palatino Linotype"/>
          <w:b/>
        </w:rPr>
      </w:pPr>
    </w:p>
    <w:p w14:paraId="17EA7A6C" w14:textId="58B9FBFE" w:rsidR="009D59E4" w:rsidRDefault="009D59E4" w:rsidP="009D59E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Pr>
          <w:rFonts w:ascii="Palatino Linotype" w:eastAsia="Palatino Linotype" w:hAnsi="Palatino Linotype" w:cs="Palatino Linotype"/>
          <w:b/>
          <w:u w:val="single"/>
        </w:rPr>
        <w:t xml:space="preserve">el nombre no es un requisito </w:t>
      </w:r>
      <w:r>
        <w:rPr>
          <w:rFonts w:ascii="Palatino Linotype" w:eastAsia="Palatino Linotype" w:hAnsi="Palatino Linotype" w:cs="Palatino Linotype"/>
          <w:b/>
          <w:i/>
          <w:u w:val="single"/>
        </w:rPr>
        <w:t>sine qua non</w:t>
      </w:r>
      <w:r>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19674B44" w14:textId="77777777" w:rsidR="009D59E4" w:rsidRDefault="009D59E4" w:rsidP="009D59E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ABF34DD" w14:textId="77777777" w:rsidR="009D59E4" w:rsidRDefault="009D59E4" w:rsidP="009D59E4">
      <w:pPr>
        <w:tabs>
          <w:tab w:val="left" w:pos="851"/>
        </w:tabs>
        <w:ind w:left="851" w:right="901"/>
        <w:jc w:val="both"/>
        <w:rPr>
          <w:rFonts w:ascii="Palatino Linotype" w:eastAsia="Palatino Linotype" w:hAnsi="Palatino Linotype" w:cs="Palatino Linotype"/>
          <w:sz w:val="22"/>
          <w:szCs w:val="22"/>
        </w:rPr>
      </w:pPr>
    </w:p>
    <w:p w14:paraId="045BCEDE" w14:textId="0FEE557E" w:rsidR="009D59E4" w:rsidRDefault="009D59E4" w:rsidP="009D59E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se estima que el requisito relativo al nombre del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C62D6F">
        <w:rPr>
          <w:rFonts w:ascii="Palatino Linotype" w:eastAsia="Palatino Linotype" w:hAnsi="Palatino Linotype" w:cs="Palatino Linotype"/>
        </w:rPr>
        <w:t>Recurso de Revisión</w:t>
      </w:r>
      <w:r>
        <w:rPr>
          <w:rFonts w:ascii="Palatino Linotype" w:eastAsia="Palatino Linotype" w:hAnsi="Palatino Linotype" w:cs="Palatino Linotype"/>
        </w:rPr>
        <w:t xml:space="preserve">, circunstancia que se acredita en las constancias electrónicas del expediente, de las que se desprende que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es la misma persona que realizó la solicitud de Acceso a la Información Pública que ahora se impugna.</w:t>
      </w:r>
    </w:p>
    <w:p w14:paraId="511BC030" w14:textId="77777777" w:rsidR="009D59E4" w:rsidRDefault="009D59E4" w:rsidP="009D59E4">
      <w:pPr>
        <w:tabs>
          <w:tab w:val="left" w:pos="851"/>
        </w:tabs>
        <w:ind w:left="851" w:right="901"/>
        <w:jc w:val="both"/>
        <w:rPr>
          <w:rFonts w:ascii="Palatino Linotype" w:eastAsia="Palatino Linotype" w:hAnsi="Palatino Linotype" w:cs="Palatino Linotype"/>
          <w:sz w:val="22"/>
          <w:szCs w:val="22"/>
        </w:rPr>
      </w:pPr>
    </w:p>
    <w:p w14:paraId="30A8CB5A" w14:textId="0AE220A5" w:rsidR="009D59E4" w:rsidRDefault="009D59E4" w:rsidP="009D59E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para el estudio de la materia sobre la que se resuelve el presente </w:t>
      </w:r>
      <w:r w:rsidR="00C62D6F">
        <w:rPr>
          <w:rFonts w:ascii="Palatino Linotype" w:eastAsia="Palatino Linotype" w:hAnsi="Palatino Linotype" w:cs="Palatino Linotype"/>
        </w:rPr>
        <w:t>Recurso de Revisión</w:t>
      </w:r>
      <w:r>
        <w:rPr>
          <w:rFonts w:ascii="Palatino Linotype" w:eastAsia="Palatino Linotype" w:hAnsi="Palatino Linotype" w:cs="Palatino Linotype"/>
        </w:rPr>
        <w:t xml:space="preserve">,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4D7D7F10" w14:textId="77777777" w:rsidR="00F528C9" w:rsidRPr="00F528C9" w:rsidRDefault="00F528C9" w:rsidP="00F528C9">
      <w:pPr>
        <w:ind w:left="851" w:right="899"/>
        <w:jc w:val="both"/>
        <w:textAlignment w:val="baseline"/>
        <w:rPr>
          <w:rFonts w:ascii="Palatino Linotype" w:hAnsi="Palatino Linotype" w:cs="Arial"/>
          <w:i/>
          <w:lang w:val="es-ES"/>
        </w:rPr>
      </w:pPr>
    </w:p>
    <w:p w14:paraId="1845814D" w14:textId="77777777" w:rsidR="005B5043" w:rsidRPr="00CF48AE" w:rsidRDefault="000171D8" w:rsidP="0066637D">
      <w:pPr>
        <w:spacing w:line="360" w:lineRule="auto"/>
        <w:jc w:val="both"/>
        <w:textAlignment w:val="baseline"/>
        <w:rPr>
          <w:rFonts w:ascii="Palatino Linotype" w:hAnsi="Palatino Linotype" w:cs="Arial"/>
          <w:b/>
          <w:color w:val="000000" w:themeColor="text1"/>
          <w:sz w:val="26"/>
          <w:szCs w:val="26"/>
          <w:lang w:val="es-ES" w:eastAsia="es-MX"/>
        </w:rPr>
      </w:pPr>
      <w:r w:rsidRPr="00CF48AE">
        <w:rPr>
          <w:rFonts w:ascii="Palatino Linotype" w:hAnsi="Palatino Linotype"/>
          <w:b/>
          <w:color w:val="000000" w:themeColor="text1"/>
          <w:sz w:val="26"/>
          <w:szCs w:val="26"/>
          <w:lang w:eastAsia="es-MX"/>
        </w:rPr>
        <w:t>QUINTO</w:t>
      </w:r>
      <w:r w:rsidRPr="00CF48AE">
        <w:rPr>
          <w:rFonts w:ascii="Palatino Linotype" w:hAnsi="Palatino Linotype" w:cs="Arial"/>
          <w:b/>
          <w:color w:val="000000" w:themeColor="text1"/>
          <w:sz w:val="26"/>
          <w:szCs w:val="26"/>
          <w:lang w:eastAsia="es-MX"/>
        </w:rPr>
        <w:t xml:space="preserve">. </w:t>
      </w:r>
      <w:r w:rsidRPr="00CF48AE">
        <w:rPr>
          <w:rFonts w:ascii="Palatino Linotype" w:hAnsi="Palatino Linotype" w:cs="Arial"/>
          <w:b/>
          <w:color w:val="000000" w:themeColor="text1"/>
          <w:sz w:val="26"/>
          <w:szCs w:val="26"/>
          <w:lang w:val="es-ES" w:eastAsia="es-MX"/>
        </w:rPr>
        <w:t>Estudio y resolución del asunto.</w:t>
      </w:r>
    </w:p>
    <w:p w14:paraId="56D250D1" w14:textId="476C17A0" w:rsidR="00757D07" w:rsidRDefault="00757D07" w:rsidP="00757D07">
      <w:pPr>
        <w:spacing w:line="360" w:lineRule="auto"/>
        <w:jc w:val="both"/>
        <w:rPr>
          <w:rFonts w:ascii="Palatino Linotype" w:hAnsi="Palatino Linotype" w:cs="Arial"/>
          <w:b/>
        </w:rPr>
      </w:pPr>
      <w:r w:rsidRPr="00AB4F1C">
        <w:rPr>
          <w:rFonts w:ascii="Palatino Linotype" w:hAnsi="Palatino Linotype" w:cs="Arial"/>
          <w:color w:val="000000" w:themeColor="text1"/>
        </w:rPr>
        <w:lastRenderedPageBreak/>
        <w:t xml:space="preserve">A efecto de continuar con el presente estudio y previo análisis de las constancias que integran el expediente electrónico, es conveniente recordar que el particular solicitó del </w:t>
      </w:r>
      <w:r w:rsidR="00F914F0">
        <w:rPr>
          <w:rFonts w:ascii="Palatino Linotype" w:hAnsi="Palatino Linotype" w:cs="Arial"/>
          <w:b/>
          <w:color w:val="000000" w:themeColor="text1"/>
        </w:rPr>
        <w:t xml:space="preserve">SUJETO OBLIGADO </w:t>
      </w:r>
      <w:r w:rsidR="00F914F0">
        <w:rPr>
          <w:rFonts w:ascii="Palatino Linotype" w:hAnsi="Palatino Linotype" w:cs="Arial"/>
          <w:color w:val="000000" w:themeColor="text1"/>
        </w:rPr>
        <w:t xml:space="preserve">lo siguiente: </w:t>
      </w:r>
      <w:r w:rsidR="00F914F0" w:rsidRPr="00F914F0">
        <w:rPr>
          <w:rFonts w:ascii="Palatino Linotype" w:hAnsi="Palatino Linotype" w:cs="Arial"/>
          <w:b/>
          <w:i/>
          <w:color w:val="000000" w:themeColor="text1"/>
        </w:rPr>
        <w:t>“</w:t>
      </w:r>
      <w:r w:rsidR="00512C80" w:rsidRPr="00F914F0">
        <w:rPr>
          <w:rFonts w:ascii="Palatino Linotype" w:hAnsi="Palatino Linotype" w:cs="Arial"/>
          <w:i/>
          <w:color w:val="000000" w:themeColor="text1"/>
        </w:rPr>
        <w:t>Conforme al documento anexo a la presente solicitud, hace referencia a que "...corresponde a las Direcciones Regionales autorizar, previo acuerdo ... las subdivisiones de predios de superficie mayor a tres mil metros cuadrados, cualquiera que sea el número de lotes resultantes.", al respecto, es confuso, motivo por el cual requiero lo siguiente: a) Fundamente y motive lo siguiente: Para subdividir un predio con una superficie de 1960 metros cuadrados de terreno baldío en el municipio de chicoloapan, ante que unidad administrativa se debe realizar la subdivisión correspondiente? asimismo, enliste el procedimiento y/p pasos a seguir conforme a su manual de procedimientos. b) históricamente mediante la aprobación de cabildo municipal (chicoloapan) se autorizo la subdivisión de un predio baldío de aproximadamente 4,300 metros cuadrados, al respecto, fundamente y motive si es valida esa acta de cabildo donde se autoriza dicha subdivisión por unanimidad o bien, la razón por la cual no es valida</w:t>
      </w:r>
      <w:r w:rsidR="00F914F0" w:rsidRPr="00F914F0">
        <w:rPr>
          <w:rFonts w:ascii="Palatino Linotype" w:hAnsi="Palatino Linotype" w:cs="Arial"/>
          <w:i/>
          <w:color w:val="000000" w:themeColor="text1"/>
        </w:rPr>
        <w:t>” (sic)</w:t>
      </w:r>
      <w:r w:rsidRPr="00F914F0">
        <w:rPr>
          <w:rFonts w:ascii="Palatino Linotype" w:hAnsi="Palatino Linotype" w:cs="Arial"/>
          <w:b/>
          <w:i/>
          <w:color w:val="000000" w:themeColor="text1"/>
        </w:rPr>
        <w:t xml:space="preserve">; </w:t>
      </w:r>
      <w:r w:rsidRPr="00AB4F1C">
        <w:rPr>
          <w:rFonts w:ascii="Palatino Linotype" w:hAnsi="Palatino Linotype" w:cs="Arial"/>
          <w:color w:val="000000" w:themeColor="text1"/>
        </w:rPr>
        <w:t>al respecto</w:t>
      </w:r>
      <w:r w:rsidRPr="00AB4F1C">
        <w:rPr>
          <w:rFonts w:ascii="Palatino Linotype" w:hAnsi="Palatino Linotype"/>
        </w:rPr>
        <w:t xml:space="preserve">, </w:t>
      </w:r>
      <w:r w:rsidRPr="00AB4F1C">
        <w:rPr>
          <w:rFonts w:ascii="Palatino Linotype" w:hAnsi="Palatino Linotype"/>
          <w:b/>
          <w:lang w:val="es-ES"/>
        </w:rPr>
        <w:t>EL SUJETO OBLIGADO</w:t>
      </w:r>
      <w:r w:rsidRPr="00AB4F1C">
        <w:rPr>
          <w:rFonts w:ascii="Palatino Linotype" w:hAnsi="Palatino Linotype"/>
          <w:lang w:val="es-ES"/>
        </w:rPr>
        <w:t xml:space="preserve"> adjuntó </w:t>
      </w:r>
      <w:r>
        <w:rPr>
          <w:rFonts w:ascii="Palatino Linotype" w:hAnsi="Palatino Linotype"/>
          <w:lang w:val="es-ES"/>
        </w:rPr>
        <w:t>a su respuesta</w:t>
      </w:r>
      <w:r w:rsidRPr="00AB4F1C">
        <w:rPr>
          <w:rFonts w:ascii="Palatino Linotype" w:hAnsi="Palatino Linotype"/>
          <w:lang w:val="es-ES"/>
        </w:rPr>
        <w:t xml:space="preserve"> </w:t>
      </w:r>
      <w:r>
        <w:rPr>
          <w:rFonts w:ascii="Palatino Linotype" w:hAnsi="Palatino Linotype"/>
          <w:lang w:val="es-ES"/>
        </w:rPr>
        <w:t>un oficio por el cual responde</w:t>
      </w:r>
      <w:r w:rsidR="00F914F0">
        <w:rPr>
          <w:rFonts w:ascii="Palatino Linotype" w:hAnsi="Palatino Linotype"/>
          <w:lang w:val="es-ES"/>
        </w:rPr>
        <w:t xml:space="preserve"> </w:t>
      </w:r>
      <w:r>
        <w:rPr>
          <w:rFonts w:ascii="Palatino Linotype" w:hAnsi="Palatino Linotype"/>
          <w:lang w:val="es-ES"/>
        </w:rPr>
        <w:t>dicha petición</w:t>
      </w:r>
      <w:r w:rsidRPr="006C5967">
        <w:rPr>
          <w:rFonts w:ascii="Palatino Linotype" w:hAnsi="Palatino Linotype" w:cs="Arial"/>
          <w:color w:val="000000" w:themeColor="text1"/>
        </w:rPr>
        <w:t xml:space="preserve"> </w:t>
      </w:r>
      <w:r>
        <w:rPr>
          <w:rFonts w:ascii="Palatino Linotype" w:hAnsi="Palatino Linotype" w:cs="Arial"/>
          <w:color w:val="000000" w:themeColor="text1"/>
        </w:rPr>
        <w:t>instada por el particular.</w:t>
      </w:r>
    </w:p>
    <w:p w14:paraId="18D32D9E" w14:textId="77777777" w:rsidR="004F280D" w:rsidRPr="004F280D" w:rsidRDefault="004F280D" w:rsidP="00757D07">
      <w:pPr>
        <w:spacing w:line="360" w:lineRule="auto"/>
        <w:jc w:val="both"/>
        <w:rPr>
          <w:rFonts w:ascii="Palatino Linotype" w:hAnsi="Palatino Linotype" w:cs="Arial"/>
          <w:b/>
        </w:rPr>
      </w:pPr>
    </w:p>
    <w:p w14:paraId="2BD67CB3" w14:textId="642846DE" w:rsidR="00757D07" w:rsidRDefault="00757D07" w:rsidP="00757D07">
      <w:pPr>
        <w:spacing w:line="360" w:lineRule="auto"/>
        <w:jc w:val="both"/>
        <w:rPr>
          <w:rFonts w:ascii="Palatino Linotype" w:hAnsi="Palatino Linotype" w:cs="Arial"/>
          <w:color w:val="000000"/>
          <w:lang w:eastAsia="es-MX"/>
        </w:rPr>
      </w:pPr>
      <w:r>
        <w:rPr>
          <w:rFonts w:ascii="Palatino Linotype" w:hAnsi="Palatino Linotype"/>
        </w:rPr>
        <w:t>Poster</w:t>
      </w:r>
      <w:r w:rsidR="008C3ABD">
        <w:rPr>
          <w:rFonts w:ascii="Palatino Linotype" w:hAnsi="Palatino Linotype"/>
        </w:rPr>
        <w:t>ior a la solicitud,</w:t>
      </w:r>
      <w:r>
        <w:rPr>
          <w:rFonts w:ascii="Palatino Linotype" w:hAnsi="Palatino Linotype"/>
        </w:rPr>
        <w:t xml:space="preserve"> </w:t>
      </w:r>
      <w:r w:rsidR="00F914F0">
        <w:rPr>
          <w:rFonts w:ascii="Palatino Linotype" w:hAnsi="Palatino Linotype"/>
        </w:rPr>
        <w:t>e</w:t>
      </w:r>
      <w:r w:rsidR="008C3ABD">
        <w:rPr>
          <w:rFonts w:ascii="Palatino Linotype" w:hAnsi="Palatino Linotype"/>
        </w:rPr>
        <w:t xml:space="preserve">n la misma fecha en que fue turnado </w:t>
      </w:r>
      <w:r>
        <w:rPr>
          <w:rFonts w:ascii="Palatino Linotype" w:hAnsi="Palatino Linotype"/>
        </w:rPr>
        <w:t xml:space="preserve">el </w:t>
      </w:r>
      <w:r w:rsidR="00C62D6F">
        <w:rPr>
          <w:rFonts w:ascii="Palatino Linotype" w:hAnsi="Palatino Linotype"/>
        </w:rPr>
        <w:t>Recurso de Revisión</w:t>
      </w:r>
      <w:r w:rsidR="008C3ABD">
        <w:rPr>
          <w:rFonts w:ascii="Palatino Linotype" w:hAnsi="Palatino Linotype"/>
        </w:rPr>
        <w:t xml:space="preserve"> al Comisionado Ponente</w:t>
      </w:r>
      <w:r w:rsidR="00CD45D7">
        <w:rPr>
          <w:rFonts w:ascii="Palatino Linotype" w:hAnsi="Palatino Linotype"/>
        </w:rPr>
        <w:t xml:space="preserve"> para decretar su admisión o desechamiento</w:t>
      </w:r>
      <w:r>
        <w:rPr>
          <w:rFonts w:ascii="Palatino Linotype" w:hAnsi="Palatino Linotype"/>
        </w:rPr>
        <w:t xml:space="preserve">, </w:t>
      </w:r>
      <w:r w:rsidRPr="00AB4F1C">
        <w:rPr>
          <w:rFonts w:ascii="Palatino Linotype" w:hAnsi="Palatino Linotype"/>
          <w:b/>
        </w:rPr>
        <w:t xml:space="preserve">EL RECURRENTE </w:t>
      </w:r>
      <w:r w:rsidRPr="00512C80">
        <w:rPr>
          <w:rFonts w:ascii="Palatino Linotype" w:eastAsiaTheme="minorEastAsia" w:hAnsi="Palatino Linotype" w:cstheme="minorBidi"/>
          <w:lang w:val="es-ES_tradnl"/>
        </w:rPr>
        <w:t xml:space="preserve">presentó el </w:t>
      </w:r>
      <w:r w:rsidRPr="00512C80">
        <w:rPr>
          <w:rFonts w:ascii="Palatino Linotype" w:hAnsi="Palatino Linotype" w:cs="Arial"/>
          <w:color w:val="000000"/>
          <w:lang w:eastAsia="es-MX"/>
        </w:rPr>
        <w:t>desistimiento</w:t>
      </w:r>
      <w:r w:rsidRPr="00AB4F1C">
        <w:rPr>
          <w:rFonts w:ascii="Palatino Linotype" w:hAnsi="Palatino Linotype" w:cs="Arial"/>
          <w:color w:val="000000"/>
          <w:lang w:eastAsia="es-MX"/>
        </w:rPr>
        <w:t xml:space="preserve"> </w:t>
      </w:r>
      <w:r>
        <w:rPr>
          <w:rFonts w:ascii="Palatino Linotype" w:hAnsi="Palatino Linotype" w:cs="Arial"/>
          <w:color w:val="000000"/>
          <w:lang w:eastAsia="es-MX"/>
        </w:rPr>
        <w:t xml:space="preserve">respecto al medio de impugnación </w:t>
      </w:r>
      <w:r w:rsidR="00F914F0">
        <w:rPr>
          <w:rFonts w:ascii="Palatino Linotype" w:hAnsi="Palatino Linotype" w:cs="Arial"/>
          <w:color w:val="000000"/>
          <w:lang w:eastAsia="es-MX"/>
        </w:rPr>
        <w:t>que pretendía</w:t>
      </w:r>
      <w:r w:rsidRPr="00AB4F1C">
        <w:rPr>
          <w:rFonts w:ascii="Palatino Linotype" w:hAnsi="Palatino Linotype" w:cs="Arial"/>
          <w:color w:val="000000"/>
          <w:lang w:eastAsia="es-MX"/>
        </w:rPr>
        <w:t>, com</w:t>
      </w:r>
      <w:r>
        <w:rPr>
          <w:rFonts w:ascii="Palatino Linotype" w:hAnsi="Palatino Linotype" w:cs="Arial"/>
          <w:color w:val="000000"/>
          <w:lang w:eastAsia="es-MX"/>
        </w:rPr>
        <w:t xml:space="preserve">o se aprecia en lo establecido en el </w:t>
      </w:r>
      <w:r w:rsidRPr="00BC71BC">
        <w:rPr>
          <w:rFonts w:ascii="Palatino Linotype" w:hAnsi="Palatino Linotype" w:cs="Arial"/>
          <w:color w:val="000000"/>
          <w:u w:val="single"/>
          <w:lang w:eastAsia="es-MX"/>
        </w:rPr>
        <w:t>antecedente</w:t>
      </w:r>
      <w:r w:rsidR="00512C80">
        <w:rPr>
          <w:rFonts w:ascii="Palatino Linotype" w:hAnsi="Palatino Linotype" w:cs="Arial"/>
          <w:color w:val="000000"/>
          <w:u w:val="single"/>
          <w:lang w:eastAsia="es-MX"/>
        </w:rPr>
        <w:t xml:space="preserve"> V</w:t>
      </w:r>
      <w:r>
        <w:rPr>
          <w:rFonts w:ascii="Palatino Linotype" w:hAnsi="Palatino Linotype" w:cs="Arial"/>
          <w:color w:val="000000"/>
          <w:lang w:eastAsia="es-MX"/>
        </w:rPr>
        <w:t xml:space="preserve"> de la presente resolución.</w:t>
      </w:r>
    </w:p>
    <w:p w14:paraId="720536B5" w14:textId="77777777" w:rsidR="00CE6105" w:rsidRPr="00AB4F1C" w:rsidRDefault="00CE6105" w:rsidP="00757D07">
      <w:pPr>
        <w:spacing w:line="360" w:lineRule="auto"/>
        <w:jc w:val="both"/>
        <w:rPr>
          <w:rFonts w:ascii="Palatino Linotype" w:hAnsi="Palatino Linotype" w:cs="Arial"/>
          <w:color w:val="000000"/>
          <w:lang w:eastAsia="es-MX"/>
        </w:rPr>
      </w:pPr>
    </w:p>
    <w:p w14:paraId="5E7AB006" w14:textId="40F059F6" w:rsidR="00757D07" w:rsidRPr="00AB4F1C" w:rsidRDefault="008C3ABD" w:rsidP="00757D07">
      <w:pPr>
        <w:spacing w:line="360" w:lineRule="auto"/>
        <w:jc w:val="both"/>
        <w:rPr>
          <w:rFonts w:ascii="Palatino Linotype" w:hAnsi="Palatino Linotype"/>
        </w:rPr>
      </w:pPr>
      <w:r>
        <w:rPr>
          <w:rFonts w:ascii="Palatino Linotype" w:hAnsi="Palatino Linotype"/>
        </w:rPr>
        <w:t>Adem</w:t>
      </w:r>
      <w:r w:rsidR="00CD45D7">
        <w:rPr>
          <w:rFonts w:ascii="Palatino Linotype" w:hAnsi="Palatino Linotype"/>
        </w:rPr>
        <w:t>ás de lo</w:t>
      </w:r>
      <w:r>
        <w:rPr>
          <w:rFonts w:ascii="Palatino Linotype" w:hAnsi="Palatino Linotype"/>
        </w:rPr>
        <w:t xml:space="preserve"> </w:t>
      </w:r>
      <w:r w:rsidR="00CE6105">
        <w:rPr>
          <w:rFonts w:ascii="Palatino Linotype" w:hAnsi="Palatino Linotype"/>
        </w:rPr>
        <w:t>señalado con antelación</w:t>
      </w:r>
      <w:r>
        <w:rPr>
          <w:rFonts w:ascii="Palatino Linotype" w:hAnsi="Palatino Linotype"/>
        </w:rPr>
        <w:t>,</w:t>
      </w:r>
      <w:r w:rsidR="00757D07" w:rsidRPr="00AB4F1C">
        <w:rPr>
          <w:rFonts w:ascii="Palatino Linotype" w:hAnsi="Palatino Linotype"/>
        </w:rPr>
        <w:t xml:space="preserve"> </w:t>
      </w:r>
      <w:r w:rsidR="00757D07" w:rsidRPr="00AB4F1C">
        <w:rPr>
          <w:rFonts w:ascii="Palatino Linotype" w:hAnsi="Palatino Linotype" w:cs="Arial"/>
          <w:color w:val="000000"/>
          <w:lang w:eastAsia="es-MX"/>
        </w:rPr>
        <w:t xml:space="preserve">es pertinente </w:t>
      </w:r>
      <w:r w:rsidR="00757D07">
        <w:rPr>
          <w:rFonts w:ascii="Palatino Linotype" w:hAnsi="Palatino Linotype" w:cs="Arial"/>
          <w:color w:val="000000"/>
          <w:lang w:eastAsia="es-MX"/>
        </w:rPr>
        <w:t xml:space="preserve">indicar que para que </w:t>
      </w:r>
      <w:r w:rsidR="00757D07">
        <w:rPr>
          <w:rFonts w:ascii="Palatino Linotype" w:hAnsi="Palatino Linotype" w:cs="Arial"/>
          <w:b/>
          <w:color w:val="000000"/>
          <w:lang w:eastAsia="es-MX"/>
        </w:rPr>
        <w:t xml:space="preserve">EL RECURRENTE </w:t>
      </w:r>
      <w:r w:rsidR="00757D07">
        <w:rPr>
          <w:rFonts w:ascii="Palatino Linotype" w:hAnsi="Palatino Linotype" w:cs="Arial"/>
          <w:color w:val="000000"/>
          <w:lang w:eastAsia="es-MX"/>
        </w:rPr>
        <w:t xml:space="preserve">pueda </w:t>
      </w:r>
      <w:r w:rsidR="00CE6105">
        <w:rPr>
          <w:rFonts w:ascii="Palatino Linotype" w:hAnsi="Palatino Linotype" w:cs="Arial"/>
          <w:color w:val="000000"/>
          <w:lang w:eastAsia="es-MX"/>
        </w:rPr>
        <w:t>precisar</w:t>
      </w:r>
      <w:r w:rsidR="00757D07">
        <w:rPr>
          <w:rFonts w:ascii="Palatino Linotype" w:hAnsi="Palatino Linotype" w:cs="Arial"/>
          <w:color w:val="000000"/>
          <w:lang w:eastAsia="es-MX"/>
        </w:rPr>
        <w:t xml:space="preserve"> de manera directa la figura del desistimiento, es necesario que el particular ingrese al </w:t>
      </w:r>
      <w:r w:rsidR="00757D07">
        <w:rPr>
          <w:rFonts w:ascii="Palatino Linotype" w:hAnsi="Palatino Linotype" w:cs="Arial"/>
          <w:b/>
          <w:color w:val="000000"/>
          <w:lang w:eastAsia="es-MX"/>
        </w:rPr>
        <w:t xml:space="preserve">SAIMEX </w:t>
      </w:r>
      <w:r w:rsidR="00757D07">
        <w:rPr>
          <w:rFonts w:ascii="Palatino Linotype" w:hAnsi="Palatino Linotype" w:cs="Arial"/>
          <w:color w:val="000000"/>
          <w:lang w:eastAsia="es-MX"/>
        </w:rPr>
        <w:t xml:space="preserve">mediante la utilización de su clave de </w:t>
      </w:r>
      <w:r w:rsidR="00757D07">
        <w:rPr>
          <w:rFonts w:ascii="Palatino Linotype" w:hAnsi="Palatino Linotype" w:cs="Arial"/>
          <w:color w:val="000000"/>
          <w:lang w:eastAsia="es-MX"/>
        </w:rPr>
        <w:lastRenderedPageBreak/>
        <w:t>usuario y contraseña, razón por la cual</w:t>
      </w:r>
      <w:r w:rsidR="00757D07" w:rsidRPr="00AB4F1C">
        <w:rPr>
          <w:rFonts w:ascii="Palatino Linotype" w:eastAsia="Arial Unicode MS" w:hAnsi="Palatino Linotype" w:cs="Arial"/>
          <w:color w:val="000000"/>
          <w:lang w:eastAsia="es-MX"/>
        </w:rPr>
        <w:t xml:space="preserve">, no existe duda de que </w:t>
      </w:r>
      <w:r w:rsidR="00757D07" w:rsidRPr="00AB4F1C">
        <w:rPr>
          <w:rFonts w:ascii="Palatino Linotype" w:hAnsi="Palatino Linotype" w:cs="Arial"/>
          <w:lang w:val="es-ES_tradnl"/>
        </w:rPr>
        <w:t>se</w:t>
      </w:r>
      <w:r w:rsidR="00757D07" w:rsidRPr="00AB4F1C">
        <w:rPr>
          <w:rFonts w:ascii="Palatino Linotype" w:eastAsia="Arial Unicode MS" w:hAnsi="Palatino Linotype" w:cs="Arial"/>
          <w:color w:val="000000"/>
          <w:lang w:eastAsia="es-MX"/>
        </w:rPr>
        <w:t xml:space="preserve"> </w:t>
      </w:r>
      <w:r w:rsidR="00757D07" w:rsidRPr="00AB4F1C">
        <w:rPr>
          <w:rFonts w:ascii="Palatino Linotype" w:hAnsi="Palatino Linotype"/>
        </w:rPr>
        <w:t>trata</w:t>
      </w:r>
      <w:r w:rsidR="00757D07" w:rsidRPr="00AB4F1C">
        <w:rPr>
          <w:rFonts w:ascii="Palatino Linotype" w:eastAsia="Arial Unicode MS" w:hAnsi="Palatino Linotype" w:cs="Arial"/>
          <w:color w:val="000000"/>
          <w:lang w:eastAsia="es-MX"/>
        </w:rPr>
        <w:t xml:space="preserve"> de un </w:t>
      </w:r>
      <w:r w:rsidR="00757D07" w:rsidRPr="00BC71BC">
        <w:rPr>
          <w:rFonts w:ascii="Palatino Linotype" w:eastAsia="Arial Unicode MS" w:hAnsi="Palatino Linotype" w:cs="Arial"/>
          <w:color w:val="000000"/>
          <w:lang w:eastAsia="es-MX"/>
        </w:rPr>
        <w:t>desistimiento expreso</w:t>
      </w:r>
      <w:r w:rsidR="00757D07" w:rsidRPr="00BC71BC">
        <w:rPr>
          <w:rFonts w:ascii="Palatino Linotype" w:hAnsi="Palatino Linotype" w:cs="Arial"/>
        </w:rPr>
        <w:t>.</w:t>
      </w:r>
    </w:p>
    <w:p w14:paraId="23BFBD95" w14:textId="77777777" w:rsidR="00757D07" w:rsidRPr="00AB4F1C" w:rsidRDefault="00757D07" w:rsidP="00757D07">
      <w:pPr>
        <w:widowControl w:val="0"/>
        <w:autoSpaceDE w:val="0"/>
        <w:autoSpaceDN w:val="0"/>
        <w:adjustRightInd w:val="0"/>
        <w:spacing w:line="360" w:lineRule="auto"/>
        <w:jc w:val="both"/>
        <w:rPr>
          <w:rFonts w:ascii="Palatino Linotype" w:hAnsi="Palatino Linotype" w:cs="Arial"/>
        </w:rPr>
      </w:pPr>
    </w:p>
    <w:p w14:paraId="0DD8CA15" w14:textId="00696730" w:rsidR="00757D07" w:rsidRDefault="00CE6105" w:rsidP="00757D07">
      <w:pPr>
        <w:spacing w:line="360" w:lineRule="auto"/>
        <w:jc w:val="both"/>
        <w:rPr>
          <w:rFonts w:ascii="Palatino Linotype" w:hAnsi="Palatino Linotype"/>
        </w:rPr>
      </w:pPr>
      <w:r>
        <w:rPr>
          <w:rFonts w:ascii="Palatino Linotype" w:hAnsi="Palatino Linotype"/>
        </w:rPr>
        <w:t>En ese orden de ideas</w:t>
      </w:r>
      <w:r w:rsidR="00757D07" w:rsidRPr="00AB4F1C">
        <w:rPr>
          <w:rFonts w:ascii="Palatino Linotype" w:hAnsi="Palatino Linotype"/>
        </w:rPr>
        <w:t>,</w:t>
      </w:r>
      <w:r>
        <w:rPr>
          <w:rFonts w:ascii="Palatino Linotype" w:hAnsi="Palatino Linotype"/>
        </w:rPr>
        <w:t xml:space="preserve"> </w:t>
      </w:r>
      <w:r w:rsidR="00C62D6F">
        <w:rPr>
          <w:rFonts w:ascii="Palatino Linotype" w:hAnsi="Palatino Linotype"/>
        </w:rPr>
        <w:t>también</w:t>
      </w:r>
      <w:r w:rsidR="00757D07" w:rsidRPr="00AB4F1C">
        <w:rPr>
          <w:rFonts w:ascii="Palatino Linotype" w:hAnsi="Palatino Linotype"/>
        </w:rPr>
        <w:t xml:space="preserve"> es convenie</w:t>
      </w:r>
      <w:r w:rsidR="00757D07">
        <w:rPr>
          <w:rFonts w:ascii="Palatino Linotype" w:hAnsi="Palatino Linotype"/>
        </w:rPr>
        <w:t>nte</w:t>
      </w:r>
      <w:r w:rsidR="00757D07" w:rsidRPr="00AB4F1C">
        <w:rPr>
          <w:rFonts w:ascii="Palatino Linotype" w:hAnsi="Palatino Linotype"/>
        </w:rPr>
        <w:t xml:space="preserve"> </w:t>
      </w:r>
      <w:r w:rsidR="00757D07">
        <w:rPr>
          <w:rFonts w:ascii="Palatino Linotype" w:hAnsi="Palatino Linotype"/>
        </w:rPr>
        <w:t xml:space="preserve">referir que la palabra </w:t>
      </w:r>
      <w:r w:rsidR="00757D07" w:rsidRPr="00C62D6F">
        <w:rPr>
          <w:rFonts w:ascii="Palatino Linotype" w:hAnsi="Palatino Linotype"/>
          <w:b/>
          <w:u w:val="single"/>
        </w:rPr>
        <w:t>desistir</w:t>
      </w:r>
      <w:r w:rsidR="00757D07" w:rsidRPr="00C62D6F">
        <w:rPr>
          <w:rFonts w:ascii="Palatino Linotype" w:hAnsi="Palatino Linotype"/>
          <w:b/>
        </w:rPr>
        <w:t xml:space="preserve"> </w:t>
      </w:r>
      <w:r w:rsidR="00757D07">
        <w:rPr>
          <w:rFonts w:ascii="Palatino Linotype" w:hAnsi="Palatino Linotype"/>
        </w:rPr>
        <w:t>significa</w:t>
      </w:r>
      <w:r w:rsidR="00757D07" w:rsidRPr="00AB4F1C">
        <w:rPr>
          <w:rFonts w:ascii="Palatino Linotype" w:hAnsi="Palatino Linotype"/>
        </w:rPr>
        <w:t xml:space="preserve"> </w:t>
      </w:r>
      <w:r w:rsidR="00757D07">
        <w:rPr>
          <w:rFonts w:ascii="Palatino Linotype" w:hAnsi="Palatino Linotype"/>
        </w:rPr>
        <w:t>“</w:t>
      </w:r>
      <w:r w:rsidR="00757D07" w:rsidRPr="00523E19">
        <w:rPr>
          <w:rFonts w:ascii="Palatino Linotype" w:hAnsi="Palatino Linotype"/>
          <w:i/>
        </w:rPr>
        <w:t>abdicar o abandonar un derecho o una acción procesal”</w:t>
      </w:r>
      <w:r w:rsidR="00757D07" w:rsidRPr="00AB4F1C">
        <w:rPr>
          <w:rFonts w:ascii="Palatino Linotype" w:hAnsi="Palatino Linotype"/>
        </w:rPr>
        <w:t>, tal y como lo señala el Diccionario de la Lengua Española</w:t>
      </w:r>
      <w:r w:rsidR="00757D07" w:rsidRPr="00AB4F1C">
        <w:rPr>
          <w:rFonts w:ascii="Palatino Linotype" w:hAnsi="Palatino Linotype"/>
          <w:vertAlign w:val="superscript"/>
        </w:rPr>
        <w:footnoteReference w:id="1"/>
      </w:r>
    </w:p>
    <w:p w14:paraId="50CD5002" w14:textId="77777777" w:rsidR="00757D07" w:rsidRPr="00AB4F1C" w:rsidRDefault="00757D07" w:rsidP="00757D07">
      <w:pPr>
        <w:widowControl w:val="0"/>
        <w:autoSpaceDE w:val="0"/>
        <w:autoSpaceDN w:val="0"/>
        <w:adjustRightInd w:val="0"/>
        <w:spacing w:line="360" w:lineRule="auto"/>
        <w:jc w:val="both"/>
        <w:rPr>
          <w:rFonts w:ascii="Palatino Linotype" w:hAnsi="Palatino Linotype" w:cs="Arial"/>
        </w:rPr>
      </w:pPr>
    </w:p>
    <w:p w14:paraId="6F834865" w14:textId="721AF1BD" w:rsidR="00757D07" w:rsidRPr="00BC482A" w:rsidRDefault="00CE6105" w:rsidP="00757D07">
      <w:pPr>
        <w:widowControl w:val="0"/>
        <w:autoSpaceDE w:val="0"/>
        <w:autoSpaceDN w:val="0"/>
        <w:adjustRightInd w:val="0"/>
        <w:spacing w:line="360" w:lineRule="auto"/>
        <w:jc w:val="both"/>
        <w:rPr>
          <w:rFonts w:ascii="Palatino Linotype" w:hAnsi="Palatino Linotype"/>
        </w:rPr>
      </w:pPr>
      <w:r>
        <w:rPr>
          <w:rFonts w:ascii="Palatino Linotype" w:hAnsi="Palatino Linotype"/>
        </w:rPr>
        <w:t>Al mismo tiempo, sirve</w:t>
      </w:r>
      <w:r w:rsidR="00757D07">
        <w:rPr>
          <w:rFonts w:ascii="Palatino Linotype" w:hAnsi="Palatino Linotype"/>
        </w:rPr>
        <w:t xml:space="preserve"> de apoyo a lo mencionado en el párrafo que antecede l</w:t>
      </w:r>
      <w:r w:rsidR="00757D07" w:rsidRPr="00AB4F1C">
        <w:rPr>
          <w:rFonts w:ascii="Palatino Linotype" w:hAnsi="Palatino Linotype"/>
        </w:rPr>
        <w:t xml:space="preserve">a Tesis </w:t>
      </w:r>
      <w:r w:rsidR="00757D07">
        <w:rPr>
          <w:rFonts w:ascii="Palatino Linotype" w:hAnsi="Palatino Linotype"/>
        </w:rPr>
        <w:t>con número de registro 211360, dictada por</w:t>
      </w:r>
      <w:r w:rsidR="00757D07" w:rsidRPr="00AB4F1C">
        <w:rPr>
          <w:rFonts w:ascii="Palatino Linotype" w:hAnsi="Palatino Linotype"/>
        </w:rPr>
        <w:t xml:space="preserve"> Tr</w:t>
      </w:r>
      <w:r w:rsidR="00757D07">
        <w:rPr>
          <w:rFonts w:ascii="Palatino Linotype" w:hAnsi="Palatino Linotype"/>
        </w:rPr>
        <w:t xml:space="preserve">ibunales Colegiados de Circuito, Octava Época, consultable en el </w:t>
      </w:r>
      <w:r w:rsidR="00757D07" w:rsidRPr="00AB4F1C">
        <w:rPr>
          <w:rFonts w:ascii="Palatino Linotype" w:hAnsi="Palatino Linotype"/>
        </w:rPr>
        <w:t xml:space="preserve">Semanario </w:t>
      </w:r>
      <w:r w:rsidR="00757D07">
        <w:rPr>
          <w:rFonts w:ascii="Palatino Linotype" w:hAnsi="Palatino Linotype"/>
        </w:rPr>
        <w:t>Judicial de la Federación,  Tomo XIV, Julio de 1994, Página</w:t>
      </w:r>
      <w:r w:rsidR="00757D07" w:rsidRPr="00AB4F1C">
        <w:rPr>
          <w:rFonts w:ascii="Palatino Linotype" w:hAnsi="Palatino Linotype"/>
        </w:rPr>
        <w:t xml:space="preserve"> 547</w:t>
      </w:r>
      <w:r w:rsidR="00757D07" w:rsidRPr="00AB4F1C">
        <w:rPr>
          <w:rFonts w:ascii="Palatino Linotype" w:hAnsi="Palatino Linotype" w:cs="Arial"/>
        </w:rPr>
        <w:t xml:space="preserve">, la cual </w:t>
      </w:r>
      <w:r w:rsidR="00757D07">
        <w:rPr>
          <w:rFonts w:ascii="Palatino Linotype" w:hAnsi="Palatino Linotype" w:cs="Arial"/>
        </w:rPr>
        <w:t xml:space="preserve">a la letra </w:t>
      </w:r>
      <w:r w:rsidR="00757D07" w:rsidRPr="00AB4F1C">
        <w:rPr>
          <w:rFonts w:ascii="Palatino Linotype" w:hAnsi="Palatino Linotype" w:cs="Arial"/>
        </w:rPr>
        <w:t xml:space="preserve">refiere lo siguiente: </w:t>
      </w:r>
    </w:p>
    <w:p w14:paraId="1A7D4B92" w14:textId="77777777" w:rsidR="00757D07" w:rsidRPr="00AB4F1C" w:rsidRDefault="00757D07" w:rsidP="00757D07">
      <w:pPr>
        <w:widowControl w:val="0"/>
        <w:autoSpaceDE w:val="0"/>
        <w:autoSpaceDN w:val="0"/>
        <w:adjustRightInd w:val="0"/>
        <w:jc w:val="both"/>
        <w:rPr>
          <w:rFonts w:ascii="Palatino Linotype" w:hAnsi="Palatino Linotype" w:cs="Arial"/>
        </w:rPr>
      </w:pPr>
    </w:p>
    <w:p w14:paraId="53C8E3B3" w14:textId="77777777" w:rsidR="00757D07" w:rsidRPr="00AB4F1C" w:rsidRDefault="00757D07" w:rsidP="00757D07">
      <w:pPr>
        <w:tabs>
          <w:tab w:val="left" w:pos="851"/>
        </w:tabs>
        <w:ind w:left="851" w:right="901"/>
        <w:jc w:val="both"/>
        <w:rPr>
          <w:rFonts w:ascii="Palatino Linotype" w:hAnsi="Palatino Linotype" w:cs="Arial"/>
          <w:i/>
          <w:sz w:val="22"/>
        </w:rPr>
      </w:pPr>
      <w:r w:rsidRPr="00AB4F1C">
        <w:rPr>
          <w:rFonts w:ascii="Palatino Linotype" w:hAnsi="Palatino Linotype" w:cs="Arial"/>
          <w:b/>
          <w:i/>
          <w:sz w:val="22"/>
        </w:rPr>
        <w:t xml:space="preserve">“DESISTIMIENTOS DE LA ACCION Y DE LA DEMANDA. DIFERENCIAS. </w:t>
      </w:r>
      <w:r w:rsidRPr="00AB4F1C">
        <w:rPr>
          <w:rFonts w:ascii="Palatino Linotype" w:hAnsi="Palatino Linotype" w:cs="Arial"/>
          <w:i/>
          <w:sz w:val="22"/>
        </w:rPr>
        <w:t>No es lo mismo desistir de la acción que de la demanda o instancia, ya que en el desistimiento de la demanda se pierden todos los derechos y situaciones procesales; y si no ha prescrito la acción, puede volverse a ejercitar mediante la presentación de una nueva demanda; mientras que con el desistimiento de la acción se produce la pérdida del derecho que el actor hizo valer en el juicio, porque al renunciar a la acción se renuncia al derecho.”</w:t>
      </w:r>
    </w:p>
    <w:p w14:paraId="5CD424B0" w14:textId="77777777" w:rsidR="00757D07" w:rsidRPr="00AB4F1C" w:rsidRDefault="00757D07" w:rsidP="00757D07">
      <w:pPr>
        <w:widowControl w:val="0"/>
        <w:autoSpaceDE w:val="0"/>
        <w:autoSpaceDN w:val="0"/>
        <w:adjustRightInd w:val="0"/>
        <w:jc w:val="both"/>
        <w:rPr>
          <w:rFonts w:ascii="Palatino Linotype" w:hAnsi="Palatino Linotype" w:cs="Arial"/>
          <w:lang w:val="es-ES_tradnl"/>
        </w:rPr>
      </w:pPr>
    </w:p>
    <w:p w14:paraId="51906BE6" w14:textId="77777777" w:rsidR="00757D07" w:rsidRPr="00AB4F1C" w:rsidRDefault="00757D07" w:rsidP="00757D07">
      <w:pPr>
        <w:widowControl w:val="0"/>
        <w:autoSpaceDE w:val="0"/>
        <w:autoSpaceDN w:val="0"/>
        <w:adjustRightInd w:val="0"/>
        <w:spacing w:line="360" w:lineRule="auto"/>
        <w:jc w:val="both"/>
        <w:rPr>
          <w:rFonts w:ascii="Palatino Linotype" w:hAnsi="Palatino Linotype"/>
          <w:color w:val="000000" w:themeColor="text1"/>
        </w:rPr>
      </w:pPr>
      <w:r w:rsidRPr="00AB4F1C">
        <w:rPr>
          <w:rFonts w:ascii="Palatino Linotype" w:hAnsi="Palatino Linotype" w:cs="Arial"/>
          <w:lang w:val="es-ES_tradnl"/>
        </w:rPr>
        <w:t xml:space="preserve">En atención a las consideraciones anteriores, </w:t>
      </w:r>
      <w:r>
        <w:rPr>
          <w:rFonts w:ascii="Palatino Linotype" w:hAnsi="Palatino Linotype" w:cs="Arial"/>
          <w:lang w:val="es-ES_tradnl"/>
        </w:rPr>
        <w:t>este Instituto</w:t>
      </w:r>
      <w:r w:rsidRPr="00AB4F1C">
        <w:rPr>
          <w:rFonts w:ascii="Palatino Linotype" w:hAnsi="Palatino Linotype"/>
          <w:color w:val="000000" w:themeColor="text1"/>
        </w:rPr>
        <w:t xml:space="preserve"> advierte que en el presente </w:t>
      </w:r>
      <w:r w:rsidRPr="00AB4F1C">
        <w:rPr>
          <w:rFonts w:ascii="Palatino Linotype" w:hAnsi="Palatino Linotype"/>
        </w:rPr>
        <w:t>caso</w:t>
      </w:r>
      <w:r w:rsidRPr="00AB4F1C">
        <w:rPr>
          <w:rFonts w:ascii="Palatino Linotype" w:hAnsi="Palatino Linotype"/>
          <w:color w:val="000000" w:themeColor="text1"/>
        </w:rPr>
        <w:t xml:space="preserve">, se actualiza la hipótesis prevista en </w:t>
      </w:r>
      <w:r w:rsidRPr="00AB4F1C">
        <w:rPr>
          <w:rFonts w:ascii="Palatino Linotype" w:hAnsi="Palatino Linotype" w:cs="Arial"/>
          <w:lang w:val="es-ES_tradnl"/>
        </w:rPr>
        <w:t xml:space="preserve">el </w:t>
      </w:r>
      <w:r w:rsidRPr="00AB4F1C">
        <w:rPr>
          <w:rFonts w:ascii="Palatino Linotype" w:hAnsi="Palatino Linotype"/>
          <w:color w:val="000000" w:themeColor="text1"/>
        </w:rPr>
        <w:t>artículo 192, fracción I, de</w:t>
      </w:r>
      <w:r w:rsidRPr="00AB4F1C">
        <w:rPr>
          <w:rFonts w:ascii="Palatino Linotype" w:hAnsi="Palatino Linotype" w:cs="Arial"/>
          <w:lang w:val="es-ES_tradnl"/>
        </w:rPr>
        <w:t xml:space="preserve"> la </w:t>
      </w:r>
      <w:r w:rsidRPr="00AB4F1C">
        <w:rPr>
          <w:rFonts w:ascii="Palatino Linotype" w:hAnsi="Palatino Linotype"/>
        </w:rPr>
        <w:t xml:space="preserve">Ley de Transparencia y Acceso a la Información Pública del Estado de México y Municipios, </w:t>
      </w:r>
      <w:r w:rsidRPr="00AB4F1C">
        <w:rPr>
          <w:rFonts w:ascii="Palatino Linotype" w:hAnsi="Palatino Linotype"/>
          <w:color w:val="000000" w:themeColor="text1"/>
        </w:rPr>
        <w:t xml:space="preserve">que dispone lo siguiente: </w:t>
      </w:r>
    </w:p>
    <w:p w14:paraId="2C8828FA" w14:textId="77777777" w:rsidR="00757D07" w:rsidRPr="00AB4F1C" w:rsidRDefault="00757D07" w:rsidP="00757D07">
      <w:pPr>
        <w:widowControl w:val="0"/>
        <w:autoSpaceDE w:val="0"/>
        <w:autoSpaceDN w:val="0"/>
        <w:adjustRightInd w:val="0"/>
        <w:jc w:val="both"/>
        <w:rPr>
          <w:rFonts w:ascii="Palatino Linotype" w:hAnsi="Palatino Linotype"/>
          <w:color w:val="000000"/>
        </w:rPr>
      </w:pPr>
    </w:p>
    <w:p w14:paraId="7E98D12A" w14:textId="77777777" w:rsidR="00757D07" w:rsidRPr="00AB4F1C" w:rsidRDefault="00757D07" w:rsidP="00757D07">
      <w:pPr>
        <w:tabs>
          <w:tab w:val="left" w:pos="851"/>
        </w:tabs>
        <w:ind w:left="851" w:right="901"/>
        <w:jc w:val="both"/>
        <w:rPr>
          <w:rFonts w:ascii="Palatino Linotype" w:hAnsi="Palatino Linotype" w:cs="Arial"/>
          <w:i/>
          <w:sz w:val="22"/>
        </w:rPr>
      </w:pPr>
      <w:r w:rsidRPr="00AB4F1C">
        <w:rPr>
          <w:rFonts w:ascii="Palatino Linotype" w:hAnsi="Palatino Linotype" w:cs="Arial"/>
          <w:i/>
          <w:sz w:val="22"/>
        </w:rPr>
        <w:t>“</w:t>
      </w:r>
      <w:r w:rsidRPr="00AB4F1C">
        <w:rPr>
          <w:rFonts w:ascii="Palatino Linotype" w:hAnsi="Palatino Linotype" w:cs="Arial"/>
          <w:b/>
          <w:i/>
          <w:sz w:val="22"/>
        </w:rPr>
        <w:t>Artículo 192.</w:t>
      </w:r>
      <w:r w:rsidRPr="00AB4F1C">
        <w:rPr>
          <w:rFonts w:ascii="Palatino Linotype" w:hAnsi="Palatino Linotype" w:cs="Arial"/>
          <w:i/>
          <w:sz w:val="22"/>
        </w:rPr>
        <w:t xml:space="preserve"> </w:t>
      </w:r>
      <w:r w:rsidRPr="00AB4F1C">
        <w:rPr>
          <w:rFonts w:ascii="Palatino Linotype" w:hAnsi="Palatino Linotype" w:cs="Arial"/>
          <w:b/>
          <w:i/>
          <w:sz w:val="22"/>
          <w:u w:val="single"/>
        </w:rPr>
        <w:t>El recurso será sobreseído</w:t>
      </w:r>
      <w:r w:rsidRPr="00AB4F1C">
        <w:rPr>
          <w:rFonts w:ascii="Palatino Linotype" w:hAnsi="Palatino Linotype" w:cs="Arial"/>
          <w:i/>
          <w:sz w:val="22"/>
        </w:rPr>
        <w:t xml:space="preserve">, en todo o en parte, </w:t>
      </w:r>
      <w:r w:rsidRPr="00AB4F1C">
        <w:rPr>
          <w:rFonts w:ascii="Palatino Linotype" w:hAnsi="Palatino Linotype" w:cs="Arial"/>
          <w:b/>
          <w:i/>
          <w:sz w:val="22"/>
          <w:u w:val="single"/>
        </w:rPr>
        <w:t>cuando una vez admitido</w:t>
      </w:r>
      <w:r w:rsidRPr="00AB4F1C">
        <w:rPr>
          <w:rFonts w:ascii="Palatino Linotype" w:hAnsi="Palatino Linotype" w:cs="Arial"/>
          <w:i/>
          <w:sz w:val="22"/>
        </w:rPr>
        <w:t xml:space="preserve">, se actualicen alguno de los </w:t>
      </w:r>
      <w:r w:rsidRPr="00AB4F1C">
        <w:rPr>
          <w:rFonts w:ascii="Palatino Linotype" w:hAnsi="Palatino Linotype" w:cs="Arial"/>
          <w:i/>
          <w:sz w:val="22"/>
          <w:szCs w:val="22"/>
          <w:lang w:val="es-ES"/>
        </w:rPr>
        <w:t>siguientes</w:t>
      </w:r>
      <w:r w:rsidRPr="00AB4F1C">
        <w:rPr>
          <w:rFonts w:ascii="Palatino Linotype" w:hAnsi="Palatino Linotype" w:cs="Arial"/>
          <w:i/>
          <w:sz w:val="22"/>
        </w:rPr>
        <w:t xml:space="preserve"> supuestos:</w:t>
      </w:r>
    </w:p>
    <w:p w14:paraId="479D2A00" w14:textId="77777777" w:rsidR="00757D07" w:rsidRPr="00AB4F1C" w:rsidRDefault="00757D07" w:rsidP="00757D07">
      <w:pPr>
        <w:tabs>
          <w:tab w:val="left" w:pos="851"/>
        </w:tabs>
        <w:ind w:left="851" w:right="901"/>
        <w:jc w:val="both"/>
        <w:rPr>
          <w:rFonts w:ascii="Palatino Linotype" w:hAnsi="Palatino Linotype" w:cs="Arial"/>
          <w:sz w:val="22"/>
        </w:rPr>
      </w:pPr>
      <w:r w:rsidRPr="00AB4F1C">
        <w:rPr>
          <w:rFonts w:ascii="Palatino Linotype" w:hAnsi="Palatino Linotype" w:cs="Arial"/>
          <w:b/>
          <w:i/>
          <w:sz w:val="22"/>
        </w:rPr>
        <w:lastRenderedPageBreak/>
        <w:t>I.</w:t>
      </w:r>
      <w:r w:rsidRPr="00AB4F1C">
        <w:rPr>
          <w:rFonts w:ascii="Palatino Linotype" w:hAnsi="Palatino Linotype" w:cs="Arial"/>
          <w:i/>
          <w:sz w:val="22"/>
        </w:rPr>
        <w:t xml:space="preserve"> </w:t>
      </w:r>
      <w:r w:rsidRPr="00AB4F1C">
        <w:rPr>
          <w:rFonts w:ascii="Palatino Linotype" w:hAnsi="Palatino Linotype" w:cs="Arial"/>
          <w:b/>
          <w:i/>
          <w:sz w:val="22"/>
          <w:u w:val="single"/>
        </w:rPr>
        <w:t>El recurrente se desista expresamente del recurso</w:t>
      </w:r>
      <w:r w:rsidRPr="00AB4F1C">
        <w:rPr>
          <w:rFonts w:ascii="Palatino Linotype" w:hAnsi="Palatino Linotype" w:cs="Arial"/>
          <w:i/>
          <w:sz w:val="22"/>
        </w:rPr>
        <w:t>;”</w:t>
      </w:r>
    </w:p>
    <w:p w14:paraId="6DEEEA5D" w14:textId="77777777" w:rsidR="00757D07" w:rsidRPr="00AB4F1C" w:rsidRDefault="00757D07" w:rsidP="00757D07">
      <w:pPr>
        <w:tabs>
          <w:tab w:val="left" w:pos="851"/>
        </w:tabs>
        <w:ind w:left="851" w:right="901"/>
        <w:jc w:val="both"/>
        <w:rPr>
          <w:rFonts w:ascii="Palatino Linotype" w:hAnsi="Palatino Linotype" w:cs="Arial"/>
          <w:sz w:val="22"/>
        </w:rPr>
      </w:pPr>
    </w:p>
    <w:p w14:paraId="01A1E2B5" w14:textId="2318EF0C" w:rsidR="00757D07" w:rsidRPr="00AB4F1C" w:rsidRDefault="00757D07" w:rsidP="00757D07">
      <w:pPr>
        <w:widowControl w:val="0"/>
        <w:autoSpaceDE w:val="0"/>
        <w:autoSpaceDN w:val="0"/>
        <w:adjustRightInd w:val="0"/>
        <w:spacing w:line="360" w:lineRule="auto"/>
        <w:jc w:val="both"/>
        <w:rPr>
          <w:rFonts w:ascii="Palatino Linotype" w:eastAsia="Calibri" w:hAnsi="Palatino Linotype" w:cs="Arial"/>
        </w:rPr>
      </w:pPr>
      <w:r w:rsidRPr="00AB4F1C">
        <w:rPr>
          <w:rFonts w:ascii="Palatino Linotype" w:hAnsi="Palatino Linotype"/>
          <w:color w:val="000000"/>
        </w:rPr>
        <w:t xml:space="preserve">En </w:t>
      </w:r>
      <w:r w:rsidRPr="00AB4F1C">
        <w:rPr>
          <w:rFonts w:ascii="Palatino Linotype" w:hAnsi="Palatino Linotype"/>
        </w:rPr>
        <w:t>consecuencia</w:t>
      </w:r>
      <w:r w:rsidRPr="00AB4F1C">
        <w:rPr>
          <w:rFonts w:ascii="Palatino Linotype" w:hAnsi="Palatino Linotype"/>
          <w:color w:val="000000"/>
        </w:rPr>
        <w:t xml:space="preserve">, </w:t>
      </w:r>
      <w:r w:rsidRPr="00AB4F1C">
        <w:rPr>
          <w:rFonts w:ascii="Palatino Linotype" w:hAnsi="Palatino Linotype"/>
        </w:rPr>
        <w:t xml:space="preserve">se </w:t>
      </w:r>
      <w:r w:rsidRPr="00AB4F1C">
        <w:rPr>
          <w:rFonts w:ascii="Palatino Linotype" w:hAnsi="Palatino Linotype" w:cs="Arial"/>
          <w:lang w:val="es-ES_tradnl"/>
        </w:rPr>
        <w:t xml:space="preserve">determina </w:t>
      </w:r>
      <w:r w:rsidRPr="00AB4F1C">
        <w:rPr>
          <w:rFonts w:ascii="Palatino Linotype" w:hAnsi="Palatino Linotype" w:cs="Arial"/>
          <w:b/>
          <w:lang w:val="es-ES_tradnl"/>
        </w:rPr>
        <w:t>SOBRESEER</w:t>
      </w:r>
      <w:r w:rsidRPr="00AB4F1C">
        <w:rPr>
          <w:rFonts w:ascii="Palatino Linotype" w:hAnsi="Palatino Linotype" w:cs="Arial"/>
          <w:lang w:val="es-ES_tradnl"/>
        </w:rPr>
        <w:t xml:space="preserve"> el presente </w:t>
      </w:r>
      <w:r w:rsidR="00C62D6F">
        <w:rPr>
          <w:rFonts w:ascii="Palatino Linotype" w:hAnsi="Palatino Linotype" w:cs="Arial"/>
          <w:lang w:val="es-ES_tradnl"/>
        </w:rPr>
        <w:t>Recurso de Revisión</w:t>
      </w:r>
      <w:r w:rsidRPr="00AB4F1C">
        <w:rPr>
          <w:rFonts w:ascii="Palatino Linotype" w:hAnsi="Palatino Linotype" w:cs="Arial"/>
          <w:lang w:val="es-ES_tradnl"/>
        </w:rPr>
        <w:t xml:space="preserve">, en </w:t>
      </w:r>
      <w:r w:rsidRPr="00AB4F1C">
        <w:rPr>
          <w:rFonts w:ascii="Palatino Linotype" w:hAnsi="Palatino Linotype"/>
          <w:bCs/>
        </w:rPr>
        <w:t>términos</w:t>
      </w:r>
      <w:r w:rsidRPr="00AB4F1C">
        <w:rPr>
          <w:rFonts w:ascii="Palatino Linotype" w:hAnsi="Palatino Linotype" w:cs="Arial"/>
          <w:lang w:val="es-ES_tradnl"/>
        </w:rPr>
        <w:t xml:space="preserve"> del artículo 186, fracción I, de la </w:t>
      </w:r>
      <w:r w:rsidRPr="00AB4F1C">
        <w:rPr>
          <w:rFonts w:ascii="Palatino Linotype" w:eastAsia="Calibri" w:hAnsi="Palatino Linotype" w:cs="Arial"/>
        </w:rPr>
        <w:t>Ley de Transparencia y Acceso a la Información Pública del Estado de México y Municipios:</w:t>
      </w:r>
    </w:p>
    <w:p w14:paraId="3A82E30A" w14:textId="77777777" w:rsidR="00757D07" w:rsidRPr="00AB4F1C" w:rsidRDefault="00757D07" w:rsidP="00757D07">
      <w:pPr>
        <w:widowControl w:val="0"/>
        <w:autoSpaceDE w:val="0"/>
        <w:autoSpaceDN w:val="0"/>
        <w:adjustRightInd w:val="0"/>
        <w:jc w:val="both"/>
        <w:rPr>
          <w:rFonts w:ascii="Palatino Linotype" w:eastAsia="Calibri" w:hAnsi="Palatino Linotype" w:cs="Arial"/>
        </w:rPr>
      </w:pPr>
    </w:p>
    <w:p w14:paraId="4A4CD3B2" w14:textId="77777777" w:rsidR="00757D07" w:rsidRPr="00AB4F1C" w:rsidRDefault="00757D07" w:rsidP="00757D07">
      <w:pPr>
        <w:tabs>
          <w:tab w:val="left" w:pos="851"/>
        </w:tabs>
        <w:ind w:left="851" w:right="901"/>
        <w:jc w:val="both"/>
        <w:rPr>
          <w:rFonts w:ascii="Palatino Linotype" w:hAnsi="Palatino Linotype" w:cs="Arial"/>
          <w:i/>
          <w:sz w:val="22"/>
        </w:rPr>
      </w:pPr>
      <w:r w:rsidRPr="00AB4F1C">
        <w:rPr>
          <w:rFonts w:ascii="Palatino Linotype" w:hAnsi="Palatino Linotype" w:cs="Arial"/>
          <w:i/>
          <w:sz w:val="22"/>
        </w:rPr>
        <w:t>“</w:t>
      </w:r>
      <w:r w:rsidRPr="00AB4F1C">
        <w:rPr>
          <w:rFonts w:ascii="Palatino Linotype" w:hAnsi="Palatino Linotype" w:cs="Arial"/>
          <w:b/>
          <w:i/>
          <w:sz w:val="22"/>
        </w:rPr>
        <w:t xml:space="preserve">Artículo 186. </w:t>
      </w:r>
      <w:r w:rsidRPr="00AB4F1C">
        <w:rPr>
          <w:rFonts w:ascii="Palatino Linotype" w:hAnsi="Palatino Linotype" w:cs="Arial"/>
          <w:b/>
          <w:i/>
          <w:sz w:val="22"/>
          <w:u w:val="single"/>
        </w:rPr>
        <w:t>Las resoluciones del Instituto podrán</w:t>
      </w:r>
      <w:r w:rsidRPr="00AB4F1C">
        <w:rPr>
          <w:rFonts w:ascii="Palatino Linotype" w:hAnsi="Palatino Linotype" w:cs="Arial"/>
          <w:i/>
          <w:sz w:val="22"/>
        </w:rPr>
        <w:t xml:space="preserve">: </w:t>
      </w:r>
    </w:p>
    <w:p w14:paraId="422D97F5" w14:textId="6645A976" w:rsidR="00757D07" w:rsidRPr="00CE6105" w:rsidRDefault="00757D07" w:rsidP="00CE6105">
      <w:pPr>
        <w:pStyle w:val="Prrafodelista"/>
        <w:numPr>
          <w:ilvl w:val="0"/>
          <w:numId w:val="8"/>
        </w:numPr>
        <w:tabs>
          <w:tab w:val="left" w:pos="851"/>
        </w:tabs>
        <w:ind w:right="901"/>
        <w:jc w:val="both"/>
        <w:rPr>
          <w:rFonts w:ascii="Palatino Linotype" w:hAnsi="Palatino Linotype" w:cs="Arial"/>
          <w:i/>
          <w:sz w:val="22"/>
        </w:rPr>
      </w:pPr>
      <w:r w:rsidRPr="00CE6105">
        <w:rPr>
          <w:rFonts w:ascii="Palatino Linotype" w:hAnsi="Palatino Linotype" w:cs="Arial"/>
          <w:i/>
          <w:sz w:val="22"/>
        </w:rPr>
        <w:t xml:space="preserve">Desechar o </w:t>
      </w:r>
      <w:r w:rsidRPr="00CE6105">
        <w:rPr>
          <w:rFonts w:ascii="Palatino Linotype" w:hAnsi="Palatino Linotype" w:cs="Arial"/>
          <w:b/>
          <w:i/>
          <w:sz w:val="22"/>
          <w:u w:val="single"/>
        </w:rPr>
        <w:t>sobreseer el recurso</w:t>
      </w:r>
      <w:r w:rsidRPr="00CE6105">
        <w:rPr>
          <w:rFonts w:ascii="Palatino Linotype" w:hAnsi="Palatino Linotype" w:cs="Arial"/>
          <w:i/>
          <w:sz w:val="22"/>
        </w:rPr>
        <w:t xml:space="preserve">;” </w:t>
      </w:r>
    </w:p>
    <w:p w14:paraId="0EB8E569" w14:textId="77777777" w:rsidR="00CE6105" w:rsidRPr="00CE6105" w:rsidRDefault="00CE6105" w:rsidP="00CE6105">
      <w:pPr>
        <w:pStyle w:val="Prrafodelista"/>
        <w:tabs>
          <w:tab w:val="left" w:pos="851"/>
        </w:tabs>
        <w:ind w:left="1571" w:right="901"/>
        <w:jc w:val="both"/>
        <w:rPr>
          <w:rFonts w:ascii="Palatino Linotype" w:hAnsi="Palatino Linotype" w:cs="Arial"/>
          <w:i/>
          <w:sz w:val="22"/>
        </w:rPr>
      </w:pPr>
    </w:p>
    <w:p w14:paraId="6A2B5AC2" w14:textId="4B07EF7F" w:rsidR="00757D07" w:rsidRPr="00AB4F1C" w:rsidRDefault="00757D07" w:rsidP="00757D07">
      <w:pPr>
        <w:widowControl w:val="0"/>
        <w:autoSpaceDE w:val="0"/>
        <w:autoSpaceDN w:val="0"/>
        <w:adjustRightInd w:val="0"/>
        <w:spacing w:line="360" w:lineRule="auto"/>
        <w:jc w:val="both"/>
        <w:rPr>
          <w:rFonts w:ascii="Palatino Linotype" w:hAnsi="Palatino Linotype"/>
          <w:color w:val="000000"/>
          <w:lang w:eastAsia="es-MX"/>
        </w:rPr>
      </w:pPr>
      <w:r w:rsidRPr="00AB4F1C">
        <w:rPr>
          <w:rFonts w:ascii="Palatino Linotype" w:hAnsi="Palatino Linotype" w:cs="Arial"/>
          <w:lang w:val="es-ES_tradnl"/>
        </w:rPr>
        <w:t xml:space="preserve">Derivado de lo anterior, es conveniente referir que este Órgano Garante no se pronuncia </w:t>
      </w:r>
      <w:r>
        <w:rPr>
          <w:rFonts w:ascii="Palatino Linotype" w:hAnsi="Palatino Linotype" w:cs="Arial"/>
          <w:lang w:val="es-ES_tradnl"/>
        </w:rPr>
        <w:t>sobre</w:t>
      </w:r>
      <w:r w:rsidRPr="00AB4F1C">
        <w:rPr>
          <w:rFonts w:ascii="Palatino Linotype" w:hAnsi="Palatino Linotype" w:cs="Arial"/>
          <w:lang w:val="es-ES_tradnl"/>
        </w:rPr>
        <w:t xml:space="preserve"> la</w:t>
      </w:r>
      <w:r w:rsidRPr="00AB4F1C">
        <w:rPr>
          <w:rFonts w:ascii="Palatino Linotype" w:hAnsi="Palatino Linotype"/>
        </w:rPr>
        <w:t xml:space="preserve">s razones o motivos de inconformidad expuestos por </w:t>
      </w:r>
      <w:r w:rsidRPr="00AB4F1C">
        <w:rPr>
          <w:rFonts w:ascii="Palatino Linotype" w:hAnsi="Palatino Linotype" w:cs="Arial"/>
          <w:b/>
        </w:rPr>
        <w:t>EL RECURRENTE</w:t>
      </w:r>
      <w:r w:rsidRPr="00AB4F1C">
        <w:rPr>
          <w:rFonts w:ascii="Palatino Linotype" w:hAnsi="Palatino Linotype"/>
        </w:rPr>
        <w:t>,</w:t>
      </w:r>
      <w:r>
        <w:rPr>
          <w:rFonts w:ascii="Palatino Linotype" w:hAnsi="Palatino Linotype"/>
        </w:rPr>
        <w:t xml:space="preserve"> toda vez que se infiere al desistimiento voluntario realizado por </w:t>
      </w:r>
      <w:r w:rsidR="005A3350">
        <w:rPr>
          <w:rFonts w:ascii="Palatino Linotype" w:hAnsi="Palatino Linotype"/>
        </w:rPr>
        <w:t>él mismo</w:t>
      </w:r>
      <w:r>
        <w:rPr>
          <w:rFonts w:ascii="Palatino Linotype" w:hAnsi="Palatino Linotype"/>
          <w:b/>
        </w:rPr>
        <w:t xml:space="preserve"> </w:t>
      </w:r>
      <w:r>
        <w:rPr>
          <w:rFonts w:ascii="Palatino Linotype" w:hAnsi="Palatino Linotype"/>
        </w:rPr>
        <w:t xml:space="preserve">en fecha </w:t>
      </w:r>
      <w:r w:rsidR="005E6334">
        <w:rPr>
          <w:rFonts w:ascii="Palatino Linotype" w:hAnsi="Palatino Linotype"/>
          <w:b/>
        </w:rPr>
        <w:t>veintiocho</w:t>
      </w:r>
      <w:r>
        <w:rPr>
          <w:rFonts w:ascii="Palatino Linotype" w:hAnsi="Palatino Linotype"/>
          <w:b/>
        </w:rPr>
        <w:t xml:space="preserve"> de febrero de dos mil veintidós, </w:t>
      </w:r>
      <w:r w:rsidRPr="00AB4F1C">
        <w:rPr>
          <w:rFonts w:ascii="Palatino Linotype" w:hAnsi="Palatino Linotype"/>
        </w:rPr>
        <w:t xml:space="preserve">siendo aplicable </w:t>
      </w:r>
      <w:r>
        <w:rPr>
          <w:rFonts w:ascii="Palatino Linotype" w:hAnsi="Palatino Linotype"/>
        </w:rPr>
        <w:t xml:space="preserve">Tesis Aislada (Constitucional) de </w:t>
      </w:r>
      <w:r>
        <w:rPr>
          <w:rFonts w:ascii="Palatino Linotype" w:eastAsia="Calibri" w:hAnsi="Palatino Linotype"/>
          <w:lang w:eastAsia="en-US"/>
        </w:rPr>
        <w:t>la Décima É</w:t>
      </w:r>
      <w:r w:rsidRPr="00AB4F1C">
        <w:rPr>
          <w:rFonts w:ascii="Palatino Linotype" w:eastAsia="Calibri" w:hAnsi="Palatino Linotype"/>
          <w:lang w:eastAsia="en-US"/>
        </w:rPr>
        <w:t xml:space="preserve">poca </w:t>
      </w:r>
      <w:r w:rsidRPr="00AB4F1C">
        <w:rPr>
          <w:rFonts w:ascii="Palatino Linotype" w:hAnsi="Palatino Linotype"/>
          <w:color w:val="000000"/>
          <w:lang w:eastAsia="es-MX"/>
        </w:rPr>
        <w:t>visible en el Semanario Judicial de la Federación</w:t>
      </w:r>
      <w:r>
        <w:rPr>
          <w:rFonts w:ascii="Palatino Linotype" w:hAnsi="Palatino Linotype"/>
          <w:color w:val="000000"/>
          <w:lang w:eastAsia="es-MX"/>
        </w:rPr>
        <w:t>,</w:t>
      </w:r>
      <w:r w:rsidRPr="00AB4F1C">
        <w:rPr>
          <w:rFonts w:ascii="Palatino Linotype" w:hAnsi="Palatino Linotype"/>
          <w:color w:val="000000"/>
          <w:lang w:eastAsia="es-MX"/>
        </w:rPr>
        <w:t xml:space="preserve"> </w:t>
      </w:r>
      <w:r>
        <w:rPr>
          <w:rFonts w:ascii="Palatino Linotype" w:hAnsi="Palatino Linotype"/>
          <w:color w:val="000000"/>
          <w:lang w:eastAsia="es-MX"/>
        </w:rPr>
        <w:t>emitida por la</w:t>
      </w:r>
      <w:r w:rsidRPr="00AB4F1C">
        <w:rPr>
          <w:rFonts w:ascii="Palatino Linotype" w:hAnsi="Palatino Linotype"/>
          <w:color w:val="000000"/>
          <w:lang w:eastAsia="es-MX"/>
        </w:rPr>
        <w:t xml:space="preserve"> Segunda Sala</w:t>
      </w:r>
      <w:r>
        <w:rPr>
          <w:rFonts w:ascii="Palatino Linotype" w:hAnsi="Palatino Linotype"/>
          <w:color w:val="000000"/>
          <w:lang w:eastAsia="es-MX"/>
        </w:rPr>
        <w:t>,</w:t>
      </w:r>
      <w:r w:rsidRPr="00132030">
        <w:rPr>
          <w:rFonts w:ascii="Palatino Linotype" w:hAnsi="Palatino Linotype"/>
          <w:color w:val="000000"/>
          <w:lang w:eastAsia="es-MX"/>
        </w:rPr>
        <w:t xml:space="preserve"> CDXXV/2014 (10a.)</w:t>
      </w:r>
      <w:r w:rsidR="005E6334">
        <w:rPr>
          <w:rFonts w:ascii="Palatino Linotype" w:hAnsi="Palatino Linotype"/>
          <w:color w:val="000000"/>
          <w:lang w:eastAsia="es-MX"/>
        </w:rPr>
        <w:t>, con</w:t>
      </w:r>
      <w:r w:rsidRPr="00AB4F1C">
        <w:rPr>
          <w:rFonts w:ascii="Palatino Linotype" w:hAnsi="Palatino Linotype"/>
          <w:color w:val="000000"/>
          <w:lang w:eastAsia="es-MX"/>
        </w:rPr>
        <w:t xml:space="preserve"> número de registro </w:t>
      </w:r>
      <w:r>
        <w:rPr>
          <w:rFonts w:ascii="Palatino Linotype" w:hAnsi="Palatino Linotype"/>
          <w:color w:val="000000"/>
          <w:lang w:eastAsia="es-MX"/>
        </w:rPr>
        <w:t xml:space="preserve">2008086 </w:t>
      </w:r>
      <w:r w:rsidRPr="00AB4F1C">
        <w:rPr>
          <w:rFonts w:ascii="Palatino Linotype" w:hAnsi="Palatino Linotype"/>
          <w:color w:val="000000"/>
          <w:lang w:eastAsia="es-MX"/>
        </w:rPr>
        <w:t xml:space="preserve">cuyo rubro y texto </w:t>
      </w:r>
      <w:r>
        <w:rPr>
          <w:rFonts w:ascii="Palatino Linotype" w:hAnsi="Palatino Linotype"/>
          <w:color w:val="000000"/>
          <w:lang w:eastAsia="es-MX"/>
        </w:rPr>
        <w:t>establece lo siguiente</w:t>
      </w:r>
      <w:r w:rsidRPr="00AB4F1C">
        <w:rPr>
          <w:rFonts w:ascii="Palatino Linotype" w:hAnsi="Palatino Linotype"/>
          <w:color w:val="000000"/>
          <w:lang w:eastAsia="es-MX"/>
        </w:rPr>
        <w:t>:</w:t>
      </w:r>
    </w:p>
    <w:p w14:paraId="1C45ACA1" w14:textId="77777777" w:rsidR="00757D07" w:rsidRPr="00AB4F1C" w:rsidRDefault="00757D07" w:rsidP="00757D07">
      <w:pPr>
        <w:widowControl w:val="0"/>
        <w:autoSpaceDE w:val="0"/>
        <w:autoSpaceDN w:val="0"/>
        <w:adjustRightInd w:val="0"/>
        <w:jc w:val="both"/>
        <w:rPr>
          <w:rFonts w:ascii="Palatino Linotype" w:eastAsia="Calibri" w:hAnsi="Palatino Linotype"/>
          <w:lang w:eastAsia="en-US"/>
        </w:rPr>
      </w:pPr>
    </w:p>
    <w:p w14:paraId="37FC6266" w14:textId="77777777" w:rsidR="00757D07" w:rsidRPr="000F4D5B" w:rsidRDefault="00757D07" w:rsidP="00757D07">
      <w:pPr>
        <w:tabs>
          <w:tab w:val="left" w:pos="851"/>
        </w:tabs>
        <w:ind w:left="851" w:right="901"/>
        <w:jc w:val="both"/>
        <w:rPr>
          <w:rFonts w:ascii="Palatino Linotype" w:hAnsi="Palatino Linotype"/>
          <w:b/>
          <w:bCs/>
          <w:i/>
          <w:sz w:val="22"/>
          <w:szCs w:val="26"/>
          <w:lang w:eastAsia="es-MX"/>
        </w:rPr>
      </w:pPr>
      <w:r w:rsidRPr="00AB4F1C">
        <w:rPr>
          <w:rFonts w:ascii="Palatino Linotype" w:hAnsi="Palatino Linotype"/>
          <w:b/>
          <w:bCs/>
          <w:i/>
          <w:sz w:val="22"/>
          <w:szCs w:val="26"/>
          <w:lang w:eastAsia="es-MX"/>
        </w:rPr>
        <w:t>“</w:t>
      </w:r>
      <w:r>
        <w:rPr>
          <w:rFonts w:ascii="Palatino Linotype" w:hAnsi="Palatino Linotype"/>
          <w:b/>
          <w:bCs/>
          <w:i/>
          <w:sz w:val="22"/>
          <w:szCs w:val="26"/>
          <w:lang w:eastAsia="es-MX"/>
        </w:rPr>
        <w:t>A</w:t>
      </w:r>
      <w:r w:rsidRPr="000F4D5B">
        <w:rPr>
          <w:rFonts w:ascii="Palatino Linotype" w:hAnsi="Palatino Linotype"/>
          <w:b/>
          <w:bCs/>
          <w:i/>
          <w:sz w:val="22"/>
          <w:szCs w:val="26"/>
          <w:lang w:eastAsia="es-MX"/>
        </w:rPr>
        <w:t>UTONOMÍA DE LA VOLUNTAD. ES UN PRINCIPIO DE RANGO CONSTITUCIONAL.</w:t>
      </w:r>
    </w:p>
    <w:p w14:paraId="6857A896" w14:textId="77777777" w:rsidR="00757D07" w:rsidRPr="000F4D5B" w:rsidRDefault="00757D07" w:rsidP="00757D07">
      <w:pPr>
        <w:tabs>
          <w:tab w:val="left" w:pos="851"/>
        </w:tabs>
        <w:ind w:left="851" w:right="901"/>
        <w:jc w:val="both"/>
        <w:rPr>
          <w:rFonts w:ascii="Palatino Linotype" w:hAnsi="Palatino Linotype"/>
          <w:b/>
          <w:bCs/>
          <w:i/>
          <w:sz w:val="22"/>
          <w:szCs w:val="26"/>
          <w:lang w:eastAsia="es-MX"/>
        </w:rPr>
      </w:pPr>
    </w:p>
    <w:p w14:paraId="05EB71EA" w14:textId="77777777" w:rsidR="00757D07" w:rsidRPr="000F4D5B" w:rsidRDefault="00757D07" w:rsidP="00757D07">
      <w:pPr>
        <w:tabs>
          <w:tab w:val="left" w:pos="851"/>
        </w:tabs>
        <w:ind w:left="851" w:right="901"/>
        <w:jc w:val="both"/>
        <w:rPr>
          <w:rFonts w:ascii="Palatino Linotype" w:hAnsi="Palatino Linotype"/>
          <w:bCs/>
          <w:i/>
          <w:sz w:val="22"/>
          <w:szCs w:val="26"/>
          <w:lang w:eastAsia="es-MX"/>
        </w:rPr>
      </w:pPr>
      <w:r w:rsidRPr="000F4D5B">
        <w:rPr>
          <w:rFonts w:ascii="Palatino Linotype" w:hAnsi="Palatino Linotype"/>
          <w:bCs/>
          <w:i/>
          <w:sz w:val="22"/>
          <w:szCs w:val="26"/>
          <w:lang w:eastAsia="es-MX"/>
        </w:rPr>
        <w:t xml:space="preserve">A consideración de esta Primera Sala de la Suprema Corte de Justicia de la Nación, el </w:t>
      </w:r>
      <w:r w:rsidRPr="000F4D5B">
        <w:rPr>
          <w:rFonts w:ascii="Palatino Linotype" w:hAnsi="Palatino Linotype"/>
          <w:b/>
          <w:bCs/>
          <w:i/>
          <w:sz w:val="22"/>
          <w:szCs w:val="26"/>
          <w:lang w:eastAsia="es-MX"/>
        </w:rPr>
        <w:t>principio de autonomía de la voluntad</w:t>
      </w:r>
      <w:r w:rsidRPr="000F4D5B">
        <w:rPr>
          <w:rFonts w:ascii="Palatino Linotype" w:hAnsi="Palatino Linotype"/>
          <w:bCs/>
          <w:i/>
          <w:sz w:val="22"/>
          <w:szCs w:val="26"/>
          <w:lang w:eastAsia="es-MX"/>
        </w:rPr>
        <w:t xml:space="preserve"> goza de rango constitucional y no debe ser reconducido a un simple principio que rige el derecho civil. Así las cosas, el respeto del individuo como persona requiere el respeto de su autodeterminación individual, por lo que si no existe libertad del individuo para estructurar sus relaciones jurídicas de acuerdo con sus deseos, no se respeta la autodeterminación de ese sujeto. Aunado a lo anterior, el principio de autonomía de la voluntad tiene reflejo en el derecho de propiedad y en la libertad de contratación, la cual también es un elemento central del libre desarrollo de la personalidad, y en cuya virtud las partes de una relación jurídica son libres para gestionar su propio interés y regular sus relaciones, sin injerencias externas.</w:t>
      </w:r>
    </w:p>
    <w:p w14:paraId="79E020BF" w14:textId="77777777" w:rsidR="00757D07" w:rsidRPr="00AB4F1C" w:rsidRDefault="00757D07" w:rsidP="005A3350">
      <w:pPr>
        <w:tabs>
          <w:tab w:val="left" w:pos="851"/>
        </w:tabs>
        <w:ind w:right="901"/>
        <w:jc w:val="both"/>
        <w:rPr>
          <w:rFonts w:ascii="Palatino Linotype" w:hAnsi="Palatino Linotype"/>
          <w:i/>
          <w:sz w:val="22"/>
          <w:szCs w:val="26"/>
          <w:lang w:eastAsia="es-MX"/>
        </w:rPr>
      </w:pPr>
    </w:p>
    <w:p w14:paraId="26554908" w14:textId="77777777" w:rsidR="00757D07" w:rsidRPr="00AB4F1C" w:rsidRDefault="00757D07" w:rsidP="00757D07">
      <w:pPr>
        <w:tabs>
          <w:tab w:val="left" w:pos="709"/>
        </w:tabs>
        <w:spacing w:line="360" w:lineRule="auto"/>
        <w:ind w:right="51"/>
        <w:jc w:val="both"/>
        <w:rPr>
          <w:rFonts w:ascii="Palatino Linotype" w:eastAsia="Calibri" w:hAnsi="Palatino Linotype"/>
          <w:lang w:eastAsia="en-US"/>
        </w:rPr>
      </w:pPr>
      <w:r w:rsidRPr="00AB4F1C">
        <w:rPr>
          <w:rFonts w:ascii="Palatino Linotype" w:eastAsia="Calibri" w:hAnsi="Palatino Linotype"/>
          <w:lang w:eastAsia="en-US"/>
        </w:rPr>
        <w:lastRenderedPageBreak/>
        <w:t xml:space="preserve">De lo anteriormente citado, se concluye que la manifestación de la voluntad del </w:t>
      </w:r>
      <w:r w:rsidRPr="00AB4F1C">
        <w:rPr>
          <w:rFonts w:ascii="Palatino Linotype" w:eastAsia="Calibri" w:hAnsi="Palatino Linotype"/>
          <w:b/>
          <w:lang w:eastAsia="en-US"/>
        </w:rPr>
        <w:t>RECURRENTE</w:t>
      </w:r>
      <w:r w:rsidRPr="00AB4F1C">
        <w:rPr>
          <w:rFonts w:ascii="Palatino Linotype" w:eastAsia="Calibri" w:hAnsi="Palatino Linotype"/>
          <w:lang w:eastAsia="en-US"/>
        </w:rPr>
        <w:t xml:space="preserve"> res</w:t>
      </w:r>
      <w:r>
        <w:rPr>
          <w:rFonts w:ascii="Palatino Linotype" w:eastAsia="Calibri" w:hAnsi="Palatino Linotype"/>
          <w:lang w:eastAsia="en-US"/>
        </w:rPr>
        <w:t>pecto a desistirse de la pretensión plasmada</w:t>
      </w:r>
      <w:r w:rsidRPr="00AB4F1C">
        <w:rPr>
          <w:rFonts w:ascii="Palatino Linotype" w:eastAsia="Calibri" w:hAnsi="Palatino Linotype"/>
          <w:lang w:eastAsia="en-US"/>
        </w:rPr>
        <w:t xml:space="preserve">, </w:t>
      </w:r>
      <w:r>
        <w:rPr>
          <w:rFonts w:ascii="Palatino Linotype" w:eastAsia="Calibri" w:hAnsi="Palatino Linotype"/>
          <w:lang w:eastAsia="en-US"/>
        </w:rPr>
        <w:t xml:space="preserve">por lo que </w:t>
      </w:r>
      <w:r w:rsidRPr="00AB4F1C">
        <w:rPr>
          <w:rFonts w:ascii="Palatino Linotype" w:eastAsia="Calibri" w:hAnsi="Palatino Linotype"/>
          <w:lang w:eastAsia="en-US"/>
        </w:rPr>
        <w:t xml:space="preserve">acepta que el procedimiento concluya sin </w:t>
      </w:r>
      <w:r>
        <w:rPr>
          <w:rFonts w:ascii="Palatino Linotype" w:eastAsia="Calibri" w:hAnsi="Palatino Linotype"/>
          <w:lang w:eastAsia="en-US"/>
        </w:rPr>
        <w:t xml:space="preserve">provocar </w:t>
      </w:r>
      <w:r w:rsidRPr="00AB4F1C">
        <w:rPr>
          <w:rFonts w:ascii="Palatino Linotype" w:eastAsia="Calibri" w:hAnsi="Palatino Linotype"/>
          <w:lang w:eastAsia="en-US"/>
        </w:rPr>
        <w:t xml:space="preserve">consecuencias de derecho; </w:t>
      </w:r>
      <w:r>
        <w:rPr>
          <w:rFonts w:ascii="Palatino Linotype" w:eastAsia="Calibri" w:hAnsi="Palatino Linotype"/>
          <w:lang w:eastAsia="en-US"/>
        </w:rPr>
        <w:t>al mismo tiempo genera que este</w:t>
      </w:r>
      <w:r w:rsidRPr="00AB4F1C">
        <w:rPr>
          <w:rFonts w:ascii="Palatino Linotype" w:eastAsia="Calibri" w:hAnsi="Palatino Linotype"/>
          <w:lang w:eastAsia="en-US"/>
        </w:rPr>
        <w:t xml:space="preserve"> Órgano Garante </w:t>
      </w:r>
      <w:r>
        <w:rPr>
          <w:rFonts w:ascii="Palatino Linotype" w:eastAsia="Calibri" w:hAnsi="Palatino Linotype"/>
          <w:lang w:eastAsia="en-US"/>
        </w:rPr>
        <w:t xml:space="preserve">no ingrese al </w:t>
      </w:r>
      <w:r w:rsidRPr="00AB4F1C">
        <w:rPr>
          <w:rFonts w:ascii="Palatino Linotype" w:eastAsia="Calibri" w:hAnsi="Palatino Linotype"/>
          <w:lang w:eastAsia="en-US"/>
        </w:rPr>
        <w:t xml:space="preserve">análisis de los planteamientos </w:t>
      </w:r>
      <w:r>
        <w:rPr>
          <w:rFonts w:ascii="Palatino Linotype" w:eastAsia="Calibri" w:hAnsi="Palatino Linotype"/>
          <w:lang w:eastAsia="en-US"/>
        </w:rPr>
        <w:t>señalados</w:t>
      </w:r>
      <w:r w:rsidRPr="00AB4F1C">
        <w:rPr>
          <w:rFonts w:ascii="Palatino Linotype" w:eastAsia="Calibri" w:hAnsi="Palatino Linotype"/>
          <w:lang w:eastAsia="en-US"/>
        </w:rPr>
        <w:t xml:space="preserve"> e</w:t>
      </w:r>
      <w:r>
        <w:rPr>
          <w:rFonts w:ascii="Palatino Linotype" w:eastAsia="Calibri" w:hAnsi="Palatino Linotype"/>
          <w:lang w:eastAsia="en-US"/>
        </w:rPr>
        <w:t>n la Litis, y únicamente realice</w:t>
      </w:r>
      <w:r w:rsidRPr="00AB4F1C">
        <w:rPr>
          <w:rFonts w:ascii="Palatino Linotype" w:eastAsia="Calibri" w:hAnsi="Palatino Linotype"/>
          <w:lang w:eastAsia="en-US"/>
        </w:rPr>
        <w:t xml:space="preserve"> el análisis respecto a las actuaciones que subsistan, sin necesidad de examinar los agravios planteados.</w:t>
      </w:r>
    </w:p>
    <w:p w14:paraId="30DF854F" w14:textId="77777777" w:rsidR="00757D07" w:rsidRPr="00AB4F1C" w:rsidRDefault="00757D07" w:rsidP="00757D07">
      <w:pPr>
        <w:spacing w:line="360" w:lineRule="auto"/>
        <w:jc w:val="both"/>
        <w:rPr>
          <w:rFonts w:ascii="Palatino Linotype" w:eastAsia="Calibri" w:hAnsi="Palatino Linotype" w:cs="Tahoma"/>
          <w:bCs/>
          <w:color w:val="000000" w:themeColor="text1"/>
          <w:lang w:eastAsia="en-US"/>
        </w:rPr>
      </w:pPr>
    </w:p>
    <w:p w14:paraId="3AD054FD" w14:textId="63C4F93C" w:rsidR="00757D07" w:rsidRDefault="00757D07" w:rsidP="002C309B">
      <w:pPr>
        <w:widowControl w:val="0"/>
        <w:autoSpaceDE w:val="0"/>
        <w:autoSpaceDN w:val="0"/>
        <w:adjustRightInd w:val="0"/>
        <w:spacing w:line="360" w:lineRule="auto"/>
        <w:jc w:val="both"/>
        <w:rPr>
          <w:rFonts w:ascii="Palatino Linotype" w:eastAsia="Calibri" w:hAnsi="Palatino Linotype" w:cs="Arial"/>
          <w:color w:val="000000" w:themeColor="text1"/>
        </w:rPr>
      </w:pPr>
      <w:r w:rsidRPr="00AB4F1C">
        <w:rPr>
          <w:rFonts w:ascii="Palatino Linotype" w:eastAsia="Calibri" w:hAnsi="Palatino Linotype" w:cs="Arial"/>
          <w:color w:val="000000" w:themeColor="text1"/>
        </w:rPr>
        <w:t xml:space="preserve">Así, con </w:t>
      </w:r>
      <w:r w:rsidRPr="00AB4F1C">
        <w:rPr>
          <w:rFonts w:ascii="Palatino Linotype" w:hAnsi="Palatino Linotype" w:cs="Arial"/>
          <w:color w:val="000000" w:themeColor="text1"/>
        </w:rPr>
        <w:t>fundamento</w:t>
      </w:r>
      <w:r w:rsidRPr="00AB4F1C">
        <w:rPr>
          <w:rFonts w:ascii="Palatino Linotype" w:eastAsia="Calibri" w:hAnsi="Palatino Linotype" w:cs="Arial"/>
          <w:color w:val="000000" w:themeColor="text1"/>
        </w:rPr>
        <w:t xml:space="preserve"> en lo </w:t>
      </w:r>
      <w:r>
        <w:rPr>
          <w:rFonts w:ascii="Palatino Linotype" w:eastAsia="Calibri" w:hAnsi="Palatino Linotype" w:cs="Arial"/>
          <w:color w:val="000000" w:themeColor="text1"/>
        </w:rPr>
        <w:t>señalado</w:t>
      </w:r>
      <w:r w:rsidRPr="00AB4F1C">
        <w:rPr>
          <w:rFonts w:ascii="Palatino Linotype" w:eastAsia="Calibri" w:hAnsi="Palatino Linotype" w:cs="Arial"/>
          <w:color w:val="000000" w:themeColor="text1"/>
        </w:rPr>
        <w:t xml:space="preserve"> en los artículos 5, párrafos</w:t>
      </w:r>
      <w:r w:rsidRPr="00AB4F1C">
        <w:rPr>
          <w:rFonts w:ascii="Palatino Linotype" w:hAnsi="Palatino Linotype"/>
          <w:color w:val="000000" w:themeColor="text1"/>
        </w:rPr>
        <w:t xml:space="preserve"> trigésimo, trigésimo primero</w:t>
      </w:r>
      <w:r w:rsidRPr="00AB4F1C">
        <w:rPr>
          <w:rFonts w:ascii="Palatino Linotype" w:hAnsi="Palatino Linotype" w:cs="Arial"/>
          <w:color w:val="000000" w:themeColor="text1"/>
        </w:rPr>
        <w:t xml:space="preserve"> y trigésimo segundo, </w:t>
      </w:r>
      <w:r w:rsidRPr="00AB4F1C">
        <w:rPr>
          <w:rFonts w:ascii="Palatino Linotype" w:hAnsi="Palatino Linotype"/>
          <w:color w:val="000000" w:themeColor="text1"/>
        </w:rPr>
        <w:t>fracciones IV y V,</w:t>
      </w:r>
      <w:r w:rsidRPr="00AB4F1C">
        <w:rPr>
          <w:rFonts w:ascii="Palatino Linotype" w:eastAsia="Calibri" w:hAnsi="Palatino Linotype" w:cs="Arial"/>
          <w:color w:val="000000" w:themeColor="text1"/>
        </w:rPr>
        <w:t xml:space="preserve"> de la Constitución Política del Estado Libre y Soberano de </w:t>
      </w:r>
      <w:r w:rsidRPr="00AB4F1C">
        <w:rPr>
          <w:rFonts w:ascii="Palatino Linotype" w:hAnsi="Palatino Linotype" w:cs="Arial"/>
          <w:color w:val="000000" w:themeColor="text1"/>
          <w:lang w:val="es-ES_tradnl"/>
        </w:rPr>
        <w:t>México</w:t>
      </w:r>
      <w:r>
        <w:rPr>
          <w:rFonts w:ascii="Palatino Linotype" w:eastAsia="Calibri" w:hAnsi="Palatino Linotype" w:cs="Arial"/>
          <w:color w:val="000000" w:themeColor="text1"/>
        </w:rPr>
        <w:t>; así como</w:t>
      </w:r>
      <w:r w:rsidRPr="00AB4F1C">
        <w:rPr>
          <w:rFonts w:ascii="Palatino Linotype" w:eastAsia="Calibri" w:hAnsi="Palatino Linotype" w:cs="Arial"/>
          <w:color w:val="000000" w:themeColor="text1"/>
        </w:rPr>
        <w:t xml:space="preserve"> los artículos </w:t>
      </w:r>
      <w:r w:rsidRPr="00AB4F1C">
        <w:rPr>
          <w:rFonts w:ascii="Palatino Linotype" w:hAnsi="Palatino Linotype"/>
          <w:color w:val="000000" w:themeColor="text1"/>
        </w:rPr>
        <w:t xml:space="preserve">2, </w:t>
      </w:r>
      <w:r w:rsidRPr="00AB4F1C">
        <w:rPr>
          <w:rFonts w:ascii="Palatino Linotype" w:hAnsi="Palatino Linotype" w:cs="Arial"/>
          <w:color w:val="000000" w:themeColor="text1"/>
        </w:rPr>
        <w:t>fracción</w:t>
      </w:r>
      <w:r w:rsidRPr="00AB4F1C">
        <w:rPr>
          <w:rFonts w:ascii="Palatino Linotype" w:hAnsi="Palatino Linotype"/>
          <w:color w:val="000000" w:themeColor="text1"/>
        </w:rPr>
        <w:t xml:space="preserve"> II, 9, </w:t>
      </w:r>
      <w:r w:rsidRPr="00AB4F1C">
        <w:rPr>
          <w:rFonts w:ascii="Palatino Linotype" w:hAnsi="Palatino Linotype" w:cs="Arial"/>
          <w:color w:val="000000" w:themeColor="text1"/>
          <w:lang w:val="es-ES_tradnl"/>
        </w:rPr>
        <w:t>29</w:t>
      </w:r>
      <w:r w:rsidRPr="00AB4F1C">
        <w:rPr>
          <w:rFonts w:ascii="Palatino Linotype" w:hAnsi="Palatino Linotype"/>
          <w:color w:val="000000" w:themeColor="text1"/>
        </w:rPr>
        <w:t>, 36, fracciones I y II, 176, 178, 179, 181, 185, fracción I, 186 y 188,</w:t>
      </w:r>
      <w:r w:rsidRPr="00AB4F1C">
        <w:rPr>
          <w:rFonts w:ascii="Palatino Linotype" w:eastAsia="Calibri" w:hAnsi="Palatino Linotype" w:cs="Arial"/>
          <w:color w:val="000000" w:themeColor="text1"/>
        </w:rPr>
        <w:t xml:space="preserve"> de la Ley de Transparencia y Acceso a la Información Pública del Estado de México y </w:t>
      </w:r>
      <w:r w:rsidRPr="00AB4F1C">
        <w:rPr>
          <w:rFonts w:ascii="Palatino Linotype" w:hAnsi="Palatino Linotype" w:cs="Arial"/>
          <w:color w:val="000000" w:themeColor="text1"/>
        </w:rPr>
        <w:t>Municipios</w:t>
      </w:r>
      <w:r w:rsidRPr="00AB4F1C">
        <w:rPr>
          <w:rFonts w:ascii="Palatino Linotype" w:eastAsia="Calibri" w:hAnsi="Palatino Linotype" w:cs="Arial"/>
          <w:color w:val="000000" w:themeColor="text1"/>
        </w:rPr>
        <w:t xml:space="preserve">, </w:t>
      </w:r>
      <w:r w:rsidRPr="00AB4F1C">
        <w:rPr>
          <w:rFonts w:ascii="Palatino Linotype" w:hAnsi="Palatino Linotype"/>
          <w:color w:val="000000" w:themeColor="text1"/>
        </w:rPr>
        <w:t>este</w:t>
      </w:r>
      <w:r w:rsidRPr="00AB4F1C">
        <w:rPr>
          <w:rFonts w:ascii="Palatino Linotype" w:eastAsia="Calibri" w:hAnsi="Palatino Linotype" w:cs="Arial"/>
          <w:color w:val="000000" w:themeColor="text1"/>
        </w:rPr>
        <w:t xml:space="preserve"> Pleno:</w:t>
      </w:r>
    </w:p>
    <w:p w14:paraId="6A686688" w14:textId="77777777" w:rsidR="00C62D6F" w:rsidRPr="002C309B" w:rsidRDefault="00C62D6F" w:rsidP="002C309B">
      <w:pPr>
        <w:widowControl w:val="0"/>
        <w:autoSpaceDE w:val="0"/>
        <w:autoSpaceDN w:val="0"/>
        <w:adjustRightInd w:val="0"/>
        <w:spacing w:line="360" w:lineRule="auto"/>
        <w:jc w:val="both"/>
        <w:rPr>
          <w:rFonts w:ascii="Palatino Linotype" w:eastAsia="Calibri" w:hAnsi="Palatino Linotype" w:cs="Arial"/>
          <w:color w:val="000000" w:themeColor="text1"/>
        </w:rPr>
      </w:pPr>
    </w:p>
    <w:p w14:paraId="0AE718F3" w14:textId="77777777" w:rsidR="005A3350" w:rsidRPr="00AB4F1C" w:rsidRDefault="005A3350" w:rsidP="004F280D">
      <w:pPr>
        <w:rPr>
          <w:rFonts w:ascii="Palatino Linotype" w:hAnsi="Palatino Linotype"/>
          <w:b/>
          <w:bCs/>
          <w:color w:val="000000" w:themeColor="text1"/>
          <w:spacing w:val="40"/>
          <w:sz w:val="28"/>
        </w:rPr>
      </w:pPr>
    </w:p>
    <w:p w14:paraId="65594AAB" w14:textId="77777777" w:rsidR="00757D07" w:rsidRPr="00AB4F1C" w:rsidRDefault="00757D07" w:rsidP="00757D07">
      <w:pPr>
        <w:jc w:val="center"/>
        <w:rPr>
          <w:rFonts w:ascii="Palatino Linotype" w:hAnsi="Palatino Linotype"/>
          <w:b/>
          <w:bCs/>
          <w:color w:val="000000" w:themeColor="text1"/>
          <w:spacing w:val="40"/>
          <w:sz w:val="28"/>
        </w:rPr>
      </w:pPr>
      <w:r w:rsidRPr="00AB4F1C">
        <w:rPr>
          <w:rFonts w:ascii="Palatino Linotype" w:hAnsi="Palatino Linotype"/>
          <w:b/>
          <w:bCs/>
          <w:color w:val="000000" w:themeColor="text1"/>
          <w:spacing w:val="40"/>
          <w:sz w:val="28"/>
        </w:rPr>
        <w:t>RESUELVE</w:t>
      </w:r>
    </w:p>
    <w:p w14:paraId="2D927D61" w14:textId="77777777" w:rsidR="00757D07" w:rsidRPr="00AB4F1C" w:rsidRDefault="00757D07" w:rsidP="00757D07">
      <w:pPr>
        <w:jc w:val="center"/>
        <w:rPr>
          <w:rFonts w:ascii="Palatino Linotype" w:hAnsi="Palatino Linotype"/>
          <w:b/>
          <w:bCs/>
          <w:color w:val="000000" w:themeColor="text1"/>
          <w:spacing w:val="40"/>
          <w:sz w:val="28"/>
        </w:rPr>
      </w:pPr>
    </w:p>
    <w:p w14:paraId="67E0C45C" w14:textId="59AE3814" w:rsidR="00757D07" w:rsidRPr="00AB4F1C" w:rsidRDefault="00757D07" w:rsidP="00757D07">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AB4F1C">
        <w:rPr>
          <w:rFonts w:ascii="Palatino Linotype" w:hAnsi="Palatino Linotype" w:cs="Arial"/>
          <w:b/>
          <w:color w:val="000000" w:themeColor="text1"/>
          <w:sz w:val="28"/>
        </w:rPr>
        <w:t>PRIMERO</w:t>
      </w:r>
      <w:r w:rsidRPr="00AB4F1C">
        <w:rPr>
          <w:rFonts w:ascii="Palatino Linotype" w:hAnsi="Palatino Linotype" w:cs="Arial"/>
          <w:b/>
          <w:color w:val="000000" w:themeColor="text1"/>
        </w:rPr>
        <w:t xml:space="preserve">. </w:t>
      </w:r>
      <w:r w:rsidRPr="00AB4F1C">
        <w:rPr>
          <w:rFonts w:ascii="Palatino Linotype" w:hAnsi="Palatino Linotype" w:cs="Arial"/>
          <w:color w:val="000000" w:themeColor="text1"/>
        </w:rPr>
        <w:t>Se</w:t>
      </w:r>
      <w:r w:rsidRPr="00AB4F1C">
        <w:rPr>
          <w:rFonts w:ascii="Palatino Linotype" w:hAnsi="Palatino Linotype" w:cs="Arial"/>
          <w:b/>
          <w:color w:val="000000" w:themeColor="text1"/>
        </w:rPr>
        <w:t xml:space="preserve"> SOBRESEE </w:t>
      </w:r>
      <w:r w:rsidRPr="00AB4F1C">
        <w:rPr>
          <w:rFonts w:ascii="Palatino Linotype" w:hAnsi="Palatino Linotype" w:cs="Arial"/>
          <w:color w:val="000000" w:themeColor="text1"/>
        </w:rPr>
        <w:t xml:space="preserve">el </w:t>
      </w:r>
      <w:r w:rsidR="00C62D6F">
        <w:rPr>
          <w:rFonts w:ascii="Palatino Linotype" w:hAnsi="Palatino Linotype" w:cs="Arial"/>
          <w:color w:val="222222"/>
          <w:shd w:val="clear" w:color="auto" w:fill="FFFFFF"/>
        </w:rPr>
        <w:t>Recurso de Revisión</w:t>
      </w:r>
      <w:r w:rsidRPr="00AB4F1C">
        <w:rPr>
          <w:rFonts w:ascii="Palatino Linotype" w:hAnsi="Palatino Linotype" w:cs="Arial"/>
          <w:color w:val="000000" w:themeColor="text1"/>
        </w:rPr>
        <w:t xml:space="preserve"> número</w:t>
      </w:r>
      <w:r w:rsidRPr="00AB4F1C">
        <w:rPr>
          <w:rFonts w:ascii="Palatino Linotype" w:hAnsi="Palatino Linotype" w:cs="Arial"/>
          <w:b/>
          <w:color w:val="000000" w:themeColor="text1"/>
        </w:rPr>
        <w:t xml:space="preserve"> </w:t>
      </w:r>
      <w:r w:rsidR="00512C80">
        <w:rPr>
          <w:rFonts w:ascii="Palatino Linotype" w:hAnsi="Palatino Linotype"/>
          <w:b/>
          <w:color w:val="000000" w:themeColor="text1"/>
        </w:rPr>
        <w:t>02422</w:t>
      </w:r>
      <w:r>
        <w:rPr>
          <w:rFonts w:ascii="Palatino Linotype" w:hAnsi="Palatino Linotype"/>
          <w:b/>
          <w:color w:val="000000" w:themeColor="text1"/>
        </w:rPr>
        <w:t>/INFOEM/IP/RR/2022</w:t>
      </w:r>
      <w:r w:rsidRPr="00AB4F1C">
        <w:rPr>
          <w:rFonts w:ascii="Palatino Linotype" w:hAnsi="Palatino Linotype" w:cs="Arial"/>
          <w:color w:val="000000" w:themeColor="text1"/>
        </w:rPr>
        <w:t xml:space="preserve">, </w:t>
      </w:r>
      <w:r w:rsidR="003119FB">
        <w:rPr>
          <w:rFonts w:ascii="Palatino Linotype" w:hAnsi="Palatino Linotype" w:cs="Arial"/>
          <w:color w:val="000000" w:themeColor="text1"/>
        </w:rPr>
        <w:t xml:space="preserve">en términos de lo establecido en el artículo 192 fracción I de la Ley de Transparencia y Acceso a la Información Pública del Estado de México y Municipios, </w:t>
      </w:r>
      <w:r w:rsidRPr="00AB4F1C">
        <w:rPr>
          <w:rFonts w:ascii="Palatino Linotype" w:hAnsi="Palatino Linotype"/>
        </w:rPr>
        <w:t xml:space="preserve">por </w:t>
      </w:r>
      <w:r w:rsidRPr="00AB4F1C">
        <w:rPr>
          <w:rFonts w:ascii="Palatino Linotype" w:hAnsi="Palatino Linotype"/>
          <w:b/>
        </w:rPr>
        <w:t>haberse desistido expresamente EL RECURRENTE</w:t>
      </w:r>
      <w:r w:rsidRPr="00AB4F1C">
        <w:rPr>
          <w:rFonts w:ascii="Palatino Linotype" w:hAnsi="Palatino Linotype"/>
        </w:rPr>
        <w:t>,</w:t>
      </w:r>
      <w:r w:rsidRPr="00AB4F1C">
        <w:rPr>
          <w:rFonts w:ascii="Palatino Linotype" w:hAnsi="Palatino Linotype" w:cs="Arial"/>
          <w:color w:val="000000" w:themeColor="text1"/>
        </w:rPr>
        <w:t xml:space="preserve"> en </w:t>
      </w:r>
      <w:r w:rsidRPr="00AB4F1C">
        <w:rPr>
          <w:rFonts w:ascii="Palatino Linotype" w:hAnsi="Palatino Linotype"/>
          <w:lang w:eastAsia="es-ES_tradnl"/>
        </w:rPr>
        <w:t>términos</w:t>
      </w:r>
      <w:r w:rsidRPr="00AB4F1C">
        <w:rPr>
          <w:rFonts w:ascii="Palatino Linotype" w:hAnsi="Palatino Linotype" w:cs="Arial"/>
          <w:color w:val="000000" w:themeColor="text1"/>
        </w:rPr>
        <w:t xml:space="preserve"> del Considerando</w:t>
      </w:r>
      <w:r w:rsidRPr="00AB4F1C">
        <w:rPr>
          <w:rFonts w:ascii="Palatino Linotype" w:hAnsi="Palatino Linotype" w:cs="Arial"/>
          <w:b/>
          <w:color w:val="000000" w:themeColor="text1"/>
        </w:rPr>
        <w:t xml:space="preserve"> QUINTO </w:t>
      </w:r>
      <w:r w:rsidRPr="00AB4F1C">
        <w:rPr>
          <w:rFonts w:ascii="Palatino Linotype" w:hAnsi="Palatino Linotype" w:cs="Arial"/>
          <w:color w:val="000000" w:themeColor="text1"/>
        </w:rPr>
        <w:t>de la presente resolución.</w:t>
      </w:r>
    </w:p>
    <w:p w14:paraId="34D9DA42" w14:textId="77777777" w:rsidR="00757D07" w:rsidRPr="00AB4F1C" w:rsidRDefault="00757D07" w:rsidP="00757D07">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2496F1D7" w14:textId="77777777" w:rsidR="00757D07" w:rsidRPr="00AB4F1C" w:rsidRDefault="00757D07" w:rsidP="00757D07">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AB4F1C">
        <w:rPr>
          <w:rFonts w:ascii="Palatino Linotype" w:hAnsi="Palatino Linotype" w:cs="Arial"/>
          <w:b/>
          <w:color w:val="000000" w:themeColor="text1"/>
          <w:sz w:val="28"/>
        </w:rPr>
        <w:t>SEGUNDO</w:t>
      </w:r>
      <w:r w:rsidRPr="00AB4F1C">
        <w:rPr>
          <w:rFonts w:ascii="Palatino Linotype" w:hAnsi="Palatino Linotype" w:cs="Arial"/>
          <w:b/>
          <w:color w:val="222222"/>
          <w:shd w:val="clear" w:color="auto" w:fill="FFFFFF"/>
        </w:rPr>
        <w:t xml:space="preserve">. Notifíquese </w:t>
      </w:r>
      <w:r>
        <w:rPr>
          <w:rFonts w:ascii="Palatino Linotype" w:hAnsi="Palatino Linotype" w:cs="Arial"/>
          <w:color w:val="222222"/>
          <w:shd w:val="clear" w:color="auto" w:fill="FFFFFF"/>
        </w:rPr>
        <w:t xml:space="preserve">a la </w:t>
      </w:r>
      <w:r w:rsidRPr="00AB4F1C">
        <w:rPr>
          <w:rFonts w:ascii="Palatino Linotype" w:hAnsi="Palatino Linotype"/>
          <w:lang w:eastAsia="es-ES_tradnl"/>
        </w:rPr>
        <w:t>Titular</w:t>
      </w:r>
      <w:r w:rsidRPr="00AB4F1C">
        <w:rPr>
          <w:rFonts w:ascii="Palatino Linotype" w:hAnsi="Palatino Linotype" w:cs="Arial"/>
          <w:color w:val="222222"/>
          <w:shd w:val="clear" w:color="auto" w:fill="FFFFFF"/>
        </w:rPr>
        <w:t xml:space="preserve"> de la Unidad de Transparencia del </w:t>
      </w:r>
      <w:r w:rsidRPr="00AB4F1C">
        <w:rPr>
          <w:rFonts w:ascii="Palatino Linotype" w:hAnsi="Palatino Linotype" w:cs="Arial"/>
          <w:b/>
          <w:color w:val="222222"/>
          <w:shd w:val="clear" w:color="auto" w:fill="FFFFFF"/>
        </w:rPr>
        <w:t>SUJETO OBLIGADO</w:t>
      </w:r>
      <w:r w:rsidRPr="00AB4F1C">
        <w:rPr>
          <w:rFonts w:ascii="Palatino Linotype" w:hAnsi="Palatino Linotype" w:cs="Arial"/>
          <w:color w:val="222222"/>
          <w:shd w:val="clear" w:color="auto" w:fill="FFFFFF"/>
        </w:rPr>
        <w:t xml:space="preserve"> para su conocimiento. </w:t>
      </w:r>
    </w:p>
    <w:p w14:paraId="4DC8931B" w14:textId="77777777" w:rsidR="00757D07" w:rsidRPr="00AB4F1C" w:rsidRDefault="00757D07" w:rsidP="00757D07">
      <w:pPr>
        <w:widowControl w:val="0"/>
        <w:tabs>
          <w:tab w:val="left" w:pos="1701"/>
        </w:tabs>
        <w:autoSpaceDE w:val="0"/>
        <w:autoSpaceDN w:val="0"/>
        <w:adjustRightInd w:val="0"/>
        <w:spacing w:line="360" w:lineRule="auto"/>
        <w:jc w:val="both"/>
        <w:rPr>
          <w:rFonts w:ascii="Palatino Linotype" w:hAnsi="Palatino Linotype" w:cs="Arial"/>
        </w:rPr>
      </w:pPr>
    </w:p>
    <w:p w14:paraId="22C05006" w14:textId="77777777" w:rsidR="00757D07" w:rsidRPr="003C77ED" w:rsidRDefault="00757D07" w:rsidP="00757D07">
      <w:pPr>
        <w:widowControl w:val="0"/>
        <w:tabs>
          <w:tab w:val="left" w:pos="1701"/>
        </w:tabs>
        <w:autoSpaceDE w:val="0"/>
        <w:autoSpaceDN w:val="0"/>
        <w:adjustRightInd w:val="0"/>
        <w:spacing w:line="360" w:lineRule="auto"/>
        <w:jc w:val="both"/>
        <w:rPr>
          <w:rFonts w:ascii="Palatino Linotype" w:eastAsiaTheme="minorEastAsia" w:hAnsi="Palatino Linotype"/>
          <w:b/>
          <w:color w:val="222222"/>
          <w:lang w:eastAsia="es-ES_tradnl"/>
        </w:rPr>
      </w:pPr>
      <w:r w:rsidRPr="00AB4F1C">
        <w:rPr>
          <w:rFonts w:ascii="Palatino Linotype" w:hAnsi="Palatino Linotype" w:cs="Arial"/>
          <w:b/>
          <w:color w:val="000000" w:themeColor="text1"/>
          <w:sz w:val="28"/>
        </w:rPr>
        <w:t>TERCERO</w:t>
      </w:r>
      <w:r w:rsidRPr="00AB4F1C">
        <w:rPr>
          <w:rFonts w:ascii="Palatino Linotype" w:eastAsiaTheme="minorEastAsia" w:hAnsi="Palatino Linotype"/>
          <w:color w:val="222222"/>
          <w:lang w:eastAsia="es-ES_tradnl"/>
        </w:rPr>
        <w:t xml:space="preserve">. </w:t>
      </w:r>
      <w:r w:rsidRPr="00AB4F1C">
        <w:rPr>
          <w:rFonts w:ascii="Palatino Linotype" w:eastAsiaTheme="minorEastAsia" w:hAnsi="Palatino Linotype"/>
          <w:b/>
          <w:color w:val="222222"/>
          <w:lang w:eastAsia="es-ES_tradnl"/>
        </w:rPr>
        <w:t>Notifíquese</w:t>
      </w:r>
      <w:r w:rsidRPr="00AB4F1C">
        <w:rPr>
          <w:rFonts w:ascii="Palatino Linotype" w:eastAsiaTheme="minorEastAsia" w:hAnsi="Palatino Linotype"/>
          <w:color w:val="222222"/>
          <w:lang w:eastAsia="es-ES_tradnl"/>
        </w:rPr>
        <w:t xml:space="preserve"> al </w:t>
      </w:r>
      <w:r w:rsidRPr="00AB4F1C">
        <w:rPr>
          <w:rFonts w:ascii="Palatino Linotype" w:hAnsi="Palatino Linotype"/>
          <w:b/>
        </w:rPr>
        <w:t>RECURRENTE</w:t>
      </w:r>
      <w:r w:rsidRPr="00AB4F1C">
        <w:rPr>
          <w:rFonts w:ascii="Palatino Linotype" w:eastAsiaTheme="minorEastAsia" w:hAnsi="Palatino Linotype"/>
          <w:color w:val="222222"/>
          <w:lang w:eastAsia="es-ES_tradnl"/>
        </w:rPr>
        <w:t xml:space="preserve"> la </w:t>
      </w:r>
      <w:r w:rsidRPr="00AB4F1C">
        <w:rPr>
          <w:rFonts w:ascii="Palatino Linotype" w:hAnsi="Palatino Linotype"/>
          <w:lang w:eastAsia="es-ES_tradnl"/>
        </w:rPr>
        <w:t>presente</w:t>
      </w:r>
      <w:r>
        <w:rPr>
          <w:rFonts w:ascii="Palatino Linotype" w:eastAsiaTheme="minorEastAsia" w:hAnsi="Palatino Linotype"/>
          <w:color w:val="222222"/>
          <w:lang w:eastAsia="es-ES_tradnl"/>
        </w:rPr>
        <w:t xml:space="preserve"> resolución vía Sistema de Acceso a la Información Mexiquense </w:t>
      </w:r>
      <w:r>
        <w:rPr>
          <w:rFonts w:ascii="Palatino Linotype" w:eastAsiaTheme="minorEastAsia" w:hAnsi="Palatino Linotype"/>
          <w:b/>
          <w:color w:val="222222"/>
          <w:lang w:eastAsia="es-ES_tradnl"/>
        </w:rPr>
        <w:t>SAIMEX.</w:t>
      </w:r>
    </w:p>
    <w:p w14:paraId="46CAA828" w14:textId="77777777" w:rsidR="00757D07" w:rsidRPr="00AB4F1C" w:rsidRDefault="00757D07" w:rsidP="00757D07">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67A1E64A" w14:textId="77777777" w:rsidR="00757D07" w:rsidRDefault="00757D07" w:rsidP="00757D07">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r w:rsidRPr="00AB4F1C">
        <w:rPr>
          <w:rFonts w:ascii="Palatino Linotype" w:hAnsi="Palatino Linotype" w:cs="Arial"/>
          <w:b/>
          <w:color w:val="000000" w:themeColor="text1"/>
          <w:sz w:val="28"/>
        </w:rPr>
        <w:t>CUARTO</w:t>
      </w:r>
      <w:r w:rsidRPr="00AB4F1C">
        <w:rPr>
          <w:rFonts w:ascii="Palatino Linotype" w:eastAsiaTheme="minorEastAsia" w:hAnsi="Palatino Linotype"/>
          <w:b/>
          <w:color w:val="222222"/>
          <w:lang w:eastAsia="es-ES_tradnl"/>
        </w:rPr>
        <w:t>. Hágase del conocimiento</w:t>
      </w:r>
      <w:r w:rsidRPr="00AB4F1C">
        <w:rPr>
          <w:rFonts w:ascii="Palatino Linotype" w:eastAsiaTheme="minorEastAsia" w:hAnsi="Palatino Linotype"/>
          <w:color w:val="222222"/>
          <w:lang w:eastAsia="es-ES_tradnl"/>
        </w:rPr>
        <w:t xml:space="preserve"> al </w:t>
      </w:r>
      <w:r w:rsidRPr="00AB4F1C">
        <w:rPr>
          <w:rFonts w:ascii="Palatino Linotype" w:hAnsi="Palatino Linotype"/>
          <w:b/>
        </w:rPr>
        <w:t>RECURRENTE</w:t>
      </w:r>
      <w:r w:rsidRPr="00AB4F1C">
        <w:rPr>
          <w:rFonts w:ascii="Palatino Linotype" w:eastAsiaTheme="minorEastAsia" w:hAnsi="Palatino Linotype"/>
          <w:color w:val="222222"/>
          <w:lang w:eastAsia="es-ES_tradnl"/>
        </w:rPr>
        <w:t xml:space="preserve"> que de </w:t>
      </w:r>
      <w:r w:rsidRPr="00AB4F1C">
        <w:rPr>
          <w:rFonts w:ascii="Palatino Linotype" w:hAnsi="Palatino Linotype"/>
          <w:lang w:eastAsia="es-ES_tradnl"/>
        </w:rPr>
        <w:t>conformidad</w:t>
      </w:r>
      <w:r w:rsidRPr="00AB4F1C">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3A7A957A" w14:textId="77777777" w:rsidR="00757D07" w:rsidRPr="00AB4F1C" w:rsidRDefault="00757D07" w:rsidP="00757D07">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0AAB3176" w14:textId="7CF908C4" w:rsidR="00176899" w:rsidRPr="00757D07" w:rsidRDefault="005D1CB5" w:rsidP="0066637D">
      <w:pPr>
        <w:widowControl w:val="0"/>
        <w:autoSpaceDE w:val="0"/>
        <w:autoSpaceDN w:val="0"/>
        <w:adjustRightInd w:val="0"/>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w:t>
      </w:r>
      <w:r w:rsidRPr="00DC4B41">
        <w:rPr>
          <w:rFonts w:ascii="Palatino Linotype" w:hAnsi="Palatino Linotype" w:cs="Arial"/>
          <w:color w:val="000000" w:themeColor="text1"/>
        </w:rPr>
        <w:t>UNANIMIDAD</w:t>
      </w:r>
      <w:r w:rsidR="00E16CB3" w:rsidRPr="00984657">
        <w:rPr>
          <w:rFonts w:ascii="Palatino Linotype" w:hAnsi="Palatino Linotype" w:cs="Arial"/>
          <w:color w:val="000000" w:themeColor="text1"/>
        </w:rPr>
        <w:t xml:space="preserve"> DE VOTOS EL PLENO DEL INSTITUTO DE TRANSPARENCIA, ACCESO A LA </w:t>
      </w:r>
      <w:r w:rsidR="00D86297">
        <w:rPr>
          <w:rFonts w:ascii="Palatino Linotype" w:hAnsi="Palatino Linotype" w:cs="Arial"/>
          <w:color w:val="000000" w:themeColor="text1"/>
        </w:rPr>
        <w:t>INFORMACIÓN PÚBLICA</w:t>
      </w:r>
      <w:r w:rsidR="00E16CB3" w:rsidRPr="00984657">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Pr="00522485">
        <w:rPr>
          <w:rFonts w:ascii="Palatino Linotype" w:hAnsi="Palatino Linotype" w:cs="Arial"/>
          <w:color w:val="000000" w:themeColor="text1"/>
        </w:rPr>
        <w:t>D</w:t>
      </w:r>
      <w:r w:rsidR="00A1377C">
        <w:rPr>
          <w:rFonts w:ascii="Palatino Linotype" w:hAnsi="Palatino Linotype" w:cs="Arial"/>
          <w:color w:val="000000" w:themeColor="text1"/>
          <w:lang w:val="es-419"/>
        </w:rPr>
        <w:t>ÉCIM</w:t>
      </w:r>
      <w:r w:rsidR="00752AFA">
        <w:rPr>
          <w:rFonts w:ascii="Palatino Linotype" w:hAnsi="Palatino Linotype" w:cs="Arial"/>
          <w:color w:val="000000" w:themeColor="text1"/>
          <w:lang w:val="es-419"/>
        </w:rPr>
        <w:t>A</w:t>
      </w:r>
      <w:r w:rsidRPr="00522485">
        <w:rPr>
          <w:rFonts w:ascii="Palatino Linotype" w:hAnsi="Palatino Linotype" w:cs="Arial"/>
          <w:color w:val="000000" w:themeColor="text1"/>
          <w:lang w:val="es-419"/>
        </w:rPr>
        <w:t xml:space="preserve"> </w:t>
      </w:r>
      <w:r w:rsidR="00597612">
        <w:rPr>
          <w:rFonts w:ascii="Palatino Linotype" w:hAnsi="Palatino Linotype" w:cs="Arial"/>
          <w:color w:val="000000" w:themeColor="text1"/>
        </w:rPr>
        <w:t>OCTAVA</w:t>
      </w:r>
      <w:r w:rsidR="003B6CEB" w:rsidRPr="00522485">
        <w:rPr>
          <w:rFonts w:ascii="Palatino Linotype" w:hAnsi="Palatino Linotype" w:cs="Arial"/>
          <w:color w:val="000000" w:themeColor="text1"/>
        </w:rPr>
        <w:t xml:space="preserve"> </w:t>
      </w:r>
      <w:r w:rsidR="00E16CB3" w:rsidRPr="00522485">
        <w:rPr>
          <w:rFonts w:ascii="Palatino Linotype" w:hAnsi="Palatino Linotype" w:cs="Arial"/>
          <w:color w:val="000000" w:themeColor="text1"/>
        </w:rPr>
        <w:t xml:space="preserve">SESIÓN ORDINARIA CELEBRADA EL </w:t>
      </w:r>
      <w:r w:rsidR="00597612">
        <w:rPr>
          <w:rFonts w:ascii="Palatino Linotype" w:hAnsi="Palatino Linotype" w:cs="Arial"/>
          <w:color w:val="000000" w:themeColor="text1"/>
        </w:rPr>
        <w:t>DIECIOCHO</w:t>
      </w:r>
      <w:r w:rsidRPr="00522485">
        <w:rPr>
          <w:rFonts w:ascii="Palatino Linotype" w:hAnsi="Palatino Linotype" w:cs="Arial"/>
          <w:color w:val="000000" w:themeColor="text1"/>
          <w:lang w:val="es-419"/>
        </w:rPr>
        <w:t xml:space="preserve"> DE </w:t>
      </w:r>
      <w:r w:rsidR="00A1377C">
        <w:rPr>
          <w:rFonts w:ascii="Palatino Linotype" w:hAnsi="Palatino Linotype" w:cs="Arial"/>
          <w:color w:val="000000" w:themeColor="text1"/>
        </w:rPr>
        <w:t>MAYO</w:t>
      </w:r>
      <w:r w:rsidR="00AE4392" w:rsidRPr="00522485">
        <w:rPr>
          <w:rFonts w:ascii="Palatino Linotype" w:hAnsi="Palatino Linotype" w:cs="Arial"/>
          <w:color w:val="000000" w:themeColor="text1"/>
        </w:rPr>
        <w:t xml:space="preserve"> </w:t>
      </w:r>
      <w:r w:rsidR="00AE51C8" w:rsidRPr="00522485">
        <w:rPr>
          <w:rFonts w:ascii="Palatino Linotype" w:hAnsi="Palatino Linotype" w:cs="Arial"/>
          <w:color w:val="000000" w:themeColor="text1"/>
        </w:rPr>
        <w:t>DE D</w:t>
      </w:r>
      <w:r w:rsidR="00E16CB3" w:rsidRPr="00522485">
        <w:rPr>
          <w:rFonts w:ascii="Palatino Linotype" w:hAnsi="Palatino Linotype" w:cs="Arial"/>
          <w:color w:val="000000" w:themeColor="text1"/>
        </w:rPr>
        <w:t>OS MIL VEINTIDÓS</w:t>
      </w:r>
      <w:r w:rsidR="00E16CB3" w:rsidRPr="00984657">
        <w:rPr>
          <w:rFonts w:ascii="Palatino Linotype" w:hAnsi="Palatino Linotype" w:cs="Arial"/>
          <w:color w:val="000000" w:themeColor="text1"/>
        </w:rPr>
        <w:t xml:space="preserve">, ANTE EL SECRETARIO TÉCNICO DEL PLENO, ALEXIS TAPIA RAMÍREZ. </w:t>
      </w:r>
    </w:p>
    <w:p w14:paraId="550095AB" w14:textId="77777777" w:rsidR="00E60BC9" w:rsidRPr="00A1377C" w:rsidRDefault="00E60BC9" w:rsidP="0066637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55C6E9BC"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A1377C">
        <w:rPr>
          <w:rFonts w:ascii="Palatino Linotype" w:eastAsiaTheme="minorEastAsia" w:hAnsi="Palatino Linotype"/>
          <w:sz w:val="16"/>
          <w:lang w:val="es-ES_tradnl"/>
        </w:rPr>
        <w:t>SCMM</w:t>
      </w:r>
      <w:r w:rsidR="00993225" w:rsidRPr="00A1377C">
        <w:rPr>
          <w:rFonts w:ascii="Palatino Linotype" w:eastAsiaTheme="minorEastAsia" w:hAnsi="Palatino Linotype"/>
          <w:sz w:val="16"/>
          <w:lang w:val="es-ES_tradnl"/>
        </w:rPr>
        <w:t>/BLA/DEMF/</w:t>
      </w:r>
      <w:r w:rsidR="00176899" w:rsidRPr="00A1377C">
        <w:rPr>
          <w:rFonts w:ascii="Palatino Linotype" w:eastAsiaTheme="minorEastAsia" w:hAnsi="Palatino Linotype"/>
          <w:sz w:val="16"/>
          <w:lang w:val="es-419"/>
        </w:rPr>
        <w:t>DLM</w:t>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6953893F" w14:textId="77777777" w:rsidR="004F280D" w:rsidRDefault="004F280D" w:rsidP="0066637D">
      <w:pPr>
        <w:spacing w:line="360" w:lineRule="auto"/>
        <w:rPr>
          <w:rFonts w:ascii="Palatino Linotype" w:hAnsi="Palatino Linotype"/>
          <w:b/>
          <w:color w:val="000000" w:themeColor="text1"/>
          <w:sz w:val="28"/>
          <w:szCs w:val="28"/>
        </w:rPr>
      </w:pPr>
    </w:p>
    <w:p w14:paraId="44C51BCA" w14:textId="77777777" w:rsidR="004F280D" w:rsidRDefault="004F280D" w:rsidP="0066637D">
      <w:pPr>
        <w:spacing w:line="360" w:lineRule="auto"/>
        <w:rPr>
          <w:rFonts w:ascii="Palatino Linotype" w:hAnsi="Palatino Linotype"/>
          <w:b/>
          <w:color w:val="000000" w:themeColor="text1"/>
          <w:sz w:val="28"/>
          <w:szCs w:val="28"/>
        </w:rPr>
      </w:pPr>
    </w:p>
    <w:p w14:paraId="58C7EF6B" w14:textId="77777777" w:rsidR="004F280D" w:rsidRDefault="004F280D" w:rsidP="0066637D">
      <w:pPr>
        <w:spacing w:line="360" w:lineRule="auto"/>
        <w:rPr>
          <w:rFonts w:ascii="Palatino Linotype" w:hAnsi="Palatino Linotype"/>
          <w:b/>
          <w:color w:val="000000" w:themeColor="text1"/>
          <w:sz w:val="28"/>
          <w:szCs w:val="28"/>
        </w:rPr>
      </w:pPr>
    </w:p>
    <w:p w14:paraId="0938D050" w14:textId="77777777" w:rsidR="004F280D" w:rsidRDefault="004F280D" w:rsidP="0066637D">
      <w:pPr>
        <w:spacing w:line="360" w:lineRule="auto"/>
        <w:rPr>
          <w:rFonts w:ascii="Palatino Linotype" w:hAnsi="Palatino Linotype"/>
          <w:b/>
          <w:color w:val="000000" w:themeColor="text1"/>
          <w:sz w:val="28"/>
          <w:szCs w:val="28"/>
        </w:rPr>
      </w:pPr>
    </w:p>
    <w:p w14:paraId="639C4AE0" w14:textId="77777777" w:rsidR="004F280D" w:rsidRDefault="004F280D" w:rsidP="0066637D">
      <w:pPr>
        <w:spacing w:line="360" w:lineRule="auto"/>
        <w:rPr>
          <w:rFonts w:ascii="Palatino Linotype" w:hAnsi="Palatino Linotype"/>
          <w:b/>
          <w:color w:val="000000" w:themeColor="text1"/>
          <w:sz w:val="28"/>
          <w:szCs w:val="28"/>
        </w:rPr>
      </w:pPr>
    </w:p>
    <w:p w14:paraId="7DF16DF4" w14:textId="77777777" w:rsidR="004F280D" w:rsidRDefault="004F280D" w:rsidP="0066637D">
      <w:pPr>
        <w:spacing w:line="360" w:lineRule="auto"/>
        <w:rPr>
          <w:rFonts w:ascii="Palatino Linotype" w:hAnsi="Palatino Linotype"/>
          <w:b/>
          <w:color w:val="000000" w:themeColor="text1"/>
          <w:sz w:val="28"/>
          <w:szCs w:val="28"/>
        </w:rPr>
      </w:pPr>
    </w:p>
    <w:p w14:paraId="32143023" w14:textId="77777777" w:rsidR="004F280D" w:rsidRDefault="004F280D" w:rsidP="0066637D">
      <w:pPr>
        <w:spacing w:line="360" w:lineRule="auto"/>
        <w:rPr>
          <w:rFonts w:ascii="Palatino Linotype" w:hAnsi="Palatino Linotype"/>
          <w:b/>
          <w:color w:val="000000" w:themeColor="text1"/>
          <w:sz w:val="28"/>
          <w:szCs w:val="28"/>
        </w:rPr>
      </w:pPr>
    </w:p>
    <w:p w14:paraId="4B878A5A" w14:textId="77777777" w:rsidR="004F280D" w:rsidRDefault="004F280D" w:rsidP="0066637D">
      <w:pPr>
        <w:spacing w:line="360" w:lineRule="auto"/>
        <w:rPr>
          <w:rFonts w:ascii="Palatino Linotype" w:hAnsi="Palatino Linotype"/>
          <w:b/>
          <w:color w:val="000000" w:themeColor="text1"/>
          <w:sz w:val="28"/>
          <w:szCs w:val="28"/>
        </w:rPr>
      </w:pPr>
    </w:p>
    <w:p w14:paraId="29D37E28" w14:textId="77777777" w:rsidR="004F280D" w:rsidRDefault="004F280D" w:rsidP="0066637D">
      <w:pPr>
        <w:spacing w:line="360" w:lineRule="auto"/>
        <w:rPr>
          <w:rFonts w:ascii="Palatino Linotype" w:hAnsi="Palatino Linotype"/>
          <w:b/>
          <w:color w:val="000000" w:themeColor="text1"/>
          <w:sz w:val="28"/>
          <w:szCs w:val="28"/>
        </w:rPr>
      </w:pPr>
    </w:p>
    <w:p w14:paraId="319B87BE" w14:textId="77777777" w:rsidR="004F280D" w:rsidRDefault="004F280D" w:rsidP="0066637D">
      <w:pPr>
        <w:spacing w:line="360" w:lineRule="auto"/>
        <w:rPr>
          <w:rFonts w:ascii="Palatino Linotype" w:hAnsi="Palatino Linotype"/>
          <w:b/>
          <w:color w:val="000000" w:themeColor="text1"/>
          <w:sz w:val="28"/>
          <w:szCs w:val="28"/>
        </w:rPr>
      </w:pPr>
    </w:p>
    <w:p w14:paraId="36B35B3E" w14:textId="77777777" w:rsidR="004F280D" w:rsidRDefault="004F280D" w:rsidP="0066637D">
      <w:pPr>
        <w:spacing w:line="360" w:lineRule="auto"/>
        <w:rPr>
          <w:rFonts w:ascii="Palatino Linotype" w:hAnsi="Palatino Linotype"/>
          <w:b/>
          <w:color w:val="000000" w:themeColor="text1"/>
          <w:sz w:val="28"/>
          <w:szCs w:val="28"/>
        </w:rPr>
      </w:pPr>
    </w:p>
    <w:p w14:paraId="19C01D7C" w14:textId="77777777" w:rsidR="004F280D" w:rsidRDefault="004F280D" w:rsidP="0066637D">
      <w:pPr>
        <w:spacing w:line="360" w:lineRule="auto"/>
        <w:rPr>
          <w:rFonts w:ascii="Palatino Linotype" w:hAnsi="Palatino Linotype"/>
          <w:b/>
          <w:color w:val="000000" w:themeColor="text1"/>
          <w:sz w:val="28"/>
          <w:szCs w:val="28"/>
        </w:rPr>
      </w:pPr>
    </w:p>
    <w:p w14:paraId="7A37EE38" w14:textId="77777777" w:rsidR="004F280D" w:rsidRDefault="004F280D" w:rsidP="0066637D">
      <w:pPr>
        <w:spacing w:line="360" w:lineRule="auto"/>
        <w:rPr>
          <w:rFonts w:ascii="Palatino Linotype" w:hAnsi="Palatino Linotype"/>
          <w:b/>
          <w:color w:val="000000" w:themeColor="text1"/>
          <w:sz w:val="28"/>
          <w:szCs w:val="28"/>
        </w:rPr>
      </w:pPr>
    </w:p>
    <w:p w14:paraId="4EBAC1D2" w14:textId="77777777" w:rsidR="004F280D" w:rsidRDefault="004F280D" w:rsidP="0066637D">
      <w:pPr>
        <w:spacing w:line="360" w:lineRule="auto"/>
        <w:rPr>
          <w:rFonts w:ascii="Palatino Linotype" w:hAnsi="Palatino Linotype"/>
          <w:b/>
          <w:color w:val="000000" w:themeColor="text1"/>
          <w:sz w:val="28"/>
          <w:szCs w:val="28"/>
        </w:rPr>
      </w:pPr>
    </w:p>
    <w:p w14:paraId="6DAA6948" w14:textId="77777777" w:rsidR="004F280D" w:rsidRDefault="004F280D"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7777777" w:rsidR="00A85848" w:rsidRDefault="00A85848" w:rsidP="0066637D">
      <w:pPr>
        <w:spacing w:line="360" w:lineRule="auto"/>
        <w:rPr>
          <w:rFonts w:ascii="Palatino Linotype" w:hAnsi="Palatino Linotype"/>
          <w:b/>
          <w:color w:val="000000" w:themeColor="text1"/>
          <w:sz w:val="28"/>
          <w:szCs w:val="28"/>
        </w:rPr>
      </w:pPr>
    </w:p>
    <w:p w14:paraId="17A53C78" w14:textId="77777777" w:rsidR="00E60BC9" w:rsidRPr="00984657" w:rsidRDefault="00E60BC9" w:rsidP="0066637D">
      <w:pPr>
        <w:spacing w:line="360" w:lineRule="auto"/>
        <w:rPr>
          <w:rFonts w:ascii="Palatino Linotype" w:hAnsi="Palatino Linotype"/>
          <w:b/>
          <w:color w:val="000000" w:themeColor="text1"/>
          <w:sz w:val="28"/>
          <w:szCs w:val="28"/>
        </w:rPr>
      </w:pPr>
    </w:p>
    <w:sectPr w:rsidR="00E60BC9" w:rsidRPr="00984657"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7D3EA" w14:textId="77777777" w:rsidR="00F43EA3" w:rsidRDefault="00F43EA3" w:rsidP="00C80F8C">
      <w:r>
        <w:separator/>
      </w:r>
    </w:p>
  </w:endnote>
  <w:endnote w:type="continuationSeparator" w:id="0">
    <w:p w14:paraId="75CB0BD6" w14:textId="77777777" w:rsidR="00F43EA3" w:rsidRDefault="00F43EA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F74502" w:rsidRPr="0010196A" w:rsidRDefault="00F7450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119FB">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119FB">
      <w:rPr>
        <w:rFonts w:ascii="Palatino Linotype" w:hAnsi="Palatino Linotype" w:cs="Arial"/>
        <w:bCs/>
        <w:noProof/>
        <w:sz w:val="22"/>
        <w:szCs w:val="22"/>
      </w:rPr>
      <w:t>21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F74502" w:rsidRPr="0010196A" w:rsidRDefault="00F7450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119F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119FB">
      <w:rPr>
        <w:rFonts w:ascii="Palatino Linotype" w:hAnsi="Palatino Linotype" w:cs="Arial"/>
        <w:bCs/>
        <w:noProof/>
        <w:sz w:val="22"/>
        <w:szCs w:val="22"/>
      </w:rPr>
      <w:t>21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248E2" w14:textId="77777777" w:rsidR="00F43EA3" w:rsidRDefault="00F43EA3" w:rsidP="00C80F8C">
      <w:r>
        <w:separator/>
      </w:r>
    </w:p>
  </w:footnote>
  <w:footnote w:type="continuationSeparator" w:id="0">
    <w:p w14:paraId="51AE91D5" w14:textId="77777777" w:rsidR="00F43EA3" w:rsidRDefault="00F43EA3" w:rsidP="00C80F8C">
      <w:r>
        <w:continuationSeparator/>
      </w:r>
    </w:p>
  </w:footnote>
  <w:footnote w:id="1">
    <w:p w14:paraId="490C83F7" w14:textId="77777777" w:rsidR="00757D07" w:rsidRPr="005A78E7" w:rsidRDefault="00757D07" w:rsidP="00757D07">
      <w:pPr>
        <w:pStyle w:val="Textonotapie"/>
        <w:rPr>
          <w:rFonts w:ascii="Palatino Linotype" w:hAnsi="Palatino Linotype"/>
          <w:sz w:val="16"/>
          <w:szCs w:val="16"/>
        </w:rPr>
      </w:pPr>
      <w:r w:rsidRPr="005A78E7">
        <w:rPr>
          <w:rStyle w:val="Refdenotaalpie"/>
          <w:rFonts w:ascii="Palatino Linotype" w:hAnsi="Palatino Linotype"/>
          <w:sz w:val="16"/>
          <w:szCs w:val="16"/>
        </w:rPr>
        <w:footnoteRef/>
      </w:r>
      <w:r w:rsidRPr="005A78E7">
        <w:rPr>
          <w:rFonts w:ascii="Palatino Linotype" w:hAnsi="Palatino Linotype"/>
          <w:sz w:val="16"/>
          <w:szCs w:val="16"/>
        </w:rPr>
        <w:t xml:space="preserve"> </w:t>
      </w:r>
      <w:r>
        <w:rPr>
          <w:rFonts w:ascii="Palatino Linotype" w:hAnsi="Palatino Linotype"/>
          <w:sz w:val="16"/>
          <w:szCs w:val="16"/>
        </w:rPr>
        <w:t>Para su consulta en el enlace electrónico:</w:t>
      </w:r>
      <w:r w:rsidRPr="005A78E7">
        <w:rPr>
          <w:rFonts w:ascii="Palatino Linotype" w:hAnsi="Palatino Linotype"/>
          <w:sz w:val="16"/>
          <w:szCs w:val="16"/>
        </w:rPr>
        <w:t xml:space="preserve"> </w:t>
      </w:r>
      <w:hyperlink r:id="rId1" w:history="1">
        <w:r w:rsidRPr="005A78E7">
          <w:rPr>
            <w:rStyle w:val="Hipervnculo"/>
            <w:rFonts w:ascii="Palatino Linotype" w:hAnsi="Palatino Linotype"/>
            <w:sz w:val="16"/>
            <w:szCs w:val="16"/>
          </w:rPr>
          <w:t>http://dle.rae.es/?id=D78E0XT</w:t>
        </w:r>
      </w:hyperlink>
      <w:r w:rsidRPr="005A78E7">
        <w:rPr>
          <w:rFonts w:ascii="Palatino Linotype" w:hAnsi="Palatino Linotype"/>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F74502" w:rsidRDefault="00D94E2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F74502" w:rsidRPr="0010196A" w:rsidRDefault="00D94E2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74502" w:rsidRPr="008F2CCC" w14:paraId="1F097D8A" w14:textId="77777777" w:rsidTr="00DA50F6">
      <w:tc>
        <w:tcPr>
          <w:tcW w:w="3261" w:type="dxa"/>
          <w:vMerge w:val="restart"/>
        </w:tcPr>
        <w:p w14:paraId="1F780A0C" w14:textId="1EFF25F4" w:rsidR="00F74502" w:rsidRPr="008F2CCC" w:rsidRDefault="00F7450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74502" w:rsidRPr="00664658" w:rsidRDefault="00F7450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93BD0DA" w:rsidR="00F74502" w:rsidRPr="00664658" w:rsidRDefault="002C309B" w:rsidP="005C250B">
          <w:pPr>
            <w:jc w:val="both"/>
            <w:rPr>
              <w:rFonts w:ascii="Palatino Linotype" w:hAnsi="Palatino Linotype"/>
              <w:b/>
              <w:sz w:val="22"/>
              <w:szCs w:val="22"/>
              <w:lang w:val="es-ES_tradnl"/>
            </w:rPr>
          </w:pPr>
          <w:r>
            <w:rPr>
              <w:rFonts w:ascii="Palatino Linotype" w:hAnsi="Palatino Linotype"/>
              <w:b/>
              <w:lang w:val="es-ES_tradnl"/>
            </w:rPr>
            <w:t>02422</w:t>
          </w:r>
          <w:r w:rsidR="00EA6DA7" w:rsidRPr="00984657">
            <w:rPr>
              <w:rFonts w:ascii="Palatino Linotype" w:hAnsi="Palatino Linotype"/>
              <w:b/>
              <w:lang w:val="es-ES_tradnl"/>
            </w:rPr>
            <w:t>/INFOEM/IP/RR/2022</w:t>
          </w:r>
        </w:p>
      </w:tc>
    </w:tr>
    <w:tr w:rsidR="00F74502" w:rsidRPr="008F2CCC" w14:paraId="049677A3" w14:textId="77777777" w:rsidTr="00DA50F6">
      <w:tc>
        <w:tcPr>
          <w:tcW w:w="3261" w:type="dxa"/>
          <w:vMerge/>
        </w:tcPr>
        <w:p w14:paraId="4A21EAC1" w14:textId="5C1F145E" w:rsidR="00F74502" w:rsidRPr="008F2CCC" w:rsidRDefault="00F74502" w:rsidP="00D41D47">
          <w:pPr>
            <w:rPr>
              <w:rFonts w:ascii="Palatino Linotype" w:hAnsi="Palatino Linotype"/>
              <w:b/>
              <w:sz w:val="22"/>
              <w:szCs w:val="22"/>
              <w:lang w:val="es-ES_tradnl"/>
            </w:rPr>
          </w:pPr>
        </w:p>
      </w:tc>
      <w:tc>
        <w:tcPr>
          <w:tcW w:w="2551" w:type="dxa"/>
          <w:shd w:val="clear" w:color="auto" w:fill="auto"/>
        </w:tcPr>
        <w:p w14:paraId="455CCE64" w14:textId="1466B77C" w:rsidR="00176899" w:rsidRDefault="00176899" w:rsidP="00D41D47">
          <w:pPr>
            <w:rPr>
              <w:rFonts w:ascii="Palatino Linotype" w:hAnsi="Palatino Linotype"/>
              <w:b/>
              <w:sz w:val="22"/>
              <w:szCs w:val="22"/>
              <w:lang w:val="es-ES_tradnl"/>
            </w:rPr>
          </w:pPr>
          <w:r>
            <w:rPr>
              <w:rFonts w:ascii="Palatino Linotype" w:hAnsi="Palatino Linotype"/>
              <w:b/>
              <w:sz w:val="22"/>
              <w:szCs w:val="22"/>
              <w:lang w:val="es-ES_tradnl"/>
            </w:rPr>
            <w:t>Recurrente:</w:t>
          </w:r>
        </w:p>
        <w:p w14:paraId="1237BCDE" w14:textId="77777777" w:rsidR="00F74502" w:rsidRPr="00664658" w:rsidRDefault="00F7450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BEFEE69" w:rsidR="00F74502" w:rsidRPr="00752AFA" w:rsidRDefault="002C309B" w:rsidP="00C77536">
          <w:pPr>
            <w:jc w:val="both"/>
            <w:rPr>
              <w:rFonts w:ascii="Palatino Linotype" w:hAnsi="Palatino Linotype"/>
              <w:b/>
              <w:sz w:val="22"/>
              <w:szCs w:val="22"/>
              <w:lang w:val="es-ES_tradnl"/>
            </w:rPr>
          </w:pPr>
          <w:r w:rsidRPr="002C309B">
            <w:rPr>
              <w:rFonts w:ascii="Palatino Linotype" w:hAnsi="Palatino Linotype"/>
              <w:b/>
              <w:sz w:val="22"/>
              <w:szCs w:val="22"/>
              <w:lang w:val="es-ES_tradnl"/>
            </w:rPr>
            <w:t>Secretaría de Desarrollo Urbano y Obra</w:t>
          </w:r>
        </w:p>
      </w:tc>
    </w:tr>
    <w:tr w:rsidR="00F74502" w:rsidRPr="008F2CCC" w14:paraId="72CD087D" w14:textId="77777777" w:rsidTr="00DA50F6">
      <w:trPr>
        <w:trHeight w:val="228"/>
      </w:trPr>
      <w:tc>
        <w:tcPr>
          <w:tcW w:w="3261" w:type="dxa"/>
          <w:vMerge/>
        </w:tcPr>
        <w:p w14:paraId="1B78656F" w14:textId="01E6F6F6" w:rsidR="00F74502" w:rsidRPr="008F2CCC" w:rsidRDefault="00F74502" w:rsidP="00070856">
          <w:pPr>
            <w:rPr>
              <w:rFonts w:ascii="Palatino Linotype" w:hAnsi="Palatino Linotype"/>
              <w:b/>
              <w:sz w:val="22"/>
              <w:szCs w:val="22"/>
              <w:lang w:val="es-ES_tradnl"/>
            </w:rPr>
          </w:pPr>
        </w:p>
      </w:tc>
      <w:tc>
        <w:tcPr>
          <w:tcW w:w="2551" w:type="dxa"/>
          <w:shd w:val="clear" w:color="auto" w:fill="auto"/>
        </w:tcPr>
        <w:p w14:paraId="74D81628" w14:textId="3839B3E6" w:rsidR="00F74502" w:rsidRPr="00664658" w:rsidRDefault="00F74502" w:rsidP="00B41543">
          <w:pPr>
            <w:rPr>
              <w:rFonts w:ascii="Palatino Linotype" w:hAnsi="Palatino Linotype"/>
              <w:b/>
              <w:sz w:val="22"/>
              <w:szCs w:val="22"/>
              <w:lang w:val="es-ES_tradnl"/>
            </w:rPr>
          </w:pPr>
          <w:r>
            <w:rPr>
              <w:rFonts w:ascii="Palatino Linotype" w:hAnsi="Palatino Linotype"/>
              <w:b/>
              <w:sz w:val="22"/>
              <w:szCs w:val="22"/>
              <w:lang w:val="es-ES_tradnl"/>
            </w:rPr>
            <w:t>Comisionad</w:t>
          </w:r>
          <w:r w:rsidR="0087141E">
            <w:rPr>
              <w:rFonts w:ascii="Palatino Linotype" w:hAnsi="Palatino Linotype"/>
              <w:b/>
              <w:sz w:val="22"/>
              <w:szCs w:val="22"/>
              <w:lang w:val="es-ES_tradnl"/>
            </w:rPr>
            <w:t>a</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74502" w:rsidRPr="00664658" w:rsidRDefault="00DA50F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74502" w:rsidRPr="0010196A" w:rsidRDefault="00F7450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350A1FCC" w:rsidR="00F74502" w:rsidRPr="0010196A" w:rsidRDefault="00D94E2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F74502" w:rsidRPr="008F2CCC" w14:paraId="6ABABA57" w14:textId="77777777" w:rsidTr="005B5501">
      <w:tc>
        <w:tcPr>
          <w:tcW w:w="4253" w:type="dxa"/>
          <w:vMerge w:val="restart"/>
          <w:shd w:val="clear" w:color="auto" w:fill="auto"/>
        </w:tcPr>
        <w:p w14:paraId="6AA376CC" w14:textId="1E62217E" w:rsidR="00F74502" w:rsidRPr="008F2CCC" w:rsidRDefault="00F74502"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74502" w:rsidRPr="008F2CCC" w:rsidRDefault="00F7450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56EF594" w:rsidR="00F74502" w:rsidRPr="008F2CCC" w:rsidRDefault="00A60AA1" w:rsidP="003305CB">
          <w:pPr>
            <w:jc w:val="both"/>
            <w:rPr>
              <w:rFonts w:ascii="Palatino Linotype" w:hAnsi="Palatino Linotype"/>
              <w:b/>
              <w:sz w:val="22"/>
              <w:szCs w:val="22"/>
              <w:lang w:val="es-ES_tradnl"/>
            </w:rPr>
          </w:pPr>
          <w:r>
            <w:rPr>
              <w:rFonts w:ascii="Palatino Linotype" w:hAnsi="Palatino Linotype"/>
              <w:b/>
              <w:sz w:val="22"/>
              <w:szCs w:val="22"/>
              <w:lang w:val="es-ES_tradnl"/>
            </w:rPr>
            <w:t>02422</w:t>
          </w:r>
          <w:r w:rsidR="00F67B0E" w:rsidRPr="00F67B0E">
            <w:rPr>
              <w:rFonts w:ascii="Palatino Linotype" w:hAnsi="Palatino Linotype"/>
              <w:b/>
              <w:sz w:val="22"/>
              <w:szCs w:val="22"/>
              <w:lang w:val="es-ES_tradnl"/>
            </w:rPr>
            <w:t>/INFOEM/IP/RR/2022</w:t>
          </w:r>
        </w:p>
      </w:tc>
    </w:tr>
    <w:tr w:rsidR="00F74502" w:rsidRPr="008F2CCC" w14:paraId="3B45FB53" w14:textId="77777777" w:rsidTr="005B5501">
      <w:tc>
        <w:tcPr>
          <w:tcW w:w="4253" w:type="dxa"/>
          <w:vMerge/>
          <w:shd w:val="clear" w:color="auto" w:fill="auto"/>
        </w:tcPr>
        <w:p w14:paraId="188B82EF" w14:textId="77777777" w:rsidR="00F74502" w:rsidRPr="008F2CCC" w:rsidRDefault="00F74502" w:rsidP="00A2780F">
          <w:pPr>
            <w:rPr>
              <w:rFonts w:ascii="Palatino Linotype" w:hAnsi="Palatino Linotype"/>
              <w:b/>
              <w:sz w:val="22"/>
              <w:szCs w:val="22"/>
              <w:lang w:val="es-ES_tradnl"/>
            </w:rPr>
          </w:pPr>
        </w:p>
      </w:tc>
      <w:tc>
        <w:tcPr>
          <w:tcW w:w="2552" w:type="dxa"/>
          <w:shd w:val="clear" w:color="auto" w:fill="auto"/>
        </w:tcPr>
        <w:p w14:paraId="3B2AD0CF" w14:textId="77777777" w:rsidR="00F74502" w:rsidRPr="008F2CCC" w:rsidRDefault="00F7450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6BE57E8" w:rsidR="00F74502" w:rsidRPr="003305CB" w:rsidRDefault="00F74502" w:rsidP="00495809">
          <w:pPr>
            <w:jc w:val="both"/>
            <w:rPr>
              <w:rFonts w:ascii="Palatino Linotype" w:hAnsi="Palatino Linotype"/>
              <w:b/>
              <w:sz w:val="22"/>
              <w:szCs w:val="22"/>
              <w:lang w:val="es-419"/>
            </w:rPr>
          </w:pPr>
        </w:p>
      </w:tc>
    </w:tr>
    <w:tr w:rsidR="00F74502" w:rsidRPr="008F2CCC" w14:paraId="28A493EB" w14:textId="77777777" w:rsidTr="005B5501">
      <w:trPr>
        <w:trHeight w:val="228"/>
      </w:trPr>
      <w:tc>
        <w:tcPr>
          <w:tcW w:w="4253" w:type="dxa"/>
          <w:vMerge/>
          <w:shd w:val="clear" w:color="auto" w:fill="auto"/>
        </w:tcPr>
        <w:p w14:paraId="06C77D31" w14:textId="77777777" w:rsidR="00F74502" w:rsidRPr="008F2CCC" w:rsidRDefault="00F74502" w:rsidP="00E37C88">
          <w:pPr>
            <w:rPr>
              <w:rFonts w:ascii="Palatino Linotype" w:hAnsi="Palatino Linotype"/>
              <w:b/>
              <w:sz w:val="22"/>
              <w:szCs w:val="22"/>
              <w:lang w:val="es-ES_tradnl"/>
            </w:rPr>
          </w:pPr>
        </w:p>
      </w:tc>
      <w:tc>
        <w:tcPr>
          <w:tcW w:w="2552" w:type="dxa"/>
          <w:shd w:val="clear" w:color="auto" w:fill="auto"/>
        </w:tcPr>
        <w:p w14:paraId="2E1A72B4" w14:textId="77777777" w:rsidR="00F74502" w:rsidRPr="008F2CCC" w:rsidRDefault="00F7450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87F6977" w:rsidR="00F74502" w:rsidRPr="00F67B0E" w:rsidRDefault="00A60AA1" w:rsidP="00F67B0E">
          <w:pPr>
            <w:jc w:val="both"/>
            <w:rPr>
              <w:lang w:val="es-419"/>
            </w:rPr>
          </w:pPr>
          <w:r w:rsidRPr="00A60AA1">
            <w:rPr>
              <w:rFonts w:ascii="Palatino Linotype" w:hAnsi="Palatino Linotype"/>
              <w:b/>
              <w:sz w:val="22"/>
              <w:szCs w:val="22"/>
              <w:lang w:val="es-ES_tradnl"/>
            </w:rPr>
            <w:t>Secretaría de Desarrollo Urbano y Obra</w:t>
          </w:r>
        </w:p>
      </w:tc>
    </w:tr>
    <w:tr w:rsidR="00F74502" w:rsidRPr="008F2CCC" w14:paraId="0F114FF0" w14:textId="77777777" w:rsidTr="005B5501">
      <w:tc>
        <w:tcPr>
          <w:tcW w:w="4253" w:type="dxa"/>
          <w:vMerge/>
          <w:shd w:val="clear" w:color="auto" w:fill="auto"/>
        </w:tcPr>
        <w:p w14:paraId="4CCB64BA" w14:textId="77777777" w:rsidR="00F74502" w:rsidRPr="008F2CCC" w:rsidRDefault="00F74502" w:rsidP="00A2780F">
          <w:pPr>
            <w:rPr>
              <w:rFonts w:ascii="Palatino Linotype" w:hAnsi="Palatino Linotype"/>
              <w:b/>
              <w:sz w:val="22"/>
              <w:szCs w:val="22"/>
              <w:lang w:val="es-ES_tradnl"/>
            </w:rPr>
          </w:pPr>
        </w:p>
      </w:tc>
      <w:tc>
        <w:tcPr>
          <w:tcW w:w="2552" w:type="dxa"/>
          <w:shd w:val="clear" w:color="auto" w:fill="auto"/>
        </w:tcPr>
        <w:p w14:paraId="31E422EA" w14:textId="63649A07" w:rsidR="00F74502" w:rsidRPr="008F2CCC" w:rsidRDefault="00F74502"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0087141E">
            <w:rPr>
              <w:rFonts w:ascii="Palatino Linotype" w:hAnsi="Palatino Linotype"/>
              <w:b/>
              <w:sz w:val="22"/>
              <w:szCs w:val="22"/>
              <w:lang w:val="es-ES_tradnl"/>
            </w:rPr>
            <w:t>a</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F74502" w:rsidRPr="008F2CCC" w:rsidRDefault="00DA50F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74502" w:rsidRPr="0010196A" w:rsidRDefault="00F74502"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911498838">
    <w:abstractNumId w:val="4"/>
  </w:num>
  <w:num w:numId="2" w16cid:durableId="586160989">
    <w:abstractNumId w:val="3"/>
  </w:num>
  <w:num w:numId="3" w16cid:durableId="6626597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20738898">
    <w:abstractNumId w:val="0"/>
  </w:num>
  <w:num w:numId="5" w16cid:durableId="318731618">
    <w:abstractNumId w:val="0"/>
  </w:num>
  <w:num w:numId="6" w16cid:durableId="1548568559">
    <w:abstractNumId w:val="5"/>
  </w:num>
  <w:num w:numId="7" w16cid:durableId="273564964">
    <w:abstractNumId w:val="1"/>
  </w:num>
  <w:num w:numId="8" w16cid:durableId="128484793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6D1E"/>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6D"/>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392"/>
    <w:rsid w:val="001D2764"/>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675D0"/>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09B"/>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3D9"/>
    <w:rsid w:val="0031045D"/>
    <w:rsid w:val="003109E6"/>
    <w:rsid w:val="00310EF9"/>
    <w:rsid w:val="003115D4"/>
    <w:rsid w:val="0031165B"/>
    <w:rsid w:val="0031182B"/>
    <w:rsid w:val="003119FB"/>
    <w:rsid w:val="003123CB"/>
    <w:rsid w:val="00312CD1"/>
    <w:rsid w:val="0031305F"/>
    <w:rsid w:val="00313499"/>
    <w:rsid w:val="003135C7"/>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68F4"/>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6B8C"/>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1827"/>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24B"/>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0D"/>
    <w:rsid w:val="004F28E9"/>
    <w:rsid w:val="004F2952"/>
    <w:rsid w:val="004F37EB"/>
    <w:rsid w:val="004F47A8"/>
    <w:rsid w:val="004F4901"/>
    <w:rsid w:val="004F4C74"/>
    <w:rsid w:val="004F4D78"/>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C80"/>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ED"/>
    <w:rsid w:val="00517F8D"/>
    <w:rsid w:val="00520CA8"/>
    <w:rsid w:val="00521291"/>
    <w:rsid w:val="005215F0"/>
    <w:rsid w:val="00521CC2"/>
    <w:rsid w:val="0052232E"/>
    <w:rsid w:val="00522397"/>
    <w:rsid w:val="00522485"/>
    <w:rsid w:val="00522A1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C4E"/>
    <w:rsid w:val="005A1F9F"/>
    <w:rsid w:val="005A2186"/>
    <w:rsid w:val="005A3350"/>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2F3"/>
    <w:rsid w:val="005E336C"/>
    <w:rsid w:val="005E3AB6"/>
    <w:rsid w:val="005E4AF2"/>
    <w:rsid w:val="005E4B08"/>
    <w:rsid w:val="005E4DDB"/>
    <w:rsid w:val="005E6334"/>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19A"/>
    <w:rsid w:val="00692F31"/>
    <w:rsid w:val="00692F64"/>
    <w:rsid w:val="006930D5"/>
    <w:rsid w:val="00693490"/>
    <w:rsid w:val="0069355F"/>
    <w:rsid w:val="00693878"/>
    <w:rsid w:val="00693A79"/>
    <w:rsid w:val="00693E86"/>
    <w:rsid w:val="00694012"/>
    <w:rsid w:val="0069473D"/>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5CB"/>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AFA"/>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57D07"/>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BF0"/>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1E3"/>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ABD"/>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5FB9"/>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294A"/>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59E4"/>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AD7"/>
    <w:rsid w:val="00A57C21"/>
    <w:rsid w:val="00A57CBA"/>
    <w:rsid w:val="00A57EAE"/>
    <w:rsid w:val="00A60552"/>
    <w:rsid w:val="00A60AA1"/>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87F74"/>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1F85"/>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C78"/>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2D6F"/>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0EFA"/>
    <w:rsid w:val="00CD121D"/>
    <w:rsid w:val="00CD1A7C"/>
    <w:rsid w:val="00CD22CF"/>
    <w:rsid w:val="00CD2319"/>
    <w:rsid w:val="00CD290E"/>
    <w:rsid w:val="00CD2DE8"/>
    <w:rsid w:val="00CD39AB"/>
    <w:rsid w:val="00CD39D7"/>
    <w:rsid w:val="00CD3AEA"/>
    <w:rsid w:val="00CD3BC9"/>
    <w:rsid w:val="00CD3DDA"/>
    <w:rsid w:val="00CD4055"/>
    <w:rsid w:val="00CD458A"/>
    <w:rsid w:val="00CD45D7"/>
    <w:rsid w:val="00CD4AC7"/>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6105"/>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1C0F"/>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E20"/>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01E"/>
    <w:rsid w:val="00E642D2"/>
    <w:rsid w:val="00E64308"/>
    <w:rsid w:val="00E64F7C"/>
    <w:rsid w:val="00E650AB"/>
    <w:rsid w:val="00E6532E"/>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6FF"/>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BB8"/>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3EA3"/>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4F0"/>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39D"/>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067117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dle.rae.es/?id=D78E0X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06B79-EE86-418E-BFB8-68C002F03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3736</Words>
  <Characters>20550</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5</cp:revision>
  <cp:lastPrinted>2022-05-23T05:52:00Z</cp:lastPrinted>
  <dcterms:created xsi:type="dcterms:W3CDTF">2022-05-12T22:48:00Z</dcterms:created>
  <dcterms:modified xsi:type="dcterms:W3CDTF">2022-05-23T05:52:00Z</dcterms:modified>
</cp:coreProperties>
</file>