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709AD3BA" w:rsidR="00EE235C" w:rsidRPr="006A4C05" w:rsidRDefault="3BACFE45" w:rsidP="006A4C05">
      <w:pPr>
        <w:spacing w:line="360" w:lineRule="auto"/>
        <w:jc w:val="both"/>
        <w:rPr>
          <w:rFonts w:ascii="Palatino Linotype" w:hAnsi="Palatino Linotype" w:cs="Tahoma"/>
          <w:sz w:val="22"/>
          <w:szCs w:val="22"/>
        </w:rPr>
      </w:pPr>
      <w:r w:rsidRPr="006A4C05">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9D1713">
        <w:rPr>
          <w:rFonts w:ascii="Palatino Linotype" w:hAnsi="Palatino Linotype" w:cs="Tahoma"/>
          <w:sz w:val="22"/>
          <w:szCs w:val="22"/>
        </w:rPr>
        <w:t>treinta</w:t>
      </w:r>
      <w:r w:rsidRPr="006A4C05">
        <w:rPr>
          <w:rFonts w:ascii="Palatino Linotype" w:hAnsi="Palatino Linotype" w:cs="Tahoma"/>
          <w:sz w:val="22"/>
          <w:szCs w:val="22"/>
        </w:rPr>
        <w:t xml:space="preserve"> de </w:t>
      </w:r>
      <w:r w:rsidR="00472334">
        <w:rPr>
          <w:rFonts w:ascii="Palatino Linotype" w:hAnsi="Palatino Linotype" w:cs="Tahoma"/>
          <w:sz w:val="22"/>
          <w:szCs w:val="22"/>
        </w:rPr>
        <w:t>marzo</w:t>
      </w:r>
      <w:r w:rsidRPr="006A4C05">
        <w:rPr>
          <w:rFonts w:ascii="Palatino Linotype" w:hAnsi="Palatino Linotype" w:cs="Tahoma"/>
          <w:sz w:val="22"/>
          <w:szCs w:val="22"/>
        </w:rPr>
        <w:t xml:space="preserve"> de dos mil </w:t>
      </w:r>
      <w:r w:rsidR="004D51C6" w:rsidRPr="006A4C05">
        <w:rPr>
          <w:rFonts w:ascii="Palatino Linotype" w:hAnsi="Palatino Linotype" w:cs="Tahoma"/>
          <w:sz w:val="22"/>
          <w:szCs w:val="22"/>
        </w:rPr>
        <w:t>veintidós</w:t>
      </w:r>
      <w:r w:rsidRPr="006A4C05">
        <w:rPr>
          <w:rFonts w:ascii="Palatino Linotype" w:hAnsi="Palatino Linotype" w:cs="Tahoma"/>
          <w:sz w:val="22"/>
          <w:szCs w:val="22"/>
        </w:rPr>
        <w:t>.</w:t>
      </w:r>
    </w:p>
    <w:p w14:paraId="79571B0A" w14:textId="77777777" w:rsidR="00EE235C" w:rsidRPr="006A4C05" w:rsidRDefault="00EE235C" w:rsidP="006A4C05">
      <w:pPr>
        <w:spacing w:line="360" w:lineRule="auto"/>
        <w:rPr>
          <w:rFonts w:ascii="Palatino Linotype" w:hAnsi="Palatino Linotype" w:cs="Tahoma"/>
          <w:bCs/>
          <w:sz w:val="22"/>
          <w:szCs w:val="22"/>
        </w:rPr>
      </w:pPr>
    </w:p>
    <w:p w14:paraId="1DB536DC" w14:textId="6E8DBBB6" w:rsidR="00EE235C" w:rsidRPr="006A4C05" w:rsidRDefault="6C32990A" w:rsidP="006A4C05">
      <w:pPr>
        <w:spacing w:line="360" w:lineRule="auto"/>
        <w:jc w:val="both"/>
        <w:rPr>
          <w:rFonts w:ascii="Palatino Linotype" w:hAnsi="Palatino Linotype" w:cs="Tahoma"/>
          <w:b/>
          <w:bCs/>
          <w:color w:val="0D0D0D" w:themeColor="text1" w:themeTint="F2"/>
          <w:sz w:val="22"/>
          <w:szCs w:val="22"/>
        </w:rPr>
      </w:pPr>
      <w:r w:rsidRPr="6C32990A">
        <w:rPr>
          <w:rFonts w:ascii="Palatino Linotype" w:hAnsi="Palatino Linotype" w:cs="Tahoma"/>
          <w:b/>
          <w:bCs/>
          <w:color w:val="0D0D0D" w:themeColor="text1" w:themeTint="F2"/>
          <w:sz w:val="22"/>
          <w:szCs w:val="22"/>
        </w:rPr>
        <w:t xml:space="preserve">VISTO </w:t>
      </w:r>
      <w:r w:rsidRPr="6C32990A">
        <w:rPr>
          <w:rFonts w:ascii="Palatino Linotype" w:hAnsi="Palatino Linotype" w:cs="Tahoma"/>
          <w:color w:val="0D0D0D" w:themeColor="text1" w:themeTint="F2"/>
          <w:sz w:val="22"/>
          <w:szCs w:val="22"/>
        </w:rPr>
        <w:t xml:space="preserve">el expediente conformado con motivo del Recurso de Revisión 00541/INFOEM/IP/RR/2022, interpuesto por </w:t>
      </w:r>
      <w:r w:rsidRPr="6C32990A">
        <w:rPr>
          <w:rFonts w:ascii="Palatino Linotype" w:hAnsi="Palatino Linotype" w:cs="Tahoma"/>
          <w:color w:val="0D0D0D" w:themeColor="text1" w:themeTint="F2"/>
          <w:sz w:val="22"/>
          <w:szCs w:val="22"/>
          <w:highlight w:val="black"/>
        </w:rPr>
        <w:t>XXXXXXXXXXXXX</w:t>
      </w:r>
      <w:r w:rsidRPr="6C32990A">
        <w:rPr>
          <w:rFonts w:ascii="Palatino Linotype" w:hAnsi="Palatino Linotype" w:cs="Tahoma"/>
          <w:color w:val="0D0D0D" w:themeColor="text1" w:themeTint="F2"/>
          <w:sz w:val="22"/>
          <w:szCs w:val="22"/>
        </w:rPr>
        <w:t xml:space="preserve">, a quien en lo sucesivo se le denominará el Recurrente o Particular, en contra de la respuesta del Sujeto Obligado </w:t>
      </w:r>
      <w:r w:rsidRPr="6C32990A">
        <w:rPr>
          <w:rFonts w:ascii="Palatino Linotype" w:eastAsia="Calibri" w:hAnsi="Palatino Linotype" w:cs="Tahoma"/>
          <w:sz w:val="22"/>
          <w:szCs w:val="22"/>
          <w:lang w:eastAsia="en-US"/>
        </w:rPr>
        <w:t xml:space="preserve">Ayuntamiento de Zumpahuacan, </w:t>
      </w:r>
      <w:r w:rsidRPr="6C32990A">
        <w:rPr>
          <w:rFonts w:ascii="Palatino Linotype" w:hAnsi="Palatino Linotype" w:cs="Tahoma"/>
          <w:color w:val="0D0D0D" w:themeColor="text1" w:themeTint="F2"/>
          <w:sz w:val="22"/>
          <w:szCs w:val="22"/>
        </w:rPr>
        <w:t>se emite la presente Resolución, con base en los Antecedentes y C</w:t>
      </w:r>
      <w:r w:rsidRPr="6C32990A">
        <w:rPr>
          <w:rFonts w:ascii="Palatino Linotype" w:hAnsi="Palatino Linotype" w:cs="Tahoma"/>
          <w:sz w:val="22"/>
          <w:szCs w:val="22"/>
        </w:rPr>
        <w:t>onsiderandos que se exponen a continuación:</w:t>
      </w:r>
    </w:p>
    <w:p w14:paraId="4C0662DF" w14:textId="77777777" w:rsidR="00EE235C" w:rsidRPr="006A4C05" w:rsidRDefault="00EE235C" w:rsidP="006A4C05">
      <w:pPr>
        <w:spacing w:line="360" w:lineRule="auto"/>
        <w:jc w:val="both"/>
        <w:rPr>
          <w:rFonts w:ascii="Palatino Linotype" w:hAnsi="Palatino Linotype" w:cs="Tahoma"/>
          <w:sz w:val="22"/>
          <w:szCs w:val="22"/>
        </w:rPr>
      </w:pPr>
      <w:r w:rsidRPr="006A4C05">
        <w:rPr>
          <w:rFonts w:ascii="Palatino Linotype" w:hAnsi="Palatino Linotype" w:cs="Tahoma"/>
          <w:sz w:val="22"/>
          <w:szCs w:val="22"/>
        </w:rPr>
        <w:t xml:space="preserve"> </w:t>
      </w:r>
    </w:p>
    <w:p w14:paraId="2C0BF3C2" w14:textId="77777777" w:rsidR="00EE235C" w:rsidRPr="006A4C05" w:rsidRDefault="00EE235C" w:rsidP="006A4C05">
      <w:pPr>
        <w:tabs>
          <w:tab w:val="center" w:pos="4522"/>
          <w:tab w:val="left" w:pos="7245"/>
        </w:tabs>
        <w:spacing w:line="360" w:lineRule="auto"/>
        <w:jc w:val="center"/>
        <w:rPr>
          <w:rFonts w:ascii="Palatino Linotype" w:hAnsi="Palatino Linotype" w:cs="Tahoma"/>
          <w:b/>
          <w:sz w:val="22"/>
          <w:szCs w:val="22"/>
        </w:rPr>
      </w:pPr>
      <w:r w:rsidRPr="006A4C05">
        <w:rPr>
          <w:rFonts w:ascii="Palatino Linotype" w:hAnsi="Palatino Linotype" w:cs="Tahoma"/>
          <w:b/>
          <w:sz w:val="22"/>
          <w:szCs w:val="22"/>
        </w:rPr>
        <w:t>ANTECEDENTES</w:t>
      </w:r>
    </w:p>
    <w:p w14:paraId="61931EC9" w14:textId="77777777" w:rsidR="00EE235C" w:rsidRPr="006A4C05"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6A4C05" w:rsidRDefault="00EE235C" w:rsidP="006A4C05">
      <w:pPr>
        <w:pStyle w:val="Prrafodelista"/>
        <w:tabs>
          <w:tab w:val="left" w:pos="567"/>
        </w:tabs>
        <w:spacing w:line="360" w:lineRule="auto"/>
        <w:ind w:left="0"/>
        <w:contextualSpacing w:val="0"/>
        <w:jc w:val="both"/>
        <w:rPr>
          <w:rFonts w:ascii="Palatino Linotype" w:hAnsi="Palatino Linotype" w:cs="Tahoma"/>
          <w:b/>
          <w:szCs w:val="22"/>
        </w:rPr>
      </w:pPr>
      <w:r w:rsidRPr="006A4C05">
        <w:rPr>
          <w:rFonts w:ascii="Palatino Linotype" w:hAnsi="Palatino Linotype" w:cs="Tahoma"/>
          <w:b/>
          <w:szCs w:val="22"/>
        </w:rPr>
        <w:t xml:space="preserve">I. Presentación de la solicitud de información. </w:t>
      </w:r>
    </w:p>
    <w:p w14:paraId="765C4E6D" w14:textId="77777777" w:rsidR="00EE235C" w:rsidRPr="006A4C05" w:rsidRDefault="00EE235C" w:rsidP="006A4C05">
      <w:pPr>
        <w:pStyle w:val="Prrafodelista"/>
        <w:tabs>
          <w:tab w:val="left" w:pos="567"/>
        </w:tabs>
        <w:spacing w:line="360" w:lineRule="auto"/>
        <w:ind w:left="0"/>
        <w:contextualSpacing w:val="0"/>
        <w:jc w:val="both"/>
        <w:rPr>
          <w:rFonts w:ascii="Palatino Linotype" w:hAnsi="Palatino Linotype" w:cs="Tahoma"/>
          <w:b/>
          <w:szCs w:val="22"/>
        </w:rPr>
      </w:pPr>
    </w:p>
    <w:p w14:paraId="4E39ACA0" w14:textId="2BFAD168" w:rsidR="00EE235C" w:rsidRPr="006A4C05"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r w:rsidRPr="006A4C05">
        <w:rPr>
          <w:rFonts w:ascii="Palatino Linotype" w:hAnsi="Palatino Linotype" w:cs="Tahoma"/>
          <w:szCs w:val="22"/>
        </w:rPr>
        <w:t xml:space="preserve">El </w:t>
      </w:r>
      <w:r w:rsidR="00D90BF8">
        <w:rPr>
          <w:rFonts w:ascii="Palatino Linotype" w:hAnsi="Palatino Linotype" w:cs="Tahoma"/>
          <w:szCs w:val="22"/>
        </w:rPr>
        <w:t>diez</w:t>
      </w:r>
      <w:r w:rsidRPr="006A4C05">
        <w:rPr>
          <w:rFonts w:ascii="Palatino Linotype" w:hAnsi="Palatino Linotype" w:cs="Tahoma"/>
          <w:szCs w:val="22"/>
        </w:rPr>
        <w:t xml:space="preserve"> de </w:t>
      </w:r>
      <w:r w:rsidR="00D90BF8">
        <w:rPr>
          <w:rFonts w:ascii="Palatino Linotype" w:hAnsi="Palatino Linotype" w:cs="Tahoma"/>
          <w:szCs w:val="22"/>
        </w:rPr>
        <w:t>enero</w:t>
      </w:r>
      <w:r w:rsidRPr="006A4C05">
        <w:rPr>
          <w:rFonts w:ascii="Palatino Linotype" w:hAnsi="Palatino Linotype" w:cs="Tahoma"/>
          <w:szCs w:val="22"/>
        </w:rPr>
        <w:t xml:space="preserve"> de dos mil veintiuno, el Particular presentó solicitud de acceso a la información pública a través del Sistema de Acceso a la Información Mexiquense </w:t>
      </w:r>
      <w:r w:rsidRPr="006A4C05">
        <w:rPr>
          <w:rFonts w:ascii="Palatino Linotype" w:hAnsi="Palatino Linotype" w:cs="Tahoma"/>
          <w:szCs w:val="22"/>
          <w:lang w:val="es-ES"/>
        </w:rPr>
        <w:t>(SAIMEX)</w:t>
      </w:r>
      <w:r w:rsidRPr="006A4C05">
        <w:rPr>
          <w:rFonts w:ascii="Palatino Linotype" w:hAnsi="Palatino Linotype" w:cs="Tahoma"/>
          <w:szCs w:val="22"/>
        </w:rPr>
        <w:t xml:space="preserve">, ante </w:t>
      </w:r>
      <w:r w:rsidR="00D90BF8">
        <w:rPr>
          <w:rFonts w:ascii="Palatino Linotype" w:hAnsi="Palatino Linotype" w:cs="Tahoma"/>
          <w:szCs w:val="22"/>
        </w:rPr>
        <w:t>el Ayuntamiento de Zumpahuacan</w:t>
      </w:r>
      <w:r w:rsidRPr="006A4C05">
        <w:rPr>
          <w:rFonts w:ascii="Palatino Linotype" w:hAnsi="Palatino Linotype" w:cs="Tahoma"/>
          <w:szCs w:val="22"/>
        </w:rPr>
        <w:t xml:space="preserve">, misma que fue registrada con el número de folio </w:t>
      </w:r>
      <w:r w:rsidR="00D90BF8">
        <w:rPr>
          <w:rFonts w:ascii="Palatino Linotype" w:hAnsi="Palatino Linotype" w:cs="Tahoma"/>
          <w:bCs/>
          <w:szCs w:val="22"/>
        </w:rPr>
        <w:t>00008/ZUMPAHUA/IP/2022</w:t>
      </w:r>
      <w:r w:rsidRPr="006A4C05">
        <w:rPr>
          <w:rFonts w:ascii="Palatino Linotype" w:hAnsi="Palatino Linotype" w:cs="Tahoma"/>
          <w:bCs/>
          <w:szCs w:val="22"/>
        </w:rPr>
        <w:t>,</w:t>
      </w:r>
      <w:r w:rsidRPr="006A4C05">
        <w:rPr>
          <w:rFonts w:ascii="Palatino Linotype" w:hAnsi="Palatino Linotype" w:cs="Tahoma"/>
          <w:b/>
          <w:bCs/>
          <w:szCs w:val="22"/>
        </w:rPr>
        <w:t xml:space="preserve"> </w:t>
      </w:r>
      <w:r w:rsidRPr="006A4C05">
        <w:rPr>
          <w:rFonts w:ascii="Palatino Linotype" w:hAnsi="Palatino Linotype" w:cs="Tahoma"/>
          <w:szCs w:val="22"/>
        </w:rPr>
        <w:t>mediante la cual requirió:</w:t>
      </w:r>
      <w:r w:rsidR="00547B8E" w:rsidRPr="006A4C05">
        <w:rPr>
          <w:rFonts w:ascii="Palatino Linotype" w:hAnsi="Palatino Linotype" w:cs="Tahoma"/>
          <w:szCs w:val="22"/>
        </w:rPr>
        <w:t xml:space="preserve"> </w:t>
      </w:r>
    </w:p>
    <w:p w14:paraId="15A047E0" w14:textId="77777777" w:rsidR="00EE235C" w:rsidRPr="006A4C05"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6A4C05" w:rsidRDefault="00EE235C" w:rsidP="006A4C05">
      <w:pPr>
        <w:tabs>
          <w:tab w:val="left" w:pos="4667"/>
        </w:tabs>
        <w:spacing w:line="360" w:lineRule="auto"/>
        <w:ind w:left="567" w:right="567"/>
        <w:jc w:val="both"/>
        <w:rPr>
          <w:rFonts w:ascii="Palatino Linotype" w:hAnsi="Palatino Linotype" w:cs="Tahoma"/>
          <w:b/>
          <w:bCs/>
        </w:rPr>
      </w:pPr>
      <w:r w:rsidRPr="006A4C05">
        <w:rPr>
          <w:rFonts w:ascii="Palatino Linotype" w:hAnsi="Palatino Linotype" w:cs="Tahoma"/>
          <w:b/>
          <w:bCs/>
        </w:rPr>
        <w:t>DESCRIPCIÓN CLARA Y PRECISA DE LA INFORMACIÓN SOLICITADA</w:t>
      </w:r>
    </w:p>
    <w:p w14:paraId="0A76015D" w14:textId="68CBA259" w:rsidR="00547B8E" w:rsidRDefault="00D90BF8" w:rsidP="006A4C05">
      <w:pPr>
        <w:tabs>
          <w:tab w:val="left" w:pos="4667"/>
        </w:tabs>
        <w:spacing w:line="360" w:lineRule="auto"/>
        <w:ind w:left="567" w:right="567"/>
        <w:jc w:val="both"/>
        <w:rPr>
          <w:rFonts w:ascii="Palatino Linotype" w:hAnsi="Palatino Linotype" w:cs="Tahoma"/>
          <w:bCs/>
          <w:i/>
        </w:rPr>
      </w:pPr>
      <w:r w:rsidRPr="00D90BF8">
        <w:rPr>
          <w:rFonts w:ascii="Palatino Linotype" w:hAnsi="Palatino Linotype" w:cs="Tahoma"/>
          <w:bCs/>
          <w:i/>
        </w:rPr>
        <w:t>Solicito los expedientes del personal que laboraban en el año 2020</w:t>
      </w:r>
    </w:p>
    <w:p w14:paraId="53E263C4" w14:textId="77777777" w:rsidR="00D90BF8" w:rsidRPr="006A4C05" w:rsidRDefault="00D90BF8" w:rsidP="006A4C05">
      <w:pPr>
        <w:tabs>
          <w:tab w:val="left" w:pos="4667"/>
        </w:tabs>
        <w:spacing w:line="360" w:lineRule="auto"/>
        <w:ind w:left="567" w:right="567"/>
        <w:jc w:val="both"/>
        <w:rPr>
          <w:rFonts w:ascii="Palatino Linotype" w:hAnsi="Palatino Linotype" w:cs="Tahoma"/>
          <w:bCs/>
          <w:i/>
        </w:rPr>
      </w:pPr>
    </w:p>
    <w:p w14:paraId="1EE71C80" w14:textId="211A5685" w:rsidR="00EE235C" w:rsidRPr="006A4C05" w:rsidRDefault="00EE235C" w:rsidP="006A4C05">
      <w:pPr>
        <w:tabs>
          <w:tab w:val="left" w:pos="4667"/>
        </w:tabs>
        <w:spacing w:line="360" w:lineRule="auto"/>
        <w:ind w:left="567" w:right="567"/>
        <w:jc w:val="both"/>
        <w:rPr>
          <w:rFonts w:ascii="Palatino Linotype" w:hAnsi="Palatino Linotype" w:cs="Tahoma"/>
          <w:bCs/>
          <w:szCs w:val="22"/>
        </w:rPr>
      </w:pPr>
      <w:r w:rsidRPr="006A4C05">
        <w:rPr>
          <w:rFonts w:ascii="Palatino Linotype" w:hAnsi="Palatino Linotype" w:cs="Tahoma"/>
          <w:b/>
          <w:bCs/>
          <w:szCs w:val="22"/>
        </w:rPr>
        <w:t>MODALIDAD DE ENTREGA</w:t>
      </w:r>
    </w:p>
    <w:p w14:paraId="233D26C7" w14:textId="77777777" w:rsidR="00EE235C" w:rsidRPr="006A4C05" w:rsidRDefault="00EE235C" w:rsidP="006A4C05">
      <w:pPr>
        <w:tabs>
          <w:tab w:val="left" w:pos="4667"/>
        </w:tabs>
        <w:spacing w:line="360" w:lineRule="auto"/>
        <w:ind w:left="567" w:right="567"/>
        <w:jc w:val="both"/>
        <w:rPr>
          <w:rFonts w:ascii="Palatino Linotype" w:hAnsi="Palatino Linotype" w:cs="Tahoma"/>
          <w:bCs/>
          <w:i/>
          <w:szCs w:val="22"/>
        </w:rPr>
      </w:pPr>
      <w:r w:rsidRPr="006A4C05">
        <w:rPr>
          <w:rFonts w:ascii="Palatino Linotype" w:hAnsi="Palatino Linotype" w:cs="Tahoma"/>
          <w:bCs/>
          <w:i/>
          <w:szCs w:val="22"/>
        </w:rPr>
        <w:t>A través del SAIMEX.</w:t>
      </w:r>
    </w:p>
    <w:p w14:paraId="2C2AC8DF" w14:textId="77777777" w:rsidR="004F56BB" w:rsidRPr="006A4C05" w:rsidRDefault="004F56BB" w:rsidP="006A4C05">
      <w:pPr>
        <w:tabs>
          <w:tab w:val="left" w:pos="4667"/>
        </w:tabs>
        <w:spacing w:line="360" w:lineRule="auto"/>
        <w:ind w:right="567"/>
        <w:jc w:val="both"/>
        <w:rPr>
          <w:rFonts w:ascii="Palatino Linotype" w:hAnsi="Palatino Linotype" w:cs="Tahoma"/>
          <w:bCs/>
          <w:i/>
          <w:szCs w:val="22"/>
        </w:rPr>
      </w:pPr>
    </w:p>
    <w:p w14:paraId="3A038499" w14:textId="52C0CB83" w:rsidR="00EE235C" w:rsidRPr="006A4C05" w:rsidRDefault="00D90697" w:rsidP="006A4C05">
      <w:pPr>
        <w:spacing w:line="360" w:lineRule="auto"/>
        <w:jc w:val="both"/>
        <w:rPr>
          <w:rFonts w:ascii="Palatino Linotype" w:eastAsia="Calibri" w:hAnsi="Palatino Linotype" w:cs="Tahoma"/>
          <w:b/>
          <w:bCs/>
          <w:sz w:val="22"/>
          <w:szCs w:val="22"/>
          <w:lang w:eastAsia="en-US"/>
        </w:rPr>
      </w:pPr>
      <w:bookmarkStart w:id="0" w:name="_Hlk77166989"/>
      <w:r w:rsidRPr="006A4C05">
        <w:rPr>
          <w:rFonts w:ascii="Palatino Linotype" w:eastAsia="Calibri" w:hAnsi="Palatino Linotype" w:cs="Tahoma"/>
          <w:b/>
          <w:bCs/>
          <w:sz w:val="22"/>
          <w:szCs w:val="22"/>
          <w:lang w:eastAsia="en-US"/>
        </w:rPr>
        <w:t>II</w:t>
      </w:r>
      <w:r w:rsidR="00EE235C" w:rsidRPr="006A4C05">
        <w:rPr>
          <w:rFonts w:ascii="Palatino Linotype" w:eastAsia="Calibri" w:hAnsi="Palatino Linotype" w:cs="Tahoma"/>
          <w:bCs/>
          <w:sz w:val="22"/>
          <w:szCs w:val="22"/>
          <w:lang w:eastAsia="en-US"/>
        </w:rPr>
        <w:t>.</w:t>
      </w:r>
      <w:r w:rsidR="00EE235C" w:rsidRPr="006A4C05">
        <w:rPr>
          <w:rFonts w:ascii="Palatino Linotype" w:eastAsia="Calibri" w:hAnsi="Palatino Linotype" w:cs="Tahoma"/>
          <w:b/>
          <w:bCs/>
          <w:sz w:val="22"/>
          <w:szCs w:val="22"/>
          <w:lang w:eastAsia="en-US"/>
        </w:rPr>
        <w:t xml:space="preserve"> </w:t>
      </w:r>
      <w:r w:rsidR="00EE235C" w:rsidRPr="006A4C05">
        <w:rPr>
          <w:rFonts w:ascii="Palatino Linotype" w:eastAsia="Calibri" w:hAnsi="Palatino Linotype" w:cs="Tahoma"/>
          <w:b/>
          <w:sz w:val="22"/>
          <w:szCs w:val="22"/>
          <w:lang w:eastAsia="en-US"/>
        </w:rPr>
        <w:t>Respuesta</w:t>
      </w:r>
      <w:r w:rsidR="00EE235C" w:rsidRPr="006A4C05">
        <w:rPr>
          <w:rFonts w:ascii="Palatino Linotype" w:eastAsia="Calibri" w:hAnsi="Palatino Linotype" w:cs="Tahoma"/>
          <w:b/>
          <w:bCs/>
          <w:sz w:val="22"/>
          <w:szCs w:val="22"/>
          <w:lang w:eastAsia="en-US"/>
        </w:rPr>
        <w:t xml:space="preserve"> del Sujeto Obligado.</w:t>
      </w:r>
    </w:p>
    <w:p w14:paraId="2D883105" w14:textId="77777777" w:rsidR="00693551" w:rsidRPr="006A4C05" w:rsidRDefault="00693551" w:rsidP="006A4C05">
      <w:pPr>
        <w:spacing w:line="360" w:lineRule="auto"/>
        <w:jc w:val="both"/>
        <w:rPr>
          <w:rFonts w:ascii="Palatino Linotype" w:eastAsia="Calibri" w:hAnsi="Palatino Linotype" w:cs="Tahoma"/>
          <w:b/>
          <w:bCs/>
          <w:sz w:val="22"/>
          <w:szCs w:val="22"/>
          <w:lang w:eastAsia="en-US"/>
        </w:rPr>
      </w:pPr>
    </w:p>
    <w:p w14:paraId="3402C503" w14:textId="4D5C3894" w:rsidR="00EE235C" w:rsidRPr="006A4C05" w:rsidRDefault="00EE235C" w:rsidP="006A4C05">
      <w:pPr>
        <w:autoSpaceDE w:val="0"/>
        <w:autoSpaceDN w:val="0"/>
        <w:adjustRightInd w:val="0"/>
        <w:spacing w:line="360" w:lineRule="auto"/>
        <w:ind w:right="-28"/>
        <w:jc w:val="both"/>
        <w:rPr>
          <w:rFonts w:ascii="Palatino Linotype" w:hAnsi="Palatino Linotype" w:cs="Tahoma"/>
          <w:bCs/>
          <w:sz w:val="22"/>
          <w:szCs w:val="22"/>
          <w:lang w:val="es-ES"/>
        </w:rPr>
      </w:pPr>
      <w:r w:rsidRPr="006A4C05">
        <w:rPr>
          <w:rFonts w:ascii="Palatino Linotype" w:hAnsi="Palatino Linotype" w:cs="Tahoma"/>
          <w:bCs/>
          <w:sz w:val="22"/>
          <w:szCs w:val="22"/>
          <w:lang w:val="es-ES"/>
        </w:rPr>
        <w:lastRenderedPageBreak/>
        <w:t xml:space="preserve">En fecha </w:t>
      </w:r>
      <w:r w:rsidR="00D90BF8">
        <w:rPr>
          <w:rFonts w:ascii="Palatino Linotype" w:hAnsi="Palatino Linotype" w:cs="Tahoma"/>
          <w:bCs/>
          <w:sz w:val="22"/>
          <w:szCs w:val="22"/>
          <w:lang w:val="es-ES"/>
        </w:rPr>
        <w:t>veinticinco</w:t>
      </w:r>
      <w:r w:rsidRPr="006A4C05">
        <w:rPr>
          <w:rFonts w:ascii="Palatino Linotype" w:hAnsi="Palatino Linotype" w:cs="Tahoma"/>
          <w:bCs/>
          <w:sz w:val="22"/>
          <w:szCs w:val="22"/>
          <w:lang w:val="es-ES"/>
        </w:rPr>
        <w:t xml:space="preserve"> de </w:t>
      </w:r>
      <w:r w:rsidR="00D90BF8">
        <w:rPr>
          <w:rFonts w:ascii="Palatino Linotype" w:hAnsi="Palatino Linotype" w:cs="Tahoma"/>
          <w:bCs/>
          <w:sz w:val="22"/>
          <w:szCs w:val="22"/>
          <w:lang w:val="es-ES"/>
        </w:rPr>
        <w:t>enero</w:t>
      </w:r>
      <w:r w:rsidRPr="006A4C05">
        <w:rPr>
          <w:rFonts w:ascii="Palatino Linotype" w:hAnsi="Palatino Linotype" w:cs="Tahoma"/>
          <w:bCs/>
          <w:sz w:val="22"/>
          <w:szCs w:val="22"/>
          <w:lang w:val="es-ES"/>
        </w:rPr>
        <w:t xml:space="preserve"> de dos mil </w:t>
      </w:r>
      <w:r w:rsidR="00D90BF8">
        <w:rPr>
          <w:rFonts w:ascii="Palatino Linotype" w:hAnsi="Palatino Linotype" w:cs="Tahoma"/>
          <w:bCs/>
          <w:sz w:val="22"/>
          <w:szCs w:val="22"/>
          <w:lang w:val="es-ES"/>
        </w:rPr>
        <w:t>veintidós</w:t>
      </w:r>
      <w:r w:rsidRPr="006A4C05">
        <w:rPr>
          <w:rFonts w:ascii="Palatino Linotype" w:hAnsi="Palatino Linotype" w:cs="Tahoma"/>
          <w:bCs/>
          <w:sz w:val="22"/>
          <w:szCs w:val="22"/>
          <w:lang w:val="es-ES"/>
        </w:rPr>
        <w:t xml:space="preserve">, </w:t>
      </w:r>
      <w:r w:rsidR="00677F39" w:rsidRPr="006A4C05">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6A4C05" w:rsidRDefault="00EE235C" w:rsidP="006A4C05">
      <w:pPr>
        <w:autoSpaceDE w:val="0"/>
        <w:autoSpaceDN w:val="0"/>
        <w:adjustRightInd w:val="0"/>
        <w:spacing w:line="360" w:lineRule="auto"/>
        <w:ind w:right="-28"/>
        <w:jc w:val="both"/>
        <w:rPr>
          <w:rFonts w:ascii="Palatino Linotype" w:hAnsi="Palatino Linotype" w:cs="Tahoma"/>
          <w:bCs/>
          <w:sz w:val="22"/>
          <w:szCs w:val="22"/>
          <w:lang w:val="es-ES"/>
        </w:rPr>
      </w:pPr>
    </w:p>
    <w:p w14:paraId="0E339F56" w14:textId="7761D40A" w:rsidR="00732B84" w:rsidRDefault="00D90BF8" w:rsidP="006A4C05">
      <w:pPr>
        <w:autoSpaceDE w:val="0"/>
        <w:autoSpaceDN w:val="0"/>
        <w:adjustRightInd w:val="0"/>
        <w:spacing w:line="360" w:lineRule="auto"/>
        <w:ind w:left="567" w:right="567"/>
        <w:jc w:val="both"/>
        <w:rPr>
          <w:rFonts w:ascii="Palatino Linotype" w:hAnsi="Palatino Linotype" w:cs="Tahoma"/>
          <w:bCs/>
          <w:i/>
          <w:lang w:val="es-ES"/>
        </w:rPr>
      </w:pPr>
      <w:r w:rsidRPr="00D90BF8">
        <w:rPr>
          <w:rFonts w:ascii="Palatino Linotype" w:hAnsi="Palatino Linotype" w:cs="Tahoma"/>
          <w:bCs/>
          <w:i/>
          <w:lang w:val="es-ES"/>
        </w:rPr>
        <w:t>ADJUNTO AL PRESENTE, LA RESPUESTA EMITIDA POR ESTA UNIDAD ADMINISTRATIVA, SI BIEN, LA LEY EN LA MATERIA, UNICAMENTE NOS OBLIGA A PROPORCIONAR LA INFORMACIÓN PUBLICA QUE OBRE EN NUESTROS ARCHIVOS EN EL ESTADO EN QUE ESTA SE ENCUENTRE, Y ESTABLECE QUE EN CASO DE NO CONTAR CON ELLA, NO ESTAMOS OBLIGADOS A GENERARLA, RESUMIRLA, EFECTUAR CALCULOS O PRACTICAS DE INVESTIGACIÓN</w:t>
      </w:r>
    </w:p>
    <w:p w14:paraId="01591EC0" w14:textId="77777777" w:rsidR="00D90BF8" w:rsidRPr="006A4C05" w:rsidRDefault="00D90BF8" w:rsidP="006A4C05">
      <w:pPr>
        <w:autoSpaceDE w:val="0"/>
        <w:autoSpaceDN w:val="0"/>
        <w:adjustRightInd w:val="0"/>
        <w:spacing w:line="360" w:lineRule="auto"/>
        <w:ind w:left="567" w:right="567"/>
        <w:jc w:val="both"/>
        <w:rPr>
          <w:rFonts w:ascii="Palatino Linotype" w:hAnsi="Palatino Linotype" w:cs="Tahoma"/>
          <w:bCs/>
          <w:i/>
          <w:lang w:val="es-ES"/>
        </w:rPr>
      </w:pPr>
    </w:p>
    <w:p w14:paraId="43E3751A" w14:textId="4561369C" w:rsidR="00EE235C" w:rsidRPr="006A4C05" w:rsidRDefault="00EE235C" w:rsidP="006A4C05">
      <w:pPr>
        <w:autoSpaceDE w:val="0"/>
        <w:autoSpaceDN w:val="0"/>
        <w:adjustRightInd w:val="0"/>
        <w:spacing w:line="360" w:lineRule="auto"/>
        <w:jc w:val="both"/>
        <w:rPr>
          <w:rFonts w:ascii="Palatino Linotype" w:hAnsi="Palatino Linotype" w:cs="Tahoma"/>
          <w:sz w:val="22"/>
          <w:szCs w:val="22"/>
        </w:rPr>
      </w:pPr>
      <w:r w:rsidRPr="006A4C05">
        <w:rPr>
          <w:rFonts w:ascii="Palatino Linotype" w:hAnsi="Palatino Linotype" w:cs="Tahoma"/>
          <w:sz w:val="22"/>
          <w:szCs w:val="22"/>
        </w:rPr>
        <w:t>A</w:t>
      </w:r>
      <w:r w:rsidR="00FF077B" w:rsidRPr="006A4C05">
        <w:rPr>
          <w:rFonts w:ascii="Palatino Linotype" w:hAnsi="Palatino Linotype" w:cs="Tahoma"/>
          <w:sz w:val="22"/>
          <w:szCs w:val="22"/>
        </w:rPr>
        <w:t>l escrito</w:t>
      </w:r>
      <w:r w:rsidRPr="006A4C05">
        <w:rPr>
          <w:rFonts w:ascii="Palatino Linotype" w:hAnsi="Palatino Linotype" w:cs="Tahoma"/>
          <w:sz w:val="22"/>
          <w:szCs w:val="22"/>
        </w:rPr>
        <w:t xml:space="preserve"> anterior</w:t>
      </w:r>
      <w:r w:rsidR="00FF077B" w:rsidRPr="006A4C05">
        <w:rPr>
          <w:rFonts w:ascii="Palatino Linotype" w:hAnsi="Palatino Linotype" w:cs="Tahoma"/>
          <w:sz w:val="22"/>
          <w:szCs w:val="22"/>
        </w:rPr>
        <w:t>,</w:t>
      </w:r>
      <w:r w:rsidRPr="006A4C05">
        <w:rPr>
          <w:rFonts w:ascii="Palatino Linotype" w:hAnsi="Palatino Linotype" w:cs="Tahoma"/>
          <w:sz w:val="22"/>
          <w:szCs w:val="22"/>
        </w:rPr>
        <w:t xml:space="preserve"> el Sujeto Obligado adjuntó l</w:t>
      </w:r>
      <w:r w:rsidR="00220CBC" w:rsidRPr="006A4C05">
        <w:rPr>
          <w:rFonts w:ascii="Palatino Linotype" w:hAnsi="Palatino Linotype" w:cs="Tahoma"/>
          <w:sz w:val="22"/>
          <w:szCs w:val="22"/>
        </w:rPr>
        <w:t>as</w:t>
      </w:r>
      <w:r w:rsidRPr="006A4C05">
        <w:rPr>
          <w:rFonts w:ascii="Palatino Linotype" w:hAnsi="Palatino Linotype" w:cs="Tahoma"/>
          <w:sz w:val="22"/>
          <w:szCs w:val="22"/>
        </w:rPr>
        <w:t xml:space="preserve"> </w:t>
      </w:r>
      <w:r w:rsidR="00220CBC" w:rsidRPr="006A4C05">
        <w:rPr>
          <w:rFonts w:ascii="Palatino Linotype" w:hAnsi="Palatino Linotype" w:cs="Tahoma"/>
          <w:sz w:val="22"/>
          <w:szCs w:val="22"/>
        </w:rPr>
        <w:t>documentales siguientes</w:t>
      </w:r>
      <w:r w:rsidRPr="006A4C05">
        <w:rPr>
          <w:rFonts w:ascii="Palatino Linotype" w:hAnsi="Palatino Linotype" w:cs="Tahoma"/>
          <w:sz w:val="22"/>
          <w:szCs w:val="22"/>
        </w:rPr>
        <w:t>:</w:t>
      </w:r>
    </w:p>
    <w:bookmarkEnd w:id="0"/>
    <w:p w14:paraId="08103C04" w14:textId="77777777" w:rsidR="00EE235C" w:rsidRPr="006A4C05" w:rsidRDefault="00EE235C" w:rsidP="006A4C05">
      <w:pPr>
        <w:autoSpaceDE w:val="0"/>
        <w:autoSpaceDN w:val="0"/>
        <w:adjustRightInd w:val="0"/>
        <w:spacing w:line="360" w:lineRule="auto"/>
        <w:ind w:right="539"/>
        <w:jc w:val="both"/>
        <w:rPr>
          <w:rFonts w:ascii="Palatino Linotype" w:hAnsi="Palatino Linotype" w:cs="Tahoma"/>
          <w:szCs w:val="22"/>
        </w:rPr>
      </w:pPr>
    </w:p>
    <w:p w14:paraId="4BDCA53F" w14:textId="1C46F726" w:rsidR="00D90697" w:rsidRPr="00E222AE" w:rsidRDefault="00D90BF8" w:rsidP="00BF6EA3">
      <w:pPr>
        <w:pStyle w:val="Prrafodelista"/>
        <w:numPr>
          <w:ilvl w:val="0"/>
          <w:numId w:val="5"/>
        </w:numPr>
        <w:autoSpaceDE w:val="0"/>
        <w:autoSpaceDN w:val="0"/>
        <w:adjustRightInd w:val="0"/>
        <w:spacing w:line="360" w:lineRule="auto"/>
        <w:ind w:right="539"/>
        <w:jc w:val="both"/>
        <w:rPr>
          <w:rFonts w:ascii="Palatino Linotype" w:hAnsi="Palatino Linotype" w:cs="Tahoma"/>
          <w:b/>
          <w:bCs/>
          <w:szCs w:val="22"/>
        </w:rPr>
      </w:pPr>
      <w:r w:rsidRPr="00E222AE">
        <w:rPr>
          <w:rFonts w:ascii="Palatino Linotype" w:hAnsi="Palatino Linotype" w:cs="Tahoma"/>
          <w:b/>
          <w:bCs/>
          <w:szCs w:val="22"/>
          <w:u w:val="single"/>
        </w:rPr>
        <w:t>0008-ZUMPAHUA-IP-2022.pdf</w:t>
      </w:r>
      <w:r w:rsidR="00D90697" w:rsidRPr="00E222AE">
        <w:rPr>
          <w:rFonts w:ascii="Palatino Linotype" w:hAnsi="Palatino Linotype" w:cs="Tahoma"/>
          <w:b/>
          <w:bCs/>
          <w:szCs w:val="22"/>
          <w:u w:val="single"/>
        </w:rPr>
        <w:t>;</w:t>
      </w:r>
      <w:r w:rsidR="0080627A" w:rsidRPr="00E222AE">
        <w:rPr>
          <w:rFonts w:ascii="Palatino Linotype" w:hAnsi="Palatino Linotype"/>
        </w:rPr>
        <w:t xml:space="preserve"> </w:t>
      </w:r>
      <w:r w:rsidR="00251F0B" w:rsidRPr="00E222AE">
        <w:rPr>
          <w:rFonts w:ascii="Palatino Linotype" w:hAnsi="Palatino Linotype"/>
        </w:rPr>
        <w:t xml:space="preserve">Oficio número </w:t>
      </w:r>
      <w:r w:rsidRPr="00E222AE">
        <w:rPr>
          <w:rFonts w:ascii="Palatino Linotype" w:hAnsi="Palatino Linotype"/>
        </w:rPr>
        <w:t>PMZ/RH/013/2022 signado por la Coordinadora de Recursos Humanos, por medio del cual, señal</w:t>
      </w:r>
      <w:r w:rsidR="00E222AE" w:rsidRPr="00E222AE">
        <w:rPr>
          <w:rFonts w:ascii="Palatino Linotype" w:hAnsi="Palatino Linotype"/>
        </w:rPr>
        <w:t>ó</w:t>
      </w:r>
      <w:r w:rsidRPr="00E222AE">
        <w:rPr>
          <w:rFonts w:ascii="Palatino Linotype" w:hAnsi="Palatino Linotype"/>
        </w:rPr>
        <w:t xml:space="preserve"> que las documentales requeridas es información de carácter individual y no se cuenta con la autorización de los titulares de la información. </w:t>
      </w:r>
    </w:p>
    <w:p w14:paraId="7F44AC78" w14:textId="77777777" w:rsidR="0010569D" w:rsidRPr="006A4C05" w:rsidRDefault="0010569D" w:rsidP="006A4C05">
      <w:pPr>
        <w:autoSpaceDE w:val="0"/>
        <w:autoSpaceDN w:val="0"/>
        <w:adjustRightInd w:val="0"/>
        <w:spacing w:line="360" w:lineRule="auto"/>
        <w:jc w:val="both"/>
        <w:rPr>
          <w:rFonts w:ascii="Palatino Linotype" w:hAnsi="Palatino Linotype" w:cs="Tahoma"/>
          <w:b/>
          <w:szCs w:val="22"/>
        </w:rPr>
      </w:pPr>
    </w:p>
    <w:p w14:paraId="42394076" w14:textId="6FCCDDD1" w:rsidR="00EE235C" w:rsidRPr="006A4C05" w:rsidRDefault="00EE235C" w:rsidP="006A4C05">
      <w:pPr>
        <w:autoSpaceDE w:val="0"/>
        <w:autoSpaceDN w:val="0"/>
        <w:adjustRightInd w:val="0"/>
        <w:spacing w:line="360" w:lineRule="auto"/>
        <w:jc w:val="both"/>
        <w:rPr>
          <w:rFonts w:ascii="Palatino Linotype" w:hAnsi="Palatino Linotype" w:cs="Tahoma"/>
          <w:sz w:val="22"/>
          <w:szCs w:val="22"/>
        </w:rPr>
      </w:pPr>
      <w:r w:rsidRPr="006A4C05">
        <w:rPr>
          <w:rFonts w:ascii="Palatino Linotype" w:hAnsi="Palatino Linotype" w:cs="Tahoma"/>
          <w:b/>
          <w:sz w:val="22"/>
          <w:szCs w:val="22"/>
        </w:rPr>
        <w:t xml:space="preserve">III. Interposición del Recurso de Revisión. </w:t>
      </w:r>
      <w:r w:rsidRPr="006A4C05">
        <w:rPr>
          <w:rFonts w:ascii="Palatino Linotype" w:hAnsi="Palatino Linotype" w:cs="Tahoma"/>
          <w:sz w:val="22"/>
          <w:szCs w:val="22"/>
        </w:rPr>
        <w:tab/>
      </w:r>
    </w:p>
    <w:p w14:paraId="11F6EB4A" w14:textId="77777777" w:rsidR="00253653" w:rsidRPr="006A4C05" w:rsidRDefault="00253653" w:rsidP="006A4C05">
      <w:pPr>
        <w:autoSpaceDE w:val="0"/>
        <w:autoSpaceDN w:val="0"/>
        <w:adjustRightInd w:val="0"/>
        <w:spacing w:line="360" w:lineRule="auto"/>
        <w:jc w:val="both"/>
        <w:rPr>
          <w:rFonts w:ascii="Palatino Linotype" w:hAnsi="Palatino Linotype" w:cs="Tahoma"/>
          <w:sz w:val="22"/>
          <w:szCs w:val="22"/>
        </w:rPr>
      </w:pPr>
    </w:p>
    <w:p w14:paraId="00D3773B" w14:textId="43627490" w:rsidR="00EE235C" w:rsidRDefault="00EE235C" w:rsidP="006A4C05">
      <w:pPr>
        <w:autoSpaceDE w:val="0"/>
        <w:autoSpaceDN w:val="0"/>
        <w:adjustRightInd w:val="0"/>
        <w:spacing w:line="360" w:lineRule="auto"/>
        <w:jc w:val="both"/>
        <w:rPr>
          <w:rFonts w:ascii="Palatino Linotype" w:hAnsi="Palatino Linotype" w:cs="Tahoma"/>
          <w:sz w:val="22"/>
          <w:szCs w:val="22"/>
        </w:rPr>
      </w:pPr>
      <w:r w:rsidRPr="006A4C05">
        <w:rPr>
          <w:rFonts w:ascii="Palatino Linotype" w:hAnsi="Palatino Linotype" w:cs="Tahoma"/>
          <w:sz w:val="22"/>
          <w:szCs w:val="22"/>
        </w:rPr>
        <w:t xml:space="preserve">El </w:t>
      </w:r>
      <w:r w:rsidR="00D90BF8">
        <w:rPr>
          <w:rFonts w:ascii="Palatino Linotype" w:hAnsi="Palatino Linotype" w:cs="Tahoma"/>
          <w:sz w:val="22"/>
          <w:szCs w:val="22"/>
        </w:rPr>
        <w:t>dos</w:t>
      </w:r>
      <w:r w:rsidRPr="006A4C05">
        <w:rPr>
          <w:rFonts w:ascii="Palatino Linotype" w:hAnsi="Palatino Linotype" w:cs="Tahoma"/>
          <w:sz w:val="22"/>
          <w:szCs w:val="22"/>
        </w:rPr>
        <w:t xml:space="preserve"> de </w:t>
      </w:r>
      <w:r w:rsidR="00D90BF8">
        <w:rPr>
          <w:rFonts w:ascii="Palatino Linotype" w:hAnsi="Palatino Linotype" w:cs="Tahoma"/>
          <w:sz w:val="22"/>
          <w:szCs w:val="22"/>
        </w:rPr>
        <w:t>febrero</w:t>
      </w:r>
      <w:r w:rsidRPr="006A4C05">
        <w:rPr>
          <w:rFonts w:ascii="Palatino Linotype" w:hAnsi="Palatino Linotype" w:cs="Tahoma"/>
          <w:sz w:val="22"/>
          <w:szCs w:val="22"/>
        </w:rPr>
        <w:t xml:space="preserve"> de dos mil </w:t>
      </w:r>
      <w:r w:rsidR="00D90BF8">
        <w:rPr>
          <w:rFonts w:ascii="Palatino Linotype" w:hAnsi="Palatino Linotype" w:cs="Tahoma"/>
          <w:sz w:val="22"/>
          <w:szCs w:val="22"/>
        </w:rPr>
        <w:t>veintidós</w:t>
      </w:r>
      <w:r w:rsidRPr="006A4C05">
        <w:rPr>
          <w:rFonts w:ascii="Palatino Linotype" w:hAnsi="Palatino Linotype" w:cs="Tahoma"/>
          <w:sz w:val="22"/>
          <w:szCs w:val="22"/>
        </w:rPr>
        <w:t xml:space="preserve">, se recibió en este Instituto, a través del </w:t>
      </w:r>
      <w:r w:rsidRPr="006A4C05">
        <w:rPr>
          <w:rFonts w:ascii="Palatino Linotype" w:hAnsi="Palatino Linotype" w:cs="Tahoma"/>
          <w:sz w:val="22"/>
          <w:szCs w:val="22"/>
          <w:lang w:val="es-ES"/>
        </w:rPr>
        <w:t>Sistema de Acceso a la Información Mexiquense (SAIMEX)</w:t>
      </w:r>
      <w:r w:rsidRPr="006A4C05">
        <w:rPr>
          <w:rFonts w:ascii="Palatino Linotype" w:hAnsi="Palatino Linotype" w:cs="Tahoma"/>
          <w:sz w:val="22"/>
          <w:szCs w:val="22"/>
        </w:rPr>
        <w:t>, un Recurso de Revisión interpuesto por el ahora Recurrente en contra de la manifestación del Sujeto Obligado,</w:t>
      </w:r>
      <w:r w:rsidR="007A6674" w:rsidRPr="006A4C05">
        <w:rPr>
          <w:rFonts w:ascii="Palatino Linotype" w:hAnsi="Palatino Linotype" w:cs="Tahoma"/>
          <w:sz w:val="22"/>
          <w:szCs w:val="22"/>
        </w:rPr>
        <w:t xml:space="preserve"> mismo que versa en los términos siguientes: </w:t>
      </w:r>
    </w:p>
    <w:p w14:paraId="3510A867" w14:textId="77777777" w:rsidR="00D90BF8" w:rsidRPr="006A4C05" w:rsidRDefault="00D90BF8" w:rsidP="006A4C05">
      <w:pPr>
        <w:autoSpaceDE w:val="0"/>
        <w:autoSpaceDN w:val="0"/>
        <w:adjustRightInd w:val="0"/>
        <w:spacing w:line="360" w:lineRule="auto"/>
        <w:jc w:val="both"/>
        <w:rPr>
          <w:rFonts w:ascii="Palatino Linotype" w:hAnsi="Palatino Linotype" w:cs="Tahoma"/>
          <w:sz w:val="22"/>
          <w:szCs w:val="22"/>
        </w:rPr>
      </w:pPr>
    </w:p>
    <w:p w14:paraId="4B91CC21" w14:textId="77777777" w:rsidR="00EE235C" w:rsidRPr="006A4C05" w:rsidRDefault="00EE235C" w:rsidP="006A4C05">
      <w:pPr>
        <w:tabs>
          <w:tab w:val="left" w:pos="4667"/>
        </w:tabs>
        <w:spacing w:line="360" w:lineRule="auto"/>
        <w:ind w:left="567" w:right="567"/>
        <w:jc w:val="both"/>
        <w:rPr>
          <w:rFonts w:ascii="Palatino Linotype" w:hAnsi="Palatino Linotype" w:cs="Tahoma"/>
          <w:b/>
          <w:bCs/>
        </w:rPr>
      </w:pPr>
      <w:r w:rsidRPr="006A4C05">
        <w:rPr>
          <w:rFonts w:ascii="Palatino Linotype" w:hAnsi="Palatino Linotype" w:cs="Tahoma"/>
          <w:b/>
          <w:bCs/>
        </w:rPr>
        <w:t>ACTO IMPUGNADO</w:t>
      </w:r>
    </w:p>
    <w:p w14:paraId="0C29C02A" w14:textId="1CCEEA2A" w:rsidR="00721910" w:rsidRDefault="00D90BF8" w:rsidP="006A4C05">
      <w:pPr>
        <w:spacing w:line="360" w:lineRule="auto"/>
        <w:ind w:left="567"/>
        <w:jc w:val="both"/>
        <w:rPr>
          <w:rFonts w:ascii="Palatino Linotype" w:hAnsi="Palatino Linotype"/>
          <w:i/>
          <w:iCs/>
          <w:lang w:eastAsia="es-MX"/>
        </w:rPr>
      </w:pPr>
      <w:r w:rsidRPr="00D90BF8">
        <w:rPr>
          <w:rFonts w:ascii="Palatino Linotype" w:hAnsi="Palatino Linotype"/>
          <w:i/>
          <w:iCs/>
          <w:lang w:eastAsia="es-MX"/>
        </w:rPr>
        <w:t>La respuesta entregada por la titular de recursos humanos y la encargada de transparencia.</w:t>
      </w:r>
    </w:p>
    <w:p w14:paraId="3CCC7D82" w14:textId="77777777" w:rsidR="00D90BF8" w:rsidRPr="006A4C05" w:rsidRDefault="00D90BF8" w:rsidP="006A4C05">
      <w:pPr>
        <w:spacing w:line="360" w:lineRule="auto"/>
        <w:ind w:left="567"/>
        <w:jc w:val="both"/>
        <w:rPr>
          <w:rFonts w:ascii="Palatino Linotype" w:hAnsi="Palatino Linotype"/>
          <w:i/>
          <w:iCs/>
          <w:lang w:eastAsia="es-MX"/>
        </w:rPr>
      </w:pPr>
    </w:p>
    <w:p w14:paraId="104EAB7B" w14:textId="60D991AA" w:rsidR="00616D2C" w:rsidRPr="006A4C05" w:rsidRDefault="00EE235C" w:rsidP="006A4C05">
      <w:pPr>
        <w:autoSpaceDE w:val="0"/>
        <w:autoSpaceDN w:val="0"/>
        <w:adjustRightInd w:val="0"/>
        <w:spacing w:line="360" w:lineRule="auto"/>
        <w:ind w:left="567" w:right="567"/>
        <w:jc w:val="both"/>
        <w:rPr>
          <w:rFonts w:ascii="Palatino Linotype" w:hAnsi="Palatino Linotype" w:cs="Tahoma"/>
          <w:b/>
        </w:rPr>
      </w:pPr>
      <w:r w:rsidRPr="006A4C05">
        <w:rPr>
          <w:rFonts w:ascii="Palatino Linotype" w:hAnsi="Palatino Linotype" w:cs="Tahoma"/>
          <w:b/>
        </w:rPr>
        <w:lastRenderedPageBreak/>
        <w:t>RAZONES O MOTIVOS DE LA INCONFORMIDAD</w:t>
      </w:r>
    </w:p>
    <w:p w14:paraId="05541D19" w14:textId="640876CF" w:rsidR="009C0428" w:rsidRDefault="00D90BF8" w:rsidP="00D90BF8">
      <w:pPr>
        <w:spacing w:line="360" w:lineRule="auto"/>
        <w:ind w:left="567" w:right="539"/>
        <w:jc w:val="both"/>
        <w:rPr>
          <w:rFonts w:ascii="Palatino Linotype" w:hAnsi="Palatino Linotype" w:cs="Tahoma"/>
          <w:i/>
        </w:rPr>
      </w:pPr>
      <w:r w:rsidRPr="00D90BF8">
        <w:rPr>
          <w:rFonts w:ascii="Palatino Linotype" w:hAnsi="Palatino Linotype" w:cs="Tahoma"/>
          <w:i/>
        </w:rPr>
        <w:t>Se les solicita información y se limitan a responder que es información de carácter individual y que no tienen autorización de los titulares y también menciona la encargada de transparencia que no están obligados cuando es bien Sabido que la ley de transparencia dice que toda la información que generen, posean, administren es de carácter público y están obligados a entregarla. Es clara la negativa de los titulares para no entregar la información por lo que solicito se le ordene entregar la información qué pedí.</w:t>
      </w:r>
      <w:r w:rsidR="0005325E">
        <w:rPr>
          <w:rFonts w:ascii="Palatino Linotype" w:hAnsi="Palatino Linotype" w:cs="Tahoma"/>
          <w:i/>
        </w:rPr>
        <w:t xml:space="preserve"> (sic)</w:t>
      </w:r>
    </w:p>
    <w:p w14:paraId="6D6FB876" w14:textId="77777777" w:rsidR="005931BE" w:rsidRPr="006A4C05" w:rsidRDefault="005931BE" w:rsidP="00D90BF8">
      <w:pPr>
        <w:spacing w:line="360" w:lineRule="auto"/>
        <w:ind w:right="539"/>
        <w:jc w:val="both"/>
        <w:rPr>
          <w:rFonts w:ascii="Palatino Linotype" w:hAnsi="Palatino Linotype" w:cs="Tahoma"/>
          <w:i/>
        </w:rPr>
      </w:pPr>
    </w:p>
    <w:p w14:paraId="59C4B046" w14:textId="77777777" w:rsidR="00EE235C" w:rsidRPr="006A4C05" w:rsidRDefault="00EE235C" w:rsidP="006A4C05">
      <w:pPr>
        <w:spacing w:line="360" w:lineRule="auto"/>
        <w:jc w:val="both"/>
        <w:rPr>
          <w:rFonts w:ascii="Palatino Linotype" w:eastAsia="Batang" w:hAnsi="Palatino Linotype" w:cs="Tahoma"/>
          <w:b/>
          <w:bCs/>
          <w:sz w:val="22"/>
          <w:szCs w:val="22"/>
        </w:rPr>
      </w:pPr>
      <w:r w:rsidRPr="006A4C05">
        <w:rPr>
          <w:rFonts w:ascii="Palatino Linotype" w:hAnsi="Palatino Linotype" w:cs="Tahoma"/>
          <w:b/>
          <w:sz w:val="22"/>
          <w:szCs w:val="22"/>
        </w:rPr>
        <w:t xml:space="preserve">IV. </w:t>
      </w:r>
      <w:r w:rsidRPr="006A4C05">
        <w:rPr>
          <w:rFonts w:ascii="Palatino Linotype" w:eastAsia="Batang" w:hAnsi="Palatino Linotype" w:cs="Tahoma"/>
          <w:b/>
          <w:bCs/>
          <w:sz w:val="22"/>
          <w:szCs w:val="22"/>
        </w:rPr>
        <w:t xml:space="preserve">Trámite del </w:t>
      </w:r>
      <w:r w:rsidRPr="006A4C05">
        <w:rPr>
          <w:rFonts w:ascii="Palatino Linotype" w:hAnsi="Palatino Linotype" w:cs="Tahoma"/>
          <w:b/>
          <w:sz w:val="22"/>
          <w:szCs w:val="22"/>
        </w:rPr>
        <w:t xml:space="preserve">Recurso de Revisión </w:t>
      </w:r>
      <w:r w:rsidRPr="006A4C05">
        <w:rPr>
          <w:rFonts w:ascii="Palatino Linotype" w:eastAsia="Batang" w:hAnsi="Palatino Linotype" w:cs="Tahoma"/>
          <w:b/>
          <w:bCs/>
          <w:sz w:val="22"/>
          <w:szCs w:val="22"/>
        </w:rPr>
        <w:t>ante el Instituto.</w:t>
      </w:r>
    </w:p>
    <w:p w14:paraId="69AB5DE5" w14:textId="77777777" w:rsidR="00EE235C" w:rsidRPr="006A4C05" w:rsidRDefault="00EE235C" w:rsidP="006A4C05">
      <w:pPr>
        <w:spacing w:line="360" w:lineRule="auto"/>
        <w:jc w:val="both"/>
        <w:rPr>
          <w:rFonts w:ascii="Palatino Linotype" w:eastAsia="Batang" w:hAnsi="Palatino Linotype" w:cs="Tahoma"/>
          <w:b/>
          <w:bCs/>
          <w:sz w:val="22"/>
          <w:szCs w:val="22"/>
        </w:rPr>
      </w:pPr>
    </w:p>
    <w:p w14:paraId="5D795E07" w14:textId="20FBCE52" w:rsidR="00EE235C" w:rsidRPr="006A4C05" w:rsidRDefault="00EE235C" w:rsidP="006A4C05">
      <w:pPr>
        <w:spacing w:line="360" w:lineRule="auto"/>
        <w:jc w:val="both"/>
        <w:rPr>
          <w:rFonts w:ascii="Palatino Linotype" w:eastAsia="Batang" w:hAnsi="Palatino Linotype" w:cs="Tahoma"/>
          <w:b/>
          <w:bCs/>
          <w:sz w:val="22"/>
          <w:szCs w:val="22"/>
        </w:rPr>
      </w:pPr>
      <w:r w:rsidRPr="006A4C05">
        <w:rPr>
          <w:rFonts w:ascii="Palatino Linotype" w:eastAsia="Batang" w:hAnsi="Palatino Linotype" w:cs="Tahoma"/>
          <w:b/>
          <w:bCs/>
          <w:sz w:val="22"/>
          <w:szCs w:val="22"/>
        </w:rPr>
        <w:t xml:space="preserve">a) Turno del </w:t>
      </w:r>
      <w:r w:rsidRPr="006A4C05">
        <w:rPr>
          <w:rFonts w:ascii="Palatino Linotype" w:hAnsi="Palatino Linotype" w:cs="Tahoma"/>
          <w:b/>
          <w:sz w:val="22"/>
          <w:szCs w:val="22"/>
        </w:rPr>
        <w:t>Recurso de Revisión</w:t>
      </w:r>
      <w:r w:rsidRPr="006A4C05">
        <w:rPr>
          <w:rFonts w:ascii="Palatino Linotype" w:eastAsia="Batang" w:hAnsi="Palatino Linotype" w:cs="Tahoma"/>
          <w:b/>
          <w:bCs/>
          <w:sz w:val="22"/>
          <w:szCs w:val="22"/>
        </w:rPr>
        <w:t>.</w:t>
      </w:r>
    </w:p>
    <w:p w14:paraId="2FBD9492" w14:textId="77777777" w:rsidR="00BE09CA" w:rsidRPr="006A4C05" w:rsidRDefault="00BE09CA" w:rsidP="006A4C05">
      <w:pPr>
        <w:spacing w:line="360" w:lineRule="auto"/>
        <w:jc w:val="both"/>
        <w:rPr>
          <w:rFonts w:ascii="Palatino Linotype" w:eastAsia="Batang" w:hAnsi="Palatino Linotype" w:cs="Tahoma"/>
          <w:b/>
          <w:bCs/>
          <w:sz w:val="22"/>
          <w:szCs w:val="22"/>
        </w:rPr>
      </w:pPr>
    </w:p>
    <w:p w14:paraId="14192543" w14:textId="149F43AE" w:rsidR="00EE235C" w:rsidRPr="006A4C05" w:rsidRDefault="00EE235C" w:rsidP="006A4C05">
      <w:pPr>
        <w:spacing w:line="360" w:lineRule="auto"/>
        <w:jc w:val="both"/>
        <w:rPr>
          <w:rFonts w:ascii="Palatino Linotype" w:eastAsia="Batang" w:hAnsi="Palatino Linotype" w:cs="Tahoma"/>
          <w:bCs/>
          <w:sz w:val="22"/>
          <w:szCs w:val="22"/>
        </w:rPr>
      </w:pPr>
      <w:r w:rsidRPr="006A4C05">
        <w:rPr>
          <w:rFonts w:ascii="Palatino Linotype" w:eastAsia="Batang" w:hAnsi="Palatino Linotype" w:cs="Tahoma"/>
          <w:bCs/>
          <w:sz w:val="22"/>
          <w:szCs w:val="22"/>
        </w:rPr>
        <w:t xml:space="preserve">El </w:t>
      </w:r>
      <w:r w:rsidR="00D90BF8">
        <w:rPr>
          <w:rFonts w:ascii="Palatino Linotype" w:eastAsia="Batang" w:hAnsi="Palatino Linotype" w:cs="Tahoma"/>
          <w:bCs/>
          <w:sz w:val="22"/>
          <w:szCs w:val="22"/>
        </w:rPr>
        <w:t>dos</w:t>
      </w:r>
      <w:r w:rsidRPr="006A4C05">
        <w:rPr>
          <w:rFonts w:ascii="Palatino Linotype" w:eastAsia="Batang" w:hAnsi="Palatino Linotype" w:cs="Tahoma"/>
          <w:bCs/>
          <w:sz w:val="22"/>
          <w:szCs w:val="22"/>
        </w:rPr>
        <w:t xml:space="preserve"> de </w:t>
      </w:r>
      <w:r w:rsidR="00D90BF8">
        <w:rPr>
          <w:rFonts w:ascii="Palatino Linotype" w:eastAsia="Batang" w:hAnsi="Palatino Linotype" w:cs="Tahoma"/>
          <w:bCs/>
          <w:sz w:val="22"/>
          <w:szCs w:val="22"/>
        </w:rPr>
        <w:t xml:space="preserve">febrero </w:t>
      </w:r>
      <w:r w:rsidRPr="006A4C05">
        <w:rPr>
          <w:rFonts w:ascii="Palatino Linotype" w:eastAsia="Batang" w:hAnsi="Palatino Linotype" w:cs="Tahoma"/>
          <w:bCs/>
          <w:sz w:val="22"/>
          <w:szCs w:val="22"/>
        </w:rPr>
        <w:t xml:space="preserve">de dos mil </w:t>
      </w:r>
      <w:r w:rsidR="00D90BF8">
        <w:rPr>
          <w:rFonts w:ascii="Palatino Linotype" w:eastAsia="Batang" w:hAnsi="Palatino Linotype" w:cs="Tahoma"/>
          <w:bCs/>
          <w:sz w:val="22"/>
          <w:szCs w:val="22"/>
        </w:rPr>
        <w:t>veintidós</w:t>
      </w:r>
      <w:r w:rsidRPr="006A4C05">
        <w:rPr>
          <w:rFonts w:ascii="Palatino Linotype" w:eastAsia="Batang" w:hAnsi="Palatino Linotype" w:cs="Tahoma"/>
          <w:bCs/>
          <w:sz w:val="22"/>
          <w:szCs w:val="22"/>
        </w:rPr>
        <w:t xml:space="preserve">, el </w:t>
      </w:r>
      <w:r w:rsidRPr="006A4C05">
        <w:rPr>
          <w:rFonts w:ascii="Palatino Linotype" w:hAnsi="Palatino Linotype" w:cs="Tahoma"/>
          <w:sz w:val="22"/>
          <w:szCs w:val="22"/>
          <w:lang w:val="es-ES"/>
        </w:rPr>
        <w:t>Sistema de Acceso a la Información Mexiquense (SAIMEX),</w:t>
      </w:r>
      <w:r w:rsidRPr="006A4C05">
        <w:rPr>
          <w:rFonts w:ascii="Palatino Linotype" w:eastAsia="Batang" w:hAnsi="Palatino Linotype" w:cs="Tahoma"/>
          <w:bCs/>
          <w:sz w:val="22"/>
          <w:szCs w:val="22"/>
        </w:rPr>
        <w:t xml:space="preserve"> asignó el número de expediente </w:t>
      </w:r>
      <w:r w:rsidR="00D90BF8">
        <w:rPr>
          <w:rFonts w:ascii="Palatino Linotype" w:eastAsia="Batang" w:hAnsi="Palatino Linotype" w:cs="Tahoma"/>
          <w:b/>
          <w:bCs/>
          <w:sz w:val="22"/>
          <w:szCs w:val="22"/>
        </w:rPr>
        <w:t>00541</w:t>
      </w:r>
      <w:r w:rsidR="00A72FC0" w:rsidRPr="006A4C05">
        <w:rPr>
          <w:rFonts w:ascii="Palatino Linotype" w:eastAsia="Batang" w:hAnsi="Palatino Linotype" w:cs="Tahoma"/>
          <w:b/>
          <w:bCs/>
          <w:sz w:val="22"/>
          <w:szCs w:val="22"/>
        </w:rPr>
        <w:t>/INFOEM/IP/RR/</w:t>
      </w:r>
      <w:r w:rsidR="00D90BF8">
        <w:rPr>
          <w:rFonts w:ascii="Palatino Linotype" w:eastAsia="Batang" w:hAnsi="Palatino Linotype" w:cs="Tahoma"/>
          <w:b/>
          <w:bCs/>
          <w:sz w:val="22"/>
          <w:szCs w:val="22"/>
        </w:rPr>
        <w:t>2022</w:t>
      </w:r>
      <w:r w:rsidR="0017140B" w:rsidRPr="006A4C05">
        <w:rPr>
          <w:rFonts w:ascii="Palatino Linotype" w:eastAsia="Batang" w:hAnsi="Palatino Linotype" w:cs="Tahoma"/>
          <w:b/>
          <w:bCs/>
          <w:sz w:val="22"/>
          <w:szCs w:val="22"/>
        </w:rPr>
        <w:t>,</w:t>
      </w:r>
      <w:r w:rsidRPr="006A4C05">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14:paraId="23B73257" w14:textId="77777777" w:rsidR="00EE235C" w:rsidRPr="006A4C05" w:rsidRDefault="00EE235C" w:rsidP="006A4C05">
      <w:pPr>
        <w:spacing w:line="360" w:lineRule="auto"/>
        <w:jc w:val="both"/>
        <w:rPr>
          <w:rFonts w:ascii="Palatino Linotype" w:eastAsia="Batang" w:hAnsi="Palatino Linotype" w:cs="Tahoma"/>
          <w:bCs/>
          <w:sz w:val="22"/>
          <w:szCs w:val="22"/>
        </w:rPr>
      </w:pPr>
    </w:p>
    <w:p w14:paraId="60150CD5" w14:textId="04DD24C5" w:rsidR="00EE235C" w:rsidRPr="006A4C05" w:rsidRDefault="00EE235C" w:rsidP="006A4C05">
      <w:pPr>
        <w:spacing w:line="360" w:lineRule="auto"/>
        <w:jc w:val="both"/>
        <w:rPr>
          <w:rFonts w:ascii="Palatino Linotype" w:eastAsia="Batang" w:hAnsi="Palatino Linotype" w:cs="Tahoma"/>
          <w:b/>
          <w:bCs/>
          <w:sz w:val="22"/>
          <w:szCs w:val="22"/>
          <w:lang w:val="es-ES_tradnl"/>
        </w:rPr>
      </w:pPr>
      <w:r w:rsidRPr="006A4C05">
        <w:rPr>
          <w:rFonts w:ascii="Palatino Linotype" w:eastAsia="Batang" w:hAnsi="Palatino Linotype" w:cs="Tahoma"/>
          <w:b/>
          <w:bCs/>
          <w:sz w:val="22"/>
          <w:szCs w:val="22"/>
        </w:rPr>
        <w:t xml:space="preserve">b) Admisión del </w:t>
      </w:r>
      <w:r w:rsidRPr="006A4C05">
        <w:rPr>
          <w:rFonts w:ascii="Palatino Linotype" w:hAnsi="Palatino Linotype" w:cs="Tahoma"/>
          <w:b/>
          <w:sz w:val="22"/>
          <w:szCs w:val="22"/>
        </w:rPr>
        <w:t>Recurso de Revisión</w:t>
      </w:r>
      <w:r w:rsidRPr="006A4C05">
        <w:rPr>
          <w:rFonts w:ascii="Palatino Linotype" w:eastAsia="Batang" w:hAnsi="Palatino Linotype" w:cs="Tahoma"/>
          <w:b/>
          <w:bCs/>
          <w:sz w:val="22"/>
          <w:szCs w:val="22"/>
          <w:lang w:val="es-ES_tradnl"/>
        </w:rPr>
        <w:t xml:space="preserve">. </w:t>
      </w:r>
    </w:p>
    <w:p w14:paraId="1870415C" w14:textId="77777777" w:rsidR="00CC0600" w:rsidRPr="006A4C05" w:rsidRDefault="00CC0600" w:rsidP="006A4C05">
      <w:pPr>
        <w:spacing w:line="360" w:lineRule="auto"/>
        <w:jc w:val="both"/>
        <w:rPr>
          <w:rFonts w:ascii="Palatino Linotype" w:eastAsia="Batang" w:hAnsi="Palatino Linotype" w:cs="Tahoma"/>
          <w:b/>
          <w:bCs/>
          <w:sz w:val="22"/>
          <w:szCs w:val="22"/>
          <w:lang w:val="es-ES_tradnl"/>
        </w:rPr>
      </w:pPr>
    </w:p>
    <w:p w14:paraId="229A2737" w14:textId="06A35534" w:rsidR="00EE235C" w:rsidRPr="006A4C05" w:rsidRDefault="00EE235C" w:rsidP="006A4C05">
      <w:pPr>
        <w:spacing w:line="360" w:lineRule="auto"/>
        <w:jc w:val="both"/>
        <w:rPr>
          <w:rFonts w:ascii="Palatino Linotype" w:eastAsia="Batang" w:hAnsi="Palatino Linotype" w:cs="Tahoma"/>
          <w:bCs/>
          <w:sz w:val="22"/>
          <w:szCs w:val="22"/>
          <w:lang w:val="es-ES_tradnl"/>
        </w:rPr>
      </w:pPr>
      <w:r w:rsidRPr="006A4C05">
        <w:rPr>
          <w:rFonts w:ascii="Palatino Linotype" w:eastAsia="Batang" w:hAnsi="Palatino Linotype" w:cs="Tahoma"/>
          <w:bCs/>
          <w:sz w:val="22"/>
          <w:szCs w:val="22"/>
          <w:lang w:val="es-ES_tradnl"/>
        </w:rPr>
        <w:t xml:space="preserve">El </w:t>
      </w:r>
      <w:r w:rsidR="00D90BF8">
        <w:rPr>
          <w:rFonts w:ascii="Palatino Linotype" w:eastAsia="Batang" w:hAnsi="Palatino Linotype" w:cs="Tahoma"/>
          <w:bCs/>
          <w:sz w:val="22"/>
          <w:szCs w:val="22"/>
          <w:lang w:val="es-ES_tradnl"/>
        </w:rPr>
        <w:t>ocho</w:t>
      </w:r>
      <w:r w:rsidRPr="006A4C05">
        <w:rPr>
          <w:rFonts w:ascii="Palatino Linotype" w:eastAsia="Batang" w:hAnsi="Palatino Linotype" w:cs="Tahoma"/>
          <w:bCs/>
          <w:sz w:val="22"/>
          <w:szCs w:val="22"/>
          <w:lang w:val="es-ES_tradnl"/>
        </w:rPr>
        <w:t xml:space="preserve"> de </w:t>
      </w:r>
      <w:r w:rsidR="00D90BF8">
        <w:rPr>
          <w:rFonts w:ascii="Palatino Linotype" w:eastAsia="Batang" w:hAnsi="Palatino Linotype" w:cs="Tahoma"/>
          <w:bCs/>
          <w:sz w:val="22"/>
          <w:szCs w:val="22"/>
          <w:lang w:val="es-ES_tradnl"/>
        </w:rPr>
        <w:t>febrero</w:t>
      </w:r>
      <w:r w:rsidRPr="006A4C05">
        <w:rPr>
          <w:rFonts w:ascii="Palatino Linotype" w:eastAsia="Batang" w:hAnsi="Palatino Linotype" w:cs="Tahoma"/>
          <w:bCs/>
          <w:sz w:val="22"/>
          <w:szCs w:val="22"/>
          <w:lang w:val="es-ES_tradnl"/>
        </w:rPr>
        <w:t xml:space="preserve"> de dos mil </w:t>
      </w:r>
      <w:r w:rsidR="00D90BF8">
        <w:rPr>
          <w:rFonts w:ascii="Palatino Linotype" w:eastAsia="Batang" w:hAnsi="Palatino Linotype" w:cs="Tahoma"/>
          <w:bCs/>
          <w:sz w:val="22"/>
          <w:szCs w:val="22"/>
          <w:lang w:val="es-ES_tradnl"/>
        </w:rPr>
        <w:t>veintidós</w:t>
      </w:r>
      <w:r w:rsidRPr="006A4C05">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sidRPr="006A4C05">
        <w:rPr>
          <w:rFonts w:ascii="Palatino Linotype" w:eastAsia="Batang" w:hAnsi="Palatino Linotype" w:cs="Tahoma"/>
          <w:bCs/>
          <w:sz w:val="22"/>
          <w:szCs w:val="22"/>
          <w:lang w:val="es-ES_tradnl"/>
        </w:rPr>
        <w:t>proveído que</w:t>
      </w:r>
      <w:r w:rsidRPr="006A4C05">
        <w:rPr>
          <w:rFonts w:ascii="Palatino Linotype" w:eastAsia="Batang" w:hAnsi="Palatino Linotype" w:cs="Tahoma"/>
          <w:bCs/>
          <w:sz w:val="22"/>
          <w:szCs w:val="22"/>
          <w:lang w:val="es-ES_tradnl"/>
        </w:rPr>
        <w:t xml:space="preserve"> fue notificado a las partes el </w:t>
      </w:r>
      <w:r w:rsidR="0081293A">
        <w:rPr>
          <w:rFonts w:ascii="Palatino Linotype" w:eastAsia="Batang" w:hAnsi="Palatino Linotype" w:cs="Tahoma"/>
          <w:bCs/>
          <w:sz w:val="22"/>
          <w:szCs w:val="22"/>
          <w:lang w:val="es-ES_tradnl"/>
        </w:rPr>
        <w:t>mismo día</w:t>
      </w:r>
      <w:r w:rsidRPr="006A4C05">
        <w:rPr>
          <w:rFonts w:ascii="Palatino Linotype" w:eastAsia="Batang" w:hAnsi="Palatino Linotype" w:cs="Tahoma"/>
          <w:bCs/>
          <w:sz w:val="22"/>
          <w:szCs w:val="22"/>
          <w:lang w:val="es-ES_tradnl"/>
        </w:rPr>
        <w:t xml:space="preserve">, a través del Sistema de Acceso a la Información Mexiquense (SAIMEX), en el que se les otorgó un plazo </w:t>
      </w:r>
      <w:r w:rsidRPr="006A4C05">
        <w:rPr>
          <w:rFonts w:ascii="Palatino Linotype" w:eastAsia="Batang" w:hAnsi="Palatino Linotype" w:cs="Tahoma"/>
          <w:bCs/>
          <w:sz w:val="22"/>
          <w:szCs w:val="22"/>
          <w:lang w:val="es-ES_tradnl"/>
        </w:rPr>
        <w:lastRenderedPageBreak/>
        <w:t>de siete días hábiles posteriores a la misma, para que manifestaran lo que a su derecho conviniera y formularan alegatos.</w:t>
      </w:r>
    </w:p>
    <w:p w14:paraId="4BF8082D" w14:textId="77777777" w:rsidR="00CE1607" w:rsidRPr="006A4C05" w:rsidRDefault="00CE1607" w:rsidP="006A4C05">
      <w:pPr>
        <w:spacing w:line="360" w:lineRule="auto"/>
        <w:jc w:val="both"/>
        <w:rPr>
          <w:rFonts w:ascii="Palatino Linotype" w:eastAsia="Batang" w:hAnsi="Palatino Linotype" w:cs="Tahoma"/>
          <w:b/>
          <w:bCs/>
          <w:sz w:val="22"/>
          <w:szCs w:val="22"/>
          <w:lang w:val="es-ES_tradnl"/>
        </w:rPr>
      </w:pPr>
    </w:p>
    <w:p w14:paraId="03F39445" w14:textId="0B687118" w:rsidR="00DD12A8" w:rsidRPr="006A4C05" w:rsidRDefault="00DD12A8" w:rsidP="006A4C05">
      <w:pPr>
        <w:spacing w:line="360" w:lineRule="auto"/>
        <w:jc w:val="both"/>
        <w:rPr>
          <w:rFonts w:ascii="Palatino Linotype" w:hAnsi="Palatino Linotype" w:cs="Tahoma"/>
          <w:b/>
          <w:bCs/>
          <w:iCs/>
          <w:sz w:val="22"/>
          <w:szCs w:val="22"/>
        </w:rPr>
      </w:pPr>
      <w:r w:rsidRPr="006A4C05">
        <w:rPr>
          <w:rFonts w:ascii="Palatino Linotype" w:hAnsi="Palatino Linotype" w:cs="Tahoma"/>
          <w:b/>
          <w:bCs/>
          <w:sz w:val="22"/>
          <w:szCs w:val="22"/>
        </w:rPr>
        <w:t>No obstante lo anterior</w:t>
      </w:r>
      <w:r w:rsidRPr="006A4C05">
        <w:rPr>
          <w:rFonts w:ascii="Palatino Linotype" w:hAnsi="Palatino Linotype" w:cs="Tahoma"/>
          <w:b/>
          <w:bCs/>
          <w:iCs/>
          <w:sz w:val="22"/>
          <w:szCs w:val="22"/>
        </w:rPr>
        <w:t>, el Recurrente</w:t>
      </w:r>
      <w:r w:rsidR="0081293A">
        <w:rPr>
          <w:rFonts w:ascii="Palatino Linotype" w:hAnsi="Palatino Linotype" w:cs="Tahoma"/>
          <w:b/>
          <w:bCs/>
          <w:iCs/>
          <w:sz w:val="22"/>
          <w:szCs w:val="22"/>
        </w:rPr>
        <w:t xml:space="preserve"> y el Sujeto Obligado</w:t>
      </w:r>
      <w:r w:rsidRPr="006A4C05">
        <w:rPr>
          <w:rFonts w:ascii="Palatino Linotype" w:hAnsi="Palatino Linotype" w:cs="Tahoma"/>
          <w:b/>
          <w:bCs/>
          <w:iCs/>
          <w:sz w:val="22"/>
          <w:szCs w:val="22"/>
        </w:rPr>
        <w:t xml:space="preserve"> </w:t>
      </w:r>
      <w:r w:rsidR="0081293A">
        <w:rPr>
          <w:rFonts w:ascii="Palatino Linotype" w:hAnsi="Palatino Linotype" w:cs="Tahoma"/>
          <w:b/>
          <w:bCs/>
          <w:iCs/>
          <w:sz w:val="22"/>
          <w:szCs w:val="22"/>
        </w:rPr>
        <w:t>omitieron</w:t>
      </w:r>
      <w:r w:rsidRPr="006A4C05">
        <w:rPr>
          <w:rFonts w:ascii="Palatino Linotype" w:hAnsi="Palatino Linotype" w:cs="Tahoma"/>
          <w:b/>
          <w:bCs/>
          <w:iCs/>
          <w:sz w:val="22"/>
          <w:szCs w:val="22"/>
        </w:rPr>
        <w:t xml:space="preserve"> realizar manifestación alguna que a su derecho conviniera y asistiera.</w:t>
      </w:r>
    </w:p>
    <w:p w14:paraId="1349050D" w14:textId="77777777" w:rsidR="006A4C05" w:rsidRDefault="006A4C05" w:rsidP="006A4C05">
      <w:pPr>
        <w:spacing w:line="360" w:lineRule="auto"/>
        <w:jc w:val="both"/>
        <w:rPr>
          <w:rFonts w:ascii="Palatino Linotype" w:eastAsia="Calibri" w:hAnsi="Palatino Linotype" w:cs="Tahoma"/>
          <w:sz w:val="22"/>
          <w:szCs w:val="22"/>
          <w:lang w:eastAsia="en-US"/>
        </w:rPr>
      </w:pPr>
    </w:p>
    <w:p w14:paraId="4CB0CD00" w14:textId="2E663219" w:rsidR="00B80942" w:rsidRPr="00EA3D92" w:rsidRDefault="00B80942" w:rsidP="00B80942">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w:t>
      </w:r>
      <w:r w:rsidRPr="00EA3D92">
        <w:rPr>
          <w:rFonts w:ascii="Palatino Linotype" w:eastAsia="Calibri" w:hAnsi="Palatino Linotype" w:cs="Tahoma"/>
          <w:b/>
          <w:sz w:val="22"/>
          <w:szCs w:val="22"/>
          <w:lang w:eastAsia="en-US"/>
        </w:rPr>
        <w:t>) Ampliación de plazo para resolver.</w:t>
      </w:r>
    </w:p>
    <w:p w14:paraId="35B55FF4" w14:textId="77777777" w:rsidR="00B80942" w:rsidRPr="00EA3D92" w:rsidRDefault="00B80942" w:rsidP="00B80942">
      <w:pPr>
        <w:spacing w:line="360" w:lineRule="auto"/>
        <w:jc w:val="both"/>
        <w:rPr>
          <w:rFonts w:ascii="Palatino Linotype" w:eastAsia="Calibri" w:hAnsi="Palatino Linotype" w:cs="Tahoma"/>
          <w:sz w:val="22"/>
          <w:szCs w:val="22"/>
          <w:lang w:eastAsia="en-US"/>
        </w:rPr>
      </w:pPr>
    </w:p>
    <w:p w14:paraId="0A2EDD26" w14:textId="55AFC07B" w:rsidR="00B80942" w:rsidRPr="00EA3D92" w:rsidRDefault="00B80942" w:rsidP="00B80942">
      <w:pPr>
        <w:spacing w:line="360" w:lineRule="auto"/>
        <w:jc w:val="both"/>
        <w:rPr>
          <w:rFonts w:ascii="Palatino Linotype" w:eastAsia="Calibri" w:hAnsi="Palatino Linotype" w:cs="Tahoma"/>
          <w:sz w:val="22"/>
          <w:szCs w:val="22"/>
          <w:lang w:eastAsia="en-US"/>
        </w:rPr>
      </w:pPr>
      <w:r w:rsidRPr="00EA3D92">
        <w:rPr>
          <w:rFonts w:ascii="Palatino Linotype" w:eastAsia="Calibri" w:hAnsi="Palatino Linotype" w:cs="Tahoma"/>
          <w:sz w:val="22"/>
          <w:szCs w:val="22"/>
          <w:lang w:eastAsia="en-US"/>
        </w:rPr>
        <w:t xml:space="preserve">El </w:t>
      </w:r>
      <w:r w:rsidR="00641769">
        <w:rPr>
          <w:rFonts w:ascii="Palatino Linotype" w:eastAsia="Calibri" w:hAnsi="Palatino Linotype" w:cs="Tahoma"/>
          <w:sz w:val="22"/>
          <w:szCs w:val="22"/>
          <w:lang w:eastAsia="en-US"/>
        </w:rPr>
        <w:t>veinticuatro</w:t>
      </w:r>
      <w:r w:rsidRPr="00EA3D92">
        <w:rPr>
          <w:rFonts w:ascii="Palatino Linotype" w:eastAsia="Calibri" w:hAnsi="Palatino Linotype" w:cs="Tahoma"/>
          <w:sz w:val="22"/>
          <w:szCs w:val="22"/>
          <w:lang w:eastAsia="en-US"/>
        </w:rPr>
        <w:t xml:space="preserve"> de </w:t>
      </w:r>
      <w:r>
        <w:rPr>
          <w:rFonts w:ascii="Palatino Linotype" w:eastAsia="Calibri" w:hAnsi="Palatino Linotype" w:cs="Tahoma"/>
          <w:sz w:val="22"/>
          <w:szCs w:val="22"/>
          <w:lang w:eastAsia="en-US"/>
        </w:rPr>
        <w:t>marzo</w:t>
      </w:r>
      <w:r w:rsidRPr="00EA3D92">
        <w:rPr>
          <w:rFonts w:ascii="Palatino Linotype" w:eastAsia="Calibri" w:hAnsi="Palatino Linotype" w:cs="Tahoma"/>
          <w:sz w:val="22"/>
          <w:szCs w:val="22"/>
          <w:lang w:eastAsia="en-US"/>
        </w:rPr>
        <w:t xml:space="preserve"> de dos mil </w:t>
      </w:r>
      <w:r>
        <w:rPr>
          <w:rFonts w:ascii="Palatino Linotype" w:eastAsia="Calibri" w:hAnsi="Palatino Linotype" w:cs="Tahoma"/>
          <w:sz w:val="22"/>
          <w:szCs w:val="22"/>
          <w:lang w:eastAsia="en-US"/>
        </w:rPr>
        <w:t>veintidós</w:t>
      </w:r>
      <w:r w:rsidRPr="00EA3D92">
        <w:rPr>
          <w:rFonts w:ascii="Palatino Linotype" w:eastAsia="Calibri" w:hAnsi="Palatino Linotype" w:cs="Tahoma"/>
          <w:sz w:val="22"/>
          <w:szCs w:val="22"/>
          <w:lang w:eastAsia="en-U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162A78BF" w14:textId="77777777" w:rsidR="00A54C7B" w:rsidRPr="006A4C05" w:rsidRDefault="00A54C7B" w:rsidP="006A4C05">
      <w:pPr>
        <w:spacing w:line="360" w:lineRule="auto"/>
        <w:jc w:val="both"/>
        <w:rPr>
          <w:rFonts w:ascii="Palatino Linotype" w:eastAsia="Calibri" w:hAnsi="Palatino Linotype" w:cs="Tahoma"/>
          <w:sz w:val="22"/>
          <w:szCs w:val="22"/>
          <w:lang w:eastAsia="en-US"/>
        </w:rPr>
      </w:pPr>
    </w:p>
    <w:p w14:paraId="2118D001" w14:textId="2FE7D273" w:rsidR="00EE235C" w:rsidRPr="006A4C05" w:rsidRDefault="00B80942" w:rsidP="006A4C05">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00EE235C" w:rsidRPr="006A4C05">
        <w:rPr>
          <w:rFonts w:ascii="Palatino Linotype" w:hAnsi="Palatino Linotype" w:cs="Tahoma"/>
          <w:b/>
          <w:sz w:val="22"/>
          <w:szCs w:val="22"/>
        </w:rPr>
        <w:t>) Cierre de instrucción.</w:t>
      </w:r>
    </w:p>
    <w:p w14:paraId="4FF0723B" w14:textId="77777777" w:rsidR="00EE235C" w:rsidRPr="006A4C05" w:rsidRDefault="00EE235C" w:rsidP="006A4C05">
      <w:pPr>
        <w:spacing w:line="360" w:lineRule="auto"/>
        <w:jc w:val="both"/>
        <w:rPr>
          <w:rFonts w:ascii="Palatino Linotype" w:hAnsi="Palatino Linotype" w:cs="Tahoma"/>
          <w:b/>
          <w:sz w:val="22"/>
          <w:szCs w:val="22"/>
        </w:rPr>
      </w:pPr>
    </w:p>
    <w:p w14:paraId="565B204B" w14:textId="6CF980F2" w:rsidR="00EE235C" w:rsidRPr="006A4C05" w:rsidRDefault="00EE235C" w:rsidP="006A4C05">
      <w:pPr>
        <w:spacing w:line="360" w:lineRule="auto"/>
        <w:jc w:val="both"/>
        <w:rPr>
          <w:rFonts w:ascii="Palatino Linotype" w:hAnsi="Palatino Linotype" w:cs="Tahoma"/>
          <w:sz w:val="22"/>
          <w:szCs w:val="22"/>
        </w:rPr>
      </w:pPr>
      <w:r w:rsidRPr="006A4C05">
        <w:rPr>
          <w:rFonts w:ascii="Palatino Linotype" w:hAnsi="Palatino Linotype" w:cs="Tahoma"/>
          <w:sz w:val="22"/>
          <w:szCs w:val="22"/>
        </w:rPr>
        <w:t xml:space="preserve">Con fecha </w:t>
      </w:r>
      <w:r w:rsidR="0081293A">
        <w:rPr>
          <w:rFonts w:ascii="Palatino Linotype" w:hAnsi="Palatino Linotype" w:cs="Tahoma"/>
          <w:sz w:val="22"/>
          <w:szCs w:val="22"/>
        </w:rPr>
        <w:t>dieciséis de marzo</w:t>
      </w:r>
      <w:r w:rsidR="00640553" w:rsidRPr="006A4C05">
        <w:rPr>
          <w:rFonts w:ascii="Palatino Linotype" w:hAnsi="Palatino Linotype" w:cs="Tahoma"/>
          <w:sz w:val="22"/>
          <w:szCs w:val="22"/>
        </w:rPr>
        <w:t xml:space="preserve"> </w:t>
      </w:r>
      <w:r w:rsidRPr="006A4C05">
        <w:rPr>
          <w:rFonts w:ascii="Palatino Linotype" w:hAnsi="Palatino Linotype" w:cs="Tahoma"/>
          <w:sz w:val="22"/>
          <w:szCs w:val="22"/>
        </w:rPr>
        <w:t xml:space="preserve">de dos mil </w:t>
      </w:r>
      <w:r w:rsidR="00911F05" w:rsidRPr="006A4C05">
        <w:rPr>
          <w:rFonts w:ascii="Palatino Linotype" w:hAnsi="Palatino Linotype" w:cs="Tahoma"/>
          <w:sz w:val="22"/>
          <w:szCs w:val="22"/>
        </w:rPr>
        <w:t>veintidós</w:t>
      </w:r>
      <w:r w:rsidRPr="006A4C05">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w:t>
      </w:r>
      <w:r w:rsidR="00344E41">
        <w:rPr>
          <w:rFonts w:ascii="Palatino Linotype" w:hAnsi="Palatino Linotype" w:cs="Tahoma"/>
          <w:sz w:val="22"/>
          <w:szCs w:val="22"/>
        </w:rPr>
        <w:t xml:space="preserve"> actuación</w:t>
      </w:r>
      <w:r w:rsidRPr="006A4C05">
        <w:rPr>
          <w:rFonts w:ascii="Palatino Linotype" w:hAnsi="Palatino Linotype" w:cs="Tahoma"/>
          <w:sz w:val="22"/>
          <w:szCs w:val="22"/>
        </w:rPr>
        <w:t xml:space="preserve"> que fue notificad</w:t>
      </w:r>
      <w:r w:rsidR="00344E41">
        <w:rPr>
          <w:rFonts w:ascii="Palatino Linotype" w:hAnsi="Palatino Linotype" w:cs="Tahoma"/>
          <w:sz w:val="22"/>
          <w:szCs w:val="22"/>
        </w:rPr>
        <w:t>a</w:t>
      </w:r>
      <w:r w:rsidRPr="006A4C05">
        <w:rPr>
          <w:rFonts w:ascii="Palatino Linotype" w:hAnsi="Palatino Linotype" w:cs="Tahoma"/>
          <w:sz w:val="22"/>
          <w:szCs w:val="22"/>
        </w:rPr>
        <w:t xml:space="preserve"> a las partes el mismo día, a través del </w:t>
      </w:r>
      <w:r w:rsidRPr="006A4C05">
        <w:rPr>
          <w:rFonts w:ascii="Palatino Linotype" w:hAnsi="Palatino Linotype" w:cs="Tahoma"/>
          <w:sz w:val="22"/>
          <w:szCs w:val="22"/>
          <w:lang w:val="es-ES"/>
        </w:rPr>
        <w:t>Sistema de Acceso a la Información Mexiquense (SAIMEX)</w:t>
      </w:r>
      <w:r w:rsidRPr="006A4C05">
        <w:rPr>
          <w:rFonts w:ascii="Palatino Linotype" w:hAnsi="Palatino Linotype" w:cs="Tahoma"/>
          <w:sz w:val="22"/>
          <w:szCs w:val="22"/>
        </w:rPr>
        <w:t>.</w:t>
      </w:r>
    </w:p>
    <w:p w14:paraId="00F2B571" w14:textId="77777777" w:rsidR="00EE235C" w:rsidRPr="006A4C05" w:rsidRDefault="00EE235C" w:rsidP="00344E41">
      <w:pPr>
        <w:spacing w:line="360" w:lineRule="auto"/>
        <w:jc w:val="both"/>
        <w:rPr>
          <w:rFonts w:ascii="Palatino Linotype" w:hAnsi="Palatino Linotype" w:cs="Tahoma"/>
          <w:sz w:val="22"/>
          <w:szCs w:val="22"/>
          <w:lang w:val="es-ES"/>
        </w:rPr>
      </w:pPr>
    </w:p>
    <w:p w14:paraId="0ED0AC18" w14:textId="23D9A48D" w:rsidR="00344E41" w:rsidRPr="006A4C05" w:rsidRDefault="00EE235C" w:rsidP="00344E41">
      <w:pPr>
        <w:spacing w:line="360" w:lineRule="auto"/>
        <w:jc w:val="both"/>
        <w:rPr>
          <w:rFonts w:ascii="Palatino Linotype" w:hAnsi="Palatino Linotype" w:cs="Tahoma"/>
          <w:color w:val="000000"/>
          <w:sz w:val="22"/>
          <w:szCs w:val="22"/>
        </w:rPr>
      </w:pPr>
      <w:r w:rsidRPr="006A4C05">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70065F1" w14:textId="296599C9" w:rsidR="00DE181E" w:rsidRPr="006A4C05" w:rsidRDefault="00EE235C" w:rsidP="00344E41">
      <w:pPr>
        <w:spacing w:line="360" w:lineRule="auto"/>
        <w:jc w:val="center"/>
        <w:rPr>
          <w:rFonts w:ascii="Palatino Linotype" w:hAnsi="Palatino Linotype" w:cs="Tahoma"/>
          <w:b/>
          <w:sz w:val="22"/>
          <w:szCs w:val="22"/>
          <w:lang w:val="es-ES"/>
        </w:rPr>
      </w:pPr>
      <w:r w:rsidRPr="006A4C05">
        <w:rPr>
          <w:rFonts w:ascii="Palatino Linotype" w:hAnsi="Palatino Linotype" w:cs="Tahoma"/>
          <w:b/>
          <w:sz w:val="22"/>
          <w:szCs w:val="22"/>
          <w:lang w:val="es-ES"/>
        </w:rPr>
        <w:lastRenderedPageBreak/>
        <w:t>CONSIDERANDOS</w:t>
      </w:r>
    </w:p>
    <w:p w14:paraId="3EC865AC" w14:textId="77777777" w:rsidR="006500AA" w:rsidRDefault="006500AA" w:rsidP="00344E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2A133AED" w:rsidR="00EE235C" w:rsidRPr="006A4C05" w:rsidRDefault="00EE235C" w:rsidP="00344E41">
      <w:pPr>
        <w:autoSpaceDE w:val="0"/>
        <w:autoSpaceDN w:val="0"/>
        <w:adjustRightInd w:val="0"/>
        <w:spacing w:line="360" w:lineRule="auto"/>
        <w:jc w:val="both"/>
        <w:rPr>
          <w:rFonts w:ascii="Palatino Linotype" w:hAnsi="Palatino Linotype" w:cs="Tahoma"/>
          <w:b/>
          <w:sz w:val="22"/>
          <w:szCs w:val="22"/>
          <w:lang w:val="es-ES"/>
        </w:rPr>
      </w:pPr>
      <w:r w:rsidRPr="006A4C05">
        <w:rPr>
          <w:rFonts w:ascii="Palatino Linotype" w:eastAsia="Calibri" w:hAnsi="Palatino Linotype" w:cs="Tahoma"/>
          <w:b/>
          <w:color w:val="000000"/>
          <w:sz w:val="22"/>
          <w:szCs w:val="22"/>
          <w:lang w:val="es-ES" w:eastAsia="es-MX"/>
        </w:rPr>
        <w:t>PRIMERO</w:t>
      </w:r>
      <w:r w:rsidRPr="006A4C05">
        <w:rPr>
          <w:rFonts w:ascii="Palatino Linotype" w:eastAsia="Calibri" w:hAnsi="Palatino Linotype" w:cs="Tahoma"/>
          <w:color w:val="000000"/>
          <w:sz w:val="22"/>
          <w:szCs w:val="22"/>
          <w:lang w:val="es-ES" w:eastAsia="es-MX"/>
        </w:rPr>
        <w:t xml:space="preserve">. </w:t>
      </w:r>
      <w:r w:rsidRPr="006A4C05">
        <w:rPr>
          <w:rFonts w:ascii="Palatino Linotype" w:hAnsi="Palatino Linotype" w:cs="Tahoma"/>
          <w:b/>
          <w:sz w:val="22"/>
          <w:szCs w:val="22"/>
          <w:lang w:val="es-ES"/>
        </w:rPr>
        <w:t>Competencia.</w:t>
      </w:r>
    </w:p>
    <w:p w14:paraId="0A22D581" w14:textId="77777777" w:rsidR="00EE235C" w:rsidRPr="006A4C05" w:rsidRDefault="00EE235C" w:rsidP="006A4C05">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6A4C05" w:rsidRDefault="00EE235C" w:rsidP="006A4C05">
      <w:pPr>
        <w:spacing w:line="360" w:lineRule="auto"/>
        <w:jc w:val="both"/>
        <w:rPr>
          <w:rFonts w:ascii="Palatino Linotype" w:hAnsi="Palatino Linotype"/>
          <w:sz w:val="22"/>
        </w:rPr>
      </w:pPr>
      <w:r w:rsidRPr="006A4C05">
        <w:rPr>
          <w:rFonts w:ascii="Palatino Linotype" w:hAnsi="Palatino Linotype"/>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6A4C05">
        <w:rPr>
          <w:rFonts w:ascii="Palatino Linotype" w:hAnsi="Palatino Linotype"/>
          <w:sz w:val="22"/>
        </w:rPr>
        <w:t xml:space="preserve"> </w:t>
      </w:r>
      <w:r w:rsidRPr="006A4C05">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6A4C05" w:rsidRDefault="007809D6" w:rsidP="006A4C05">
      <w:pPr>
        <w:spacing w:line="360" w:lineRule="auto"/>
        <w:jc w:val="both"/>
        <w:rPr>
          <w:rFonts w:ascii="Palatino Linotype" w:hAnsi="Palatino Linotype"/>
          <w:sz w:val="22"/>
        </w:rPr>
      </w:pPr>
    </w:p>
    <w:p w14:paraId="2FCFA477" w14:textId="358EA3DA" w:rsidR="003A3A5A" w:rsidRPr="006A4C05" w:rsidRDefault="003A3A5A" w:rsidP="006A4C05">
      <w:pPr>
        <w:spacing w:line="360" w:lineRule="auto"/>
        <w:jc w:val="both"/>
        <w:rPr>
          <w:rFonts w:ascii="Palatino Linotype" w:hAnsi="Palatino Linotype" w:cs="Tahoma"/>
          <w:sz w:val="22"/>
          <w:szCs w:val="22"/>
          <w:shd w:val="clear" w:color="auto" w:fill="FFFFFF"/>
          <w:lang w:val="es-ES"/>
        </w:rPr>
      </w:pPr>
      <w:r w:rsidRPr="006A4C05">
        <w:rPr>
          <w:rFonts w:ascii="Palatino Linotype" w:hAnsi="Palatino Linotype" w:cs="Tahoma"/>
          <w:b/>
          <w:sz w:val="22"/>
          <w:szCs w:val="22"/>
          <w:shd w:val="clear" w:color="auto" w:fill="FFFFFF"/>
          <w:lang w:val="es-ES"/>
        </w:rPr>
        <w:t>SEGUNDO</w:t>
      </w:r>
      <w:r w:rsidRPr="006A4C05">
        <w:rPr>
          <w:rFonts w:ascii="Palatino Linotype" w:hAnsi="Palatino Linotype" w:cs="Tahoma"/>
          <w:sz w:val="22"/>
          <w:szCs w:val="22"/>
          <w:shd w:val="clear" w:color="auto" w:fill="FFFFFF"/>
          <w:lang w:val="es-ES"/>
        </w:rPr>
        <w:t xml:space="preserve">. </w:t>
      </w:r>
      <w:r w:rsidR="00236080" w:rsidRPr="006A4C05">
        <w:rPr>
          <w:rFonts w:ascii="Palatino Linotype" w:eastAsia="Calibri" w:hAnsi="Palatino Linotype" w:cs="Tahoma"/>
          <w:b/>
          <w:color w:val="000000"/>
          <w:sz w:val="22"/>
          <w:szCs w:val="22"/>
          <w:lang w:val="es-ES" w:eastAsia="es-MX"/>
        </w:rPr>
        <w:t>Causales de</w:t>
      </w:r>
      <w:r w:rsidR="00F63079" w:rsidRPr="006A4C05">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6A4C05" w:rsidRDefault="003A3A5A" w:rsidP="006A4C05">
      <w:pPr>
        <w:spacing w:line="360" w:lineRule="auto"/>
        <w:jc w:val="both"/>
        <w:rPr>
          <w:rFonts w:ascii="Palatino Linotype" w:hAnsi="Palatino Linotype" w:cs="Tahoma"/>
          <w:sz w:val="22"/>
          <w:szCs w:val="22"/>
          <w:shd w:val="clear" w:color="auto" w:fill="FFFFFF"/>
          <w:lang w:val="es-ES"/>
        </w:rPr>
      </w:pPr>
    </w:p>
    <w:p w14:paraId="60F3C295" w14:textId="0D9C7FA5" w:rsidR="00771523" w:rsidRPr="006A4C05" w:rsidRDefault="00771523" w:rsidP="006A4C05">
      <w:pPr>
        <w:spacing w:line="360" w:lineRule="auto"/>
        <w:jc w:val="both"/>
        <w:rPr>
          <w:rFonts w:ascii="Palatino Linotype" w:hAnsi="Palatino Linotype"/>
          <w:sz w:val="22"/>
        </w:rPr>
      </w:pPr>
      <w:r w:rsidRPr="006A4C05">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6A4C05">
        <w:rPr>
          <w:rFonts w:ascii="Palatino Linotype" w:hAnsi="Palatino Linotype"/>
          <w:b/>
          <w:sz w:val="22"/>
        </w:rPr>
        <w:t>IMPROCEDENCIA</w:t>
      </w:r>
      <w:r w:rsidRPr="006A4C05">
        <w:rPr>
          <w:rFonts w:ascii="Palatino Linotype" w:hAnsi="Palatino Linotype"/>
          <w:sz w:val="22"/>
        </w:rPr>
        <w:t xml:space="preserve">.” </w:t>
      </w:r>
      <w:r w:rsidRPr="006A4C05">
        <w:rPr>
          <w:rFonts w:ascii="Palatino Linotype" w:hAnsi="Palatino Linotype"/>
          <w:b/>
          <w:sz w:val="22"/>
        </w:rPr>
        <w:t>(Semanario Judicial de la Federación, Quinta Época, 1985, pág. 262),</w:t>
      </w:r>
      <w:r w:rsidRPr="006A4C05">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5D37B6B" w14:textId="2404916B" w:rsidR="001557B8" w:rsidRDefault="00771523" w:rsidP="006A4C05">
      <w:pPr>
        <w:spacing w:line="360" w:lineRule="auto"/>
        <w:jc w:val="both"/>
        <w:rPr>
          <w:rFonts w:ascii="Palatino Linotype" w:hAnsi="Palatino Linotype"/>
          <w:sz w:val="22"/>
        </w:rPr>
      </w:pPr>
      <w:r w:rsidRPr="006A4C05">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3B3A5F3" w14:textId="77777777" w:rsidR="00774277" w:rsidRPr="006A4C05" w:rsidRDefault="00774277" w:rsidP="006A4C05">
      <w:pPr>
        <w:spacing w:line="360" w:lineRule="auto"/>
        <w:jc w:val="both"/>
        <w:rPr>
          <w:rFonts w:ascii="Palatino Linotype" w:hAnsi="Palatino Linotype"/>
          <w:sz w:val="22"/>
        </w:rPr>
      </w:pPr>
    </w:p>
    <w:p w14:paraId="4704F0E0" w14:textId="0062A6E9" w:rsidR="00F63079" w:rsidRPr="006A4C05" w:rsidRDefault="00771523" w:rsidP="006A4C05">
      <w:pPr>
        <w:spacing w:line="360" w:lineRule="auto"/>
        <w:jc w:val="both"/>
        <w:rPr>
          <w:rFonts w:ascii="Palatino Linotype" w:hAnsi="Palatino Linotype"/>
          <w:b/>
          <w:sz w:val="22"/>
        </w:rPr>
      </w:pPr>
      <w:r w:rsidRPr="006A4C05">
        <w:rPr>
          <w:rFonts w:ascii="Palatino Linotype" w:hAnsi="Palatino Linotype"/>
          <w:b/>
          <w:sz w:val="22"/>
        </w:rPr>
        <w:t>Causales de sobreseimiento.</w:t>
      </w:r>
    </w:p>
    <w:p w14:paraId="38B9E40E" w14:textId="77777777" w:rsidR="00C14770" w:rsidRPr="006A4C05" w:rsidRDefault="00C14770" w:rsidP="006A4C05">
      <w:pPr>
        <w:spacing w:line="360" w:lineRule="auto"/>
        <w:jc w:val="both"/>
        <w:rPr>
          <w:rFonts w:ascii="Palatino Linotype" w:hAnsi="Palatino Linotype"/>
          <w:b/>
          <w:sz w:val="22"/>
        </w:rPr>
      </w:pPr>
    </w:p>
    <w:p w14:paraId="677FEB20" w14:textId="28F15915" w:rsidR="001557B8" w:rsidRDefault="00771523" w:rsidP="006A4C05">
      <w:pPr>
        <w:spacing w:line="360" w:lineRule="auto"/>
        <w:jc w:val="both"/>
        <w:rPr>
          <w:rFonts w:ascii="Palatino Linotype" w:hAnsi="Palatino Linotype"/>
          <w:sz w:val="22"/>
        </w:rPr>
      </w:pPr>
      <w:r w:rsidRPr="006A4C05">
        <w:rPr>
          <w:rFonts w:ascii="Palatino Linotype" w:hAnsi="Palatino Linotype"/>
          <w:sz w:val="22"/>
        </w:rPr>
        <w:t>Por ser de previo y especial pronunciamiento, este Instituto analiza si se actualiza alguna causal de sobreseimiento.</w:t>
      </w:r>
    </w:p>
    <w:p w14:paraId="4DF3317A" w14:textId="77777777" w:rsidR="006500AA" w:rsidRPr="006A4C05" w:rsidRDefault="006500AA" w:rsidP="006A4C05">
      <w:pPr>
        <w:spacing w:line="360" w:lineRule="auto"/>
        <w:jc w:val="both"/>
        <w:rPr>
          <w:rFonts w:ascii="Palatino Linotype" w:hAnsi="Palatino Linotype"/>
          <w:sz w:val="22"/>
        </w:rPr>
      </w:pPr>
    </w:p>
    <w:p w14:paraId="080FAA7A" w14:textId="284F689C" w:rsidR="00374D97" w:rsidRPr="006A4C05" w:rsidRDefault="00771523" w:rsidP="006A4C05">
      <w:pPr>
        <w:spacing w:line="360" w:lineRule="auto"/>
        <w:jc w:val="both"/>
        <w:rPr>
          <w:rFonts w:ascii="Palatino Linotype" w:hAnsi="Palatino Linotype"/>
          <w:sz w:val="22"/>
        </w:rPr>
      </w:pPr>
      <w:r w:rsidRPr="006A4C05">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6A4C05">
        <w:rPr>
          <w:rFonts w:ascii="Palatino Linotype" w:hAnsi="Palatino Linotype"/>
          <w:sz w:val="22"/>
        </w:rPr>
        <w:t>bien, haya quedado sin materia.</w:t>
      </w:r>
      <w:r w:rsidR="006D048E" w:rsidRPr="006A4C05">
        <w:rPr>
          <w:rFonts w:ascii="Palatino Linotype" w:hAnsi="Palatino Linotype"/>
          <w:sz w:val="22"/>
        </w:rPr>
        <w:t xml:space="preserve"> </w:t>
      </w:r>
      <w:r w:rsidRPr="006A4C05">
        <w:rPr>
          <w:rFonts w:ascii="Palatino Linotype" w:hAnsi="Palatino Linotype"/>
          <w:sz w:val="22"/>
        </w:rPr>
        <w:t xml:space="preserve">En ese orden de ideas, </w:t>
      </w:r>
      <w:r w:rsidR="006D048E" w:rsidRPr="006A4C05">
        <w:rPr>
          <w:rFonts w:ascii="Palatino Linotype" w:hAnsi="Palatino Linotype"/>
          <w:sz w:val="22"/>
        </w:rPr>
        <w:t xml:space="preserve">al no actualizarse ninguno de los supuestos antes mencionados, </w:t>
      </w:r>
      <w:r w:rsidRPr="006A4C05">
        <w:rPr>
          <w:rFonts w:ascii="Palatino Linotype" w:hAnsi="Palatino Linotype"/>
          <w:sz w:val="22"/>
        </w:rPr>
        <w:t>se considera procedente entrar al fondo del presente asunto</w:t>
      </w:r>
      <w:r w:rsidR="006D048E" w:rsidRPr="006A4C05">
        <w:rPr>
          <w:rFonts w:ascii="Palatino Linotype" w:hAnsi="Palatino Linotype"/>
          <w:sz w:val="22"/>
        </w:rPr>
        <w:t>.</w:t>
      </w:r>
    </w:p>
    <w:p w14:paraId="23D46C73" w14:textId="77777777" w:rsidR="00CF1829" w:rsidRPr="006A4C05" w:rsidRDefault="00CF1829" w:rsidP="006A4C05">
      <w:pPr>
        <w:spacing w:line="360" w:lineRule="auto"/>
        <w:jc w:val="both"/>
        <w:rPr>
          <w:rFonts w:ascii="Palatino Linotype" w:hAnsi="Palatino Linotype" w:cs="Tahoma"/>
          <w:sz w:val="22"/>
          <w:szCs w:val="22"/>
          <w:shd w:val="clear" w:color="auto" w:fill="FFFFFF"/>
        </w:rPr>
      </w:pPr>
    </w:p>
    <w:p w14:paraId="63A9E839" w14:textId="756C6856" w:rsidR="00CC0600" w:rsidRPr="006A4C05" w:rsidRDefault="003A3A5A" w:rsidP="006A4C05">
      <w:pPr>
        <w:spacing w:line="360" w:lineRule="auto"/>
        <w:jc w:val="both"/>
        <w:rPr>
          <w:rFonts w:ascii="Palatino Linotype" w:hAnsi="Palatino Linotype"/>
          <w:b/>
          <w:sz w:val="22"/>
        </w:rPr>
      </w:pPr>
      <w:r w:rsidRPr="006A4C05">
        <w:rPr>
          <w:rFonts w:ascii="Palatino Linotype" w:hAnsi="Palatino Linotype"/>
          <w:b/>
          <w:sz w:val="22"/>
        </w:rPr>
        <w:t xml:space="preserve">TERCERO. Determinación de la Controversia. </w:t>
      </w:r>
    </w:p>
    <w:p w14:paraId="3345ECF3" w14:textId="77777777" w:rsidR="006D048E" w:rsidRPr="006A4C05" w:rsidRDefault="006D048E" w:rsidP="006A4C05">
      <w:pPr>
        <w:spacing w:line="360" w:lineRule="auto"/>
        <w:jc w:val="both"/>
        <w:rPr>
          <w:rFonts w:ascii="Palatino Linotype" w:hAnsi="Palatino Linotype"/>
          <w:b/>
          <w:sz w:val="22"/>
        </w:rPr>
      </w:pPr>
    </w:p>
    <w:p w14:paraId="0F2E08B1" w14:textId="70BC587A" w:rsidR="00640553" w:rsidRPr="006A4C05" w:rsidRDefault="003A3A5A" w:rsidP="006A4C05">
      <w:pPr>
        <w:spacing w:line="360" w:lineRule="auto"/>
        <w:jc w:val="both"/>
        <w:rPr>
          <w:rFonts w:ascii="Palatino Linotype" w:hAnsi="Palatino Linotype"/>
          <w:sz w:val="22"/>
        </w:rPr>
      </w:pPr>
      <w:r w:rsidRPr="006A4C05">
        <w:rPr>
          <w:rFonts w:ascii="Palatino Linotype" w:hAnsi="Palatino Linotype"/>
          <w:sz w:val="22"/>
        </w:rPr>
        <w:t>Una vez realizado el estudio de las constancias que integran el expediente en que se actúa,</w:t>
      </w:r>
      <w:r w:rsidR="005367AE" w:rsidRPr="006A4C05">
        <w:rPr>
          <w:rFonts w:ascii="Palatino Linotype" w:hAnsi="Palatino Linotype"/>
          <w:sz w:val="22"/>
        </w:rPr>
        <w:t xml:space="preserve"> se desprende que el Particular</w:t>
      </w:r>
      <w:r w:rsidR="00F63079" w:rsidRPr="006A4C05">
        <w:rPr>
          <w:rFonts w:ascii="Palatino Linotype" w:hAnsi="Palatino Linotype"/>
          <w:sz w:val="22"/>
        </w:rPr>
        <w:t xml:space="preserve"> solicitó </w:t>
      </w:r>
      <w:r w:rsidR="00EE235C" w:rsidRPr="006A4C05">
        <w:rPr>
          <w:rFonts w:ascii="Palatino Linotype" w:hAnsi="Palatino Linotype"/>
          <w:sz w:val="22"/>
        </w:rPr>
        <w:t>al Sujeto Obligado</w:t>
      </w:r>
      <w:r w:rsidR="002606CD" w:rsidRPr="006A4C05">
        <w:rPr>
          <w:rFonts w:ascii="Palatino Linotype" w:hAnsi="Palatino Linotype"/>
          <w:sz w:val="22"/>
        </w:rPr>
        <w:t xml:space="preserve">, lo siguiente: </w:t>
      </w:r>
    </w:p>
    <w:p w14:paraId="48878A50" w14:textId="1F34E551" w:rsidR="00F22672" w:rsidRDefault="00367C75" w:rsidP="00BF6EA3">
      <w:pPr>
        <w:pStyle w:val="Prrafodelista"/>
        <w:numPr>
          <w:ilvl w:val="0"/>
          <w:numId w:val="6"/>
        </w:numPr>
        <w:spacing w:line="360" w:lineRule="auto"/>
        <w:ind w:right="539"/>
        <w:jc w:val="both"/>
        <w:rPr>
          <w:rFonts w:ascii="Palatino Linotype" w:hAnsi="Palatino Linotype"/>
        </w:rPr>
      </w:pPr>
      <w:r>
        <w:rPr>
          <w:rFonts w:ascii="Palatino Linotype" w:hAnsi="Palatino Linotype"/>
        </w:rPr>
        <w:t>Expediente laboral de todos los servidores públicos que se encontraron adscritos durante el ejercicio 2020.</w:t>
      </w:r>
    </w:p>
    <w:p w14:paraId="2B79263C" w14:textId="77777777" w:rsidR="00367C75" w:rsidRPr="00367C75" w:rsidRDefault="00367C75" w:rsidP="00367C75">
      <w:pPr>
        <w:spacing w:line="360" w:lineRule="auto"/>
        <w:ind w:right="539"/>
        <w:jc w:val="both"/>
        <w:rPr>
          <w:rFonts w:ascii="Palatino Linotype" w:hAnsi="Palatino Linotype"/>
        </w:rPr>
      </w:pPr>
    </w:p>
    <w:p w14:paraId="763AE4E1" w14:textId="41DFA4A6" w:rsidR="00223C46" w:rsidRPr="006A4C05" w:rsidRDefault="00DA0D92" w:rsidP="006A4C05">
      <w:pPr>
        <w:spacing w:line="360" w:lineRule="auto"/>
        <w:jc w:val="both"/>
        <w:rPr>
          <w:rFonts w:ascii="Palatino Linotype" w:hAnsi="Palatino Linotype"/>
          <w:sz w:val="22"/>
        </w:rPr>
      </w:pPr>
      <w:r w:rsidRPr="006A4C05">
        <w:rPr>
          <w:rFonts w:ascii="Palatino Linotype" w:hAnsi="Palatino Linotype"/>
          <w:sz w:val="22"/>
        </w:rPr>
        <w:t xml:space="preserve">En respuesta, </w:t>
      </w:r>
      <w:r w:rsidR="00527D6F" w:rsidRPr="006A4C05">
        <w:rPr>
          <w:rFonts w:ascii="Palatino Linotype" w:hAnsi="Palatino Linotype"/>
          <w:sz w:val="22"/>
        </w:rPr>
        <w:t xml:space="preserve">el </w:t>
      </w:r>
      <w:r w:rsidR="005367AE" w:rsidRPr="006A4C05">
        <w:rPr>
          <w:rFonts w:ascii="Palatino Linotype" w:hAnsi="Palatino Linotype"/>
          <w:sz w:val="22"/>
        </w:rPr>
        <w:t xml:space="preserve">Sujeto </w:t>
      </w:r>
      <w:r w:rsidR="00B97875" w:rsidRPr="006A4C05">
        <w:rPr>
          <w:rFonts w:ascii="Palatino Linotype" w:hAnsi="Palatino Linotype"/>
          <w:sz w:val="22"/>
        </w:rPr>
        <w:t>Obligado</w:t>
      </w:r>
      <w:r w:rsidR="00FD438F" w:rsidRPr="006A4C05">
        <w:rPr>
          <w:rFonts w:ascii="Palatino Linotype" w:hAnsi="Palatino Linotype"/>
          <w:sz w:val="22"/>
        </w:rPr>
        <w:t xml:space="preserve"> </w:t>
      </w:r>
      <w:r w:rsidR="00F22672" w:rsidRPr="006A4C05">
        <w:rPr>
          <w:rFonts w:ascii="Palatino Linotype" w:hAnsi="Palatino Linotype"/>
          <w:sz w:val="22"/>
        </w:rPr>
        <w:t>dio cuenta al Particular que la información solicitada</w:t>
      </w:r>
      <w:r w:rsidR="00F029BD">
        <w:rPr>
          <w:rFonts w:ascii="Palatino Linotype" w:hAnsi="Palatino Linotype"/>
          <w:sz w:val="22"/>
        </w:rPr>
        <w:t xml:space="preserve"> es de carácter individual y que en tal virtud, no se cuenta con la autorización de los titulares de </w:t>
      </w:r>
      <w:r w:rsidR="00344AB5">
        <w:rPr>
          <w:rFonts w:ascii="Palatino Linotype" w:hAnsi="Palatino Linotype"/>
          <w:sz w:val="22"/>
        </w:rPr>
        <w:t>esta</w:t>
      </w:r>
      <w:r w:rsidR="00C84545">
        <w:rPr>
          <w:rFonts w:ascii="Palatino Linotype" w:hAnsi="Palatino Linotype"/>
          <w:sz w:val="22"/>
        </w:rPr>
        <w:t xml:space="preserve"> para su reproducción.</w:t>
      </w:r>
    </w:p>
    <w:p w14:paraId="7F451A4F" w14:textId="77777777" w:rsidR="00CA4710" w:rsidRPr="006A4C05" w:rsidRDefault="00CA4710" w:rsidP="006A4C05">
      <w:pPr>
        <w:spacing w:line="360" w:lineRule="auto"/>
        <w:jc w:val="both"/>
        <w:rPr>
          <w:rFonts w:ascii="Palatino Linotype" w:hAnsi="Palatino Linotype"/>
          <w:sz w:val="22"/>
        </w:rPr>
      </w:pPr>
    </w:p>
    <w:p w14:paraId="1931F7BE" w14:textId="646C67D7" w:rsidR="00C91ED9" w:rsidRDefault="00816B1B" w:rsidP="006A4C05">
      <w:pPr>
        <w:spacing w:line="360" w:lineRule="auto"/>
        <w:jc w:val="both"/>
        <w:rPr>
          <w:rFonts w:ascii="Palatino Linotype" w:hAnsi="Palatino Linotype"/>
          <w:sz w:val="22"/>
        </w:rPr>
      </w:pPr>
      <w:r w:rsidRPr="006A4C05">
        <w:rPr>
          <w:rFonts w:ascii="Palatino Linotype" w:hAnsi="Palatino Linotype"/>
          <w:sz w:val="22"/>
        </w:rPr>
        <w:t>Inconforme</w:t>
      </w:r>
      <w:r w:rsidR="00DA0D92" w:rsidRPr="006A4C05">
        <w:rPr>
          <w:rFonts w:ascii="Palatino Linotype" w:hAnsi="Palatino Linotype"/>
          <w:sz w:val="22"/>
        </w:rPr>
        <w:t xml:space="preserve"> con lo anterior, el Solicitant</w:t>
      </w:r>
      <w:r w:rsidR="0034147F" w:rsidRPr="006A4C05">
        <w:rPr>
          <w:rFonts w:ascii="Palatino Linotype" w:hAnsi="Palatino Linotype"/>
          <w:sz w:val="22"/>
        </w:rPr>
        <w:t>e interpuso Recurso de Revisión</w:t>
      </w:r>
      <w:r w:rsidR="000447A5" w:rsidRPr="006A4C05">
        <w:rPr>
          <w:rFonts w:ascii="Palatino Linotype" w:hAnsi="Palatino Linotype"/>
          <w:sz w:val="22"/>
        </w:rPr>
        <w:t xml:space="preserve">, </w:t>
      </w:r>
      <w:r w:rsidR="00DA0D92" w:rsidRPr="006A4C05">
        <w:rPr>
          <w:rFonts w:ascii="Palatino Linotype" w:hAnsi="Palatino Linotype"/>
          <w:sz w:val="22"/>
        </w:rPr>
        <w:t xml:space="preserve">en donde </w:t>
      </w:r>
      <w:r w:rsidR="000447A5" w:rsidRPr="006A4C05">
        <w:rPr>
          <w:rFonts w:ascii="Palatino Linotype" w:hAnsi="Palatino Linotype"/>
          <w:sz w:val="22"/>
        </w:rPr>
        <w:t xml:space="preserve">como acto impugnado, </w:t>
      </w:r>
      <w:r w:rsidR="00C84545">
        <w:rPr>
          <w:rFonts w:ascii="Palatino Linotype" w:hAnsi="Palatino Linotype"/>
          <w:sz w:val="22"/>
        </w:rPr>
        <w:t>asentó</w:t>
      </w:r>
      <w:r w:rsidR="000447A5" w:rsidRPr="006A4C05">
        <w:rPr>
          <w:rFonts w:ascii="Palatino Linotype" w:hAnsi="Palatino Linotype"/>
          <w:sz w:val="22"/>
        </w:rPr>
        <w:t xml:space="preserve"> que </w:t>
      </w:r>
      <w:r w:rsidR="00C84545">
        <w:rPr>
          <w:rFonts w:ascii="Palatino Linotype" w:hAnsi="Palatino Linotype"/>
          <w:sz w:val="22"/>
        </w:rPr>
        <w:t xml:space="preserve">las documentales solicitadas son de carácter público, por lo que </w:t>
      </w:r>
      <w:r w:rsidR="00DC2161">
        <w:rPr>
          <w:rFonts w:ascii="Palatino Linotype" w:hAnsi="Palatino Linotype"/>
          <w:sz w:val="22"/>
        </w:rPr>
        <w:t>con la respuesta del Sujeto Obligado, se le niega el acceso a la información pública</w:t>
      </w:r>
      <w:r w:rsidR="00A11181" w:rsidRPr="006A4C05">
        <w:rPr>
          <w:rFonts w:ascii="Palatino Linotype" w:hAnsi="Palatino Linotype"/>
          <w:sz w:val="22"/>
        </w:rPr>
        <w:t>;</w:t>
      </w:r>
      <w:r w:rsidR="00640553" w:rsidRPr="006A4C05">
        <w:rPr>
          <w:rFonts w:ascii="Palatino Linotype" w:hAnsi="Palatino Linotype"/>
          <w:sz w:val="22"/>
        </w:rPr>
        <w:t xml:space="preserve"> </w:t>
      </w:r>
      <w:r w:rsidR="00A11181" w:rsidRPr="006A4C05">
        <w:rPr>
          <w:rFonts w:ascii="Palatino Linotype" w:hAnsi="Palatino Linotype"/>
          <w:sz w:val="22"/>
        </w:rPr>
        <w:t>p</w:t>
      </w:r>
      <w:r w:rsidR="00616E93" w:rsidRPr="006A4C05">
        <w:rPr>
          <w:rFonts w:ascii="Palatino Linotype" w:hAnsi="Palatino Linotype"/>
          <w:sz w:val="22"/>
        </w:rPr>
        <w:t>or lo tanto,</w:t>
      </w:r>
      <w:r w:rsidR="00DA0D92" w:rsidRPr="006A4C05">
        <w:rPr>
          <w:rFonts w:ascii="Palatino Linotype" w:hAnsi="Palatino Linotype"/>
          <w:sz w:val="22"/>
        </w:rPr>
        <w:t xml:space="preserve"> en el caso en particular</w:t>
      </w:r>
      <w:r w:rsidR="004E75FE" w:rsidRPr="006A4C05">
        <w:rPr>
          <w:rFonts w:ascii="Palatino Linotype" w:hAnsi="Palatino Linotype"/>
          <w:sz w:val="22"/>
        </w:rPr>
        <w:t>,</w:t>
      </w:r>
      <w:r w:rsidR="00DA0D92" w:rsidRPr="006A4C05">
        <w:rPr>
          <w:rFonts w:ascii="Palatino Linotype" w:hAnsi="Palatino Linotype"/>
          <w:sz w:val="22"/>
        </w:rPr>
        <w:t xml:space="preserve"> se actualiza la causal de procedencia del artículo 179 fracción </w:t>
      </w:r>
      <w:r w:rsidR="000447A5" w:rsidRPr="006A4C05">
        <w:rPr>
          <w:rFonts w:ascii="Palatino Linotype" w:hAnsi="Palatino Linotype"/>
          <w:sz w:val="22"/>
        </w:rPr>
        <w:t>II</w:t>
      </w:r>
      <w:r w:rsidR="0089401D" w:rsidRPr="006A4C05">
        <w:rPr>
          <w:rFonts w:ascii="Palatino Linotype" w:hAnsi="Palatino Linotype"/>
          <w:sz w:val="22"/>
        </w:rPr>
        <w:t xml:space="preserve">, </w:t>
      </w:r>
      <w:r w:rsidR="00D92ACE" w:rsidRPr="006A4C05">
        <w:rPr>
          <w:rFonts w:ascii="Palatino Linotype" w:hAnsi="Palatino Linotype"/>
          <w:sz w:val="22"/>
        </w:rPr>
        <w:t>la cual</w:t>
      </w:r>
      <w:r w:rsidR="000447A5" w:rsidRPr="006A4C05">
        <w:rPr>
          <w:rFonts w:ascii="Palatino Linotype" w:hAnsi="Palatino Linotype"/>
          <w:sz w:val="22"/>
        </w:rPr>
        <w:t>,</w:t>
      </w:r>
      <w:r w:rsidR="00D92ACE" w:rsidRPr="006A4C05">
        <w:rPr>
          <w:rFonts w:ascii="Palatino Linotype" w:hAnsi="Palatino Linotype"/>
          <w:sz w:val="22"/>
        </w:rPr>
        <w:t xml:space="preserve"> versa en</w:t>
      </w:r>
      <w:r w:rsidR="00190600" w:rsidRPr="006A4C05">
        <w:rPr>
          <w:rFonts w:ascii="Palatino Linotype" w:hAnsi="Palatino Linotype"/>
          <w:sz w:val="22"/>
        </w:rPr>
        <w:t xml:space="preserve"> </w:t>
      </w:r>
      <w:r w:rsidR="00D92ACE" w:rsidRPr="006A4C05">
        <w:rPr>
          <w:rFonts w:ascii="Palatino Linotype" w:hAnsi="Palatino Linotype"/>
          <w:sz w:val="22"/>
        </w:rPr>
        <w:t>la</w:t>
      </w:r>
      <w:r w:rsidR="0004790A" w:rsidRPr="006A4C05">
        <w:rPr>
          <w:rFonts w:ascii="Palatino Linotype" w:hAnsi="Palatino Linotype"/>
          <w:sz w:val="22"/>
        </w:rPr>
        <w:t xml:space="preserve"> </w:t>
      </w:r>
      <w:r w:rsidR="000447A5" w:rsidRPr="006A4C05">
        <w:rPr>
          <w:rFonts w:ascii="Palatino Linotype" w:hAnsi="Palatino Linotype"/>
          <w:sz w:val="22"/>
        </w:rPr>
        <w:t>clasificación de la información</w:t>
      </w:r>
      <w:r w:rsidR="005F4490">
        <w:rPr>
          <w:rFonts w:ascii="Palatino Linotype" w:hAnsi="Palatino Linotype"/>
          <w:sz w:val="22"/>
        </w:rPr>
        <w:t xml:space="preserve">. </w:t>
      </w:r>
    </w:p>
    <w:p w14:paraId="69827071" w14:textId="77777777" w:rsidR="00C42F25" w:rsidRDefault="00C42F25" w:rsidP="006A4C05">
      <w:pPr>
        <w:spacing w:line="360" w:lineRule="auto"/>
        <w:jc w:val="both"/>
        <w:rPr>
          <w:rFonts w:ascii="Palatino Linotype" w:hAnsi="Palatino Linotype"/>
          <w:sz w:val="22"/>
        </w:rPr>
      </w:pPr>
    </w:p>
    <w:p w14:paraId="15C1C961" w14:textId="4D32AD9F" w:rsidR="00C42F25" w:rsidRPr="006A4C05" w:rsidRDefault="00C42F25" w:rsidP="006A4C05">
      <w:pPr>
        <w:spacing w:line="360" w:lineRule="auto"/>
        <w:jc w:val="both"/>
        <w:rPr>
          <w:rFonts w:ascii="Palatino Linotype" w:hAnsi="Palatino Linotype"/>
          <w:sz w:val="22"/>
        </w:rPr>
      </w:pPr>
      <w:r>
        <w:rPr>
          <w:rFonts w:ascii="Palatino Linotype" w:hAnsi="Palatino Linotype"/>
          <w:sz w:val="22"/>
        </w:rPr>
        <w:t>Cabe resaltar, que el Sujeto Obligado fue omiso en rendir manifestaciones a través de informe justificado</w:t>
      </w:r>
      <w:r w:rsidR="00817547">
        <w:rPr>
          <w:rFonts w:ascii="Palatino Linotype" w:hAnsi="Palatino Linotype"/>
          <w:sz w:val="22"/>
        </w:rPr>
        <w:t xml:space="preserve">. </w:t>
      </w:r>
    </w:p>
    <w:p w14:paraId="09ACEB9F" w14:textId="77777777" w:rsidR="00BC5672" w:rsidRPr="006A4C05" w:rsidRDefault="00BC5672" w:rsidP="006A4C05">
      <w:pPr>
        <w:spacing w:line="360" w:lineRule="auto"/>
        <w:jc w:val="both"/>
        <w:rPr>
          <w:rFonts w:ascii="Palatino Linotype" w:hAnsi="Palatino Linotype"/>
          <w:sz w:val="22"/>
        </w:rPr>
      </w:pPr>
    </w:p>
    <w:p w14:paraId="2136FFAE" w14:textId="6248750A" w:rsidR="001C38D5" w:rsidRPr="006A4C05" w:rsidRDefault="00BC5672" w:rsidP="006A4C05">
      <w:pPr>
        <w:spacing w:line="360" w:lineRule="auto"/>
        <w:jc w:val="both"/>
        <w:rPr>
          <w:rFonts w:ascii="Palatino Linotype" w:hAnsi="Palatino Linotype"/>
          <w:sz w:val="22"/>
        </w:rPr>
      </w:pPr>
      <w:r w:rsidRPr="006A4C05">
        <w:rPr>
          <w:rFonts w:ascii="Palatino Linotype" w:hAnsi="Palatino Linotype"/>
          <w:sz w:val="22"/>
        </w:rPr>
        <w:t>L</w:t>
      </w:r>
      <w:r w:rsidR="00221237" w:rsidRPr="006A4C05">
        <w:rPr>
          <w:rFonts w:ascii="Palatino Linotype" w:hAnsi="Palatino Linotype"/>
          <w:sz w:val="22"/>
        </w:rPr>
        <w:t>o hasta aquí expuesto</w:t>
      </w:r>
      <w:r w:rsidR="0089033B" w:rsidRPr="006A4C05">
        <w:rPr>
          <w:rFonts w:ascii="Palatino Linotype" w:hAnsi="Palatino Linotype"/>
          <w:sz w:val="22"/>
        </w:rPr>
        <w:t xml:space="preserve">, </w:t>
      </w:r>
      <w:r w:rsidRPr="006A4C05">
        <w:rPr>
          <w:rFonts w:ascii="Palatino Linotype" w:hAnsi="Palatino Linotype"/>
          <w:sz w:val="22"/>
        </w:rPr>
        <w:t xml:space="preserve">se desprende de las documentales que obran en el expediente de referencia materia de la presente Resolución, consistentes en </w:t>
      </w:r>
      <w:r w:rsidR="00DA0D92" w:rsidRPr="006A4C05">
        <w:rPr>
          <w:rFonts w:ascii="Palatino Linotype" w:hAnsi="Palatino Linotype"/>
          <w:sz w:val="22"/>
        </w:rPr>
        <w:t xml:space="preserve">la solicitud de acceso a la información con número de folio </w:t>
      </w:r>
      <w:r w:rsidR="00D90BF8">
        <w:rPr>
          <w:rFonts w:ascii="Palatino Linotype" w:hAnsi="Palatino Linotype"/>
          <w:sz w:val="22"/>
        </w:rPr>
        <w:t>00008/ZUMPAHUA/IP/2022</w:t>
      </w:r>
      <w:r w:rsidR="00DA0D92" w:rsidRPr="006A4C05">
        <w:rPr>
          <w:rFonts w:ascii="Palatino Linotype" w:hAnsi="Palatino Linotype"/>
          <w:sz w:val="22"/>
        </w:rPr>
        <w:t>; l</w:t>
      </w:r>
      <w:r w:rsidR="00527D6F" w:rsidRPr="006A4C05">
        <w:rPr>
          <w:rFonts w:ascii="Palatino Linotype" w:hAnsi="Palatino Linotype"/>
          <w:sz w:val="22"/>
        </w:rPr>
        <w:t xml:space="preserve">a respuesta proporcionada por </w:t>
      </w:r>
      <w:r w:rsidR="00817547">
        <w:rPr>
          <w:rFonts w:ascii="Palatino Linotype" w:hAnsi="Palatino Linotype"/>
          <w:sz w:val="22"/>
        </w:rPr>
        <w:t xml:space="preserve">el Ayuntamiento de Zumpahuacan y </w:t>
      </w:r>
      <w:r w:rsidR="00DA0D92" w:rsidRPr="006A4C05">
        <w:rPr>
          <w:rFonts w:ascii="Palatino Linotype" w:hAnsi="Palatino Linotype"/>
          <w:sz w:val="22"/>
        </w:rPr>
        <w:t>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40867CDC" w14:textId="77777777" w:rsidR="00C91ED9" w:rsidRPr="006A4C05" w:rsidRDefault="00C91ED9" w:rsidP="006A4C05">
      <w:pPr>
        <w:spacing w:line="360" w:lineRule="auto"/>
        <w:jc w:val="both"/>
        <w:rPr>
          <w:rFonts w:ascii="Palatino Linotype" w:hAnsi="Palatino Linotype"/>
          <w:sz w:val="22"/>
        </w:rPr>
      </w:pPr>
    </w:p>
    <w:p w14:paraId="2AA7E74A" w14:textId="33BA292E" w:rsidR="006C7686" w:rsidRPr="006A4C05" w:rsidRDefault="00DA0D92" w:rsidP="006A4C05">
      <w:pPr>
        <w:spacing w:line="360" w:lineRule="auto"/>
        <w:jc w:val="both"/>
        <w:rPr>
          <w:rFonts w:ascii="Palatino Linotype" w:hAnsi="Palatino Linotype"/>
          <w:b/>
          <w:sz w:val="22"/>
        </w:rPr>
      </w:pPr>
      <w:r w:rsidRPr="006A4C05">
        <w:rPr>
          <w:rFonts w:ascii="Palatino Linotype" w:hAnsi="Palatino Linotype"/>
          <w:shd w:val="clear" w:color="auto" w:fill="FFFFFF"/>
        </w:rPr>
        <w:t xml:space="preserve"> </w:t>
      </w:r>
      <w:r w:rsidRPr="006A4C05">
        <w:rPr>
          <w:rFonts w:ascii="Palatino Linotype" w:hAnsi="Palatino Linotype"/>
          <w:b/>
          <w:sz w:val="22"/>
        </w:rPr>
        <w:t>CUARTO. Marco normativo aplicable en materia de transparencia y a</w:t>
      </w:r>
      <w:r w:rsidR="00056D2E" w:rsidRPr="006A4C05">
        <w:rPr>
          <w:rFonts w:ascii="Palatino Linotype" w:hAnsi="Palatino Linotype"/>
          <w:b/>
          <w:sz w:val="22"/>
        </w:rPr>
        <w:t>cceso a la información pública.</w:t>
      </w:r>
    </w:p>
    <w:p w14:paraId="3F3D5069" w14:textId="77777777" w:rsidR="00C91ED9" w:rsidRPr="006A4C05" w:rsidRDefault="00C91ED9" w:rsidP="006A4C05">
      <w:pPr>
        <w:spacing w:line="360" w:lineRule="auto"/>
        <w:jc w:val="both"/>
        <w:rPr>
          <w:rFonts w:ascii="Palatino Linotype" w:hAnsi="Palatino Linotype"/>
          <w:b/>
          <w:sz w:val="22"/>
        </w:rPr>
      </w:pPr>
    </w:p>
    <w:p w14:paraId="7F4FDB2D" w14:textId="124E29EA" w:rsidR="00DA0D92" w:rsidRPr="006A4C05" w:rsidRDefault="00DA0D92" w:rsidP="006A4C05">
      <w:pPr>
        <w:spacing w:line="360" w:lineRule="auto"/>
        <w:jc w:val="both"/>
        <w:rPr>
          <w:rFonts w:ascii="Palatino Linotype" w:hAnsi="Palatino Linotype"/>
          <w:sz w:val="22"/>
        </w:rPr>
      </w:pPr>
      <w:r w:rsidRPr="006A4C05">
        <w:rPr>
          <w:rFonts w:ascii="Palatino Linotype" w:hAnsi="Palatino Linotype"/>
          <w:sz w:val="22"/>
        </w:rPr>
        <w:t xml:space="preserve">El artículo 6°, Apartado A), fracción I de la Constitución Política de los Estados Unidos Mexicanos, establece que toda la información en posesión de cualquier </w:t>
      </w:r>
      <w:r w:rsidR="00344AB5" w:rsidRPr="006A4C05">
        <w:rPr>
          <w:rFonts w:ascii="Palatino Linotype" w:hAnsi="Palatino Linotype"/>
          <w:sz w:val="22"/>
        </w:rPr>
        <w:t>autoridad</w:t>
      </w:r>
      <w:r w:rsidRPr="006A4C05">
        <w:rPr>
          <w:rFonts w:ascii="Palatino Linotype" w:hAnsi="Palatino Linotype"/>
          <w:sz w:val="22"/>
        </w:rPr>
        <w:t xml:space="preserve"> es pública y sólo podrá ser reservada temporalmente por razones de interés público.</w:t>
      </w:r>
    </w:p>
    <w:p w14:paraId="1852A933" w14:textId="77777777" w:rsidR="00275D99" w:rsidRPr="006A4C05" w:rsidRDefault="00275D99" w:rsidP="006A4C05">
      <w:pPr>
        <w:spacing w:line="360" w:lineRule="auto"/>
        <w:jc w:val="both"/>
        <w:rPr>
          <w:rFonts w:ascii="Palatino Linotype" w:hAnsi="Palatino Linotype"/>
          <w:sz w:val="22"/>
        </w:rPr>
      </w:pPr>
    </w:p>
    <w:p w14:paraId="2E45D302" w14:textId="47DDD7A3" w:rsidR="00DA0D92" w:rsidRPr="006A4C05" w:rsidRDefault="00DA0D92" w:rsidP="006A4C05">
      <w:pPr>
        <w:spacing w:line="360" w:lineRule="auto"/>
        <w:jc w:val="both"/>
        <w:rPr>
          <w:rFonts w:ascii="Palatino Linotype" w:hAnsi="Palatino Linotype"/>
          <w:sz w:val="22"/>
        </w:rPr>
      </w:pPr>
      <w:r w:rsidRPr="006A4C05">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CD91616" w14:textId="77777777" w:rsidR="00D1769A" w:rsidRPr="006A4C05" w:rsidRDefault="00D1769A" w:rsidP="006A4C05">
      <w:pPr>
        <w:spacing w:line="360" w:lineRule="auto"/>
        <w:jc w:val="both"/>
        <w:rPr>
          <w:rFonts w:ascii="Palatino Linotype" w:hAnsi="Palatino Linotype"/>
          <w:sz w:val="22"/>
        </w:rPr>
      </w:pPr>
    </w:p>
    <w:p w14:paraId="7CD337E8" w14:textId="13E7D666" w:rsidR="00A10C91" w:rsidRPr="006A4C05" w:rsidRDefault="00DA0D92" w:rsidP="006A4C05">
      <w:pPr>
        <w:spacing w:line="360" w:lineRule="auto"/>
        <w:jc w:val="both"/>
        <w:rPr>
          <w:rFonts w:ascii="Palatino Linotype" w:hAnsi="Palatino Linotype"/>
          <w:sz w:val="22"/>
        </w:rPr>
      </w:pPr>
      <w:r w:rsidRPr="006A4C05">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F30FAEB" w14:textId="77777777" w:rsidR="00D1769A" w:rsidRPr="006A4C05" w:rsidRDefault="00D1769A" w:rsidP="006A4C05">
      <w:pPr>
        <w:spacing w:line="360" w:lineRule="auto"/>
        <w:jc w:val="both"/>
        <w:rPr>
          <w:rFonts w:ascii="Palatino Linotype" w:hAnsi="Palatino Linotype"/>
          <w:sz w:val="22"/>
        </w:rPr>
      </w:pPr>
    </w:p>
    <w:p w14:paraId="6C711484" w14:textId="77777777" w:rsidR="00DA0D92" w:rsidRPr="006A4C05" w:rsidRDefault="00DA0D92" w:rsidP="006A4C05">
      <w:pPr>
        <w:spacing w:line="360" w:lineRule="auto"/>
        <w:jc w:val="both"/>
        <w:rPr>
          <w:rFonts w:ascii="Palatino Linotype" w:hAnsi="Palatino Linotype"/>
          <w:sz w:val="22"/>
        </w:rPr>
      </w:pPr>
      <w:r w:rsidRPr="006A4C05">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6A4C05" w:rsidRDefault="00FF0A9B" w:rsidP="006A4C05">
      <w:pPr>
        <w:spacing w:line="360" w:lineRule="auto"/>
        <w:jc w:val="both"/>
        <w:rPr>
          <w:rFonts w:ascii="Palatino Linotype" w:hAnsi="Palatino Linotype" w:cs="Tahoma"/>
          <w:sz w:val="22"/>
          <w:szCs w:val="22"/>
          <w:shd w:val="clear" w:color="auto" w:fill="FFFFFF"/>
        </w:rPr>
      </w:pPr>
    </w:p>
    <w:p w14:paraId="4F3CF304" w14:textId="77777777" w:rsidR="00FF0A9B" w:rsidRPr="006A4C05" w:rsidRDefault="00FF0A9B" w:rsidP="006A4C05">
      <w:pPr>
        <w:spacing w:line="360" w:lineRule="auto"/>
        <w:jc w:val="both"/>
        <w:rPr>
          <w:rFonts w:ascii="Palatino Linotype" w:hAnsi="Palatino Linotype"/>
          <w:sz w:val="22"/>
        </w:rPr>
      </w:pPr>
      <w:r w:rsidRPr="006A4C05">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6A4C05" w:rsidRDefault="00FF0A9B" w:rsidP="006A4C05">
      <w:pPr>
        <w:spacing w:line="360" w:lineRule="auto"/>
        <w:jc w:val="both"/>
        <w:rPr>
          <w:rFonts w:ascii="Palatino Linotype" w:hAnsi="Palatino Linotype"/>
          <w:sz w:val="22"/>
        </w:rPr>
      </w:pPr>
    </w:p>
    <w:p w14:paraId="2DA5DAAB" w14:textId="3531144B" w:rsidR="00FF0A9B" w:rsidRPr="006A4C05" w:rsidRDefault="00FF0A9B" w:rsidP="006A4C05">
      <w:pPr>
        <w:spacing w:line="360" w:lineRule="auto"/>
        <w:jc w:val="both"/>
        <w:rPr>
          <w:rFonts w:ascii="Palatino Linotype" w:hAnsi="Palatino Linotype"/>
          <w:sz w:val="22"/>
        </w:rPr>
      </w:pPr>
      <w:r w:rsidRPr="006A4C05">
        <w:rPr>
          <w:rFonts w:ascii="Palatino Linotype" w:hAnsi="Palatino Linotype"/>
          <w:sz w:val="22"/>
        </w:rPr>
        <w:t>El artículo 12, que, quienes generen, recopilen, administren, manejen, procesen, archiven o conserven información pública serán responsables de la misma.</w:t>
      </w:r>
    </w:p>
    <w:p w14:paraId="4EC28C31" w14:textId="77777777" w:rsidR="00FF0A9B" w:rsidRPr="006A4C05" w:rsidRDefault="00FF0A9B" w:rsidP="006A4C05">
      <w:pPr>
        <w:spacing w:line="360" w:lineRule="auto"/>
        <w:jc w:val="both"/>
        <w:rPr>
          <w:rFonts w:ascii="Palatino Linotype" w:hAnsi="Palatino Linotype"/>
          <w:sz w:val="22"/>
        </w:rPr>
      </w:pPr>
      <w:r w:rsidRPr="006A4C05">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6A4C05" w:rsidRDefault="00FF0A9B" w:rsidP="006A4C05">
      <w:pPr>
        <w:spacing w:line="360" w:lineRule="auto"/>
        <w:jc w:val="both"/>
        <w:rPr>
          <w:rFonts w:ascii="Palatino Linotype" w:hAnsi="Palatino Linotype"/>
          <w:sz w:val="22"/>
        </w:rPr>
      </w:pPr>
    </w:p>
    <w:p w14:paraId="5B8CCD61" w14:textId="77777777" w:rsidR="00FF0A9B" w:rsidRPr="006A4C05" w:rsidRDefault="00FF0A9B" w:rsidP="006A4C05">
      <w:pPr>
        <w:spacing w:line="360" w:lineRule="auto"/>
        <w:jc w:val="both"/>
        <w:rPr>
          <w:rFonts w:ascii="Palatino Linotype" w:hAnsi="Palatino Linotype"/>
          <w:sz w:val="22"/>
        </w:rPr>
      </w:pPr>
      <w:r w:rsidRPr="006A4C05">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6A4C05" w:rsidRDefault="003A3A5A" w:rsidP="006A4C05">
      <w:pPr>
        <w:spacing w:line="360" w:lineRule="auto"/>
        <w:jc w:val="both"/>
        <w:rPr>
          <w:rFonts w:ascii="Palatino Linotype" w:hAnsi="Palatino Linotype" w:cs="Tahoma"/>
          <w:sz w:val="22"/>
          <w:szCs w:val="22"/>
          <w:shd w:val="clear" w:color="auto" w:fill="FFFFFF"/>
        </w:rPr>
      </w:pPr>
    </w:p>
    <w:p w14:paraId="5A4D42A6" w14:textId="70FDD2C6" w:rsidR="0004731B" w:rsidRPr="006A4C05" w:rsidRDefault="00FF0A9B" w:rsidP="006A4C05">
      <w:pPr>
        <w:spacing w:line="360" w:lineRule="auto"/>
        <w:jc w:val="both"/>
        <w:rPr>
          <w:rFonts w:ascii="Palatino Linotype" w:hAnsi="Palatino Linotype"/>
          <w:b/>
          <w:bCs/>
          <w:sz w:val="22"/>
          <w:szCs w:val="22"/>
        </w:rPr>
      </w:pPr>
      <w:r w:rsidRPr="006A4C05">
        <w:rPr>
          <w:rFonts w:ascii="Palatino Linotype" w:hAnsi="Palatino Linotype"/>
          <w:b/>
          <w:bCs/>
          <w:sz w:val="22"/>
          <w:szCs w:val="22"/>
        </w:rPr>
        <w:t>QUINTO. Estudio de Fondo.</w:t>
      </w:r>
    </w:p>
    <w:p w14:paraId="1010E341" w14:textId="77777777" w:rsidR="00166B3A" w:rsidRPr="006A4C05" w:rsidRDefault="00166B3A" w:rsidP="006A4C05">
      <w:pPr>
        <w:spacing w:line="360" w:lineRule="auto"/>
        <w:jc w:val="both"/>
        <w:rPr>
          <w:rFonts w:ascii="Palatino Linotype" w:hAnsi="Palatino Linotype"/>
          <w:b/>
          <w:bCs/>
          <w:sz w:val="22"/>
          <w:szCs w:val="22"/>
        </w:rPr>
      </w:pPr>
    </w:p>
    <w:p w14:paraId="208F37C2" w14:textId="46A7F939" w:rsidR="00FF0A9B" w:rsidRPr="006A4C05" w:rsidRDefault="00FF0A9B" w:rsidP="006A4C05">
      <w:pPr>
        <w:spacing w:line="360" w:lineRule="auto"/>
        <w:jc w:val="both"/>
        <w:rPr>
          <w:rFonts w:ascii="Palatino Linotype" w:hAnsi="Palatino Linotype"/>
          <w:sz w:val="22"/>
        </w:rPr>
      </w:pPr>
      <w:r w:rsidRPr="006A4C05">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6A4C05" w:rsidRDefault="002A50B6" w:rsidP="006A4C05">
      <w:pPr>
        <w:spacing w:line="360" w:lineRule="auto"/>
        <w:jc w:val="both"/>
        <w:rPr>
          <w:rFonts w:ascii="Palatino Linotype" w:hAnsi="Palatino Linotype"/>
          <w:sz w:val="22"/>
        </w:rPr>
      </w:pPr>
    </w:p>
    <w:p w14:paraId="7FD3AEF4" w14:textId="3362B414" w:rsidR="00CE2504" w:rsidRPr="00CE2504" w:rsidRDefault="00FF0A9B" w:rsidP="00BF6EA3">
      <w:pPr>
        <w:pStyle w:val="Prrafodelista"/>
        <w:numPr>
          <w:ilvl w:val="0"/>
          <w:numId w:val="3"/>
        </w:numPr>
        <w:spacing w:line="360" w:lineRule="auto"/>
        <w:jc w:val="both"/>
        <w:rPr>
          <w:rFonts w:ascii="Palatino Linotype" w:hAnsi="Palatino Linotype"/>
        </w:rPr>
      </w:pPr>
      <w:r w:rsidRPr="006A4C05">
        <w:rPr>
          <w:rFonts w:ascii="Palatino Linotype" w:hAnsi="Palatino Linotype"/>
        </w:rPr>
        <w:t>Proveer lo necesario para garantizar a toda persona el derecho de acceso a la información pública, a través de procedimientos sencillos, expeditos, oportunos y gratuitos;</w:t>
      </w:r>
    </w:p>
    <w:p w14:paraId="4C6C32E8" w14:textId="5190F73B" w:rsidR="00CE2504" w:rsidRPr="00CE2504" w:rsidRDefault="00FF0A9B" w:rsidP="00BF6EA3">
      <w:pPr>
        <w:pStyle w:val="Prrafodelista"/>
        <w:numPr>
          <w:ilvl w:val="0"/>
          <w:numId w:val="3"/>
        </w:numPr>
        <w:spacing w:line="360" w:lineRule="auto"/>
        <w:jc w:val="both"/>
        <w:rPr>
          <w:rFonts w:ascii="Palatino Linotype" w:hAnsi="Palatino Linotype"/>
        </w:rPr>
      </w:pPr>
      <w:r w:rsidRPr="006A4C05">
        <w:rPr>
          <w:rFonts w:ascii="Palatino Linotype" w:hAnsi="Palatino Linotype"/>
        </w:rPr>
        <w:t xml:space="preserve">Transparentar la gestión pública, mediante la difusión de la información generada por los Sujetos Obligados, </w:t>
      </w:r>
    </w:p>
    <w:p w14:paraId="78E51B06" w14:textId="2E3E89EB" w:rsidR="00144683" w:rsidRPr="006A4C05" w:rsidRDefault="00FF0A9B" w:rsidP="00BF6EA3">
      <w:pPr>
        <w:pStyle w:val="Prrafodelista"/>
        <w:numPr>
          <w:ilvl w:val="0"/>
          <w:numId w:val="3"/>
        </w:numPr>
        <w:spacing w:line="360" w:lineRule="auto"/>
        <w:jc w:val="both"/>
        <w:rPr>
          <w:rFonts w:ascii="Palatino Linotype" w:hAnsi="Palatino Linotype"/>
          <w:szCs w:val="22"/>
        </w:rPr>
      </w:pPr>
      <w:r w:rsidRPr="006A4C05">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6A4C05" w:rsidRDefault="007F38D0" w:rsidP="006A4C05">
      <w:pPr>
        <w:spacing w:line="360" w:lineRule="auto"/>
        <w:ind w:left="720"/>
        <w:jc w:val="both"/>
        <w:rPr>
          <w:rFonts w:ascii="Palatino Linotype" w:hAnsi="Palatino Linotype" w:cs="Tahoma"/>
          <w:bCs/>
          <w:sz w:val="22"/>
          <w:szCs w:val="22"/>
          <w:shd w:val="clear" w:color="auto" w:fill="FFFFFF"/>
        </w:rPr>
      </w:pPr>
    </w:p>
    <w:p w14:paraId="5DC429A6" w14:textId="3F17B5FE" w:rsidR="00FF0A9B" w:rsidRDefault="00FF0A9B" w:rsidP="006A4C05">
      <w:pPr>
        <w:spacing w:line="360" w:lineRule="auto"/>
        <w:jc w:val="both"/>
        <w:rPr>
          <w:rFonts w:ascii="Palatino Linotype" w:hAnsi="Palatino Linotype"/>
          <w:sz w:val="22"/>
        </w:rPr>
      </w:pPr>
      <w:r w:rsidRPr="006A4C05">
        <w:rPr>
          <w:rFonts w:ascii="Palatino Linotype" w:hAnsi="Palatino Linotype"/>
          <w:sz w:val="22"/>
        </w:rPr>
        <w:t xml:space="preserve">Conforme a lo anterior, se deprende que </w:t>
      </w:r>
      <w:r w:rsidRPr="006A4C05">
        <w:rPr>
          <w:rFonts w:ascii="Palatino Linotype" w:hAnsi="Palatino Linotype"/>
          <w:b/>
          <w:sz w:val="22"/>
        </w:rPr>
        <w:t xml:space="preserve">los objetivos de la Ley de la </w:t>
      </w:r>
      <w:r w:rsidR="00344AB5" w:rsidRPr="006A4C05">
        <w:rPr>
          <w:rFonts w:ascii="Palatino Linotype" w:hAnsi="Palatino Linotype"/>
          <w:b/>
          <w:sz w:val="22"/>
        </w:rPr>
        <w:t>materia</w:t>
      </w:r>
      <w:r w:rsidRPr="006A4C05">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18AFE4F5" w14:textId="77777777" w:rsidR="004B2F9F" w:rsidRPr="006A4C05" w:rsidRDefault="004B2F9F" w:rsidP="006A4C05">
      <w:pPr>
        <w:spacing w:line="360" w:lineRule="auto"/>
        <w:jc w:val="both"/>
        <w:rPr>
          <w:rFonts w:ascii="Palatino Linotype" w:hAnsi="Palatino Linotype"/>
          <w:sz w:val="22"/>
        </w:rPr>
      </w:pPr>
    </w:p>
    <w:p w14:paraId="5A1C2833" w14:textId="0860991C" w:rsidR="005F444A" w:rsidRPr="006A4C05" w:rsidRDefault="00FF0A9B" w:rsidP="006A4C05">
      <w:pPr>
        <w:spacing w:line="360" w:lineRule="auto"/>
        <w:jc w:val="both"/>
        <w:rPr>
          <w:rFonts w:ascii="Palatino Linotype" w:hAnsi="Palatino Linotype"/>
          <w:sz w:val="22"/>
        </w:rPr>
      </w:pPr>
      <w:r w:rsidRPr="006A4C05">
        <w:rPr>
          <w:rFonts w:ascii="Palatino Linotype" w:hAnsi="Palatino Linotype"/>
          <w:sz w:val="22"/>
        </w:rPr>
        <w:t xml:space="preserve">En ese orden de ideas, para la atención de las solicitudes de acceso a la información, debe privilegiarse el </w:t>
      </w:r>
      <w:r w:rsidRPr="006A4C05">
        <w:rPr>
          <w:rFonts w:ascii="Palatino Linotype" w:hAnsi="Palatino Linotype"/>
          <w:b/>
          <w:sz w:val="22"/>
        </w:rPr>
        <w:t>principio de máxima publicidad</w:t>
      </w:r>
      <w:r w:rsidRPr="006A4C05">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7CDE8BA7" w14:textId="77777777" w:rsidR="00ED4580" w:rsidRPr="006A4C05" w:rsidRDefault="00ED4580" w:rsidP="006A4C05">
      <w:pPr>
        <w:spacing w:line="360" w:lineRule="auto"/>
        <w:jc w:val="both"/>
        <w:rPr>
          <w:rFonts w:ascii="Palatino Linotype" w:hAnsi="Palatino Linotype"/>
          <w:sz w:val="22"/>
        </w:rPr>
      </w:pPr>
    </w:p>
    <w:p w14:paraId="641E7C1B" w14:textId="672A0D81" w:rsidR="00770280" w:rsidRDefault="00FF0A9B" w:rsidP="006A4C05">
      <w:pPr>
        <w:spacing w:line="360" w:lineRule="auto"/>
        <w:jc w:val="both"/>
        <w:rPr>
          <w:rFonts w:ascii="Palatino Linotype" w:hAnsi="Palatino Linotype"/>
          <w:sz w:val="22"/>
        </w:rPr>
      </w:pPr>
      <w:r w:rsidRPr="006A4C05">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354F4E4" w14:textId="77777777" w:rsidR="006A4C05" w:rsidRPr="006A4C05" w:rsidRDefault="006A4C05" w:rsidP="006A4C05">
      <w:pPr>
        <w:spacing w:line="360" w:lineRule="auto"/>
        <w:jc w:val="both"/>
        <w:rPr>
          <w:rFonts w:ascii="Palatino Linotype" w:hAnsi="Palatino Linotype"/>
          <w:sz w:val="22"/>
        </w:rPr>
      </w:pPr>
    </w:p>
    <w:p w14:paraId="381B7598" w14:textId="7B19A1DF" w:rsidR="00CE2504" w:rsidRPr="00CE2504" w:rsidRDefault="00FF0A9B" w:rsidP="00BF6EA3">
      <w:pPr>
        <w:pStyle w:val="Prrafodelista"/>
        <w:numPr>
          <w:ilvl w:val="0"/>
          <w:numId w:val="4"/>
        </w:numPr>
        <w:spacing w:line="360" w:lineRule="auto"/>
        <w:ind w:right="539"/>
        <w:jc w:val="both"/>
        <w:rPr>
          <w:rFonts w:ascii="Palatino Linotype" w:hAnsi="Palatino Linotype"/>
        </w:rPr>
      </w:pPr>
      <w:r w:rsidRPr="006A4C05">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5ADFB8C6" w14:textId="4F5E636C" w:rsidR="00CE2504" w:rsidRPr="00CE2504" w:rsidRDefault="00FF0A9B" w:rsidP="00BF6EA3">
      <w:pPr>
        <w:pStyle w:val="Prrafodelista"/>
        <w:numPr>
          <w:ilvl w:val="0"/>
          <w:numId w:val="2"/>
        </w:numPr>
        <w:spacing w:line="360" w:lineRule="auto"/>
        <w:ind w:right="539"/>
        <w:jc w:val="both"/>
        <w:rPr>
          <w:rFonts w:ascii="Palatino Linotype" w:hAnsi="Palatino Linotype"/>
        </w:rPr>
      </w:pPr>
      <w:r w:rsidRPr="006A4C05">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5C96511" w14:textId="51579F43" w:rsidR="00CE2504" w:rsidRPr="00CE2504" w:rsidRDefault="00FF0A9B" w:rsidP="00BF6EA3">
      <w:pPr>
        <w:pStyle w:val="Prrafodelista"/>
        <w:numPr>
          <w:ilvl w:val="0"/>
          <w:numId w:val="2"/>
        </w:numPr>
        <w:spacing w:line="360" w:lineRule="auto"/>
        <w:ind w:right="539"/>
        <w:jc w:val="both"/>
        <w:rPr>
          <w:rFonts w:ascii="Palatino Linotype" w:hAnsi="Palatino Linotype"/>
        </w:rPr>
      </w:pPr>
      <w:r w:rsidRPr="006A4C05">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D36ACE4" w14:textId="35AD8AF8" w:rsidR="00CE2504" w:rsidRPr="00CE2504" w:rsidRDefault="00FF0A9B" w:rsidP="00BF6EA3">
      <w:pPr>
        <w:pStyle w:val="Prrafodelista"/>
        <w:numPr>
          <w:ilvl w:val="0"/>
          <w:numId w:val="2"/>
        </w:numPr>
        <w:spacing w:line="360" w:lineRule="auto"/>
        <w:ind w:right="539"/>
        <w:jc w:val="both"/>
        <w:rPr>
          <w:rFonts w:ascii="Palatino Linotype" w:hAnsi="Palatino Linotype"/>
        </w:rPr>
      </w:pPr>
      <w:r w:rsidRPr="006A4C05">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38ACEDF" w14:textId="7D439F4C" w:rsidR="00CD1D4F" w:rsidRDefault="00FF0A9B" w:rsidP="00BF6EA3">
      <w:pPr>
        <w:pStyle w:val="Prrafodelista"/>
        <w:numPr>
          <w:ilvl w:val="0"/>
          <w:numId w:val="2"/>
        </w:numPr>
        <w:spacing w:line="360" w:lineRule="auto"/>
        <w:ind w:right="539"/>
        <w:jc w:val="both"/>
        <w:rPr>
          <w:rFonts w:ascii="Palatino Linotype" w:hAnsi="Palatino Linotype"/>
        </w:rPr>
      </w:pPr>
      <w:r w:rsidRPr="006A4C05">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08C1053" w14:textId="77777777" w:rsidR="00114CF4" w:rsidRDefault="00114CF4" w:rsidP="00114CF4">
      <w:pPr>
        <w:spacing w:line="360" w:lineRule="auto"/>
        <w:ind w:right="-28"/>
        <w:jc w:val="both"/>
        <w:rPr>
          <w:rFonts w:ascii="Palatino Linotype" w:hAnsi="Palatino Linotype"/>
        </w:rPr>
      </w:pPr>
    </w:p>
    <w:p w14:paraId="5E8F5B16" w14:textId="20340D17" w:rsidR="000E7BCF" w:rsidRPr="000E7BCF" w:rsidRDefault="00AC1605" w:rsidP="00AC1605">
      <w:pPr>
        <w:spacing w:line="360" w:lineRule="auto"/>
        <w:jc w:val="both"/>
        <w:rPr>
          <w:rFonts w:ascii="Palatino Linotype" w:eastAsia="Calibri" w:hAnsi="Palatino Linotype"/>
          <w:b/>
          <w:bCs/>
          <w:sz w:val="22"/>
          <w:szCs w:val="22"/>
        </w:rPr>
      </w:pPr>
      <w:r w:rsidRPr="003F2C2B">
        <w:rPr>
          <w:rFonts w:ascii="Palatino Linotype" w:eastAsia="Calibri" w:hAnsi="Palatino Linotype"/>
          <w:sz w:val="22"/>
          <w:szCs w:val="22"/>
        </w:rPr>
        <w:t xml:space="preserve">Una vez que se ha establecido lo anterior, resulta conducente hacer énfasis en que el requerimiento del ahora </w:t>
      </w:r>
      <w:r w:rsidR="00344AB5" w:rsidRPr="003F2C2B">
        <w:rPr>
          <w:rFonts w:ascii="Palatino Linotype" w:eastAsia="Calibri" w:hAnsi="Palatino Linotype"/>
          <w:sz w:val="22"/>
          <w:szCs w:val="22"/>
        </w:rPr>
        <w:t>Recurrente</w:t>
      </w:r>
      <w:r w:rsidRPr="003F2C2B">
        <w:rPr>
          <w:rFonts w:ascii="Palatino Linotype" w:eastAsia="Calibri" w:hAnsi="Palatino Linotype"/>
          <w:sz w:val="22"/>
          <w:szCs w:val="22"/>
        </w:rPr>
        <w:t xml:space="preserve"> versa en </w:t>
      </w:r>
      <w:r>
        <w:rPr>
          <w:rFonts w:ascii="Palatino Linotype" w:eastAsia="Calibri" w:hAnsi="Palatino Linotype"/>
          <w:sz w:val="22"/>
          <w:szCs w:val="22"/>
        </w:rPr>
        <w:t xml:space="preserve">acceder </w:t>
      </w:r>
      <w:r>
        <w:rPr>
          <w:rFonts w:ascii="Palatino Linotype" w:eastAsia="Calibri" w:hAnsi="Palatino Linotype"/>
          <w:b/>
          <w:bCs/>
          <w:sz w:val="22"/>
          <w:szCs w:val="22"/>
        </w:rPr>
        <w:t>a los expedientes laborales de</w:t>
      </w:r>
      <w:r w:rsidR="00453AF4">
        <w:rPr>
          <w:rFonts w:ascii="Palatino Linotype" w:eastAsia="Calibri" w:hAnsi="Palatino Linotype"/>
          <w:b/>
          <w:bCs/>
          <w:sz w:val="22"/>
          <w:szCs w:val="22"/>
        </w:rPr>
        <w:t xml:space="preserve"> todo el</w:t>
      </w:r>
      <w:r>
        <w:rPr>
          <w:rFonts w:ascii="Palatino Linotype" w:eastAsia="Calibri" w:hAnsi="Palatino Linotype"/>
          <w:b/>
          <w:bCs/>
          <w:sz w:val="22"/>
          <w:szCs w:val="22"/>
        </w:rPr>
        <w:t xml:space="preserve"> personal adscrito</w:t>
      </w:r>
      <w:r w:rsidR="000E7BCF">
        <w:rPr>
          <w:rFonts w:ascii="Palatino Linotype" w:eastAsia="Calibri" w:hAnsi="Palatino Linotype"/>
          <w:b/>
          <w:bCs/>
          <w:sz w:val="22"/>
          <w:szCs w:val="22"/>
        </w:rPr>
        <w:t xml:space="preserve"> </w:t>
      </w:r>
      <w:r w:rsidR="00453AF4">
        <w:rPr>
          <w:rFonts w:ascii="Palatino Linotype" w:eastAsia="Calibri" w:hAnsi="Palatino Linotype"/>
          <w:b/>
          <w:bCs/>
          <w:sz w:val="22"/>
          <w:szCs w:val="22"/>
        </w:rPr>
        <w:t xml:space="preserve">a </w:t>
      </w:r>
      <w:r w:rsidR="000E7BCF">
        <w:rPr>
          <w:rFonts w:ascii="Palatino Linotype" w:eastAsia="Calibri" w:hAnsi="Palatino Linotype"/>
          <w:b/>
          <w:bCs/>
          <w:sz w:val="22"/>
          <w:szCs w:val="22"/>
        </w:rPr>
        <w:t>las áreas</w:t>
      </w:r>
      <w:r w:rsidR="00453AF4">
        <w:rPr>
          <w:rFonts w:ascii="Palatino Linotype" w:eastAsia="Calibri" w:hAnsi="Palatino Linotype"/>
          <w:b/>
          <w:bCs/>
          <w:sz w:val="22"/>
          <w:szCs w:val="22"/>
        </w:rPr>
        <w:t xml:space="preserve"> que conformaron la estructura orgánica</w:t>
      </w:r>
      <w:r w:rsidR="000E7BCF">
        <w:rPr>
          <w:rFonts w:ascii="Palatino Linotype" w:eastAsia="Calibri" w:hAnsi="Palatino Linotype"/>
          <w:b/>
          <w:bCs/>
          <w:sz w:val="22"/>
          <w:szCs w:val="22"/>
        </w:rPr>
        <w:t xml:space="preserve"> del Ayuntamiento de Zumpahuacan durante el 2020.</w:t>
      </w:r>
    </w:p>
    <w:p w14:paraId="3372D907" w14:textId="77777777" w:rsidR="00AC1605" w:rsidRPr="00C52B83" w:rsidRDefault="00AC1605" w:rsidP="00AC1605">
      <w:pPr>
        <w:spacing w:line="360" w:lineRule="auto"/>
        <w:jc w:val="both"/>
        <w:rPr>
          <w:rFonts w:ascii="Palatino Linotype" w:eastAsia="Calibri" w:hAnsi="Palatino Linotype"/>
          <w:b/>
          <w:bCs/>
          <w:sz w:val="22"/>
          <w:szCs w:val="22"/>
        </w:rPr>
      </w:pPr>
    </w:p>
    <w:p w14:paraId="7F251852" w14:textId="292B2866" w:rsidR="008513D5" w:rsidRDefault="008513D5" w:rsidP="008513D5">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w:t>
      </w:r>
      <w:r w:rsidRPr="003D14C8">
        <w:rPr>
          <w:rFonts w:ascii="Palatino Linotype" w:eastAsia="Calibri" w:hAnsi="Palatino Linotype" w:cs="Tahoma"/>
          <w:b/>
          <w:sz w:val="22"/>
          <w:szCs w:val="22"/>
          <w:u w:val="single"/>
          <w:lang w:eastAsia="en-US"/>
        </w:rPr>
        <w:t>señala que toda la información</w:t>
      </w:r>
      <w:r w:rsidRPr="007C0B21">
        <w:rPr>
          <w:rFonts w:ascii="Palatino Linotype" w:eastAsia="Calibri" w:hAnsi="Palatino Linotype" w:cs="Tahoma"/>
          <w:bCs/>
          <w:sz w:val="22"/>
          <w:szCs w:val="22"/>
          <w:lang w:eastAsia="en-US"/>
        </w:rPr>
        <w:t xml:space="preserve"> </w:t>
      </w:r>
      <w:r w:rsidRPr="00EE56F3">
        <w:rPr>
          <w:rFonts w:ascii="Palatino Linotype" w:eastAsia="Calibri" w:hAnsi="Palatino Linotype" w:cs="Tahoma"/>
          <w:b/>
          <w:sz w:val="22"/>
          <w:szCs w:val="22"/>
          <w:u w:val="single"/>
          <w:lang w:eastAsia="en-US"/>
        </w:rPr>
        <w:t>generada</w:t>
      </w:r>
      <w:r w:rsidRPr="007C0B21">
        <w:rPr>
          <w:rFonts w:ascii="Palatino Linotype" w:eastAsia="Calibri" w:hAnsi="Palatino Linotype" w:cs="Tahoma"/>
          <w:bCs/>
          <w:sz w:val="22"/>
          <w:szCs w:val="22"/>
          <w:lang w:eastAsia="en-US"/>
        </w:rPr>
        <w:t xml:space="preserve">, obtenida, adquirida, transformada, administrada o en posesión de los </w:t>
      </w:r>
      <w:r>
        <w:rPr>
          <w:rFonts w:ascii="Palatino Linotype" w:eastAsia="Calibri" w:hAnsi="Palatino Linotype" w:cs="Tahoma"/>
          <w:bCs/>
          <w:sz w:val="22"/>
          <w:szCs w:val="22"/>
          <w:lang w:eastAsia="en-US"/>
        </w:rPr>
        <w:t>S</w:t>
      </w:r>
      <w:r w:rsidRPr="007C0B21">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7C0B21">
        <w:rPr>
          <w:rFonts w:ascii="Palatino Linotype" w:eastAsia="Calibri" w:hAnsi="Palatino Linotype" w:cs="Tahoma"/>
          <w:bCs/>
          <w:sz w:val="22"/>
          <w:szCs w:val="22"/>
          <w:lang w:eastAsia="en-US"/>
        </w:rPr>
        <w:t>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Pr>
          <w:rFonts w:ascii="Palatino Linotype" w:eastAsia="Calibri" w:hAnsi="Palatino Linotype" w:cs="Tahoma"/>
          <w:bCs/>
          <w:sz w:val="22"/>
          <w:szCs w:val="22"/>
          <w:lang w:eastAsia="en-US"/>
        </w:rPr>
        <w:t xml:space="preserve"> </w:t>
      </w:r>
    </w:p>
    <w:p w14:paraId="2C853334" w14:textId="77777777" w:rsidR="00030386" w:rsidRPr="007C0B21" w:rsidRDefault="00030386" w:rsidP="008513D5">
      <w:pPr>
        <w:spacing w:line="360" w:lineRule="auto"/>
        <w:ind w:right="-93"/>
        <w:jc w:val="both"/>
        <w:rPr>
          <w:rFonts w:ascii="Palatino Linotype" w:eastAsia="Calibri" w:hAnsi="Palatino Linotype" w:cs="Tahoma"/>
          <w:bCs/>
          <w:sz w:val="22"/>
          <w:szCs w:val="22"/>
          <w:lang w:eastAsia="en-US"/>
        </w:rPr>
      </w:pPr>
    </w:p>
    <w:p w14:paraId="4D22F780" w14:textId="77777777" w:rsidR="008513D5" w:rsidRPr="007C0B21" w:rsidRDefault="008513D5" w:rsidP="008513D5">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517DD120" w14:textId="77777777" w:rsidR="008513D5" w:rsidRPr="007C0B21" w:rsidRDefault="008513D5" w:rsidP="008513D5">
      <w:pPr>
        <w:spacing w:line="360" w:lineRule="auto"/>
        <w:ind w:right="-93"/>
        <w:jc w:val="both"/>
        <w:rPr>
          <w:rFonts w:ascii="Palatino Linotype" w:eastAsia="Calibri" w:hAnsi="Palatino Linotype" w:cs="Tahoma"/>
          <w:bCs/>
          <w:sz w:val="22"/>
          <w:szCs w:val="22"/>
          <w:lang w:eastAsia="en-US"/>
        </w:rPr>
      </w:pPr>
    </w:p>
    <w:p w14:paraId="62CC9A7B" w14:textId="77777777" w:rsidR="008513D5" w:rsidRPr="007C0B21" w:rsidRDefault="008513D5" w:rsidP="008513D5">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w:t>
      </w:r>
      <w:r w:rsidRPr="00BF2C7D">
        <w:rPr>
          <w:rFonts w:ascii="Palatino Linotype" w:eastAsia="Calibri" w:hAnsi="Palatino Linotype" w:cs="Tahoma"/>
          <w:b/>
          <w:sz w:val="22"/>
          <w:szCs w:val="22"/>
          <w:lang w:eastAsia="en-US"/>
        </w:rPr>
        <w:t xml:space="preserve">en aquellos casos en que se entregue el soporte documental en que conste la información pública, sin la necesidad de elaborar documentos </w:t>
      </w:r>
      <w:r w:rsidRPr="00BF2C7D">
        <w:rPr>
          <w:rFonts w:ascii="Palatino Linotype" w:eastAsia="Calibri" w:hAnsi="Palatino Linotype" w:cs="Tahoma"/>
          <w:b/>
          <w:i/>
          <w:sz w:val="22"/>
          <w:szCs w:val="22"/>
          <w:lang w:eastAsia="en-US"/>
        </w:rPr>
        <w:t>ad hoc</w:t>
      </w:r>
      <w:r w:rsidRPr="00BF2C7D">
        <w:rPr>
          <w:rFonts w:ascii="Palatino Linotype" w:eastAsia="Calibri" w:hAnsi="Palatino Linotype" w:cs="Tahoma"/>
          <w:b/>
          <w:sz w:val="22"/>
          <w:szCs w:val="22"/>
          <w:lang w:eastAsia="en-US"/>
        </w:rPr>
        <w:t>;</w:t>
      </w:r>
      <w:r w:rsidRPr="007C0B21">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5E4F4310" w14:textId="77777777" w:rsidR="008513D5" w:rsidRDefault="008513D5" w:rsidP="008513D5">
      <w:pPr>
        <w:spacing w:line="360" w:lineRule="auto"/>
        <w:ind w:right="-93"/>
        <w:jc w:val="both"/>
        <w:rPr>
          <w:rFonts w:ascii="Palatino Linotype" w:eastAsia="Calibri" w:hAnsi="Palatino Linotype" w:cs="Tahoma"/>
          <w:bCs/>
          <w:sz w:val="22"/>
          <w:szCs w:val="22"/>
          <w:lang w:eastAsia="en-US"/>
        </w:rPr>
      </w:pPr>
    </w:p>
    <w:p w14:paraId="21CCA99C" w14:textId="77777777" w:rsidR="008513D5" w:rsidRDefault="008513D5" w:rsidP="008513D5">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B772B5" w14:textId="77777777" w:rsidR="008513D5" w:rsidRDefault="008513D5" w:rsidP="00AC1605">
      <w:pPr>
        <w:tabs>
          <w:tab w:val="left" w:pos="4962"/>
        </w:tabs>
        <w:spacing w:line="360" w:lineRule="auto"/>
        <w:jc w:val="both"/>
        <w:rPr>
          <w:rFonts w:ascii="Palatino Linotype" w:eastAsia="Calibri" w:hAnsi="Palatino Linotype" w:cs="Tahoma"/>
          <w:bCs/>
          <w:sz w:val="22"/>
          <w:szCs w:val="22"/>
          <w:lang w:eastAsia="en-US"/>
        </w:rPr>
      </w:pPr>
    </w:p>
    <w:p w14:paraId="295F69F8" w14:textId="380A21C8" w:rsidR="003868D8" w:rsidRDefault="008513D5" w:rsidP="003868D8">
      <w:pPr>
        <w:spacing w:line="360" w:lineRule="auto"/>
        <w:ind w:firstLine="1"/>
        <w:jc w:val="both"/>
        <w:rPr>
          <w:rFonts w:ascii="Palatino Linotype" w:hAnsi="Palatino Linotype" w:cs="Arial"/>
          <w:sz w:val="22"/>
          <w:szCs w:val="22"/>
          <w:lang w:val="es-ES"/>
        </w:rPr>
      </w:pPr>
      <w:r>
        <w:rPr>
          <w:rFonts w:ascii="Palatino Linotype" w:hAnsi="Palatino Linotype" w:cs="Arial"/>
          <w:sz w:val="22"/>
          <w:szCs w:val="22"/>
          <w:lang w:val="es-ES"/>
        </w:rPr>
        <w:t xml:space="preserve">Con lo hasta aquí expuesto, </w:t>
      </w:r>
      <w:r w:rsidRPr="00030386">
        <w:rPr>
          <w:rFonts w:ascii="Palatino Linotype" w:hAnsi="Palatino Linotype" w:cs="Arial"/>
          <w:b/>
          <w:bCs/>
          <w:sz w:val="22"/>
          <w:szCs w:val="22"/>
          <w:u w:val="single"/>
          <w:lang w:val="es-ES"/>
        </w:rPr>
        <w:t>es necesario precisar que como motivos de inconformidad, el ahora Recurrente señaló que se le negó el acceso a l</w:t>
      </w:r>
      <w:r w:rsidR="00742BC3" w:rsidRPr="00030386">
        <w:rPr>
          <w:rFonts w:ascii="Palatino Linotype" w:hAnsi="Palatino Linotype" w:cs="Arial"/>
          <w:b/>
          <w:bCs/>
          <w:sz w:val="22"/>
          <w:szCs w:val="22"/>
          <w:u w:val="single"/>
          <w:lang w:val="es-ES"/>
        </w:rPr>
        <w:t xml:space="preserve">as documentales </w:t>
      </w:r>
      <w:r w:rsidRPr="00030386">
        <w:rPr>
          <w:rFonts w:ascii="Palatino Linotype" w:hAnsi="Palatino Linotype" w:cs="Arial"/>
          <w:b/>
          <w:bCs/>
          <w:sz w:val="22"/>
          <w:szCs w:val="22"/>
          <w:u w:val="single"/>
          <w:lang w:val="es-ES"/>
        </w:rPr>
        <w:t>solicitada</w:t>
      </w:r>
      <w:r w:rsidR="00742BC3" w:rsidRPr="00030386">
        <w:rPr>
          <w:rFonts w:ascii="Palatino Linotype" w:hAnsi="Palatino Linotype" w:cs="Arial"/>
          <w:b/>
          <w:bCs/>
          <w:sz w:val="22"/>
          <w:szCs w:val="22"/>
          <w:u w:val="single"/>
          <w:lang w:val="es-ES"/>
        </w:rPr>
        <w:t>s</w:t>
      </w:r>
      <w:r w:rsidRPr="00030386">
        <w:rPr>
          <w:rFonts w:ascii="Palatino Linotype" w:hAnsi="Palatino Linotype" w:cs="Arial"/>
          <w:b/>
          <w:bCs/>
          <w:sz w:val="22"/>
          <w:szCs w:val="22"/>
          <w:u w:val="single"/>
          <w:lang w:val="es-ES"/>
        </w:rPr>
        <w:t xml:space="preserve">, </w:t>
      </w:r>
      <w:r w:rsidR="00F5389D" w:rsidRPr="00030386">
        <w:rPr>
          <w:rFonts w:ascii="Palatino Linotype" w:hAnsi="Palatino Linotype" w:cs="Arial"/>
          <w:b/>
          <w:bCs/>
          <w:sz w:val="22"/>
          <w:szCs w:val="22"/>
          <w:u w:val="single"/>
          <w:lang w:val="es-ES"/>
        </w:rPr>
        <w:t xml:space="preserve">en virtud que </w:t>
      </w:r>
      <w:r w:rsidRPr="00030386">
        <w:rPr>
          <w:rFonts w:ascii="Palatino Linotype" w:hAnsi="Palatino Linotype" w:cs="Arial"/>
          <w:b/>
          <w:bCs/>
          <w:sz w:val="22"/>
          <w:szCs w:val="22"/>
          <w:u w:val="single"/>
          <w:lang w:val="es-ES"/>
        </w:rPr>
        <w:t>lo</w:t>
      </w:r>
      <w:r w:rsidR="00742BC3" w:rsidRPr="00030386">
        <w:rPr>
          <w:rFonts w:ascii="Palatino Linotype" w:hAnsi="Palatino Linotype" w:cs="Arial"/>
          <w:b/>
          <w:bCs/>
          <w:sz w:val="22"/>
          <w:szCs w:val="22"/>
          <w:u w:val="single"/>
          <w:lang w:val="es-ES"/>
        </w:rPr>
        <w:t xml:space="preserve"> </w:t>
      </w:r>
      <w:r w:rsidR="0019239E" w:rsidRPr="00030386">
        <w:rPr>
          <w:rFonts w:ascii="Palatino Linotype" w:hAnsi="Palatino Linotype" w:cs="Arial"/>
          <w:b/>
          <w:bCs/>
          <w:sz w:val="22"/>
          <w:szCs w:val="22"/>
          <w:u w:val="single"/>
          <w:lang w:val="es-ES"/>
        </w:rPr>
        <w:t>requerido</w:t>
      </w:r>
      <w:r w:rsidR="00195211" w:rsidRPr="00030386">
        <w:rPr>
          <w:rFonts w:ascii="Palatino Linotype" w:hAnsi="Palatino Linotype" w:cs="Arial"/>
          <w:b/>
          <w:bCs/>
          <w:sz w:val="22"/>
          <w:szCs w:val="22"/>
          <w:u w:val="single"/>
          <w:lang w:val="es-ES"/>
        </w:rPr>
        <w:t xml:space="preserve"> </w:t>
      </w:r>
      <w:r w:rsidR="0019239E" w:rsidRPr="00030386">
        <w:rPr>
          <w:rFonts w:ascii="Palatino Linotype" w:hAnsi="Palatino Linotype" w:cs="Arial"/>
          <w:b/>
          <w:bCs/>
          <w:sz w:val="22"/>
          <w:szCs w:val="22"/>
          <w:u w:val="single"/>
          <w:lang w:val="es-ES"/>
        </w:rPr>
        <w:t>corresponde a información de acceso público</w:t>
      </w:r>
      <w:r w:rsidR="003868D8" w:rsidRPr="00030386">
        <w:rPr>
          <w:rFonts w:ascii="Palatino Linotype" w:hAnsi="Palatino Linotype" w:cs="Arial"/>
          <w:b/>
          <w:bCs/>
          <w:sz w:val="22"/>
          <w:szCs w:val="22"/>
          <w:u w:val="single"/>
          <w:lang w:val="es-ES"/>
        </w:rPr>
        <w:t xml:space="preserve"> por medio del ejercicio del Derecho de Acceso a la Información Pública</w:t>
      </w:r>
      <w:r w:rsidR="003868D8">
        <w:rPr>
          <w:rFonts w:ascii="Palatino Linotype" w:hAnsi="Palatino Linotype" w:cs="Arial"/>
          <w:sz w:val="22"/>
          <w:szCs w:val="22"/>
          <w:lang w:val="es-ES"/>
        </w:rPr>
        <w:t xml:space="preserve">; así, para dar certeza al Recurrente </w:t>
      </w:r>
      <w:r w:rsidR="0082091D">
        <w:rPr>
          <w:rFonts w:ascii="Palatino Linotype" w:hAnsi="Palatino Linotype" w:cs="Arial"/>
          <w:sz w:val="22"/>
          <w:szCs w:val="22"/>
          <w:lang w:val="es-ES"/>
        </w:rPr>
        <w:t>respecto a las documentales</w:t>
      </w:r>
      <w:r w:rsidR="003868D8">
        <w:rPr>
          <w:rFonts w:ascii="Palatino Linotype" w:hAnsi="Palatino Linotype" w:cs="Arial"/>
          <w:sz w:val="22"/>
          <w:szCs w:val="22"/>
          <w:lang w:val="es-ES"/>
        </w:rPr>
        <w:t xml:space="preserve"> que solicitó, se analizara si con </w:t>
      </w:r>
      <w:r w:rsidR="0082091D">
        <w:rPr>
          <w:rFonts w:ascii="Palatino Linotype" w:hAnsi="Palatino Linotype" w:cs="Arial"/>
          <w:sz w:val="22"/>
          <w:szCs w:val="22"/>
          <w:lang w:val="es-ES"/>
        </w:rPr>
        <w:t xml:space="preserve">la respuesta </w:t>
      </w:r>
      <w:r w:rsidR="00FC013E">
        <w:rPr>
          <w:rFonts w:ascii="Palatino Linotype" w:hAnsi="Palatino Linotype" w:cs="Arial"/>
          <w:sz w:val="22"/>
          <w:szCs w:val="22"/>
          <w:lang w:val="es-ES"/>
        </w:rPr>
        <w:t>notificad</w:t>
      </w:r>
      <w:r w:rsidR="00032B0D">
        <w:rPr>
          <w:rFonts w:ascii="Palatino Linotype" w:hAnsi="Palatino Linotype" w:cs="Arial"/>
          <w:sz w:val="22"/>
          <w:szCs w:val="22"/>
          <w:lang w:val="es-ES"/>
        </w:rPr>
        <w:t>a</w:t>
      </w:r>
      <w:r w:rsidR="0082091D">
        <w:rPr>
          <w:rFonts w:ascii="Palatino Linotype" w:hAnsi="Palatino Linotype" w:cs="Arial"/>
          <w:sz w:val="22"/>
          <w:szCs w:val="22"/>
          <w:lang w:val="es-ES"/>
        </w:rPr>
        <w:t xml:space="preserve"> por parte del Sujeto Obligado</w:t>
      </w:r>
      <w:r w:rsidR="003868D8">
        <w:rPr>
          <w:rFonts w:ascii="Palatino Linotype" w:hAnsi="Palatino Linotype" w:cs="Arial"/>
          <w:sz w:val="22"/>
          <w:szCs w:val="22"/>
          <w:lang w:val="es-ES"/>
        </w:rPr>
        <w:t xml:space="preserve">, se satisface su derecho de acceso a la información. </w:t>
      </w:r>
    </w:p>
    <w:p w14:paraId="4D399C50" w14:textId="4C711F57" w:rsidR="008513D5" w:rsidRDefault="008513D5" w:rsidP="008513D5">
      <w:pPr>
        <w:spacing w:line="360" w:lineRule="auto"/>
        <w:ind w:firstLine="1"/>
        <w:jc w:val="both"/>
        <w:rPr>
          <w:rFonts w:ascii="Palatino Linotype" w:hAnsi="Palatino Linotype" w:cs="Arial"/>
          <w:sz w:val="22"/>
          <w:szCs w:val="22"/>
          <w:lang w:val="es-ES"/>
        </w:rPr>
      </w:pPr>
    </w:p>
    <w:p w14:paraId="00BEE787" w14:textId="77777777" w:rsidR="0006262D" w:rsidRDefault="0006262D" w:rsidP="0006262D">
      <w:pPr>
        <w:spacing w:line="360" w:lineRule="auto"/>
        <w:jc w:val="both"/>
        <w:rPr>
          <w:rFonts w:ascii="Palatino Linotype" w:eastAsia="Calibri" w:hAnsi="Palatino Linotype" w:cs="Tahoma"/>
          <w:iCs/>
          <w:sz w:val="22"/>
          <w:szCs w:val="22"/>
          <w:lang w:val="es-ES" w:eastAsia="es-ES_tradnl"/>
        </w:rPr>
      </w:pPr>
      <w:r>
        <w:rPr>
          <w:rFonts w:ascii="Palatino Linotype" w:hAnsi="Palatino Linotype" w:cs="Arial"/>
          <w:sz w:val="22"/>
          <w:szCs w:val="22"/>
          <w:lang w:val="es-ES"/>
        </w:rPr>
        <w:t>Lo anterior,</w:t>
      </w:r>
      <w:r w:rsidRPr="0077344C">
        <w:rPr>
          <w:rFonts w:ascii="Palatino Linotype" w:hAnsi="Palatino Linotype" w:cs="Arial"/>
          <w:sz w:val="22"/>
          <w:szCs w:val="22"/>
          <w:lang w:val="es-ES"/>
        </w:rPr>
        <w:t xml:space="preserve">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Pr="00581CB7">
        <w:rPr>
          <w:rFonts w:ascii="Palatino Linotype" w:eastAsia="Calibri" w:hAnsi="Palatino Linotype" w:cs="Tahoma"/>
          <w:iCs/>
          <w:sz w:val="22"/>
          <w:szCs w:val="22"/>
          <w:lang w:val="es-ES" w:eastAsia="es-ES_tradnl"/>
        </w:rPr>
        <w:t xml:space="preserve">en ese sentido resulta necesario hacerle del conocimiento </w:t>
      </w:r>
      <w:r>
        <w:rPr>
          <w:rFonts w:ascii="Palatino Linotype" w:eastAsia="Calibri" w:hAnsi="Palatino Linotype" w:cs="Tahoma"/>
          <w:iCs/>
          <w:sz w:val="22"/>
          <w:szCs w:val="22"/>
          <w:lang w:val="es-ES" w:eastAsia="es-ES_tradnl"/>
        </w:rPr>
        <w:t xml:space="preserve">de este último, </w:t>
      </w:r>
      <w:r w:rsidRPr="00581CB7">
        <w:rPr>
          <w:rFonts w:ascii="Palatino Linotype" w:eastAsia="Calibri" w:hAnsi="Palatino Linotype" w:cs="Tahoma"/>
          <w:iCs/>
          <w:sz w:val="22"/>
          <w:szCs w:val="22"/>
          <w:lang w:val="es-ES" w:eastAsia="es-ES_tradnl"/>
        </w:rPr>
        <w:t>que la obligación de acceso a la información se tendrá por cumplida cuando el Sujeto Obligado haga entrega del soporte documental, en que obre la información requerida, conforme a los artículo 12 de la Ley de Transparencia y Acceso a la Información Pública de</w:t>
      </w:r>
      <w:r>
        <w:rPr>
          <w:rFonts w:ascii="Palatino Linotype" w:eastAsia="Calibri" w:hAnsi="Palatino Linotype" w:cs="Tahoma"/>
          <w:iCs/>
          <w:sz w:val="22"/>
          <w:szCs w:val="22"/>
          <w:lang w:val="es-ES" w:eastAsia="es-ES_tradnl"/>
        </w:rPr>
        <w:t>l Estado de México y Municipios el cual señala que l</w:t>
      </w:r>
      <w:r w:rsidRPr="00581CB7">
        <w:rPr>
          <w:rFonts w:ascii="Palatino Linotype" w:eastAsia="Calibri" w:hAnsi="Palatino Linotype" w:cs="Tahoma"/>
          <w:iCs/>
          <w:sz w:val="22"/>
          <w:szCs w:val="22"/>
          <w:lang w:val="es-ES" w:eastAsia="es-ES_tradnl"/>
        </w:rPr>
        <w:t>os sujetos obligados sólo proporcionarán la información pública que se les requiera y que obre en sus archivos y en el estado en que ésta se encuentre</w:t>
      </w:r>
      <w:r>
        <w:rPr>
          <w:rFonts w:ascii="Palatino Linotype" w:eastAsia="Calibri" w:hAnsi="Palatino Linotype" w:cs="Tahoma"/>
          <w:iCs/>
          <w:sz w:val="22"/>
          <w:szCs w:val="22"/>
          <w:lang w:val="es-ES" w:eastAsia="es-ES_tradnl"/>
        </w:rPr>
        <w:t>.</w:t>
      </w:r>
    </w:p>
    <w:p w14:paraId="36C4DF40" w14:textId="77777777" w:rsidR="0006262D" w:rsidRDefault="0006262D" w:rsidP="0006262D">
      <w:pPr>
        <w:spacing w:line="360" w:lineRule="auto"/>
        <w:ind w:firstLine="1"/>
        <w:jc w:val="both"/>
        <w:rPr>
          <w:rFonts w:ascii="Palatino Linotype" w:hAnsi="Palatino Linotype" w:cs="Arial"/>
          <w:sz w:val="22"/>
          <w:szCs w:val="22"/>
          <w:lang w:val="es-ES"/>
        </w:rPr>
      </w:pPr>
    </w:p>
    <w:p w14:paraId="39B57B19" w14:textId="77777777" w:rsidR="0006262D" w:rsidRDefault="0006262D" w:rsidP="0006262D">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 señalado</w:t>
      </w:r>
      <w:r w:rsidRPr="00581CB7">
        <w:rPr>
          <w:rFonts w:ascii="Palatino Linotype" w:eastAsia="Calibri" w:hAnsi="Palatino Linotype" w:cs="Tahoma"/>
          <w:iCs/>
          <w:sz w:val="22"/>
          <w:szCs w:val="22"/>
          <w:lang w:val="es-ES" w:eastAsia="es-ES_tradnl"/>
        </w:rPr>
        <w:t xml:space="preserve">, es evidente que toda la información generada, obtenida, adquirida, transformada, administrada o en posesión de los sujetos obligados es pública y accesible de manera permanente a cualquier persona, empero, </w:t>
      </w:r>
      <w:r w:rsidRPr="00C705D9">
        <w:rPr>
          <w:rFonts w:ascii="Palatino Linotype" w:eastAsia="Calibri" w:hAnsi="Palatino Linotype" w:cs="Tahoma"/>
          <w:b/>
          <w:bCs/>
          <w:iCs/>
          <w:sz w:val="22"/>
          <w:szCs w:val="22"/>
          <w:u w:val="single"/>
          <w:lang w:val="es-ES" w:eastAsia="es-ES_tradnl"/>
        </w:rPr>
        <w:t>en los términos que establezca la normatividad aplicable,</w:t>
      </w:r>
      <w:r w:rsidRPr="00581CB7">
        <w:rPr>
          <w:rFonts w:ascii="Palatino Linotype" w:eastAsia="Calibri" w:hAnsi="Palatino Linotype" w:cs="Tahoma"/>
          <w:iCs/>
          <w:sz w:val="22"/>
          <w:szCs w:val="22"/>
          <w:lang w:val="es-ES" w:eastAsia="es-ES_tradnl"/>
        </w:rPr>
        <w:t xml:space="preserve"> conminando a los sujetos obligado a sólo proporcionar la información que se les requiera</w:t>
      </w:r>
      <w:r>
        <w:rPr>
          <w:rFonts w:ascii="Palatino Linotype" w:eastAsia="Calibri" w:hAnsi="Palatino Linotype" w:cs="Tahoma"/>
          <w:iCs/>
          <w:sz w:val="22"/>
          <w:szCs w:val="22"/>
          <w:lang w:val="es-ES" w:eastAsia="es-ES_tradnl"/>
        </w:rPr>
        <w:t xml:space="preserve">, </w:t>
      </w:r>
      <w:r w:rsidRPr="00581CB7">
        <w:rPr>
          <w:rFonts w:ascii="Palatino Linotype" w:eastAsia="Calibri" w:hAnsi="Palatino Linotype" w:cs="Tahoma"/>
          <w:iCs/>
          <w:sz w:val="22"/>
          <w:szCs w:val="22"/>
          <w:lang w:val="es-ES" w:eastAsia="es-ES_tradnl"/>
        </w:rPr>
        <w:t>que obre en sus archivos</w:t>
      </w:r>
      <w:r>
        <w:rPr>
          <w:rFonts w:ascii="Palatino Linotype" w:eastAsia="Calibri" w:hAnsi="Palatino Linotype" w:cs="Tahoma"/>
          <w:iCs/>
          <w:sz w:val="22"/>
          <w:szCs w:val="22"/>
          <w:lang w:val="es-ES" w:eastAsia="es-ES_tradnl"/>
        </w:rPr>
        <w:t xml:space="preserve"> y</w:t>
      </w:r>
      <w:r w:rsidRPr="00581CB7">
        <w:rPr>
          <w:rFonts w:ascii="Palatino Linotype" w:eastAsia="Calibri" w:hAnsi="Palatino Linotype" w:cs="Tahoma"/>
          <w:iCs/>
          <w:sz w:val="22"/>
          <w:szCs w:val="22"/>
          <w:lang w:val="es-ES" w:eastAsia="es-ES_tradnl"/>
        </w:rPr>
        <w:t xml:space="preserve"> en el estado en que ésta se encuentre, sin que se comprenda el procesamiento de la misma, el presentarla conforme al interés del solicitante, ni generarla, resumirla, efectuar cálculos o practicar investigaciones</w:t>
      </w:r>
      <w:r>
        <w:rPr>
          <w:rFonts w:ascii="Palatino Linotype" w:eastAsia="Calibri" w:hAnsi="Palatino Linotype" w:cs="Tahoma"/>
          <w:iCs/>
          <w:sz w:val="22"/>
          <w:szCs w:val="22"/>
          <w:lang w:val="es-ES" w:eastAsia="es-ES_tradnl"/>
        </w:rPr>
        <w:t xml:space="preserve">. </w:t>
      </w:r>
    </w:p>
    <w:p w14:paraId="6592318E" w14:textId="77777777" w:rsidR="005C7B1C" w:rsidRDefault="005C7B1C" w:rsidP="008513D5">
      <w:pPr>
        <w:spacing w:line="360" w:lineRule="auto"/>
        <w:ind w:firstLine="1"/>
        <w:jc w:val="both"/>
        <w:rPr>
          <w:rFonts w:ascii="Palatino Linotype" w:hAnsi="Palatino Linotype" w:cs="Arial"/>
          <w:sz w:val="22"/>
          <w:szCs w:val="22"/>
          <w:lang w:val="es-ES"/>
        </w:rPr>
      </w:pPr>
    </w:p>
    <w:p w14:paraId="489A6C2C" w14:textId="71E153D4" w:rsidR="001A3EA4" w:rsidRDefault="0006262D" w:rsidP="00774277">
      <w:pPr>
        <w:spacing w:line="360" w:lineRule="auto"/>
        <w:contextualSpacing/>
        <w:jc w:val="both"/>
        <w:rPr>
          <w:rFonts w:ascii="Palatino Linotype" w:eastAsia="Calibri" w:hAnsi="Palatino Linotype" w:cs="Tahoma"/>
          <w:bCs/>
          <w:iCs/>
          <w:sz w:val="22"/>
          <w:szCs w:val="22"/>
          <w:lang w:val="es-ES_tradnl" w:eastAsia="en-US"/>
        </w:rPr>
      </w:pPr>
      <w:r>
        <w:rPr>
          <w:rFonts w:ascii="Palatino Linotype" w:hAnsi="Palatino Linotype" w:cs="Arial"/>
          <w:sz w:val="22"/>
          <w:szCs w:val="22"/>
          <w:lang w:val="es-ES"/>
        </w:rPr>
        <w:t xml:space="preserve">Así entonces, respecto al </w:t>
      </w:r>
      <w:r w:rsidRPr="00BA368C">
        <w:rPr>
          <w:rFonts w:ascii="Palatino Linotype" w:hAnsi="Palatino Linotype" w:cs="Arial"/>
          <w:sz w:val="22"/>
          <w:szCs w:val="22"/>
          <w:lang w:val="es-ES"/>
        </w:rPr>
        <w:t>tema de la solicitud</w:t>
      </w:r>
      <w:r>
        <w:rPr>
          <w:rFonts w:ascii="Palatino Linotype" w:hAnsi="Palatino Linotype" w:cs="Arial"/>
          <w:sz w:val="22"/>
          <w:szCs w:val="22"/>
          <w:lang w:val="es-ES"/>
        </w:rPr>
        <w:t xml:space="preserve">, </w:t>
      </w:r>
      <w:r w:rsidRPr="00071194">
        <w:rPr>
          <w:rFonts w:ascii="Palatino Linotype" w:eastAsia="Calibri" w:hAnsi="Palatino Linotype" w:cs="Tahoma"/>
          <w:bCs/>
          <w:sz w:val="22"/>
          <w:szCs w:val="22"/>
          <w:lang w:eastAsia="en-US"/>
        </w:rPr>
        <w:t>resulta conveniente señalar lo establecido por el artículo 47 de la Ley del Trabajo de los Servidores Públicos del Estado y Municipios, el cual refiere que para ingresar al servicio público</w:t>
      </w:r>
      <w:r w:rsidR="006E0EB7">
        <w:rPr>
          <w:rFonts w:ascii="Palatino Linotype" w:eastAsia="Calibri" w:hAnsi="Palatino Linotype" w:cs="Tahoma"/>
          <w:bCs/>
          <w:sz w:val="22"/>
          <w:szCs w:val="22"/>
          <w:lang w:eastAsia="en-US"/>
        </w:rPr>
        <w:t xml:space="preserve">, </w:t>
      </w:r>
      <w:r w:rsidRPr="00071194">
        <w:rPr>
          <w:rFonts w:ascii="Palatino Linotype" w:eastAsia="Calibri" w:hAnsi="Palatino Linotype" w:cs="Tahoma"/>
          <w:bCs/>
          <w:sz w:val="22"/>
          <w:szCs w:val="22"/>
          <w:lang w:eastAsia="en-US"/>
        </w:rPr>
        <w:t xml:space="preserve">se requiere, entre otras cosas, cumplir con </w:t>
      </w:r>
      <w:r w:rsidR="0055224F">
        <w:rPr>
          <w:rFonts w:ascii="Palatino Linotype" w:eastAsia="Calibri" w:hAnsi="Palatino Linotype" w:cs="Tahoma"/>
          <w:bCs/>
          <w:sz w:val="22"/>
          <w:szCs w:val="22"/>
          <w:lang w:eastAsia="en-US"/>
        </w:rPr>
        <w:t>diversos requisitos</w:t>
      </w:r>
      <w:r w:rsidR="004B3BAC">
        <w:rPr>
          <w:rFonts w:ascii="Palatino Linotype" w:eastAsia="Calibri" w:hAnsi="Palatino Linotype" w:cs="Tahoma"/>
          <w:bCs/>
          <w:sz w:val="22"/>
          <w:szCs w:val="22"/>
          <w:lang w:eastAsia="en-US"/>
        </w:rPr>
        <w:t xml:space="preserve">. </w:t>
      </w:r>
      <w:r w:rsidRPr="007B177B">
        <w:rPr>
          <w:rFonts w:ascii="Palatino Linotype" w:eastAsia="Calibri" w:hAnsi="Palatino Linotype" w:cs="Tahoma"/>
          <w:bCs/>
          <w:iCs/>
          <w:sz w:val="22"/>
          <w:szCs w:val="22"/>
          <w:lang w:val="es-ES_tradnl" w:eastAsia="en-US"/>
        </w:rPr>
        <w:t xml:space="preserve">En ese contexto, </w:t>
      </w:r>
      <w:r w:rsidR="00FD358C">
        <w:rPr>
          <w:rFonts w:ascii="Palatino Linotype" w:eastAsia="Calibri" w:hAnsi="Palatino Linotype" w:cs="Tahoma"/>
          <w:bCs/>
          <w:iCs/>
          <w:sz w:val="22"/>
          <w:szCs w:val="22"/>
          <w:lang w:val="es-ES_tradnl" w:eastAsia="en-US"/>
        </w:rPr>
        <w:t>es conducente hacer referencia sobre aquell</w:t>
      </w:r>
      <w:r w:rsidR="0055224F">
        <w:rPr>
          <w:rFonts w:ascii="Palatino Linotype" w:eastAsia="Calibri" w:hAnsi="Palatino Linotype" w:cs="Tahoma"/>
          <w:bCs/>
          <w:iCs/>
          <w:sz w:val="22"/>
          <w:szCs w:val="22"/>
          <w:lang w:val="es-ES_tradnl" w:eastAsia="en-US"/>
        </w:rPr>
        <w:t xml:space="preserve">as exigencias </w:t>
      </w:r>
      <w:r w:rsidR="00C047F9">
        <w:rPr>
          <w:rFonts w:ascii="Palatino Linotype" w:eastAsia="Calibri" w:hAnsi="Palatino Linotype" w:cs="Tahoma"/>
          <w:bCs/>
          <w:iCs/>
          <w:sz w:val="22"/>
          <w:szCs w:val="22"/>
          <w:lang w:val="es-ES_tradnl" w:eastAsia="en-US"/>
        </w:rPr>
        <w:t>a cumplir</w:t>
      </w:r>
      <w:r w:rsidR="00FD358C">
        <w:rPr>
          <w:rFonts w:ascii="Palatino Linotype" w:eastAsia="Calibri" w:hAnsi="Palatino Linotype" w:cs="Tahoma"/>
          <w:bCs/>
          <w:iCs/>
          <w:sz w:val="22"/>
          <w:szCs w:val="22"/>
          <w:lang w:val="es-ES_tradnl" w:eastAsia="en-US"/>
        </w:rPr>
        <w:t xml:space="preserve"> que señala el artículo en comento:</w:t>
      </w:r>
    </w:p>
    <w:p w14:paraId="45BB0A07" w14:textId="3F6ABDDB" w:rsidR="00BD5AB6" w:rsidRPr="00F23D87" w:rsidRDefault="00BD5AB6" w:rsidP="00BD1F9E">
      <w:pPr>
        <w:spacing w:line="360" w:lineRule="auto"/>
        <w:ind w:left="567" w:right="539"/>
        <w:contextualSpacing/>
        <w:jc w:val="both"/>
        <w:rPr>
          <w:rFonts w:ascii="Palatino Linotype" w:hAnsi="Palatino Linotype"/>
          <w:i/>
          <w:iCs/>
        </w:rPr>
      </w:pPr>
      <w:r w:rsidRPr="00F23D87">
        <w:rPr>
          <w:rFonts w:ascii="Palatino Linotype" w:hAnsi="Palatino Linotype"/>
          <w:b/>
          <w:bCs/>
          <w:i/>
          <w:iCs/>
        </w:rPr>
        <w:t>ARTÍCULO 47.</w:t>
      </w:r>
      <w:r w:rsidRPr="00F23D87">
        <w:rPr>
          <w:rFonts w:ascii="Palatino Linotype" w:hAnsi="Palatino Linotype"/>
          <w:i/>
          <w:iCs/>
        </w:rPr>
        <w:t xml:space="preserve"> Para ingresar al servicio público se requiere:</w:t>
      </w:r>
    </w:p>
    <w:p w14:paraId="7A24817A" w14:textId="77777777" w:rsidR="006E0EB7" w:rsidRPr="00F23D87" w:rsidRDefault="006E0EB7" w:rsidP="00BD1F9E">
      <w:pPr>
        <w:spacing w:line="360" w:lineRule="auto"/>
        <w:ind w:left="567" w:right="539"/>
        <w:contextualSpacing/>
        <w:jc w:val="both"/>
        <w:rPr>
          <w:rFonts w:ascii="Palatino Linotype" w:hAnsi="Palatino Linotype"/>
          <w:i/>
          <w:iCs/>
        </w:rPr>
      </w:pPr>
    </w:p>
    <w:p w14:paraId="4A0D7A58" w14:textId="162C5FFA" w:rsidR="00BD5AB6" w:rsidRPr="00F23D87" w:rsidRDefault="00BD5AB6" w:rsidP="00BD1F9E">
      <w:pPr>
        <w:spacing w:line="360" w:lineRule="auto"/>
        <w:ind w:left="567" w:right="539"/>
        <w:contextualSpacing/>
        <w:jc w:val="both"/>
        <w:rPr>
          <w:rFonts w:ascii="Palatino Linotype" w:hAnsi="Palatino Linotype"/>
          <w:i/>
          <w:iCs/>
        </w:rPr>
      </w:pPr>
      <w:r w:rsidRPr="00F23D87">
        <w:rPr>
          <w:rFonts w:ascii="Palatino Linotype" w:hAnsi="Palatino Linotype"/>
          <w:i/>
          <w:iCs/>
        </w:rPr>
        <w:t>I. Presentar una solicitud utilizando la forma oficial que se autorice por la institución pública o dependencia correspondiente;</w:t>
      </w:r>
    </w:p>
    <w:p w14:paraId="004B7859" w14:textId="77777777"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 xml:space="preserve">II. Ser de nacionalidad mexicana, con la excepción prevista en el artículo 17 de la presente ley; </w:t>
      </w:r>
    </w:p>
    <w:p w14:paraId="4C320F7A" w14:textId="552C44F4"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III. Estar en pleno ejercicio de sus derechos civiles y políticos, en su caso;</w:t>
      </w:r>
    </w:p>
    <w:p w14:paraId="0C25AAB6" w14:textId="292B3B0C"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IV. Acreditar, cuando proceda, el cumplimiento de la Ley del Servicio Militar Nacional;</w:t>
      </w:r>
    </w:p>
    <w:p w14:paraId="150CCF65" w14:textId="5D052361"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V. Derogada.</w:t>
      </w:r>
    </w:p>
    <w:p w14:paraId="041779D0" w14:textId="7D0251B2"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VI. No haber sido separado anteriormente del servicio por las causas previstas en el artículo 93 de la presente ley;</w:t>
      </w:r>
    </w:p>
    <w:p w14:paraId="4E9C1826" w14:textId="1E5E21C7"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VII. Tener buena salud, lo que se comprobará con los certificados médicos correspondientes, en la forma en que se establezca en cada institución pública;</w:t>
      </w:r>
    </w:p>
    <w:p w14:paraId="11D04B56" w14:textId="1C42A0AB"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VIII. Cumplir con los requisitos que se establezcan para los diferentes puestos;</w:t>
      </w:r>
    </w:p>
    <w:p w14:paraId="7C61DA51" w14:textId="77777777"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 xml:space="preserve">IX. Acreditar por medio de los exámenes correspondientes los conocimientos y aptitudes necesarios para el desempeño del puesto; y </w:t>
      </w:r>
    </w:p>
    <w:p w14:paraId="3BDFCBFE" w14:textId="431A7DA3" w:rsidR="00BD5AB6" w:rsidRPr="00481960" w:rsidRDefault="00BD5AB6" w:rsidP="00BD1F9E">
      <w:pPr>
        <w:spacing w:line="360" w:lineRule="auto"/>
        <w:ind w:left="567" w:right="539"/>
        <w:contextualSpacing/>
        <w:jc w:val="both"/>
        <w:rPr>
          <w:rFonts w:ascii="Palatino Linotype" w:hAnsi="Palatino Linotype"/>
          <w:i/>
          <w:iCs/>
        </w:rPr>
      </w:pPr>
      <w:r w:rsidRPr="00481960">
        <w:rPr>
          <w:rFonts w:ascii="Palatino Linotype" w:hAnsi="Palatino Linotype"/>
          <w:i/>
          <w:iCs/>
        </w:rPr>
        <w:t>X. No estar inhabilitado para el ejercicio del servicio público.</w:t>
      </w:r>
    </w:p>
    <w:p w14:paraId="6B7BC3A2" w14:textId="510159D3" w:rsidR="001A3EA4" w:rsidRPr="00481960" w:rsidRDefault="00BD5AB6" w:rsidP="00BD1F9E">
      <w:pPr>
        <w:spacing w:line="360" w:lineRule="auto"/>
        <w:ind w:left="567" w:right="539"/>
        <w:contextualSpacing/>
        <w:jc w:val="both"/>
        <w:rPr>
          <w:rFonts w:ascii="Palatino Linotype" w:eastAsia="Calibri" w:hAnsi="Palatino Linotype" w:cs="Tahoma"/>
          <w:bCs/>
          <w:i/>
          <w:iCs/>
          <w:sz w:val="22"/>
          <w:szCs w:val="22"/>
          <w:lang w:val="es-ES_tradnl" w:eastAsia="en-US"/>
        </w:rPr>
      </w:pPr>
      <w:r w:rsidRPr="00481960">
        <w:rPr>
          <w:rFonts w:ascii="Palatino Linotype" w:hAnsi="Palatino Linotype"/>
          <w:i/>
          <w:iC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583B8B5" w14:textId="7FC34C64" w:rsidR="00F62A6C" w:rsidRDefault="00481960" w:rsidP="0006262D">
      <w:pPr>
        <w:spacing w:line="360" w:lineRule="auto"/>
        <w:contextualSpacing/>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ab/>
      </w:r>
    </w:p>
    <w:p w14:paraId="40D73AA0" w14:textId="6F01F55B" w:rsidR="00F62A6C" w:rsidRDefault="00F62A6C" w:rsidP="0006262D">
      <w:pPr>
        <w:spacing w:line="360" w:lineRule="auto"/>
        <w:contextualSpacing/>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En este orden de ideas, también es susceptible señalar que la Ley Orgánica Municipal del Estado de México, por cuanto hace al tema que nos ocupa, señala lo siguiente:</w:t>
      </w:r>
    </w:p>
    <w:p w14:paraId="4BCB2265" w14:textId="6C65781D" w:rsidR="00F62A6C" w:rsidRDefault="00481960" w:rsidP="0006262D">
      <w:pPr>
        <w:spacing w:line="360" w:lineRule="auto"/>
        <w:contextualSpacing/>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ab/>
      </w:r>
    </w:p>
    <w:p w14:paraId="77287019" w14:textId="12E2B951" w:rsidR="00F62A6C" w:rsidRPr="00481960" w:rsidRDefault="006C3381" w:rsidP="00A25942">
      <w:pPr>
        <w:spacing w:line="360" w:lineRule="auto"/>
        <w:ind w:left="567" w:right="539"/>
        <w:contextualSpacing/>
        <w:jc w:val="both"/>
        <w:rPr>
          <w:rFonts w:ascii="Palatino Linotype" w:hAnsi="Palatino Linotype"/>
          <w:i/>
          <w:iCs/>
        </w:rPr>
      </w:pPr>
      <w:r w:rsidRPr="00481960">
        <w:rPr>
          <w:rFonts w:ascii="Palatino Linotype" w:hAnsi="Palatino Linotype"/>
          <w:b/>
          <w:bCs/>
          <w:i/>
          <w:iCs/>
        </w:rPr>
        <w:t xml:space="preserve">Artículo 32. </w:t>
      </w:r>
      <w:r w:rsidRPr="00481960">
        <w:rPr>
          <w:rFonts w:ascii="Palatino Linotype" w:hAnsi="Palatino Linotype"/>
          <w:i/>
          <w:iCs/>
        </w:rPr>
        <w:t>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14:paraId="1F293636" w14:textId="77777777" w:rsidR="006C3381" w:rsidRPr="00481960" w:rsidRDefault="006C3381" w:rsidP="00A25942">
      <w:pPr>
        <w:spacing w:line="360" w:lineRule="auto"/>
        <w:ind w:left="567" w:right="539"/>
        <w:contextualSpacing/>
        <w:jc w:val="both"/>
        <w:rPr>
          <w:rFonts w:ascii="Palatino Linotype" w:hAnsi="Palatino Linotype"/>
          <w:i/>
          <w:iCs/>
        </w:rPr>
      </w:pPr>
    </w:p>
    <w:p w14:paraId="52EA4FC8" w14:textId="49E94C99" w:rsidR="00F37307" w:rsidRPr="00481960" w:rsidRDefault="00F37307" w:rsidP="00A25942">
      <w:pPr>
        <w:spacing w:line="360" w:lineRule="auto"/>
        <w:ind w:left="567" w:right="539"/>
        <w:contextualSpacing/>
        <w:jc w:val="both"/>
        <w:rPr>
          <w:rFonts w:ascii="Palatino Linotype" w:hAnsi="Palatino Linotype"/>
          <w:i/>
          <w:iCs/>
        </w:rPr>
      </w:pPr>
      <w:r w:rsidRPr="00481960">
        <w:rPr>
          <w:rFonts w:ascii="Palatino Linotype" w:hAnsi="Palatino Linotype"/>
          <w:i/>
          <w:iCs/>
        </w:rPr>
        <w:t>I. Ser ciudadano del Estado en pleno uso de sus derechos;</w:t>
      </w:r>
    </w:p>
    <w:p w14:paraId="5485170C" w14:textId="77777777" w:rsidR="00F37307" w:rsidRPr="00481960" w:rsidRDefault="00F37307" w:rsidP="00A25942">
      <w:pPr>
        <w:spacing w:line="360" w:lineRule="auto"/>
        <w:ind w:left="567" w:right="539"/>
        <w:contextualSpacing/>
        <w:jc w:val="both"/>
        <w:rPr>
          <w:rFonts w:ascii="Palatino Linotype" w:hAnsi="Palatino Linotype"/>
          <w:i/>
          <w:iCs/>
        </w:rPr>
      </w:pPr>
      <w:r w:rsidRPr="00481960">
        <w:rPr>
          <w:rFonts w:ascii="Palatino Linotype" w:hAnsi="Palatino Linotype"/>
          <w:i/>
          <w:iCs/>
        </w:rPr>
        <w:t xml:space="preserve">II. No estar inhabilitado para desempeñar cargo, empleo, o comisión pública. </w:t>
      </w:r>
    </w:p>
    <w:p w14:paraId="678FA4A4" w14:textId="77777777" w:rsidR="00F37307" w:rsidRPr="00481960" w:rsidRDefault="00F37307" w:rsidP="00A25942">
      <w:pPr>
        <w:spacing w:line="360" w:lineRule="auto"/>
        <w:ind w:left="567" w:right="539"/>
        <w:contextualSpacing/>
        <w:jc w:val="both"/>
        <w:rPr>
          <w:rFonts w:ascii="Palatino Linotype" w:hAnsi="Palatino Linotype"/>
          <w:i/>
          <w:iCs/>
        </w:rPr>
      </w:pPr>
      <w:r w:rsidRPr="00481960">
        <w:rPr>
          <w:rFonts w:ascii="Palatino Linotype" w:hAnsi="Palatino Linotype"/>
          <w:i/>
          <w:iCs/>
        </w:rPr>
        <w:t xml:space="preserve">III. No haber sido condenado en proceso penal, por delito intencional que amerite pena privativa de libertad; </w:t>
      </w:r>
    </w:p>
    <w:p w14:paraId="37807DCE" w14:textId="10D21C2D" w:rsidR="006C3381" w:rsidRPr="00481960" w:rsidRDefault="00F37307" w:rsidP="00A25942">
      <w:pPr>
        <w:spacing w:line="360" w:lineRule="auto"/>
        <w:ind w:left="567" w:right="539"/>
        <w:contextualSpacing/>
        <w:jc w:val="both"/>
        <w:rPr>
          <w:rFonts w:ascii="Palatino Linotype" w:hAnsi="Palatino Linotype"/>
          <w:i/>
          <w:iCs/>
        </w:rPr>
      </w:pPr>
      <w:r w:rsidRPr="00481960">
        <w:rPr>
          <w:rFonts w:ascii="Palatino Linotype" w:hAnsi="Palatino Linotype"/>
          <w:i/>
          <w:iCs/>
        </w:rPr>
        <w:t>IV. Contar con título profesional o acreditar experiencia mínima de un año en la materia, ante el Presidente o el Ayuntamiento, cuando sea el caso, para el desempeño de los cargos que así lo requieran; y</w:t>
      </w:r>
    </w:p>
    <w:p w14:paraId="1889300A" w14:textId="77777777" w:rsidR="00F37307" w:rsidRPr="00481960" w:rsidRDefault="00F37307" w:rsidP="00A25942">
      <w:pPr>
        <w:spacing w:line="360" w:lineRule="auto"/>
        <w:ind w:left="567" w:right="539"/>
        <w:contextualSpacing/>
        <w:jc w:val="both"/>
        <w:rPr>
          <w:rFonts w:ascii="Palatino Linotype" w:hAnsi="Palatino Linotype"/>
          <w:i/>
          <w:iCs/>
        </w:rPr>
      </w:pPr>
      <w:r w:rsidRPr="00481960">
        <w:rPr>
          <w:rFonts w:ascii="Palatino Linotype" w:hAnsi="Palatino Linotype"/>
          <w:i/>
          <w:iCs/>
        </w:rPr>
        <w:t xml:space="preserve">V. En su caso, contar con certificación de competencia laboral en la materia del cargo que se desempeñará, expedida por institución con reconocimiento de validez oficial. </w:t>
      </w:r>
    </w:p>
    <w:p w14:paraId="3F90E298" w14:textId="12E93B00" w:rsidR="00F37307" w:rsidRPr="00481960" w:rsidRDefault="00F37307" w:rsidP="00A25942">
      <w:pPr>
        <w:spacing w:line="360" w:lineRule="auto"/>
        <w:ind w:left="567" w:right="539"/>
        <w:contextualSpacing/>
        <w:jc w:val="both"/>
        <w:rPr>
          <w:rFonts w:ascii="Palatino Linotype" w:hAnsi="Palatino Linotype"/>
          <w:i/>
          <w:iCs/>
        </w:rPr>
      </w:pPr>
      <w:r w:rsidRPr="00481960">
        <w:rPr>
          <w:rFonts w:ascii="Palatino Linotype" w:hAnsi="Palatino Linotype"/>
          <w:i/>
          <w:iCs/>
        </w:rPr>
        <w:t>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7A4D533F" w14:textId="77777777" w:rsidR="00C11F3A" w:rsidRDefault="00C11F3A" w:rsidP="0006262D">
      <w:pPr>
        <w:spacing w:line="360" w:lineRule="auto"/>
        <w:contextualSpacing/>
        <w:jc w:val="both"/>
        <w:rPr>
          <w:rFonts w:ascii="Palatino Linotype" w:eastAsia="Calibri" w:hAnsi="Palatino Linotype" w:cs="Tahoma"/>
          <w:bCs/>
          <w:iCs/>
          <w:sz w:val="22"/>
          <w:szCs w:val="22"/>
          <w:lang w:val="es-ES_tradnl" w:eastAsia="en-US"/>
        </w:rPr>
      </w:pPr>
    </w:p>
    <w:p w14:paraId="3A95A778" w14:textId="6AAFE675" w:rsidR="005B0A15" w:rsidRDefault="006E0EB7" w:rsidP="0006262D">
      <w:pPr>
        <w:spacing w:line="360" w:lineRule="auto"/>
        <w:contextualSpacing/>
        <w:jc w:val="both"/>
        <w:rPr>
          <w:rFonts w:ascii="Palatino Linotype" w:eastAsia="Calibri" w:hAnsi="Palatino Linotype" w:cs="Tahoma"/>
          <w:bCs/>
          <w:sz w:val="22"/>
          <w:szCs w:val="22"/>
          <w:lang w:eastAsia="en-US"/>
        </w:rPr>
      </w:pPr>
      <w:r w:rsidRPr="006E0EB7">
        <w:rPr>
          <w:rFonts w:ascii="Palatino Linotype" w:eastAsia="Calibri" w:hAnsi="Palatino Linotype" w:cs="Tahoma"/>
          <w:bCs/>
          <w:iCs/>
          <w:sz w:val="22"/>
          <w:szCs w:val="22"/>
          <w:lang w:val="es-ES_tradnl" w:eastAsia="en-US"/>
        </w:rPr>
        <w:t>Conforme a lo anterior,</w:t>
      </w:r>
      <w:r w:rsidR="00287A2D">
        <w:rPr>
          <w:rFonts w:ascii="Palatino Linotype" w:eastAsia="Calibri" w:hAnsi="Palatino Linotype" w:cs="Tahoma"/>
          <w:bCs/>
          <w:iCs/>
          <w:sz w:val="22"/>
          <w:szCs w:val="22"/>
          <w:lang w:val="es-ES_tradnl" w:eastAsia="en-US"/>
        </w:rPr>
        <w:t xml:space="preserve"> </w:t>
      </w:r>
      <w:r w:rsidRPr="006E0EB7">
        <w:rPr>
          <w:rFonts w:ascii="Palatino Linotype" w:eastAsia="Calibri" w:hAnsi="Palatino Linotype" w:cs="Tahoma"/>
          <w:bCs/>
          <w:iCs/>
          <w:sz w:val="22"/>
          <w:szCs w:val="22"/>
          <w:lang w:val="es-ES_tradnl" w:eastAsia="en-US"/>
        </w:rPr>
        <w:t>se logra advertir que</w:t>
      </w:r>
      <w:r w:rsidR="004F7AF8">
        <w:rPr>
          <w:rFonts w:ascii="Palatino Linotype" w:eastAsia="Calibri" w:hAnsi="Palatino Linotype" w:cs="Tahoma"/>
          <w:bCs/>
          <w:iCs/>
          <w:sz w:val="22"/>
          <w:szCs w:val="22"/>
          <w:lang w:val="es-ES_tradnl" w:eastAsia="en-US"/>
        </w:rPr>
        <w:t xml:space="preserve"> </w:t>
      </w:r>
      <w:r w:rsidR="00C92B26">
        <w:rPr>
          <w:rFonts w:ascii="Palatino Linotype" w:eastAsia="Calibri" w:hAnsi="Palatino Linotype" w:cs="Tahoma"/>
          <w:bCs/>
          <w:iCs/>
          <w:sz w:val="22"/>
          <w:szCs w:val="22"/>
          <w:lang w:val="es-ES_tradnl" w:eastAsia="en-US"/>
        </w:rPr>
        <w:t>toda persona que ingrese al servicio público</w:t>
      </w:r>
      <w:r w:rsidR="00BD6B1D">
        <w:rPr>
          <w:rFonts w:ascii="Palatino Linotype" w:eastAsia="Calibri" w:hAnsi="Palatino Linotype" w:cs="Tahoma"/>
          <w:bCs/>
          <w:iCs/>
          <w:sz w:val="22"/>
          <w:szCs w:val="22"/>
          <w:lang w:val="es-ES_tradnl" w:eastAsia="en-US"/>
        </w:rPr>
        <w:t xml:space="preserve"> debe cumplir con las especificaciones que para el cargo </w:t>
      </w:r>
      <w:r w:rsidR="0022603E">
        <w:rPr>
          <w:rFonts w:ascii="Palatino Linotype" w:eastAsia="Calibri" w:hAnsi="Palatino Linotype" w:cs="Tahoma"/>
          <w:bCs/>
          <w:iCs/>
          <w:sz w:val="22"/>
          <w:szCs w:val="22"/>
          <w:lang w:val="es-ES_tradnl" w:eastAsia="en-US"/>
        </w:rPr>
        <w:t xml:space="preserve">a ocupar </w:t>
      </w:r>
      <w:r w:rsidR="00BD6B1D">
        <w:rPr>
          <w:rFonts w:ascii="Palatino Linotype" w:eastAsia="Calibri" w:hAnsi="Palatino Linotype" w:cs="Tahoma"/>
          <w:bCs/>
          <w:iCs/>
          <w:sz w:val="22"/>
          <w:szCs w:val="22"/>
          <w:lang w:val="es-ES_tradnl" w:eastAsia="en-US"/>
        </w:rPr>
        <w:t xml:space="preserve">son necesarias, esto es, </w:t>
      </w:r>
      <w:r w:rsidR="00573342">
        <w:rPr>
          <w:rFonts w:ascii="Palatino Linotype" w:eastAsia="Calibri" w:hAnsi="Palatino Linotype" w:cs="Tahoma"/>
          <w:bCs/>
          <w:iCs/>
          <w:sz w:val="22"/>
          <w:szCs w:val="22"/>
          <w:lang w:val="es-ES_tradnl" w:eastAsia="en-US"/>
        </w:rPr>
        <w:t xml:space="preserve">los requisitos mínimos </w:t>
      </w:r>
      <w:r w:rsidR="00232808">
        <w:rPr>
          <w:rFonts w:ascii="Palatino Linotype" w:eastAsia="Calibri" w:hAnsi="Palatino Linotype" w:cs="Tahoma"/>
          <w:bCs/>
          <w:iCs/>
          <w:sz w:val="22"/>
          <w:szCs w:val="22"/>
          <w:lang w:val="es-ES_tradnl" w:eastAsia="en-US"/>
        </w:rPr>
        <w:t>tales como</w:t>
      </w:r>
      <w:r w:rsidR="00E805B6">
        <w:rPr>
          <w:rFonts w:ascii="Palatino Linotype" w:eastAsia="Calibri" w:hAnsi="Palatino Linotype" w:cs="Tahoma"/>
          <w:bCs/>
          <w:iCs/>
          <w:sz w:val="22"/>
          <w:szCs w:val="22"/>
          <w:lang w:val="es-ES_tradnl" w:eastAsia="en-US"/>
        </w:rPr>
        <w:t>,</w:t>
      </w:r>
      <w:r w:rsidR="00F747D2">
        <w:rPr>
          <w:rFonts w:ascii="Palatino Linotype" w:eastAsia="Calibri" w:hAnsi="Palatino Linotype" w:cs="Tahoma"/>
          <w:bCs/>
          <w:iCs/>
          <w:sz w:val="22"/>
          <w:szCs w:val="22"/>
          <w:lang w:val="es-ES_tradnl" w:eastAsia="en-US"/>
        </w:rPr>
        <w:t xml:space="preserve"> </w:t>
      </w:r>
      <w:r w:rsidR="009370A9">
        <w:rPr>
          <w:rFonts w:ascii="Palatino Linotype" w:eastAsia="Calibri" w:hAnsi="Palatino Linotype" w:cs="Tahoma"/>
          <w:bCs/>
          <w:iCs/>
          <w:sz w:val="22"/>
          <w:szCs w:val="22"/>
          <w:lang w:val="es-ES_tradnl" w:eastAsia="en-US"/>
        </w:rPr>
        <w:t>de manera enunciativa más no limitativa</w:t>
      </w:r>
      <w:r w:rsidR="005B0A15">
        <w:rPr>
          <w:rFonts w:ascii="Palatino Linotype" w:eastAsia="Calibri" w:hAnsi="Palatino Linotype" w:cs="Tahoma"/>
          <w:bCs/>
          <w:iCs/>
          <w:sz w:val="22"/>
          <w:szCs w:val="22"/>
          <w:lang w:val="es-ES_tradnl" w:eastAsia="en-US"/>
        </w:rPr>
        <w:t xml:space="preserve"> pueden ser</w:t>
      </w:r>
      <w:r w:rsidR="009370A9">
        <w:rPr>
          <w:rFonts w:ascii="Palatino Linotype" w:eastAsia="Calibri" w:hAnsi="Palatino Linotype" w:cs="Tahoma"/>
          <w:bCs/>
          <w:iCs/>
          <w:sz w:val="22"/>
          <w:szCs w:val="22"/>
          <w:lang w:val="es-ES_tradnl" w:eastAsia="en-US"/>
        </w:rPr>
        <w:t xml:space="preserve"> la</w:t>
      </w:r>
      <w:r w:rsidR="005B796A">
        <w:rPr>
          <w:rFonts w:ascii="Palatino Linotype" w:eastAsia="Calibri" w:hAnsi="Palatino Linotype" w:cs="Tahoma"/>
          <w:bCs/>
          <w:iCs/>
          <w:sz w:val="22"/>
          <w:szCs w:val="22"/>
          <w:lang w:val="es-ES_tradnl" w:eastAsia="en-US"/>
        </w:rPr>
        <w:t xml:space="preserve"> </w:t>
      </w:r>
      <w:r w:rsidR="007C5A4F">
        <w:rPr>
          <w:rFonts w:ascii="Palatino Linotype" w:eastAsia="Calibri" w:hAnsi="Palatino Linotype" w:cs="Tahoma"/>
          <w:bCs/>
          <w:iCs/>
          <w:sz w:val="22"/>
          <w:szCs w:val="22"/>
          <w:lang w:val="es-ES_tradnl" w:eastAsia="en-US"/>
        </w:rPr>
        <w:t>nacionalidad</w:t>
      </w:r>
      <w:r w:rsidR="00797279">
        <w:rPr>
          <w:rFonts w:ascii="Palatino Linotype" w:eastAsia="Calibri" w:hAnsi="Palatino Linotype" w:cs="Tahoma"/>
          <w:bCs/>
          <w:iCs/>
          <w:sz w:val="22"/>
          <w:szCs w:val="22"/>
          <w:lang w:val="es-ES_tradnl" w:eastAsia="en-US"/>
        </w:rPr>
        <w:t xml:space="preserve"> y</w:t>
      </w:r>
      <w:r w:rsidR="007C5A4F">
        <w:rPr>
          <w:rFonts w:ascii="Palatino Linotype" w:eastAsia="Calibri" w:hAnsi="Palatino Linotype" w:cs="Tahoma"/>
          <w:bCs/>
          <w:iCs/>
          <w:sz w:val="22"/>
          <w:szCs w:val="22"/>
          <w:lang w:val="es-ES_tradnl" w:eastAsia="en-US"/>
        </w:rPr>
        <w:t xml:space="preserve"> aptitudes, </w:t>
      </w:r>
      <w:r w:rsidR="00360FF0">
        <w:rPr>
          <w:rFonts w:ascii="Palatino Linotype" w:eastAsia="Calibri" w:hAnsi="Palatino Linotype" w:cs="Tahoma"/>
          <w:bCs/>
          <w:iCs/>
          <w:sz w:val="22"/>
          <w:szCs w:val="22"/>
          <w:lang w:val="es-ES_tradnl" w:eastAsia="en-US"/>
        </w:rPr>
        <w:t>o bien,</w:t>
      </w:r>
      <w:r w:rsidR="00797279">
        <w:rPr>
          <w:rFonts w:ascii="Palatino Linotype" w:eastAsia="Calibri" w:hAnsi="Palatino Linotype" w:cs="Tahoma"/>
          <w:bCs/>
          <w:iCs/>
          <w:sz w:val="22"/>
          <w:szCs w:val="22"/>
          <w:lang w:val="es-ES_tradnl" w:eastAsia="en-US"/>
        </w:rPr>
        <w:t xml:space="preserve"> para el personal de mando medio superior: </w:t>
      </w:r>
      <w:r w:rsidR="003471D2">
        <w:rPr>
          <w:rFonts w:ascii="Palatino Linotype" w:eastAsia="Calibri" w:hAnsi="Palatino Linotype" w:cs="Tahoma"/>
          <w:bCs/>
          <w:iCs/>
          <w:sz w:val="22"/>
          <w:szCs w:val="22"/>
          <w:lang w:val="es-ES_tradnl" w:eastAsia="en-US"/>
        </w:rPr>
        <w:t xml:space="preserve">el documento que de cuenta de la experiencia mínima solicitada o título profesional, </w:t>
      </w:r>
      <w:r w:rsidR="00573342">
        <w:rPr>
          <w:rFonts w:ascii="Palatino Linotype" w:eastAsia="Calibri" w:hAnsi="Palatino Linotype" w:cs="Tahoma"/>
          <w:bCs/>
          <w:iCs/>
          <w:sz w:val="22"/>
          <w:szCs w:val="22"/>
          <w:lang w:val="es-ES_tradnl" w:eastAsia="en-US"/>
        </w:rPr>
        <w:t xml:space="preserve">por </w:t>
      </w:r>
      <w:r w:rsidR="00360FF0">
        <w:rPr>
          <w:rFonts w:ascii="Palatino Linotype" w:eastAsia="Calibri" w:hAnsi="Palatino Linotype" w:cs="Tahoma"/>
          <w:bCs/>
          <w:iCs/>
          <w:sz w:val="22"/>
          <w:szCs w:val="22"/>
          <w:lang w:val="es-ES_tradnl" w:eastAsia="en-US"/>
        </w:rPr>
        <w:t>lo tant</w:t>
      </w:r>
      <w:r w:rsidR="009370A9">
        <w:rPr>
          <w:rFonts w:ascii="Palatino Linotype" w:eastAsia="Calibri" w:hAnsi="Palatino Linotype" w:cs="Tahoma"/>
          <w:bCs/>
          <w:iCs/>
          <w:sz w:val="22"/>
          <w:szCs w:val="22"/>
          <w:lang w:val="es-ES_tradnl" w:eastAsia="en-US"/>
        </w:rPr>
        <w:t>o,</w:t>
      </w:r>
      <w:r w:rsidR="00573342">
        <w:rPr>
          <w:rFonts w:ascii="Palatino Linotype" w:eastAsia="Calibri" w:hAnsi="Palatino Linotype" w:cs="Tahoma"/>
          <w:bCs/>
          <w:iCs/>
          <w:sz w:val="22"/>
          <w:szCs w:val="22"/>
          <w:lang w:val="es-ES_tradnl" w:eastAsia="en-US"/>
        </w:rPr>
        <w:t xml:space="preserve"> se entiende que no</w:t>
      </w:r>
      <w:r w:rsidR="00BD6B1D">
        <w:rPr>
          <w:rFonts w:ascii="Palatino Linotype" w:eastAsia="Calibri" w:hAnsi="Palatino Linotype" w:cs="Tahoma"/>
          <w:bCs/>
          <w:iCs/>
          <w:sz w:val="22"/>
          <w:szCs w:val="22"/>
          <w:lang w:val="es-ES_tradnl" w:eastAsia="en-US"/>
        </w:rPr>
        <w:t xml:space="preserve"> a todos los servidores públicos se les requiere que cumplan con las mismas </w:t>
      </w:r>
      <w:r w:rsidR="00F338FE">
        <w:rPr>
          <w:rFonts w:ascii="Palatino Linotype" w:eastAsia="Calibri" w:hAnsi="Palatino Linotype" w:cs="Tahoma"/>
          <w:bCs/>
          <w:iCs/>
          <w:sz w:val="22"/>
          <w:szCs w:val="22"/>
          <w:lang w:val="es-ES_tradnl" w:eastAsia="en-US"/>
        </w:rPr>
        <w:t>condiciones previo a su alta</w:t>
      </w:r>
      <w:r w:rsidR="00E34509">
        <w:rPr>
          <w:rFonts w:ascii="Palatino Linotype" w:eastAsia="Calibri" w:hAnsi="Palatino Linotype" w:cs="Tahoma"/>
          <w:bCs/>
          <w:iCs/>
          <w:sz w:val="22"/>
          <w:szCs w:val="22"/>
          <w:lang w:val="es-ES_tradnl" w:eastAsia="en-US"/>
        </w:rPr>
        <w:t xml:space="preserve">, </w:t>
      </w:r>
      <w:r w:rsidR="00107B63">
        <w:rPr>
          <w:rFonts w:ascii="Palatino Linotype" w:eastAsia="Calibri" w:hAnsi="Palatino Linotype" w:cs="Tahoma"/>
          <w:bCs/>
          <w:iCs/>
          <w:sz w:val="22"/>
          <w:szCs w:val="22"/>
          <w:lang w:val="es-ES_tradnl" w:eastAsia="en-US"/>
        </w:rPr>
        <w:t xml:space="preserve">tal y como se encuentra señalado en la Ley Orgánica en cita, puesto que, para los cargos de Directores, Secretario, Tesorero y/o Titulares de Unidades Administrativas, se </w:t>
      </w:r>
      <w:r w:rsidR="00DF3371">
        <w:rPr>
          <w:rFonts w:ascii="Palatino Linotype" w:eastAsia="Calibri" w:hAnsi="Palatino Linotype" w:cs="Tahoma"/>
          <w:bCs/>
          <w:iCs/>
          <w:sz w:val="22"/>
          <w:szCs w:val="22"/>
          <w:lang w:val="es-ES_tradnl" w:eastAsia="en-US"/>
        </w:rPr>
        <w:t xml:space="preserve">requiere además de los señalado en el artículo 47 de la </w:t>
      </w:r>
      <w:r w:rsidR="0083770D" w:rsidRPr="00071194">
        <w:rPr>
          <w:rFonts w:ascii="Palatino Linotype" w:eastAsia="Calibri" w:hAnsi="Palatino Linotype" w:cs="Tahoma"/>
          <w:bCs/>
          <w:sz w:val="22"/>
          <w:szCs w:val="22"/>
          <w:lang w:eastAsia="en-US"/>
        </w:rPr>
        <w:t>Ley del Trabajo de los Servidores Públicos del Estado y Municipios</w:t>
      </w:r>
      <w:r w:rsidR="0083770D">
        <w:rPr>
          <w:rFonts w:ascii="Palatino Linotype" w:eastAsia="Calibri" w:hAnsi="Palatino Linotype" w:cs="Tahoma"/>
          <w:bCs/>
          <w:sz w:val="22"/>
          <w:szCs w:val="22"/>
          <w:lang w:eastAsia="en-US"/>
        </w:rPr>
        <w:t>, cumplir con la experiencia necesaria</w:t>
      </w:r>
      <w:r w:rsidR="009370A9">
        <w:rPr>
          <w:rFonts w:ascii="Palatino Linotype" w:eastAsia="Calibri" w:hAnsi="Palatino Linotype" w:cs="Tahoma"/>
          <w:bCs/>
          <w:sz w:val="22"/>
          <w:szCs w:val="22"/>
          <w:lang w:eastAsia="en-US"/>
        </w:rPr>
        <w:t xml:space="preserve"> y en su caso, la certificación que avale que el servidor público es experto en la materia en la que prestara sus servicios. </w:t>
      </w:r>
    </w:p>
    <w:p w14:paraId="1125B070" w14:textId="77777777" w:rsidR="004F7AF8" w:rsidRDefault="004F7AF8" w:rsidP="0006262D">
      <w:pPr>
        <w:spacing w:line="360" w:lineRule="auto"/>
        <w:contextualSpacing/>
        <w:jc w:val="both"/>
        <w:rPr>
          <w:rFonts w:ascii="Palatino Linotype" w:eastAsia="Calibri" w:hAnsi="Palatino Linotype" w:cs="Tahoma"/>
          <w:bCs/>
          <w:iCs/>
          <w:sz w:val="22"/>
          <w:szCs w:val="22"/>
          <w:lang w:val="es-ES_tradnl" w:eastAsia="en-US"/>
        </w:rPr>
      </w:pPr>
    </w:p>
    <w:p w14:paraId="79F3FAF3" w14:textId="6C3C6F4D" w:rsidR="004F7AF8" w:rsidRPr="005F0874" w:rsidRDefault="00E75780" w:rsidP="0006262D">
      <w:pPr>
        <w:spacing w:line="360" w:lineRule="auto"/>
        <w:contextualSpacing/>
        <w:jc w:val="both"/>
        <w:rPr>
          <w:rFonts w:ascii="Palatino Linotype" w:eastAsia="Calibri" w:hAnsi="Palatino Linotype" w:cs="Tahoma"/>
          <w:b/>
          <w:iCs/>
          <w:sz w:val="22"/>
          <w:szCs w:val="22"/>
          <w:u w:val="single"/>
          <w:lang w:val="es-ES_tradnl" w:eastAsia="en-US"/>
        </w:rPr>
      </w:pPr>
      <w:r>
        <w:rPr>
          <w:rFonts w:ascii="Palatino Linotype" w:eastAsia="Calibri" w:hAnsi="Palatino Linotype" w:cs="Tahoma"/>
          <w:bCs/>
          <w:iCs/>
          <w:sz w:val="22"/>
          <w:szCs w:val="22"/>
          <w:lang w:val="es-ES_tradnl" w:eastAsia="en-US"/>
        </w:rPr>
        <w:t xml:space="preserve">Así entonces, este Instituto puede advertir que </w:t>
      </w:r>
      <w:r w:rsidR="006E0EB7" w:rsidRPr="006E0EB7">
        <w:rPr>
          <w:rFonts w:ascii="Palatino Linotype" w:eastAsia="Calibri" w:hAnsi="Palatino Linotype" w:cs="Tahoma"/>
          <w:bCs/>
          <w:iCs/>
          <w:sz w:val="22"/>
          <w:szCs w:val="22"/>
          <w:lang w:val="es-ES_tradnl" w:eastAsia="en-US"/>
        </w:rPr>
        <w:t xml:space="preserve">la pretensión del ahora </w:t>
      </w:r>
      <w:r w:rsidR="00344AB5" w:rsidRPr="006E0EB7">
        <w:rPr>
          <w:rFonts w:ascii="Palatino Linotype" w:eastAsia="Calibri" w:hAnsi="Palatino Linotype" w:cs="Tahoma"/>
          <w:bCs/>
          <w:iCs/>
          <w:sz w:val="22"/>
          <w:szCs w:val="22"/>
          <w:lang w:val="es-ES_tradnl" w:eastAsia="en-US"/>
        </w:rPr>
        <w:t>Recurrente</w:t>
      </w:r>
      <w:r w:rsidR="006E0EB7" w:rsidRPr="006E0EB7">
        <w:rPr>
          <w:rFonts w:ascii="Palatino Linotype" w:eastAsia="Calibri" w:hAnsi="Palatino Linotype" w:cs="Tahoma"/>
          <w:bCs/>
          <w:iCs/>
          <w:sz w:val="22"/>
          <w:szCs w:val="22"/>
          <w:lang w:val="es-ES_tradnl" w:eastAsia="en-US"/>
        </w:rPr>
        <w:t xml:space="preserve"> es obtener los documentos que conforman el expediente laboral de </w:t>
      </w:r>
      <w:r w:rsidR="006E0EB7">
        <w:rPr>
          <w:rFonts w:ascii="Palatino Linotype" w:eastAsia="Calibri" w:hAnsi="Palatino Linotype" w:cs="Tahoma"/>
          <w:bCs/>
          <w:iCs/>
          <w:sz w:val="22"/>
          <w:szCs w:val="22"/>
          <w:lang w:val="es-ES_tradnl" w:eastAsia="en-US"/>
        </w:rPr>
        <w:t>todos aquellos servidores públicos que prestaron sus servicios</w:t>
      </w:r>
      <w:r w:rsidR="009011F8">
        <w:rPr>
          <w:rFonts w:ascii="Palatino Linotype" w:eastAsia="Calibri" w:hAnsi="Palatino Linotype" w:cs="Tahoma"/>
          <w:bCs/>
          <w:iCs/>
          <w:sz w:val="22"/>
          <w:szCs w:val="22"/>
          <w:lang w:val="es-ES_tradnl" w:eastAsia="en-US"/>
        </w:rPr>
        <w:t xml:space="preserve"> en el Ayuntamiento de Zumpahuacan</w:t>
      </w:r>
      <w:r w:rsidR="006E0EB7">
        <w:rPr>
          <w:rFonts w:ascii="Palatino Linotype" w:eastAsia="Calibri" w:hAnsi="Palatino Linotype" w:cs="Tahoma"/>
          <w:bCs/>
          <w:iCs/>
          <w:sz w:val="22"/>
          <w:szCs w:val="22"/>
          <w:lang w:val="es-ES_tradnl" w:eastAsia="en-US"/>
        </w:rPr>
        <w:t xml:space="preserve"> del primero de enero al treinta y uno de diciembre de dos mil veinte; </w:t>
      </w:r>
      <w:r w:rsidR="00BD13E2" w:rsidRPr="005F0874">
        <w:rPr>
          <w:rFonts w:ascii="Palatino Linotype" w:eastAsia="Calibri" w:hAnsi="Palatino Linotype" w:cs="Tahoma"/>
          <w:b/>
          <w:iCs/>
          <w:sz w:val="22"/>
          <w:szCs w:val="22"/>
          <w:u w:val="single"/>
          <w:lang w:val="es-ES_tradnl" w:eastAsia="en-US"/>
        </w:rPr>
        <w:t xml:space="preserve">esto es, </w:t>
      </w:r>
      <w:r w:rsidR="009349D8" w:rsidRPr="005F0874">
        <w:rPr>
          <w:rFonts w:ascii="Palatino Linotype" w:eastAsia="Calibri" w:hAnsi="Palatino Linotype" w:cs="Tahoma"/>
          <w:b/>
          <w:iCs/>
          <w:sz w:val="22"/>
          <w:szCs w:val="22"/>
          <w:u w:val="single"/>
          <w:lang w:val="es-ES_tradnl" w:eastAsia="en-US"/>
        </w:rPr>
        <w:t xml:space="preserve">las documentales que dan cuenta </w:t>
      </w:r>
      <w:r w:rsidR="005F0874">
        <w:rPr>
          <w:rFonts w:ascii="Palatino Linotype" w:eastAsia="Calibri" w:hAnsi="Palatino Linotype" w:cs="Tahoma"/>
          <w:b/>
          <w:iCs/>
          <w:sz w:val="22"/>
          <w:szCs w:val="22"/>
          <w:u w:val="single"/>
          <w:lang w:val="es-ES_tradnl" w:eastAsia="en-US"/>
        </w:rPr>
        <w:t>del</w:t>
      </w:r>
      <w:r w:rsidR="009349D8" w:rsidRPr="005F0874">
        <w:rPr>
          <w:rFonts w:ascii="Palatino Linotype" w:eastAsia="Calibri" w:hAnsi="Palatino Linotype" w:cs="Tahoma"/>
          <w:b/>
          <w:iCs/>
          <w:sz w:val="22"/>
          <w:szCs w:val="22"/>
          <w:u w:val="single"/>
          <w:lang w:val="es-ES_tradnl" w:eastAsia="en-US"/>
        </w:rPr>
        <w:t xml:space="preserve"> cumplimiento de los requisitos previstos para </w:t>
      </w:r>
      <w:r w:rsidR="00D1023A" w:rsidRPr="005F0874">
        <w:rPr>
          <w:rFonts w:ascii="Palatino Linotype" w:eastAsia="Calibri" w:hAnsi="Palatino Linotype" w:cs="Tahoma"/>
          <w:b/>
          <w:iCs/>
          <w:sz w:val="22"/>
          <w:szCs w:val="22"/>
          <w:u w:val="single"/>
          <w:lang w:val="es-ES_tradnl" w:eastAsia="en-US"/>
        </w:rPr>
        <w:t>ocupar los diversos cargos en la Administración Pública Municipal</w:t>
      </w:r>
      <w:r w:rsidR="005F0874">
        <w:rPr>
          <w:rFonts w:ascii="Palatino Linotype" w:eastAsia="Calibri" w:hAnsi="Palatino Linotype" w:cs="Tahoma"/>
          <w:b/>
          <w:iCs/>
          <w:sz w:val="22"/>
          <w:szCs w:val="22"/>
          <w:u w:val="single"/>
          <w:lang w:val="es-ES_tradnl" w:eastAsia="en-US"/>
        </w:rPr>
        <w:t xml:space="preserve"> de Zumpahuacan.</w:t>
      </w:r>
    </w:p>
    <w:p w14:paraId="21C6B21F" w14:textId="77777777" w:rsidR="00755C60" w:rsidRDefault="00755C60" w:rsidP="0006262D">
      <w:pPr>
        <w:spacing w:line="360" w:lineRule="auto"/>
        <w:contextualSpacing/>
        <w:jc w:val="both"/>
        <w:rPr>
          <w:rFonts w:ascii="Palatino Linotype" w:eastAsia="Calibri" w:hAnsi="Palatino Linotype" w:cs="Tahoma"/>
          <w:bCs/>
          <w:iCs/>
          <w:sz w:val="22"/>
          <w:szCs w:val="22"/>
          <w:lang w:val="es-ES_tradnl" w:eastAsia="en-US"/>
        </w:rPr>
      </w:pPr>
    </w:p>
    <w:p w14:paraId="087D137A" w14:textId="384C287B" w:rsidR="009B78DF" w:rsidRDefault="00755C60" w:rsidP="0006262D">
      <w:pPr>
        <w:spacing w:line="360" w:lineRule="auto"/>
        <w:contextualSpacing/>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 xml:space="preserve">En el tenor de lo expuesto, </w:t>
      </w:r>
      <w:r w:rsidR="00CD469C">
        <w:rPr>
          <w:rFonts w:ascii="Palatino Linotype" w:eastAsia="Calibri" w:hAnsi="Palatino Linotype" w:cs="Tahoma"/>
          <w:bCs/>
          <w:iCs/>
          <w:sz w:val="22"/>
          <w:szCs w:val="22"/>
          <w:lang w:val="es-ES_tradnl" w:eastAsia="en-US"/>
        </w:rPr>
        <w:t xml:space="preserve">cabe recordar que el Sujeto Obligado señaló que dichas documentales no </w:t>
      </w:r>
      <w:r w:rsidR="007C7DED">
        <w:rPr>
          <w:rFonts w:ascii="Palatino Linotype" w:eastAsia="Calibri" w:hAnsi="Palatino Linotype" w:cs="Tahoma"/>
          <w:bCs/>
          <w:iCs/>
          <w:sz w:val="22"/>
          <w:szCs w:val="22"/>
          <w:lang w:val="es-ES_tradnl" w:eastAsia="en-US"/>
        </w:rPr>
        <w:t xml:space="preserve">pueden ser </w:t>
      </w:r>
      <w:r w:rsidR="00CD469C">
        <w:rPr>
          <w:rFonts w:ascii="Palatino Linotype" w:eastAsia="Calibri" w:hAnsi="Palatino Linotype" w:cs="Tahoma"/>
          <w:bCs/>
          <w:iCs/>
          <w:sz w:val="22"/>
          <w:szCs w:val="22"/>
          <w:lang w:val="es-ES_tradnl" w:eastAsia="en-US"/>
        </w:rPr>
        <w:t>entrega</w:t>
      </w:r>
      <w:r w:rsidR="007C7DED">
        <w:rPr>
          <w:rFonts w:ascii="Palatino Linotype" w:eastAsia="Calibri" w:hAnsi="Palatino Linotype" w:cs="Tahoma"/>
          <w:bCs/>
          <w:iCs/>
          <w:sz w:val="22"/>
          <w:szCs w:val="22"/>
          <w:lang w:val="es-ES_tradnl" w:eastAsia="en-US"/>
        </w:rPr>
        <w:t>das</w:t>
      </w:r>
      <w:r w:rsidR="00CD469C">
        <w:rPr>
          <w:rFonts w:ascii="Palatino Linotype" w:eastAsia="Calibri" w:hAnsi="Palatino Linotype" w:cs="Tahoma"/>
          <w:bCs/>
          <w:iCs/>
          <w:sz w:val="22"/>
          <w:szCs w:val="22"/>
          <w:lang w:val="es-ES_tradnl" w:eastAsia="en-US"/>
        </w:rPr>
        <w:t xml:space="preserve"> en virtud que no se cuenta con el permiso de </w:t>
      </w:r>
      <w:r w:rsidR="002505F4">
        <w:rPr>
          <w:rFonts w:ascii="Palatino Linotype" w:eastAsia="Calibri" w:hAnsi="Palatino Linotype" w:cs="Tahoma"/>
          <w:bCs/>
          <w:iCs/>
          <w:sz w:val="22"/>
          <w:szCs w:val="22"/>
          <w:lang w:val="es-ES_tradnl" w:eastAsia="en-US"/>
        </w:rPr>
        <w:t>los</w:t>
      </w:r>
      <w:r w:rsidR="00CD469C">
        <w:rPr>
          <w:rFonts w:ascii="Palatino Linotype" w:eastAsia="Calibri" w:hAnsi="Palatino Linotype" w:cs="Tahoma"/>
          <w:bCs/>
          <w:iCs/>
          <w:sz w:val="22"/>
          <w:szCs w:val="22"/>
          <w:lang w:val="es-ES_tradnl" w:eastAsia="en-US"/>
        </w:rPr>
        <w:t xml:space="preserve"> titulares para </w:t>
      </w:r>
      <w:r w:rsidR="002505F4">
        <w:rPr>
          <w:rFonts w:ascii="Palatino Linotype" w:eastAsia="Calibri" w:hAnsi="Palatino Linotype" w:cs="Tahoma"/>
          <w:bCs/>
          <w:iCs/>
          <w:sz w:val="22"/>
          <w:szCs w:val="22"/>
          <w:lang w:val="es-ES_tradnl" w:eastAsia="en-US"/>
        </w:rPr>
        <w:t>su</w:t>
      </w:r>
      <w:r w:rsidR="00CD469C">
        <w:rPr>
          <w:rFonts w:ascii="Palatino Linotype" w:eastAsia="Calibri" w:hAnsi="Palatino Linotype" w:cs="Tahoma"/>
          <w:bCs/>
          <w:iCs/>
          <w:sz w:val="22"/>
          <w:szCs w:val="22"/>
          <w:lang w:val="es-ES_tradnl" w:eastAsia="en-US"/>
        </w:rPr>
        <w:t xml:space="preserve"> reproducción, </w:t>
      </w:r>
      <w:r w:rsidR="00880DDB">
        <w:rPr>
          <w:rFonts w:ascii="Palatino Linotype" w:eastAsia="Calibri" w:hAnsi="Palatino Linotype" w:cs="Tahoma"/>
          <w:bCs/>
          <w:iCs/>
          <w:sz w:val="22"/>
          <w:szCs w:val="22"/>
          <w:lang w:val="es-ES_tradnl" w:eastAsia="en-US"/>
        </w:rPr>
        <w:t xml:space="preserve">sin embargo, es evidente que el Ente Recurrido dejó de observar lo que señala el artículo 20 de la Ley de Transparencia y Acceso a la Información Pública del Estado de México y Municipios, mismo que a la letra </w:t>
      </w:r>
      <w:r w:rsidR="002505F4">
        <w:rPr>
          <w:rFonts w:ascii="Palatino Linotype" w:eastAsia="Calibri" w:hAnsi="Palatino Linotype" w:cs="Tahoma"/>
          <w:bCs/>
          <w:iCs/>
          <w:sz w:val="22"/>
          <w:szCs w:val="22"/>
          <w:lang w:val="es-ES_tradnl" w:eastAsia="en-US"/>
        </w:rPr>
        <w:t>señala:</w:t>
      </w:r>
      <w:r w:rsidR="00880DDB">
        <w:rPr>
          <w:rFonts w:ascii="Palatino Linotype" w:eastAsia="Calibri" w:hAnsi="Palatino Linotype" w:cs="Tahoma"/>
          <w:bCs/>
          <w:iCs/>
          <w:sz w:val="22"/>
          <w:szCs w:val="22"/>
          <w:lang w:val="es-ES_tradnl" w:eastAsia="en-US"/>
        </w:rPr>
        <w:t xml:space="preserve"> </w:t>
      </w:r>
    </w:p>
    <w:p w14:paraId="289175D4" w14:textId="77777777" w:rsidR="00880DDB" w:rsidRDefault="00880DDB" w:rsidP="0006262D">
      <w:pPr>
        <w:spacing w:line="360" w:lineRule="auto"/>
        <w:contextualSpacing/>
        <w:jc w:val="both"/>
        <w:rPr>
          <w:rFonts w:ascii="Palatino Linotype" w:eastAsia="Calibri" w:hAnsi="Palatino Linotype" w:cs="Tahoma"/>
          <w:bCs/>
          <w:iCs/>
          <w:sz w:val="22"/>
          <w:szCs w:val="22"/>
          <w:lang w:val="es-ES_tradnl" w:eastAsia="en-US"/>
        </w:rPr>
      </w:pPr>
    </w:p>
    <w:p w14:paraId="211F753C" w14:textId="1D627FE6" w:rsidR="00880DDB" w:rsidRPr="00041789" w:rsidRDefault="00880DDB" w:rsidP="00041789">
      <w:pPr>
        <w:spacing w:line="360" w:lineRule="auto"/>
        <w:ind w:left="567" w:right="539" w:hanging="567"/>
        <w:contextualSpacing/>
        <w:jc w:val="both"/>
        <w:rPr>
          <w:rFonts w:ascii="Palatino Linotype" w:eastAsia="Calibri" w:hAnsi="Palatino Linotype" w:cs="Tahoma"/>
          <w:bCs/>
          <w:i/>
          <w:iCs/>
          <w:sz w:val="22"/>
          <w:szCs w:val="22"/>
          <w:lang w:val="es-ES_tradnl" w:eastAsia="en-US"/>
        </w:rPr>
      </w:pPr>
      <w:r w:rsidRPr="00041789">
        <w:rPr>
          <w:rFonts w:ascii="Palatino Linotype" w:eastAsia="Calibri" w:hAnsi="Palatino Linotype" w:cs="Tahoma"/>
          <w:b/>
          <w:bCs/>
          <w:i/>
          <w:iCs/>
          <w:sz w:val="22"/>
          <w:szCs w:val="22"/>
          <w:lang w:val="es-ES_tradnl" w:eastAsia="en-US"/>
        </w:rPr>
        <w:tab/>
      </w:r>
      <w:r w:rsidR="00041789" w:rsidRPr="00041789">
        <w:rPr>
          <w:rFonts w:ascii="Palatino Linotype" w:hAnsi="Palatino Linotype"/>
          <w:b/>
          <w:bCs/>
          <w:i/>
          <w:iCs/>
        </w:rPr>
        <w:t>Artículo 20.</w:t>
      </w:r>
      <w:r w:rsidR="00041789" w:rsidRPr="00041789">
        <w:rPr>
          <w:rFonts w:ascii="Palatino Linotype" w:hAnsi="Palatino Linotype"/>
          <w:i/>
          <w:iCs/>
        </w:rPr>
        <w:t xml:space="preserve"> Ante la negativa del acceso a la información o su inexistencia, </w:t>
      </w:r>
      <w:r w:rsidR="00041789" w:rsidRPr="00041789">
        <w:rPr>
          <w:rFonts w:ascii="Palatino Linotype" w:hAnsi="Palatino Linotype"/>
          <w:b/>
          <w:bCs/>
          <w:i/>
          <w:iCs/>
          <w:u w:val="single"/>
        </w:rPr>
        <w:t xml:space="preserve">el sujeto obligado deberá demostrar que la información solicitada está prevista en alguna de las excepciones contenidas en esta Ley </w:t>
      </w:r>
      <w:r w:rsidR="00041789" w:rsidRPr="00041789">
        <w:rPr>
          <w:rFonts w:ascii="Palatino Linotype" w:hAnsi="Palatino Linotype"/>
          <w:i/>
          <w:iCs/>
        </w:rPr>
        <w:t>o, en su caso, demostrar que la información no se refiere a alguna de sus facultades, competencias o funciones.</w:t>
      </w:r>
    </w:p>
    <w:p w14:paraId="6DFB9EA6" w14:textId="77777777" w:rsidR="00041789" w:rsidRDefault="00041789" w:rsidP="0006262D">
      <w:pPr>
        <w:spacing w:line="360" w:lineRule="auto"/>
        <w:contextualSpacing/>
        <w:jc w:val="both"/>
        <w:rPr>
          <w:rFonts w:ascii="Palatino Linotype" w:eastAsia="Calibri" w:hAnsi="Palatino Linotype" w:cs="Tahoma"/>
          <w:bCs/>
          <w:iCs/>
          <w:sz w:val="22"/>
          <w:szCs w:val="22"/>
          <w:lang w:val="es-ES_tradnl" w:eastAsia="en-US"/>
        </w:rPr>
      </w:pPr>
    </w:p>
    <w:p w14:paraId="367F4BA1" w14:textId="3BBF9A49" w:rsidR="00993800" w:rsidRDefault="003E5C3A" w:rsidP="0006262D">
      <w:pPr>
        <w:spacing w:line="360" w:lineRule="auto"/>
        <w:contextualSpacing/>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Del artículo en cita,</w:t>
      </w:r>
      <w:r w:rsidR="00993800">
        <w:rPr>
          <w:rFonts w:ascii="Palatino Linotype" w:eastAsia="Calibri" w:hAnsi="Palatino Linotype" w:cs="Tahoma"/>
          <w:bCs/>
          <w:iCs/>
          <w:sz w:val="22"/>
          <w:szCs w:val="22"/>
          <w:lang w:val="es-ES_tradnl" w:eastAsia="en-US"/>
        </w:rPr>
        <w:t xml:space="preserve"> cobra relevancia que </w:t>
      </w:r>
      <w:r w:rsidR="0035787D">
        <w:rPr>
          <w:rFonts w:ascii="Palatino Linotype" w:eastAsia="Calibri" w:hAnsi="Palatino Linotype" w:cs="Tahoma"/>
          <w:bCs/>
          <w:iCs/>
          <w:sz w:val="22"/>
          <w:szCs w:val="22"/>
          <w:lang w:val="es-ES_tradnl" w:eastAsia="en-US"/>
        </w:rPr>
        <w:t xml:space="preserve">la Coordinadora de Recursos Humanos del Ayuntamiento de Zumpahuacan se limitó a manifestar </w:t>
      </w:r>
      <w:r w:rsidR="00F1402A">
        <w:rPr>
          <w:rFonts w:ascii="Palatino Linotype" w:eastAsia="Calibri" w:hAnsi="Palatino Linotype" w:cs="Tahoma"/>
          <w:bCs/>
          <w:iCs/>
          <w:sz w:val="22"/>
          <w:szCs w:val="22"/>
          <w:lang w:val="es-ES_tradnl" w:eastAsia="en-US"/>
        </w:rPr>
        <w:t>que dicha información es de carácter individual,</w:t>
      </w:r>
      <w:r w:rsidR="00351CB5">
        <w:rPr>
          <w:rFonts w:ascii="Palatino Linotype" w:eastAsia="Calibri" w:hAnsi="Palatino Linotype" w:cs="Tahoma"/>
          <w:bCs/>
          <w:iCs/>
          <w:sz w:val="22"/>
          <w:szCs w:val="22"/>
          <w:lang w:val="es-ES_tradnl" w:eastAsia="en-US"/>
        </w:rPr>
        <w:t xml:space="preserve"> esto,</w:t>
      </w:r>
      <w:r w:rsidR="00084871">
        <w:rPr>
          <w:rFonts w:ascii="Palatino Linotype" w:eastAsia="Calibri" w:hAnsi="Palatino Linotype" w:cs="Tahoma"/>
          <w:bCs/>
          <w:iCs/>
          <w:sz w:val="22"/>
          <w:szCs w:val="22"/>
          <w:lang w:val="es-ES_tradnl" w:eastAsia="en-US"/>
        </w:rPr>
        <w:t xml:space="preserve"> </w:t>
      </w:r>
      <w:r w:rsidR="00E33533">
        <w:rPr>
          <w:rFonts w:ascii="Palatino Linotype" w:eastAsia="Calibri" w:hAnsi="Palatino Linotype" w:cs="Tahoma"/>
          <w:bCs/>
          <w:iCs/>
          <w:sz w:val="22"/>
          <w:szCs w:val="22"/>
          <w:lang w:val="es-ES_tradnl" w:eastAsia="en-US"/>
        </w:rPr>
        <w:t xml:space="preserve">sin </w:t>
      </w:r>
      <w:r w:rsidR="00402A64">
        <w:rPr>
          <w:rFonts w:ascii="Palatino Linotype" w:eastAsia="Calibri" w:hAnsi="Palatino Linotype" w:cs="Tahoma"/>
          <w:bCs/>
          <w:iCs/>
          <w:sz w:val="22"/>
          <w:szCs w:val="22"/>
          <w:lang w:val="es-ES_tradnl" w:eastAsia="en-US"/>
        </w:rPr>
        <w:t>adicionar</w:t>
      </w:r>
      <w:r w:rsidR="00E33533">
        <w:rPr>
          <w:rFonts w:ascii="Palatino Linotype" w:eastAsia="Calibri" w:hAnsi="Palatino Linotype" w:cs="Tahoma"/>
          <w:bCs/>
          <w:iCs/>
          <w:sz w:val="22"/>
          <w:szCs w:val="22"/>
          <w:lang w:val="es-ES_tradnl" w:eastAsia="en-US"/>
        </w:rPr>
        <w:t xml:space="preserve"> causas o razones que permitan tener certeza al Particular que las documentales requeridas </w:t>
      </w:r>
      <w:r w:rsidR="00670453">
        <w:rPr>
          <w:rFonts w:ascii="Palatino Linotype" w:eastAsia="Calibri" w:hAnsi="Palatino Linotype" w:cs="Tahoma"/>
          <w:bCs/>
          <w:iCs/>
          <w:sz w:val="22"/>
          <w:szCs w:val="22"/>
          <w:lang w:val="es-ES_tradnl" w:eastAsia="en-US"/>
        </w:rPr>
        <w:t>pueden contener</w:t>
      </w:r>
      <w:r w:rsidR="00E33533">
        <w:rPr>
          <w:rFonts w:ascii="Palatino Linotype" w:eastAsia="Calibri" w:hAnsi="Palatino Linotype" w:cs="Tahoma"/>
          <w:bCs/>
          <w:iCs/>
          <w:sz w:val="22"/>
          <w:szCs w:val="22"/>
          <w:lang w:val="es-ES_tradnl" w:eastAsia="en-US"/>
        </w:rPr>
        <w:t xml:space="preserve"> </w:t>
      </w:r>
      <w:r w:rsidR="005F29C3">
        <w:rPr>
          <w:rFonts w:ascii="Palatino Linotype" w:eastAsia="Calibri" w:hAnsi="Palatino Linotype" w:cs="Tahoma"/>
          <w:bCs/>
          <w:iCs/>
          <w:sz w:val="22"/>
          <w:szCs w:val="22"/>
          <w:lang w:val="es-ES_tradnl" w:eastAsia="en-US"/>
        </w:rPr>
        <w:t xml:space="preserve">información </w:t>
      </w:r>
      <w:r w:rsidR="009D7E57">
        <w:rPr>
          <w:rFonts w:ascii="Palatino Linotype" w:eastAsia="Calibri" w:hAnsi="Palatino Linotype" w:cs="Tahoma"/>
          <w:bCs/>
          <w:iCs/>
          <w:sz w:val="22"/>
          <w:szCs w:val="22"/>
          <w:lang w:val="es-ES_tradnl" w:eastAsia="en-US"/>
        </w:rPr>
        <w:t xml:space="preserve">susceptible de clasificación en términos de los artículos 140 y 143 de la Ley en </w:t>
      </w:r>
      <w:r w:rsidR="00747E4C">
        <w:rPr>
          <w:rFonts w:ascii="Palatino Linotype" w:eastAsia="Calibri" w:hAnsi="Palatino Linotype" w:cs="Tahoma"/>
          <w:bCs/>
          <w:iCs/>
          <w:sz w:val="22"/>
          <w:szCs w:val="22"/>
          <w:lang w:val="es-ES_tradnl" w:eastAsia="en-US"/>
        </w:rPr>
        <w:t>cita</w:t>
      </w:r>
      <w:r w:rsidR="000E5B40">
        <w:rPr>
          <w:rFonts w:ascii="Palatino Linotype" w:eastAsia="Calibri" w:hAnsi="Palatino Linotype" w:cs="Tahoma"/>
          <w:bCs/>
          <w:iCs/>
          <w:sz w:val="22"/>
          <w:szCs w:val="22"/>
          <w:lang w:val="es-ES_tradnl" w:eastAsia="en-US"/>
        </w:rPr>
        <w:t>; sin embargo, de ser el caso, se debió entregar la información en versión pública donde se eliminen los datos susceptibles de clasificación</w:t>
      </w:r>
      <w:r w:rsidR="004F7438">
        <w:rPr>
          <w:rFonts w:ascii="Palatino Linotype" w:eastAsia="Calibri" w:hAnsi="Palatino Linotype" w:cs="Tahoma"/>
          <w:bCs/>
          <w:iCs/>
          <w:sz w:val="22"/>
          <w:szCs w:val="22"/>
          <w:lang w:val="es-ES_tradnl" w:eastAsia="en-US"/>
        </w:rPr>
        <w:t xml:space="preserve">; </w:t>
      </w:r>
      <w:r w:rsidR="00084871">
        <w:rPr>
          <w:rFonts w:ascii="Palatino Linotype" w:eastAsia="Calibri" w:hAnsi="Palatino Linotype" w:cs="Tahoma"/>
          <w:bCs/>
          <w:iCs/>
          <w:sz w:val="22"/>
          <w:szCs w:val="22"/>
          <w:lang w:val="es-ES_tradnl" w:eastAsia="en-US"/>
        </w:rPr>
        <w:t>por lo tanto, lo señalado en</w:t>
      </w:r>
      <w:r w:rsidR="00D17DB9">
        <w:rPr>
          <w:rFonts w:ascii="Palatino Linotype" w:eastAsia="Calibri" w:hAnsi="Palatino Linotype" w:cs="Tahoma"/>
          <w:bCs/>
          <w:iCs/>
          <w:sz w:val="22"/>
          <w:szCs w:val="22"/>
          <w:lang w:val="es-ES_tradnl" w:eastAsia="en-US"/>
        </w:rPr>
        <w:t xml:space="preserve"> </w:t>
      </w:r>
      <w:r w:rsidR="00084871">
        <w:rPr>
          <w:rFonts w:ascii="Palatino Linotype" w:eastAsia="Calibri" w:hAnsi="Palatino Linotype" w:cs="Tahoma"/>
          <w:bCs/>
          <w:iCs/>
          <w:sz w:val="22"/>
          <w:szCs w:val="22"/>
          <w:lang w:val="es-ES_tradnl" w:eastAsia="en-US"/>
        </w:rPr>
        <w:t xml:space="preserve">respuesta </w:t>
      </w:r>
      <w:r w:rsidR="00D17DB9">
        <w:rPr>
          <w:rFonts w:ascii="Palatino Linotype" w:eastAsia="Calibri" w:hAnsi="Palatino Linotype" w:cs="Tahoma"/>
          <w:bCs/>
          <w:iCs/>
          <w:sz w:val="22"/>
          <w:szCs w:val="22"/>
          <w:lang w:val="es-ES_tradnl" w:eastAsia="en-US"/>
        </w:rPr>
        <w:t xml:space="preserve">por el Sujeto Obligado, </w:t>
      </w:r>
      <w:r>
        <w:rPr>
          <w:rFonts w:ascii="Palatino Linotype" w:eastAsia="Calibri" w:hAnsi="Palatino Linotype" w:cs="Tahoma"/>
          <w:bCs/>
          <w:iCs/>
          <w:sz w:val="22"/>
          <w:szCs w:val="22"/>
          <w:lang w:val="es-ES_tradnl" w:eastAsia="en-US"/>
        </w:rPr>
        <w:t>evidentemente</w:t>
      </w:r>
      <w:r w:rsidR="00F1402A">
        <w:rPr>
          <w:rFonts w:ascii="Palatino Linotype" w:eastAsia="Calibri" w:hAnsi="Palatino Linotype" w:cs="Tahoma"/>
          <w:bCs/>
          <w:iCs/>
          <w:sz w:val="22"/>
          <w:szCs w:val="22"/>
          <w:lang w:val="es-ES_tradnl" w:eastAsia="en-US"/>
        </w:rPr>
        <w:t xml:space="preserve"> carece de fundamentación y motivación, en razón que </w:t>
      </w:r>
      <w:r w:rsidR="00351CB5">
        <w:rPr>
          <w:rFonts w:ascii="Palatino Linotype" w:eastAsia="Calibri" w:hAnsi="Palatino Linotype" w:cs="Tahoma"/>
          <w:bCs/>
          <w:iCs/>
          <w:sz w:val="22"/>
          <w:szCs w:val="22"/>
          <w:lang w:val="es-ES_tradnl" w:eastAsia="en-US"/>
        </w:rPr>
        <w:t>si bien, los expedientes laborales por su propia naturaleza pueden contener datos personales</w:t>
      </w:r>
      <w:r w:rsidR="007B07F0">
        <w:rPr>
          <w:rFonts w:ascii="Palatino Linotype" w:eastAsia="Calibri" w:hAnsi="Palatino Linotype" w:cs="Tahoma"/>
          <w:bCs/>
          <w:iCs/>
          <w:sz w:val="22"/>
          <w:szCs w:val="22"/>
          <w:lang w:val="es-ES_tradnl" w:eastAsia="en-US"/>
        </w:rPr>
        <w:t xml:space="preserve"> de los servidores públicos que en nada abonan a la transparencia y rendición de cuentas; en sentido contrario</w:t>
      </w:r>
      <w:r w:rsidR="00351CB5">
        <w:rPr>
          <w:rFonts w:ascii="Palatino Linotype" w:eastAsia="Calibri" w:hAnsi="Palatino Linotype" w:cs="Tahoma"/>
          <w:bCs/>
          <w:iCs/>
          <w:sz w:val="22"/>
          <w:szCs w:val="22"/>
          <w:lang w:val="es-ES_tradnl" w:eastAsia="en-US"/>
        </w:rPr>
        <w:t xml:space="preserve"> no debe dejarse de lado que, </w:t>
      </w:r>
      <w:r w:rsidR="00F1402A">
        <w:rPr>
          <w:rFonts w:ascii="Palatino Linotype" w:eastAsia="Calibri" w:hAnsi="Palatino Linotype" w:cs="Tahoma"/>
          <w:bCs/>
          <w:iCs/>
          <w:sz w:val="22"/>
          <w:szCs w:val="22"/>
          <w:lang w:val="es-ES_tradnl" w:eastAsia="en-US"/>
        </w:rPr>
        <w:t xml:space="preserve">el permitir el acceso a la información </w:t>
      </w:r>
      <w:r w:rsidR="00B879D1">
        <w:rPr>
          <w:rFonts w:ascii="Palatino Linotype" w:eastAsia="Calibri" w:hAnsi="Palatino Linotype" w:cs="Tahoma"/>
          <w:bCs/>
          <w:iCs/>
          <w:sz w:val="22"/>
          <w:szCs w:val="22"/>
          <w:lang w:val="es-ES_tradnl" w:eastAsia="en-US"/>
        </w:rPr>
        <w:t xml:space="preserve">que </w:t>
      </w:r>
      <w:r w:rsidR="007B07F0">
        <w:rPr>
          <w:rFonts w:ascii="Palatino Linotype" w:eastAsia="Calibri" w:hAnsi="Palatino Linotype" w:cs="Tahoma"/>
          <w:bCs/>
          <w:iCs/>
          <w:sz w:val="22"/>
          <w:szCs w:val="22"/>
          <w:lang w:val="es-ES_tradnl" w:eastAsia="en-US"/>
        </w:rPr>
        <w:t>da cuenta de la preparación académica</w:t>
      </w:r>
      <w:r w:rsidR="00A65DC5">
        <w:rPr>
          <w:rFonts w:ascii="Palatino Linotype" w:eastAsia="Calibri" w:hAnsi="Palatino Linotype" w:cs="Tahoma"/>
          <w:bCs/>
          <w:iCs/>
          <w:sz w:val="22"/>
          <w:szCs w:val="22"/>
          <w:lang w:val="es-ES_tradnl" w:eastAsia="en-US"/>
        </w:rPr>
        <w:t xml:space="preserve"> y/o experiencia</w:t>
      </w:r>
      <w:r w:rsidR="00BD0381">
        <w:rPr>
          <w:rFonts w:ascii="Palatino Linotype" w:eastAsia="Calibri" w:hAnsi="Palatino Linotype" w:cs="Tahoma"/>
          <w:bCs/>
          <w:iCs/>
          <w:sz w:val="22"/>
          <w:szCs w:val="22"/>
          <w:lang w:val="es-ES_tradnl" w:eastAsia="en-US"/>
        </w:rPr>
        <w:t xml:space="preserve"> necesaria para ocupar un cargo</w:t>
      </w:r>
      <w:r w:rsidR="00A65DC5">
        <w:rPr>
          <w:rFonts w:ascii="Palatino Linotype" w:eastAsia="Calibri" w:hAnsi="Palatino Linotype" w:cs="Tahoma"/>
          <w:bCs/>
          <w:iCs/>
          <w:sz w:val="22"/>
          <w:szCs w:val="22"/>
          <w:lang w:val="es-ES_tradnl" w:eastAsia="en-US"/>
        </w:rPr>
        <w:t xml:space="preserve">, </w:t>
      </w:r>
      <w:r w:rsidR="00F1402A">
        <w:rPr>
          <w:rFonts w:ascii="Palatino Linotype" w:eastAsia="Calibri" w:hAnsi="Palatino Linotype" w:cs="Tahoma"/>
          <w:bCs/>
          <w:iCs/>
          <w:sz w:val="22"/>
          <w:szCs w:val="22"/>
          <w:lang w:val="es-ES_tradnl" w:eastAsia="en-US"/>
        </w:rPr>
        <w:t xml:space="preserve">abona a que la ciudadanía conozca el perfil de </w:t>
      </w:r>
      <w:r w:rsidR="00BD0381">
        <w:rPr>
          <w:rFonts w:ascii="Palatino Linotype" w:eastAsia="Calibri" w:hAnsi="Palatino Linotype" w:cs="Tahoma"/>
          <w:bCs/>
          <w:iCs/>
          <w:sz w:val="22"/>
          <w:szCs w:val="22"/>
          <w:lang w:val="es-ES_tradnl" w:eastAsia="en-US"/>
        </w:rPr>
        <w:t xml:space="preserve">aquellas personas </w:t>
      </w:r>
      <w:r w:rsidR="00CD1675">
        <w:rPr>
          <w:rFonts w:ascii="Palatino Linotype" w:eastAsia="Calibri" w:hAnsi="Palatino Linotype" w:cs="Tahoma"/>
          <w:bCs/>
          <w:iCs/>
          <w:sz w:val="22"/>
          <w:szCs w:val="22"/>
          <w:lang w:val="es-ES_tradnl" w:eastAsia="en-US"/>
        </w:rPr>
        <w:t xml:space="preserve">que </w:t>
      </w:r>
      <w:r w:rsidR="005A64DB">
        <w:rPr>
          <w:rFonts w:ascii="Palatino Linotype" w:eastAsia="Calibri" w:hAnsi="Palatino Linotype" w:cs="Tahoma"/>
          <w:bCs/>
          <w:iCs/>
          <w:sz w:val="22"/>
          <w:szCs w:val="22"/>
          <w:lang w:val="es-ES_tradnl" w:eastAsia="en-US"/>
        </w:rPr>
        <w:t>laboran</w:t>
      </w:r>
      <w:r w:rsidR="00CD1675">
        <w:rPr>
          <w:rFonts w:ascii="Palatino Linotype" w:eastAsia="Calibri" w:hAnsi="Palatino Linotype" w:cs="Tahoma"/>
          <w:bCs/>
          <w:iCs/>
          <w:sz w:val="22"/>
          <w:szCs w:val="22"/>
          <w:lang w:val="es-ES_tradnl" w:eastAsia="en-US"/>
        </w:rPr>
        <w:t xml:space="preserve"> dentro de la Administración Pública. </w:t>
      </w:r>
    </w:p>
    <w:p w14:paraId="29904781" w14:textId="77777777" w:rsidR="0032031B" w:rsidRDefault="0032031B" w:rsidP="0006262D">
      <w:pPr>
        <w:spacing w:line="360" w:lineRule="auto"/>
        <w:contextualSpacing/>
        <w:jc w:val="both"/>
        <w:rPr>
          <w:rFonts w:ascii="Palatino Linotype" w:eastAsia="Calibri" w:hAnsi="Palatino Linotype" w:cs="Tahoma"/>
          <w:bCs/>
          <w:iCs/>
          <w:sz w:val="22"/>
          <w:szCs w:val="22"/>
          <w:lang w:val="es-ES_tradnl" w:eastAsia="en-US"/>
        </w:rPr>
      </w:pPr>
    </w:p>
    <w:p w14:paraId="533B82B7" w14:textId="7260FEF8" w:rsidR="0032031B" w:rsidRDefault="0032031B" w:rsidP="0032031B">
      <w:pPr>
        <w:spacing w:line="360" w:lineRule="auto"/>
        <w:contextualSpacing/>
        <w:jc w:val="both"/>
        <w:rPr>
          <w:rFonts w:ascii="Palatino Linotype" w:eastAsia="Calibri" w:hAnsi="Palatino Linotype" w:cs="Arial"/>
          <w:sz w:val="22"/>
          <w:szCs w:val="22"/>
          <w:lang w:val="es-ES" w:eastAsia="en-US"/>
        </w:rPr>
      </w:pPr>
      <w:r w:rsidRPr="007B177B">
        <w:rPr>
          <w:rFonts w:ascii="Palatino Linotype" w:eastAsia="Calibri" w:hAnsi="Palatino Linotype" w:cs="Tahoma"/>
          <w:bCs/>
          <w:iCs/>
          <w:sz w:val="22"/>
          <w:szCs w:val="22"/>
          <w:lang w:val="es-ES_tradnl" w:eastAsia="en-US"/>
        </w:rPr>
        <w:t xml:space="preserve">En ese contexto, </w:t>
      </w:r>
      <w:r w:rsidRPr="007B177B">
        <w:rPr>
          <w:rFonts w:ascii="Palatino Linotype" w:eastAsia="Calibri" w:hAnsi="Palatino Linotype" w:cs="Arial"/>
          <w:sz w:val="22"/>
          <w:szCs w:val="22"/>
          <w:lang w:val="es-ES" w:eastAsia="en-US"/>
        </w:rPr>
        <w:t>la información que contenga la preparación académica y experiencia profesional, sirve como medio de identificación</w:t>
      </w:r>
      <w:r w:rsidR="003C1C10">
        <w:rPr>
          <w:rFonts w:ascii="Palatino Linotype" w:eastAsia="Calibri" w:hAnsi="Palatino Linotype" w:cs="Arial"/>
          <w:sz w:val="22"/>
          <w:szCs w:val="22"/>
          <w:lang w:val="es-ES" w:eastAsia="en-US"/>
        </w:rPr>
        <w:t xml:space="preserve"> </w:t>
      </w:r>
      <w:r w:rsidRPr="007B177B">
        <w:rPr>
          <w:rFonts w:ascii="Palatino Linotype" w:eastAsia="Calibri" w:hAnsi="Palatino Linotype" w:cs="Arial"/>
          <w:sz w:val="22"/>
          <w:szCs w:val="22"/>
          <w:lang w:val="es-ES" w:eastAsia="en-US"/>
        </w:rPr>
        <w:t xml:space="preserve">para que a su titular lo relacionen con el nivel de estudios con el que se ostenta, lo cual acredita su preparación en un determinado campo del conocimiento; por lo que, dicha documentación, permite conocer con toda certeza y de manera indudable si la persona que se desempeña como funcionario público tiene el perfil idóneo para desarrollar las actividades y atribuciones que deriven de su encargo. </w:t>
      </w:r>
    </w:p>
    <w:p w14:paraId="7353F23D" w14:textId="77777777" w:rsidR="00615D7C" w:rsidRDefault="00615D7C" w:rsidP="0032031B">
      <w:pPr>
        <w:spacing w:line="360" w:lineRule="auto"/>
        <w:contextualSpacing/>
        <w:jc w:val="both"/>
        <w:rPr>
          <w:rFonts w:ascii="Palatino Linotype" w:eastAsia="Calibri" w:hAnsi="Palatino Linotype" w:cs="Arial"/>
          <w:sz w:val="22"/>
          <w:szCs w:val="22"/>
          <w:lang w:val="es-ES" w:eastAsia="en-US"/>
        </w:rPr>
      </w:pPr>
    </w:p>
    <w:p w14:paraId="2EB024E9" w14:textId="008F6911" w:rsidR="00615D7C" w:rsidRDefault="00615D7C" w:rsidP="00615D7C">
      <w:pPr>
        <w:spacing w:line="360" w:lineRule="auto"/>
        <w:contextualSpacing/>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 xml:space="preserve">Además, es viable señalar que la información requerida por el </w:t>
      </w:r>
      <w:r w:rsidR="00344AB5">
        <w:rPr>
          <w:rFonts w:ascii="Palatino Linotype" w:eastAsia="Calibri" w:hAnsi="Palatino Linotype" w:cs="Tahoma"/>
          <w:bCs/>
          <w:iCs/>
          <w:sz w:val="22"/>
          <w:szCs w:val="22"/>
          <w:lang w:val="es-ES_tradnl" w:eastAsia="en-US"/>
        </w:rPr>
        <w:t>Particular</w:t>
      </w:r>
      <w:r>
        <w:rPr>
          <w:rFonts w:ascii="Palatino Linotype" w:eastAsia="Calibri" w:hAnsi="Palatino Linotype" w:cs="Tahoma"/>
          <w:bCs/>
          <w:iCs/>
          <w:sz w:val="22"/>
          <w:szCs w:val="22"/>
          <w:lang w:val="es-ES_tradnl" w:eastAsia="en-US"/>
        </w:rPr>
        <w:t xml:space="preserve"> se encuentra relacionada con las obligaciones comunes de transparencia que los Sujetos Obligados deben cumplir como mínimo, a fin de salvaguardar el Derecho de Acceso a la Información Pública; expresión que toma sustento legal del artículo 92 de la Ley de la materia aplicable en esta Entidad, en específico, </w:t>
      </w:r>
      <w:r w:rsidR="00E131CC">
        <w:rPr>
          <w:rFonts w:ascii="Palatino Linotype" w:eastAsia="Calibri" w:hAnsi="Palatino Linotype" w:cs="Tahoma"/>
          <w:bCs/>
          <w:iCs/>
          <w:sz w:val="22"/>
          <w:szCs w:val="22"/>
          <w:lang w:val="es-ES_tradnl" w:eastAsia="en-US"/>
        </w:rPr>
        <w:t>conforme a lo estipulado en</w:t>
      </w:r>
      <w:r>
        <w:rPr>
          <w:rFonts w:ascii="Palatino Linotype" w:eastAsia="Calibri" w:hAnsi="Palatino Linotype" w:cs="Tahoma"/>
          <w:bCs/>
          <w:iCs/>
          <w:sz w:val="22"/>
          <w:szCs w:val="22"/>
          <w:lang w:val="es-ES_tradnl" w:eastAsia="en-US"/>
        </w:rPr>
        <w:t xml:space="preserve"> las fracciones</w:t>
      </w:r>
      <w:r w:rsidR="00C50407">
        <w:rPr>
          <w:rFonts w:ascii="Palatino Linotype" w:eastAsia="Calibri" w:hAnsi="Palatino Linotype" w:cs="Tahoma"/>
          <w:bCs/>
          <w:iCs/>
          <w:sz w:val="22"/>
          <w:szCs w:val="22"/>
          <w:lang w:val="es-ES_tradnl" w:eastAsia="en-US"/>
        </w:rPr>
        <w:t>:</w:t>
      </w:r>
      <w:r>
        <w:rPr>
          <w:rFonts w:ascii="Palatino Linotype" w:eastAsia="Calibri" w:hAnsi="Palatino Linotype" w:cs="Tahoma"/>
          <w:bCs/>
          <w:iCs/>
          <w:sz w:val="22"/>
          <w:szCs w:val="22"/>
          <w:lang w:val="es-ES_tradnl" w:eastAsia="en-US"/>
        </w:rPr>
        <w:t xml:space="preserve"> XI, XII, XXI, mismas que señalan lo siguiente: </w:t>
      </w:r>
    </w:p>
    <w:p w14:paraId="58E0A698" w14:textId="77777777" w:rsidR="00774277" w:rsidRDefault="00774277" w:rsidP="00615D7C">
      <w:pPr>
        <w:spacing w:line="360" w:lineRule="auto"/>
        <w:contextualSpacing/>
        <w:jc w:val="both"/>
        <w:rPr>
          <w:rFonts w:ascii="Palatino Linotype" w:eastAsia="Calibri" w:hAnsi="Palatino Linotype" w:cs="Tahoma"/>
          <w:bCs/>
          <w:iCs/>
          <w:sz w:val="22"/>
          <w:szCs w:val="22"/>
          <w:lang w:val="es-ES_tradnl" w:eastAsia="en-US"/>
        </w:rPr>
      </w:pPr>
    </w:p>
    <w:p w14:paraId="14845F4B" w14:textId="77777777" w:rsidR="00615D7C" w:rsidRPr="00615D7C" w:rsidRDefault="00615D7C" w:rsidP="00615D7C">
      <w:pPr>
        <w:spacing w:line="360" w:lineRule="auto"/>
        <w:ind w:left="567" w:right="539"/>
        <w:contextualSpacing/>
        <w:jc w:val="center"/>
        <w:rPr>
          <w:rFonts w:ascii="Palatino Linotype" w:hAnsi="Palatino Linotype"/>
          <w:b/>
          <w:bCs/>
        </w:rPr>
      </w:pPr>
      <w:r w:rsidRPr="00615D7C">
        <w:rPr>
          <w:rFonts w:ascii="Palatino Linotype" w:hAnsi="Palatino Linotype"/>
          <w:b/>
          <w:bCs/>
        </w:rPr>
        <w:t>Capítulo II</w:t>
      </w:r>
    </w:p>
    <w:p w14:paraId="35487093" w14:textId="77777777" w:rsidR="00615D7C" w:rsidRPr="00615D7C" w:rsidRDefault="00615D7C" w:rsidP="00615D7C">
      <w:pPr>
        <w:spacing w:line="360" w:lineRule="auto"/>
        <w:ind w:left="567" w:right="539"/>
        <w:contextualSpacing/>
        <w:jc w:val="center"/>
        <w:rPr>
          <w:rFonts w:ascii="Palatino Linotype" w:hAnsi="Palatino Linotype"/>
          <w:b/>
          <w:bCs/>
        </w:rPr>
      </w:pPr>
      <w:r w:rsidRPr="00615D7C">
        <w:rPr>
          <w:rFonts w:ascii="Palatino Linotype" w:hAnsi="Palatino Linotype"/>
          <w:b/>
          <w:bCs/>
        </w:rPr>
        <w:t>De las Obligaciones de Transparencia Comunes</w:t>
      </w:r>
    </w:p>
    <w:p w14:paraId="37139750" w14:textId="77777777" w:rsidR="00615D7C" w:rsidRPr="009410AC" w:rsidRDefault="00615D7C" w:rsidP="00615D7C">
      <w:pPr>
        <w:spacing w:line="360" w:lineRule="auto"/>
        <w:ind w:left="567" w:right="539"/>
        <w:contextualSpacing/>
        <w:jc w:val="both"/>
        <w:rPr>
          <w:rFonts w:ascii="Palatino Linotype" w:hAnsi="Palatino Linotype"/>
          <w:i/>
          <w:iCs/>
        </w:rPr>
      </w:pPr>
    </w:p>
    <w:p w14:paraId="05A09EB9" w14:textId="77777777" w:rsidR="00615D7C" w:rsidRPr="009410AC" w:rsidRDefault="00615D7C" w:rsidP="00615D7C">
      <w:pPr>
        <w:spacing w:line="360" w:lineRule="auto"/>
        <w:ind w:left="567" w:right="539"/>
        <w:contextualSpacing/>
        <w:jc w:val="both"/>
        <w:rPr>
          <w:rFonts w:ascii="Palatino Linotype" w:hAnsi="Palatino Linotype"/>
          <w:i/>
          <w:iCs/>
        </w:rPr>
      </w:pPr>
      <w:r w:rsidRPr="009410AC">
        <w:rPr>
          <w:rFonts w:ascii="Palatino Linotype" w:hAnsi="Palatino Linotype"/>
          <w:b/>
          <w:bCs/>
          <w:i/>
          <w:iCs/>
        </w:rPr>
        <w:t>Artículo 92.</w:t>
      </w:r>
      <w:r w:rsidRPr="009410AC">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F5DDB2" w14:textId="77777777" w:rsidR="00615D7C" w:rsidRPr="009410AC" w:rsidRDefault="00615D7C" w:rsidP="00615D7C">
      <w:pPr>
        <w:spacing w:line="360" w:lineRule="auto"/>
        <w:ind w:left="567" w:right="539"/>
        <w:contextualSpacing/>
        <w:jc w:val="both"/>
        <w:rPr>
          <w:rFonts w:ascii="Palatino Linotype" w:hAnsi="Palatino Linotype"/>
          <w:i/>
          <w:iCs/>
        </w:rPr>
      </w:pPr>
    </w:p>
    <w:p w14:paraId="5C46E23C" w14:textId="77777777" w:rsidR="00615D7C" w:rsidRPr="009410AC" w:rsidRDefault="00615D7C" w:rsidP="00615D7C">
      <w:pPr>
        <w:spacing w:line="360" w:lineRule="auto"/>
        <w:ind w:left="567" w:right="539"/>
        <w:contextualSpacing/>
        <w:jc w:val="both"/>
        <w:rPr>
          <w:rFonts w:ascii="Palatino Linotype" w:hAnsi="Palatino Linotype"/>
          <w:i/>
          <w:iCs/>
        </w:rPr>
      </w:pPr>
      <w:r w:rsidRPr="009410AC">
        <w:rPr>
          <w:rFonts w:ascii="Palatino Linotype" w:hAnsi="Palatino Linotype"/>
          <w:i/>
          <w:iCs/>
        </w:rPr>
        <w:t>I a IX …</w:t>
      </w:r>
    </w:p>
    <w:p w14:paraId="17A4FEB3" w14:textId="77777777" w:rsidR="00615D7C" w:rsidRPr="009410AC" w:rsidRDefault="00615D7C" w:rsidP="00615D7C">
      <w:pPr>
        <w:spacing w:line="360" w:lineRule="auto"/>
        <w:ind w:left="567" w:right="539"/>
        <w:contextualSpacing/>
        <w:jc w:val="both"/>
        <w:rPr>
          <w:rFonts w:ascii="Palatino Linotype" w:hAnsi="Palatino Linotype"/>
          <w:i/>
          <w:iCs/>
        </w:rPr>
      </w:pPr>
      <w:r w:rsidRPr="009410AC">
        <w:rPr>
          <w:rFonts w:ascii="Palatino Linotype" w:hAnsi="Palatino Linotype"/>
          <w:b/>
          <w:bCs/>
          <w:i/>
          <w:iCs/>
        </w:rPr>
        <w:t>XI.</w:t>
      </w:r>
      <w:r w:rsidRPr="009410AC">
        <w:rPr>
          <w:rFonts w:ascii="Palatino Linotype" w:hAnsi="Palatino Linotype"/>
          <w:i/>
          <w:iCs/>
        </w:rPr>
        <w:t xml:space="preserve"> Las contrataciones de servicios profesionales por honorarios, señalando los nombres de los prestadores de servicios, los servicios contratados, el monto de los honorarios y el periodo de contratación; </w:t>
      </w:r>
    </w:p>
    <w:p w14:paraId="2FCBCDB4" w14:textId="77777777" w:rsidR="00615D7C" w:rsidRPr="009410AC" w:rsidRDefault="00615D7C" w:rsidP="00615D7C">
      <w:pPr>
        <w:spacing w:line="360" w:lineRule="auto"/>
        <w:ind w:left="567" w:right="539"/>
        <w:contextualSpacing/>
        <w:jc w:val="both"/>
        <w:rPr>
          <w:rFonts w:ascii="Palatino Linotype" w:hAnsi="Palatino Linotype"/>
          <w:i/>
          <w:iCs/>
        </w:rPr>
      </w:pPr>
      <w:r w:rsidRPr="009410AC">
        <w:rPr>
          <w:rFonts w:ascii="Palatino Linotype" w:hAnsi="Palatino Linotype"/>
          <w:b/>
          <w:bCs/>
          <w:i/>
          <w:iCs/>
        </w:rPr>
        <w:t xml:space="preserve">XII. </w:t>
      </w:r>
      <w:r w:rsidRPr="009410AC">
        <w:rPr>
          <w:rFonts w:ascii="Palatino Linotype" w:hAnsi="Palatino Linotype"/>
          <w:i/>
          <w:iCs/>
        </w:rPr>
        <w:t>El perfil de los puestos de los servidores públicos a su servicio en los casos que aplique;</w:t>
      </w:r>
    </w:p>
    <w:p w14:paraId="389F4077" w14:textId="77777777" w:rsidR="00615D7C" w:rsidRDefault="00615D7C" w:rsidP="00615D7C">
      <w:pPr>
        <w:spacing w:line="360" w:lineRule="auto"/>
        <w:ind w:left="567" w:right="539"/>
        <w:contextualSpacing/>
        <w:jc w:val="both"/>
        <w:rPr>
          <w:rFonts w:ascii="Palatino Linotype" w:hAnsi="Palatino Linotype"/>
          <w:i/>
          <w:iCs/>
        </w:rPr>
      </w:pPr>
      <w:r w:rsidRPr="009410AC">
        <w:rPr>
          <w:rFonts w:ascii="Palatino Linotype" w:hAnsi="Palatino Linotype"/>
          <w:b/>
          <w:bCs/>
          <w:i/>
          <w:iCs/>
        </w:rPr>
        <w:t>XXI.</w:t>
      </w:r>
      <w:r w:rsidRPr="009410AC">
        <w:rPr>
          <w:rFonts w:ascii="Palatino Linotype" w:hAnsi="Palatino Linotype"/>
          <w:i/>
          <w:iCs/>
        </w:rPr>
        <w:t xml:space="preserve"> La información curricular, desde el nivel de jefe de departamento o equivalente, hasta el titular del sujeto obligado, así como, en su caso, las sanciones administrativas de que haya sido objeto;</w:t>
      </w:r>
    </w:p>
    <w:p w14:paraId="068C1B1F" w14:textId="2EA8C8BF" w:rsidR="008F26CA" w:rsidRPr="009410AC" w:rsidRDefault="008F26CA" w:rsidP="00615D7C">
      <w:pPr>
        <w:spacing w:line="360" w:lineRule="auto"/>
        <w:ind w:left="567" w:right="539"/>
        <w:contextualSpacing/>
        <w:jc w:val="both"/>
        <w:rPr>
          <w:rFonts w:ascii="Palatino Linotype" w:hAnsi="Palatino Linotype"/>
          <w:i/>
          <w:iCs/>
        </w:rPr>
      </w:pPr>
      <w:r>
        <w:rPr>
          <w:rFonts w:ascii="Palatino Linotype" w:hAnsi="Palatino Linotype"/>
          <w:i/>
          <w:iCs/>
        </w:rPr>
        <w:t xml:space="preserve">XXII a LII… </w:t>
      </w:r>
    </w:p>
    <w:p w14:paraId="1E4D6F5B" w14:textId="77777777" w:rsidR="00AC6E98" w:rsidRDefault="00AC6E98" w:rsidP="00AC6E98">
      <w:pPr>
        <w:tabs>
          <w:tab w:val="left" w:pos="8931"/>
        </w:tabs>
        <w:spacing w:line="360" w:lineRule="auto"/>
        <w:ind w:right="-93"/>
        <w:jc w:val="both"/>
        <w:rPr>
          <w:rFonts w:ascii="Palatino Linotype" w:eastAsia="Calibri" w:hAnsi="Palatino Linotype" w:cs="Tahoma"/>
          <w:bCs/>
          <w:sz w:val="22"/>
          <w:szCs w:val="22"/>
          <w:lang w:eastAsia="en-US"/>
        </w:rPr>
      </w:pPr>
    </w:p>
    <w:p w14:paraId="219C6FFD" w14:textId="0A5E98D1" w:rsidR="00AC6E98" w:rsidRDefault="00AC6E98" w:rsidP="00AC6E98">
      <w:pPr>
        <w:tabs>
          <w:tab w:val="left" w:pos="8931"/>
        </w:tabs>
        <w:spacing w:line="360" w:lineRule="auto"/>
        <w:ind w:right="-93"/>
        <w:jc w:val="both"/>
        <w:rPr>
          <w:rFonts w:ascii="Palatino Linotype" w:eastAsia="Calibri" w:hAnsi="Palatino Linotype" w:cs="Arial"/>
          <w:sz w:val="22"/>
          <w:szCs w:val="22"/>
          <w:lang w:val="es-ES" w:eastAsia="en-US"/>
        </w:rPr>
      </w:pPr>
      <w:r>
        <w:rPr>
          <w:rFonts w:ascii="Palatino Linotype" w:eastAsia="Calibri" w:hAnsi="Palatino Linotype" w:cs="Tahoma"/>
          <w:bCs/>
          <w:sz w:val="22"/>
          <w:szCs w:val="22"/>
          <w:lang w:eastAsia="en-US"/>
        </w:rPr>
        <w:t>P</w:t>
      </w:r>
      <w:r w:rsidRPr="007B177B">
        <w:rPr>
          <w:rFonts w:ascii="Palatino Linotype" w:eastAsia="Calibri" w:hAnsi="Palatino Linotype" w:cs="Tahoma"/>
          <w:bCs/>
          <w:sz w:val="22"/>
          <w:szCs w:val="22"/>
          <w:lang w:eastAsia="en-US"/>
        </w:rPr>
        <w:t>or lo anterior,</w:t>
      </w:r>
      <w:r w:rsidR="00FF5D89">
        <w:rPr>
          <w:rFonts w:ascii="Palatino Linotype" w:eastAsia="Calibri" w:hAnsi="Palatino Linotype" w:cs="Tahoma"/>
          <w:bCs/>
          <w:sz w:val="22"/>
          <w:szCs w:val="22"/>
          <w:lang w:eastAsia="en-US"/>
        </w:rPr>
        <w:t xml:space="preserve"> conviene señalar que si bien, dentro de los expedientes laborales se puede incluir información que no abona a la transparenc</w:t>
      </w:r>
      <w:r w:rsidR="00282B26">
        <w:rPr>
          <w:rFonts w:ascii="Palatino Linotype" w:eastAsia="Calibri" w:hAnsi="Palatino Linotype" w:cs="Tahoma"/>
          <w:bCs/>
          <w:sz w:val="22"/>
          <w:szCs w:val="22"/>
          <w:lang w:eastAsia="en-US"/>
        </w:rPr>
        <w:t xml:space="preserve">ia o que no se encuentra relacionada con </w:t>
      </w:r>
      <w:r w:rsidR="00EE6DDE">
        <w:rPr>
          <w:rFonts w:ascii="Palatino Linotype" w:eastAsia="Calibri" w:hAnsi="Palatino Linotype" w:cs="Tahoma"/>
          <w:bCs/>
          <w:sz w:val="22"/>
          <w:szCs w:val="22"/>
          <w:lang w:eastAsia="en-US"/>
        </w:rPr>
        <w:t>el</w:t>
      </w:r>
      <w:r w:rsidR="00282B26">
        <w:rPr>
          <w:rFonts w:ascii="Palatino Linotype" w:eastAsia="Calibri" w:hAnsi="Palatino Linotype" w:cs="Tahoma"/>
          <w:bCs/>
          <w:sz w:val="22"/>
          <w:szCs w:val="22"/>
          <w:lang w:eastAsia="en-US"/>
        </w:rPr>
        <w:t xml:space="preserve"> </w:t>
      </w:r>
      <w:r w:rsidR="00EE6DDE">
        <w:rPr>
          <w:rFonts w:ascii="Palatino Linotype" w:eastAsia="Calibri" w:hAnsi="Palatino Linotype" w:cs="Tahoma"/>
          <w:bCs/>
          <w:sz w:val="22"/>
          <w:szCs w:val="22"/>
          <w:lang w:eastAsia="en-US"/>
        </w:rPr>
        <w:t>actuar</w:t>
      </w:r>
      <w:r w:rsidR="00282B26">
        <w:rPr>
          <w:rFonts w:ascii="Palatino Linotype" w:eastAsia="Calibri" w:hAnsi="Palatino Linotype" w:cs="Tahoma"/>
          <w:bCs/>
          <w:sz w:val="22"/>
          <w:szCs w:val="22"/>
          <w:lang w:eastAsia="en-US"/>
        </w:rPr>
        <w:t xml:space="preserve"> de un servidor público, no obstante, </w:t>
      </w:r>
      <w:r w:rsidRPr="007B177B">
        <w:rPr>
          <w:rFonts w:ascii="Palatino Linotype" w:eastAsia="Calibri" w:hAnsi="Palatino Linotype" w:cs="Tahoma"/>
          <w:bCs/>
          <w:sz w:val="22"/>
          <w:szCs w:val="22"/>
          <w:lang w:eastAsia="en-US"/>
        </w:rPr>
        <w:t xml:space="preserve">se deberán entregar todos aquellos documentos </w:t>
      </w:r>
      <w:r>
        <w:rPr>
          <w:rFonts w:ascii="Palatino Linotype" w:eastAsia="Calibri" w:hAnsi="Palatino Linotype" w:cs="Tahoma"/>
          <w:bCs/>
          <w:sz w:val="22"/>
          <w:szCs w:val="22"/>
          <w:lang w:eastAsia="en-US"/>
        </w:rPr>
        <w:t>que, dentro del expediente laboral</w:t>
      </w:r>
      <w:r w:rsidR="0096358D">
        <w:rPr>
          <w:rFonts w:ascii="Palatino Linotype" w:eastAsia="Calibri" w:hAnsi="Palatino Linotype" w:cs="Tahoma"/>
          <w:bCs/>
          <w:sz w:val="22"/>
          <w:szCs w:val="22"/>
          <w:lang w:eastAsia="en-US"/>
        </w:rPr>
        <w:t xml:space="preserve">, </w:t>
      </w:r>
      <w:r w:rsidRPr="007B177B">
        <w:rPr>
          <w:rFonts w:ascii="Palatino Linotype" w:eastAsia="Calibri" w:hAnsi="Palatino Linotype" w:cs="Tahoma"/>
          <w:bCs/>
          <w:sz w:val="22"/>
          <w:szCs w:val="22"/>
          <w:lang w:eastAsia="en-US"/>
        </w:rPr>
        <w:t xml:space="preserve">den cuenta de la preparación </w:t>
      </w:r>
      <w:r w:rsidR="0096358D">
        <w:rPr>
          <w:rFonts w:ascii="Palatino Linotype" w:eastAsia="Calibri" w:hAnsi="Palatino Linotype" w:cs="Tahoma"/>
          <w:bCs/>
          <w:sz w:val="22"/>
          <w:szCs w:val="22"/>
          <w:lang w:eastAsia="en-US"/>
        </w:rPr>
        <w:t>académica y</w:t>
      </w:r>
      <w:r w:rsidR="006717E3">
        <w:rPr>
          <w:rFonts w:ascii="Palatino Linotype" w:eastAsia="Calibri" w:hAnsi="Palatino Linotype" w:cs="Tahoma"/>
          <w:bCs/>
          <w:sz w:val="22"/>
          <w:szCs w:val="22"/>
          <w:lang w:eastAsia="en-US"/>
        </w:rPr>
        <w:t>/o</w:t>
      </w:r>
      <w:r w:rsidR="0096358D">
        <w:rPr>
          <w:rFonts w:ascii="Palatino Linotype" w:eastAsia="Calibri" w:hAnsi="Palatino Linotype" w:cs="Tahoma"/>
          <w:bCs/>
          <w:sz w:val="22"/>
          <w:szCs w:val="22"/>
          <w:lang w:eastAsia="en-US"/>
        </w:rPr>
        <w:t xml:space="preserve"> laboral </w:t>
      </w:r>
      <w:r>
        <w:rPr>
          <w:rFonts w:ascii="Palatino Linotype" w:eastAsia="Calibri" w:hAnsi="Palatino Linotype" w:cs="Tahoma"/>
          <w:bCs/>
          <w:sz w:val="22"/>
          <w:szCs w:val="22"/>
          <w:lang w:eastAsia="en-US"/>
        </w:rPr>
        <w:t xml:space="preserve">de los servidores públicos del Ayuntamiento de Zumpahuacan </w:t>
      </w:r>
      <w:r w:rsidR="006717E3">
        <w:rPr>
          <w:rFonts w:ascii="Palatino Linotype" w:eastAsia="Calibri" w:hAnsi="Palatino Linotype" w:cs="Tahoma"/>
          <w:bCs/>
          <w:sz w:val="22"/>
          <w:szCs w:val="22"/>
          <w:lang w:eastAsia="en-US"/>
        </w:rPr>
        <w:t>que causaron alta</w:t>
      </w:r>
      <w:r>
        <w:rPr>
          <w:rFonts w:ascii="Palatino Linotype" w:eastAsia="Calibri" w:hAnsi="Palatino Linotype" w:cs="Tahoma"/>
          <w:bCs/>
          <w:sz w:val="22"/>
          <w:szCs w:val="22"/>
          <w:lang w:eastAsia="en-US"/>
        </w:rPr>
        <w:t xml:space="preserve"> durante el ejercicio fiscal de dos mil veinte</w:t>
      </w:r>
      <w:r w:rsidRPr="007B177B">
        <w:rPr>
          <w:rFonts w:ascii="Palatino Linotype" w:eastAsia="Calibri" w:hAnsi="Palatino Linotype" w:cs="Tahoma"/>
          <w:bCs/>
          <w:sz w:val="22"/>
          <w:szCs w:val="22"/>
          <w:lang w:eastAsia="en-US"/>
        </w:rPr>
        <w:t>,</w:t>
      </w:r>
      <w:r w:rsidR="008F26CA">
        <w:rPr>
          <w:rFonts w:ascii="Palatino Linotype" w:eastAsia="Calibri" w:hAnsi="Palatino Linotype" w:cs="Tahoma"/>
          <w:bCs/>
          <w:sz w:val="22"/>
          <w:szCs w:val="22"/>
          <w:lang w:eastAsia="en-US"/>
        </w:rPr>
        <w:t xml:space="preserve"> esto, </w:t>
      </w:r>
      <w:r w:rsidR="008F26CA" w:rsidRPr="00973622">
        <w:rPr>
          <w:rFonts w:ascii="Palatino Linotype" w:eastAsia="Calibri" w:hAnsi="Palatino Linotype" w:cs="Tahoma"/>
          <w:b/>
          <w:sz w:val="22"/>
          <w:szCs w:val="22"/>
          <w:u w:val="single"/>
          <w:lang w:eastAsia="en-US"/>
        </w:rPr>
        <w:t>sin dejar de lado a aquellos contratados de manera eventual o bien, por honorarios,</w:t>
      </w:r>
      <w:r w:rsidR="008F26CA">
        <w:rPr>
          <w:rFonts w:ascii="Palatino Linotype" w:eastAsia="Calibri" w:hAnsi="Palatino Linotype" w:cs="Tahoma"/>
          <w:bCs/>
          <w:sz w:val="22"/>
          <w:szCs w:val="22"/>
          <w:lang w:eastAsia="en-US"/>
        </w:rPr>
        <w:t xml:space="preserve"> </w:t>
      </w:r>
      <w:r w:rsidRPr="007B177B">
        <w:rPr>
          <w:rFonts w:ascii="Palatino Linotype" w:eastAsia="Calibri" w:hAnsi="Palatino Linotype" w:cs="Tahoma"/>
          <w:bCs/>
          <w:sz w:val="22"/>
          <w:szCs w:val="22"/>
          <w:lang w:eastAsia="en-US"/>
        </w:rPr>
        <w:t xml:space="preserve">ya que </w:t>
      </w:r>
      <w:r w:rsidRPr="007B177B">
        <w:rPr>
          <w:rFonts w:ascii="Palatino Linotype" w:eastAsia="Calibri" w:hAnsi="Palatino Linotype" w:cs="Arial"/>
          <w:sz w:val="22"/>
          <w:szCs w:val="22"/>
          <w:lang w:val="es-ES" w:eastAsia="en-US"/>
        </w:rPr>
        <w:t xml:space="preserve">existe un interés público para dar a conocer dicha información, pues transparenta </w:t>
      </w:r>
      <w:r w:rsidRPr="00EE6DDE">
        <w:rPr>
          <w:rFonts w:ascii="Palatino Linotype" w:eastAsia="Calibri" w:hAnsi="Palatino Linotype" w:cs="Arial"/>
          <w:b/>
          <w:bCs/>
          <w:sz w:val="22"/>
          <w:szCs w:val="22"/>
          <w:lang w:val="es-ES" w:eastAsia="en-US"/>
        </w:rPr>
        <w:t>que el personal que labora para el Sujeto Obligado cuenta con las capacidades, conocimientos y experiencia necesaria para cumplir con sus funciones.</w:t>
      </w:r>
    </w:p>
    <w:p w14:paraId="2746B2B1" w14:textId="77777777" w:rsidR="006717E3" w:rsidRDefault="006717E3" w:rsidP="00AC6E98">
      <w:pPr>
        <w:tabs>
          <w:tab w:val="left" w:pos="8931"/>
        </w:tabs>
        <w:spacing w:line="360" w:lineRule="auto"/>
        <w:ind w:right="-93"/>
        <w:jc w:val="both"/>
        <w:rPr>
          <w:rFonts w:ascii="Palatino Linotype" w:eastAsia="Calibri" w:hAnsi="Palatino Linotype" w:cs="Arial"/>
          <w:sz w:val="22"/>
          <w:szCs w:val="22"/>
          <w:lang w:val="es-ES" w:eastAsia="en-US"/>
        </w:rPr>
      </w:pPr>
    </w:p>
    <w:p w14:paraId="75A636C9" w14:textId="77777777" w:rsidR="006717E3" w:rsidRPr="007B177B" w:rsidRDefault="006717E3" w:rsidP="006717E3">
      <w:pPr>
        <w:tabs>
          <w:tab w:val="left" w:pos="3828"/>
        </w:tabs>
        <w:spacing w:line="360" w:lineRule="auto"/>
        <w:jc w:val="both"/>
        <w:rPr>
          <w:rFonts w:ascii="Palatino Linotype" w:hAnsi="Palatino Linotype" w:cs="Tahoma"/>
          <w:bCs/>
          <w:iCs/>
          <w:sz w:val="22"/>
          <w:szCs w:val="22"/>
        </w:rPr>
      </w:pPr>
      <w:r w:rsidRPr="007B177B">
        <w:rPr>
          <w:rFonts w:ascii="Palatino Linotype" w:hAnsi="Palatino Linotype" w:cs="Tahoma"/>
          <w:bCs/>
          <w:sz w:val="22"/>
          <w:szCs w:val="22"/>
          <w:lang w:val="es-ES"/>
        </w:rPr>
        <w:t xml:space="preserve">Así, lo dicho toma relevancia, pues conforme al formato 17 LGT_Art_70_Fr_XVII (Información curricular y las sanciones administrativas definitivas de los(as) servidores(as) públicas(os) y/o personas que desempeñen un empleo, cargo o comisión) de los </w:t>
      </w:r>
      <w:r w:rsidRPr="007B177B">
        <w:rPr>
          <w:rFonts w:ascii="Palatino Linotype" w:hAnsi="Palatino Linotype" w:cs="Tahoma"/>
          <w:bCs/>
          <w:iCs/>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su información curricular, tal como lo es, </w:t>
      </w:r>
      <w:r w:rsidRPr="007B177B">
        <w:rPr>
          <w:rFonts w:ascii="Palatino Linotype" w:hAnsi="Palatino Linotype" w:cs="Tahoma"/>
          <w:b/>
          <w:bCs/>
          <w:iCs/>
          <w:sz w:val="22"/>
          <w:szCs w:val="22"/>
        </w:rPr>
        <w:t>el nivel máximo de estudios concluido y comprobable</w:t>
      </w:r>
      <w:r>
        <w:rPr>
          <w:rFonts w:ascii="Palatino Linotype" w:hAnsi="Palatino Linotype" w:cs="Tahoma"/>
          <w:bCs/>
          <w:iCs/>
          <w:sz w:val="22"/>
          <w:szCs w:val="22"/>
        </w:rPr>
        <w:t xml:space="preserve">, </w:t>
      </w:r>
      <w:r>
        <w:rPr>
          <w:rFonts w:ascii="Palatino Linotype" w:hAnsi="Palatino Linotype" w:cs="Tahoma"/>
          <w:b/>
          <w:iCs/>
          <w:sz w:val="22"/>
          <w:szCs w:val="22"/>
        </w:rPr>
        <w:t>así como</w:t>
      </w:r>
      <w:r w:rsidRPr="007B177B">
        <w:rPr>
          <w:rFonts w:ascii="Palatino Linotype" w:hAnsi="Palatino Linotype" w:cs="Tahoma"/>
          <w:b/>
          <w:iCs/>
          <w:sz w:val="22"/>
          <w:szCs w:val="22"/>
        </w:rPr>
        <w:t xml:space="preserve"> la experiencia laboral, </w:t>
      </w:r>
      <w:r w:rsidRPr="007B177B">
        <w:rPr>
          <w:rFonts w:ascii="Palatino Linotype" w:hAnsi="Palatino Linotype" w:cs="Tahoma"/>
          <w:bCs/>
          <w:iCs/>
          <w:sz w:val="22"/>
          <w:szCs w:val="22"/>
        </w:rPr>
        <w:t>tal como se muestra continuación:</w:t>
      </w:r>
    </w:p>
    <w:p w14:paraId="05CE906A" w14:textId="77777777" w:rsidR="006717E3" w:rsidRDefault="006717E3" w:rsidP="00AC6E98">
      <w:pPr>
        <w:tabs>
          <w:tab w:val="left" w:pos="8931"/>
        </w:tabs>
        <w:spacing w:line="360" w:lineRule="auto"/>
        <w:ind w:right="-93"/>
        <w:jc w:val="both"/>
        <w:rPr>
          <w:rFonts w:ascii="Palatino Linotype" w:eastAsia="Calibri" w:hAnsi="Palatino Linotype" w:cs="Arial"/>
          <w:sz w:val="22"/>
          <w:szCs w:val="22"/>
          <w:lang w:val="es-ES" w:eastAsia="en-US"/>
        </w:rPr>
      </w:pPr>
    </w:p>
    <w:p w14:paraId="32B32066" w14:textId="4E835C53" w:rsidR="006717E3" w:rsidRPr="007B177B" w:rsidRDefault="006717E3" w:rsidP="006717E3">
      <w:pPr>
        <w:tabs>
          <w:tab w:val="left" w:pos="8931"/>
        </w:tabs>
        <w:spacing w:line="360" w:lineRule="auto"/>
        <w:ind w:left="567" w:right="-93"/>
        <w:jc w:val="both"/>
        <w:rPr>
          <w:rFonts w:ascii="Palatino Linotype" w:eastAsia="Calibri" w:hAnsi="Palatino Linotype" w:cs="Arial"/>
          <w:sz w:val="22"/>
          <w:szCs w:val="22"/>
          <w:lang w:val="es-ES" w:eastAsia="en-US"/>
        </w:rPr>
      </w:pPr>
      <w:r w:rsidRPr="00F329D3">
        <w:rPr>
          <w:rFonts w:ascii="Palatino Linotype" w:hAnsi="Palatino Linotype"/>
          <w:noProof/>
          <w:highlight w:val="yellow"/>
          <w:lang w:eastAsia="es-MX"/>
        </w:rPr>
        <w:drawing>
          <wp:inline distT="0" distB="0" distL="0" distR="0" wp14:anchorId="2079C415" wp14:editId="19179F5E">
            <wp:extent cx="4996020" cy="150287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3237" cy="1514070"/>
                    </a:xfrm>
                    <a:prstGeom prst="rect">
                      <a:avLst/>
                    </a:prstGeom>
                  </pic:spPr>
                </pic:pic>
              </a:graphicData>
            </a:graphic>
          </wp:inline>
        </w:drawing>
      </w:r>
    </w:p>
    <w:p w14:paraId="40B94938" w14:textId="0980F7BC" w:rsidR="00281ABF" w:rsidRDefault="00281ABF" w:rsidP="0032031B">
      <w:pPr>
        <w:spacing w:line="360" w:lineRule="auto"/>
        <w:contextualSpacing/>
        <w:jc w:val="both"/>
        <w:rPr>
          <w:rFonts w:ascii="Palatino Linotype" w:eastAsia="Calibri" w:hAnsi="Palatino Linotype" w:cs="Arial"/>
          <w:sz w:val="22"/>
          <w:szCs w:val="22"/>
          <w:lang w:val="es-ES" w:eastAsia="en-US"/>
        </w:rPr>
      </w:pPr>
    </w:p>
    <w:p w14:paraId="036FCDF8" w14:textId="25AE3BA3" w:rsidR="006717E3" w:rsidRDefault="006717E3" w:rsidP="006717E3">
      <w:pPr>
        <w:pStyle w:val="Prrafodelista"/>
        <w:spacing w:line="360" w:lineRule="auto"/>
        <w:ind w:left="0"/>
        <w:jc w:val="both"/>
        <w:rPr>
          <w:rFonts w:ascii="Palatino Linotype" w:hAnsi="Palatino Linotype" w:cs="Arial"/>
        </w:rPr>
      </w:pPr>
      <w:r w:rsidRPr="00DB67FD">
        <w:rPr>
          <w:rFonts w:ascii="Palatino Linotype" w:hAnsi="Palatino Linotype" w:cs="Arial"/>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w:t>
      </w:r>
      <w:r>
        <w:rPr>
          <w:rFonts w:ascii="Palatino Linotype" w:hAnsi="Palatino Linotype" w:cs="Arial"/>
        </w:rPr>
        <w:t>Ayuntamiento de Zumpahuacan</w:t>
      </w:r>
      <w:r w:rsidRPr="00DB67FD">
        <w:rPr>
          <w:rFonts w:ascii="Palatino Linotype" w:hAnsi="Palatino Linotype" w:cs="Arial"/>
        </w:rPr>
        <w:t>, acreditaron el nivel académico</w:t>
      </w:r>
      <w:r>
        <w:rPr>
          <w:rFonts w:ascii="Palatino Linotype" w:hAnsi="Palatino Linotype" w:cs="Arial"/>
        </w:rPr>
        <w:t xml:space="preserve"> y la experiencia necesaria para ocupar un cargo público dentro de su estructura orgánica. </w:t>
      </w:r>
    </w:p>
    <w:p w14:paraId="18C851F1" w14:textId="77777777" w:rsidR="006717E3" w:rsidRDefault="006717E3" w:rsidP="006717E3">
      <w:pPr>
        <w:pStyle w:val="Prrafodelista"/>
        <w:spacing w:line="360" w:lineRule="auto"/>
        <w:ind w:left="0"/>
        <w:jc w:val="both"/>
        <w:rPr>
          <w:rFonts w:ascii="Palatino Linotype" w:hAnsi="Palatino Linotype" w:cs="Arial"/>
        </w:rPr>
      </w:pPr>
    </w:p>
    <w:p w14:paraId="23238625" w14:textId="06007A2E" w:rsidR="00035FA0" w:rsidRDefault="006717E3" w:rsidP="006717E3">
      <w:pPr>
        <w:pStyle w:val="Prrafodelista"/>
        <w:spacing w:line="360" w:lineRule="auto"/>
        <w:ind w:left="0"/>
        <w:jc w:val="both"/>
        <w:rPr>
          <w:rFonts w:ascii="Palatino Linotype" w:hAnsi="Palatino Linotype" w:cs="Arial"/>
        </w:rPr>
      </w:pPr>
      <w:r>
        <w:rPr>
          <w:rFonts w:ascii="Palatino Linotype" w:hAnsi="Palatino Linotype" w:cs="Arial"/>
        </w:rPr>
        <w:t>Establecido todo lo anterior, no se deja de lado por parte de este Organismo Garante</w:t>
      </w:r>
      <w:r w:rsidR="000378D2">
        <w:rPr>
          <w:rFonts w:ascii="Palatino Linotype" w:hAnsi="Palatino Linotype" w:cs="Arial"/>
        </w:rPr>
        <w:t xml:space="preserve"> </w:t>
      </w:r>
      <w:r>
        <w:rPr>
          <w:rFonts w:ascii="Palatino Linotype" w:hAnsi="Palatino Linotype" w:cs="Arial"/>
        </w:rPr>
        <w:t xml:space="preserve">que el Particular requirió las documentales correspondientes a todos aquellos servidores públicos que conformaron la estructura orgánica del Sujeto Obligado durante el dos mil veinte, </w:t>
      </w:r>
      <w:r w:rsidR="001647FB">
        <w:rPr>
          <w:rFonts w:ascii="Palatino Linotype" w:hAnsi="Palatino Linotype" w:cs="Arial"/>
        </w:rPr>
        <w:t>por lo tanto, este Instituto se avocó a verificar dentro del Portal de Información Pública de Oficio IPOMEX del Sujeto Obligado</w:t>
      </w:r>
      <w:r w:rsidR="00AA5A52">
        <w:rPr>
          <w:rFonts w:ascii="Palatino Linotype" w:hAnsi="Palatino Linotype" w:cs="Arial"/>
        </w:rPr>
        <w:t xml:space="preserve"> </w:t>
      </w:r>
      <w:r w:rsidR="00AA5A52" w:rsidRPr="00035FA0">
        <w:rPr>
          <w:rFonts w:ascii="Palatino Linotype" w:hAnsi="Palatino Linotype" w:cs="Arial"/>
          <w:i/>
          <w:iCs/>
        </w:rPr>
        <w:t xml:space="preserve">-disponible en </w:t>
      </w:r>
      <w:hyperlink r:id="rId9" w:history="1">
        <w:r w:rsidR="00035FA0" w:rsidRPr="00035FA0">
          <w:rPr>
            <w:rStyle w:val="Hipervnculo"/>
            <w:rFonts w:ascii="Palatino Linotype" w:hAnsi="Palatino Linotype" w:cs="Arial"/>
            <w:i/>
            <w:iCs/>
          </w:rPr>
          <w:t>https://www.ipomex.org.mx/ipo3/lgt/indice/ZUMPAHUACAN.web-</w:t>
        </w:r>
      </w:hyperlink>
      <w:r w:rsidR="00035FA0">
        <w:rPr>
          <w:rFonts w:ascii="Palatino Linotype" w:hAnsi="Palatino Linotype" w:cs="Arial"/>
        </w:rPr>
        <w:t xml:space="preserve"> </w:t>
      </w:r>
      <w:r w:rsidR="006274DB">
        <w:rPr>
          <w:rFonts w:ascii="Palatino Linotype" w:hAnsi="Palatino Linotype" w:cs="Arial"/>
        </w:rPr>
        <w:t>indicios a fin de establecer las áreas y/o unidades administrativas que durante el período solicitado por el Particular, conformaron la estructura orgánica del Ayuntamiento</w:t>
      </w:r>
      <w:r w:rsidR="00035FA0">
        <w:rPr>
          <w:rFonts w:ascii="Palatino Linotype" w:hAnsi="Palatino Linotype" w:cs="Arial"/>
        </w:rPr>
        <w:t xml:space="preserve">, así, es preciso mencionar que en la fracción denominada </w:t>
      </w:r>
      <w:r w:rsidR="00035FA0" w:rsidRPr="00F44E3E">
        <w:rPr>
          <w:rFonts w:ascii="Palatino Linotype" w:hAnsi="Palatino Linotype" w:cs="Arial"/>
          <w:b/>
          <w:bCs/>
          <w:u w:val="single"/>
        </w:rPr>
        <w:t>Organigrama</w:t>
      </w:r>
      <w:r w:rsidR="00035FA0">
        <w:rPr>
          <w:rFonts w:ascii="Palatino Linotype" w:hAnsi="Palatino Linotype" w:cs="Arial"/>
        </w:rPr>
        <w:t xml:space="preserve">, únicamente se encuentra información correspondiente al ejercicio 2019, tal y como se ilustra a continuación: </w:t>
      </w:r>
    </w:p>
    <w:p w14:paraId="3E624DD0" w14:textId="77777777" w:rsidR="00774277" w:rsidRDefault="00774277" w:rsidP="006717E3">
      <w:pPr>
        <w:pStyle w:val="Prrafodelista"/>
        <w:spacing w:line="360" w:lineRule="auto"/>
        <w:ind w:left="0"/>
        <w:jc w:val="both"/>
        <w:rPr>
          <w:rFonts w:ascii="Palatino Linotype" w:hAnsi="Palatino Linotype" w:cs="Arial"/>
        </w:rPr>
      </w:pPr>
    </w:p>
    <w:p w14:paraId="7562F0AA" w14:textId="00973B88" w:rsidR="00035FA0" w:rsidRDefault="006C5F81" w:rsidP="006C5F81">
      <w:pPr>
        <w:pStyle w:val="Prrafodelista"/>
        <w:spacing w:line="360" w:lineRule="auto"/>
        <w:ind w:left="567"/>
        <w:jc w:val="both"/>
        <w:rPr>
          <w:rFonts w:ascii="Palatino Linotype" w:hAnsi="Palatino Linotype" w:cs="Arial"/>
        </w:rPr>
      </w:pPr>
      <w:r>
        <w:rPr>
          <w:noProof/>
        </w:rPr>
        <w:drawing>
          <wp:inline distT="0" distB="0" distL="0" distR="0" wp14:anchorId="3DF3B896" wp14:editId="509C61FD">
            <wp:extent cx="5027411" cy="15494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9093" cy="1571492"/>
                    </a:xfrm>
                    <a:prstGeom prst="rect">
                      <a:avLst/>
                    </a:prstGeom>
                  </pic:spPr>
                </pic:pic>
              </a:graphicData>
            </a:graphic>
          </wp:inline>
        </w:drawing>
      </w:r>
    </w:p>
    <w:p w14:paraId="307B5475" w14:textId="77777777" w:rsidR="006717E3" w:rsidRDefault="006717E3" w:rsidP="0032031B">
      <w:pPr>
        <w:spacing w:line="360" w:lineRule="auto"/>
        <w:contextualSpacing/>
        <w:jc w:val="both"/>
        <w:rPr>
          <w:rFonts w:ascii="Palatino Linotype" w:eastAsia="Calibri" w:hAnsi="Palatino Linotype" w:cs="Arial"/>
          <w:sz w:val="22"/>
          <w:szCs w:val="22"/>
          <w:lang w:val="es-ES" w:eastAsia="en-US"/>
        </w:rPr>
      </w:pPr>
    </w:p>
    <w:p w14:paraId="5B652B50" w14:textId="1358F862" w:rsidR="0032031B" w:rsidRDefault="00F44E3E" w:rsidP="0006262D">
      <w:pPr>
        <w:spacing w:line="360" w:lineRule="auto"/>
        <w:contextualSpacing/>
        <w:jc w:val="both"/>
        <w:rPr>
          <w:rFonts w:ascii="Palatino Linotype" w:eastAsia="Calibri" w:hAnsi="Palatino Linotype" w:cs="Arial"/>
          <w:sz w:val="22"/>
          <w:szCs w:val="22"/>
          <w:lang w:val="es-ES" w:eastAsia="en-US"/>
        </w:rPr>
      </w:pPr>
      <w:r>
        <w:rPr>
          <w:rFonts w:ascii="Palatino Linotype" w:eastAsia="Calibri" w:hAnsi="Palatino Linotype" w:cs="Arial"/>
          <w:sz w:val="22"/>
          <w:szCs w:val="22"/>
          <w:lang w:val="es-ES" w:eastAsia="en-US"/>
        </w:rPr>
        <w:t xml:space="preserve">Ahora bien, </w:t>
      </w:r>
      <w:r w:rsidR="00770119">
        <w:rPr>
          <w:rFonts w:ascii="Palatino Linotype" w:eastAsia="Calibri" w:hAnsi="Palatino Linotype" w:cs="Arial"/>
          <w:sz w:val="22"/>
          <w:szCs w:val="22"/>
          <w:lang w:val="es-ES" w:eastAsia="en-US"/>
        </w:rPr>
        <w:t xml:space="preserve">es necesario advertir que el Sujeto Obligado, en las fracciones: </w:t>
      </w:r>
      <w:r w:rsidR="00BB4AB2" w:rsidRPr="00D82CC4">
        <w:rPr>
          <w:rFonts w:ascii="Palatino Linotype" w:eastAsia="Calibri" w:hAnsi="Palatino Linotype" w:cs="Arial"/>
          <w:b/>
          <w:bCs/>
          <w:i/>
          <w:iCs/>
          <w:sz w:val="22"/>
          <w:szCs w:val="22"/>
          <w:u w:val="single"/>
          <w:lang w:val="es-ES" w:eastAsia="en-US"/>
        </w:rPr>
        <w:t xml:space="preserve">Información curricular y sanciones administrativas, El directorio de todos los servidores públicos y </w:t>
      </w:r>
      <w:r w:rsidR="0075212E" w:rsidRPr="00D82CC4">
        <w:rPr>
          <w:rFonts w:ascii="Palatino Linotype" w:eastAsia="Calibri" w:hAnsi="Palatino Linotype" w:cs="Arial"/>
          <w:b/>
          <w:bCs/>
          <w:i/>
          <w:iCs/>
          <w:sz w:val="22"/>
          <w:szCs w:val="22"/>
          <w:u w:val="single"/>
          <w:lang w:val="es-ES" w:eastAsia="en-US"/>
        </w:rPr>
        <w:t>Perfil de los puestos de los servidores públicos</w:t>
      </w:r>
      <w:r w:rsidR="0075212E">
        <w:rPr>
          <w:rFonts w:ascii="Palatino Linotype" w:eastAsia="Calibri" w:hAnsi="Palatino Linotype" w:cs="Arial"/>
          <w:sz w:val="22"/>
          <w:szCs w:val="22"/>
          <w:lang w:val="es-ES" w:eastAsia="en-US"/>
        </w:rPr>
        <w:t xml:space="preserve">¸ mismas que podrían abonar elementos </w:t>
      </w:r>
      <w:r w:rsidR="000A07C1">
        <w:rPr>
          <w:rFonts w:ascii="Palatino Linotype" w:eastAsia="Calibri" w:hAnsi="Palatino Linotype" w:cs="Arial"/>
          <w:sz w:val="22"/>
          <w:szCs w:val="22"/>
          <w:lang w:val="es-ES" w:eastAsia="en-US"/>
        </w:rPr>
        <w:t>adicionales</w:t>
      </w:r>
      <w:r w:rsidR="0075212E">
        <w:rPr>
          <w:rFonts w:ascii="Palatino Linotype" w:eastAsia="Calibri" w:hAnsi="Palatino Linotype" w:cs="Arial"/>
          <w:sz w:val="22"/>
          <w:szCs w:val="22"/>
          <w:lang w:val="es-ES" w:eastAsia="en-US"/>
        </w:rPr>
        <w:t xml:space="preserve"> al tema que nos ocupa, </w:t>
      </w:r>
      <w:r w:rsidR="00A67CA1">
        <w:rPr>
          <w:rFonts w:ascii="Palatino Linotype" w:eastAsia="Calibri" w:hAnsi="Palatino Linotype" w:cs="Arial"/>
          <w:sz w:val="22"/>
          <w:szCs w:val="22"/>
          <w:lang w:val="es-ES" w:eastAsia="en-US"/>
        </w:rPr>
        <w:t xml:space="preserve">no cuenta con información </w:t>
      </w:r>
      <w:r w:rsidR="00C02B68">
        <w:rPr>
          <w:rFonts w:ascii="Palatino Linotype" w:eastAsia="Calibri" w:hAnsi="Palatino Linotype" w:cs="Arial"/>
          <w:sz w:val="22"/>
          <w:szCs w:val="22"/>
          <w:lang w:val="es-ES" w:eastAsia="en-US"/>
        </w:rPr>
        <w:t>publicada</w:t>
      </w:r>
      <w:r w:rsidR="00A67CA1">
        <w:rPr>
          <w:rFonts w:ascii="Palatino Linotype" w:eastAsia="Calibri" w:hAnsi="Palatino Linotype" w:cs="Arial"/>
          <w:sz w:val="22"/>
          <w:szCs w:val="22"/>
          <w:lang w:val="es-ES" w:eastAsia="en-US"/>
        </w:rPr>
        <w:t xml:space="preserve"> respecto al ejercicio fiscal solicitado, esto es, </w:t>
      </w:r>
      <w:r w:rsidR="008B5A56">
        <w:rPr>
          <w:rFonts w:ascii="Palatino Linotype" w:eastAsia="Calibri" w:hAnsi="Palatino Linotype" w:cs="Arial"/>
          <w:sz w:val="22"/>
          <w:szCs w:val="22"/>
          <w:lang w:val="es-ES" w:eastAsia="en-US"/>
        </w:rPr>
        <w:t>del</w:t>
      </w:r>
      <w:r w:rsidR="00A67CA1">
        <w:rPr>
          <w:rFonts w:ascii="Palatino Linotype" w:eastAsia="Calibri" w:hAnsi="Palatino Linotype" w:cs="Arial"/>
          <w:sz w:val="22"/>
          <w:szCs w:val="22"/>
          <w:lang w:val="es-ES" w:eastAsia="en-US"/>
        </w:rPr>
        <w:t xml:space="preserve"> dos mil veinte</w:t>
      </w:r>
      <w:r w:rsidR="008B5A56">
        <w:rPr>
          <w:rFonts w:ascii="Palatino Linotype" w:eastAsia="Calibri" w:hAnsi="Palatino Linotype" w:cs="Arial"/>
          <w:sz w:val="22"/>
          <w:szCs w:val="22"/>
          <w:lang w:val="es-ES" w:eastAsia="en-US"/>
        </w:rPr>
        <w:t>;</w:t>
      </w:r>
      <w:r w:rsidR="00A67CA1">
        <w:rPr>
          <w:rFonts w:ascii="Palatino Linotype" w:eastAsia="Calibri" w:hAnsi="Palatino Linotype" w:cs="Arial"/>
          <w:sz w:val="22"/>
          <w:szCs w:val="22"/>
          <w:lang w:val="es-ES" w:eastAsia="en-US"/>
        </w:rPr>
        <w:t xml:space="preserve"> </w:t>
      </w:r>
      <w:r w:rsidR="00C02B68">
        <w:rPr>
          <w:rFonts w:ascii="Palatino Linotype" w:eastAsia="Calibri" w:hAnsi="Palatino Linotype" w:cs="Arial"/>
          <w:sz w:val="22"/>
          <w:szCs w:val="22"/>
          <w:lang w:val="es-ES" w:eastAsia="en-US"/>
        </w:rPr>
        <w:t xml:space="preserve">no obstante, a través de la fracción </w:t>
      </w:r>
      <w:r w:rsidR="004D7364">
        <w:rPr>
          <w:rFonts w:ascii="Palatino Linotype" w:eastAsia="Calibri" w:hAnsi="Palatino Linotype" w:cs="Arial"/>
          <w:sz w:val="22"/>
          <w:szCs w:val="22"/>
          <w:lang w:val="es-ES" w:eastAsia="en-US"/>
        </w:rPr>
        <w:t>identificada como</w:t>
      </w:r>
      <w:r w:rsidR="004D1FEC">
        <w:rPr>
          <w:rFonts w:ascii="Palatino Linotype" w:eastAsia="Calibri" w:hAnsi="Palatino Linotype" w:cs="Arial"/>
          <w:sz w:val="22"/>
          <w:szCs w:val="22"/>
          <w:lang w:val="es-ES" w:eastAsia="en-US"/>
        </w:rPr>
        <w:t>:</w:t>
      </w:r>
      <w:r w:rsidR="00C02B68">
        <w:rPr>
          <w:rFonts w:ascii="Palatino Linotype" w:eastAsia="Calibri" w:hAnsi="Palatino Linotype" w:cs="Arial"/>
          <w:sz w:val="22"/>
          <w:szCs w:val="22"/>
          <w:lang w:val="es-ES" w:eastAsia="en-US"/>
        </w:rPr>
        <w:t xml:space="preserve"> </w:t>
      </w:r>
      <w:r w:rsidR="004D1FEC" w:rsidRPr="004D1FEC">
        <w:rPr>
          <w:rFonts w:ascii="Palatino Linotype" w:eastAsia="Calibri" w:hAnsi="Palatino Linotype" w:cs="Arial"/>
          <w:b/>
          <w:bCs/>
          <w:i/>
          <w:iCs/>
          <w:sz w:val="22"/>
          <w:szCs w:val="22"/>
          <w:u w:val="single"/>
          <w:lang w:val="es-ES" w:eastAsia="en-US"/>
        </w:rPr>
        <w:t>Total de plazas vacantes y ocupadas</w:t>
      </w:r>
      <w:r w:rsidR="004D1FEC">
        <w:rPr>
          <w:rFonts w:ascii="Palatino Linotype" w:eastAsia="Calibri" w:hAnsi="Palatino Linotype" w:cs="Arial"/>
          <w:b/>
          <w:bCs/>
          <w:i/>
          <w:iCs/>
          <w:sz w:val="22"/>
          <w:szCs w:val="22"/>
          <w:u w:val="single"/>
          <w:lang w:val="es-ES" w:eastAsia="en-US"/>
        </w:rPr>
        <w:t>,</w:t>
      </w:r>
      <w:r w:rsidR="004D1FEC">
        <w:rPr>
          <w:rFonts w:ascii="Palatino Linotype" w:eastAsia="Calibri" w:hAnsi="Palatino Linotype" w:cs="Arial"/>
          <w:sz w:val="22"/>
          <w:szCs w:val="22"/>
          <w:lang w:val="es-ES" w:eastAsia="en-US"/>
        </w:rPr>
        <w:t xml:space="preserve"> se obtuvo lo siguiente</w:t>
      </w:r>
      <w:r w:rsidR="000C13F4">
        <w:rPr>
          <w:rFonts w:ascii="Palatino Linotype" w:eastAsia="Calibri" w:hAnsi="Palatino Linotype" w:cs="Arial"/>
          <w:sz w:val="22"/>
          <w:szCs w:val="22"/>
          <w:lang w:val="es-ES" w:eastAsia="en-US"/>
        </w:rPr>
        <w:t xml:space="preserve"> por cuanto hace al período </w:t>
      </w:r>
      <w:r w:rsidR="008B5A56">
        <w:rPr>
          <w:rFonts w:ascii="Palatino Linotype" w:eastAsia="Calibri" w:hAnsi="Palatino Linotype" w:cs="Arial"/>
          <w:sz w:val="22"/>
          <w:szCs w:val="22"/>
          <w:lang w:val="es-ES" w:eastAsia="en-US"/>
        </w:rPr>
        <w:t>en comento</w:t>
      </w:r>
      <w:r w:rsidR="000C13F4">
        <w:rPr>
          <w:rFonts w:ascii="Palatino Linotype" w:eastAsia="Calibri" w:hAnsi="Palatino Linotype" w:cs="Arial"/>
          <w:sz w:val="22"/>
          <w:szCs w:val="22"/>
          <w:lang w:val="es-ES" w:eastAsia="en-US"/>
        </w:rPr>
        <w:t xml:space="preserve">: </w:t>
      </w:r>
    </w:p>
    <w:p w14:paraId="6C7AE372" w14:textId="77777777" w:rsidR="000C13F4" w:rsidRDefault="000C13F4" w:rsidP="0006262D">
      <w:pPr>
        <w:spacing w:line="360" w:lineRule="auto"/>
        <w:contextualSpacing/>
        <w:jc w:val="both"/>
        <w:rPr>
          <w:rFonts w:ascii="Palatino Linotype" w:eastAsia="Calibri" w:hAnsi="Palatino Linotype" w:cs="Arial"/>
          <w:sz w:val="22"/>
          <w:szCs w:val="22"/>
          <w:lang w:val="es-ES" w:eastAsia="en-US"/>
        </w:rPr>
      </w:pPr>
    </w:p>
    <w:p w14:paraId="2C9D0535" w14:textId="48453304" w:rsidR="000C13F4" w:rsidRDefault="000C13F4" w:rsidP="0006262D">
      <w:pPr>
        <w:spacing w:line="360" w:lineRule="auto"/>
        <w:contextualSpacing/>
        <w:jc w:val="both"/>
        <w:rPr>
          <w:rFonts w:ascii="Palatino Linotype" w:eastAsia="Calibri" w:hAnsi="Palatino Linotype" w:cs="Arial"/>
          <w:sz w:val="22"/>
          <w:szCs w:val="22"/>
          <w:lang w:val="es-ES" w:eastAsia="en-US"/>
        </w:rPr>
      </w:pPr>
      <w:r>
        <w:rPr>
          <w:rFonts w:ascii="Palatino Linotype" w:eastAsia="Calibri" w:hAnsi="Palatino Linotype" w:cs="Arial"/>
          <w:sz w:val="22"/>
          <w:szCs w:val="22"/>
          <w:lang w:val="es-ES" w:eastAsia="en-US"/>
        </w:rPr>
        <w:tab/>
      </w:r>
      <w:r w:rsidR="00240E13">
        <w:rPr>
          <w:noProof/>
        </w:rPr>
        <w:drawing>
          <wp:inline distT="0" distB="0" distL="0" distR="0" wp14:anchorId="21C30B74" wp14:editId="52525620">
            <wp:extent cx="4959514" cy="254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2791" cy="2557043"/>
                    </a:xfrm>
                    <a:prstGeom prst="rect">
                      <a:avLst/>
                    </a:prstGeom>
                  </pic:spPr>
                </pic:pic>
              </a:graphicData>
            </a:graphic>
          </wp:inline>
        </w:drawing>
      </w:r>
    </w:p>
    <w:p w14:paraId="705EFA4F" w14:textId="73D5EBBA" w:rsidR="004D1FEC" w:rsidRDefault="00240E13" w:rsidP="0006262D">
      <w:pPr>
        <w:spacing w:line="360" w:lineRule="auto"/>
        <w:contextualSpacing/>
        <w:jc w:val="both"/>
        <w:rPr>
          <w:rFonts w:ascii="Palatino Linotype" w:eastAsia="Calibri" w:hAnsi="Palatino Linotype" w:cs="Arial"/>
          <w:sz w:val="22"/>
          <w:szCs w:val="22"/>
          <w:lang w:val="es-ES" w:eastAsia="en-US"/>
        </w:rPr>
      </w:pPr>
      <w:r>
        <w:rPr>
          <w:rFonts w:ascii="Palatino Linotype" w:eastAsia="Calibri" w:hAnsi="Palatino Linotype" w:cs="Arial"/>
          <w:sz w:val="22"/>
          <w:szCs w:val="22"/>
          <w:lang w:val="es-ES" w:eastAsia="en-US"/>
        </w:rPr>
        <w:t>Conforme a lo expuesto, se tiene que durante el ejercicio en comento, en el Ayuntamiento de Zumpahucan</w:t>
      </w:r>
      <w:r w:rsidR="00AB52C6">
        <w:rPr>
          <w:rFonts w:ascii="Palatino Linotype" w:eastAsia="Calibri" w:hAnsi="Palatino Linotype" w:cs="Arial"/>
          <w:sz w:val="22"/>
          <w:szCs w:val="22"/>
          <w:lang w:val="es-ES" w:eastAsia="en-US"/>
        </w:rPr>
        <w:t xml:space="preserve">, se ocuparon ciento ochenta y tres bases, así como treinta y siete plazas de confianza, </w:t>
      </w:r>
      <w:r w:rsidR="00D3666C">
        <w:rPr>
          <w:rFonts w:ascii="Palatino Linotype" w:eastAsia="Calibri" w:hAnsi="Palatino Linotype" w:cs="Arial"/>
          <w:sz w:val="22"/>
          <w:szCs w:val="22"/>
          <w:lang w:val="es-ES" w:eastAsia="en-US"/>
        </w:rPr>
        <w:t xml:space="preserve">lo cual, </w:t>
      </w:r>
      <w:r w:rsidR="00DE0881">
        <w:rPr>
          <w:rFonts w:ascii="Palatino Linotype" w:eastAsia="Calibri" w:hAnsi="Palatino Linotype" w:cs="Arial"/>
          <w:sz w:val="22"/>
          <w:szCs w:val="22"/>
          <w:lang w:val="es-ES" w:eastAsia="en-US"/>
        </w:rPr>
        <w:t>asciende a</w:t>
      </w:r>
      <w:r w:rsidR="00D3666C">
        <w:rPr>
          <w:rFonts w:ascii="Palatino Linotype" w:eastAsia="Calibri" w:hAnsi="Palatino Linotype" w:cs="Arial"/>
          <w:sz w:val="22"/>
          <w:szCs w:val="22"/>
          <w:lang w:val="es-ES" w:eastAsia="en-US"/>
        </w:rPr>
        <w:t xml:space="preserve"> un total de </w:t>
      </w:r>
      <w:r w:rsidR="00AB3404">
        <w:rPr>
          <w:rFonts w:ascii="Palatino Linotype" w:eastAsia="Calibri" w:hAnsi="Palatino Linotype" w:cs="Arial"/>
          <w:sz w:val="22"/>
          <w:szCs w:val="22"/>
          <w:lang w:val="es-ES" w:eastAsia="en-US"/>
        </w:rPr>
        <w:t xml:space="preserve">doscientos veinte servidores públicos que prestaron sus servicios durante dicho año, </w:t>
      </w:r>
      <w:r w:rsidR="00A8639A">
        <w:rPr>
          <w:rFonts w:ascii="Palatino Linotype" w:eastAsia="Calibri" w:hAnsi="Palatino Linotype" w:cs="Arial"/>
          <w:sz w:val="22"/>
          <w:szCs w:val="22"/>
          <w:lang w:val="es-ES" w:eastAsia="en-US"/>
        </w:rPr>
        <w:t xml:space="preserve">por lo tanto, a fin de satisfacer la pretensión del Particular, la información que se ponga a su </w:t>
      </w:r>
      <w:r w:rsidR="00344AB5">
        <w:rPr>
          <w:rFonts w:ascii="Palatino Linotype" w:eastAsia="Calibri" w:hAnsi="Palatino Linotype" w:cs="Arial"/>
          <w:sz w:val="22"/>
          <w:szCs w:val="22"/>
          <w:lang w:val="es-ES" w:eastAsia="en-US"/>
        </w:rPr>
        <w:t>disposición</w:t>
      </w:r>
      <w:r w:rsidR="00A8639A">
        <w:rPr>
          <w:rFonts w:ascii="Palatino Linotype" w:eastAsia="Calibri" w:hAnsi="Palatino Linotype" w:cs="Arial"/>
          <w:sz w:val="22"/>
          <w:szCs w:val="22"/>
          <w:lang w:val="es-ES" w:eastAsia="en-US"/>
        </w:rPr>
        <w:t xml:space="preserve"> deberá coincidir </w:t>
      </w:r>
      <w:r w:rsidR="00E222AE">
        <w:rPr>
          <w:rFonts w:ascii="Palatino Linotype" w:eastAsia="Calibri" w:hAnsi="Palatino Linotype" w:cs="Arial"/>
          <w:sz w:val="22"/>
          <w:szCs w:val="22"/>
          <w:lang w:val="es-ES" w:eastAsia="en-US"/>
        </w:rPr>
        <w:t xml:space="preserve">con el total de trabajadores del </w:t>
      </w:r>
      <w:r w:rsidR="00344AB5">
        <w:rPr>
          <w:rFonts w:ascii="Palatino Linotype" w:eastAsia="Calibri" w:hAnsi="Palatino Linotype" w:cs="Arial"/>
          <w:sz w:val="22"/>
          <w:szCs w:val="22"/>
          <w:lang w:val="es-ES" w:eastAsia="en-US"/>
        </w:rPr>
        <w:t>año</w:t>
      </w:r>
      <w:r w:rsidR="00E222AE">
        <w:rPr>
          <w:rFonts w:ascii="Palatino Linotype" w:eastAsia="Calibri" w:hAnsi="Palatino Linotype" w:cs="Arial"/>
          <w:sz w:val="22"/>
          <w:szCs w:val="22"/>
          <w:lang w:val="es-ES" w:eastAsia="en-US"/>
        </w:rPr>
        <w:t xml:space="preserve"> solicitado</w:t>
      </w:r>
      <w:r w:rsidR="009028EC">
        <w:rPr>
          <w:rFonts w:ascii="Palatino Linotype" w:eastAsia="Calibri" w:hAnsi="Palatino Linotype" w:cs="Arial"/>
          <w:sz w:val="22"/>
          <w:szCs w:val="22"/>
          <w:lang w:val="es-ES" w:eastAsia="en-US"/>
        </w:rPr>
        <w:t xml:space="preserve">. </w:t>
      </w:r>
    </w:p>
    <w:p w14:paraId="68409E51" w14:textId="77777777" w:rsidR="00567A42" w:rsidRDefault="00567A42" w:rsidP="0006262D">
      <w:pPr>
        <w:spacing w:line="360" w:lineRule="auto"/>
        <w:contextualSpacing/>
        <w:jc w:val="both"/>
        <w:rPr>
          <w:rFonts w:ascii="Palatino Linotype" w:eastAsia="Calibri" w:hAnsi="Palatino Linotype" w:cs="Arial"/>
          <w:sz w:val="22"/>
          <w:szCs w:val="22"/>
          <w:lang w:val="es-ES" w:eastAsia="en-US"/>
        </w:rPr>
      </w:pPr>
    </w:p>
    <w:p w14:paraId="1D87B1EF" w14:textId="03B88C1C" w:rsidR="00567A42" w:rsidRDefault="00A30A03" w:rsidP="00BF6EA3">
      <w:pPr>
        <w:pStyle w:val="Prrafodelista"/>
        <w:numPr>
          <w:ilvl w:val="0"/>
          <w:numId w:val="9"/>
        </w:numPr>
        <w:spacing w:line="360" w:lineRule="auto"/>
        <w:jc w:val="both"/>
        <w:rPr>
          <w:rFonts w:ascii="Palatino Linotype" w:eastAsia="Calibri" w:hAnsi="Palatino Linotype" w:cs="Arial"/>
          <w:b/>
          <w:bCs/>
          <w:szCs w:val="22"/>
          <w:lang w:val="es-ES" w:eastAsia="en-US"/>
        </w:rPr>
      </w:pPr>
      <w:r w:rsidRPr="00844E21">
        <w:rPr>
          <w:rFonts w:ascii="Palatino Linotype" w:eastAsia="Calibri" w:hAnsi="Palatino Linotype" w:cs="Arial"/>
          <w:b/>
          <w:bCs/>
          <w:szCs w:val="22"/>
          <w:lang w:val="es-ES" w:eastAsia="en-US"/>
        </w:rPr>
        <w:t xml:space="preserve">Información respecto a </w:t>
      </w:r>
      <w:r w:rsidR="009002A8" w:rsidRPr="00844E21">
        <w:rPr>
          <w:rFonts w:ascii="Palatino Linotype" w:eastAsia="Calibri" w:hAnsi="Palatino Linotype" w:cs="Arial"/>
          <w:b/>
          <w:bCs/>
          <w:szCs w:val="22"/>
          <w:lang w:val="es-ES" w:eastAsia="en-US"/>
        </w:rPr>
        <w:t xml:space="preserve">la Dirección </w:t>
      </w:r>
      <w:r w:rsidR="00844E21" w:rsidRPr="00844E21">
        <w:rPr>
          <w:rFonts w:ascii="Palatino Linotype" w:eastAsia="Calibri" w:hAnsi="Palatino Linotype" w:cs="Arial"/>
          <w:b/>
          <w:bCs/>
          <w:szCs w:val="22"/>
          <w:lang w:val="es-ES" w:eastAsia="en-US"/>
        </w:rPr>
        <w:t>de Seguridad Pública y Protección Civil</w:t>
      </w:r>
    </w:p>
    <w:p w14:paraId="4DD4F28B" w14:textId="77777777" w:rsidR="00844E21" w:rsidRDefault="00844E21" w:rsidP="00844E21">
      <w:pPr>
        <w:spacing w:line="360" w:lineRule="auto"/>
        <w:jc w:val="both"/>
        <w:rPr>
          <w:rFonts w:ascii="Palatino Linotype" w:eastAsia="Calibri" w:hAnsi="Palatino Linotype" w:cs="Arial"/>
          <w:b/>
          <w:bCs/>
          <w:szCs w:val="22"/>
          <w:lang w:val="es-ES" w:eastAsia="en-US"/>
        </w:rPr>
      </w:pPr>
    </w:p>
    <w:p w14:paraId="7EFE762B" w14:textId="2CEF0B10" w:rsidR="00680625" w:rsidRDefault="00680625" w:rsidP="00844E21">
      <w:pPr>
        <w:spacing w:line="360" w:lineRule="auto"/>
        <w:jc w:val="both"/>
        <w:rPr>
          <w:rFonts w:ascii="Palatino Linotype" w:eastAsia="Calibri" w:hAnsi="Palatino Linotype" w:cs="Arial"/>
          <w:sz w:val="22"/>
          <w:szCs w:val="24"/>
          <w:lang w:val="es-ES" w:eastAsia="en-US"/>
        </w:rPr>
      </w:pPr>
      <w:r>
        <w:rPr>
          <w:rFonts w:ascii="Palatino Linotype" w:eastAsia="Calibri" w:hAnsi="Palatino Linotype" w:cs="Arial"/>
          <w:sz w:val="22"/>
          <w:szCs w:val="24"/>
          <w:lang w:val="es-ES" w:eastAsia="en-US"/>
        </w:rPr>
        <w:t xml:space="preserve">Respecto a la Dirección referida, es pertinente señalar que del Bando Municipal vigente en 2019-2021, se </w:t>
      </w:r>
      <w:r w:rsidR="00AD3BC6">
        <w:rPr>
          <w:rFonts w:ascii="Palatino Linotype" w:eastAsia="Calibri" w:hAnsi="Palatino Linotype" w:cs="Arial"/>
          <w:sz w:val="22"/>
          <w:szCs w:val="24"/>
          <w:lang w:val="es-ES" w:eastAsia="en-US"/>
        </w:rPr>
        <w:t xml:space="preserve">despre lo siguiente: </w:t>
      </w:r>
    </w:p>
    <w:p w14:paraId="043D8ECE" w14:textId="77777777" w:rsidR="004B3BAC" w:rsidRDefault="004B3BAC" w:rsidP="00A269C3">
      <w:pPr>
        <w:spacing w:line="360" w:lineRule="auto"/>
        <w:jc w:val="both"/>
        <w:rPr>
          <w:rFonts w:ascii="Palatino Linotype" w:eastAsia="Calibri" w:hAnsi="Palatino Linotype" w:cs="Arial"/>
          <w:sz w:val="22"/>
          <w:szCs w:val="22"/>
          <w:lang w:val="es-ES" w:eastAsia="en-US"/>
        </w:rPr>
      </w:pPr>
    </w:p>
    <w:p w14:paraId="3A1F03A8" w14:textId="60FA0B1D" w:rsidR="00AD3BC6" w:rsidRPr="00AD3BC6" w:rsidRDefault="00AD3BC6" w:rsidP="00AD3BC6">
      <w:pPr>
        <w:spacing w:line="360" w:lineRule="auto"/>
        <w:jc w:val="center"/>
        <w:rPr>
          <w:rFonts w:ascii="Palatino Linotype" w:hAnsi="Palatino Linotype"/>
          <w:b/>
          <w:bCs/>
        </w:rPr>
      </w:pPr>
      <w:r w:rsidRPr="00AD3BC6">
        <w:rPr>
          <w:rFonts w:ascii="Palatino Linotype" w:hAnsi="Palatino Linotype"/>
          <w:b/>
          <w:bCs/>
        </w:rPr>
        <w:t>CAPITULO IX</w:t>
      </w:r>
    </w:p>
    <w:p w14:paraId="1260A1B5" w14:textId="22268091" w:rsidR="00AD3BC6" w:rsidRDefault="00AD3BC6" w:rsidP="00AD3BC6">
      <w:pPr>
        <w:spacing w:line="360" w:lineRule="auto"/>
        <w:jc w:val="center"/>
        <w:rPr>
          <w:rFonts w:ascii="Palatino Linotype" w:hAnsi="Palatino Linotype"/>
          <w:b/>
          <w:bCs/>
        </w:rPr>
      </w:pPr>
      <w:r w:rsidRPr="00AD3BC6">
        <w:rPr>
          <w:rFonts w:ascii="Palatino Linotype" w:hAnsi="Palatino Linotype"/>
          <w:b/>
          <w:bCs/>
        </w:rPr>
        <w:t>DE LA DIRECCIÓN DE SEGURIDAD PÚBLICA Y PROTECCIÓN CIVIL</w:t>
      </w:r>
    </w:p>
    <w:p w14:paraId="44E42633" w14:textId="77777777" w:rsidR="00AD3BC6" w:rsidRPr="00060F5F" w:rsidRDefault="00AD3BC6" w:rsidP="00060F5F">
      <w:pPr>
        <w:spacing w:line="360" w:lineRule="auto"/>
        <w:ind w:left="567" w:right="539"/>
        <w:jc w:val="center"/>
        <w:rPr>
          <w:rFonts w:ascii="Palatino Linotype" w:hAnsi="Palatino Linotype"/>
          <w:b/>
          <w:bCs/>
          <w:i/>
          <w:iCs/>
        </w:rPr>
      </w:pPr>
    </w:p>
    <w:p w14:paraId="5E031D39" w14:textId="56508FDA" w:rsidR="00AD3BC6" w:rsidRPr="00060F5F" w:rsidRDefault="00060F5F" w:rsidP="00060F5F">
      <w:pPr>
        <w:spacing w:line="360" w:lineRule="auto"/>
        <w:ind w:left="567" w:right="539"/>
        <w:jc w:val="both"/>
        <w:rPr>
          <w:rFonts w:ascii="Palatino Linotype" w:eastAsia="Calibri" w:hAnsi="Palatino Linotype" w:cs="Arial"/>
          <w:b/>
          <w:bCs/>
          <w:i/>
          <w:iCs/>
          <w:sz w:val="22"/>
          <w:szCs w:val="22"/>
          <w:u w:val="single"/>
          <w:lang w:val="es-ES" w:eastAsia="en-US"/>
        </w:rPr>
      </w:pPr>
      <w:r w:rsidRPr="00060F5F">
        <w:rPr>
          <w:b/>
          <w:bCs/>
          <w:i/>
          <w:iCs/>
        </w:rPr>
        <w:t>Articulo 149</w:t>
      </w:r>
      <w:r w:rsidRPr="00060F5F">
        <w:rPr>
          <w:i/>
          <w:iCs/>
        </w:rPr>
        <w:t xml:space="preserve">.- </w:t>
      </w:r>
      <w:r w:rsidRPr="00060F5F">
        <w:rPr>
          <w:b/>
          <w:bCs/>
          <w:i/>
          <w:iCs/>
          <w:u w:val="single"/>
        </w:rPr>
        <w:t>El servicio de Seguridad Pública Municipal</w:t>
      </w:r>
      <w:r w:rsidRPr="00060F5F">
        <w:rPr>
          <w:i/>
          <w:iCs/>
        </w:rPr>
        <w:t xml:space="preserve"> tiene por objeto asegurar el pleno goce de los derechos humanos y sus garantías individuales salvaguardando la integridad física, patrimonial de la ciudadanía, la paz, tranquilidad y el orden público; así mismo, </w:t>
      </w:r>
      <w:r w:rsidRPr="00060F5F">
        <w:rPr>
          <w:b/>
          <w:bCs/>
          <w:i/>
          <w:iCs/>
          <w:u w:val="single"/>
        </w:rPr>
        <w:t>prevenir la comisión de delitos y violación a las leyes, reglamentos y demás disposiciones de carácter federal, estatal y Municipal en el ámbito de sus competencias.</w:t>
      </w:r>
    </w:p>
    <w:p w14:paraId="46EB09F9" w14:textId="77777777" w:rsidR="00AD3BC6" w:rsidRPr="008F1345" w:rsidRDefault="00AD3BC6" w:rsidP="008F1345">
      <w:pPr>
        <w:spacing w:line="360" w:lineRule="auto"/>
        <w:ind w:left="567" w:right="539"/>
        <w:jc w:val="both"/>
        <w:rPr>
          <w:rFonts w:ascii="Palatino Linotype" w:eastAsia="Calibri" w:hAnsi="Palatino Linotype" w:cs="Arial"/>
          <w:i/>
          <w:iCs/>
          <w:sz w:val="22"/>
          <w:szCs w:val="22"/>
          <w:lang w:val="es-ES" w:eastAsia="en-US"/>
        </w:rPr>
      </w:pPr>
    </w:p>
    <w:p w14:paraId="5C268C7A" w14:textId="00ADC3B7" w:rsidR="00AD3BC6" w:rsidRPr="008F1345" w:rsidRDefault="008F1345" w:rsidP="008F1345">
      <w:pPr>
        <w:spacing w:line="360" w:lineRule="auto"/>
        <w:ind w:left="567" w:right="539"/>
        <w:jc w:val="both"/>
        <w:rPr>
          <w:rFonts w:ascii="Palatino Linotype" w:eastAsia="Calibri" w:hAnsi="Palatino Linotype" w:cs="Arial"/>
          <w:i/>
          <w:iCs/>
          <w:sz w:val="22"/>
          <w:szCs w:val="22"/>
          <w:lang w:val="es-ES" w:eastAsia="en-US"/>
        </w:rPr>
      </w:pPr>
      <w:r w:rsidRPr="008F1345">
        <w:rPr>
          <w:i/>
          <w:iCs/>
        </w:rPr>
        <w:t>Articulo 150.- Para el mejor cumplimiento de sus atribuciones, la Dirección de Seguridad Pública deberá coordinarse con las diversas dependencias y entidades de la Administración Pública Municipal, con las autoridades Federales, Estatales de la materia, de conformidad con la Ley General del Sistema Nacional de Seguridad Pública y demás ordenamientos normativos aplicables.</w:t>
      </w:r>
    </w:p>
    <w:p w14:paraId="577023AE" w14:textId="77777777" w:rsidR="00AD3BC6" w:rsidRDefault="00AD3BC6" w:rsidP="00A269C3">
      <w:pPr>
        <w:spacing w:line="360" w:lineRule="auto"/>
        <w:jc w:val="both"/>
        <w:rPr>
          <w:rFonts w:ascii="Palatino Linotype" w:eastAsia="Calibri" w:hAnsi="Palatino Linotype" w:cs="Arial"/>
          <w:sz w:val="22"/>
          <w:szCs w:val="22"/>
          <w:lang w:val="es-ES" w:eastAsia="en-US"/>
        </w:rPr>
      </w:pPr>
    </w:p>
    <w:p w14:paraId="279CB6B4" w14:textId="37DD9B7A" w:rsidR="0073412D" w:rsidRDefault="008F1345" w:rsidP="0073412D">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Arial"/>
          <w:sz w:val="22"/>
          <w:szCs w:val="22"/>
          <w:lang w:val="es-ES" w:eastAsia="en-US"/>
        </w:rPr>
        <w:t xml:space="preserve">Conforme a lo anterior, se establece que durante el ejercicio dos mil veinte, la Dirección de Seguridad Pública y Protección Civil fue la encargada de realizar las acciones necesarias para la prevención de </w:t>
      </w:r>
      <w:r w:rsidR="002935C6">
        <w:rPr>
          <w:rFonts w:ascii="Palatino Linotype" w:eastAsia="Calibri" w:hAnsi="Palatino Linotype" w:cs="Arial"/>
          <w:sz w:val="22"/>
          <w:szCs w:val="22"/>
          <w:lang w:val="es-ES" w:eastAsia="en-US"/>
        </w:rPr>
        <w:t>la comisión de actividades delictivas,</w:t>
      </w:r>
      <w:r w:rsidR="005778CD">
        <w:rPr>
          <w:rFonts w:ascii="Palatino Linotype" w:eastAsia="Calibri" w:hAnsi="Palatino Linotype" w:cs="Arial"/>
          <w:sz w:val="22"/>
          <w:szCs w:val="22"/>
          <w:lang w:val="es-ES" w:eastAsia="en-US"/>
        </w:rPr>
        <w:t xml:space="preserve"> por lo tanto, se entiende que dentro de dicha Dirección existe personal operativo </w:t>
      </w:r>
      <w:r w:rsidR="00037428">
        <w:rPr>
          <w:rFonts w:ascii="Palatino Linotype" w:eastAsia="Calibri" w:hAnsi="Palatino Linotype" w:cs="Arial"/>
          <w:sz w:val="22"/>
          <w:szCs w:val="22"/>
          <w:lang w:val="es-ES" w:eastAsia="en-US"/>
        </w:rPr>
        <w:t xml:space="preserve">encargado de la Seguridad Pública dentro de la demarcación territorial del Ayuntamiento, </w:t>
      </w:r>
      <w:r w:rsidR="0073412D">
        <w:rPr>
          <w:rFonts w:ascii="Palatino Linotype" w:eastAsia="Calibri" w:hAnsi="Palatino Linotype" w:cs="Arial"/>
          <w:sz w:val="22"/>
          <w:szCs w:val="22"/>
          <w:lang w:val="es-ES" w:eastAsia="en-US"/>
        </w:rPr>
        <w:t xml:space="preserve">por lo tanto, conviene resaltar que, dar cuenta del </w:t>
      </w:r>
      <w:r w:rsidR="0073412D">
        <w:rPr>
          <w:rFonts w:ascii="Palatino Linotype" w:eastAsia="Calibri" w:hAnsi="Palatino Linotype" w:cs="Tahoma"/>
          <w:bCs/>
          <w:sz w:val="22"/>
          <w:szCs w:val="22"/>
          <w:lang w:eastAsia="en-US"/>
        </w:rPr>
        <w:t>nombre de dicho personal, podría poner en riesgo la vida, seguridad y salud de estas, de sus familias o allegados, por lo que, resulta procedente analizar si dicho dato es reservado.</w:t>
      </w:r>
    </w:p>
    <w:p w14:paraId="30803337" w14:textId="77777777" w:rsidR="0073412D" w:rsidRDefault="0073412D" w:rsidP="0073412D">
      <w:pPr>
        <w:spacing w:line="360" w:lineRule="auto"/>
        <w:jc w:val="both"/>
        <w:rPr>
          <w:rFonts w:ascii="Palatino Linotype" w:eastAsia="Calibri" w:hAnsi="Palatino Linotype" w:cs="Tahoma"/>
          <w:bCs/>
          <w:sz w:val="22"/>
          <w:szCs w:val="22"/>
          <w:lang w:eastAsia="en-US"/>
        </w:rPr>
      </w:pPr>
    </w:p>
    <w:p w14:paraId="0BBC3732" w14:textId="77777777" w:rsidR="0073412D" w:rsidRPr="00D74FD7" w:rsidRDefault="0073412D" w:rsidP="0073412D">
      <w:pPr>
        <w:tabs>
          <w:tab w:val="left" w:pos="4962"/>
        </w:tabs>
        <w:spacing w:line="360" w:lineRule="auto"/>
        <w:jc w:val="both"/>
        <w:rPr>
          <w:rFonts w:ascii="Palatino Linotype" w:eastAsia="Calibri" w:hAnsi="Palatino Linotype" w:cs="Tahoma"/>
          <w:iCs/>
          <w:sz w:val="22"/>
          <w:szCs w:val="22"/>
          <w:lang w:val="es-ES" w:eastAsia="es-ES_tradnl"/>
        </w:rPr>
      </w:pPr>
      <w:r w:rsidRPr="00D74FD7">
        <w:rPr>
          <w:rFonts w:ascii="Palatino Linotype" w:eastAsia="Calibri" w:hAnsi="Palatino Linotype" w:cs="Tahoma"/>
          <w:iCs/>
          <w:sz w:val="22"/>
          <w:szCs w:val="22"/>
          <w:lang w:val="es-ES" w:eastAsia="es-ES_tradnl"/>
        </w:rPr>
        <w:t>Al respecto, el</w:t>
      </w:r>
      <w:r w:rsidRPr="00D74FD7">
        <w:rPr>
          <w:rFonts w:ascii="Palatino Linotype" w:eastAsia="Calibri" w:hAnsi="Palatino Linotype" w:cs="Tahoma"/>
          <w:b/>
          <w:iCs/>
          <w:sz w:val="22"/>
          <w:szCs w:val="22"/>
          <w:lang w:val="es-ES" w:eastAsia="es-ES_tradnl"/>
        </w:rPr>
        <w:t xml:space="preserve"> </w:t>
      </w:r>
      <w:r w:rsidRPr="00D74FD7">
        <w:rPr>
          <w:rFonts w:ascii="Palatino Linotype" w:eastAsia="Calibri" w:hAnsi="Palatino Linotype" w:cs="Tahoma"/>
          <w:iCs/>
          <w:sz w:val="22"/>
          <w:szCs w:val="22"/>
          <w:lang w:val="es-ES" w:eastAsia="es-ES_tradnl"/>
        </w:rPr>
        <w:t xml:space="preserve">artículo 140, fracción IV, de la Ley de Transparencia y Acceso a la Información Pública del Estado de México y Municipios, </w:t>
      </w:r>
      <w:r>
        <w:rPr>
          <w:rFonts w:ascii="Palatino Linotype" w:eastAsia="Calibri" w:hAnsi="Palatino Linotype" w:cs="Tahoma"/>
          <w:iCs/>
          <w:sz w:val="22"/>
          <w:szCs w:val="22"/>
          <w:lang w:val="es-ES" w:eastAsia="es-ES_tradnl"/>
        </w:rPr>
        <w:t>(</w:t>
      </w:r>
      <w:r w:rsidRPr="00D74FD7">
        <w:rPr>
          <w:rFonts w:ascii="Palatino Linotype" w:eastAsia="Calibri" w:hAnsi="Palatino Linotype" w:cs="Tahoma"/>
          <w:iCs/>
          <w:sz w:val="22"/>
          <w:szCs w:val="22"/>
          <w:lang w:val="es-ES" w:eastAsia="es-ES_tradnl"/>
        </w:rPr>
        <w:t>homólogo a parte del artículo 113, fracción V de la Ley General de Transparencia y Acceso a la Información Pública), prevé lo siguiente:</w:t>
      </w:r>
    </w:p>
    <w:p w14:paraId="4E9E4032" w14:textId="77777777" w:rsidR="0073412D" w:rsidRPr="00D74FD7" w:rsidRDefault="0073412D" w:rsidP="0073412D">
      <w:pPr>
        <w:spacing w:line="360" w:lineRule="auto"/>
        <w:jc w:val="both"/>
        <w:rPr>
          <w:rFonts w:ascii="Palatino Linotype" w:eastAsia="Calibri" w:hAnsi="Palatino Linotype" w:cs="Tahoma"/>
          <w:bCs/>
          <w:sz w:val="22"/>
          <w:szCs w:val="22"/>
          <w:lang w:eastAsia="en-US"/>
        </w:rPr>
      </w:pPr>
    </w:p>
    <w:p w14:paraId="28119F7F" w14:textId="77777777" w:rsidR="0073412D" w:rsidRPr="00D74FD7" w:rsidRDefault="0073412D" w:rsidP="0073412D">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w:t>
      </w: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4720A31A" w14:textId="77777777" w:rsidR="0073412D" w:rsidRPr="00D74FD7" w:rsidRDefault="0073412D" w:rsidP="0073412D">
      <w:pPr>
        <w:tabs>
          <w:tab w:val="left" w:pos="4962"/>
        </w:tabs>
        <w:spacing w:line="360" w:lineRule="auto"/>
        <w:ind w:left="567" w:right="567"/>
        <w:jc w:val="both"/>
        <w:rPr>
          <w:rFonts w:ascii="Palatino Linotype" w:eastAsia="Calibri" w:hAnsi="Palatino Linotype" w:cs="Tahoma"/>
          <w:i/>
          <w:iCs/>
          <w:lang w:val="es-ES" w:eastAsia="es-ES_tradnl"/>
        </w:rPr>
      </w:pPr>
      <w:r w:rsidRPr="00446D1D">
        <w:rPr>
          <w:rFonts w:ascii="Palatino Linotype" w:eastAsia="Calibri" w:hAnsi="Palatino Linotype" w:cs="Tahoma"/>
          <w:i/>
          <w:iCs/>
          <w:lang w:val="es-ES" w:eastAsia="es-ES_tradnl"/>
        </w:rPr>
        <w:t>…</w:t>
      </w:r>
    </w:p>
    <w:p w14:paraId="4A1DFFBA" w14:textId="77777777" w:rsidR="0073412D" w:rsidRPr="00D74FD7" w:rsidRDefault="0073412D" w:rsidP="0073412D">
      <w:pPr>
        <w:tabs>
          <w:tab w:val="left" w:pos="4962"/>
        </w:tabs>
        <w:spacing w:line="36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Ponga en riesgo la vida, la seguridad o la salud de una persona física;</w:t>
      </w:r>
    </w:p>
    <w:p w14:paraId="7BE84FE5" w14:textId="77777777" w:rsidR="0073412D" w:rsidRPr="00D74FD7" w:rsidRDefault="0073412D" w:rsidP="0073412D">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 xml:space="preserve">…” </w:t>
      </w:r>
    </w:p>
    <w:p w14:paraId="1A4DEF6B" w14:textId="77777777" w:rsidR="0073412D" w:rsidRPr="00D74FD7" w:rsidRDefault="0073412D" w:rsidP="0073412D">
      <w:pPr>
        <w:spacing w:line="360" w:lineRule="auto"/>
        <w:jc w:val="both"/>
        <w:rPr>
          <w:rFonts w:ascii="Palatino Linotype" w:eastAsia="Calibri" w:hAnsi="Palatino Linotype" w:cs="Tahoma"/>
          <w:bCs/>
          <w:sz w:val="22"/>
          <w:szCs w:val="22"/>
          <w:lang w:eastAsia="en-US"/>
        </w:rPr>
      </w:pPr>
    </w:p>
    <w:p w14:paraId="3AE68CA6" w14:textId="77777777" w:rsidR="0073412D" w:rsidRPr="00D74FD7" w:rsidRDefault="0073412D" w:rsidP="0073412D">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eastAsia="Calibri" w:hAnsi="Palatino Linotype" w:cs="Tahoma"/>
          <w:bCs/>
          <w:sz w:val="22"/>
          <w:szCs w:val="22"/>
          <w:lang w:eastAsia="en-US"/>
        </w:rPr>
        <w:t xml:space="preserve">; para acreditar lo anterior, </w:t>
      </w:r>
      <w:r w:rsidRPr="00D74FD7">
        <w:rPr>
          <w:rFonts w:ascii="Palatino Linotype" w:eastAsia="Calibri" w:hAnsi="Palatino Linotype" w:cs="Tahoma"/>
          <w:bCs/>
          <w:sz w:val="22"/>
          <w:szCs w:val="22"/>
          <w:lang w:eastAsia="en-US"/>
        </w:rPr>
        <w:t xml:space="preserve">los </w:t>
      </w:r>
      <w:r w:rsidRPr="00D74FD7">
        <w:rPr>
          <w:rFonts w:ascii="Palatino Linotype" w:eastAsia="Calibri" w:hAnsi="Palatino Linotype" w:cs="Tahoma"/>
          <w:bCs/>
          <w:sz w:val="22"/>
          <w:szCs w:val="22"/>
          <w:lang w:val="es-ES" w:eastAsia="en-US"/>
        </w:rPr>
        <w:t>Lineamientos Generales</w:t>
      </w:r>
      <w:r>
        <w:rPr>
          <w:rFonts w:ascii="Palatino Linotype" w:eastAsia="Calibri" w:hAnsi="Palatino Linotype" w:cs="Tahoma"/>
          <w:bCs/>
          <w:sz w:val="22"/>
          <w:szCs w:val="22"/>
          <w:lang w:val="es-ES" w:eastAsia="en-US"/>
        </w:rPr>
        <w:t>,</w:t>
      </w:r>
      <w:r w:rsidRPr="00D74FD7">
        <w:rPr>
          <w:rFonts w:ascii="Palatino Linotype" w:eastAsia="Calibri" w:hAnsi="Palatino Linotype" w:cs="Tahoma"/>
          <w:bCs/>
          <w:sz w:val="22"/>
          <w:szCs w:val="22"/>
          <w:lang w:eastAsia="en-US"/>
        </w:rPr>
        <w:t xml:space="preserve"> establecen lo siguiente:</w:t>
      </w:r>
    </w:p>
    <w:p w14:paraId="39AE9FA9" w14:textId="77777777" w:rsidR="0073412D" w:rsidRPr="00D74FD7" w:rsidRDefault="0073412D" w:rsidP="0073412D">
      <w:pPr>
        <w:spacing w:line="360" w:lineRule="auto"/>
        <w:jc w:val="both"/>
        <w:rPr>
          <w:rFonts w:ascii="Palatino Linotype" w:eastAsia="Calibri" w:hAnsi="Palatino Linotype" w:cs="Tahoma"/>
          <w:bCs/>
          <w:sz w:val="22"/>
          <w:szCs w:val="22"/>
          <w:lang w:eastAsia="en-US"/>
        </w:rPr>
      </w:pPr>
    </w:p>
    <w:p w14:paraId="7B2FEAB0" w14:textId="77777777" w:rsidR="0073412D" w:rsidRDefault="0073412D" w:rsidP="0073412D">
      <w:pPr>
        <w:spacing w:line="360" w:lineRule="auto"/>
        <w:ind w:left="567" w:right="567"/>
        <w:jc w:val="both"/>
        <w:rPr>
          <w:rFonts w:ascii="Palatino Linotype" w:eastAsia="Calibri" w:hAnsi="Palatino Linotype" w:cs="Tahoma"/>
          <w:bCs/>
          <w:i/>
          <w:lang w:eastAsia="en-US"/>
        </w:rPr>
      </w:pPr>
      <w:r w:rsidRPr="00D74FD7">
        <w:rPr>
          <w:rFonts w:ascii="Palatino Linotype" w:eastAsia="Calibri" w:hAnsi="Palatino Linotype" w:cs="Tahoma"/>
          <w:b/>
          <w:bCs/>
          <w:i/>
          <w:lang w:eastAsia="en-US"/>
        </w:rPr>
        <w:t xml:space="preserve">“Vigésimo tercero. </w:t>
      </w:r>
      <w:r w:rsidRPr="00D74FD7">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6F8A3AE3" w14:textId="77777777" w:rsidR="000D4887" w:rsidRPr="00D74FD7" w:rsidRDefault="000D4887" w:rsidP="0073412D">
      <w:pPr>
        <w:spacing w:line="360" w:lineRule="auto"/>
        <w:ind w:left="567" w:right="567"/>
        <w:jc w:val="both"/>
        <w:rPr>
          <w:rFonts w:ascii="Palatino Linotype" w:eastAsia="Calibri" w:hAnsi="Palatino Linotype" w:cs="Tahoma"/>
          <w:bCs/>
          <w:i/>
          <w:lang w:eastAsia="en-US"/>
        </w:rPr>
      </w:pPr>
    </w:p>
    <w:p w14:paraId="784B4909" w14:textId="77777777" w:rsidR="0073412D" w:rsidRPr="00D74FD7" w:rsidRDefault="0073412D" w:rsidP="0073412D">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D74FD7">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D74FD7">
        <w:rPr>
          <w:rFonts w:ascii="Palatino Linotype" w:eastAsia="Calibri" w:hAnsi="Palatino Linotype" w:cs="Tahoma"/>
          <w:bCs/>
          <w:sz w:val="22"/>
          <w:szCs w:val="22"/>
          <w:lang w:eastAsia="en-US"/>
        </w:rPr>
        <w:t>.</w:t>
      </w:r>
    </w:p>
    <w:p w14:paraId="7B3DDC12" w14:textId="77777777" w:rsidR="0073412D" w:rsidRPr="00D74FD7" w:rsidRDefault="0073412D" w:rsidP="0073412D">
      <w:pPr>
        <w:spacing w:line="360" w:lineRule="auto"/>
        <w:jc w:val="both"/>
        <w:rPr>
          <w:rFonts w:ascii="Palatino Linotype" w:eastAsia="Calibri" w:hAnsi="Palatino Linotype" w:cs="Tahoma"/>
          <w:bCs/>
          <w:sz w:val="22"/>
          <w:szCs w:val="22"/>
          <w:lang w:eastAsia="en-US"/>
        </w:rPr>
      </w:pPr>
    </w:p>
    <w:p w14:paraId="0F309DD8" w14:textId="77777777" w:rsidR="0073412D" w:rsidRPr="003D5DCE" w:rsidRDefault="0073412D" w:rsidP="0073412D">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Además, el artículo 81, fracción III, de la Ley de Seguridad del Estado de México, establece lo siguiente:</w:t>
      </w:r>
    </w:p>
    <w:p w14:paraId="57243252" w14:textId="77777777" w:rsidR="0073412D" w:rsidRPr="003D5DCE" w:rsidRDefault="0073412D" w:rsidP="0073412D">
      <w:pPr>
        <w:spacing w:line="360" w:lineRule="auto"/>
        <w:jc w:val="both"/>
        <w:rPr>
          <w:rFonts w:ascii="Palatino Linotype" w:eastAsia="Calibri" w:hAnsi="Palatino Linotype" w:cs="Tahoma"/>
          <w:bCs/>
          <w:sz w:val="22"/>
          <w:szCs w:val="22"/>
          <w:lang w:eastAsia="en-US"/>
        </w:rPr>
      </w:pPr>
    </w:p>
    <w:p w14:paraId="22AB5F3D" w14:textId="77777777" w:rsidR="0073412D" w:rsidRPr="00167D79" w:rsidRDefault="0073412D" w:rsidP="0073412D">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
          <w:bCs/>
          <w:i/>
          <w:lang w:eastAsia="en-US"/>
        </w:rPr>
        <w:t>“Artículo 81.-</w:t>
      </w:r>
      <w:r w:rsidRPr="00167D79">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3716CC5" w14:textId="77777777" w:rsidR="0073412D" w:rsidRPr="00167D79" w:rsidRDefault="0073412D" w:rsidP="0073412D">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51669197" w14:textId="77777777" w:rsidR="0073412D" w:rsidRPr="00167D79" w:rsidRDefault="0073412D" w:rsidP="0073412D">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66EC2765" w14:textId="77777777" w:rsidR="0073412D" w:rsidRPr="00167D79" w:rsidRDefault="0073412D" w:rsidP="0073412D">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0CB029DB" w14:textId="77777777" w:rsidR="0073412D" w:rsidRPr="003D5DCE" w:rsidRDefault="0073412D" w:rsidP="0073412D">
      <w:pPr>
        <w:spacing w:line="360" w:lineRule="auto"/>
        <w:jc w:val="both"/>
        <w:rPr>
          <w:rFonts w:ascii="Palatino Linotype" w:eastAsia="Calibri" w:hAnsi="Palatino Linotype" w:cs="Tahoma"/>
          <w:bCs/>
          <w:lang w:eastAsia="en-US"/>
        </w:rPr>
      </w:pPr>
    </w:p>
    <w:p w14:paraId="5D427A11" w14:textId="77777777" w:rsidR="0073412D" w:rsidRDefault="0073412D" w:rsidP="0073412D">
      <w:pPr>
        <w:spacing w:line="360" w:lineRule="auto"/>
        <w:jc w:val="both"/>
        <w:rPr>
          <w:rFonts w:ascii="Palatino Linotype" w:hAnsi="Palatino Linotype" w:cs="Tahoma"/>
          <w:sz w:val="22"/>
          <w:szCs w:val="22"/>
        </w:rPr>
      </w:pPr>
      <w:r w:rsidRPr="003D5DCE">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A51D144" w14:textId="77777777" w:rsidR="0073412D" w:rsidRDefault="0073412D" w:rsidP="0073412D">
      <w:pPr>
        <w:shd w:val="clear" w:color="auto" w:fill="FFFFFF" w:themeFill="background1"/>
        <w:spacing w:line="360" w:lineRule="auto"/>
        <w:jc w:val="both"/>
        <w:rPr>
          <w:rFonts w:ascii="Palatino Linotype" w:eastAsia="Calibri" w:hAnsi="Palatino Linotype" w:cs="Tahoma"/>
          <w:bCs/>
          <w:sz w:val="22"/>
          <w:szCs w:val="22"/>
          <w:lang w:eastAsia="en-US"/>
        </w:rPr>
      </w:pPr>
    </w:p>
    <w:p w14:paraId="0FD5F78C" w14:textId="77777777" w:rsidR="0073412D" w:rsidRDefault="0073412D" w:rsidP="0073412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tal como se precisó en párrafos anteriores, </w:t>
      </w:r>
      <w:r w:rsidRPr="00AE3BD8">
        <w:rPr>
          <w:rFonts w:ascii="Palatino Linotype" w:eastAsia="Calibri" w:hAnsi="Palatino Linotype" w:cs="Tahoma"/>
          <w:b/>
          <w:bCs/>
          <w:sz w:val="22"/>
          <w:szCs w:val="22"/>
          <w:lang w:val="es-ES_tradnl" w:eastAsia="en-US"/>
        </w:rPr>
        <w:t>los datos de servidores públicos</w:t>
      </w:r>
      <w:r>
        <w:rPr>
          <w:rFonts w:ascii="Palatino Linotype" w:eastAsia="Calibri" w:hAnsi="Palatino Linotype" w:cs="Tahoma"/>
          <w:b/>
          <w:bCs/>
          <w:sz w:val="22"/>
          <w:szCs w:val="22"/>
          <w:lang w:val="es-ES_tradnl" w:eastAsia="en-US"/>
        </w:rPr>
        <w:t>, entre los que se encuentran el nombre de los trabajadores</w:t>
      </w:r>
      <w:r w:rsidRPr="00AE3BD8">
        <w:rPr>
          <w:rFonts w:ascii="Palatino Linotype" w:eastAsia="Calibri" w:hAnsi="Palatino Linotype" w:cs="Tahoma"/>
          <w:b/>
          <w:bCs/>
          <w:sz w:val="22"/>
          <w:szCs w:val="22"/>
          <w:lang w:val="es-ES_tradnl" w:eastAsia="en-US"/>
        </w:rPr>
        <w:t xml:space="preserve">, por regla general, </w:t>
      </w:r>
      <w:r w:rsidRPr="00AE3BD8">
        <w:rPr>
          <w:rFonts w:ascii="Palatino Linotype" w:eastAsia="Calibri" w:hAnsi="Palatino Linotype" w:cs="Tahoma"/>
          <w:bCs/>
          <w:sz w:val="22"/>
          <w:szCs w:val="22"/>
          <w:lang w:val="es-ES_tradnl" w:eastAsia="en-US"/>
        </w:rPr>
        <w:t>son de naturaleza pública, ya que su publicidad orienta a cumplir los objetivos que persigue la Ley.</w:t>
      </w:r>
    </w:p>
    <w:p w14:paraId="1E86612C" w14:textId="77777777" w:rsidR="0073412D" w:rsidRDefault="0073412D" w:rsidP="0073412D">
      <w:pPr>
        <w:shd w:val="clear" w:color="auto" w:fill="FFFFFF" w:themeFill="background1"/>
        <w:spacing w:line="360" w:lineRule="auto"/>
        <w:jc w:val="both"/>
        <w:rPr>
          <w:rFonts w:ascii="Palatino Linotype" w:eastAsia="Calibri" w:hAnsi="Palatino Linotype" w:cs="Tahoma"/>
          <w:bCs/>
          <w:sz w:val="22"/>
          <w:szCs w:val="22"/>
          <w:lang w:eastAsia="en-US"/>
        </w:rPr>
      </w:pPr>
    </w:p>
    <w:p w14:paraId="244A8803" w14:textId="77777777" w:rsidR="0073412D" w:rsidRPr="003D5DCE" w:rsidRDefault="0073412D" w:rsidP="0073412D">
      <w:pPr>
        <w:spacing w:line="360" w:lineRule="auto"/>
        <w:jc w:val="both"/>
        <w:rPr>
          <w:rFonts w:ascii="Palatino Linotype" w:hAnsi="Palatino Linotype" w:cs="Tahoma"/>
          <w:sz w:val="22"/>
          <w:szCs w:val="22"/>
        </w:rPr>
      </w:pPr>
      <w:r w:rsidRPr="003D5DCE">
        <w:rPr>
          <w:rFonts w:ascii="Palatino Linotype" w:eastAsia="Calibri" w:hAnsi="Palatino Linotype"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5A50A950" w14:textId="77777777" w:rsidR="0073412D" w:rsidRPr="00F87CCD" w:rsidRDefault="0073412D" w:rsidP="0073412D">
      <w:pPr>
        <w:spacing w:line="360" w:lineRule="auto"/>
        <w:jc w:val="both"/>
        <w:rPr>
          <w:rFonts w:ascii="Palatino Linotype" w:hAnsi="Palatino Linotype" w:cs="Tahoma"/>
          <w:i/>
          <w:sz w:val="22"/>
          <w:szCs w:val="22"/>
        </w:rPr>
      </w:pPr>
    </w:p>
    <w:p w14:paraId="637C542D" w14:textId="77777777" w:rsidR="0073412D" w:rsidRPr="00F87CCD" w:rsidRDefault="0073412D" w:rsidP="0073412D">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A7A90DD" w14:textId="77777777" w:rsidR="0073412D" w:rsidRDefault="0073412D" w:rsidP="0073412D">
      <w:pPr>
        <w:spacing w:line="360" w:lineRule="auto"/>
        <w:jc w:val="both"/>
        <w:rPr>
          <w:rFonts w:ascii="Palatino Linotype" w:eastAsia="Calibri" w:hAnsi="Palatino Linotype" w:cs="Tahoma"/>
          <w:bCs/>
          <w:sz w:val="22"/>
          <w:szCs w:val="22"/>
          <w:lang w:eastAsia="en-US"/>
        </w:rPr>
      </w:pPr>
    </w:p>
    <w:p w14:paraId="20A71D15" w14:textId="77777777" w:rsidR="002F2790" w:rsidRPr="003D5DCE" w:rsidRDefault="002F2790" w:rsidP="002F279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613773C" w14:textId="77777777" w:rsidR="002F2790" w:rsidRPr="003D5DCE" w:rsidRDefault="002F2790" w:rsidP="002F2790">
      <w:pPr>
        <w:spacing w:line="360" w:lineRule="auto"/>
        <w:jc w:val="both"/>
        <w:rPr>
          <w:rFonts w:ascii="Palatino Linotype" w:eastAsia="Calibri" w:hAnsi="Palatino Linotype" w:cs="Tahoma"/>
          <w:bCs/>
          <w:sz w:val="22"/>
          <w:szCs w:val="22"/>
          <w:lang w:eastAsia="en-US"/>
        </w:rPr>
      </w:pPr>
    </w:p>
    <w:p w14:paraId="5D30283D" w14:textId="7803991D" w:rsidR="002F2790" w:rsidRPr="003D5DCE" w:rsidRDefault="002F2790" w:rsidP="002F279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En ese orden de ideas, si bien por regla general los nombres de los </w:t>
      </w:r>
      <w:r>
        <w:rPr>
          <w:rFonts w:ascii="Palatino Linotype" w:eastAsia="Calibri" w:hAnsi="Palatino Linotype" w:cs="Tahoma"/>
          <w:bCs/>
          <w:sz w:val="22"/>
          <w:szCs w:val="22"/>
          <w:lang w:eastAsia="en-US"/>
        </w:rPr>
        <w:t>trabajadores gubernamentales</w:t>
      </w:r>
      <w:r w:rsidRPr="003D5DCE">
        <w:rPr>
          <w:rFonts w:ascii="Palatino Linotype" w:eastAsia="Calibri" w:hAnsi="Palatino Linotype" w:cs="Tahoma"/>
          <w:bCs/>
          <w:sz w:val="22"/>
          <w:szCs w:val="22"/>
          <w:lang w:eastAsia="en-US"/>
        </w:rPr>
        <w:t xml:space="preserve"> son información pública de oficio, existe una excepción relativa a </w:t>
      </w:r>
      <w:r w:rsidRPr="003D5DCE">
        <w:rPr>
          <w:rFonts w:ascii="Palatino Linotype" w:eastAsia="Calibri" w:hAnsi="Palatino Linotype" w:cs="Tahoma"/>
          <w:b/>
          <w:bCs/>
          <w:sz w:val="22"/>
          <w:szCs w:val="22"/>
          <w:lang w:eastAsia="en-US"/>
        </w:rPr>
        <w:t>aquellos que realicen actividades operativas en materia de seguridad,</w:t>
      </w:r>
      <w:r>
        <w:rPr>
          <w:rFonts w:ascii="Palatino Linotype" w:eastAsia="Calibri" w:hAnsi="Palatino Linotype" w:cs="Tahoma"/>
          <w:bCs/>
          <w:sz w:val="22"/>
          <w:szCs w:val="22"/>
          <w:lang w:eastAsia="en-US"/>
        </w:rPr>
        <w:t xml:space="preserve"> como es el caso de los elementos operativos y la</w:t>
      </w:r>
      <w:r w:rsidRPr="003D5DCE">
        <w:rPr>
          <w:rFonts w:ascii="Palatino Linotype" w:eastAsia="Calibri" w:hAnsi="Palatino Linotype" w:cs="Tahoma"/>
          <w:bCs/>
          <w:sz w:val="22"/>
          <w:szCs w:val="22"/>
          <w:lang w:eastAsia="en-US"/>
        </w:rPr>
        <w:t xml:space="preserve"> policía municipal.</w:t>
      </w:r>
    </w:p>
    <w:p w14:paraId="1B849763" w14:textId="77777777" w:rsidR="002F2790" w:rsidRPr="003D5DCE" w:rsidRDefault="002F2790" w:rsidP="002F279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Al respecto,  el artículo 4</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8B061AB" w14:textId="77777777" w:rsidR="002F2790" w:rsidRPr="003D5DCE" w:rsidRDefault="002F2790" w:rsidP="002F2790">
      <w:pPr>
        <w:spacing w:line="360" w:lineRule="auto"/>
        <w:jc w:val="both"/>
        <w:rPr>
          <w:rFonts w:ascii="Palatino Linotype" w:eastAsia="Calibri" w:hAnsi="Palatino Linotype" w:cs="Tahoma"/>
          <w:bCs/>
          <w:sz w:val="22"/>
          <w:szCs w:val="22"/>
          <w:lang w:eastAsia="en-US"/>
        </w:rPr>
      </w:pPr>
    </w:p>
    <w:p w14:paraId="319FB982" w14:textId="77777777" w:rsidR="002F2790" w:rsidRPr="003D5DCE" w:rsidRDefault="002F2790" w:rsidP="002F279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579C88A4" w14:textId="77777777" w:rsidR="002F2790" w:rsidRPr="003D5DCE" w:rsidRDefault="002F2790" w:rsidP="002F2790">
      <w:pPr>
        <w:spacing w:line="360" w:lineRule="auto"/>
        <w:jc w:val="both"/>
        <w:rPr>
          <w:rFonts w:ascii="Palatino Linotype" w:eastAsia="Calibri" w:hAnsi="Palatino Linotype" w:cs="Tahoma"/>
          <w:bCs/>
          <w:sz w:val="22"/>
          <w:szCs w:val="22"/>
          <w:lang w:eastAsia="en-US"/>
        </w:rPr>
      </w:pPr>
    </w:p>
    <w:p w14:paraId="2B32E24E" w14:textId="77777777" w:rsidR="002F2790" w:rsidRPr="003D5DCE" w:rsidRDefault="002F2790" w:rsidP="00BF6EA3">
      <w:pPr>
        <w:pStyle w:val="Prrafodelista"/>
        <w:numPr>
          <w:ilvl w:val="0"/>
          <w:numId w:val="8"/>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Policiales: </w:t>
      </w:r>
      <w:r w:rsidRPr="003D5DCE">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eastAsia="Calibri" w:hAnsi="Palatino Linotype" w:cs="Tahoma"/>
          <w:b/>
          <w:bCs/>
          <w:szCs w:val="22"/>
          <w:lang w:eastAsia="en-US"/>
        </w:rPr>
        <w:t>todas las dependencias encargadas de la seguridad pública a nivel</w:t>
      </w:r>
      <w:r w:rsidRPr="003D5DCE">
        <w:rPr>
          <w:rFonts w:ascii="Palatino Linotype" w:eastAsia="Calibri" w:hAnsi="Palatino Linotype" w:cs="Tahoma"/>
          <w:bCs/>
          <w:szCs w:val="22"/>
          <w:lang w:eastAsia="en-US"/>
        </w:rPr>
        <w:t xml:space="preserve"> estatal y </w:t>
      </w:r>
      <w:r w:rsidRPr="003D5DCE">
        <w:rPr>
          <w:rFonts w:ascii="Palatino Linotype" w:eastAsia="Calibri" w:hAnsi="Palatino Linotype" w:cs="Tahoma"/>
          <w:b/>
          <w:bCs/>
          <w:szCs w:val="22"/>
          <w:lang w:eastAsia="en-US"/>
        </w:rPr>
        <w:t>municipal.</w:t>
      </w:r>
    </w:p>
    <w:p w14:paraId="5A20A54C" w14:textId="77777777" w:rsidR="002F2790" w:rsidRPr="003D5DCE" w:rsidRDefault="002F2790" w:rsidP="002F2790">
      <w:pPr>
        <w:pStyle w:val="Prrafodelista"/>
        <w:spacing w:line="360" w:lineRule="auto"/>
        <w:jc w:val="both"/>
        <w:rPr>
          <w:rFonts w:ascii="Palatino Linotype" w:eastAsia="Calibri" w:hAnsi="Palatino Linotype" w:cs="Tahoma"/>
          <w:bCs/>
          <w:szCs w:val="22"/>
          <w:lang w:eastAsia="en-US"/>
        </w:rPr>
      </w:pPr>
    </w:p>
    <w:p w14:paraId="31724215" w14:textId="638B8D1E" w:rsidR="002F2790" w:rsidRDefault="002F2790" w:rsidP="00BF6EA3">
      <w:pPr>
        <w:pStyle w:val="Prrafodelista"/>
        <w:numPr>
          <w:ilvl w:val="0"/>
          <w:numId w:val="8"/>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de Seguridad Pública: </w:t>
      </w:r>
      <w:r w:rsidRPr="003D5DCE">
        <w:rPr>
          <w:rFonts w:ascii="Palatino Linotype" w:eastAsia="Calibri" w:hAnsi="Palatino Linotype" w:cs="Tahoma"/>
          <w:bCs/>
          <w:szCs w:val="22"/>
          <w:lang w:eastAsia="en-US"/>
        </w:rPr>
        <w:t xml:space="preserve">Instituciones Policiales, Procuración de Justicia, Sistema Penitenciario y </w:t>
      </w:r>
      <w:r w:rsidRPr="003D5DCE">
        <w:rPr>
          <w:rFonts w:ascii="Palatino Linotype" w:eastAsia="Calibri" w:hAnsi="Palatino Linotype" w:cs="Tahoma"/>
          <w:b/>
          <w:bCs/>
          <w:szCs w:val="22"/>
          <w:lang w:eastAsia="en-US"/>
        </w:rPr>
        <w:t xml:space="preserve">dependencias encargadas de la seguridad pública a </w:t>
      </w:r>
      <w:r w:rsidR="00344AB5" w:rsidRPr="003D5DCE">
        <w:rPr>
          <w:rFonts w:ascii="Palatino Linotype" w:eastAsia="Calibri" w:hAnsi="Palatino Linotype" w:cs="Tahoma"/>
          <w:b/>
          <w:bCs/>
          <w:szCs w:val="22"/>
          <w:lang w:eastAsia="en-US"/>
        </w:rPr>
        <w:t xml:space="preserve">nivel </w:t>
      </w:r>
      <w:r w:rsidR="00344AB5" w:rsidRPr="003D5DCE">
        <w:rPr>
          <w:rFonts w:ascii="Palatino Linotype" w:eastAsia="Calibri" w:hAnsi="Palatino Linotype" w:cs="Tahoma"/>
          <w:bCs/>
          <w:szCs w:val="22"/>
          <w:lang w:eastAsia="en-US"/>
        </w:rPr>
        <w:t>estatal</w:t>
      </w:r>
      <w:r w:rsidRPr="003D5DCE">
        <w:rPr>
          <w:rFonts w:ascii="Palatino Linotype" w:eastAsia="Calibri" w:hAnsi="Palatino Linotype" w:cs="Tahoma"/>
          <w:bCs/>
          <w:szCs w:val="22"/>
          <w:lang w:eastAsia="en-US"/>
        </w:rPr>
        <w:t xml:space="preserve"> y </w:t>
      </w:r>
      <w:r w:rsidRPr="003D5DCE">
        <w:rPr>
          <w:rFonts w:ascii="Palatino Linotype" w:eastAsia="Calibri" w:hAnsi="Palatino Linotype" w:cs="Tahoma"/>
          <w:b/>
          <w:bCs/>
          <w:szCs w:val="22"/>
          <w:lang w:eastAsia="en-US"/>
        </w:rPr>
        <w:t>municipal.</w:t>
      </w:r>
    </w:p>
    <w:p w14:paraId="0A3D80CB" w14:textId="77777777" w:rsidR="002F2790" w:rsidRPr="002F2790" w:rsidRDefault="002F2790" w:rsidP="002F2790">
      <w:pPr>
        <w:spacing w:line="360" w:lineRule="auto"/>
        <w:jc w:val="both"/>
        <w:rPr>
          <w:rFonts w:ascii="Palatino Linotype" w:eastAsia="Calibri" w:hAnsi="Palatino Linotype" w:cs="Tahoma"/>
          <w:b/>
          <w:bCs/>
          <w:szCs w:val="22"/>
          <w:lang w:eastAsia="en-US"/>
        </w:rPr>
      </w:pPr>
    </w:p>
    <w:p w14:paraId="075DE192" w14:textId="6FA49B30" w:rsidR="002F2790" w:rsidRDefault="002F2790" w:rsidP="002F2790">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iCs/>
          <w:sz w:val="22"/>
          <w:lang w:val="es-ES" w:eastAsia="es-ES_tradnl"/>
        </w:rPr>
        <w:t>Conforme a lo anterior</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se puede deducir que la </w:t>
      </w:r>
      <w:r w:rsidRPr="002F2790">
        <w:rPr>
          <w:rFonts w:ascii="Palatino Linotype" w:eastAsia="Calibri" w:hAnsi="Palatino Linotype" w:cs="Tahoma"/>
          <w:b/>
          <w:sz w:val="22"/>
          <w:szCs w:val="22"/>
          <w:lang w:eastAsia="en-US"/>
        </w:rPr>
        <w:t>Dirección de Seguridad Pública y Protección Civil</w:t>
      </w:r>
      <w:r w:rsidRPr="003D5DCE">
        <w:rPr>
          <w:rFonts w:ascii="Palatino Linotype" w:eastAsia="Calibri" w:hAnsi="Palatino Linotype" w:cs="Tahoma"/>
          <w:bCs/>
          <w:sz w:val="22"/>
          <w:szCs w:val="22"/>
          <w:lang w:eastAsia="en-US"/>
        </w:rPr>
        <w:t xml:space="preserve">, es una </w:t>
      </w:r>
      <w:r>
        <w:rPr>
          <w:rFonts w:ascii="Palatino Linotype" w:eastAsia="Calibri" w:hAnsi="Palatino Linotype" w:cs="Tahoma"/>
          <w:bCs/>
          <w:sz w:val="22"/>
          <w:szCs w:val="22"/>
          <w:lang w:eastAsia="en-US"/>
        </w:rPr>
        <w:t>i</w:t>
      </w:r>
      <w:r w:rsidRPr="003D5DCE">
        <w:rPr>
          <w:rFonts w:ascii="Palatino Linotype" w:eastAsia="Calibri" w:hAnsi="Palatino Linotype" w:cs="Tahoma"/>
          <w:bCs/>
          <w:sz w:val="22"/>
          <w:szCs w:val="22"/>
          <w:lang w:eastAsia="en-US"/>
        </w:rPr>
        <w:t xml:space="preserve">nstitución de </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eguridad </w:t>
      </w:r>
      <w:r>
        <w:rPr>
          <w:rFonts w:ascii="Palatino Linotype" w:eastAsia="Calibri" w:hAnsi="Palatino Linotype" w:cs="Tahoma"/>
          <w:bCs/>
          <w:sz w:val="22"/>
          <w:szCs w:val="22"/>
          <w:lang w:eastAsia="en-US"/>
        </w:rPr>
        <w:t>p</w:t>
      </w:r>
      <w:r w:rsidRPr="003D5DCE">
        <w:rPr>
          <w:rFonts w:ascii="Palatino Linotype" w:eastAsia="Calibri" w:hAnsi="Palatino Linotype" w:cs="Tahoma"/>
          <w:bCs/>
          <w:sz w:val="22"/>
          <w:szCs w:val="22"/>
          <w:lang w:eastAsia="en-US"/>
        </w:rPr>
        <w:t>ública, pues tiene como atribución principal resguardar el orden público y la paz social, la prevención de delitos y la inhibición de manifestaciones de conductas antisociales.</w:t>
      </w:r>
    </w:p>
    <w:p w14:paraId="79376E36" w14:textId="77777777" w:rsidR="002F2790" w:rsidRDefault="002F2790" w:rsidP="002F2790">
      <w:pPr>
        <w:spacing w:line="360" w:lineRule="auto"/>
        <w:jc w:val="both"/>
        <w:rPr>
          <w:rFonts w:ascii="Palatino Linotype" w:eastAsia="Calibri" w:hAnsi="Palatino Linotype" w:cs="Tahoma"/>
          <w:bCs/>
          <w:sz w:val="22"/>
          <w:szCs w:val="22"/>
          <w:lang w:eastAsia="en-US"/>
        </w:rPr>
      </w:pPr>
    </w:p>
    <w:p w14:paraId="7C281EEE" w14:textId="77777777" w:rsidR="002F2790" w:rsidRPr="00F73E1A" w:rsidRDefault="002F2790" w:rsidP="002F2790">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Además</w:t>
      </w:r>
      <w:r w:rsidRPr="00F73E1A">
        <w:rPr>
          <w:rFonts w:ascii="Palatino Linotype" w:eastAsia="Calibri" w:hAnsi="Palatino Linotype" w:cs="Tahoma"/>
          <w:bCs/>
          <w:sz w:val="22"/>
          <w:szCs w:val="22"/>
          <w:lang w:val="es-ES" w:eastAsia="en-US"/>
        </w:rPr>
        <w:t xml:space="preserve">, </w:t>
      </w:r>
      <w:r w:rsidRPr="00F73E1A">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el </w:t>
      </w:r>
      <w:r>
        <w:rPr>
          <w:rFonts w:ascii="Palatino Linotype" w:eastAsia="Calibri" w:hAnsi="Palatino Linotype" w:cs="Tahoma"/>
          <w:bCs/>
          <w:sz w:val="22"/>
          <w:szCs w:val="22"/>
          <w:lang w:eastAsia="en-US"/>
        </w:rPr>
        <w:t>treinta y uno de agosto</w:t>
      </w:r>
      <w:r w:rsidRPr="00F73E1A">
        <w:rPr>
          <w:rFonts w:ascii="Palatino Linotype" w:eastAsia="Calibri" w:hAnsi="Palatino Linotype" w:cs="Tahoma"/>
          <w:bCs/>
          <w:sz w:val="22"/>
          <w:szCs w:val="22"/>
          <w:lang w:eastAsia="en-US"/>
        </w:rPr>
        <w:t xml:space="preserve"> de dos mil veintiuno, a las trece horas, en la liga electrónica </w:t>
      </w:r>
      <w:hyperlink r:id="rId12" w:history="1">
        <w:r w:rsidRPr="00F73E1A">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eastAsia="Calibri" w:hAnsi="Palatino Linotype" w:cs="Tahoma"/>
          <w:bCs/>
          <w:sz w:val="22"/>
          <w:szCs w:val="22"/>
          <w:lang w:eastAsia="en-US"/>
        </w:rPr>
        <w:t xml:space="preserve">), establece que los elementos operativos de seguridad pública, son aquellos que desempeñan funciones de campo (policiacas, especializadas o equivalentes y que no </w:t>
      </w:r>
      <w:r w:rsidRPr="00F73E1A">
        <w:rPr>
          <w:rFonts w:ascii="Palatino Linotype" w:eastAsia="Calibri" w:hAnsi="Palatino Linotype" w:cs="Tahoma"/>
          <w:b/>
          <w:bCs/>
          <w:sz w:val="22"/>
          <w:szCs w:val="22"/>
          <w:lang w:eastAsia="en-US"/>
        </w:rPr>
        <w:t>desempeña funciones de mando</w:t>
      </w:r>
      <w:r w:rsidRPr="00F73E1A">
        <w:rPr>
          <w:rFonts w:ascii="Palatino Linotype" w:eastAsia="Calibri" w:hAnsi="Palatino Linotype" w:cs="Tahoma"/>
          <w:bCs/>
          <w:sz w:val="22"/>
          <w:szCs w:val="22"/>
          <w:lang w:eastAsia="en-US"/>
        </w:rPr>
        <w:t xml:space="preserve">), entre los cuales, se encuentra </w:t>
      </w:r>
      <w:r w:rsidRPr="00F73E1A">
        <w:rPr>
          <w:rFonts w:ascii="Palatino Linotype" w:eastAsia="Calibri" w:hAnsi="Palatino Linotype" w:cs="Tahoma"/>
          <w:b/>
          <w:bCs/>
          <w:sz w:val="22"/>
          <w:szCs w:val="22"/>
          <w:lang w:eastAsia="en-US"/>
        </w:rPr>
        <w:t>la Policía Municipal</w:t>
      </w:r>
      <w:r w:rsidRPr="00F73E1A">
        <w:rPr>
          <w:rFonts w:ascii="Palatino Linotype" w:eastAsia="Calibri" w:hAnsi="Palatino Linotype" w:cs="Tahoma"/>
          <w:bCs/>
          <w:sz w:val="22"/>
          <w:szCs w:val="22"/>
          <w:lang w:eastAsia="en-US"/>
        </w:rPr>
        <w:t>.</w:t>
      </w:r>
    </w:p>
    <w:p w14:paraId="2A37814E" w14:textId="77777777" w:rsidR="002F2790" w:rsidRPr="00F73E1A" w:rsidRDefault="002F2790" w:rsidP="002F2790">
      <w:pPr>
        <w:tabs>
          <w:tab w:val="left" w:pos="4962"/>
        </w:tabs>
        <w:spacing w:line="360" w:lineRule="auto"/>
        <w:ind w:right="-28"/>
        <w:jc w:val="both"/>
        <w:rPr>
          <w:rFonts w:ascii="Palatino Linotype" w:eastAsia="Calibri" w:hAnsi="Palatino Linotype" w:cs="Tahoma"/>
          <w:bCs/>
          <w:sz w:val="22"/>
          <w:szCs w:val="22"/>
          <w:lang w:eastAsia="en-US"/>
        </w:rPr>
      </w:pPr>
    </w:p>
    <w:p w14:paraId="2E685618" w14:textId="77777777" w:rsidR="002F2790" w:rsidRPr="00F73E1A" w:rsidRDefault="002F2790" w:rsidP="002F2790">
      <w:pPr>
        <w:tabs>
          <w:tab w:val="left" w:pos="4962"/>
        </w:tabs>
        <w:spacing w:line="360" w:lineRule="auto"/>
        <w:ind w:right="-28"/>
        <w:jc w:val="both"/>
        <w:rPr>
          <w:rFonts w:ascii="Palatino Linotype" w:eastAsia="Calibri" w:hAnsi="Palatino Linotype" w:cs="Tahoma"/>
          <w:bCs/>
          <w:sz w:val="22"/>
          <w:szCs w:val="22"/>
          <w:lang w:eastAsia="en-US"/>
        </w:rPr>
      </w:pPr>
      <w:r w:rsidRPr="00F73E1A">
        <w:rPr>
          <w:rFonts w:ascii="Palatino Linotype" w:eastAsia="Calibri" w:hAnsi="Palatino Linotype"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73BB9881" w14:textId="77777777" w:rsidR="002F2790" w:rsidRPr="00F73E1A" w:rsidRDefault="002F2790" w:rsidP="002F2790">
      <w:pPr>
        <w:tabs>
          <w:tab w:val="left" w:pos="4962"/>
        </w:tabs>
        <w:spacing w:line="360" w:lineRule="auto"/>
        <w:ind w:right="-28"/>
        <w:jc w:val="both"/>
        <w:rPr>
          <w:rFonts w:ascii="Palatino Linotype" w:eastAsia="Calibri" w:hAnsi="Palatino Linotype" w:cs="Tahoma"/>
          <w:bCs/>
          <w:sz w:val="22"/>
          <w:szCs w:val="22"/>
          <w:lang w:eastAsia="en-US"/>
        </w:rPr>
      </w:pPr>
    </w:p>
    <w:p w14:paraId="7ED67922" w14:textId="649240E4" w:rsidR="002F2790" w:rsidRDefault="002F2790" w:rsidP="002F2790">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bCs/>
          <w:sz w:val="22"/>
          <w:szCs w:val="22"/>
          <w:lang w:eastAsia="en-US"/>
        </w:rPr>
        <w:t xml:space="preserve">De tales circunstancias, se puede observar que la </w:t>
      </w:r>
      <w:r w:rsidRPr="002F2790">
        <w:rPr>
          <w:rFonts w:ascii="Palatino Linotype" w:eastAsia="Calibri" w:hAnsi="Palatino Linotype" w:cs="Tahoma"/>
          <w:b/>
          <w:sz w:val="22"/>
          <w:szCs w:val="22"/>
          <w:lang w:eastAsia="en-US"/>
        </w:rPr>
        <w:t>Dirección de Seguridad Pública y Protección Civil</w:t>
      </w:r>
      <w:r w:rsidRPr="003D5DCE">
        <w:rPr>
          <w:rFonts w:ascii="Palatino Linotype" w:eastAsia="Calibri" w:hAnsi="Palatino Linotype" w:cs="Tahoma"/>
          <w:bCs/>
          <w:sz w:val="22"/>
          <w:szCs w:val="22"/>
          <w:lang w:eastAsia="en-US"/>
        </w:rPr>
        <w:t>,</w:t>
      </w:r>
      <w:r w:rsidRPr="00F73E1A">
        <w:rPr>
          <w:rFonts w:ascii="Palatino Linotype" w:eastAsia="Calibri" w:hAnsi="Palatino Linotype" w:cs="Tahoma"/>
          <w:bCs/>
          <w:sz w:val="22"/>
          <w:szCs w:val="22"/>
          <w:lang w:eastAsia="en-US"/>
        </w:rPr>
        <w:t xml:space="preserve"> tiene dos clases de servidores públicos, por una parte, </w:t>
      </w:r>
      <w:r w:rsidRPr="002F2790">
        <w:rPr>
          <w:rFonts w:ascii="Palatino Linotype" w:eastAsia="Calibri" w:hAnsi="Palatino Linotype" w:cs="Tahoma"/>
          <w:b/>
          <w:sz w:val="22"/>
          <w:szCs w:val="22"/>
          <w:u w:val="single"/>
          <w:lang w:eastAsia="en-US"/>
        </w:rPr>
        <w:t xml:space="preserve">los operativos (policía municipal) </w:t>
      </w:r>
      <w:r w:rsidRPr="00F73E1A">
        <w:rPr>
          <w:rFonts w:ascii="Palatino Linotype" w:eastAsia="Calibri" w:hAnsi="Palatino Linotype" w:cs="Tahoma"/>
          <w:bCs/>
          <w:sz w:val="22"/>
          <w:szCs w:val="22"/>
          <w:lang w:eastAsia="en-US"/>
        </w:rPr>
        <w:t>y por otra, los administrativos, de apoyo y personal de mando, los cuales no realizan funciones operativas.</w:t>
      </w:r>
    </w:p>
    <w:p w14:paraId="2953DE5A" w14:textId="77777777" w:rsidR="002F2790" w:rsidRDefault="002F2790" w:rsidP="002F2790">
      <w:pPr>
        <w:spacing w:line="360" w:lineRule="auto"/>
        <w:jc w:val="both"/>
        <w:rPr>
          <w:rFonts w:ascii="Palatino Linotype" w:eastAsia="Calibri" w:hAnsi="Palatino Linotype" w:cs="Tahoma"/>
          <w:bCs/>
          <w:sz w:val="22"/>
          <w:szCs w:val="22"/>
          <w:lang w:eastAsia="en-US"/>
        </w:rPr>
      </w:pPr>
    </w:p>
    <w:p w14:paraId="2040ADB0" w14:textId="1C87AB6E" w:rsidR="002F2790" w:rsidRDefault="002F2790" w:rsidP="002F279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w:t>
      </w:r>
      <w:r w:rsidRPr="003D5DCE">
        <w:rPr>
          <w:rFonts w:ascii="Palatino Linotype" w:eastAsia="Calibri" w:hAnsi="Palatino Linotype" w:cs="Tahoma"/>
          <w:bCs/>
          <w:sz w:val="22"/>
          <w:szCs w:val="22"/>
          <w:lang w:eastAsia="en-US"/>
        </w:rPr>
        <w:t>, dar a conocer el nombre de las personas, vinculado con el hecho que son</w:t>
      </w:r>
      <w:r>
        <w:rPr>
          <w:rFonts w:ascii="Palatino Linotype" w:eastAsia="Calibri" w:hAnsi="Palatino Linotype" w:cs="Tahoma"/>
          <w:bCs/>
          <w:sz w:val="22"/>
          <w:szCs w:val="22"/>
          <w:lang w:eastAsia="en-US"/>
        </w:rPr>
        <w:t xml:space="preserve"> elementos operativos o</w:t>
      </w:r>
      <w:r w:rsidRPr="003D5DCE">
        <w:rPr>
          <w:rFonts w:ascii="Palatino Linotype" w:eastAsia="Calibri" w:hAnsi="Palatino Linotype" w:cs="Tahoma"/>
          <w:bCs/>
          <w:sz w:val="22"/>
          <w:szCs w:val="22"/>
          <w:lang w:eastAsia="en-US"/>
        </w:rPr>
        <w:t xml:space="preserve"> policías municipales, los vuel</w:t>
      </w:r>
      <w:r>
        <w:rPr>
          <w:rFonts w:ascii="Palatino Linotype" w:eastAsia="Calibri" w:hAnsi="Palatino Linotype" w:cs="Tahoma"/>
          <w:bCs/>
          <w:sz w:val="22"/>
          <w:szCs w:val="22"/>
          <w:lang w:eastAsia="en-US"/>
        </w:rPr>
        <w:t>v</w:t>
      </w:r>
      <w:r w:rsidRPr="003D5DCE">
        <w:rPr>
          <w:rFonts w:ascii="Palatino Linotype" w:eastAsia="Calibri" w:hAnsi="Palatino Linotype" w:cs="Tahoma"/>
          <w:bCs/>
          <w:sz w:val="22"/>
          <w:szCs w:val="22"/>
          <w:lang w:eastAsia="en-US"/>
        </w:rPr>
        <w:t>e identificables y posiblemente reconocible</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 para grupos delictivos, puesto que pueden relacionarlos directamente con actividades u operativos pasados, presentes, o ubicarlos simplemente por el hecho de pertenecer o haber </w:t>
      </w:r>
      <w:r>
        <w:rPr>
          <w:rFonts w:ascii="Palatino Linotype" w:eastAsia="Calibri" w:hAnsi="Palatino Linotype" w:cs="Tahoma"/>
          <w:bCs/>
          <w:sz w:val="22"/>
          <w:szCs w:val="22"/>
          <w:lang w:eastAsia="en-US"/>
        </w:rPr>
        <w:t>sido parte de</w:t>
      </w:r>
      <w:r w:rsidRPr="003D5DCE">
        <w:rPr>
          <w:rFonts w:ascii="Palatino Linotype" w:eastAsia="Calibri" w:hAnsi="Palatino Linotype" w:cs="Tahoma"/>
          <w:bCs/>
          <w:sz w:val="22"/>
          <w:szCs w:val="22"/>
          <w:lang w:eastAsia="en-US"/>
        </w:rPr>
        <w:t xml:space="preserve"> una organización que lleve a cabo actividades de prevención y salvaguarda de la integridad de las personas en el combate a la delincuencia</w:t>
      </w:r>
      <w:r>
        <w:rPr>
          <w:rFonts w:ascii="Palatino Linotype" w:eastAsia="Calibri" w:hAnsi="Palatino Linotype" w:cs="Tahoma"/>
          <w:bCs/>
          <w:sz w:val="22"/>
          <w:szCs w:val="22"/>
          <w:lang w:eastAsia="en-US"/>
        </w:rPr>
        <w:t>; además</w:t>
      </w:r>
      <w:r w:rsidRPr="003D5DCE">
        <w:rPr>
          <w:rFonts w:ascii="Palatino Linotype" w:eastAsia="Calibri" w:hAnsi="Palatino Linotype" w:cs="Tahoma"/>
          <w:bCs/>
          <w:sz w:val="22"/>
          <w:szCs w:val="22"/>
          <w:lang w:eastAsia="en-US"/>
        </w:rPr>
        <w:t>, dicha información</w:t>
      </w:r>
      <w:r>
        <w:rPr>
          <w:rFonts w:ascii="Palatino Linotype" w:eastAsia="Calibri" w:hAnsi="Palatino Linotype" w:cs="Tahoma"/>
          <w:bCs/>
          <w:sz w:val="22"/>
          <w:szCs w:val="22"/>
          <w:lang w:eastAsia="en-US"/>
        </w:rPr>
        <w:t xml:space="preserve"> puede ser utilizada</w:t>
      </w:r>
      <w:r w:rsidRPr="003D5DCE">
        <w:rPr>
          <w:rFonts w:ascii="Palatino Linotype" w:eastAsia="Calibri" w:hAnsi="Palatino Linotype" w:cs="Tahoma"/>
          <w:bCs/>
          <w:sz w:val="22"/>
          <w:szCs w:val="22"/>
          <w:lang w:eastAsia="en-US"/>
        </w:rPr>
        <w:t xml:space="preserve"> para vulnerar su vida, seguridad o salud, inclus</w:t>
      </w:r>
      <w:r>
        <w:rPr>
          <w:rFonts w:ascii="Palatino Linotype" w:eastAsia="Calibri" w:hAnsi="Palatino Linotype" w:cs="Tahoma"/>
          <w:bCs/>
          <w:sz w:val="22"/>
          <w:szCs w:val="22"/>
          <w:lang w:eastAsia="en-US"/>
        </w:rPr>
        <w:t>o</w:t>
      </w:r>
      <w:r w:rsidRPr="003D5DCE">
        <w:rPr>
          <w:rFonts w:ascii="Palatino Linotype" w:eastAsia="Calibri" w:hAnsi="Palatino Linotype" w:cs="Tahoma"/>
          <w:bCs/>
          <w:sz w:val="22"/>
          <w:szCs w:val="22"/>
          <w:lang w:eastAsia="en-US"/>
        </w:rPr>
        <w:t xml:space="preserve"> la de sus familias o entorno social</w:t>
      </w:r>
      <w:r>
        <w:rPr>
          <w:rFonts w:ascii="Palatino Linotype" w:eastAsia="Calibri" w:hAnsi="Palatino Linotype" w:cs="Tahoma"/>
          <w:bCs/>
          <w:sz w:val="22"/>
          <w:szCs w:val="22"/>
          <w:lang w:eastAsia="en-US"/>
        </w:rPr>
        <w:t>, al aumentar</w:t>
      </w:r>
      <w:r w:rsidRPr="003D5DCE">
        <w:rPr>
          <w:rFonts w:ascii="Palatino Linotype" w:eastAsia="Calibri" w:hAnsi="Palatino Linotype" w:cs="Tahoma"/>
          <w:bCs/>
          <w:sz w:val="22"/>
          <w:szCs w:val="22"/>
          <w:lang w:eastAsia="en-US"/>
        </w:rPr>
        <w:t xml:space="preserve"> el riesgo de que personas ajenas a los intereses institucionales que persigue dicha área, intenten realizar actos tendientes a inhibir o entrometerse en las funciones de los policías municipales, lo cual causaría una vulneración a la seguridad municipal.</w:t>
      </w:r>
    </w:p>
    <w:p w14:paraId="28134A54" w14:textId="7DDC1364" w:rsidR="002F2790" w:rsidRDefault="002F2790" w:rsidP="002F2790">
      <w:pPr>
        <w:spacing w:line="360" w:lineRule="auto"/>
        <w:jc w:val="both"/>
        <w:rPr>
          <w:rFonts w:ascii="Palatino Linotype" w:eastAsia="Calibri" w:hAnsi="Palatino Linotype" w:cs="Tahoma"/>
          <w:bCs/>
          <w:sz w:val="22"/>
          <w:szCs w:val="22"/>
          <w:lang w:eastAsia="en-US"/>
        </w:rPr>
      </w:pPr>
      <w:r w:rsidRPr="002F2790">
        <w:rPr>
          <w:rFonts w:ascii="Palatino Linotype" w:eastAsia="Calibri" w:hAnsi="Palatino Linotype" w:cs="Tahoma"/>
          <w:bCs/>
          <w:sz w:val="22"/>
          <w:szCs w:val="22"/>
          <w:lang w:eastAsia="en-US"/>
        </w:rPr>
        <w:t>Lo anterior, se robustece con las Cifras de Incidencia Delictiva Municipal 2015-</w:t>
      </w:r>
      <w:r w:rsidR="003D2B4B">
        <w:rPr>
          <w:rFonts w:ascii="Palatino Linotype" w:eastAsia="Calibri" w:hAnsi="Palatino Linotype" w:cs="Tahoma"/>
          <w:bCs/>
          <w:sz w:val="22"/>
          <w:szCs w:val="22"/>
          <w:lang w:eastAsia="en-US"/>
        </w:rPr>
        <w:t>2022</w:t>
      </w:r>
      <w:r w:rsidRPr="002F2790">
        <w:rPr>
          <w:rFonts w:ascii="Palatino Linotype" w:eastAsia="Calibri" w:hAnsi="Palatino Linotype" w:cs="Tahoma"/>
          <w:bCs/>
          <w:sz w:val="22"/>
          <w:szCs w:val="22"/>
          <w:lang w:eastAsia="en-US"/>
        </w:rPr>
        <w:t xml:space="preserve">, publicado por el Secretariado Ejecutivo del Sistema Nacional de Seguridad Pública, en la página </w:t>
      </w:r>
      <w:hyperlink r:id="rId13" w:history="1">
        <w:r w:rsidRPr="003D2B4B">
          <w:rPr>
            <w:rStyle w:val="Hipervnculo"/>
            <w:rFonts w:ascii="Palatino Linotype" w:hAnsi="Palatino Linotype"/>
            <w:color w:val="4472C4" w:themeColor="accent1"/>
            <w:sz w:val="22"/>
            <w:szCs w:val="22"/>
          </w:rPr>
          <w:t>https://www.gob.mx/sesnsp/acciones-y-programas/incidencia-delictiva-del-fuero-comun-nueva-metodologia?state=published</w:t>
        </w:r>
      </w:hyperlink>
      <w:r w:rsidRPr="002F2790">
        <w:rPr>
          <w:rFonts w:ascii="Palatino Linotype" w:eastAsia="Calibri" w:hAnsi="Palatino Linotype" w:cs="Tahoma"/>
          <w:bCs/>
          <w:sz w:val="22"/>
          <w:szCs w:val="22"/>
          <w:lang w:eastAsia="en-US"/>
        </w:rPr>
        <w:t xml:space="preserve"> (consultado el </w:t>
      </w:r>
      <w:r w:rsidR="005E766E">
        <w:rPr>
          <w:rFonts w:ascii="Palatino Linotype" w:eastAsia="Calibri" w:hAnsi="Palatino Linotype" w:cs="Tahoma"/>
          <w:bCs/>
          <w:sz w:val="22"/>
          <w:szCs w:val="22"/>
          <w:lang w:eastAsia="en-US"/>
        </w:rPr>
        <w:t>diez</w:t>
      </w:r>
      <w:r w:rsidRPr="002F2790">
        <w:rPr>
          <w:rFonts w:ascii="Palatino Linotype" w:eastAsia="Calibri" w:hAnsi="Palatino Linotype" w:cs="Tahoma"/>
          <w:bCs/>
          <w:sz w:val="22"/>
          <w:szCs w:val="22"/>
          <w:lang w:eastAsia="en-US"/>
        </w:rPr>
        <w:t xml:space="preserve"> de </w:t>
      </w:r>
      <w:r w:rsidR="005E766E">
        <w:rPr>
          <w:rFonts w:ascii="Palatino Linotype" w:eastAsia="Calibri" w:hAnsi="Palatino Linotype" w:cs="Tahoma"/>
          <w:bCs/>
          <w:sz w:val="22"/>
          <w:szCs w:val="22"/>
          <w:lang w:eastAsia="en-US"/>
        </w:rPr>
        <w:t>marzo</w:t>
      </w:r>
      <w:r w:rsidRPr="002F2790">
        <w:rPr>
          <w:rFonts w:ascii="Palatino Linotype" w:eastAsia="Calibri" w:hAnsi="Palatino Linotype" w:cs="Tahoma"/>
          <w:bCs/>
          <w:sz w:val="22"/>
          <w:szCs w:val="22"/>
          <w:lang w:eastAsia="en-US"/>
        </w:rPr>
        <w:t xml:space="preserve"> de dos mil </w:t>
      </w:r>
      <w:r w:rsidR="005E766E">
        <w:rPr>
          <w:rFonts w:ascii="Palatino Linotype" w:eastAsia="Calibri" w:hAnsi="Palatino Linotype" w:cs="Tahoma"/>
          <w:bCs/>
          <w:sz w:val="22"/>
          <w:szCs w:val="22"/>
          <w:lang w:eastAsia="en-US"/>
        </w:rPr>
        <w:t>veintidós</w:t>
      </w:r>
      <w:r w:rsidRPr="002F2790">
        <w:rPr>
          <w:rFonts w:ascii="Palatino Linotype" w:eastAsia="Calibri" w:hAnsi="Palatino Linotype" w:cs="Tahoma"/>
          <w:bCs/>
          <w:sz w:val="22"/>
          <w:szCs w:val="22"/>
          <w:lang w:eastAsia="en-US"/>
        </w:rPr>
        <w:t xml:space="preserve"> a las diecinueve horas con tres minutos) de cual se desprenden algunos delitos que se han cometido en el Municipio de </w:t>
      </w:r>
      <w:r w:rsidR="005E766E">
        <w:rPr>
          <w:rFonts w:ascii="Palatino Linotype" w:eastAsia="Calibri" w:hAnsi="Palatino Linotype" w:cs="Tahoma"/>
          <w:bCs/>
          <w:sz w:val="22"/>
          <w:szCs w:val="22"/>
          <w:lang w:eastAsia="en-US"/>
        </w:rPr>
        <w:t>Zumpahuacan</w:t>
      </w:r>
      <w:r w:rsidRPr="002F2790">
        <w:rPr>
          <w:rFonts w:ascii="Palatino Linotype" w:eastAsia="Calibri" w:hAnsi="Palatino Linotype" w:cs="Tahoma"/>
          <w:bCs/>
          <w:sz w:val="22"/>
          <w:szCs w:val="22"/>
          <w:lang w:eastAsia="en-US"/>
        </w:rPr>
        <w:t>, tal como se observa a continuación:</w:t>
      </w:r>
    </w:p>
    <w:p w14:paraId="6169F33B" w14:textId="77777777" w:rsidR="003D2B4B" w:rsidRDefault="003D2B4B" w:rsidP="002F2790">
      <w:pPr>
        <w:spacing w:line="360" w:lineRule="auto"/>
        <w:jc w:val="both"/>
        <w:rPr>
          <w:rFonts w:ascii="Palatino Linotype" w:eastAsia="Calibri" w:hAnsi="Palatino Linotype" w:cs="Tahoma"/>
          <w:bCs/>
          <w:sz w:val="22"/>
          <w:szCs w:val="22"/>
          <w:lang w:eastAsia="en-US"/>
        </w:rPr>
      </w:pPr>
    </w:p>
    <w:p w14:paraId="3113CAB5" w14:textId="298D20E0" w:rsidR="003D2B4B" w:rsidRDefault="003D2B4B" w:rsidP="003D2B4B">
      <w:pPr>
        <w:spacing w:line="360" w:lineRule="auto"/>
        <w:ind w:left="567"/>
        <w:jc w:val="both"/>
        <w:rPr>
          <w:rFonts w:ascii="Palatino Linotype" w:eastAsia="Calibri" w:hAnsi="Palatino Linotype" w:cs="Tahoma"/>
          <w:bCs/>
          <w:sz w:val="22"/>
          <w:szCs w:val="22"/>
          <w:lang w:eastAsia="en-US"/>
        </w:rPr>
      </w:pPr>
      <w:r>
        <w:rPr>
          <w:noProof/>
        </w:rPr>
        <w:drawing>
          <wp:inline distT="0" distB="0" distL="0" distR="0" wp14:anchorId="2632EF7E" wp14:editId="33F377B7">
            <wp:extent cx="5051834" cy="24218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810" cy="2423317"/>
                    </a:xfrm>
                    <a:prstGeom prst="rect">
                      <a:avLst/>
                    </a:prstGeom>
                  </pic:spPr>
                </pic:pic>
              </a:graphicData>
            </a:graphic>
          </wp:inline>
        </w:drawing>
      </w:r>
    </w:p>
    <w:p w14:paraId="3B752C73" w14:textId="77777777" w:rsidR="005E766E" w:rsidRDefault="005E766E" w:rsidP="002F2790">
      <w:pPr>
        <w:spacing w:line="360" w:lineRule="auto"/>
        <w:jc w:val="both"/>
        <w:rPr>
          <w:rFonts w:ascii="Palatino Linotype" w:eastAsia="Calibri" w:hAnsi="Palatino Linotype" w:cs="Tahoma"/>
          <w:bCs/>
          <w:sz w:val="22"/>
          <w:szCs w:val="22"/>
          <w:lang w:eastAsia="en-US"/>
        </w:rPr>
      </w:pPr>
    </w:p>
    <w:p w14:paraId="17258025" w14:textId="774CD67F" w:rsidR="00CF13B1" w:rsidRDefault="00CF13B1" w:rsidP="00CF13B1">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Como se logra observar, en </w:t>
      </w:r>
      <w:r>
        <w:rPr>
          <w:rFonts w:ascii="Palatino Linotype" w:eastAsia="Calibri" w:hAnsi="Palatino Linotype" w:cs="Tahoma"/>
          <w:bCs/>
          <w:sz w:val="22"/>
          <w:szCs w:val="22"/>
          <w:lang w:eastAsia="en-US"/>
        </w:rPr>
        <w:t>el Municipio de Zumpahuacan</w:t>
      </w:r>
      <w:r w:rsidRPr="003D5DCE">
        <w:rPr>
          <w:rFonts w:ascii="Palatino Linotype" w:eastAsia="Calibri" w:hAnsi="Palatino Linotype" w:cs="Tahoma"/>
          <w:bCs/>
          <w:sz w:val="22"/>
          <w:szCs w:val="22"/>
          <w:lang w:eastAsia="en-US"/>
        </w:rPr>
        <w:t xml:space="preserve"> durante el dos mil </w:t>
      </w:r>
      <w:r>
        <w:rPr>
          <w:rFonts w:ascii="Palatino Linotype" w:eastAsia="Calibri" w:hAnsi="Palatino Linotype" w:cs="Tahoma"/>
          <w:bCs/>
          <w:sz w:val="22"/>
          <w:szCs w:val="22"/>
          <w:lang w:eastAsia="en-US"/>
        </w:rPr>
        <w:t>veinte</w:t>
      </w:r>
      <w:r w:rsidRPr="003D5DCE">
        <w:rPr>
          <w:rFonts w:ascii="Palatino Linotype" w:eastAsia="Calibri" w:hAnsi="Palatino Linotype" w:cs="Tahoma"/>
          <w:bCs/>
          <w:sz w:val="22"/>
          <w:szCs w:val="22"/>
          <w:lang w:eastAsia="en-US"/>
        </w:rPr>
        <w:t>, se han realizado diverso</w:t>
      </w:r>
      <w:r>
        <w:rPr>
          <w:rFonts w:ascii="Palatino Linotype" w:eastAsia="Calibri" w:hAnsi="Palatino Linotype" w:cs="Tahoma"/>
          <w:bCs/>
          <w:sz w:val="22"/>
          <w:szCs w:val="22"/>
          <w:lang w:eastAsia="en-US"/>
        </w:rPr>
        <w:t xml:space="preserve">s actos ilícitos, como </w:t>
      </w:r>
      <w:r>
        <w:rPr>
          <w:rFonts w:ascii="Palatino Linotype" w:eastAsia="Calibri" w:hAnsi="Palatino Linotype" w:cs="Tahoma"/>
          <w:b/>
          <w:bCs/>
          <w:sz w:val="22"/>
          <w:szCs w:val="22"/>
          <w:lang w:eastAsia="en-US"/>
        </w:rPr>
        <w:t xml:space="preserve">homicidios, </w:t>
      </w:r>
      <w:r w:rsidR="003567A3">
        <w:rPr>
          <w:rFonts w:ascii="Palatino Linotype" w:eastAsia="Calibri" w:hAnsi="Palatino Linotype" w:cs="Tahoma"/>
          <w:b/>
          <w:bCs/>
          <w:sz w:val="22"/>
          <w:szCs w:val="22"/>
          <w:lang w:eastAsia="en-US"/>
        </w:rPr>
        <w:t>lesiones</w:t>
      </w:r>
      <w:r>
        <w:rPr>
          <w:rFonts w:ascii="Palatino Linotype" w:eastAsia="Calibri" w:hAnsi="Palatino Linotype" w:cs="Tahoma"/>
          <w:b/>
          <w:bCs/>
          <w:sz w:val="22"/>
          <w:szCs w:val="22"/>
          <w:lang w:eastAsia="en-US"/>
        </w:rPr>
        <w:t xml:space="preserve">, </w:t>
      </w:r>
      <w:r w:rsidR="003567A3">
        <w:rPr>
          <w:rFonts w:ascii="Palatino Linotype" w:eastAsia="Calibri" w:hAnsi="Palatino Linotype" w:cs="Tahoma"/>
          <w:b/>
          <w:bCs/>
          <w:sz w:val="22"/>
          <w:szCs w:val="22"/>
          <w:lang w:eastAsia="en-US"/>
        </w:rPr>
        <w:t>robo</w:t>
      </w:r>
      <w:r>
        <w:rPr>
          <w:rFonts w:ascii="Palatino Linotype" w:eastAsia="Calibri" w:hAnsi="Palatino Linotype" w:cs="Tahoma"/>
          <w:b/>
          <w:bCs/>
          <w:sz w:val="22"/>
          <w:szCs w:val="22"/>
          <w:lang w:eastAsia="en-US"/>
        </w:rPr>
        <w:t xml:space="preserve">, y </w:t>
      </w:r>
      <w:r w:rsidRPr="00995960">
        <w:rPr>
          <w:rFonts w:ascii="Palatino Linotype" w:eastAsia="Calibri" w:hAnsi="Palatino Linotype" w:cs="Tahoma"/>
          <w:b/>
          <w:bCs/>
          <w:sz w:val="22"/>
          <w:szCs w:val="22"/>
          <w:lang w:eastAsia="en-US"/>
        </w:rPr>
        <w:t>otros delitos del fuero común,</w:t>
      </w:r>
      <w:r>
        <w:rPr>
          <w:rFonts w:ascii="Palatino Linotype" w:eastAsia="Calibri" w:hAnsi="Palatino Linotype" w:cs="Tahoma"/>
          <w:bCs/>
          <w:sz w:val="22"/>
          <w:szCs w:val="22"/>
          <w:lang w:eastAsia="en-US"/>
        </w:rPr>
        <w:t xml:space="preserve"> hechos que pueden llegar a ser atendidos directamente por este personal operativo en apoyo de los afectados o incluso de las autoridades encargadas de la procuración de justicia. </w:t>
      </w:r>
    </w:p>
    <w:p w14:paraId="44282168" w14:textId="77777777" w:rsidR="001D7C0A" w:rsidRDefault="001D7C0A" w:rsidP="00CF13B1">
      <w:pPr>
        <w:spacing w:line="360" w:lineRule="auto"/>
        <w:jc w:val="both"/>
        <w:rPr>
          <w:rFonts w:ascii="Palatino Linotype" w:eastAsia="Calibri" w:hAnsi="Palatino Linotype" w:cs="Tahoma"/>
          <w:bCs/>
          <w:sz w:val="22"/>
          <w:szCs w:val="22"/>
          <w:lang w:eastAsia="en-US"/>
        </w:rPr>
      </w:pPr>
    </w:p>
    <w:p w14:paraId="01271B01" w14:textId="77777777" w:rsidR="001D7C0A" w:rsidRDefault="001D7C0A" w:rsidP="001D7C0A">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tal situación, se considera que dar a conocer el nombre</w:t>
      </w:r>
      <w:r>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de los</w:t>
      </w:r>
      <w:r>
        <w:rPr>
          <w:rFonts w:ascii="Palatino Linotype" w:eastAsia="Calibri" w:hAnsi="Palatino Linotype" w:cs="Tahoma"/>
          <w:bCs/>
          <w:sz w:val="22"/>
          <w:szCs w:val="22"/>
          <w:lang w:eastAsia="en-US"/>
        </w:rPr>
        <w:t xml:space="preserve"> elementos operativos, que incluye a los</w:t>
      </w:r>
      <w:r w:rsidRPr="003D5DCE">
        <w:rPr>
          <w:rFonts w:ascii="Palatino Linotype" w:eastAsia="Calibri" w:hAnsi="Palatino Linotype" w:cs="Tahoma"/>
          <w:bCs/>
          <w:sz w:val="22"/>
          <w:szCs w:val="22"/>
          <w:lang w:eastAsia="en-US"/>
        </w:rPr>
        <w:t xml:space="preserve">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4439462" w14:textId="77777777" w:rsidR="001D7C0A" w:rsidRPr="003D5DCE" w:rsidRDefault="001D7C0A" w:rsidP="001D7C0A">
      <w:pPr>
        <w:spacing w:line="360" w:lineRule="auto"/>
        <w:jc w:val="both"/>
        <w:rPr>
          <w:rFonts w:ascii="Palatino Linotype" w:eastAsia="Calibri" w:hAnsi="Palatino Linotype" w:cs="Tahoma"/>
          <w:bCs/>
          <w:sz w:val="22"/>
          <w:szCs w:val="22"/>
          <w:lang w:eastAsia="en-US"/>
        </w:rPr>
      </w:pPr>
    </w:p>
    <w:p w14:paraId="3FA05516" w14:textId="77777777" w:rsidR="001D7C0A" w:rsidRPr="003D5DCE" w:rsidRDefault="001D7C0A" w:rsidP="001D7C0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Sobre el particular</w:t>
      </w:r>
      <w:r w:rsidRPr="003D5DCE">
        <w:rPr>
          <w:rFonts w:ascii="Palatino Linotype" w:eastAsia="Calibri" w:hAnsi="Palatino Linotype"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4ECF800" w14:textId="77777777" w:rsidR="001D7C0A" w:rsidRPr="003D5DCE" w:rsidRDefault="001D7C0A" w:rsidP="001D7C0A">
      <w:pPr>
        <w:tabs>
          <w:tab w:val="left" w:pos="4962"/>
        </w:tabs>
        <w:spacing w:line="360" w:lineRule="auto"/>
        <w:jc w:val="both"/>
        <w:rPr>
          <w:rFonts w:ascii="Palatino Linotype" w:eastAsia="Calibri" w:hAnsi="Palatino Linotype" w:cs="Tahoma"/>
          <w:iCs/>
          <w:sz w:val="22"/>
          <w:szCs w:val="22"/>
          <w:lang w:val="es-ES" w:eastAsia="es-ES_tradnl"/>
        </w:rPr>
      </w:pPr>
    </w:p>
    <w:p w14:paraId="11F2C4A9" w14:textId="77777777" w:rsidR="001D7C0A" w:rsidRPr="003D5DCE" w:rsidRDefault="001D7C0A" w:rsidP="00BF6EA3">
      <w:pPr>
        <w:numPr>
          <w:ilvl w:val="0"/>
          <w:numId w:val="10"/>
        </w:numPr>
        <w:tabs>
          <w:tab w:val="left" w:pos="4962"/>
        </w:tabs>
        <w:spacing w:line="360" w:lineRule="auto"/>
        <w:jc w:val="both"/>
        <w:rPr>
          <w:rFonts w:ascii="Palatino Linotype" w:eastAsia="Calibri" w:hAnsi="Palatino Linotype" w:cs="Tahoma"/>
          <w:iCs/>
          <w:sz w:val="22"/>
          <w:szCs w:val="22"/>
          <w:lang w:val="es-ES_tradnl" w:eastAsia="es-ES_tradnl"/>
        </w:rPr>
      </w:pPr>
      <w:r w:rsidRPr="003D5DCE">
        <w:rPr>
          <w:rFonts w:ascii="Palatino Linotype" w:eastAsia="Calibri" w:hAnsi="Palatino Linotype" w:cs="Tahoma"/>
          <w:iCs/>
          <w:sz w:val="22"/>
          <w:szCs w:val="22"/>
          <w:lang w:val="es-ES_tradnl" w:eastAsia="es-ES_tradnl"/>
        </w:rPr>
        <w:t>La divulgación de la información representa un riesgo real, demostrable e identificable de perjuicio significativo al interés público o a la seguridad nacional.</w:t>
      </w:r>
    </w:p>
    <w:p w14:paraId="2CADBD9D" w14:textId="77777777" w:rsidR="001D7C0A" w:rsidRPr="003D5DCE" w:rsidRDefault="001D7C0A" w:rsidP="00BF6EA3">
      <w:pPr>
        <w:numPr>
          <w:ilvl w:val="0"/>
          <w:numId w:val="10"/>
        </w:numPr>
        <w:tabs>
          <w:tab w:val="left" w:pos="4962"/>
        </w:tabs>
        <w:spacing w:line="360" w:lineRule="auto"/>
        <w:jc w:val="both"/>
        <w:rPr>
          <w:rFonts w:ascii="Palatino Linotype" w:eastAsia="Calibri" w:hAnsi="Palatino Linotype" w:cs="Tahoma"/>
          <w:iCs/>
          <w:sz w:val="22"/>
          <w:szCs w:val="22"/>
          <w:lang w:val="es-ES_tradnl" w:eastAsia="es-ES_tradnl"/>
        </w:rPr>
      </w:pPr>
      <w:r w:rsidRPr="003D5DCE">
        <w:rPr>
          <w:rFonts w:ascii="Palatino Linotype" w:eastAsia="Calibri" w:hAnsi="Palatino Linotype" w:cs="Tahoma"/>
          <w:iCs/>
          <w:sz w:val="22"/>
          <w:szCs w:val="22"/>
          <w:lang w:val="es-ES_tradnl" w:eastAsia="es-ES_tradnl"/>
        </w:rPr>
        <w:t>El riesgo de perjuicio supera el interés público general de que se difunda.</w:t>
      </w:r>
    </w:p>
    <w:p w14:paraId="387DF4B9" w14:textId="77777777" w:rsidR="001D7C0A" w:rsidRPr="003D5DCE" w:rsidRDefault="001D7C0A" w:rsidP="00BF6EA3">
      <w:pPr>
        <w:numPr>
          <w:ilvl w:val="0"/>
          <w:numId w:val="10"/>
        </w:numPr>
        <w:tabs>
          <w:tab w:val="left" w:pos="4962"/>
        </w:tabs>
        <w:spacing w:line="360" w:lineRule="auto"/>
        <w:jc w:val="both"/>
        <w:rPr>
          <w:rFonts w:ascii="Palatino Linotype" w:eastAsia="Calibri" w:hAnsi="Palatino Linotype" w:cs="Tahoma"/>
          <w:iCs/>
          <w:sz w:val="22"/>
          <w:szCs w:val="22"/>
          <w:lang w:val="es-ES_tradnl" w:eastAsia="es-ES_tradnl"/>
        </w:rPr>
      </w:pPr>
      <w:r w:rsidRPr="003D5DCE">
        <w:rPr>
          <w:rFonts w:ascii="Palatino Linotype" w:eastAsia="Calibri" w:hAnsi="Palatino Linotype" w:cs="Tahoma"/>
          <w:iCs/>
          <w:sz w:val="22"/>
          <w:szCs w:val="22"/>
          <w:lang w:val="es-ES_tradnl" w:eastAsia="es-ES_tradnl"/>
        </w:rPr>
        <w:t>Que la limitación se adecua al principio de proporcionalidad y representa el medio menos restrictivo disponible para evitar el perjuicio.</w:t>
      </w:r>
    </w:p>
    <w:p w14:paraId="53222477" w14:textId="77777777" w:rsidR="001D7C0A" w:rsidRDefault="001D7C0A" w:rsidP="001D7C0A">
      <w:pPr>
        <w:spacing w:line="360" w:lineRule="auto"/>
        <w:jc w:val="both"/>
        <w:rPr>
          <w:rFonts w:ascii="Palatino Linotype" w:eastAsia="Calibri" w:hAnsi="Palatino Linotype" w:cs="Tahoma"/>
          <w:iCs/>
          <w:sz w:val="22"/>
          <w:szCs w:val="22"/>
          <w:lang w:eastAsia="es-ES_tradnl"/>
        </w:rPr>
      </w:pPr>
    </w:p>
    <w:p w14:paraId="5FDDB91A" w14:textId="77777777" w:rsidR="001D7C0A" w:rsidRPr="003D5DCE" w:rsidRDefault="001D7C0A" w:rsidP="001D7C0A">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58130C69" w14:textId="77777777" w:rsidR="001D7C0A" w:rsidRPr="003D5DCE" w:rsidRDefault="001D7C0A" w:rsidP="001D7C0A">
      <w:pPr>
        <w:spacing w:line="360" w:lineRule="auto"/>
        <w:jc w:val="both"/>
        <w:rPr>
          <w:rFonts w:ascii="Palatino Linotype" w:eastAsia="Calibri" w:hAnsi="Palatino Linotype" w:cs="Tahoma"/>
          <w:iCs/>
          <w:sz w:val="22"/>
          <w:szCs w:val="22"/>
          <w:lang w:eastAsia="es-ES_tradnl"/>
        </w:rPr>
      </w:pPr>
    </w:p>
    <w:p w14:paraId="5F186FFB" w14:textId="5974B645" w:rsidR="001D7C0A" w:rsidRDefault="001D7C0A" w:rsidP="00BF6EA3">
      <w:pPr>
        <w:pStyle w:val="Prrafodelista"/>
        <w:numPr>
          <w:ilvl w:val="0"/>
          <w:numId w:val="11"/>
        </w:numPr>
        <w:spacing w:line="360" w:lineRule="auto"/>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Comisaría de Seguridad Pública y Tránsito Municipal</w:t>
      </w:r>
      <w:r>
        <w:rPr>
          <w:rFonts w:ascii="Palatino Linotype" w:eastAsia="Calibri" w:hAnsi="Palatino Linotype" w:cs="Tahoma"/>
          <w:bCs/>
          <w:szCs w:val="22"/>
          <w:lang w:eastAsia="en-US"/>
        </w:rPr>
        <w:t>.</w:t>
      </w:r>
    </w:p>
    <w:p w14:paraId="27EC3E17" w14:textId="77777777" w:rsidR="00774277" w:rsidRPr="001D7C0A" w:rsidRDefault="00774277" w:rsidP="00774277">
      <w:pPr>
        <w:pStyle w:val="Prrafodelista"/>
        <w:spacing w:line="360" w:lineRule="auto"/>
        <w:jc w:val="both"/>
        <w:rPr>
          <w:rFonts w:ascii="Palatino Linotype" w:eastAsia="Calibri" w:hAnsi="Palatino Linotype" w:cs="Tahoma"/>
          <w:bCs/>
          <w:szCs w:val="22"/>
          <w:lang w:eastAsia="en-US"/>
        </w:rPr>
      </w:pPr>
    </w:p>
    <w:p w14:paraId="478CEA64" w14:textId="77777777" w:rsidR="001D7C0A" w:rsidRPr="003D5DCE" w:rsidRDefault="001D7C0A" w:rsidP="00BF6EA3">
      <w:pPr>
        <w:pStyle w:val="Prrafodelista"/>
        <w:numPr>
          <w:ilvl w:val="0"/>
          <w:numId w:val="11"/>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0408E1FD" w14:textId="77777777" w:rsidR="001D7C0A" w:rsidRPr="003D5DCE" w:rsidRDefault="001D7C0A" w:rsidP="001D7C0A">
      <w:pPr>
        <w:pStyle w:val="Prrafodelista"/>
        <w:spacing w:line="360" w:lineRule="auto"/>
        <w:jc w:val="both"/>
        <w:rPr>
          <w:rFonts w:ascii="Palatino Linotype" w:eastAsia="Calibri" w:hAnsi="Palatino Linotype" w:cs="Tahoma"/>
          <w:bCs/>
          <w:szCs w:val="22"/>
          <w:lang w:eastAsia="en-US"/>
        </w:rPr>
      </w:pPr>
    </w:p>
    <w:p w14:paraId="63D24A59" w14:textId="77777777" w:rsidR="001D7C0A" w:rsidRDefault="001D7C0A" w:rsidP="00BF6EA3">
      <w:pPr>
        <w:pStyle w:val="Prrafodelista"/>
        <w:numPr>
          <w:ilvl w:val="0"/>
          <w:numId w:val="11"/>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los 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1BA03C5E" w14:textId="77777777" w:rsidR="001D7C0A" w:rsidRPr="001D7C0A" w:rsidRDefault="001D7C0A" w:rsidP="001D7C0A">
      <w:pPr>
        <w:spacing w:line="360" w:lineRule="auto"/>
        <w:jc w:val="both"/>
        <w:rPr>
          <w:rFonts w:ascii="Palatino Linotype" w:eastAsia="Calibri" w:hAnsi="Palatino Linotype" w:cs="Tahoma"/>
          <w:bCs/>
          <w:szCs w:val="22"/>
          <w:lang w:eastAsia="en-US"/>
        </w:rPr>
      </w:pPr>
    </w:p>
    <w:p w14:paraId="157B3551" w14:textId="0FE6E1DC" w:rsidR="001D7C0A" w:rsidRPr="003D5DCE" w:rsidRDefault="001D7C0A" w:rsidP="001D7C0A">
      <w:pPr>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Cs/>
          <w:sz w:val="22"/>
          <w:szCs w:val="22"/>
          <w:lang w:eastAsia="en-US"/>
        </w:rPr>
        <w:t xml:space="preserve">Por tales consideraciones, </w:t>
      </w:r>
      <w:r w:rsidRPr="003D5DCE">
        <w:rPr>
          <w:rFonts w:ascii="Palatino Linotype" w:eastAsia="Calibri" w:hAnsi="Palatino Linotype" w:cs="Tahoma"/>
          <w:b/>
          <w:bCs/>
          <w:sz w:val="22"/>
          <w:szCs w:val="22"/>
          <w:lang w:eastAsia="en-US"/>
        </w:rPr>
        <w:t xml:space="preserve">resulta procedente la reserva </w:t>
      </w:r>
      <w:r>
        <w:rPr>
          <w:rFonts w:ascii="Palatino Linotype" w:eastAsia="Calibri" w:hAnsi="Palatino Linotype" w:cs="Tahoma"/>
          <w:b/>
          <w:bCs/>
          <w:sz w:val="22"/>
          <w:szCs w:val="22"/>
          <w:lang w:eastAsia="en-US"/>
        </w:rPr>
        <w:t>del nombre de los elementos operativos de la Dirección de Seguridad Pública y Protección Civil</w:t>
      </w:r>
      <w:r w:rsidRPr="003D5DCE">
        <w:rPr>
          <w:rFonts w:ascii="Palatino Linotype" w:eastAsia="Calibri" w:hAnsi="Palatino Linotype" w:cs="Tahoma"/>
          <w:b/>
          <w:bCs/>
          <w:sz w:val="22"/>
          <w:szCs w:val="22"/>
          <w:lang w:eastAsia="en-US"/>
        </w:rPr>
        <w:t xml:space="preserve">, en términos del artículo 140, fracción IV, de </w:t>
      </w:r>
      <w:r w:rsidRPr="003D5DCE">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32B91701" w14:textId="77777777" w:rsidR="001D7C0A" w:rsidRDefault="001D7C0A" w:rsidP="001D7C0A">
      <w:pPr>
        <w:spacing w:line="360" w:lineRule="auto"/>
        <w:jc w:val="both"/>
        <w:rPr>
          <w:rFonts w:ascii="Palatino Linotype" w:hAnsi="Palatino Linotype"/>
          <w:bCs/>
          <w:iCs/>
          <w:sz w:val="22"/>
          <w:lang w:val="es-ES"/>
        </w:rPr>
      </w:pPr>
    </w:p>
    <w:p w14:paraId="5693C5C6" w14:textId="04400099" w:rsidR="00BF6EA3" w:rsidRDefault="001D7C0A" w:rsidP="001D7C0A">
      <w:pPr>
        <w:autoSpaceDE w:val="0"/>
        <w:autoSpaceDN w:val="0"/>
        <w:spacing w:line="360" w:lineRule="auto"/>
        <w:jc w:val="both"/>
        <w:rPr>
          <w:rFonts w:ascii="Palatino Linotype" w:hAnsi="Palatino Linotype" w:cs="Tahoma"/>
          <w:sz w:val="22"/>
          <w:szCs w:val="22"/>
        </w:rPr>
      </w:pPr>
      <w:r w:rsidRPr="0035618F">
        <w:rPr>
          <w:rFonts w:ascii="Palatino Linotype" w:eastAsia="Calibri" w:hAnsi="Palatino Linotype" w:cs="Tahoma"/>
          <w:iCs/>
          <w:sz w:val="22"/>
          <w:szCs w:val="22"/>
          <w:lang w:val="es-ES" w:eastAsia="es-ES_tradnl"/>
        </w:rPr>
        <w:t>Finalmente,</w:t>
      </w:r>
      <w:r w:rsidRPr="0035618F">
        <w:rPr>
          <w:rFonts w:ascii="Palatino Linotype" w:eastAsia="Calibri" w:hAnsi="Palatino Linotype" w:cs="Tahoma"/>
          <w:b/>
          <w:iCs/>
          <w:sz w:val="22"/>
          <w:szCs w:val="22"/>
          <w:lang w:val="es-ES" w:eastAsia="es-ES_tradnl"/>
        </w:rPr>
        <w:t xml:space="preserve"> </w:t>
      </w:r>
      <w:r w:rsidRPr="0035618F">
        <w:rPr>
          <w:rFonts w:ascii="Palatino Linotype" w:eastAsia="Calibri" w:hAnsi="Palatino Linotype"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en las </w:t>
      </w:r>
      <w:r>
        <w:rPr>
          <w:rFonts w:ascii="Palatino Linotype" w:hAnsi="Palatino Linotype" w:cs="Tahoma"/>
          <w:sz w:val="22"/>
          <w:szCs w:val="22"/>
        </w:rPr>
        <w:t>versiones públicas, deberá clasificar el nombre de los elementos operativos en materia de seguridad, y proporcionar, su respectivo acuerdo de Clasificación.</w:t>
      </w:r>
    </w:p>
    <w:p w14:paraId="1DF83A57" w14:textId="77777777" w:rsidR="00BF6EA3" w:rsidRDefault="00BF6EA3" w:rsidP="001D7C0A">
      <w:pPr>
        <w:autoSpaceDE w:val="0"/>
        <w:autoSpaceDN w:val="0"/>
        <w:spacing w:line="360" w:lineRule="auto"/>
        <w:jc w:val="both"/>
        <w:rPr>
          <w:rFonts w:ascii="Palatino Linotype" w:hAnsi="Palatino Linotype" w:cs="Tahoma"/>
          <w:sz w:val="22"/>
          <w:szCs w:val="22"/>
        </w:rPr>
      </w:pPr>
    </w:p>
    <w:p w14:paraId="092E8360" w14:textId="77777777" w:rsidR="00B211E0" w:rsidRDefault="00633FAB" w:rsidP="00FF0277">
      <w:pPr>
        <w:autoSpaceDE w:val="0"/>
        <w:autoSpaceDN w:val="0"/>
        <w:spacing w:line="360" w:lineRule="auto"/>
        <w:jc w:val="both"/>
        <w:rPr>
          <w:rFonts w:ascii="Palatino Linotype" w:eastAsia="Calibri" w:hAnsi="Palatino Linotype" w:cs="Tahoma"/>
          <w:bCs/>
          <w:sz w:val="22"/>
          <w:szCs w:val="22"/>
        </w:rPr>
      </w:pPr>
      <w:r w:rsidRPr="00FF0277">
        <w:rPr>
          <w:rFonts w:ascii="Palatino Linotype" w:hAnsi="Palatino Linotype" w:cs="Tahoma"/>
          <w:bCs/>
          <w:sz w:val="22"/>
          <w:szCs w:val="22"/>
        </w:rPr>
        <w:t>Establecido lo anterior</w:t>
      </w:r>
      <w:r w:rsidR="00E71BCC" w:rsidRPr="00FF0277">
        <w:rPr>
          <w:rFonts w:ascii="Palatino Linotype" w:hAnsi="Palatino Linotype" w:cs="Tahoma"/>
          <w:bCs/>
          <w:sz w:val="22"/>
          <w:szCs w:val="22"/>
        </w:rPr>
        <w:t>, y</w:t>
      </w:r>
      <w:r w:rsidRPr="00FF0277">
        <w:rPr>
          <w:rFonts w:ascii="Palatino Linotype" w:hAnsi="Palatino Linotype" w:cs="Tahoma"/>
          <w:bCs/>
          <w:sz w:val="22"/>
          <w:szCs w:val="22"/>
        </w:rPr>
        <w:t xml:space="preserve"> tal como se refirió en párrafos precedentes, de la naturaleza jurídica de los documentos requeridos por el Particular, </w:t>
      </w:r>
      <w:r w:rsidR="00E71BCC" w:rsidRPr="00FF0277">
        <w:rPr>
          <w:rFonts w:ascii="Palatino Linotype" w:hAnsi="Palatino Linotype" w:cs="Tahoma"/>
          <w:bCs/>
          <w:sz w:val="22"/>
          <w:szCs w:val="22"/>
        </w:rPr>
        <w:t xml:space="preserve">se pueden desprender datos susceptibles de clasificación en términos del numeral 143 de la Ley de Transparencia </w:t>
      </w:r>
      <w:r w:rsidR="00FF0277" w:rsidRPr="00FF0277">
        <w:rPr>
          <w:rFonts w:ascii="Palatino Linotype" w:hAnsi="Palatino Linotype" w:cs="Tahoma"/>
          <w:bCs/>
          <w:sz w:val="22"/>
          <w:szCs w:val="22"/>
        </w:rPr>
        <w:t xml:space="preserve">y </w:t>
      </w:r>
      <w:r w:rsidR="00E71BCC" w:rsidRPr="00FF0277">
        <w:rPr>
          <w:rFonts w:ascii="Palatino Linotype" w:hAnsi="Palatino Linotype" w:cs="Tahoma"/>
          <w:bCs/>
          <w:sz w:val="22"/>
          <w:szCs w:val="22"/>
        </w:rPr>
        <w:t xml:space="preserve">Acceso a la Información Pública </w:t>
      </w:r>
      <w:r w:rsidR="00FF0277" w:rsidRPr="00FF0277">
        <w:rPr>
          <w:rFonts w:ascii="Palatino Linotype" w:hAnsi="Palatino Linotype" w:cs="Tahoma"/>
          <w:bCs/>
          <w:sz w:val="22"/>
          <w:szCs w:val="22"/>
        </w:rPr>
        <w:t xml:space="preserve">del Estado de México y Municipios, por lo tanto, </w:t>
      </w:r>
      <w:r w:rsidR="00FF0277" w:rsidRPr="00FF0277">
        <w:rPr>
          <w:rFonts w:ascii="Palatino Linotype" w:eastAsia="Calibri" w:hAnsi="Palatino Linotype" w:cs="Tahoma"/>
          <w:bCs/>
          <w:sz w:val="22"/>
          <w:szCs w:val="22"/>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44B8AD1D" w14:textId="77777777" w:rsidR="00B211E0" w:rsidRDefault="00B211E0" w:rsidP="00FF0277">
      <w:pPr>
        <w:autoSpaceDE w:val="0"/>
        <w:autoSpaceDN w:val="0"/>
        <w:spacing w:line="360" w:lineRule="auto"/>
        <w:jc w:val="both"/>
        <w:rPr>
          <w:rFonts w:ascii="Palatino Linotype" w:eastAsia="Calibri" w:hAnsi="Palatino Linotype" w:cs="Tahoma"/>
          <w:bCs/>
          <w:sz w:val="22"/>
          <w:szCs w:val="22"/>
        </w:rPr>
      </w:pPr>
    </w:p>
    <w:p w14:paraId="08599D6A" w14:textId="5872BC8F" w:rsidR="00FF0277" w:rsidRPr="00FF0277" w:rsidRDefault="00FF0277" w:rsidP="00FF0277">
      <w:pPr>
        <w:autoSpaceDE w:val="0"/>
        <w:autoSpaceDN w:val="0"/>
        <w:spacing w:line="360" w:lineRule="auto"/>
        <w:jc w:val="both"/>
        <w:rPr>
          <w:rFonts w:ascii="Palatino Linotype" w:hAnsi="Palatino Linotype" w:cs="Tahoma"/>
          <w:bCs/>
          <w:sz w:val="22"/>
          <w:szCs w:val="22"/>
        </w:rPr>
      </w:pPr>
      <w:r w:rsidRPr="00FF0277">
        <w:rPr>
          <w:rFonts w:ascii="Palatino Linotype" w:eastAsia="Calibri" w:hAnsi="Palatino Linotype" w:cs="Tahoma"/>
          <w:bCs/>
          <w:sz w:val="22"/>
          <w:szCs w:val="22"/>
        </w:rP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0F8ACB1"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0F06038E"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4C31ECC"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7C816B7F"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C05DCDA"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57F65875"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0AC625D"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104645CE"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2F0B644"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178D4505"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19D7D1A"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31D50F56"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En términos de lo expuesto, la documentación y aquellos datos que se consideren confidenciales, serán una limitante del derecho de acceso a la información, siempre y cuando:</w:t>
      </w:r>
    </w:p>
    <w:p w14:paraId="55BA1542"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2CB6B982" w14:textId="2D19D10A" w:rsidR="00FF0277" w:rsidRPr="00B211E0" w:rsidRDefault="00FF0277" w:rsidP="00B211E0">
      <w:pPr>
        <w:numPr>
          <w:ilvl w:val="0"/>
          <w:numId w:val="12"/>
        </w:numPr>
        <w:spacing w:line="360" w:lineRule="auto"/>
        <w:contextualSpacing/>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 xml:space="preserve">Se trate de datos personales o información privada; esto es, información concerniente a una persona física o jurídico colectiva y que esta sea identificada o identificable. </w:t>
      </w:r>
    </w:p>
    <w:p w14:paraId="78F76B6B" w14:textId="77777777" w:rsidR="00FF0277" w:rsidRPr="00FF0277" w:rsidRDefault="00FF0277" w:rsidP="00BF6EA3">
      <w:pPr>
        <w:numPr>
          <w:ilvl w:val="0"/>
          <w:numId w:val="12"/>
        </w:numPr>
        <w:spacing w:line="360" w:lineRule="auto"/>
        <w:contextualSpacing/>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 xml:space="preserve">Para la difusión de los datos, se requiera el consentimiento del titular. </w:t>
      </w:r>
    </w:p>
    <w:p w14:paraId="46E0D4BE"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3A4E5404"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9F9F2DF"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34E7318D"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Además, en el artículo 5° de dicho ordenamiento jurídico, establece que es la Ley aplicable para todo tratamiento de datos personales.</w:t>
      </w:r>
    </w:p>
    <w:p w14:paraId="2464AE37"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457C2C1A"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7B4BD28"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7BC98DF4"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E57D574"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0AA4C140" w14:textId="6BAE721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 xml:space="preserve">Por lo cual, la confidencialidad de los datos </w:t>
      </w:r>
      <w:r w:rsidR="00344AB5" w:rsidRPr="00FF0277">
        <w:rPr>
          <w:rFonts w:ascii="Palatino Linotype" w:eastAsia="Calibri" w:hAnsi="Palatino Linotype" w:cs="Tahoma"/>
          <w:bCs/>
          <w:sz w:val="22"/>
          <w:szCs w:val="22"/>
        </w:rPr>
        <w:t>personales</w:t>
      </w:r>
      <w:r w:rsidRPr="00FF0277">
        <w:rPr>
          <w:rFonts w:ascii="Palatino Linotype" w:eastAsia="Calibri" w:hAnsi="Palatino Linotype" w:cs="Tahoma"/>
          <w:b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D965C56"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3C612FE6"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De tal suerte, las instituciones públicas tienen la doble responsabilidad, por un lado, de proteger los datos personales y por otro, darles publicidad cuando la relevancia de esos datos sea de interés público.</w:t>
      </w:r>
    </w:p>
    <w:p w14:paraId="777770AE"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3C2AB328"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4D27C765"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0A193A92" w14:textId="77777777" w:rsidR="00FF0277" w:rsidRPr="00FF0277" w:rsidRDefault="00FF0277" w:rsidP="00FF0277">
      <w:pPr>
        <w:spacing w:line="360" w:lineRule="auto"/>
        <w:jc w:val="both"/>
        <w:rPr>
          <w:rFonts w:ascii="Palatino Linotype" w:eastAsia="Calibri" w:hAnsi="Palatino Linotype" w:cs="Tahoma"/>
          <w:bCs/>
          <w:sz w:val="22"/>
          <w:szCs w:val="22"/>
        </w:rPr>
      </w:pPr>
      <w:r w:rsidRPr="00FF0277">
        <w:rPr>
          <w:rFonts w:ascii="Palatino Linotype" w:eastAsia="Calibri" w:hAnsi="Palatino Linotype" w:cs="Tahoma"/>
          <w:b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4E8B475" w14:textId="77777777" w:rsidR="00FF0277" w:rsidRPr="00FF0277" w:rsidRDefault="00FF0277" w:rsidP="00FF0277">
      <w:pPr>
        <w:spacing w:line="360" w:lineRule="auto"/>
        <w:jc w:val="both"/>
        <w:rPr>
          <w:rFonts w:ascii="Palatino Linotype" w:eastAsia="Calibri" w:hAnsi="Palatino Linotype" w:cs="Tahoma"/>
          <w:bCs/>
          <w:sz w:val="22"/>
          <w:szCs w:val="22"/>
        </w:rPr>
      </w:pPr>
    </w:p>
    <w:p w14:paraId="34750550" w14:textId="6E5F8F91" w:rsidR="00FF0277" w:rsidRPr="00FF0277" w:rsidRDefault="00FF0277" w:rsidP="00FF0277">
      <w:pPr>
        <w:autoSpaceDE w:val="0"/>
        <w:autoSpaceDN w:val="0"/>
        <w:spacing w:line="360" w:lineRule="auto"/>
        <w:jc w:val="both"/>
        <w:rPr>
          <w:rFonts w:ascii="Palatino Linotype" w:hAnsi="Palatino Linotype" w:cs="Tahoma"/>
          <w:bCs/>
          <w:sz w:val="22"/>
          <w:szCs w:val="22"/>
        </w:rPr>
      </w:pPr>
      <w:r w:rsidRPr="00FF0277">
        <w:rPr>
          <w:rFonts w:ascii="Palatino Linotype" w:eastAsia="Calibri" w:hAnsi="Palatino Linotype" w:cs="Tahoma"/>
          <w:b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0AF3779" w14:textId="77777777" w:rsidR="001D7C0A" w:rsidRPr="003D5DCE" w:rsidRDefault="001D7C0A" w:rsidP="00CF13B1">
      <w:pPr>
        <w:spacing w:line="360" w:lineRule="auto"/>
        <w:jc w:val="both"/>
        <w:rPr>
          <w:rFonts w:ascii="Palatino Linotype" w:eastAsia="Calibri" w:hAnsi="Palatino Linotype" w:cs="Tahoma"/>
          <w:bCs/>
          <w:sz w:val="22"/>
          <w:szCs w:val="22"/>
          <w:lang w:eastAsia="en-US"/>
        </w:rPr>
      </w:pPr>
    </w:p>
    <w:p w14:paraId="6EDCE0E4" w14:textId="2EE2D56F" w:rsidR="005E766E" w:rsidRDefault="00EB18CC" w:rsidP="002F2790">
      <w:pPr>
        <w:spacing w:line="360" w:lineRule="auto"/>
        <w:jc w:val="both"/>
        <w:rPr>
          <w:rFonts w:ascii="Palatino Linotype" w:eastAsia="Calibri" w:hAnsi="Palatino Linotype" w:cs="Tahoma"/>
          <w:bCs/>
          <w:sz w:val="22"/>
          <w:szCs w:val="22"/>
          <w:lang w:eastAsia="en-US"/>
        </w:rPr>
      </w:pPr>
      <w:r w:rsidRPr="00EB18CC">
        <w:rPr>
          <w:rFonts w:ascii="Palatino Linotype" w:eastAsia="Calibri" w:hAnsi="Palatino Linotype" w:cs="Tahoma"/>
          <w:bCs/>
          <w:sz w:val="22"/>
          <w:szCs w:val="22"/>
          <w:lang w:eastAsia="en-US"/>
        </w:rPr>
        <w:t xml:space="preserve">Bajo ese contexto, se analizarán </w:t>
      </w:r>
      <w:r>
        <w:rPr>
          <w:rFonts w:ascii="Palatino Linotype" w:eastAsia="Calibri" w:hAnsi="Palatino Linotype" w:cs="Tahoma"/>
          <w:bCs/>
          <w:sz w:val="22"/>
          <w:szCs w:val="22"/>
          <w:lang w:eastAsia="en-US"/>
        </w:rPr>
        <w:t>de manera enunciativa más no limitativa</w:t>
      </w:r>
      <w:r w:rsidR="004A7721">
        <w:rPr>
          <w:rFonts w:ascii="Palatino Linotype" w:eastAsia="Calibri" w:hAnsi="Palatino Linotype" w:cs="Tahoma"/>
          <w:bCs/>
          <w:sz w:val="22"/>
          <w:szCs w:val="22"/>
          <w:lang w:eastAsia="en-US"/>
        </w:rPr>
        <w:t xml:space="preserve"> algunos datos personales que pueden encontrarse dentro de los documentos que </w:t>
      </w:r>
      <w:r w:rsidR="00E00317">
        <w:rPr>
          <w:rFonts w:ascii="Palatino Linotype" w:eastAsia="Calibri" w:hAnsi="Palatino Linotype" w:cs="Tahoma"/>
          <w:bCs/>
          <w:sz w:val="22"/>
          <w:szCs w:val="22"/>
          <w:lang w:eastAsia="en-US"/>
        </w:rPr>
        <w:t>pueden dar</w:t>
      </w:r>
      <w:r w:rsidR="004A7721">
        <w:rPr>
          <w:rFonts w:ascii="Palatino Linotype" w:eastAsia="Calibri" w:hAnsi="Palatino Linotype" w:cs="Tahoma"/>
          <w:bCs/>
          <w:sz w:val="22"/>
          <w:szCs w:val="22"/>
          <w:lang w:eastAsia="en-US"/>
        </w:rPr>
        <w:t xml:space="preserve"> cuenta de lo requerido por el Particular</w:t>
      </w:r>
      <w:r w:rsidRPr="00EB18CC">
        <w:rPr>
          <w:rFonts w:ascii="Palatino Linotype" w:eastAsia="Calibri" w:hAnsi="Palatino Linotype" w:cs="Tahoma"/>
          <w:bCs/>
          <w:sz w:val="22"/>
          <w:szCs w:val="22"/>
          <w:lang w:eastAsia="en-US"/>
        </w:rPr>
        <w:t>; esto es</w:t>
      </w:r>
      <w:r w:rsidR="004A7721">
        <w:rPr>
          <w:rFonts w:ascii="Palatino Linotype" w:eastAsia="Calibri" w:hAnsi="Palatino Linotype" w:cs="Tahoma"/>
          <w:bCs/>
          <w:sz w:val="22"/>
          <w:szCs w:val="22"/>
          <w:lang w:eastAsia="en-US"/>
        </w:rPr>
        <w:t>,</w:t>
      </w:r>
      <w:r w:rsidRPr="00EB18CC">
        <w:rPr>
          <w:rFonts w:ascii="Palatino Linotype" w:eastAsia="Calibri" w:hAnsi="Palatino Linotype" w:cs="Tahoma"/>
          <w:bCs/>
          <w:sz w:val="22"/>
          <w:szCs w:val="22"/>
          <w:lang w:eastAsia="en-US"/>
        </w:rPr>
        <w:t xml:space="preserve"> verificar si actualizan la causal de clasificación</w:t>
      </w:r>
      <w:r w:rsidR="004A7721">
        <w:rPr>
          <w:rFonts w:ascii="Palatino Linotype" w:eastAsia="Calibri" w:hAnsi="Palatino Linotype" w:cs="Tahoma"/>
          <w:bCs/>
          <w:sz w:val="22"/>
          <w:szCs w:val="22"/>
          <w:lang w:eastAsia="en-US"/>
        </w:rPr>
        <w:t xml:space="preserve"> </w:t>
      </w:r>
      <w:r w:rsidRPr="00EB18CC">
        <w:rPr>
          <w:rFonts w:ascii="Palatino Linotype" w:eastAsia="Calibri" w:hAnsi="Palatino Linotype" w:cs="Tahoma"/>
          <w:bCs/>
          <w:sz w:val="22"/>
          <w:szCs w:val="22"/>
          <w:lang w:eastAsia="en-US"/>
        </w:rPr>
        <w:t>establecida en el artículo 143, fracción I, de la Ley de Transparencia y Acceso a la Información Pública del Estado de México y Municipios.</w:t>
      </w:r>
    </w:p>
    <w:p w14:paraId="074F08A6" w14:textId="77777777" w:rsidR="00E00317" w:rsidRDefault="00E00317" w:rsidP="002F2790">
      <w:pPr>
        <w:spacing w:line="360" w:lineRule="auto"/>
        <w:jc w:val="both"/>
        <w:rPr>
          <w:rFonts w:ascii="Palatino Linotype" w:eastAsia="Calibri" w:hAnsi="Palatino Linotype" w:cs="Tahoma"/>
          <w:bCs/>
          <w:sz w:val="22"/>
          <w:szCs w:val="22"/>
          <w:lang w:eastAsia="en-US"/>
        </w:rPr>
      </w:pPr>
    </w:p>
    <w:p w14:paraId="423D780D" w14:textId="77777777" w:rsidR="00E00317" w:rsidRPr="00E00317" w:rsidRDefault="00E00317" w:rsidP="00E00317">
      <w:pPr>
        <w:spacing w:line="360" w:lineRule="auto"/>
        <w:jc w:val="both"/>
        <w:rPr>
          <w:rFonts w:ascii="Palatino Linotype" w:eastAsia="Calibri" w:hAnsi="Palatino Linotype" w:cs="Tahoma"/>
          <w:b/>
          <w:sz w:val="22"/>
          <w:szCs w:val="22"/>
          <w:lang w:eastAsia="en-US"/>
        </w:rPr>
      </w:pPr>
      <w:r w:rsidRPr="00E00317">
        <w:rPr>
          <w:rFonts w:ascii="Palatino Linotype" w:eastAsia="Calibri" w:hAnsi="Palatino Linotype" w:cs="Tahoma"/>
          <w:b/>
          <w:sz w:val="22"/>
          <w:szCs w:val="22"/>
          <w:lang w:eastAsia="en-US"/>
        </w:rPr>
        <w:t>•</w:t>
      </w:r>
      <w:r w:rsidRPr="00E00317">
        <w:rPr>
          <w:rFonts w:ascii="Palatino Linotype" w:eastAsia="Calibri" w:hAnsi="Palatino Linotype" w:cs="Tahoma"/>
          <w:b/>
          <w:sz w:val="22"/>
          <w:szCs w:val="22"/>
          <w:lang w:eastAsia="en-US"/>
        </w:rPr>
        <w:tab/>
        <w:t>Acta de Nacimiento.</w:t>
      </w:r>
    </w:p>
    <w:p w14:paraId="4B335C3F"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p>
    <w:p w14:paraId="5954E812" w14:textId="420FCF64"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 xml:space="preserve">Las actas emitidas por el Registro </w:t>
      </w:r>
      <w:r w:rsidR="00344AB5" w:rsidRPr="00E00317">
        <w:rPr>
          <w:rFonts w:ascii="Palatino Linotype" w:eastAsia="Calibri" w:hAnsi="Palatino Linotype" w:cs="Tahoma"/>
          <w:bCs/>
          <w:sz w:val="22"/>
          <w:szCs w:val="22"/>
          <w:lang w:eastAsia="en-US"/>
        </w:rPr>
        <w:t>Civil</w:t>
      </w:r>
      <w:r w:rsidRPr="00E00317">
        <w:rPr>
          <w:rFonts w:ascii="Palatino Linotype" w:eastAsia="Calibri" w:hAnsi="Palatino Linotype" w:cs="Tahoma"/>
          <w:bCs/>
          <w:sz w:val="22"/>
          <w:szCs w:val="22"/>
          <w:lang w:eastAsia="en-US"/>
        </w:rPr>
        <w:t xml:space="preserve">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14:paraId="2957EBE8" w14:textId="33C2CBF3"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2D01F64E"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p>
    <w:p w14:paraId="3F52CBB4"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a)</w:t>
      </w:r>
      <w:r w:rsidRPr="00E00317">
        <w:rPr>
          <w:rFonts w:ascii="Palatino Linotype" w:eastAsia="Calibri" w:hAnsi="Palatino Linotype" w:cs="Tahoma"/>
          <w:bCs/>
          <w:sz w:val="22"/>
          <w:szCs w:val="22"/>
          <w:lang w:eastAsia="en-US"/>
        </w:rPr>
        <w:tab/>
        <w:t>Folio de Impresión.</w:t>
      </w:r>
    </w:p>
    <w:p w14:paraId="665D8929"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b)</w:t>
      </w:r>
      <w:r w:rsidRPr="00E00317">
        <w:rPr>
          <w:rFonts w:ascii="Palatino Linotype" w:eastAsia="Calibri" w:hAnsi="Palatino Linotype" w:cs="Tahoma"/>
          <w:bCs/>
          <w:sz w:val="22"/>
          <w:szCs w:val="22"/>
          <w:lang w:eastAsia="en-US"/>
        </w:rPr>
        <w:tab/>
        <w:t>Denominación del Documento.</w:t>
      </w:r>
    </w:p>
    <w:p w14:paraId="2D63E2C1"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c)</w:t>
      </w:r>
      <w:r w:rsidRPr="00E00317">
        <w:rPr>
          <w:rFonts w:ascii="Palatino Linotype" w:eastAsia="Calibri" w:hAnsi="Palatino Linotype" w:cs="Tahoma"/>
          <w:bCs/>
          <w:sz w:val="22"/>
          <w:szCs w:val="22"/>
          <w:lang w:eastAsia="en-US"/>
        </w:rPr>
        <w:tab/>
        <w:t xml:space="preserve">Identificador Electrónico. </w:t>
      </w:r>
    </w:p>
    <w:p w14:paraId="6BFEDF6D"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d)</w:t>
      </w:r>
      <w:r w:rsidRPr="00E00317">
        <w:rPr>
          <w:rFonts w:ascii="Palatino Linotype" w:eastAsia="Calibri" w:hAnsi="Palatino Linotype" w:cs="Tahoma"/>
          <w:bCs/>
          <w:sz w:val="22"/>
          <w:szCs w:val="22"/>
          <w:lang w:eastAsia="en-US"/>
        </w:rPr>
        <w:tab/>
        <w:t xml:space="preserve">Elementos del Registro. </w:t>
      </w:r>
    </w:p>
    <w:p w14:paraId="2BCE4638"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e)</w:t>
      </w:r>
      <w:r w:rsidRPr="00E00317">
        <w:rPr>
          <w:rFonts w:ascii="Palatino Linotype" w:eastAsia="Calibri" w:hAnsi="Palatino Linotype" w:cs="Tahoma"/>
          <w:bCs/>
          <w:sz w:val="22"/>
          <w:szCs w:val="22"/>
          <w:lang w:eastAsia="en-US"/>
        </w:rPr>
        <w:tab/>
        <w:t xml:space="preserve">Datos de la Persona Registrada. </w:t>
      </w:r>
    </w:p>
    <w:p w14:paraId="2368A24B"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f)</w:t>
      </w:r>
      <w:r w:rsidRPr="00E00317">
        <w:rPr>
          <w:rFonts w:ascii="Palatino Linotype" w:eastAsia="Calibri" w:hAnsi="Palatino Linotype" w:cs="Tahoma"/>
          <w:bCs/>
          <w:sz w:val="22"/>
          <w:szCs w:val="22"/>
          <w:lang w:eastAsia="en-US"/>
        </w:rPr>
        <w:tab/>
        <w:t xml:space="preserve">Datos de Filiación de la Persona Registrada. </w:t>
      </w:r>
    </w:p>
    <w:p w14:paraId="0026E9D2"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g)</w:t>
      </w:r>
      <w:r w:rsidRPr="00E00317">
        <w:rPr>
          <w:rFonts w:ascii="Palatino Linotype" w:eastAsia="Calibri" w:hAnsi="Palatino Linotype" w:cs="Tahoma"/>
          <w:bCs/>
          <w:sz w:val="22"/>
          <w:szCs w:val="22"/>
          <w:lang w:eastAsia="en-US"/>
        </w:rPr>
        <w:tab/>
        <w:t xml:space="preserve">Anotaciones Marginales. </w:t>
      </w:r>
    </w:p>
    <w:p w14:paraId="6FE4D735"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h)</w:t>
      </w:r>
      <w:r w:rsidRPr="00E00317">
        <w:rPr>
          <w:rFonts w:ascii="Palatino Linotype" w:eastAsia="Calibri" w:hAnsi="Palatino Linotype" w:cs="Tahoma"/>
          <w:bCs/>
          <w:sz w:val="22"/>
          <w:szCs w:val="22"/>
          <w:lang w:eastAsia="en-US"/>
        </w:rPr>
        <w:tab/>
        <w:t xml:space="preserve">Certificación. </w:t>
      </w:r>
    </w:p>
    <w:p w14:paraId="3920F5C1"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i)</w:t>
      </w:r>
      <w:r w:rsidRPr="00E00317">
        <w:rPr>
          <w:rFonts w:ascii="Palatino Linotype" w:eastAsia="Calibri" w:hAnsi="Palatino Linotype" w:cs="Tahoma"/>
          <w:bCs/>
          <w:sz w:val="22"/>
          <w:szCs w:val="22"/>
          <w:lang w:eastAsia="en-US"/>
        </w:rPr>
        <w:tab/>
        <w:t xml:space="preserve">Código Bidimensional QR que contiene información encriptada del acta. </w:t>
      </w:r>
    </w:p>
    <w:p w14:paraId="4080CBBF"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j)</w:t>
      </w:r>
      <w:r w:rsidRPr="00E00317">
        <w:rPr>
          <w:rFonts w:ascii="Palatino Linotype" w:eastAsia="Calibri" w:hAnsi="Palatino Linotype" w:cs="Tahoma"/>
          <w:bCs/>
          <w:sz w:val="22"/>
          <w:szCs w:val="22"/>
          <w:lang w:eastAsia="en-US"/>
        </w:rPr>
        <w:tab/>
        <w:t xml:space="preserve">Leyenda “Soy México” </w:t>
      </w:r>
    </w:p>
    <w:p w14:paraId="2815480A"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k)</w:t>
      </w:r>
      <w:r w:rsidRPr="00E00317">
        <w:rPr>
          <w:rFonts w:ascii="Palatino Linotype" w:eastAsia="Calibri" w:hAnsi="Palatino Linotype" w:cs="Tahoma"/>
          <w:bCs/>
          <w:sz w:val="22"/>
          <w:szCs w:val="22"/>
          <w:lang w:eastAsia="en-US"/>
        </w:rPr>
        <w:tab/>
        <w:t xml:space="preserve">Firma Electrónica Avanzada. </w:t>
      </w:r>
    </w:p>
    <w:p w14:paraId="53795F74"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l)</w:t>
      </w:r>
      <w:r w:rsidRPr="00E00317">
        <w:rPr>
          <w:rFonts w:ascii="Palatino Linotype" w:eastAsia="Calibri" w:hAnsi="Palatino Linotype" w:cs="Tahoma"/>
          <w:bCs/>
          <w:sz w:val="22"/>
          <w:szCs w:val="22"/>
          <w:lang w:eastAsia="en-US"/>
        </w:rPr>
        <w:tab/>
        <w:t xml:space="preserve">Firma y datos de la autoridad emisora. </w:t>
      </w:r>
    </w:p>
    <w:p w14:paraId="724FCB57"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m)</w:t>
      </w:r>
      <w:r w:rsidRPr="00E00317">
        <w:rPr>
          <w:rFonts w:ascii="Palatino Linotype" w:eastAsia="Calibri" w:hAnsi="Palatino Linotype" w:cs="Tahoma"/>
          <w:bCs/>
          <w:sz w:val="22"/>
          <w:szCs w:val="22"/>
          <w:lang w:eastAsia="en-US"/>
        </w:rPr>
        <w:tab/>
        <w:t xml:space="preserve">Código QR. </w:t>
      </w:r>
    </w:p>
    <w:p w14:paraId="7A38BF83"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n)</w:t>
      </w:r>
      <w:r w:rsidRPr="00E00317">
        <w:rPr>
          <w:rFonts w:ascii="Palatino Linotype" w:eastAsia="Calibri" w:hAnsi="Palatino Linotype" w:cs="Tahoma"/>
          <w:bCs/>
          <w:sz w:val="22"/>
          <w:szCs w:val="22"/>
          <w:lang w:eastAsia="en-US"/>
        </w:rPr>
        <w:tab/>
        <w:t>Código de Verificación.</w:t>
      </w:r>
    </w:p>
    <w:p w14:paraId="6E180EFB"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o)</w:t>
      </w:r>
      <w:r w:rsidRPr="00E00317">
        <w:rPr>
          <w:rFonts w:ascii="Palatino Linotype" w:eastAsia="Calibri" w:hAnsi="Palatino Linotype" w:cs="Tahoma"/>
          <w:bCs/>
          <w:sz w:val="22"/>
          <w:szCs w:val="22"/>
          <w:lang w:eastAsia="en-US"/>
        </w:rPr>
        <w:tab/>
        <w:t xml:space="preserve">Leyenda de instrucciones para la verificación del documento. </w:t>
      </w:r>
    </w:p>
    <w:p w14:paraId="2C039FE8"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p>
    <w:p w14:paraId="221A5057"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6688D0E7"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p>
    <w:p w14:paraId="29C309B5"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3A582BC9" w14:textId="77777777" w:rsidR="00E00317" w:rsidRPr="00E00317" w:rsidRDefault="00E00317" w:rsidP="00E00317">
      <w:pPr>
        <w:spacing w:line="360" w:lineRule="auto"/>
        <w:jc w:val="both"/>
        <w:rPr>
          <w:rFonts w:ascii="Palatino Linotype" w:eastAsia="Calibri" w:hAnsi="Palatino Linotype" w:cs="Tahoma"/>
          <w:bCs/>
          <w:sz w:val="22"/>
          <w:szCs w:val="22"/>
          <w:lang w:eastAsia="en-US"/>
        </w:rPr>
      </w:pPr>
    </w:p>
    <w:p w14:paraId="1AFFC92A" w14:textId="63949F59" w:rsidR="00E00317" w:rsidRPr="002F2790" w:rsidRDefault="00E00317" w:rsidP="00E00317">
      <w:pPr>
        <w:spacing w:line="360" w:lineRule="auto"/>
        <w:jc w:val="both"/>
        <w:rPr>
          <w:rFonts w:ascii="Palatino Linotype" w:eastAsia="Calibri" w:hAnsi="Palatino Linotype" w:cs="Tahoma"/>
          <w:bCs/>
          <w:sz w:val="22"/>
          <w:szCs w:val="22"/>
          <w:lang w:eastAsia="en-US"/>
        </w:rPr>
      </w:pPr>
      <w:r w:rsidRPr="00E00317">
        <w:rPr>
          <w:rFonts w:ascii="Palatino Linotype" w:eastAsia="Calibri" w:hAnsi="Palatino Linotype" w:cs="Tahoma"/>
          <w:bCs/>
          <w:sz w:val="22"/>
          <w:szCs w:val="22"/>
          <w:lang w:eastAsia="en-US"/>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723BC4E7" w14:textId="77777777" w:rsidR="002F2790" w:rsidRPr="009A5563" w:rsidRDefault="002F2790" w:rsidP="009A5563">
      <w:pPr>
        <w:spacing w:line="360" w:lineRule="auto"/>
        <w:jc w:val="both"/>
        <w:rPr>
          <w:rFonts w:ascii="Palatino Linotype" w:eastAsia="Calibri" w:hAnsi="Palatino Linotype" w:cs="Tahoma"/>
          <w:bCs/>
          <w:sz w:val="22"/>
          <w:szCs w:val="22"/>
          <w:lang w:eastAsia="en-US"/>
        </w:rPr>
      </w:pPr>
    </w:p>
    <w:p w14:paraId="3A9885A6" w14:textId="77777777" w:rsidR="009A5563" w:rsidRPr="009A5563" w:rsidRDefault="009A5563" w:rsidP="009A5563">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9A5563">
        <w:rPr>
          <w:rFonts w:ascii="Palatino Linotype" w:eastAsia="Calibri" w:hAnsi="Palatino Linotype" w:cs="Tahoma"/>
          <w:b/>
          <w:iCs/>
          <w:szCs w:val="22"/>
          <w:lang w:eastAsia="es-ES_tradnl"/>
        </w:rPr>
        <w:t>Credencial para Votar.</w:t>
      </w:r>
    </w:p>
    <w:p w14:paraId="084C13C4" w14:textId="77777777" w:rsidR="009A5563" w:rsidRPr="009A5563" w:rsidRDefault="009A5563" w:rsidP="009A5563">
      <w:pPr>
        <w:tabs>
          <w:tab w:val="left" w:pos="4962"/>
        </w:tabs>
        <w:spacing w:line="360" w:lineRule="auto"/>
        <w:ind w:right="-28"/>
        <w:jc w:val="both"/>
        <w:rPr>
          <w:rFonts w:ascii="Palatino Linotype" w:eastAsia="Calibri" w:hAnsi="Palatino Linotype" w:cs="Tahoma"/>
          <w:b/>
          <w:iCs/>
          <w:sz w:val="22"/>
          <w:szCs w:val="22"/>
          <w:lang w:eastAsia="es-ES_tradnl"/>
        </w:rPr>
      </w:pPr>
    </w:p>
    <w:p w14:paraId="699EED3D" w14:textId="77777777" w:rsidR="009A5563" w:rsidRPr="009A5563" w:rsidRDefault="009A5563" w:rsidP="009A5563">
      <w:pPr>
        <w:spacing w:line="360" w:lineRule="auto"/>
        <w:contextualSpacing/>
        <w:jc w:val="both"/>
        <w:rPr>
          <w:rFonts w:ascii="Palatino Linotype" w:hAnsi="Palatino Linotype" w:cs="Tahoma"/>
          <w:sz w:val="22"/>
          <w:szCs w:val="22"/>
          <w:lang w:eastAsia="es-MX"/>
        </w:rPr>
      </w:pPr>
      <w:r w:rsidRPr="009A5563">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1002F5B" w14:textId="77777777" w:rsidR="009A5563" w:rsidRPr="009A5563" w:rsidRDefault="009A5563" w:rsidP="009A5563">
      <w:pPr>
        <w:spacing w:line="360" w:lineRule="auto"/>
        <w:contextualSpacing/>
        <w:jc w:val="both"/>
        <w:rPr>
          <w:rFonts w:ascii="Palatino Linotype" w:hAnsi="Palatino Linotype" w:cs="Tahoma"/>
          <w:sz w:val="22"/>
          <w:szCs w:val="22"/>
          <w:lang w:eastAsia="es-MX"/>
        </w:rPr>
      </w:pPr>
    </w:p>
    <w:p w14:paraId="4F2562A4" w14:textId="77777777" w:rsidR="009A5563" w:rsidRPr="009A5563" w:rsidRDefault="009A5563" w:rsidP="009A5563">
      <w:pPr>
        <w:spacing w:line="360" w:lineRule="auto"/>
        <w:contextualSpacing/>
        <w:jc w:val="both"/>
        <w:rPr>
          <w:rFonts w:ascii="Palatino Linotype" w:hAnsi="Palatino Linotype" w:cs="Tahoma"/>
          <w:b/>
          <w:bCs/>
          <w:color w:val="000000"/>
          <w:sz w:val="22"/>
          <w:szCs w:val="22"/>
          <w:lang w:eastAsia="es-MX"/>
        </w:rPr>
      </w:pPr>
      <w:r w:rsidRPr="009A5563">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14:paraId="68460A56"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color w:val="000000"/>
          <w:sz w:val="22"/>
          <w:szCs w:val="22"/>
          <w:lang w:eastAsia="es-MX"/>
        </w:rPr>
      </w:pPr>
    </w:p>
    <w:p w14:paraId="6207807F"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a) </w:t>
      </w:r>
      <w:r w:rsidRPr="009A5563">
        <w:rPr>
          <w:rFonts w:ascii="Palatino Linotype" w:hAnsi="Palatino Linotype" w:cs="Tahoma"/>
          <w:i/>
          <w:iCs/>
          <w:color w:val="000000"/>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4D9809F"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b) </w:t>
      </w:r>
      <w:r w:rsidRPr="009A5563">
        <w:rPr>
          <w:rFonts w:ascii="Palatino Linotype" w:hAnsi="Palatino Linotype" w:cs="Tahoma"/>
          <w:i/>
          <w:iCs/>
          <w:color w:val="000000"/>
          <w:sz w:val="22"/>
          <w:szCs w:val="22"/>
          <w:lang w:eastAsia="es-MX"/>
        </w:rPr>
        <w:t xml:space="preserve">Sección electoral en donde deberá votar el ciudadano. En el caso de los ciudadanos residentes en el extranjero no será necesario incluir este requisito; </w:t>
      </w:r>
    </w:p>
    <w:p w14:paraId="37283099"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c) </w:t>
      </w:r>
      <w:r w:rsidRPr="009A5563">
        <w:rPr>
          <w:rFonts w:ascii="Palatino Linotype" w:hAnsi="Palatino Linotype" w:cs="Tahoma"/>
          <w:i/>
          <w:iCs/>
          <w:color w:val="000000"/>
          <w:sz w:val="22"/>
          <w:szCs w:val="22"/>
          <w:lang w:eastAsia="es-MX"/>
        </w:rPr>
        <w:t xml:space="preserve">Apellido paterno, apellido materno y nombre completo; </w:t>
      </w:r>
    </w:p>
    <w:p w14:paraId="1BDD3972"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d) </w:t>
      </w:r>
      <w:r w:rsidRPr="009A5563">
        <w:rPr>
          <w:rFonts w:ascii="Palatino Linotype" w:hAnsi="Palatino Linotype" w:cs="Tahoma"/>
          <w:i/>
          <w:iCs/>
          <w:color w:val="000000"/>
          <w:sz w:val="22"/>
          <w:szCs w:val="22"/>
          <w:lang w:eastAsia="es-MX"/>
        </w:rPr>
        <w:t xml:space="preserve">Domicilio; </w:t>
      </w:r>
    </w:p>
    <w:p w14:paraId="10F1986B"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e) </w:t>
      </w:r>
      <w:r w:rsidRPr="009A5563">
        <w:rPr>
          <w:rFonts w:ascii="Palatino Linotype" w:hAnsi="Palatino Linotype" w:cs="Tahoma"/>
          <w:i/>
          <w:iCs/>
          <w:color w:val="000000"/>
          <w:sz w:val="22"/>
          <w:szCs w:val="22"/>
          <w:lang w:eastAsia="es-MX"/>
        </w:rPr>
        <w:t xml:space="preserve">Sexo; </w:t>
      </w:r>
    </w:p>
    <w:p w14:paraId="1F70F7B9" w14:textId="77777777" w:rsidR="009A5563" w:rsidRPr="009A5563" w:rsidRDefault="009A5563" w:rsidP="009A5563">
      <w:pPr>
        <w:spacing w:line="360" w:lineRule="auto"/>
        <w:ind w:left="567" w:right="567"/>
        <w:contextualSpacing/>
        <w:jc w:val="both"/>
        <w:rPr>
          <w:rFonts w:ascii="Palatino Linotype" w:hAnsi="Palatino Linotype" w:cs="Tahoma"/>
          <w:i/>
          <w:iCs/>
          <w:sz w:val="22"/>
          <w:szCs w:val="22"/>
          <w:lang w:eastAsia="es-MX"/>
        </w:rPr>
      </w:pPr>
      <w:r w:rsidRPr="009A5563">
        <w:rPr>
          <w:rFonts w:ascii="Palatino Linotype" w:hAnsi="Palatino Linotype" w:cs="Tahoma"/>
          <w:b/>
          <w:bCs/>
          <w:i/>
          <w:iCs/>
          <w:color w:val="000000"/>
          <w:sz w:val="22"/>
          <w:szCs w:val="22"/>
          <w:lang w:eastAsia="es-MX"/>
        </w:rPr>
        <w:t xml:space="preserve">f) </w:t>
      </w:r>
      <w:r w:rsidRPr="009A5563">
        <w:rPr>
          <w:rFonts w:ascii="Palatino Linotype" w:hAnsi="Palatino Linotype" w:cs="Tahoma"/>
          <w:i/>
          <w:iCs/>
          <w:color w:val="000000"/>
          <w:sz w:val="22"/>
          <w:szCs w:val="22"/>
          <w:lang w:eastAsia="es-MX"/>
        </w:rPr>
        <w:t>Edad y año de registro;</w:t>
      </w:r>
    </w:p>
    <w:p w14:paraId="4BDC262F"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g) </w:t>
      </w:r>
      <w:r w:rsidRPr="009A5563">
        <w:rPr>
          <w:rFonts w:ascii="Palatino Linotype" w:hAnsi="Palatino Linotype" w:cs="Tahoma"/>
          <w:i/>
          <w:iCs/>
          <w:color w:val="000000"/>
          <w:sz w:val="22"/>
          <w:szCs w:val="22"/>
          <w:lang w:eastAsia="es-MX"/>
        </w:rPr>
        <w:t xml:space="preserve">Firma, huella digital y fotografía del elector; </w:t>
      </w:r>
    </w:p>
    <w:p w14:paraId="57B1B8D5"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h) </w:t>
      </w:r>
      <w:r w:rsidRPr="009A5563">
        <w:rPr>
          <w:rFonts w:ascii="Palatino Linotype" w:hAnsi="Palatino Linotype" w:cs="Tahoma"/>
          <w:i/>
          <w:iCs/>
          <w:color w:val="000000"/>
          <w:sz w:val="22"/>
          <w:szCs w:val="22"/>
          <w:lang w:eastAsia="es-MX"/>
        </w:rPr>
        <w:t xml:space="preserve">Clave de registro, y </w:t>
      </w:r>
    </w:p>
    <w:p w14:paraId="580CA276"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i) </w:t>
      </w:r>
      <w:r w:rsidRPr="009A5563">
        <w:rPr>
          <w:rFonts w:ascii="Palatino Linotype" w:hAnsi="Palatino Linotype" w:cs="Tahoma"/>
          <w:i/>
          <w:iCs/>
          <w:color w:val="000000"/>
          <w:sz w:val="22"/>
          <w:szCs w:val="22"/>
          <w:lang w:eastAsia="es-MX"/>
        </w:rPr>
        <w:t xml:space="preserve">Clave Única del Registro de Población. </w:t>
      </w:r>
    </w:p>
    <w:p w14:paraId="77C175F6"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b/>
          <w:bCs/>
          <w:i/>
          <w:iCs/>
          <w:color w:val="000000"/>
          <w:sz w:val="22"/>
          <w:szCs w:val="22"/>
          <w:lang w:eastAsia="es-MX"/>
        </w:rPr>
      </w:pPr>
    </w:p>
    <w:p w14:paraId="53D74A30"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2. </w:t>
      </w:r>
      <w:r w:rsidRPr="009A5563">
        <w:rPr>
          <w:rFonts w:ascii="Palatino Linotype" w:hAnsi="Palatino Linotype" w:cs="Tahoma"/>
          <w:i/>
          <w:iCs/>
          <w:color w:val="000000"/>
          <w:sz w:val="22"/>
          <w:szCs w:val="22"/>
          <w:lang w:eastAsia="es-MX"/>
        </w:rPr>
        <w:t xml:space="preserve">Además tendrá: </w:t>
      </w:r>
    </w:p>
    <w:p w14:paraId="0545FBF7"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a) </w:t>
      </w:r>
      <w:r w:rsidRPr="009A5563">
        <w:rPr>
          <w:rFonts w:ascii="Palatino Linotype" w:hAnsi="Palatino Linotype" w:cs="Tahoma"/>
          <w:i/>
          <w:iCs/>
          <w:color w:val="000000"/>
          <w:sz w:val="22"/>
          <w:szCs w:val="22"/>
          <w:lang w:eastAsia="es-MX"/>
        </w:rPr>
        <w:t xml:space="preserve">Espacios necesarios para marcar año y elección de que se trate; </w:t>
      </w:r>
    </w:p>
    <w:p w14:paraId="68DFF51D"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b) </w:t>
      </w:r>
      <w:r w:rsidRPr="009A5563">
        <w:rPr>
          <w:rFonts w:ascii="Palatino Linotype" w:hAnsi="Palatino Linotype" w:cs="Tahoma"/>
          <w:i/>
          <w:iCs/>
          <w:color w:val="000000"/>
          <w:sz w:val="22"/>
          <w:szCs w:val="22"/>
          <w:lang w:eastAsia="es-MX"/>
        </w:rPr>
        <w:t xml:space="preserve">Firma impresa del Secretario Ejecutivo del Instituto; </w:t>
      </w:r>
    </w:p>
    <w:p w14:paraId="72CB5730"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c) </w:t>
      </w:r>
      <w:r w:rsidRPr="009A5563">
        <w:rPr>
          <w:rFonts w:ascii="Palatino Linotype" w:hAnsi="Palatino Linotype" w:cs="Tahoma"/>
          <w:i/>
          <w:iCs/>
          <w:color w:val="000000"/>
          <w:sz w:val="22"/>
          <w:szCs w:val="22"/>
          <w:lang w:eastAsia="es-MX"/>
        </w:rPr>
        <w:t xml:space="preserve">Año de emisión; </w:t>
      </w:r>
    </w:p>
    <w:p w14:paraId="7DDCBDBA" w14:textId="77777777" w:rsidR="009A5563" w:rsidRPr="009A5563"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d) </w:t>
      </w:r>
      <w:r w:rsidRPr="009A5563">
        <w:rPr>
          <w:rFonts w:ascii="Palatino Linotype" w:hAnsi="Palatino Linotype" w:cs="Tahoma"/>
          <w:i/>
          <w:iCs/>
          <w:color w:val="000000"/>
          <w:sz w:val="22"/>
          <w:szCs w:val="22"/>
          <w:lang w:eastAsia="es-MX"/>
        </w:rPr>
        <w:t xml:space="preserve">Año en el que expira su vigencia, y </w:t>
      </w:r>
    </w:p>
    <w:p w14:paraId="18677AFD" w14:textId="77777777" w:rsidR="009A5563" w:rsidRPr="009A5563" w:rsidRDefault="009A5563" w:rsidP="009A5563">
      <w:pPr>
        <w:spacing w:line="360" w:lineRule="auto"/>
        <w:ind w:left="567" w:right="567"/>
        <w:contextualSpacing/>
        <w:jc w:val="both"/>
        <w:rPr>
          <w:rFonts w:ascii="Palatino Linotype" w:hAnsi="Palatino Linotype" w:cs="Tahoma"/>
          <w:i/>
          <w:iCs/>
          <w:color w:val="000000"/>
          <w:sz w:val="22"/>
          <w:szCs w:val="22"/>
          <w:lang w:eastAsia="es-MX"/>
        </w:rPr>
      </w:pPr>
      <w:r w:rsidRPr="009A5563">
        <w:rPr>
          <w:rFonts w:ascii="Palatino Linotype" w:hAnsi="Palatino Linotype" w:cs="Tahoma"/>
          <w:b/>
          <w:bCs/>
          <w:i/>
          <w:iCs/>
          <w:color w:val="000000"/>
          <w:sz w:val="22"/>
          <w:szCs w:val="22"/>
          <w:lang w:eastAsia="es-MX"/>
        </w:rPr>
        <w:t xml:space="preserve">e) </w:t>
      </w:r>
      <w:r w:rsidRPr="009A5563">
        <w:rPr>
          <w:rFonts w:ascii="Palatino Linotype" w:hAnsi="Palatino Linotype" w:cs="Tahoma"/>
          <w:i/>
          <w:iCs/>
          <w:color w:val="000000"/>
          <w:sz w:val="22"/>
          <w:szCs w:val="22"/>
          <w:lang w:eastAsia="es-MX"/>
        </w:rPr>
        <w:t>En el caso de la que se expida al ciudadano residente en el extranjero, la leyenda “Para Votar desde el Extranjero”.</w:t>
      </w:r>
    </w:p>
    <w:p w14:paraId="54E5FD79" w14:textId="77777777" w:rsidR="009A5563" w:rsidRPr="009A5563" w:rsidRDefault="009A5563" w:rsidP="009A5563">
      <w:pPr>
        <w:spacing w:line="360" w:lineRule="auto"/>
        <w:contextualSpacing/>
        <w:jc w:val="both"/>
        <w:rPr>
          <w:rFonts w:ascii="Palatino Linotype" w:hAnsi="Palatino Linotype" w:cs="Tahoma"/>
          <w:sz w:val="22"/>
          <w:szCs w:val="22"/>
          <w:lang w:eastAsia="es-MX"/>
        </w:rPr>
      </w:pPr>
    </w:p>
    <w:p w14:paraId="1639E254" w14:textId="10253453" w:rsidR="009A5563" w:rsidRPr="009A5563" w:rsidRDefault="009A5563" w:rsidP="009A5563">
      <w:pPr>
        <w:spacing w:line="360" w:lineRule="auto"/>
        <w:contextualSpacing/>
        <w:jc w:val="both"/>
        <w:rPr>
          <w:rFonts w:ascii="Palatino Linotype" w:hAnsi="Palatino Linotype" w:cs="Tahoma"/>
          <w:sz w:val="22"/>
          <w:szCs w:val="22"/>
        </w:rPr>
      </w:pPr>
      <w:r w:rsidRPr="009A5563">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9A5563">
        <w:rPr>
          <w:rFonts w:ascii="Palatino Linotype" w:hAnsi="Palatino Linotype" w:cs="Tahoma"/>
          <w:sz w:val="22"/>
          <w:szCs w:val="22"/>
        </w:rPr>
        <w:t xml:space="preserve">El número o la clave de la credencial de </w:t>
      </w:r>
      <w:r w:rsidR="00344AB5" w:rsidRPr="009A5563">
        <w:rPr>
          <w:rFonts w:ascii="Palatino Linotype" w:hAnsi="Palatino Linotype" w:cs="Tahoma"/>
          <w:sz w:val="22"/>
          <w:szCs w:val="22"/>
        </w:rPr>
        <w:t>elector</w:t>
      </w:r>
      <w:r w:rsidRPr="009A5563">
        <w:rPr>
          <w:rFonts w:ascii="Palatino Linotype" w:hAnsi="Palatino Linotype" w:cs="Tahoma"/>
          <w:sz w:val="22"/>
          <w:szCs w:val="22"/>
        </w:rPr>
        <w:t xml:space="preserve">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05426A8" w14:textId="77777777" w:rsidR="009A5563" w:rsidRPr="009A5563" w:rsidRDefault="009A5563" w:rsidP="009A5563">
      <w:pPr>
        <w:spacing w:line="360" w:lineRule="auto"/>
        <w:contextualSpacing/>
        <w:jc w:val="both"/>
        <w:rPr>
          <w:rFonts w:ascii="Palatino Linotype" w:hAnsi="Palatino Linotype" w:cs="Tahoma"/>
          <w:sz w:val="22"/>
          <w:szCs w:val="22"/>
        </w:rPr>
      </w:pPr>
      <w:r w:rsidRPr="009A5563">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375BBCE5" w14:textId="77777777" w:rsidR="009A5563" w:rsidRPr="009A5563" w:rsidRDefault="009A5563" w:rsidP="009A5563">
      <w:pPr>
        <w:spacing w:line="360" w:lineRule="auto"/>
        <w:contextualSpacing/>
        <w:jc w:val="both"/>
        <w:rPr>
          <w:rFonts w:ascii="Palatino Linotype" w:hAnsi="Palatino Linotype" w:cs="Tahoma"/>
          <w:sz w:val="22"/>
          <w:szCs w:val="22"/>
        </w:rPr>
      </w:pPr>
    </w:p>
    <w:p w14:paraId="556A6A11" w14:textId="77777777" w:rsidR="009A5563" w:rsidRPr="009A5563" w:rsidRDefault="009A5563" w:rsidP="009A5563">
      <w:pPr>
        <w:spacing w:line="360" w:lineRule="auto"/>
        <w:contextualSpacing/>
        <w:jc w:val="both"/>
        <w:rPr>
          <w:rFonts w:ascii="Palatino Linotype" w:eastAsia="Calibri" w:hAnsi="Palatino Linotype" w:cs="Tahoma"/>
          <w:bCs/>
          <w:sz w:val="22"/>
          <w:szCs w:val="22"/>
          <w:lang w:val="es-ES"/>
        </w:rPr>
      </w:pPr>
      <w:r w:rsidRPr="009A5563">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9A5563">
        <w:rPr>
          <w:rFonts w:ascii="Palatino Linotype" w:eastAsia="Calibri" w:hAnsi="Palatino Linotype" w:cs="Tahoma"/>
          <w:bCs/>
          <w:sz w:val="22"/>
          <w:szCs w:val="22"/>
          <w:lang w:val="es-ES"/>
        </w:rPr>
        <w:t>artículo 143, fracción I, de la Ley de Transparencia y Acceso a la Información Pública del Estado de México y Municipios.</w:t>
      </w:r>
    </w:p>
    <w:p w14:paraId="6E740456" w14:textId="77777777" w:rsidR="009A5563" w:rsidRPr="009A5563" w:rsidRDefault="009A5563" w:rsidP="009A5563">
      <w:pPr>
        <w:tabs>
          <w:tab w:val="left" w:pos="4962"/>
        </w:tabs>
        <w:spacing w:line="360" w:lineRule="auto"/>
        <w:ind w:right="-28"/>
        <w:jc w:val="both"/>
        <w:rPr>
          <w:rFonts w:ascii="Palatino Linotype" w:eastAsia="Calibri" w:hAnsi="Palatino Linotype" w:cs="Tahoma"/>
          <w:b/>
          <w:iCs/>
          <w:sz w:val="22"/>
          <w:szCs w:val="22"/>
          <w:lang w:eastAsia="es-ES_tradnl"/>
        </w:rPr>
      </w:pPr>
    </w:p>
    <w:p w14:paraId="73D7423D" w14:textId="77777777" w:rsidR="009A5563" w:rsidRPr="009A5563" w:rsidRDefault="009A5563" w:rsidP="009A5563">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9A5563">
        <w:rPr>
          <w:rFonts w:ascii="Palatino Linotype" w:eastAsia="Calibri" w:hAnsi="Palatino Linotype" w:cs="Tahoma"/>
          <w:b/>
          <w:iCs/>
          <w:szCs w:val="22"/>
          <w:lang w:eastAsia="es-ES_tradnl"/>
        </w:rPr>
        <w:t xml:space="preserve">Cédula de Identificación Fiscal. </w:t>
      </w:r>
    </w:p>
    <w:p w14:paraId="241506B0" w14:textId="77777777" w:rsidR="009A5563" w:rsidRPr="009A5563" w:rsidRDefault="009A5563" w:rsidP="009A5563">
      <w:pPr>
        <w:tabs>
          <w:tab w:val="left" w:pos="4962"/>
        </w:tabs>
        <w:spacing w:line="360" w:lineRule="auto"/>
        <w:ind w:right="-28"/>
        <w:jc w:val="both"/>
        <w:rPr>
          <w:rFonts w:ascii="Palatino Linotype" w:eastAsia="Calibri" w:hAnsi="Palatino Linotype" w:cs="Tahoma"/>
          <w:bCs/>
          <w:iCs/>
          <w:sz w:val="22"/>
          <w:szCs w:val="22"/>
          <w:lang w:eastAsia="es-ES_tradnl"/>
        </w:rPr>
      </w:pPr>
    </w:p>
    <w:p w14:paraId="55AE5066" w14:textId="77777777" w:rsidR="009A5563" w:rsidRPr="009A5563" w:rsidRDefault="009A5563" w:rsidP="009A5563">
      <w:pPr>
        <w:spacing w:line="360" w:lineRule="auto"/>
        <w:jc w:val="both"/>
        <w:rPr>
          <w:rFonts w:ascii="Palatino Linotype" w:hAnsi="Palatino Linotype" w:cs="Tahoma"/>
          <w:bCs/>
          <w:sz w:val="22"/>
          <w:szCs w:val="22"/>
        </w:rPr>
      </w:pPr>
      <w:r w:rsidRPr="009A5563">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B4F3751" w14:textId="77777777" w:rsidR="009A5563" w:rsidRPr="009A5563" w:rsidRDefault="009A5563" w:rsidP="009A5563">
      <w:pPr>
        <w:spacing w:line="360" w:lineRule="auto"/>
        <w:jc w:val="both"/>
        <w:rPr>
          <w:rFonts w:ascii="Palatino Linotype" w:hAnsi="Palatino Linotype" w:cs="Tahoma"/>
          <w:bCs/>
          <w:sz w:val="22"/>
          <w:szCs w:val="22"/>
        </w:rPr>
      </w:pPr>
    </w:p>
    <w:p w14:paraId="4909E53C" w14:textId="77777777" w:rsidR="009A5563" w:rsidRPr="009A5563" w:rsidRDefault="009A5563" w:rsidP="009A5563">
      <w:pPr>
        <w:spacing w:line="360" w:lineRule="auto"/>
        <w:jc w:val="both"/>
        <w:rPr>
          <w:rFonts w:ascii="Palatino Linotype" w:hAnsi="Palatino Linotype" w:cs="Tahoma"/>
          <w:bCs/>
          <w:sz w:val="22"/>
          <w:szCs w:val="22"/>
        </w:rPr>
      </w:pPr>
      <w:r w:rsidRPr="009A5563">
        <w:rPr>
          <w:rFonts w:ascii="Palatino Linotype" w:hAnsi="Palatino Linotype" w:cs="Tahoma"/>
          <w:bCs/>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BABFB3A" w14:textId="77777777" w:rsidR="009A5563" w:rsidRPr="009A5563" w:rsidRDefault="009A5563" w:rsidP="009A5563">
      <w:pPr>
        <w:spacing w:line="360" w:lineRule="auto"/>
        <w:jc w:val="both"/>
        <w:rPr>
          <w:rFonts w:ascii="Palatino Linotype" w:hAnsi="Palatino Linotype" w:cs="Tahoma"/>
          <w:bCs/>
          <w:iCs/>
          <w:sz w:val="22"/>
          <w:szCs w:val="22"/>
        </w:rPr>
      </w:pPr>
    </w:p>
    <w:p w14:paraId="2FD19E0A" w14:textId="77777777" w:rsidR="009A5563" w:rsidRPr="009A5563" w:rsidRDefault="009A5563" w:rsidP="009A5563">
      <w:pPr>
        <w:tabs>
          <w:tab w:val="left" w:pos="4962"/>
        </w:tabs>
        <w:spacing w:line="360" w:lineRule="auto"/>
        <w:ind w:right="-28"/>
        <w:jc w:val="both"/>
        <w:rPr>
          <w:rFonts w:ascii="Palatino Linotype" w:eastAsia="Calibri" w:hAnsi="Palatino Linotype" w:cs="Tahoma"/>
          <w:bCs/>
          <w:iCs/>
          <w:sz w:val="22"/>
          <w:szCs w:val="22"/>
          <w:lang w:eastAsia="es-ES_tradnl"/>
        </w:rPr>
      </w:pPr>
      <w:r w:rsidRPr="009A5563">
        <w:rPr>
          <w:rFonts w:ascii="Palatino Linotype" w:eastAsia="Calibri" w:hAnsi="Palatino Linotype" w:cs="Tahoma"/>
          <w:bCs/>
          <w:iCs/>
          <w:sz w:val="22"/>
          <w:szCs w:val="22"/>
          <w:lang w:eastAsia="es-ES_tradnl"/>
        </w:rPr>
        <w:t xml:space="preserve">En ese contexto, conforme a la página oficial del Servicio de Administración Tributaria, en el apartado Obtén tu cédula de identificación fiscal (consultado el trece de mayo a las catorce horas en la liga </w:t>
      </w:r>
      <w:hyperlink r:id="rId15" w:history="1">
        <w:r w:rsidRPr="009A5563">
          <w:rPr>
            <w:rStyle w:val="Hipervnculo"/>
            <w:rFonts w:ascii="Palatino Linotype" w:eastAsia="Calibri" w:hAnsi="Palatino Linotype" w:cs="Tahoma"/>
            <w:bCs/>
            <w:iCs/>
            <w:sz w:val="22"/>
            <w:szCs w:val="22"/>
            <w:lang w:eastAsia="es-ES_tradnl"/>
          </w:rPr>
          <w:t>https://www.sat.gob.mx/aplicacion/28889/obten-tu-cedula-de-identificacion-fiscal</w:t>
        </w:r>
      </w:hyperlink>
      <w:r w:rsidRPr="009A5563">
        <w:rPr>
          <w:rFonts w:ascii="Palatino Linotype" w:eastAsia="Calibri" w:hAnsi="Palatino Linotype" w:cs="Tahoma"/>
          <w:bCs/>
          <w:iCs/>
          <w:sz w:val="22"/>
          <w:szCs w:val="22"/>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17A8A16E" w14:textId="77777777" w:rsidR="009A5563" w:rsidRPr="009A5563" w:rsidRDefault="009A5563" w:rsidP="009A5563">
      <w:pPr>
        <w:spacing w:line="360" w:lineRule="auto"/>
        <w:jc w:val="both"/>
        <w:rPr>
          <w:rFonts w:ascii="Palatino Linotype" w:hAnsi="Palatino Linotype" w:cs="Tahoma"/>
          <w:bCs/>
          <w:iCs/>
          <w:sz w:val="22"/>
          <w:szCs w:val="22"/>
        </w:rPr>
      </w:pPr>
    </w:p>
    <w:p w14:paraId="3B45AA7D" w14:textId="1EF5BE75" w:rsidR="009A5563" w:rsidRPr="009A5563" w:rsidRDefault="009A5563" w:rsidP="009A5563">
      <w:pPr>
        <w:spacing w:line="360" w:lineRule="auto"/>
        <w:jc w:val="both"/>
        <w:rPr>
          <w:rFonts w:ascii="Palatino Linotype" w:hAnsi="Palatino Linotype" w:cs="Tahoma"/>
          <w:bCs/>
          <w:sz w:val="22"/>
          <w:szCs w:val="22"/>
        </w:rPr>
      </w:pPr>
      <w:r w:rsidRPr="009A5563">
        <w:rPr>
          <w:rFonts w:ascii="Palatino Linotype" w:hAnsi="Palatino Linotype" w:cs="Tahoma"/>
          <w:bCs/>
          <w:sz w:val="22"/>
          <w:szCs w:val="22"/>
        </w:rPr>
        <w:t xml:space="preserve">En ese orden de ideas, la clave del Registro Federal de </w:t>
      </w:r>
      <w:r w:rsidR="00344AB5" w:rsidRPr="009A5563">
        <w:rPr>
          <w:rFonts w:ascii="Palatino Linotype" w:hAnsi="Palatino Linotype" w:cs="Tahoma"/>
          <w:bCs/>
          <w:sz w:val="22"/>
          <w:szCs w:val="22"/>
        </w:rPr>
        <w:t>Contribuyentes</w:t>
      </w:r>
      <w:r w:rsidRPr="009A5563">
        <w:rPr>
          <w:rFonts w:ascii="Palatino Linotype" w:hAnsi="Palatino Linotype" w:cs="Tahoma"/>
          <w:b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AAA59B8" w14:textId="77777777" w:rsidR="009A5563" w:rsidRPr="009A5563" w:rsidRDefault="009A5563" w:rsidP="009A5563">
      <w:pPr>
        <w:spacing w:line="360" w:lineRule="auto"/>
        <w:jc w:val="both"/>
        <w:rPr>
          <w:rFonts w:ascii="Palatino Linotype" w:hAnsi="Palatino Linotype" w:cs="Tahoma"/>
          <w:bCs/>
          <w:sz w:val="22"/>
          <w:szCs w:val="22"/>
        </w:rPr>
      </w:pPr>
    </w:p>
    <w:p w14:paraId="7440DFA7" w14:textId="77777777" w:rsidR="009A5563" w:rsidRPr="009A5563" w:rsidRDefault="009A5563" w:rsidP="009A5563">
      <w:pPr>
        <w:spacing w:line="360" w:lineRule="auto"/>
        <w:jc w:val="both"/>
        <w:rPr>
          <w:rFonts w:ascii="Palatino Linotype" w:hAnsi="Palatino Linotype" w:cs="Tahoma"/>
          <w:bCs/>
          <w:sz w:val="22"/>
          <w:szCs w:val="22"/>
        </w:rPr>
      </w:pPr>
      <w:r w:rsidRPr="009A5563">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7D0F496" w14:textId="77777777" w:rsidR="009A5563" w:rsidRPr="009A5563" w:rsidRDefault="009A5563" w:rsidP="009A5563">
      <w:pPr>
        <w:spacing w:line="360" w:lineRule="auto"/>
        <w:jc w:val="both"/>
        <w:rPr>
          <w:rFonts w:ascii="Palatino Linotype" w:hAnsi="Palatino Linotype" w:cs="Tahoma"/>
          <w:bCs/>
          <w:sz w:val="22"/>
          <w:szCs w:val="22"/>
        </w:rPr>
      </w:pPr>
    </w:p>
    <w:p w14:paraId="2644267D" w14:textId="77777777" w:rsidR="009A5563" w:rsidRDefault="009A5563" w:rsidP="009A5563">
      <w:pPr>
        <w:spacing w:line="360" w:lineRule="auto"/>
        <w:jc w:val="both"/>
        <w:rPr>
          <w:rFonts w:ascii="Palatino Linotype" w:hAnsi="Palatino Linotype" w:cs="Tahoma"/>
          <w:bCs/>
          <w:sz w:val="22"/>
          <w:szCs w:val="22"/>
        </w:rPr>
      </w:pPr>
      <w:r w:rsidRPr="009A5563">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5D06B6CE" w14:textId="77777777" w:rsidR="00774277" w:rsidRPr="009A5563" w:rsidRDefault="00774277" w:rsidP="009A5563">
      <w:pPr>
        <w:spacing w:line="360" w:lineRule="auto"/>
        <w:jc w:val="both"/>
        <w:rPr>
          <w:rFonts w:ascii="Palatino Linotype" w:hAnsi="Palatino Linotype" w:cs="Tahoma"/>
          <w:bCs/>
          <w:sz w:val="22"/>
          <w:szCs w:val="22"/>
        </w:rPr>
      </w:pPr>
    </w:p>
    <w:p w14:paraId="5965F521" w14:textId="77777777" w:rsidR="009A5563" w:rsidRPr="009A5563" w:rsidRDefault="009A5563" w:rsidP="009A5563">
      <w:pPr>
        <w:widowControl w:val="0"/>
        <w:spacing w:line="360" w:lineRule="auto"/>
        <w:ind w:left="567" w:right="567"/>
        <w:jc w:val="both"/>
        <w:rPr>
          <w:rFonts w:ascii="Palatino Linotype" w:hAnsi="Palatino Linotype" w:cs="Tahoma"/>
          <w:bCs/>
          <w:i/>
          <w:iCs/>
          <w:sz w:val="22"/>
          <w:szCs w:val="22"/>
        </w:rPr>
      </w:pPr>
      <w:r w:rsidRPr="009A5563">
        <w:rPr>
          <w:rFonts w:ascii="Palatino Linotype" w:hAnsi="Palatino Linotype" w:cs="Tahoma"/>
          <w:b/>
          <w:i/>
          <w:iCs/>
          <w:sz w:val="22"/>
          <w:szCs w:val="22"/>
        </w:rPr>
        <w:t>“Registro Federal de Contribuyentes (RFC) de personas físicas.</w:t>
      </w:r>
      <w:r w:rsidRPr="009A5563">
        <w:rPr>
          <w:rFonts w:ascii="Palatino Linotype"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14:paraId="3779E40E" w14:textId="77777777" w:rsidR="009A5563" w:rsidRPr="009A5563" w:rsidRDefault="009A5563" w:rsidP="009A5563">
      <w:pPr>
        <w:spacing w:line="360" w:lineRule="auto"/>
        <w:jc w:val="both"/>
        <w:rPr>
          <w:rFonts w:ascii="Palatino Linotype" w:hAnsi="Palatino Linotype" w:cs="Tahoma"/>
          <w:bCs/>
          <w:sz w:val="22"/>
          <w:szCs w:val="22"/>
        </w:rPr>
      </w:pPr>
    </w:p>
    <w:p w14:paraId="5A2ECA98" w14:textId="77777777" w:rsidR="009A5563" w:rsidRPr="009A5563" w:rsidRDefault="009A5563" w:rsidP="009A5563">
      <w:pPr>
        <w:spacing w:line="360" w:lineRule="auto"/>
        <w:jc w:val="both"/>
        <w:rPr>
          <w:rFonts w:ascii="Palatino Linotype" w:hAnsi="Palatino Linotype" w:cs="Tahoma"/>
          <w:bCs/>
          <w:sz w:val="22"/>
          <w:szCs w:val="22"/>
        </w:rPr>
      </w:pPr>
      <w:r w:rsidRPr="009A5563">
        <w:rPr>
          <w:rFonts w:ascii="Palatino Linotype" w:hAnsi="Palatino Linotype" w:cs="Tahoma"/>
          <w:b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501F1D6F" w14:textId="77777777" w:rsidR="009A5563" w:rsidRPr="009A5563" w:rsidRDefault="009A5563" w:rsidP="009A5563">
      <w:pPr>
        <w:tabs>
          <w:tab w:val="left" w:pos="4962"/>
        </w:tabs>
        <w:spacing w:line="360" w:lineRule="auto"/>
        <w:ind w:right="-28"/>
        <w:jc w:val="both"/>
        <w:rPr>
          <w:rFonts w:ascii="Palatino Linotype" w:eastAsia="Calibri" w:hAnsi="Palatino Linotype" w:cs="Tahoma"/>
          <w:bCs/>
          <w:iCs/>
          <w:sz w:val="22"/>
          <w:szCs w:val="22"/>
          <w:lang w:eastAsia="es-ES_tradnl"/>
        </w:rPr>
      </w:pPr>
    </w:p>
    <w:p w14:paraId="54B8FA99" w14:textId="77777777" w:rsidR="009A5563" w:rsidRPr="009A5563" w:rsidRDefault="009A5563" w:rsidP="009A5563">
      <w:pPr>
        <w:numPr>
          <w:ilvl w:val="0"/>
          <w:numId w:val="13"/>
        </w:numPr>
        <w:spacing w:line="360" w:lineRule="auto"/>
        <w:contextualSpacing/>
        <w:jc w:val="both"/>
        <w:rPr>
          <w:rFonts w:ascii="Palatino Linotype" w:eastAsia="Calibri" w:hAnsi="Palatino Linotype" w:cs="Tahoma"/>
          <w:b/>
          <w:bCs/>
          <w:sz w:val="22"/>
          <w:szCs w:val="22"/>
        </w:rPr>
      </w:pPr>
      <w:r w:rsidRPr="009A5563">
        <w:rPr>
          <w:rFonts w:ascii="Palatino Linotype" w:eastAsia="Calibri" w:hAnsi="Palatino Linotype" w:cs="Tahoma"/>
          <w:b/>
          <w:bCs/>
          <w:sz w:val="22"/>
          <w:szCs w:val="22"/>
        </w:rPr>
        <w:t>Domicilio particular y comprobante de domicilio.</w:t>
      </w:r>
    </w:p>
    <w:p w14:paraId="5772A02A" w14:textId="77777777" w:rsidR="009A5563" w:rsidRPr="009A5563" w:rsidRDefault="009A5563" w:rsidP="009A5563">
      <w:pPr>
        <w:spacing w:line="360" w:lineRule="auto"/>
        <w:ind w:left="720"/>
        <w:contextualSpacing/>
        <w:jc w:val="both"/>
        <w:rPr>
          <w:rFonts w:ascii="Palatino Linotype" w:eastAsia="Calibri" w:hAnsi="Palatino Linotype" w:cs="Tahoma"/>
          <w:b/>
          <w:bCs/>
          <w:sz w:val="22"/>
          <w:szCs w:val="22"/>
        </w:rPr>
      </w:pPr>
    </w:p>
    <w:p w14:paraId="63774A44" w14:textId="77777777" w:rsidR="009A5563" w:rsidRPr="009A5563" w:rsidRDefault="009A5563" w:rsidP="009A5563">
      <w:pPr>
        <w:spacing w:line="360" w:lineRule="auto"/>
        <w:ind w:right="-93"/>
        <w:jc w:val="both"/>
        <w:rPr>
          <w:rFonts w:ascii="Palatino Linotype" w:hAnsi="Palatino Linotype" w:cs="Tahoma"/>
          <w:sz w:val="22"/>
          <w:szCs w:val="22"/>
          <w:lang w:val="es-ES"/>
        </w:rPr>
      </w:pPr>
      <w:r w:rsidRPr="009A5563">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268F8D4" w14:textId="77777777" w:rsidR="009A5563" w:rsidRPr="009A5563" w:rsidRDefault="009A5563" w:rsidP="009A5563">
      <w:pPr>
        <w:spacing w:line="360" w:lineRule="auto"/>
        <w:ind w:right="-93"/>
        <w:jc w:val="both"/>
        <w:rPr>
          <w:rFonts w:ascii="Palatino Linotype" w:hAnsi="Palatino Linotype" w:cs="Tahoma"/>
          <w:sz w:val="22"/>
          <w:szCs w:val="22"/>
          <w:lang w:val="es-ES"/>
        </w:rPr>
      </w:pPr>
    </w:p>
    <w:p w14:paraId="401ECCF5" w14:textId="77777777" w:rsidR="009A5563" w:rsidRPr="009A5563" w:rsidRDefault="009A5563" w:rsidP="009A5563">
      <w:pPr>
        <w:spacing w:line="360" w:lineRule="auto"/>
        <w:ind w:right="-93"/>
        <w:jc w:val="both"/>
        <w:rPr>
          <w:rFonts w:ascii="Palatino Linotype" w:hAnsi="Palatino Linotype" w:cs="Tahoma"/>
          <w:b/>
          <w:sz w:val="22"/>
          <w:szCs w:val="22"/>
          <w:lang w:val="es-ES"/>
        </w:rPr>
      </w:pPr>
      <w:r w:rsidRPr="009A5563">
        <w:rPr>
          <w:rFonts w:ascii="Palatino Linotype" w:hAnsi="Palatino Linotype" w:cs="Tahoma"/>
          <w:sz w:val="22"/>
          <w:szCs w:val="22"/>
          <w:lang w:val="es-ES"/>
        </w:rPr>
        <w:t>De la misma manera, lo establece el artículo 29 del Código Civil Federal, al precisar que el domicilio de personas físicas</w:t>
      </w:r>
      <w:r w:rsidRPr="009A5563">
        <w:rPr>
          <w:rFonts w:ascii="Palatino Linotype" w:hAnsi="Palatino Linotype" w:cs="Tahoma"/>
          <w:b/>
          <w:sz w:val="22"/>
          <w:szCs w:val="22"/>
          <w:lang w:val="es-ES"/>
        </w:rPr>
        <w:t>, es el lugar donde residen habitualmente, el lugar del centro principal de sus negocios, donde residan o el lugar donde se encuentren.</w:t>
      </w:r>
    </w:p>
    <w:p w14:paraId="78A9BB3A" w14:textId="77777777" w:rsidR="009A5563" w:rsidRPr="009A5563" w:rsidRDefault="009A5563" w:rsidP="009A5563">
      <w:pPr>
        <w:spacing w:line="360" w:lineRule="auto"/>
        <w:jc w:val="both"/>
        <w:rPr>
          <w:rFonts w:ascii="Palatino Linotype" w:eastAsia="Calibri" w:hAnsi="Palatino Linotype" w:cs="Tahoma"/>
          <w:b/>
          <w:bCs/>
          <w:sz w:val="22"/>
          <w:szCs w:val="22"/>
        </w:rPr>
      </w:pPr>
    </w:p>
    <w:p w14:paraId="22809350" w14:textId="77777777" w:rsidR="009A5563" w:rsidRPr="009A5563" w:rsidRDefault="009A5563" w:rsidP="009A5563">
      <w:pPr>
        <w:spacing w:line="360" w:lineRule="auto"/>
        <w:ind w:right="-93"/>
        <w:jc w:val="both"/>
        <w:rPr>
          <w:rFonts w:ascii="Palatino Linotype" w:hAnsi="Palatino Linotype" w:cs="Tahoma"/>
          <w:sz w:val="22"/>
          <w:szCs w:val="22"/>
          <w:lang w:val="es-ES"/>
        </w:rPr>
      </w:pPr>
      <w:r w:rsidRPr="009A5563">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39A025A0" w14:textId="77777777" w:rsidR="009A5563" w:rsidRPr="009A5563" w:rsidRDefault="009A5563" w:rsidP="009A5563">
      <w:pPr>
        <w:spacing w:line="360" w:lineRule="auto"/>
        <w:ind w:right="-93"/>
        <w:jc w:val="both"/>
        <w:rPr>
          <w:rFonts w:ascii="Palatino Linotype" w:hAnsi="Palatino Linotype" w:cs="Tahoma"/>
          <w:sz w:val="22"/>
          <w:szCs w:val="22"/>
          <w:lang w:val="es-ES"/>
        </w:rPr>
      </w:pPr>
    </w:p>
    <w:p w14:paraId="4FD0427E" w14:textId="77777777" w:rsidR="009A5563" w:rsidRPr="009A5563" w:rsidRDefault="009A5563" w:rsidP="009A5563">
      <w:pPr>
        <w:spacing w:line="360" w:lineRule="auto"/>
        <w:ind w:right="-93"/>
        <w:jc w:val="both"/>
        <w:rPr>
          <w:rFonts w:ascii="Palatino Linotype" w:hAnsi="Palatino Linotype" w:cs="Tahoma"/>
          <w:sz w:val="22"/>
          <w:szCs w:val="22"/>
          <w:lang w:val="es-ES"/>
        </w:rPr>
      </w:pPr>
      <w:r w:rsidRPr="009A5563">
        <w:rPr>
          <w:rFonts w:ascii="Palatino Linotype" w:hAnsi="Palatino Linotype" w:cs="Tahoma"/>
          <w:sz w:val="22"/>
          <w:szCs w:val="22"/>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393ADAD" w14:textId="77777777" w:rsidR="009A5563" w:rsidRPr="009A5563" w:rsidRDefault="009A5563" w:rsidP="009A5563">
      <w:pPr>
        <w:spacing w:line="360" w:lineRule="auto"/>
        <w:ind w:right="-93"/>
        <w:jc w:val="both"/>
        <w:rPr>
          <w:rFonts w:ascii="Palatino Linotype" w:hAnsi="Palatino Linotype" w:cs="Tahoma"/>
          <w:sz w:val="22"/>
          <w:szCs w:val="22"/>
          <w:lang w:val="es-ES"/>
        </w:rPr>
      </w:pPr>
    </w:p>
    <w:p w14:paraId="537A676A" w14:textId="77777777" w:rsidR="009A5563" w:rsidRPr="009A5563" w:rsidRDefault="009A5563" w:rsidP="009A5563">
      <w:pPr>
        <w:spacing w:line="360" w:lineRule="auto"/>
        <w:ind w:right="-93"/>
        <w:jc w:val="both"/>
        <w:rPr>
          <w:rFonts w:ascii="Palatino Linotype" w:hAnsi="Palatino Linotype" w:cs="Tahoma"/>
          <w:sz w:val="22"/>
          <w:szCs w:val="22"/>
          <w:lang w:val="es-ES"/>
        </w:rPr>
      </w:pPr>
      <w:r w:rsidRPr="009A5563">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14:paraId="19DE35BC" w14:textId="77777777" w:rsidR="009A5563" w:rsidRPr="009A5563" w:rsidRDefault="009A5563" w:rsidP="009A5563">
      <w:pPr>
        <w:spacing w:line="360" w:lineRule="auto"/>
        <w:jc w:val="both"/>
        <w:rPr>
          <w:rFonts w:ascii="Palatino Linotype" w:eastAsia="Calibri" w:hAnsi="Palatino Linotype" w:cs="Tahoma"/>
          <w:bCs/>
          <w:iCs/>
          <w:sz w:val="22"/>
          <w:szCs w:val="22"/>
        </w:rPr>
      </w:pPr>
    </w:p>
    <w:p w14:paraId="7CC03A2B" w14:textId="77777777" w:rsidR="009A5563" w:rsidRPr="009A5563" w:rsidRDefault="009A5563" w:rsidP="009A5563">
      <w:pPr>
        <w:pStyle w:val="Prrafodelista"/>
        <w:numPr>
          <w:ilvl w:val="0"/>
          <w:numId w:val="14"/>
        </w:numPr>
        <w:tabs>
          <w:tab w:val="left" w:pos="4962"/>
        </w:tabs>
        <w:spacing w:line="360" w:lineRule="auto"/>
        <w:ind w:right="-28"/>
        <w:jc w:val="both"/>
        <w:rPr>
          <w:rFonts w:ascii="Palatino Linotype" w:eastAsia="Calibri" w:hAnsi="Palatino Linotype" w:cs="Tahoma"/>
          <w:b/>
          <w:iCs/>
          <w:szCs w:val="22"/>
        </w:rPr>
      </w:pPr>
      <w:r w:rsidRPr="009A5563">
        <w:rPr>
          <w:rFonts w:ascii="Palatino Linotype" w:eastAsia="Calibri" w:hAnsi="Palatino Linotype" w:cs="Tahoma"/>
          <w:b/>
          <w:iCs/>
          <w:szCs w:val="22"/>
        </w:rPr>
        <w:t>Cartas de Recomendación.</w:t>
      </w:r>
    </w:p>
    <w:p w14:paraId="758491C2" w14:textId="77777777" w:rsidR="009A5563" w:rsidRPr="009A5563" w:rsidRDefault="009A5563" w:rsidP="009A5563">
      <w:pPr>
        <w:spacing w:line="360" w:lineRule="auto"/>
        <w:jc w:val="both"/>
        <w:rPr>
          <w:rFonts w:ascii="Palatino Linotype" w:eastAsia="Calibri" w:hAnsi="Palatino Linotype" w:cs="Tahoma"/>
          <w:bCs/>
          <w:iCs/>
          <w:sz w:val="22"/>
          <w:szCs w:val="22"/>
        </w:rPr>
      </w:pPr>
    </w:p>
    <w:p w14:paraId="08CBA428" w14:textId="5340B9C9" w:rsidR="009A5563" w:rsidRPr="009A5563" w:rsidRDefault="009A5563" w:rsidP="009A5563">
      <w:pPr>
        <w:spacing w:line="360" w:lineRule="auto"/>
        <w:jc w:val="both"/>
        <w:rPr>
          <w:rFonts w:ascii="Palatino Linotype" w:eastAsia="Calibri" w:hAnsi="Palatino Linotype" w:cs="Tahoma"/>
          <w:bCs/>
          <w:iCs/>
          <w:sz w:val="22"/>
          <w:szCs w:val="22"/>
        </w:rPr>
      </w:pPr>
      <w:r w:rsidRPr="009A5563">
        <w:rPr>
          <w:rFonts w:ascii="Palatino Linotype" w:eastAsia="Calibri" w:hAnsi="Palatino Linotype" w:cs="Tahoma"/>
          <w:bCs/>
          <w:iCs/>
          <w:sz w:val="22"/>
          <w:szCs w:val="22"/>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07653647" w14:textId="77777777" w:rsidR="009A5563" w:rsidRDefault="009A5563" w:rsidP="009A5563">
      <w:pPr>
        <w:spacing w:line="360" w:lineRule="auto"/>
        <w:ind w:right="-93"/>
        <w:jc w:val="both"/>
        <w:rPr>
          <w:rFonts w:ascii="Palatino Linotype" w:hAnsi="Palatino Linotype" w:cs="Tahoma"/>
          <w:sz w:val="22"/>
          <w:szCs w:val="22"/>
          <w:lang w:val="es-ES"/>
        </w:rPr>
      </w:pPr>
      <w:r w:rsidRPr="009A5563">
        <w:rPr>
          <w:rFonts w:ascii="Palatino Linotype" w:eastAsia="Calibri" w:hAnsi="Palatino Linotype" w:cs="Tahoma"/>
          <w:bCs/>
          <w:iCs/>
          <w:sz w:val="22"/>
          <w:szCs w:val="22"/>
        </w:rPr>
        <w:t xml:space="preserve">Por lo que, se considera que dichos documentos actualizan la clasificación, de la causal establecida en el artículo 143, fracción I, de la </w:t>
      </w:r>
      <w:r w:rsidRPr="009A5563">
        <w:rPr>
          <w:rFonts w:ascii="Palatino Linotype" w:hAnsi="Palatino Linotype" w:cs="Tahoma"/>
          <w:sz w:val="22"/>
          <w:szCs w:val="22"/>
          <w:lang w:val="es-ES"/>
        </w:rPr>
        <w:t>Ley de Transparencia y Acceso a la Información Pública del Estado de México y Municipios.</w:t>
      </w:r>
    </w:p>
    <w:p w14:paraId="0BFF748F" w14:textId="77777777" w:rsidR="009A5563" w:rsidRPr="00D611BF" w:rsidRDefault="009A5563" w:rsidP="00D611BF">
      <w:pPr>
        <w:spacing w:line="360" w:lineRule="auto"/>
        <w:ind w:right="-93"/>
        <w:jc w:val="both"/>
        <w:rPr>
          <w:rFonts w:ascii="Palatino Linotype" w:hAnsi="Palatino Linotype" w:cs="Tahoma"/>
          <w:sz w:val="22"/>
          <w:szCs w:val="22"/>
          <w:lang w:val="es-ES"/>
        </w:rPr>
      </w:pPr>
    </w:p>
    <w:p w14:paraId="2AA4A4DA" w14:textId="77777777" w:rsidR="00D611BF" w:rsidRPr="00D611BF" w:rsidRDefault="00D611BF" w:rsidP="00D611BF">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D611BF">
        <w:rPr>
          <w:rFonts w:ascii="Palatino Linotype" w:eastAsia="Calibri" w:hAnsi="Palatino Linotype" w:cs="Tahoma"/>
          <w:b/>
          <w:iCs/>
          <w:szCs w:val="22"/>
          <w:lang w:eastAsia="es-ES_tradnl"/>
        </w:rPr>
        <w:t xml:space="preserve">Certificado médico. </w:t>
      </w:r>
    </w:p>
    <w:p w14:paraId="09550423" w14:textId="77777777" w:rsidR="00D611BF" w:rsidRPr="00D611BF" w:rsidRDefault="00D611BF" w:rsidP="00D611BF">
      <w:pPr>
        <w:pStyle w:val="Prrafodelista"/>
        <w:spacing w:line="360" w:lineRule="auto"/>
        <w:jc w:val="both"/>
        <w:rPr>
          <w:rFonts w:ascii="Palatino Linotype" w:eastAsia="Calibri" w:hAnsi="Palatino Linotype" w:cs="Tahoma"/>
          <w:b/>
          <w:iCs/>
          <w:szCs w:val="22"/>
          <w:lang w:eastAsia="es-ES_tradnl"/>
        </w:rPr>
      </w:pPr>
    </w:p>
    <w:p w14:paraId="1D8C5B07" w14:textId="77777777" w:rsidR="00D611BF" w:rsidRPr="00D611BF" w:rsidRDefault="00D611BF" w:rsidP="00D611BF">
      <w:pPr>
        <w:spacing w:line="360" w:lineRule="auto"/>
        <w:jc w:val="both"/>
        <w:rPr>
          <w:rFonts w:ascii="Palatino Linotype" w:hAnsi="Palatino Linotype" w:cs="Tahoma"/>
          <w:b/>
          <w:bCs/>
          <w:sz w:val="22"/>
          <w:szCs w:val="22"/>
        </w:rPr>
      </w:pPr>
      <w:r w:rsidRPr="00D611BF">
        <w:rPr>
          <w:rFonts w:ascii="Palatino Linotype" w:hAnsi="Palatino Linotype" w:cs="Tahoma"/>
          <w:sz w:val="22"/>
          <w:szCs w:val="22"/>
        </w:rPr>
        <w:t xml:space="preserve">En principio, es de señalar que cualquier información que dé cuenta del </w:t>
      </w:r>
      <w:r w:rsidRPr="00D611BF">
        <w:rPr>
          <w:rFonts w:ascii="Palatino Linotype" w:hAnsi="Palatino Linotype" w:cs="Tahoma"/>
          <w:b/>
          <w:bCs/>
          <w:sz w:val="22"/>
          <w:szCs w:val="22"/>
        </w:rPr>
        <w:t>estado de salud de una persona</w:t>
      </w:r>
      <w:r w:rsidRPr="00D611BF">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D611BF">
        <w:rPr>
          <w:rFonts w:ascii="Palatino Linotype" w:hAnsi="Palatino Linotype" w:cs="Tahoma"/>
          <w:b/>
          <w:bCs/>
          <w:sz w:val="22"/>
          <w:szCs w:val="22"/>
        </w:rPr>
        <w:t>den cuenta del estado de salud, ya sea físico o mental.</w:t>
      </w:r>
    </w:p>
    <w:p w14:paraId="2C8CEABE" w14:textId="77777777" w:rsidR="00D611BF" w:rsidRPr="00D611BF" w:rsidRDefault="00D611BF" w:rsidP="00D611BF">
      <w:pPr>
        <w:spacing w:line="360" w:lineRule="auto"/>
        <w:jc w:val="both"/>
        <w:rPr>
          <w:rFonts w:ascii="Palatino Linotype" w:hAnsi="Palatino Linotype" w:cs="Tahoma"/>
          <w:sz w:val="22"/>
          <w:szCs w:val="22"/>
        </w:rPr>
      </w:pPr>
    </w:p>
    <w:p w14:paraId="351654A3" w14:textId="708407B7" w:rsidR="00D611BF" w:rsidRPr="00D611BF" w:rsidRDefault="00D611BF" w:rsidP="00D611BF">
      <w:pPr>
        <w:spacing w:line="360" w:lineRule="auto"/>
        <w:ind w:right="-93"/>
        <w:jc w:val="both"/>
        <w:rPr>
          <w:rFonts w:ascii="Palatino Linotype" w:eastAsia="Calibri" w:hAnsi="Palatino Linotype" w:cs="Tahoma"/>
          <w:sz w:val="22"/>
          <w:szCs w:val="22"/>
          <w:lang w:val="es-ES"/>
        </w:rPr>
      </w:pPr>
      <w:r w:rsidRPr="00D611BF">
        <w:rPr>
          <w:rFonts w:ascii="Palatino Linotype" w:eastAsia="Calibri" w:hAnsi="Palatino Linotype" w:cs="Tahoma"/>
          <w:sz w:val="22"/>
          <w:szCs w:val="22"/>
          <w:lang w:val="es-ES"/>
        </w:rPr>
        <w:t xml:space="preserve">De tales circunstancias, se considera que la información contenida en el certificado </w:t>
      </w:r>
      <w:r w:rsidR="00344AB5" w:rsidRPr="00D611BF">
        <w:rPr>
          <w:rFonts w:ascii="Palatino Linotype" w:eastAsia="Calibri" w:hAnsi="Palatino Linotype" w:cs="Tahoma"/>
          <w:sz w:val="22"/>
          <w:szCs w:val="22"/>
          <w:lang w:val="es-ES"/>
        </w:rPr>
        <w:t>médico</w:t>
      </w:r>
      <w:r w:rsidRPr="00D611BF">
        <w:rPr>
          <w:rFonts w:ascii="Palatino Linotype" w:eastAsia="Calibri" w:hAnsi="Palatino Linotype" w:cs="Tahoma"/>
          <w:sz w:val="22"/>
          <w:szCs w:val="22"/>
          <w:lang w:val="es-ES"/>
        </w:rPr>
        <w:t xml:space="preserve">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34B9D459" w14:textId="77777777" w:rsidR="00D611BF" w:rsidRPr="00D611BF" w:rsidRDefault="00D611BF" w:rsidP="00D611BF">
      <w:pPr>
        <w:spacing w:line="360" w:lineRule="auto"/>
        <w:jc w:val="both"/>
        <w:rPr>
          <w:rFonts w:ascii="Palatino Linotype" w:eastAsia="Calibri" w:hAnsi="Palatino Linotype" w:cs="Tahoma"/>
          <w:bCs/>
          <w:iCs/>
          <w:sz w:val="22"/>
          <w:szCs w:val="22"/>
        </w:rPr>
      </w:pPr>
    </w:p>
    <w:p w14:paraId="581419B8" w14:textId="77777777" w:rsidR="00D611BF" w:rsidRPr="00D611BF" w:rsidRDefault="00D611BF" w:rsidP="00D611BF">
      <w:pPr>
        <w:pStyle w:val="Prrafodelista"/>
        <w:numPr>
          <w:ilvl w:val="0"/>
          <w:numId w:val="14"/>
        </w:numPr>
        <w:tabs>
          <w:tab w:val="left" w:pos="4962"/>
        </w:tabs>
        <w:spacing w:line="360" w:lineRule="auto"/>
        <w:ind w:right="-28"/>
        <w:jc w:val="both"/>
        <w:rPr>
          <w:rFonts w:ascii="Palatino Linotype" w:eastAsia="Calibri" w:hAnsi="Palatino Linotype" w:cs="Tahoma"/>
          <w:b/>
          <w:iCs/>
          <w:szCs w:val="22"/>
          <w:lang w:eastAsia="es-ES_tradnl"/>
        </w:rPr>
      </w:pPr>
      <w:r w:rsidRPr="00D611BF">
        <w:rPr>
          <w:rFonts w:ascii="Palatino Linotype" w:eastAsia="Calibri" w:hAnsi="Palatino Linotype" w:cs="Tahoma"/>
          <w:b/>
          <w:iCs/>
          <w:szCs w:val="22"/>
          <w:lang w:eastAsia="es-ES_tradnl"/>
        </w:rPr>
        <w:t>Constancia y Clave Única de Registro de Población.</w:t>
      </w:r>
    </w:p>
    <w:p w14:paraId="162B9B50" w14:textId="77777777" w:rsidR="00D611BF" w:rsidRPr="00D611B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21F1FC05" w14:textId="777777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B5E08E2" w14:textId="77777777" w:rsidR="00D611BF" w:rsidRPr="00D611BF" w:rsidRDefault="00D611BF" w:rsidP="00D611BF">
      <w:pPr>
        <w:spacing w:line="360" w:lineRule="auto"/>
        <w:jc w:val="both"/>
        <w:rPr>
          <w:rFonts w:ascii="Palatino Linotype" w:hAnsi="Palatino Linotype" w:cs="Tahoma"/>
          <w:bCs/>
          <w:sz w:val="22"/>
          <w:szCs w:val="22"/>
        </w:rPr>
      </w:pPr>
    </w:p>
    <w:p w14:paraId="4187A15D" w14:textId="777777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B464FC5" w14:textId="77777777" w:rsidR="00D611BF" w:rsidRPr="00D611BF" w:rsidRDefault="00D611BF" w:rsidP="00D611BF">
      <w:pPr>
        <w:spacing w:line="360" w:lineRule="auto"/>
        <w:jc w:val="both"/>
        <w:rPr>
          <w:rFonts w:ascii="Palatino Linotype" w:hAnsi="Palatino Linotype" w:cs="Tahoma"/>
          <w:bCs/>
          <w:iCs/>
          <w:sz w:val="22"/>
          <w:szCs w:val="22"/>
        </w:rPr>
      </w:pPr>
    </w:p>
    <w:p w14:paraId="236EEA05" w14:textId="777777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sz w:val="22"/>
          <w:szCs w:val="22"/>
        </w:rPr>
        <w:t xml:space="preserve">En ese orden de ideas, la Secretaría de Gobernación en las direcciones </w:t>
      </w:r>
      <w:hyperlink r:id="rId16" w:history="1">
        <w:r w:rsidRPr="00D611BF">
          <w:rPr>
            <w:rStyle w:val="Hipervnculo"/>
            <w:rFonts w:ascii="Palatino Linotype" w:hAnsi="Palatino Linotype" w:cs="Tahoma"/>
            <w:sz w:val="22"/>
            <w:szCs w:val="22"/>
          </w:rPr>
          <w:t>https://consultas.curp.gob.mx/CurpSP/html/informacionecurpPS.html</w:t>
        </w:r>
      </w:hyperlink>
      <w:r w:rsidRPr="00D611BF">
        <w:rPr>
          <w:rFonts w:ascii="Palatino Linotype" w:hAnsi="Palatino Linotype" w:cs="Tahoma"/>
          <w:sz w:val="22"/>
          <w:szCs w:val="22"/>
        </w:rPr>
        <w:t xml:space="preserve"> y </w:t>
      </w:r>
      <w:hyperlink r:id="rId17" w:history="1">
        <w:r w:rsidRPr="00D611BF">
          <w:rPr>
            <w:rStyle w:val="Hipervnculo"/>
            <w:rFonts w:ascii="Palatino Linotype" w:hAnsi="Palatino Linotype" w:cs="Tahoma"/>
            <w:sz w:val="22"/>
            <w:szCs w:val="22"/>
          </w:rPr>
          <w:t>https://www.gob.mx/segob/renapo/acciones-y-programas/clave-unica-de-registro-de-poblacion-curp-142226</w:t>
        </w:r>
      </w:hyperlink>
      <w:r w:rsidRPr="00D611BF">
        <w:rPr>
          <w:rFonts w:ascii="Palatino Linotype" w:hAnsi="Palatino Linotype" w:cs="Tahoma"/>
          <w:sz w:val="22"/>
          <w:szCs w:val="22"/>
          <w:u w:val="single"/>
        </w:rPr>
        <w:t xml:space="preserve"> </w:t>
      </w:r>
      <w:r w:rsidRPr="00D611BF">
        <w:rPr>
          <w:rFonts w:ascii="Palatino Linotype" w:hAnsi="Palatino Linotype" w:cs="Tahoma"/>
          <w:bCs/>
          <w:sz w:val="22"/>
          <w:szCs w:val="22"/>
        </w:rPr>
        <w:t>(consultadas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71149728" w14:textId="77777777" w:rsidR="00D611BF" w:rsidRPr="00D611BF" w:rsidRDefault="00D611BF" w:rsidP="00D611BF">
      <w:pPr>
        <w:spacing w:line="360" w:lineRule="auto"/>
        <w:jc w:val="both"/>
        <w:rPr>
          <w:rFonts w:ascii="Palatino Linotype" w:hAnsi="Palatino Linotype" w:cs="Tahoma"/>
          <w:bCs/>
          <w:sz w:val="22"/>
          <w:szCs w:val="22"/>
        </w:rPr>
      </w:pPr>
    </w:p>
    <w:p w14:paraId="3DF7D577" w14:textId="77777777" w:rsidR="00D611BF" w:rsidRPr="00D611BF" w:rsidRDefault="00D611BF" w:rsidP="00D611BF">
      <w:pPr>
        <w:numPr>
          <w:ilvl w:val="0"/>
          <w:numId w:val="15"/>
        </w:num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El primero y segundo apellidos, así como al nombre de pila;</w:t>
      </w:r>
    </w:p>
    <w:p w14:paraId="67C4FA7D" w14:textId="77777777" w:rsidR="00D611BF" w:rsidRPr="00D611BF" w:rsidRDefault="00D611BF" w:rsidP="00D611BF">
      <w:pPr>
        <w:numPr>
          <w:ilvl w:val="0"/>
          <w:numId w:val="15"/>
        </w:num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La fecha de nacimiento;</w:t>
      </w:r>
    </w:p>
    <w:p w14:paraId="0ACA7976" w14:textId="77777777" w:rsidR="00D611BF" w:rsidRPr="00D611BF" w:rsidRDefault="00D611BF" w:rsidP="00D611BF">
      <w:pPr>
        <w:numPr>
          <w:ilvl w:val="0"/>
          <w:numId w:val="15"/>
        </w:num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El sexo, y</w:t>
      </w:r>
    </w:p>
    <w:p w14:paraId="14A25480" w14:textId="77777777" w:rsidR="00D611BF" w:rsidRPr="00D611BF" w:rsidRDefault="00D611BF" w:rsidP="00D611BF">
      <w:pPr>
        <w:numPr>
          <w:ilvl w:val="0"/>
          <w:numId w:val="15"/>
        </w:num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La entidad federativa de nacimiento.</w:t>
      </w:r>
    </w:p>
    <w:p w14:paraId="3290618E" w14:textId="77777777" w:rsidR="00D611BF" w:rsidRPr="00D611BF" w:rsidRDefault="00D611BF" w:rsidP="00D611BF">
      <w:pPr>
        <w:spacing w:line="360" w:lineRule="auto"/>
        <w:jc w:val="both"/>
        <w:rPr>
          <w:rFonts w:ascii="Palatino Linotype" w:hAnsi="Palatino Linotype" w:cs="Tahoma"/>
          <w:bCs/>
          <w:sz w:val="22"/>
          <w:szCs w:val="22"/>
        </w:rPr>
      </w:pPr>
    </w:p>
    <w:p w14:paraId="67FB611F" w14:textId="777777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Los dos últimos elementos de la Clave Única de Registro de Población evitan la duplicidad de la Clave y garantizan su correcta integración.</w:t>
      </w:r>
    </w:p>
    <w:p w14:paraId="31C9C89D" w14:textId="77777777" w:rsidR="00D611BF" w:rsidRPr="00D611BF" w:rsidRDefault="00D611BF" w:rsidP="00D611BF">
      <w:pPr>
        <w:spacing w:line="360" w:lineRule="auto"/>
        <w:jc w:val="both"/>
        <w:rPr>
          <w:rFonts w:ascii="Palatino Linotype" w:hAnsi="Palatino Linotype" w:cs="Tahoma"/>
          <w:bCs/>
          <w:sz w:val="22"/>
          <w:szCs w:val="22"/>
        </w:rPr>
      </w:pPr>
    </w:p>
    <w:p w14:paraId="25220D86" w14:textId="777777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66D8308" w14:textId="77777777" w:rsidR="00D611BF" w:rsidRPr="00D611BF" w:rsidRDefault="00D611BF" w:rsidP="00D611BF">
      <w:pPr>
        <w:spacing w:line="360" w:lineRule="auto"/>
        <w:jc w:val="both"/>
        <w:rPr>
          <w:rFonts w:ascii="Palatino Linotype" w:hAnsi="Palatino Linotype" w:cs="Tahoma"/>
          <w:bCs/>
          <w:sz w:val="22"/>
          <w:szCs w:val="22"/>
        </w:rPr>
      </w:pPr>
    </w:p>
    <w:p w14:paraId="524889F8" w14:textId="777777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Situación que se robustece, con el Criterio 18/17, emitido por el Instituto Nacional de Transparencia, Acceso a la Información y Protección de Datos Personales, que establece lo siguiente:</w:t>
      </w:r>
    </w:p>
    <w:p w14:paraId="43E1D48C" w14:textId="77777777" w:rsidR="00D611BF" w:rsidRPr="00D611BF" w:rsidRDefault="00D611BF" w:rsidP="00D611BF">
      <w:pPr>
        <w:spacing w:line="360" w:lineRule="auto"/>
        <w:ind w:left="567" w:right="567"/>
        <w:jc w:val="both"/>
        <w:rPr>
          <w:rFonts w:ascii="Palatino Linotype" w:hAnsi="Palatino Linotype" w:cs="Tahoma"/>
          <w:bCs/>
          <w:iCs/>
          <w:sz w:val="22"/>
          <w:szCs w:val="22"/>
        </w:rPr>
      </w:pPr>
    </w:p>
    <w:p w14:paraId="49A3D673" w14:textId="77777777" w:rsidR="00D611BF" w:rsidRPr="00D611BF" w:rsidRDefault="00D611BF" w:rsidP="00D611BF">
      <w:pPr>
        <w:spacing w:line="360" w:lineRule="auto"/>
        <w:ind w:left="567" w:right="567"/>
        <w:jc w:val="both"/>
        <w:rPr>
          <w:rFonts w:ascii="Palatino Linotype" w:hAnsi="Palatino Linotype" w:cs="Tahoma"/>
          <w:bCs/>
          <w:i/>
          <w:iCs/>
          <w:sz w:val="22"/>
          <w:szCs w:val="22"/>
        </w:rPr>
      </w:pPr>
      <w:r w:rsidRPr="00D611BF">
        <w:rPr>
          <w:rFonts w:ascii="Palatino Linotype" w:hAnsi="Palatino Linotype" w:cs="Tahoma"/>
          <w:b/>
          <w:bCs/>
          <w:i/>
          <w:iCs/>
          <w:sz w:val="22"/>
          <w:szCs w:val="22"/>
        </w:rPr>
        <w:t xml:space="preserve">“Clave Única de Registro de Población (CURP). </w:t>
      </w:r>
      <w:r w:rsidRPr="00D611BF">
        <w:rPr>
          <w:rFonts w:ascii="Palatino Linotype"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D66E095" w14:textId="77777777" w:rsidR="00D611BF" w:rsidRPr="00D611BF" w:rsidRDefault="00D611BF" w:rsidP="00D611BF">
      <w:pPr>
        <w:spacing w:line="360" w:lineRule="auto"/>
        <w:jc w:val="both"/>
        <w:rPr>
          <w:rFonts w:ascii="Palatino Linotype" w:hAnsi="Palatino Linotype" w:cs="Tahoma"/>
          <w:bCs/>
          <w:sz w:val="22"/>
          <w:szCs w:val="22"/>
        </w:rPr>
      </w:pPr>
    </w:p>
    <w:p w14:paraId="5EC26FB2" w14:textId="2F524F77" w:rsidR="00D611BF" w:rsidRPr="00D611BF" w:rsidRDefault="00D611BF" w:rsidP="00D611BF">
      <w:pPr>
        <w:spacing w:line="360" w:lineRule="auto"/>
        <w:jc w:val="both"/>
        <w:rPr>
          <w:rFonts w:ascii="Palatino Linotype" w:hAnsi="Palatino Linotype" w:cs="Tahoma"/>
          <w:bCs/>
          <w:sz w:val="22"/>
          <w:szCs w:val="22"/>
        </w:rPr>
      </w:pPr>
      <w:r w:rsidRPr="00D611BF">
        <w:rPr>
          <w:rFonts w:ascii="Palatino Linotype" w:hAnsi="Palatino Linotype" w:cs="Tahoma"/>
          <w:bCs/>
          <w:sz w:val="22"/>
          <w:szCs w:val="22"/>
        </w:rPr>
        <w:t xml:space="preserve">De acuerdo con lo anterior, resulta procedente la clasificación de la Clave Única de Registro de Población; por lo que, la constancia de dicho dato corre al misma suerte, pues únicamente contiene datos que hacen identificables </w:t>
      </w:r>
      <w:r w:rsidR="00B91176">
        <w:rPr>
          <w:rFonts w:ascii="Palatino Linotype" w:hAnsi="Palatino Linotype" w:cs="Tahoma"/>
          <w:bCs/>
          <w:sz w:val="22"/>
          <w:szCs w:val="22"/>
        </w:rPr>
        <w:t>de</w:t>
      </w:r>
      <w:r w:rsidRPr="00D611BF">
        <w:rPr>
          <w:rFonts w:ascii="Palatino Linotype" w:hAnsi="Palatino Linotype" w:cs="Tahoma"/>
          <w:bCs/>
          <w:sz w:val="22"/>
          <w:szCs w:val="22"/>
        </w:rPr>
        <w:t xml:space="preserve"> l</w:t>
      </w:r>
      <w:r w:rsidR="00B91176">
        <w:rPr>
          <w:rFonts w:ascii="Palatino Linotype" w:hAnsi="Palatino Linotype" w:cs="Tahoma"/>
          <w:bCs/>
          <w:sz w:val="22"/>
          <w:szCs w:val="22"/>
        </w:rPr>
        <w:t>os</w:t>
      </w:r>
      <w:r w:rsidRPr="00D611BF">
        <w:rPr>
          <w:rFonts w:ascii="Palatino Linotype" w:hAnsi="Palatino Linotype" w:cs="Tahoma"/>
          <w:bCs/>
          <w:sz w:val="22"/>
          <w:szCs w:val="22"/>
        </w:rPr>
        <w:t xml:space="preserve"> servidor</w:t>
      </w:r>
      <w:r w:rsidR="00B91176">
        <w:rPr>
          <w:rFonts w:ascii="Palatino Linotype" w:hAnsi="Palatino Linotype" w:cs="Tahoma"/>
          <w:bCs/>
          <w:sz w:val="22"/>
          <w:szCs w:val="22"/>
        </w:rPr>
        <w:t>es</w:t>
      </w:r>
      <w:r w:rsidRPr="00D611BF">
        <w:rPr>
          <w:rFonts w:ascii="Palatino Linotype" w:hAnsi="Palatino Linotype" w:cs="Tahoma"/>
          <w:bCs/>
          <w:sz w:val="22"/>
          <w:szCs w:val="22"/>
        </w:rPr>
        <w:t xml:space="preserve"> públic</w:t>
      </w:r>
      <w:r w:rsidR="00B91176">
        <w:rPr>
          <w:rFonts w:ascii="Palatino Linotype" w:hAnsi="Palatino Linotype" w:cs="Tahoma"/>
          <w:bCs/>
          <w:sz w:val="22"/>
          <w:szCs w:val="22"/>
        </w:rPr>
        <w:t>os</w:t>
      </w:r>
      <w:r w:rsidRPr="00D611BF">
        <w:rPr>
          <w:rFonts w:ascii="Palatino Linotype" w:hAnsi="Palatino Linotype" w:cs="Tahoma"/>
          <w:bCs/>
          <w:sz w:val="22"/>
          <w:szCs w:val="22"/>
        </w:rPr>
        <w:t xml:space="preserve">, que en nada abonan a la transparencia y no rinden cuantas de la forma de actuar, por lo que, es un documento privado, en términos del artículo 143, fracción I, de la Ley de Transparencia y Acceso a la Información Pública del Estado de México y Municipios. </w:t>
      </w:r>
    </w:p>
    <w:p w14:paraId="6443E903" w14:textId="77777777" w:rsidR="00D611BF" w:rsidRPr="00D611B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1C4F00C4" w14:textId="77777777" w:rsidR="00D611BF" w:rsidRPr="00D611BF" w:rsidRDefault="00D611BF" w:rsidP="00D611BF">
      <w:pPr>
        <w:numPr>
          <w:ilvl w:val="0"/>
          <w:numId w:val="13"/>
        </w:numPr>
        <w:spacing w:line="360" w:lineRule="auto"/>
        <w:contextualSpacing/>
        <w:jc w:val="both"/>
        <w:rPr>
          <w:rFonts w:ascii="Palatino Linotype" w:eastAsia="Calibri" w:hAnsi="Palatino Linotype" w:cs="Tahoma"/>
          <w:b/>
          <w:bCs/>
          <w:sz w:val="22"/>
          <w:szCs w:val="22"/>
        </w:rPr>
      </w:pPr>
      <w:r w:rsidRPr="00D611BF">
        <w:rPr>
          <w:rFonts w:ascii="Palatino Linotype" w:eastAsia="Calibri" w:hAnsi="Palatino Linotype" w:cs="Tahoma"/>
          <w:b/>
          <w:bCs/>
          <w:sz w:val="22"/>
          <w:szCs w:val="22"/>
        </w:rPr>
        <w:t>Fecha de nacimiento.</w:t>
      </w:r>
    </w:p>
    <w:p w14:paraId="1DDD2F87" w14:textId="77777777" w:rsidR="00D611BF" w:rsidRPr="00D611BF" w:rsidRDefault="00D611BF" w:rsidP="00D611BF">
      <w:pPr>
        <w:spacing w:line="360" w:lineRule="auto"/>
        <w:jc w:val="both"/>
        <w:rPr>
          <w:rFonts w:ascii="Palatino Linotype" w:eastAsia="Calibri" w:hAnsi="Palatino Linotype" w:cs="Tahoma"/>
          <w:b/>
          <w:bCs/>
          <w:sz w:val="22"/>
          <w:szCs w:val="22"/>
        </w:rPr>
      </w:pPr>
    </w:p>
    <w:p w14:paraId="49751D18" w14:textId="77777777" w:rsidR="00D611BF" w:rsidRPr="00D611BF" w:rsidRDefault="00D611BF" w:rsidP="00D611BF">
      <w:pPr>
        <w:spacing w:line="360" w:lineRule="auto"/>
        <w:jc w:val="both"/>
        <w:rPr>
          <w:rFonts w:ascii="Palatino Linotype" w:eastAsia="Calibri" w:hAnsi="Palatino Linotype" w:cs="Tahoma"/>
          <w:bCs/>
          <w:sz w:val="22"/>
          <w:szCs w:val="22"/>
          <w:lang w:val="es-ES_tradnl"/>
        </w:rPr>
      </w:pPr>
      <w:r w:rsidRPr="00D611BF">
        <w:rPr>
          <w:rFonts w:ascii="Palatino Linotype" w:eastAsia="Calibri" w:hAnsi="Palatino Linotype" w:cs="Tahoma"/>
          <w:bCs/>
          <w:sz w:val="22"/>
          <w:szCs w:val="22"/>
          <w:lang w:val="es-ES_tradnl"/>
        </w:rP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2CE9ED66" w14:textId="77777777" w:rsidR="00D611BF" w:rsidRPr="00D611BF" w:rsidRDefault="00D611BF" w:rsidP="00D611BF">
      <w:pPr>
        <w:spacing w:line="360" w:lineRule="auto"/>
        <w:jc w:val="both"/>
        <w:rPr>
          <w:rFonts w:ascii="Palatino Linotype" w:eastAsia="Calibri" w:hAnsi="Palatino Linotype" w:cs="Tahoma"/>
          <w:bCs/>
          <w:sz w:val="22"/>
          <w:szCs w:val="22"/>
          <w:lang w:val="es-ES_tradnl"/>
        </w:rPr>
      </w:pPr>
    </w:p>
    <w:p w14:paraId="25452711" w14:textId="77777777" w:rsidR="00D611BF" w:rsidRDefault="00D611BF" w:rsidP="00D611BF">
      <w:pPr>
        <w:spacing w:line="360" w:lineRule="auto"/>
        <w:jc w:val="both"/>
        <w:rPr>
          <w:rFonts w:ascii="Palatino Linotype" w:eastAsia="Calibri" w:hAnsi="Palatino Linotype" w:cs="Tahoma"/>
          <w:bCs/>
          <w:sz w:val="22"/>
          <w:szCs w:val="22"/>
          <w:lang w:val="es-ES_tradnl"/>
        </w:rPr>
      </w:pPr>
      <w:r w:rsidRPr="00D611BF">
        <w:rPr>
          <w:rFonts w:ascii="Palatino Linotype" w:eastAsia="Calibri" w:hAnsi="Palatino Linotype" w:cs="Tahoma"/>
          <w:bCs/>
          <w:sz w:val="22"/>
          <w:szCs w:val="22"/>
          <w:lang w:val="es-ES_tradnl"/>
        </w:rPr>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175C60FE" w14:textId="77777777" w:rsidR="00BA483D" w:rsidRDefault="00BA483D" w:rsidP="00D611BF">
      <w:pPr>
        <w:spacing w:line="360" w:lineRule="auto"/>
        <w:jc w:val="both"/>
        <w:rPr>
          <w:rFonts w:ascii="Palatino Linotype" w:eastAsia="Calibri" w:hAnsi="Palatino Linotype" w:cs="Tahoma"/>
          <w:bCs/>
          <w:sz w:val="22"/>
          <w:szCs w:val="22"/>
          <w:lang w:val="es-ES_tradnl"/>
        </w:rPr>
      </w:pPr>
    </w:p>
    <w:p w14:paraId="6B3BCF4F" w14:textId="77777777" w:rsidR="000B1251" w:rsidRPr="00E61B74" w:rsidRDefault="000B1251" w:rsidP="000B1251">
      <w:pPr>
        <w:pStyle w:val="Prrafodelista"/>
        <w:numPr>
          <w:ilvl w:val="0"/>
          <w:numId w:val="20"/>
        </w:numPr>
        <w:tabs>
          <w:tab w:val="left" w:pos="4962"/>
        </w:tabs>
        <w:spacing w:line="360" w:lineRule="auto"/>
        <w:jc w:val="both"/>
        <w:rPr>
          <w:rFonts w:ascii="Palatino Linotype" w:hAnsi="Palatino Linotype" w:cs="Tahoma"/>
          <w:szCs w:val="22"/>
          <w:lang w:val="es-ES"/>
        </w:rPr>
      </w:pPr>
      <w:r w:rsidRPr="00E61B74">
        <w:rPr>
          <w:rFonts w:ascii="Palatino Linotype" w:hAnsi="Palatino Linotype" w:cs="Tahoma"/>
          <w:b/>
          <w:szCs w:val="22"/>
          <w:lang w:val="es-ES"/>
        </w:rPr>
        <w:t>Certificado de no deudor alimentario</w:t>
      </w:r>
    </w:p>
    <w:p w14:paraId="708D0661" w14:textId="77777777" w:rsidR="000B1251" w:rsidRPr="00E61B74" w:rsidRDefault="000B1251" w:rsidP="000B1251">
      <w:pPr>
        <w:tabs>
          <w:tab w:val="left" w:pos="4962"/>
        </w:tabs>
        <w:spacing w:line="360" w:lineRule="auto"/>
        <w:contextualSpacing/>
        <w:jc w:val="both"/>
        <w:rPr>
          <w:rFonts w:ascii="Palatino Linotype" w:hAnsi="Palatino Linotype" w:cs="Tahoma"/>
          <w:sz w:val="22"/>
          <w:szCs w:val="22"/>
          <w:lang w:val="es-ES"/>
        </w:rPr>
      </w:pPr>
    </w:p>
    <w:p w14:paraId="6D3A9AAA" w14:textId="77777777" w:rsidR="000B1251" w:rsidRPr="00E61B74" w:rsidRDefault="000B1251" w:rsidP="000B1251">
      <w:pPr>
        <w:spacing w:line="360" w:lineRule="auto"/>
        <w:contextualSpacing/>
        <w:jc w:val="both"/>
        <w:rPr>
          <w:rFonts w:ascii="Palatino Linotype" w:hAnsi="Palatino Linotype" w:cs="Tahoma"/>
          <w:sz w:val="22"/>
          <w:szCs w:val="22"/>
        </w:rPr>
      </w:pPr>
      <w:r w:rsidRPr="00E61B74">
        <w:rPr>
          <w:rFonts w:ascii="Palatino Linotype" w:eastAsia="Calibri" w:hAnsi="Palatino Linotype" w:cs="Tahoma"/>
          <w:bCs/>
          <w:sz w:val="22"/>
          <w:szCs w:val="22"/>
          <w:lang w:eastAsia="en-US"/>
        </w:rPr>
        <w:t xml:space="preserve">Por lo que hace los certificados de no deudor alimentario moroso este debe ser protegido mediante su clasificación como </w:t>
      </w:r>
      <w:r w:rsidRPr="00E61B74">
        <w:rPr>
          <w:rFonts w:ascii="Palatino Linotype" w:eastAsia="Calibri" w:hAnsi="Palatino Linotype" w:cs="Tahoma"/>
          <w:b/>
          <w:bCs/>
          <w:sz w:val="22"/>
          <w:szCs w:val="22"/>
          <w:lang w:eastAsia="en-US"/>
        </w:rPr>
        <w:t>confidencial en su totalidad</w:t>
      </w:r>
      <w:r w:rsidRPr="00E61B74">
        <w:rPr>
          <w:rFonts w:ascii="Palatino Linotype" w:eastAsia="Calibri" w:hAnsi="Palatino Linotype" w:cs="Tahoma"/>
          <w:bCs/>
          <w:sz w:val="22"/>
          <w:szCs w:val="22"/>
          <w:lang w:eastAsia="en-US"/>
        </w:rPr>
        <w:t xml:space="preserve">, ello derivado a que el estar inscrito en dicho registro tiene un impacto </w:t>
      </w:r>
      <w:r w:rsidRPr="00E61B74">
        <w:rPr>
          <w:rFonts w:ascii="Palatino Linotype" w:hAnsi="Palatino Linotype" w:cs="Tahoma"/>
          <w:sz w:val="22"/>
          <w:szCs w:val="22"/>
        </w:rPr>
        <w:t>en la imagen de un servidor público y se trata de un tema estrictamente de carácter personal e incluso de tipo familiar.</w:t>
      </w:r>
    </w:p>
    <w:p w14:paraId="7C4C6D75" w14:textId="77777777" w:rsidR="000B1251" w:rsidRPr="00E61B74" w:rsidRDefault="000B1251" w:rsidP="000B1251">
      <w:pPr>
        <w:spacing w:line="360" w:lineRule="auto"/>
        <w:contextualSpacing/>
        <w:jc w:val="both"/>
        <w:rPr>
          <w:rFonts w:ascii="Palatino Linotype" w:hAnsi="Palatino Linotype" w:cs="Tahoma"/>
          <w:sz w:val="22"/>
          <w:szCs w:val="22"/>
        </w:rPr>
      </w:pPr>
    </w:p>
    <w:p w14:paraId="1B100B88" w14:textId="77777777" w:rsidR="000B1251" w:rsidRPr="00E61B74" w:rsidRDefault="000B1251" w:rsidP="000B1251">
      <w:pPr>
        <w:spacing w:line="360" w:lineRule="auto"/>
        <w:contextualSpacing/>
        <w:jc w:val="both"/>
        <w:rPr>
          <w:rFonts w:ascii="Palatino Linotype" w:hAnsi="Palatino Linotype" w:cs="Tahoma"/>
          <w:sz w:val="22"/>
          <w:szCs w:val="22"/>
        </w:rPr>
      </w:pPr>
      <w:r w:rsidRPr="00E61B74">
        <w:rPr>
          <w:rFonts w:ascii="Palatino Linotype" w:hAnsi="Palatino Linotype" w:cs="Tahoma"/>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8" w:anchor=":~:text=La%20inscripci%C3%B3n%20con%20el%20car%C3%A1cter,del%20Estado%20de%20M%C3%A9xico%20e" w:history="1">
        <w:r w:rsidRPr="00E61B74">
          <w:rPr>
            <w:rStyle w:val="Hipervnculo"/>
            <w:rFonts w:ascii="Palatino Linotype" w:hAnsi="Palatino Linotype" w:cs="Tahoma"/>
            <w:sz w:val="22"/>
            <w:szCs w:val="22"/>
          </w:rPr>
          <w:t>https://www.ipomex.org.mx/recursos/ipo/files_ipo/2014/8/11/630bc7787b59af912a96a9e1bca1c770.pdf#:~:text=La%20inscripci%C3%B3n%20con%20el%20car%C3%A1cter,del%20Estado%20de%20M%C3%A9xico%20e</w:t>
        </w:r>
      </w:hyperlink>
      <w:r w:rsidRPr="00E61B74">
        <w:rPr>
          <w:rFonts w:ascii="Palatino Linotype" w:hAnsi="Palatino Linotype" w:cs="Tahoma"/>
          <w:sz w:val="22"/>
          <w:szCs w:val="22"/>
        </w:rPr>
        <w:t xml:space="preserve">, pueden advertirse los objetivos de crear dicho registro: </w:t>
      </w:r>
    </w:p>
    <w:p w14:paraId="519714C8" w14:textId="77777777" w:rsidR="000B1251" w:rsidRPr="00E61B74" w:rsidRDefault="000B1251" w:rsidP="000B1251">
      <w:pPr>
        <w:spacing w:line="360" w:lineRule="auto"/>
        <w:contextualSpacing/>
        <w:jc w:val="both"/>
        <w:rPr>
          <w:rFonts w:ascii="Palatino Linotype" w:hAnsi="Palatino Linotype" w:cs="Tahoma"/>
          <w:sz w:val="22"/>
          <w:szCs w:val="22"/>
        </w:rPr>
      </w:pPr>
    </w:p>
    <w:p w14:paraId="2C051539" w14:textId="77777777" w:rsidR="000B1251" w:rsidRPr="00E32D02" w:rsidRDefault="000B1251" w:rsidP="000B1251">
      <w:pPr>
        <w:spacing w:line="360" w:lineRule="auto"/>
        <w:ind w:left="567" w:right="539"/>
        <w:contextualSpacing/>
        <w:jc w:val="both"/>
        <w:rPr>
          <w:rFonts w:ascii="Palatino Linotype" w:hAnsi="Palatino Linotype" w:cs="Tahoma"/>
          <w:i/>
          <w:iCs/>
        </w:rPr>
      </w:pPr>
      <w:r w:rsidRPr="00E32D02">
        <w:rPr>
          <w:rFonts w:ascii="Palatino Linotype" w:hAnsi="Palatino Linotype" w:cs="Tahoma"/>
          <w:i/>
          <w:iCs/>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5A0BFA01" w14:textId="77777777" w:rsidR="000B1251" w:rsidRPr="00E61B74" w:rsidRDefault="000B1251" w:rsidP="000B1251">
      <w:pPr>
        <w:spacing w:line="360" w:lineRule="auto"/>
        <w:ind w:left="567"/>
        <w:contextualSpacing/>
        <w:jc w:val="both"/>
        <w:rPr>
          <w:rFonts w:ascii="Palatino Linotype" w:hAnsi="Palatino Linotype" w:cs="Tahoma"/>
          <w:i/>
          <w:iCs/>
          <w:sz w:val="22"/>
          <w:szCs w:val="22"/>
        </w:rPr>
      </w:pPr>
    </w:p>
    <w:p w14:paraId="1882F173" w14:textId="77777777" w:rsidR="000B1251" w:rsidRPr="00E32D02" w:rsidRDefault="000B1251" w:rsidP="000B1251">
      <w:pPr>
        <w:spacing w:line="360" w:lineRule="auto"/>
        <w:ind w:left="567" w:right="539"/>
        <w:contextualSpacing/>
        <w:jc w:val="both"/>
        <w:rPr>
          <w:rFonts w:ascii="Palatino Linotype" w:hAnsi="Palatino Linotype" w:cs="Tahoma"/>
          <w:i/>
          <w:iCs/>
        </w:rPr>
      </w:pPr>
      <w:r w:rsidRPr="00E32D02">
        <w:rPr>
          <w:rFonts w:ascii="Palatino Linotype" w:hAnsi="Palatino Linotype" w:cs="Tahoma"/>
          <w:i/>
          <w:iCs/>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727590A1" w14:textId="77777777" w:rsidR="000B1251" w:rsidRPr="00E32D02" w:rsidRDefault="000B1251" w:rsidP="000B1251">
      <w:pPr>
        <w:spacing w:line="360" w:lineRule="auto"/>
        <w:ind w:left="567" w:right="539"/>
        <w:contextualSpacing/>
        <w:jc w:val="both"/>
        <w:rPr>
          <w:rFonts w:ascii="Palatino Linotype" w:hAnsi="Palatino Linotype" w:cs="Tahoma"/>
          <w:i/>
          <w:iCs/>
        </w:rPr>
      </w:pPr>
    </w:p>
    <w:p w14:paraId="233A781C" w14:textId="77777777" w:rsidR="000B1251" w:rsidRPr="00E32D02" w:rsidRDefault="000B1251" w:rsidP="000B1251">
      <w:pPr>
        <w:spacing w:line="360" w:lineRule="auto"/>
        <w:ind w:left="567" w:right="539"/>
        <w:contextualSpacing/>
        <w:jc w:val="both"/>
        <w:rPr>
          <w:rFonts w:ascii="Palatino Linotype" w:hAnsi="Palatino Linotype" w:cs="Tahoma"/>
          <w:i/>
          <w:iCs/>
        </w:rPr>
      </w:pPr>
      <w:r w:rsidRPr="00E32D02">
        <w:rPr>
          <w:rFonts w:ascii="Palatino Linotype" w:hAnsi="Palatino Linotype" w:cs="Tahoma"/>
          <w:i/>
          <w:iCs/>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w:t>
      </w:r>
      <w:r>
        <w:rPr>
          <w:rFonts w:ascii="Palatino Linotype" w:hAnsi="Palatino Linotype" w:cs="Tahoma"/>
          <w:i/>
          <w:iCs/>
        </w:rPr>
        <w:t xml:space="preserve">igados a proporcionar alimentos </w:t>
      </w:r>
      <w:r w:rsidRPr="00E32D02">
        <w:rPr>
          <w:rFonts w:ascii="Palatino Linotype" w:hAnsi="Palatino Linotype" w:cs="Tahoma"/>
          <w:i/>
          <w:iCs/>
        </w:rPr>
        <w:t>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51E9B52" w14:textId="77777777" w:rsidR="000B1251" w:rsidRPr="00E32D02" w:rsidRDefault="000B1251" w:rsidP="000B1251">
      <w:pPr>
        <w:spacing w:line="360" w:lineRule="auto"/>
        <w:ind w:left="567" w:right="539"/>
        <w:contextualSpacing/>
        <w:jc w:val="both"/>
        <w:rPr>
          <w:rFonts w:ascii="Palatino Linotype" w:hAnsi="Palatino Linotype" w:cs="Tahoma"/>
          <w:i/>
          <w:iCs/>
        </w:rPr>
      </w:pPr>
    </w:p>
    <w:p w14:paraId="523967C3" w14:textId="77777777" w:rsidR="000B1251" w:rsidRPr="00E32D02" w:rsidRDefault="000B1251" w:rsidP="000B1251">
      <w:pPr>
        <w:spacing w:line="360" w:lineRule="auto"/>
        <w:ind w:left="567" w:right="539"/>
        <w:contextualSpacing/>
        <w:jc w:val="both"/>
        <w:rPr>
          <w:rFonts w:ascii="Palatino Linotype" w:hAnsi="Palatino Linotype" w:cs="Tahoma"/>
          <w:i/>
          <w:iCs/>
        </w:rPr>
      </w:pPr>
      <w:r w:rsidRPr="00E32D02">
        <w:rPr>
          <w:rFonts w:ascii="Palatino Linotype" w:hAnsi="Palatino Linotype" w:cs="Tahoma"/>
          <w:i/>
          <w:iCs/>
        </w:rPr>
        <w:t>Los alimentos tienen carácter preferente a favor de los hijos, sin que pueda eximirse el deudor alimentario de su cumplimiento cuando esté en posibilidades de hacerlo. En el Estado de México,</w:t>
      </w:r>
      <w:r w:rsidRPr="00E32D02">
        <w:rPr>
          <w:rFonts w:ascii="Palatino Linotype" w:hAnsi="Palatino Linotype"/>
        </w:rPr>
        <w:t xml:space="preserve"> </w:t>
      </w:r>
      <w:r w:rsidRPr="00E32D02">
        <w:rPr>
          <w:rFonts w:ascii="Palatino Linotype" w:hAnsi="Palatino Linotype" w:cs="Tahoma"/>
          <w:i/>
          <w:iCs/>
        </w:rPr>
        <w:t>diversos son los instrumentos legales que se tienen para obligar al deudor al pago de alimentos, cuando éstos no se enteran de manera voluntaria, como debe ser el ideal, entre los</w:t>
      </w:r>
      <w:r>
        <w:rPr>
          <w:rFonts w:ascii="Palatino Linotype" w:hAnsi="Palatino Linotype" w:cs="Tahoma"/>
          <w:i/>
          <w:iCs/>
        </w:rPr>
        <w:t xml:space="preserve"> que destacan: el </w:t>
      </w:r>
      <w:r w:rsidRPr="00E32D02">
        <w:rPr>
          <w:rFonts w:ascii="Palatino Linotype" w:hAnsi="Palatino Linotype" w:cs="Tahoma"/>
          <w:i/>
          <w:iCs/>
        </w:rPr>
        <w:t>embargo de bienes, incluyendo, la del salario, así como la pérdida de l</w:t>
      </w:r>
      <w:r>
        <w:rPr>
          <w:rFonts w:ascii="Palatino Linotype" w:hAnsi="Palatino Linotype" w:cs="Tahoma"/>
          <w:i/>
          <w:iCs/>
        </w:rPr>
        <w:t xml:space="preserve">a patria potestad, contempladas </w:t>
      </w:r>
      <w:r w:rsidRPr="00E32D02">
        <w:rPr>
          <w:rFonts w:ascii="Palatino Linotype" w:hAnsi="Palatino Linotype" w:cs="Tahoma"/>
          <w:i/>
          <w:iCs/>
        </w:rPr>
        <w:t>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7F4E8EE9" w14:textId="77777777" w:rsidR="000B1251" w:rsidRPr="00E32D02" w:rsidRDefault="000B1251" w:rsidP="000B1251">
      <w:pPr>
        <w:spacing w:line="360" w:lineRule="auto"/>
        <w:ind w:left="567" w:right="539"/>
        <w:contextualSpacing/>
        <w:jc w:val="both"/>
        <w:rPr>
          <w:rFonts w:ascii="Palatino Linotype" w:hAnsi="Palatino Linotype" w:cs="Tahoma"/>
          <w:i/>
          <w:iCs/>
        </w:rPr>
      </w:pPr>
    </w:p>
    <w:p w14:paraId="03CD7024" w14:textId="77777777" w:rsidR="000B1251" w:rsidRPr="00E32D02" w:rsidRDefault="000B1251" w:rsidP="000B1251">
      <w:pPr>
        <w:spacing w:line="360" w:lineRule="auto"/>
        <w:ind w:left="567" w:right="539"/>
        <w:contextualSpacing/>
        <w:jc w:val="both"/>
        <w:rPr>
          <w:rFonts w:ascii="Palatino Linotype" w:hAnsi="Palatino Linotype" w:cs="Tahoma"/>
          <w:i/>
          <w:iCs/>
        </w:rPr>
      </w:pPr>
      <w:r w:rsidRPr="00E32D02">
        <w:rPr>
          <w:rFonts w:ascii="Palatino Linotype" w:hAnsi="Palatino Linotype" w:cs="Tahoma"/>
          <w:i/>
          <w:iCs/>
        </w:rPr>
        <w:t>Por ello, creemos necesario establecer nuevos y diferentes mecanismos que aseguren el pago de los alimentos, para que sean satisfechas las necesidades más básicas, principalmente de los menores, que no pueden allegarse por sí mismos los recursos económicos para</w:t>
      </w:r>
      <w:r>
        <w:rPr>
          <w:rFonts w:ascii="Palatino Linotype" w:hAnsi="Palatino Linotype" w:cs="Tahoma"/>
          <w:i/>
          <w:iCs/>
        </w:rPr>
        <w:t xml:space="preserve"> la subsistencia. Lo anterior, </w:t>
      </w:r>
      <w:r w:rsidRPr="00E32D02">
        <w:rPr>
          <w:rFonts w:ascii="Palatino Linotype" w:hAnsi="Palatino Linotype" w:cs="Tahoma"/>
          <w:i/>
          <w:iCs/>
        </w:rPr>
        <w:t xml:space="preserve">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E32D02">
        <w:rPr>
          <w:rFonts w:ascii="Palatino Linotype" w:hAnsi="Palatino Linotype" w:cs="Tahoma"/>
          <w:b/>
          <w:bCs/>
          <w:i/>
          <w:iCs/>
          <w:u w:val="single"/>
        </w:rPr>
        <w:t>con la finalidad de asegurar el cumplimiento de las obligaciones alimentarias que tienen los padres para con sus menores hijos.</w:t>
      </w:r>
    </w:p>
    <w:p w14:paraId="7B53D357" w14:textId="77777777" w:rsidR="000B1251" w:rsidRPr="00E61B74" w:rsidRDefault="000B1251" w:rsidP="000B1251">
      <w:pPr>
        <w:spacing w:line="360" w:lineRule="auto"/>
        <w:contextualSpacing/>
        <w:jc w:val="both"/>
        <w:rPr>
          <w:rFonts w:ascii="Palatino Linotype" w:hAnsi="Palatino Linotype" w:cs="Tahoma"/>
          <w:sz w:val="22"/>
          <w:szCs w:val="22"/>
        </w:rPr>
      </w:pPr>
    </w:p>
    <w:p w14:paraId="59DFAEA2" w14:textId="77777777" w:rsidR="000B1251" w:rsidRPr="00E61B74" w:rsidRDefault="000B1251" w:rsidP="000B1251">
      <w:pPr>
        <w:spacing w:line="360" w:lineRule="auto"/>
        <w:contextualSpacing/>
        <w:jc w:val="both"/>
        <w:rPr>
          <w:rFonts w:ascii="Palatino Linotype" w:hAnsi="Palatino Linotype" w:cs="Tahoma"/>
          <w:sz w:val="22"/>
          <w:szCs w:val="22"/>
        </w:rPr>
      </w:pPr>
      <w:r w:rsidRPr="00E61B74">
        <w:rPr>
          <w:rFonts w:ascii="Palatino Linotype" w:hAnsi="Palatino Linotype" w:cs="Tahoma"/>
          <w:sz w:val="22"/>
          <w:szCs w:val="22"/>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w:t>
      </w:r>
      <w:r>
        <w:rPr>
          <w:rFonts w:ascii="Palatino Linotype" w:hAnsi="Palatino Linotype" w:cs="Tahoma"/>
          <w:sz w:val="22"/>
          <w:szCs w:val="22"/>
        </w:rPr>
        <w:t>el</w:t>
      </w:r>
      <w:r w:rsidRPr="00E61B74">
        <w:rPr>
          <w:rFonts w:ascii="Palatino Linotype" w:hAnsi="Palatino Linotype" w:cs="Tahoma"/>
          <w:sz w:val="22"/>
          <w:szCs w:val="22"/>
        </w:rPr>
        <w:t xml:space="preserve"> Recurrente de manera general como </w:t>
      </w:r>
      <w:r w:rsidRPr="00E61B74">
        <w:rPr>
          <w:rFonts w:ascii="Palatino Linotype" w:hAnsi="Palatino Linotype" w:cs="Tahoma"/>
          <w:b/>
          <w:sz w:val="22"/>
          <w:szCs w:val="22"/>
        </w:rPr>
        <w:t>información confidencial en su totalidad</w:t>
      </w:r>
      <w:r w:rsidRPr="00E61B74">
        <w:rPr>
          <w:rFonts w:ascii="Palatino Linotype" w:hAnsi="Palatino Linotype" w:cs="Tahoma"/>
          <w:sz w:val="22"/>
          <w:szCs w:val="22"/>
        </w:rPr>
        <w:t xml:space="preserve"> en términos del artículo 143, fracción I, de la Ley de Transparencia y Acceso a la Información Pública del Estado de México y Municipios. </w:t>
      </w:r>
    </w:p>
    <w:p w14:paraId="7209EC04" w14:textId="77777777" w:rsidR="00D611BF" w:rsidRPr="00D611BF" w:rsidRDefault="00D611BF" w:rsidP="00D611BF">
      <w:pPr>
        <w:spacing w:line="360" w:lineRule="auto"/>
        <w:jc w:val="both"/>
        <w:rPr>
          <w:rFonts w:ascii="Palatino Linotype" w:eastAsia="Calibri" w:hAnsi="Palatino Linotype" w:cs="Tahoma"/>
          <w:b/>
          <w:bCs/>
          <w:sz w:val="22"/>
          <w:szCs w:val="22"/>
        </w:rPr>
      </w:pPr>
    </w:p>
    <w:p w14:paraId="01B046AD" w14:textId="77777777" w:rsidR="00D611BF" w:rsidRPr="00D611BF" w:rsidRDefault="00D611BF" w:rsidP="00D611BF">
      <w:pPr>
        <w:numPr>
          <w:ilvl w:val="0"/>
          <w:numId w:val="13"/>
        </w:numPr>
        <w:spacing w:line="360" w:lineRule="auto"/>
        <w:contextualSpacing/>
        <w:jc w:val="both"/>
        <w:rPr>
          <w:rFonts w:ascii="Palatino Linotype" w:eastAsia="Calibri" w:hAnsi="Palatino Linotype" w:cs="Tahoma"/>
          <w:b/>
          <w:bCs/>
          <w:sz w:val="22"/>
          <w:szCs w:val="22"/>
        </w:rPr>
      </w:pPr>
      <w:r w:rsidRPr="00D611BF">
        <w:rPr>
          <w:rFonts w:ascii="Palatino Linotype" w:eastAsia="Calibri" w:hAnsi="Palatino Linotype" w:cs="Tahoma"/>
          <w:b/>
          <w:bCs/>
          <w:sz w:val="22"/>
          <w:szCs w:val="22"/>
        </w:rPr>
        <w:t>Estado civil.</w:t>
      </w:r>
    </w:p>
    <w:p w14:paraId="6293F9A4" w14:textId="77777777" w:rsidR="00D611BF" w:rsidRPr="00D611BF" w:rsidRDefault="00D611BF" w:rsidP="00D611BF">
      <w:pPr>
        <w:spacing w:line="360" w:lineRule="auto"/>
        <w:jc w:val="both"/>
        <w:rPr>
          <w:rFonts w:ascii="Palatino Linotype" w:eastAsia="Calibri" w:hAnsi="Palatino Linotype" w:cs="Tahoma"/>
          <w:b/>
          <w:bCs/>
          <w:sz w:val="22"/>
          <w:szCs w:val="22"/>
        </w:rPr>
      </w:pPr>
    </w:p>
    <w:p w14:paraId="61DCFB85"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r w:rsidRPr="00D611BF">
        <w:rPr>
          <w:rFonts w:ascii="Palatino Linotype" w:eastAsia="Calibri" w:hAnsi="Palatino Linotype" w:cs="Tahoma"/>
          <w:bCs/>
          <w:sz w:val="22"/>
          <w:szCs w:val="22"/>
          <w:lang w:val="es-ES"/>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75AA0038"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p>
    <w:p w14:paraId="01E03021" w14:textId="6B393CA2" w:rsidR="00D611BF" w:rsidRPr="00E47BE9" w:rsidRDefault="00D611BF" w:rsidP="00D611BF">
      <w:pPr>
        <w:spacing w:line="360" w:lineRule="auto"/>
        <w:jc w:val="both"/>
        <w:rPr>
          <w:rFonts w:ascii="Palatino Linotype" w:eastAsia="Calibri" w:hAnsi="Palatino Linotype" w:cs="Tahoma"/>
          <w:bCs/>
          <w:sz w:val="22"/>
          <w:szCs w:val="22"/>
          <w:lang w:val="es-ES"/>
        </w:rPr>
      </w:pPr>
      <w:r w:rsidRPr="00D611BF">
        <w:rPr>
          <w:rFonts w:ascii="Palatino Linotype" w:eastAsia="Calibri" w:hAnsi="Palatino Linotype" w:cs="Tahoma"/>
          <w:bCs/>
          <w:sz w:val="22"/>
          <w:szCs w:val="22"/>
          <w:lang w:val="es-E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0A317CA" w14:textId="77777777" w:rsidR="00D611BF" w:rsidRPr="00D611BF" w:rsidRDefault="00D611BF" w:rsidP="00D611BF">
      <w:pPr>
        <w:numPr>
          <w:ilvl w:val="0"/>
          <w:numId w:val="13"/>
        </w:numPr>
        <w:spacing w:line="360" w:lineRule="auto"/>
        <w:contextualSpacing/>
        <w:jc w:val="both"/>
        <w:rPr>
          <w:rFonts w:ascii="Palatino Linotype" w:hAnsi="Palatino Linotype" w:cs="Tahoma"/>
          <w:sz w:val="22"/>
          <w:szCs w:val="22"/>
        </w:rPr>
      </w:pPr>
      <w:r w:rsidRPr="00D611BF">
        <w:rPr>
          <w:rFonts w:ascii="Palatino Linotype" w:hAnsi="Palatino Linotype" w:cs="Tahoma"/>
          <w:b/>
          <w:sz w:val="22"/>
          <w:szCs w:val="22"/>
        </w:rPr>
        <w:t>Correo electrónico particular.</w:t>
      </w:r>
    </w:p>
    <w:p w14:paraId="5BD463E5"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p>
    <w:p w14:paraId="7E092BEB"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r w:rsidRPr="00D611BF">
        <w:rPr>
          <w:rFonts w:ascii="Palatino Linotype" w:eastAsia="Calibri" w:hAnsi="Palatino Linotype" w:cs="Tahoma"/>
          <w:bCs/>
          <w:sz w:val="22"/>
          <w:szCs w:val="22"/>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0E6CD82"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p>
    <w:p w14:paraId="7166C6DF"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r w:rsidRPr="00D611BF">
        <w:rPr>
          <w:rFonts w:ascii="Palatino Linotype" w:eastAsia="Calibri" w:hAnsi="Palatino Linotype" w:cs="Tahoma"/>
          <w:bCs/>
          <w:sz w:val="22"/>
          <w:szCs w:val="22"/>
          <w:lang w:val="es-ES"/>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0EE84044" w14:textId="77777777" w:rsidR="00D611BF" w:rsidRPr="00D611BF" w:rsidRDefault="00D611BF" w:rsidP="00D611BF">
      <w:pPr>
        <w:spacing w:line="360" w:lineRule="auto"/>
        <w:jc w:val="both"/>
        <w:rPr>
          <w:rFonts w:ascii="Palatino Linotype" w:eastAsia="Calibri" w:hAnsi="Palatino Linotype" w:cs="Tahoma"/>
          <w:bCs/>
          <w:sz w:val="22"/>
          <w:szCs w:val="22"/>
          <w:lang w:val="es-ES"/>
        </w:rPr>
      </w:pPr>
    </w:p>
    <w:p w14:paraId="7EF62FDD" w14:textId="77777777" w:rsidR="00D611BF" w:rsidRPr="00D611BF" w:rsidRDefault="00D611BF" w:rsidP="00D611BF">
      <w:pPr>
        <w:numPr>
          <w:ilvl w:val="0"/>
          <w:numId w:val="13"/>
        </w:numPr>
        <w:spacing w:line="360" w:lineRule="auto"/>
        <w:contextualSpacing/>
        <w:jc w:val="both"/>
        <w:rPr>
          <w:rFonts w:ascii="Palatino Linotype" w:hAnsi="Palatino Linotype" w:cs="Tahoma"/>
          <w:sz w:val="22"/>
          <w:szCs w:val="22"/>
        </w:rPr>
      </w:pPr>
      <w:r w:rsidRPr="00D611BF">
        <w:rPr>
          <w:rFonts w:ascii="Palatino Linotype" w:hAnsi="Palatino Linotype" w:cs="Tahoma"/>
          <w:b/>
          <w:sz w:val="22"/>
          <w:szCs w:val="22"/>
        </w:rPr>
        <w:t>Teléfono y celular particular.</w:t>
      </w:r>
    </w:p>
    <w:p w14:paraId="45973635" w14:textId="77777777" w:rsidR="00D611BF" w:rsidRPr="00D611BF" w:rsidRDefault="00D611BF" w:rsidP="00D611BF">
      <w:pPr>
        <w:spacing w:line="360" w:lineRule="auto"/>
        <w:jc w:val="both"/>
        <w:rPr>
          <w:rFonts w:ascii="Palatino Linotype" w:hAnsi="Palatino Linotype" w:cs="Tahoma"/>
          <w:sz w:val="22"/>
          <w:szCs w:val="22"/>
        </w:rPr>
      </w:pPr>
    </w:p>
    <w:p w14:paraId="55077215" w14:textId="77777777" w:rsidR="00D611BF" w:rsidRPr="00D611BF" w:rsidRDefault="00D611BF" w:rsidP="00D611BF">
      <w:pPr>
        <w:spacing w:line="360" w:lineRule="auto"/>
        <w:jc w:val="both"/>
        <w:rPr>
          <w:rFonts w:ascii="Palatino Linotype" w:hAnsi="Palatino Linotype" w:cs="Tahoma"/>
          <w:sz w:val="22"/>
          <w:szCs w:val="22"/>
        </w:rPr>
      </w:pPr>
      <w:r w:rsidRPr="00D611BF">
        <w:rPr>
          <w:rFonts w:ascii="Palatino Linotype" w:hAnsi="Palatino Linotype" w:cs="Tahoma"/>
          <w:sz w:val="22"/>
          <w:szCs w:val="22"/>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19B07FE0" w14:textId="77777777" w:rsidR="00D611BF" w:rsidRPr="00D611BF" w:rsidRDefault="00D611BF" w:rsidP="00D611BF">
      <w:pPr>
        <w:spacing w:line="360" w:lineRule="auto"/>
        <w:jc w:val="both"/>
        <w:rPr>
          <w:rFonts w:ascii="Palatino Linotype" w:hAnsi="Palatino Linotype" w:cs="Tahoma"/>
          <w:sz w:val="22"/>
          <w:szCs w:val="22"/>
        </w:rPr>
      </w:pPr>
    </w:p>
    <w:p w14:paraId="23266B99" w14:textId="3E365ED6" w:rsidR="00D611BF" w:rsidRPr="00D611BF" w:rsidRDefault="00D611BF" w:rsidP="00D611BF">
      <w:pPr>
        <w:spacing w:line="360" w:lineRule="auto"/>
        <w:jc w:val="both"/>
        <w:rPr>
          <w:rFonts w:ascii="Palatino Linotype" w:hAnsi="Palatino Linotype" w:cs="Tahoma"/>
          <w:sz w:val="22"/>
          <w:szCs w:val="22"/>
        </w:rPr>
      </w:pPr>
      <w:r w:rsidRPr="00D611BF">
        <w:rPr>
          <w:rFonts w:ascii="Palatino Linotype" w:hAnsi="Palatino Linotype" w:cs="Tahoma"/>
          <w:sz w:val="22"/>
          <w:szCs w:val="22"/>
        </w:rPr>
        <w:t xml:space="preserve">En ese sentido, se colige que si bien fue proporcionado por la ahora servidora pública que ocupa el cargo de Titular de la Unidad de Transparencia, lo cierto es que fue proporcionado como número contacto, para poder ser localizada de manera privada; por lo que, la titularidad </w:t>
      </w:r>
      <w:r w:rsidR="00344AB5" w:rsidRPr="00D611BF">
        <w:rPr>
          <w:rFonts w:ascii="Palatino Linotype" w:hAnsi="Palatino Linotype" w:cs="Tahoma"/>
          <w:sz w:val="22"/>
          <w:szCs w:val="22"/>
        </w:rPr>
        <w:t>de este</w:t>
      </w:r>
      <w:r w:rsidRPr="00D611BF">
        <w:rPr>
          <w:rFonts w:ascii="Palatino Linotype" w:hAnsi="Palatino Linotype" w:cs="Tahoma"/>
          <w:sz w:val="22"/>
          <w:szCs w:val="22"/>
        </w:rPr>
        <w:t>, al igual que el correo electrónico analizado, corresponde a la persona física en su calidad de particular y no como servidor público.</w:t>
      </w:r>
    </w:p>
    <w:p w14:paraId="13FAA167" w14:textId="77777777" w:rsidR="00D611BF" w:rsidRPr="00D611BF" w:rsidRDefault="00D611BF" w:rsidP="00D611BF">
      <w:pPr>
        <w:spacing w:line="360" w:lineRule="auto"/>
        <w:jc w:val="both"/>
        <w:rPr>
          <w:rFonts w:ascii="Palatino Linotype" w:hAnsi="Palatino Linotype" w:cs="Tahoma"/>
          <w:sz w:val="22"/>
          <w:szCs w:val="22"/>
        </w:rPr>
      </w:pPr>
    </w:p>
    <w:p w14:paraId="110EB793" w14:textId="77777777" w:rsidR="00D611BF" w:rsidRPr="00D611BF" w:rsidRDefault="00D611BF" w:rsidP="00D611BF">
      <w:pPr>
        <w:spacing w:line="360" w:lineRule="auto"/>
        <w:jc w:val="both"/>
        <w:rPr>
          <w:rFonts w:ascii="Palatino Linotype" w:hAnsi="Palatino Linotype" w:cs="Tahoma"/>
          <w:sz w:val="22"/>
          <w:szCs w:val="22"/>
        </w:rPr>
      </w:pPr>
      <w:r w:rsidRPr="00D611BF">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14:paraId="7CA53CFE" w14:textId="77777777" w:rsidR="00D611BF" w:rsidRPr="00D611B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6A21DE1F" w14:textId="77777777" w:rsidR="00D611BF" w:rsidRPr="00D611BF" w:rsidRDefault="00D611BF" w:rsidP="00D611BF">
      <w:pPr>
        <w:numPr>
          <w:ilvl w:val="0"/>
          <w:numId w:val="13"/>
        </w:numPr>
        <w:tabs>
          <w:tab w:val="num" w:pos="720"/>
        </w:tabs>
        <w:spacing w:line="360" w:lineRule="auto"/>
        <w:contextualSpacing/>
        <w:jc w:val="both"/>
        <w:rPr>
          <w:rFonts w:ascii="Palatino Linotype" w:eastAsia="Calibri" w:hAnsi="Palatino Linotype" w:cs="Tahoma"/>
          <w:b/>
          <w:bCs/>
          <w:iCs/>
          <w:sz w:val="22"/>
          <w:szCs w:val="22"/>
          <w:lang w:eastAsia="es-ES_tradnl"/>
        </w:rPr>
      </w:pPr>
      <w:r w:rsidRPr="00D611BF">
        <w:rPr>
          <w:rFonts w:ascii="Palatino Linotype" w:eastAsia="Calibri" w:hAnsi="Palatino Linotype" w:cs="Tahoma"/>
          <w:b/>
          <w:bCs/>
          <w:iCs/>
          <w:sz w:val="22"/>
          <w:szCs w:val="22"/>
          <w:lang w:val="es-ES" w:eastAsia="es-ES_tradnl"/>
        </w:rPr>
        <w:t>Matrícula o número de cuenta, de expediente o de control.</w:t>
      </w:r>
    </w:p>
    <w:p w14:paraId="30534339"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p>
    <w:p w14:paraId="0546B422"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04792857"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 </w:t>
      </w:r>
    </w:p>
    <w:p w14:paraId="370D369F" w14:textId="001DA412"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 xml:space="preserve">De tales circunstancias, se considera que el dato en </w:t>
      </w:r>
      <w:r w:rsidR="00344AB5" w:rsidRPr="00D611BF">
        <w:rPr>
          <w:rFonts w:ascii="Palatino Linotype" w:eastAsia="Calibri" w:hAnsi="Palatino Linotype" w:cs="Tahoma"/>
          <w:bCs/>
          <w:iCs/>
          <w:sz w:val="22"/>
          <w:szCs w:val="22"/>
          <w:lang w:eastAsia="es-ES_tradnl"/>
        </w:rPr>
        <w:t>comento</w:t>
      </w:r>
      <w:r w:rsidRPr="00D611BF">
        <w:rPr>
          <w:rFonts w:ascii="Palatino Linotype" w:eastAsia="Calibri" w:hAnsi="Palatino Linotype" w:cs="Tahoma"/>
          <w:bCs/>
          <w:iCs/>
          <w:sz w:val="22"/>
          <w:szCs w:val="22"/>
          <w:lang w:eastAsia="es-ES_tradnl"/>
        </w:rPr>
        <w:t xml:space="preserve"> es información confidencial lo cual atañe únicamente a los alumnos y a la institución educativa, por lo que, es clasificado en términos del artículo 143, fracción I de la Ley de la materia.</w:t>
      </w:r>
    </w:p>
    <w:p w14:paraId="10F54144" w14:textId="77777777" w:rsidR="00D611BF" w:rsidRPr="00D611BF" w:rsidRDefault="00D611BF" w:rsidP="00D611BF">
      <w:pPr>
        <w:tabs>
          <w:tab w:val="left" w:pos="4962"/>
        </w:tabs>
        <w:spacing w:line="360" w:lineRule="auto"/>
        <w:ind w:right="-28"/>
        <w:jc w:val="both"/>
        <w:rPr>
          <w:rFonts w:ascii="Palatino Linotype" w:hAnsi="Palatino Linotype"/>
          <w:sz w:val="22"/>
          <w:szCs w:val="22"/>
          <w:lang w:val="es-ES" w:eastAsia="es-MX"/>
        </w:rPr>
      </w:pPr>
    </w:p>
    <w:p w14:paraId="372E85E1" w14:textId="363699C5" w:rsidR="00D611BF" w:rsidRPr="009512F8" w:rsidRDefault="00D611BF" w:rsidP="00A7430D">
      <w:pPr>
        <w:numPr>
          <w:ilvl w:val="0"/>
          <w:numId w:val="13"/>
        </w:numPr>
        <w:tabs>
          <w:tab w:val="num" w:pos="720"/>
        </w:tabs>
        <w:spacing w:line="360" w:lineRule="auto"/>
        <w:contextualSpacing/>
        <w:jc w:val="both"/>
        <w:rPr>
          <w:rFonts w:ascii="Palatino Linotype" w:eastAsia="Calibri" w:hAnsi="Palatino Linotype" w:cs="Tahoma"/>
          <w:iCs/>
          <w:sz w:val="22"/>
          <w:szCs w:val="22"/>
          <w:lang w:eastAsia="es-ES_tradnl"/>
        </w:rPr>
      </w:pPr>
      <w:r w:rsidRPr="00D611BF">
        <w:rPr>
          <w:rFonts w:ascii="Palatino Linotype" w:eastAsia="Calibri" w:hAnsi="Palatino Linotype" w:cs="Tahoma"/>
          <w:b/>
          <w:bCs/>
          <w:iCs/>
          <w:sz w:val="22"/>
          <w:szCs w:val="22"/>
          <w:lang w:eastAsia="es-ES_tradnl"/>
        </w:rPr>
        <w:t>Calificaciones y promedio.</w:t>
      </w:r>
    </w:p>
    <w:p w14:paraId="67B5E472" w14:textId="77777777" w:rsidR="009512F8" w:rsidRPr="00A7430D" w:rsidRDefault="009512F8" w:rsidP="00A6183B">
      <w:pPr>
        <w:spacing w:line="360" w:lineRule="auto"/>
        <w:ind w:left="720"/>
        <w:contextualSpacing/>
        <w:jc w:val="both"/>
        <w:rPr>
          <w:rFonts w:ascii="Palatino Linotype" w:eastAsia="Calibri" w:hAnsi="Palatino Linotype" w:cs="Tahoma"/>
          <w:iCs/>
          <w:sz w:val="22"/>
          <w:szCs w:val="22"/>
          <w:lang w:eastAsia="es-ES_tradnl"/>
        </w:rPr>
      </w:pPr>
    </w:p>
    <w:p w14:paraId="0ED2C9A1"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478DE481" w14:textId="77777777" w:rsidR="00D611BF" w:rsidRPr="00D611BF" w:rsidRDefault="00D611BF" w:rsidP="00D611BF">
      <w:pPr>
        <w:shd w:val="clear" w:color="auto" w:fill="FFFFFF"/>
        <w:spacing w:line="360" w:lineRule="auto"/>
        <w:ind w:left="720"/>
        <w:jc w:val="both"/>
        <w:rPr>
          <w:rFonts w:ascii="Palatino Linotype" w:hAnsi="Palatino Linotype" w:cs="Arial"/>
          <w:sz w:val="22"/>
          <w:szCs w:val="22"/>
          <w:lang w:val="es-ES" w:eastAsia="es-MX"/>
        </w:rPr>
      </w:pPr>
      <w:r w:rsidRPr="00D611BF">
        <w:rPr>
          <w:rFonts w:ascii="Palatino Linotype" w:hAnsi="Palatino Linotype" w:cs="Arial"/>
          <w:sz w:val="22"/>
          <w:szCs w:val="22"/>
          <w:lang w:val="es-ES" w:eastAsia="es-MX"/>
        </w:rPr>
        <w:t> </w:t>
      </w:r>
    </w:p>
    <w:p w14:paraId="2983F97D"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4706F4F8"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 </w:t>
      </w:r>
    </w:p>
    <w:p w14:paraId="70F0AFA6"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14:paraId="5C8F602D"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p>
    <w:p w14:paraId="03697558" w14:textId="77777777" w:rsidR="00D611BF" w:rsidRPr="00D611B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D611BF">
        <w:rPr>
          <w:rFonts w:ascii="Palatino Linotype" w:eastAsia="Calibri" w:hAnsi="Palatino Linotype" w:cs="Tahoma"/>
          <w:bCs/>
          <w:iCs/>
          <w:sz w:val="22"/>
          <w:szCs w:val="22"/>
          <w:lang w:eastAsia="es-ES_tradnl"/>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7FC76005" w14:textId="77777777" w:rsidR="00D611BF" w:rsidRPr="00D611B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447964CF" w14:textId="0D6E2547" w:rsidR="002F2790" w:rsidRDefault="00D611BF" w:rsidP="002F2790">
      <w:pPr>
        <w:spacing w:line="360" w:lineRule="auto"/>
        <w:jc w:val="both"/>
        <w:rPr>
          <w:rFonts w:ascii="Palatino Linotype" w:eastAsia="Calibri" w:hAnsi="Palatino Linotype" w:cs="Tahoma"/>
          <w:bCs/>
          <w:iCs/>
          <w:sz w:val="22"/>
          <w:szCs w:val="22"/>
        </w:rPr>
      </w:pPr>
      <w:r w:rsidRPr="00D611BF">
        <w:rPr>
          <w:rFonts w:ascii="Palatino Linotype" w:eastAsia="Calibri" w:hAnsi="Palatino Linotype" w:cs="Tahoma"/>
          <w:bCs/>
          <w:iCs/>
          <w:sz w:val="22"/>
          <w:szCs w:val="22"/>
        </w:rPr>
        <w:t xml:space="preserve">Conforme a lo anterior y lo expuesto, se advierte que el desempeño escolar de una </w:t>
      </w:r>
      <w:r w:rsidR="00344AB5" w:rsidRPr="00D611BF">
        <w:rPr>
          <w:rFonts w:ascii="Palatino Linotype" w:eastAsia="Calibri" w:hAnsi="Palatino Linotype" w:cs="Tahoma"/>
          <w:bCs/>
          <w:iCs/>
          <w:sz w:val="22"/>
          <w:szCs w:val="22"/>
        </w:rPr>
        <w:t>persona</w:t>
      </w:r>
      <w:r w:rsidRPr="00D611BF">
        <w:rPr>
          <w:rFonts w:ascii="Palatino Linotype" w:eastAsia="Calibri" w:hAnsi="Palatino Linotype" w:cs="Tahoma"/>
          <w:bCs/>
          <w:iCs/>
          <w:sz w:val="22"/>
          <w:szCs w:val="22"/>
        </w:rPr>
        <w:t xml:space="preserve">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1FED3BD9" w14:textId="77777777" w:rsidR="00511440" w:rsidRPr="00F8436E" w:rsidRDefault="00511440" w:rsidP="00F8436E">
      <w:pPr>
        <w:spacing w:line="360" w:lineRule="auto"/>
        <w:jc w:val="both"/>
        <w:rPr>
          <w:rFonts w:ascii="Palatino Linotype" w:eastAsia="Calibri" w:hAnsi="Palatino Linotype" w:cs="Tahoma"/>
          <w:bCs/>
          <w:sz w:val="22"/>
          <w:szCs w:val="22"/>
          <w:lang w:eastAsia="en-US"/>
        </w:rPr>
      </w:pPr>
    </w:p>
    <w:p w14:paraId="79BD8980" w14:textId="63E48447" w:rsidR="002F2790" w:rsidRDefault="00F8436E" w:rsidP="00F8436E">
      <w:pPr>
        <w:spacing w:line="360" w:lineRule="auto"/>
        <w:jc w:val="both"/>
        <w:rPr>
          <w:rFonts w:ascii="Palatino Linotype" w:eastAsia="Calibri" w:hAnsi="Palatino Linotype" w:cs="Tahoma"/>
          <w:b/>
          <w:sz w:val="22"/>
          <w:szCs w:val="22"/>
          <w:u w:val="single"/>
          <w:lang w:eastAsia="en-US"/>
        </w:rPr>
      </w:pPr>
      <w:r w:rsidRPr="00F8436E">
        <w:rPr>
          <w:rFonts w:ascii="Palatino Linotype" w:eastAsia="Calibri" w:hAnsi="Palatino Linotype" w:cs="Tahoma"/>
          <w:bCs/>
          <w:sz w:val="22"/>
          <w:szCs w:val="22"/>
          <w:lang w:eastAsia="en-US"/>
        </w:rPr>
        <w:t>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w:t>
      </w:r>
      <w:r w:rsidRPr="00A7430D">
        <w:rPr>
          <w:rFonts w:ascii="Palatino Linotype" w:eastAsia="Calibri" w:hAnsi="Palatino Linotype" w:cs="Tahoma"/>
          <w:b/>
          <w:sz w:val="22"/>
          <w:szCs w:val="22"/>
          <w:u w:val="single"/>
          <w:lang w:eastAsia="en-US"/>
        </w:rPr>
        <w:t>eberá elaborar una versión Pública en la que se testen las partes o secciones clasificadas, indicando su contenido de manera genérica y fundando y motivando su clasificación.</w:t>
      </w:r>
    </w:p>
    <w:p w14:paraId="38C4144C" w14:textId="77777777" w:rsidR="00511440" w:rsidRDefault="00511440" w:rsidP="00F8436E">
      <w:pPr>
        <w:spacing w:line="360" w:lineRule="auto"/>
        <w:jc w:val="both"/>
        <w:rPr>
          <w:rFonts w:ascii="Palatino Linotype" w:eastAsia="Calibri" w:hAnsi="Palatino Linotype" w:cs="Tahoma"/>
          <w:b/>
          <w:sz w:val="22"/>
          <w:szCs w:val="22"/>
          <w:u w:val="single"/>
          <w:lang w:eastAsia="en-US"/>
        </w:rPr>
      </w:pPr>
    </w:p>
    <w:p w14:paraId="39B79740" w14:textId="564B4065" w:rsidR="00511440" w:rsidRPr="00C07895" w:rsidRDefault="00511440" w:rsidP="00511440">
      <w:pPr>
        <w:spacing w:line="360" w:lineRule="auto"/>
        <w:jc w:val="both"/>
        <w:rPr>
          <w:rFonts w:ascii="Palatino Linotype" w:hAnsi="Palatino Linotype" w:cs="Tahoma"/>
          <w:bCs/>
          <w:sz w:val="22"/>
          <w:szCs w:val="22"/>
          <w:lang w:val="es-ES"/>
        </w:rPr>
      </w:pPr>
      <w:r w:rsidRPr="00C07895">
        <w:rPr>
          <w:rFonts w:ascii="Palatino Linotype" w:hAnsi="Palatino Linotype" w:cs="Tahoma"/>
          <w:bCs/>
          <w:sz w:val="22"/>
          <w:szCs w:val="22"/>
          <w:lang w:val="es-ES"/>
        </w:rPr>
        <w:t>Como se logra observar, el Sujeto Obligado debe proporcionar los expedientes laborales del personal</w:t>
      </w:r>
      <w:r w:rsidR="00624D26" w:rsidRPr="00C07895">
        <w:rPr>
          <w:rFonts w:ascii="Palatino Linotype" w:hAnsi="Palatino Linotype" w:cs="Tahoma"/>
          <w:bCs/>
          <w:sz w:val="22"/>
          <w:szCs w:val="22"/>
          <w:lang w:val="es-ES"/>
        </w:rPr>
        <w:t xml:space="preserve"> que estuvo en activo durante el ejercicio fiscal dos mil veinte</w:t>
      </w:r>
      <w:r w:rsidRPr="00C07895">
        <w:rPr>
          <w:rFonts w:ascii="Palatino Linotype" w:hAnsi="Palatino Linotype" w:cs="Tahoma"/>
          <w:bCs/>
          <w:sz w:val="22"/>
          <w:szCs w:val="22"/>
          <w:lang w:val="es-ES"/>
        </w:rPr>
        <w:t>,</w:t>
      </w:r>
      <w:r w:rsidR="00C07895" w:rsidRPr="00C07895">
        <w:rPr>
          <w:rFonts w:ascii="Palatino Linotype" w:hAnsi="Palatino Linotype" w:cs="Tahoma"/>
          <w:bCs/>
          <w:sz w:val="22"/>
          <w:szCs w:val="22"/>
          <w:lang w:val="es-ES"/>
        </w:rPr>
        <w:t xml:space="preserve"> sin dejar de lado, de ser el caso, el personal que fue contratado de forma eventual,</w:t>
      </w:r>
      <w:r w:rsidRPr="00C07895">
        <w:rPr>
          <w:rFonts w:ascii="Palatino Linotype" w:hAnsi="Palatino Linotype" w:cs="Tahoma"/>
          <w:bCs/>
          <w:sz w:val="22"/>
          <w:szCs w:val="22"/>
          <w:lang w:val="es-ES"/>
        </w:rPr>
        <w:t xml:space="preserve"> en versión pública en donde deberá clasificar, en términos de</w:t>
      </w:r>
      <w:r w:rsidR="00624D26" w:rsidRPr="00C07895">
        <w:rPr>
          <w:rFonts w:ascii="Palatino Linotype" w:hAnsi="Palatino Linotype" w:cs="Tahoma"/>
          <w:bCs/>
          <w:sz w:val="22"/>
          <w:szCs w:val="22"/>
          <w:lang w:val="es-ES"/>
        </w:rPr>
        <w:t xml:space="preserve"> lo </w:t>
      </w:r>
      <w:r w:rsidRPr="00C07895">
        <w:rPr>
          <w:rFonts w:ascii="Palatino Linotype" w:hAnsi="Palatino Linotype" w:cs="Tahoma"/>
          <w:bCs/>
          <w:sz w:val="22"/>
          <w:szCs w:val="22"/>
          <w:lang w:val="es-ES"/>
        </w:rPr>
        <w:t xml:space="preserve">previamente referido, </w:t>
      </w:r>
      <w:r w:rsidR="00C07895" w:rsidRPr="00C07895">
        <w:rPr>
          <w:rFonts w:ascii="Palatino Linotype" w:eastAsia="Calibri" w:hAnsi="Palatino Linotype" w:cs="Tahoma"/>
          <w:b/>
          <w:bCs/>
          <w:sz w:val="22"/>
          <w:szCs w:val="22"/>
          <w:lang w:val="es-ES"/>
        </w:rPr>
        <w:t>las actividades que realicen los particulares, dentro del ámbito privado, o dentro de la esfera particular</w:t>
      </w:r>
      <w:r w:rsidR="0071167A">
        <w:rPr>
          <w:rFonts w:ascii="Palatino Linotype" w:eastAsia="Calibri" w:hAnsi="Palatino Linotype" w:cs="Tahoma"/>
          <w:b/>
          <w:bCs/>
          <w:sz w:val="22"/>
          <w:szCs w:val="22"/>
          <w:lang w:val="es-ES"/>
        </w:rPr>
        <w:t xml:space="preserve"> en razón que, </w:t>
      </w:r>
      <w:r w:rsidR="0071167A" w:rsidRPr="0071167A">
        <w:rPr>
          <w:rFonts w:ascii="Palatino Linotype" w:eastAsia="Calibri" w:hAnsi="Palatino Linotype" w:cs="Tahoma"/>
          <w:b/>
          <w:bCs/>
          <w:sz w:val="22"/>
          <w:szCs w:val="22"/>
          <w:lang w:val="es-ES"/>
        </w:rPr>
        <w:t>es información que debe protegerse</w:t>
      </w:r>
      <w:r w:rsidR="0071167A">
        <w:rPr>
          <w:rFonts w:ascii="Palatino Linotype" w:eastAsia="Calibri" w:hAnsi="Palatino Linotype" w:cs="Tahoma"/>
          <w:b/>
          <w:bCs/>
          <w:sz w:val="22"/>
          <w:szCs w:val="22"/>
          <w:lang w:val="es-ES"/>
        </w:rPr>
        <w:t>.</w:t>
      </w:r>
    </w:p>
    <w:p w14:paraId="2FD53DD4" w14:textId="77777777" w:rsidR="00F8436E" w:rsidRDefault="00F8436E" w:rsidP="00F8436E">
      <w:pPr>
        <w:spacing w:line="360" w:lineRule="auto"/>
        <w:jc w:val="both"/>
        <w:rPr>
          <w:rFonts w:ascii="Palatino Linotype" w:eastAsia="Calibri" w:hAnsi="Palatino Linotype" w:cs="Tahoma"/>
          <w:bCs/>
          <w:sz w:val="22"/>
          <w:szCs w:val="22"/>
          <w:lang w:eastAsia="en-US"/>
        </w:rPr>
      </w:pPr>
    </w:p>
    <w:p w14:paraId="727B88D2" w14:textId="77777777" w:rsidR="00467F51" w:rsidRPr="00467F51" w:rsidRDefault="00467F51" w:rsidP="00467F51">
      <w:pPr>
        <w:spacing w:line="360" w:lineRule="auto"/>
        <w:jc w:val="both"/>
        <w:rPr>
          <w:rFonts w:ascii="Palatino Linotype" w:eastAsia="Calibri" w:hAnsi="Palatino Linotype" w:cs="Tahoma"/>
          <w:bCs/>
          <w:sz w:val="22"/>
          <w:szCs w:val="22"/>
          <w:lang w:eastAsia="en-US"/>
        </w:rPr>
      </w:pPr>
      <w:r w:rsidRPr="00467F51">
        <w:rPr>
          <w:rFonts w:ascii="Palatino Linotype" w:eastAsia="Calibri" w:hAnsi="Palatino Linotype" w:cs="Tahoma"/>
          <w:bCs/>
          <w:sz w:val="22"/>
          <w:szCs w:val="22"/>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83CD568" w14:textId="77777777" w:rsidR="00467F51" w:rsidRPr="00467F51" w:rsidRDefault="00467F51" w:rsidP="00467F51">
      <w:pPr>
        <w:spacing w:line="360" w:lineRule="auto"/>
        <w:jc w:val="both"/>
        <w:rPr>
          <w:rFonts w:ascii="Palatino Linotype" w:eastAsia="Calibri" w:hAnsi="Palatino Linotype" w:cs="Tahoma"/>
          <w:bCs/>
          <w:sz w:val="22"/>
          <w:szCs w:val="22"/>
          <w:lang w:eastAsia="en-US"/>
        </w:rPr>
      </w:pPr>
    </w:p>
    <w:p w14:paraId="1866F894" w14:textId="0FFE6A10" w:rsidR="00F8436E" w:rsidRDefault="00467F51" w:rsidP="00467F51">
      <w:pPr>
        <w:spacing w:line="360" w:lineRule="auto"/>
        <w:jc w:val="both"/>
        <w:rPr>
          <w:rFonts w:ascii="Palatino Linotype" w:eastAsia="Calibri" w:hAnsi="Palatino Linotype" w:cs="Tahoma"/>
          <w:bCs/>
          <w:sz w:val="22"/>
          <w:szCs w:val="22"/>
          <w:lang w:eastAsia="en-US"/>
        </w:rPr>
      </w:pPr>
      <w:r w:rsidRPr="00467F51">
        <w:rPr>
          <w:rFonts w:ascii="Palatino Linotype" w:eastAsia="Calibri" w:hAnsi="Palatino Linotype" w:cs="Tahoma"/>
          <w:bCs/>
          <w:sz w:val="22"/>
          <w:szCs w:val="22"/>
          <w:lang w:eastAsia="en-US"/>
        </w:rPr>
        <w:t>Por tales circunstancias, resulta procedente ordenar la entrega del Acta del Comité de Transparencia en donde confirme la clasificación, de manera fundada y motivada, de conformidad con el artículo 143, fracción I, de la Ley de Transparencia y Acceso a la Información Pública del Estado de México y Municipios, de las versiones públicas entregadas en respuesta</w:t>
      </w:r>
      <w:r w:rsidR="00605A41">
        <w:rPr>
          <w:rFonts w:ascii="Palatino Linotype" w:eastAsia="Calibri" w:hAnsi="Palatino Linotype" w:cs="Tahoma"/>
          <w:bCs/>
          <w:sz w:val="22"/>
          <w:szCs w:val="22"/>
          <w:lang w:eastAsia="en-US"/>
        </w:rPr>
        <w:t>.</w:t>
      </w:r>
    </w:p>
    <w:p w14:paraId="26F3F00E" w14:textId="77777777" w:rsidR="00A7430D" w:rsidRPr="00A6183B" w:rsidRDefault="00A7430D" w:rsidP="00467F51">
      <w:pPr>
        <w:spacing w:line="360" w:lineRule="auto"/>
        <w:jc w:val="both"/>
        <w:rPr>
          <w:rFonts w:ascii="Palatino Linotype" w:eastAsia="Calibri" w:hAnsi="Palatino Linotype" w:cs="Tahoma"/>
          <w:bCs/>
          <w:sz w:val="22"/>
          <w:szCs w:val="22"/>
          <w:lang w:eastAsia="en-US"/>
        </w:rPr>
      </w:pPr>
    </w:p>
    <w:p w14:paraId="58BA5F2B" w14:textId="7921B510" w:rsidR="007C44C4" w:rsidRPr="00A6183B" w:rsidRDefault="007C44C4" w:rsidP="00A6183B">
      <w:pPr>
        <w:spacing w:line="360" w:lineRule="auto"/>
        <w:jc w:val="both"/>
        <w:rPr>
          <w:rFonts w:ascii="Palatino Linotype" w:eastAsia="Calibri" w:hAnsi="Palatino Linotype" w:cs="Tahoma"/>
          <w:bCs/>
          <w:sz w:val="22"/>
          <w:szCs w:val="24"/>
          <w:lang w:eastAsia="en-US"/>
        </w:rPr>
      </w:pPr>
      <w:r w:rsidRPr="00A6183B">
        <w:rPr>
          <w:rFonts w:ascii="Palatino Linotype" w:eastAsia="Calibri" w:hAnsi="Palatino Linotype" w:cs="Tahoma"/>
          <w:b/>
          <w:sz w:val="22"/>
          <w:szCs w:val="24"/>
          <w:lang w:eastAsia="en-US"/>
        </w:rPr>
        <w:t>Entrega de la información</w:t>
      </w:r>
      <w:r w:rsidR="00192CD0" w:rsidRPr="00A6183B">
        <w:rPr>
          <w:rFonts w:ascii="Palatino Linotype" w:eastAsia="Calibri" w:hAnsi="Palatino Linotype" w:cs="Tahoma"/>
          <w:b/>
          <w:sz w:val="22"/>
          <w:szCs w:val="24"/>
          <w:lang w:eastAsia="en-US"/>
        </w:rPr>
        <w:t>,</w:t>
      </w:r>
      <w:r w:rsidRPr="00A6183B">
        <w:rPr>
          <w:rFonts w:ascii="Palatino Linotype" w:eastAsia="Calibri" w:hAnsi="Palatino Linotype" w:cs="Tahoma"/>
          <w:b/>
          <w:sz w:val="22"/>
          <w:szCs w:val="24"/>
          <w:lang w:eastAsia="en-US"/>
        </w:rPr>
        <w:t xml:space="preserve"> de ser el caso, en otras modalidades respecto al </w:t>
      </w:r>
      <w:r w:rsidR="00192CD0" w:rsidRPr="00A6183B">
        <w:rPr>
          <w:rFonts w:ascii="Palatino Linotype" w:eastAsia="Calibri" w:hAnsi="Palatino Linotype" w:cs="Tahoma"/>
          <w:b/>
          <w:sz w:val="22"/>
          <w:szCs w:val="24"/>
          <w:lang w:eastAsia="en-US"/>
        </w:rPr>
        <w:t>número total de documentos.</w:t>
      </w:r>
    </w:p>
    <w:p w14:paraId="7A296365" w14:textId="77777777" w:rsidR="007C44C4" w:rsidRDefault="007C44C4" w:rsidP="00467F51">
      <w:pPr>
        <w:spacing w:line="360" w:lineRule="auto"/>
        <w:jc w:val="both"/>
        <w:rPr>
          <w:rFonts w:ascii="Palatino Linotype" w:eastAsia="Calibri" w:hAnsi="Palatino Linotype" w:cs="Tahoma"/>
          <w:bCs/>
          <w:sz w:val="22"/>
          <w:szCs w:val="22"/>
          <w:lang w:eastAsia="en-US"/>
        </w:rPr>
      </w:pPr>
    </w:p>
    <w:p w14:paraId="7C5035B5" w14:textId="52F12386" w:rsidR="008513D5" w:rsidRDefault="0071167A" w:rsidP="00655A4C">
      <w:pPr>
        <w:spacing w:line="360" w:lineRule="auto"/>
        <w:jc w:val="both"/>
        <w:rPr>
          <w:rFonts w:ascii="Palatino Linotype" w:hAnsi="Palatino Linotype" w:cs="Tahoma"/>
          <w:bCs/>
          <w:color w:val="000000"/>
          <w:sz w:val="22"/>
          <w:szCs w:val="22"/>
        </w:rPr>
      </w:pPr>
      <w:r>
        <w:rPr>
          <w:rFonts w:ascii="Palatino Linotype" w:eastAsia="Calibri" w:hAnsi="Palatino Linotype" w:cs="Tahoma"/>
          <w:bCs/>
          <w:sz w:val="22"/>
          <w:szCs w:val="22"/>
          <w:lang w:eastAsia="en-US"/>
        </w:rPr>
        <w:t xml:space="preserve">Finalmente, </w:t>
      </w:r>
      <w:r w:rsidR="00567A42" w:rsidRPr="00FA4C72">
        <w:rPr>
          <w:rFonts w:ascii="Palatino Linotype" w:eastAsia="Calibri" w:hAnsi="Palatino Linotype" w:cs="Tahoma"/>
          <w:iCs/>
          <w:color w:val="000000"/>
          <w:sz w:val="22"/>
          <w:szCs w:val="22"/>
          <w:lang w:eastAsia="en-US"/>
        </w:rPr>
        <w:t xml:space="preserve">es de </w:t>
      </w:r>
      <w:r w:rsidR="00CD4C21">
        <w:rPr>
          <w:rFonts w:ascii="Palatino Linotype" w:eastAsia="Calibri" w:hAnsi="Palatino Linotype" w:cs="Tahoma"/>
          <w:iCs/>
          <w:color w:val="000000"/>
          <w:sz w:val="22"/>
          <w:szCs w:val="22"/>
          <w:lang w:eastAsia="en-US"/>
        </w:rPr>
        <w:t>advertir</w:t>
      </w:r>
      <w:r w:rsidR="00567A42" w:rsidRPr="00FA4C72">
        <w:rPr>
          <w:rFonts w:ascii="Palatino Linotype" w:eastAsia="Calibri" w:hAnsi="Palatino Linotype" w:cs="Tahoma"/>
          <w:iCs/>
          <w:color w:val="000000"/>
          <w:sz w:val="22"/>
          <w:szCs w:val="22"/>
          <w:lang w:eastAsia="en-US"/>
        </w:rPr>
        <w:t xml:space="preserve"> que </w:t>
      </w:r>
      <w:r w:rsidR="004D31B8">
        <w:rPr>
          <w:rFonts w:ascii="Palatino Linotype" w:eastAsia="Calibri" w:hAnsi="Palatino Linotype" w:cs="Tahoma"/>
          <w:iCs/>
          <w:color w:val="000000"/>
          <w:sz w:val="22"/>
          <w:szCs w:val="22"/>
          <w:lang w:eastAsia="en-US"/>
        </w:rPr>
        <w:t xml:space="preserve">el Particular </w:t>
      </w:r>
      <w:r w:rsidR="00CD4C21">
        <w:rPr>
          <w:rFonts w:ascii="Palatino Linotype" w:eastAsia="Calibri" w:hAnsi="Palatino Linotype" w:cs="Tahoma"/>
          <w:iCs/>
          <w:color w:val="000000"/>
          <w:sz w:val="22"/>
          <w:szCs w:val="22"/>
          <w:lang w:eastAsia="en-US"/>
        </w:rPr>
        <w:t>eligió</w:t>
      </w:r>
      <w:r w:rsidR="004D31B8">
        <w:rPr>
          <w:rFonts w:ascii="Palatino Linotype" w:eastAsia="Calibri" w:hAnsi="Palatino Linotype" w:cs="Tahoma"/>
          <w:iCs/>
          <w:color w:val="000000"/>
          <w:sz w:val="22"/>
          <w:szCs w:val="22"/>
          <w:lang w:eastAsia="en-US"/>
        </w:rPr>
        <w:t xml:space="preserve"> que la información se le entregue por medio del Sistema de Acceso a la Información Mexiquense SAIMEX,</w:t>
      </w:r>
      <w:r w:rsidR="00567A42">
        <w:rPr>
          <w:rFonts w:ascii="Palatino Linotype" w:hAnsi="Palatino Linotype" w:cs="Tahoma"/>
          <w:bCs/>
          <w:color w:val="000000"/>
          <w:sz w:val="22"/>
          <w:szCs w:val="22"/>
        </w:rPr>
        <w:t xml:space="preserve"> por lo que</w:t>
      </w:r>
      <w:r w:rsidR="002604CB">
        <w:rPr>
          <w:rFonts w:ascii="Palatino Linotype" w:hAnsi="Palatino Linotype" w:cs="Tahoma"/>
          <w:bCs/>
          <w:color w:val="000000"/>
          <w:sz w:val="22"/>
          <w:szCs w:val="22"/>
        </w:rPr>
        <w:t xml:space="preserve">, el Sujeto Obligado, </w:t>
      </w:r>
      <w:r w:rsidR="00567A42">
        <w:rPr>
          <w:rFonts w:ascii="Palatino Linotype" w:hAnsi="Palatino Linotype" w:cs="Tahoma"/>
          <w:bCs/>
          <w:color w:val="000000"/>
          <w:sz w:val="22"/>
          <w:szCs w:val="22"/>
        </w:rPr>
        <w:t xml:space="preserve">debe hacer entrega de la información a través de la modalidad </w:t>
      </w:r>
      <w:r w:rsidR="00655A4C">
        <w:rPr>
          <w:rFonts w:ascii="Palatino Linotype" w:hAnsi="Palatino Linotype" w:cs="Tahoma"/>
          <w:bCs/>
          <w:color w:val="000000"/>
          <w:sz w:val="22"/>
          <w:szCs w:val="22"/>
        </w:rPr>
        <w:t>seleccionada</w:t>
      </w:r>
      <w:r w:rsidR="00567A42">
        <w:rPr>
          <w:rFonts w:ascii="Palatino Linotype" w:hAnsi="Palatino Linotype" w:cs="Tahoma"/>
          <w:bCs/>
          <w:color w:val="000000"/>
          <w:sz w:val="22"/>
          <w:szCs w:val="22"/>
        </w:rPr>
        <w:t xml:space="preserve"> por el Particular; </w:t>
      </w:r>
      <w:r w:rsidR="00192CD0">
        <w:rPr>
          <w:rFonts w:ascii="Palatino Linotype" w:hAnsi="Palatino Linotype" w:cs="Tahoma"/>
          <w:bCs/>
          <w:color w:val="000000"/>
          <w:sz w:val="22"/>
          <w:szCs w:val="22"/>
        </w:rPr>
        <w:t>no obstante</w:t>
      </w:r>
      <w:r w:rsidR="007573FA">
        <w:rPr>
          <w:rFonts w:ascii="Palatino Linotype" w:hAnsi="Palatino Linotype" w:cs="Tahoma"/>
          <w:bCs/>
          <w:color w:val="000000"/>
          <w:sz w:val="22"/>
          <w:szCs w:val="22"/>
        </w:rPr>
        <w:t xml:space="preserve">, no se debe dejar de lado que como se preciso en líneas anteriores, </w:t>
      </w:r>
      <w:r w:rsidR="00A9492D">
        <w:rPr>
          <w:rFonts w:ascii="Palatino Linotype" w:hAnsi="Palatino Linotype" w:cs="Tahoma"/>
          <w:bCs/>
          <w:color w:val="000000"/>
          <w:sz w:val="22"/>
          <w:szCs w:val="22"/>
        </w:rPr>
        <w:t xml:space="preserve">respecto a lo registrado </w:t>
      </w:r>
      <w:r w:rsidR="009473EE">
        <w:rPr>
          <w:rFonts w:ascii="Palatino Linotype" w:hAnsi="Palatino Linotype" w:cs="Tahoma"/>
          <w:bCs/>
          <w:color w:val="000000"/>
          <w:sz w:val="22"/>
          <w:szCs w:val="22"/>
        </w:rPr>
        <w:t xml:space="preserve">en </w:t>
      </w:r>
      <w:r w:rsidR="00A9492D">
        <w:rPr>
          <w:rFonts w:ascii="Palatino Linotype" w:hAnsi="Palatino Linotype" w:cs="Tahoma"/>
          <w:bCs/>
          <w:color w:val="000000"/>
          <w:sz w:val="22"/>
          <w:szCs w:val="22"/>
        </w:rPr>
        <w:t>el Portal de Información Pública de Oficio</w:t>
      </w:r>
      <w:r w:rsidR="009473EE">
        <w:rPr>
          <w:rFonts w:ascii="Palatino Linotype" w:hAnsi="Palatino Linotype" w:cs="Tahoma"/>
          <w:bCs/>
          <w:color w:val="000000"/>
          <w:sz w:val="22"/>
          <w:szCs w:val="22"/>
        </w:rPr>
        <w:t xml:space="preserve"> IPOMEX</w:t>
      </w:r>
      <w:r w:rsidR="00A9492D">
        <w:rPr>
          <w:rFonts w:ascii="Palatino Linotype" w:hAnsi="Palatino Linotype" w:cs="Tahoma"/>
          <w:bCs/>
          <w:color w:val="000000"/>
          <w:sz w:val="22"/>
          <w:szCs w:val="22"/>
        </w:rPr>
        <w:t xml:space="preserve">, </w:t>
      </w:r>
      <w:r w:rsidR="00655A4C">
        <w:rPr>
          <w:rFonts w:ascii="Palatino Linotype" w:hAnsi="Palatino Linotype" w:cs="Tahoma"/>
          <w:bCs/>
          <w:color w:val="000000"/>
          <w:sz w:val="22"/>
          <w:szCs w:val="22"/>
        </w:rPr>
        <w:t xml:space="preserve">durante el dos mil veinte, en el Ayuntamiento de Zumpahuacan, al menos, se tiene el registro de doscientos veinte </w:t>
      </w:r>
      <w:r w:rsidR="00BB0E55">
        <w:rPr>
          <w:rFonts w:ascii="Palatino Linotype" w:hAnsi="Palatino Linotype" w:cs="Tahoma"/>
          <w:bCs/>
          <w:color w:val="000000"/>
          <w:sz w:val="22"/>
          <w:szCs w:val="22"/>
        </w:rPr>
        <w:t>servidores públicos</w:t>
      </w:r>
      <w:r w:rsidR="001B7A00">
        <w:rPr>
          <w:rFonts w:ascii="Palatino Linotype" w:hAnsi="Palatino Linotype" w:cs="Tahoma"/>
          <w:bCs/>
          <w:color w:val="000000"/>
          <w:sz w:val="22"/>
          <w:szCs w:val="22"/>
        </w:rPr>
        <w:t xml:space="preserve"> adscritos a las diversas unidades administrativas que conformaron </w:t>
      </w:r>
      <w:r w:rsidR="0015597D">
        <w:rPr>
          <w:rFonts w:ascii="Palatino Linotype" w:hAnsi="Palatino Linotype" w:cs="Tahoma"/>
          <w:bCs/>
          <w:color w:val="000000"/>
          <w:sz w:val="22"/>
          <w:szCs w:val="22"/>
        </w:rPr>
        <w:t>su</w:t>
      </w:r>
      <w:r w:rsidR="001B7A00">
        <w:rPr>
          <w:rFonts w:ascii="Palatino Linotype" w:hAnsi="Palatino Linotype" w:cs="Tahoma"/>
          <w:bCs/>
          <w:color w:val="000000"/>
          <w:sz w:val="22"/>
          <w:szCs w:val="22"/>
        </w:rPr>
        <w:t xml:space="preserve"> estructura </w:t>
      </w:r>
      <w:r w:rsidR="00D8589A">
        <w:rPr>
          <w:rFonts w:ascii="Palatino Linotype" w:hAnsi="Palatino Linotype" w:cs="Tahoma"/>
          <w:bCs/>
          <w:color w:val="000000"/>
          <w:sz w:val="22"/>
          <w:szCs w:val="22"/>
        </w:rPr>
        <w:t>orgánica</w:t>
      </w:r>
      <w:r w:rsidR="0015597D">
        <w:rPr>
          <w:rFonts w:ascii="Palatino Linotype" w:hAnsi="Palatino Linotype" w:cs="Tahoma"/>
          <w:bCs/>
          <w:color w:val="000000"/>
          <w:sz w:val="22"/>
          <w:szCs w:val="22"/>
        </w:rPr>
        <w:t xml:space="preserve">, por ello, es posible que la totalidad de documentos que puedan dar </w:t>
      </w:r>
      <w:r w:rsidR="00B768CB">
        <w:rPr>
          <w:rFonts w:ascii="Palatino Linotype" w:hAnsi="Palatino Linotype" w:cs="Tahoma"/>
          <w:bCs/>
          <w:color w:val="000000"/>
          <w:sz w:val="22"/>
          <w:szCs w:val="22"/>
        </w:rPr>
        <w:t>cuenta</w:t>
      </w:r>
      <w:r w:rsidR="0015597D">
        <w:rPr>
          <w:rFonts w:ascii="Palatino Linotype" w:hAnsi="Palatino Linotype" w:cs="Tahoma"/>
          <w:bCs/>
          <w:color w:val="000000"/>
          <w:sz w:val="22"/>
          <w:szCs w:val="22"/>
        </w:rPr>
        <w:t xml:space="preserve"> de la pretensión del Particular, no sea posible entregarla a través de la modalidad señalada </w:t>
      </w:r>
      <w:r w:rsidR="00B768CB">
        <w:rPr>
          <w:rFonts w:ascii="Palatino Linotype" w:hAnsi="Palatino Linotype" w:cs="Tahoma"/>
          <w:bCs/>
          <w:color w:val="000000"/>
          <w:sz w:val="22"/>
          <w:szCs w:val="22"/>
        </w:rPr>
        <w:t>en la solicitud de acceso.</w:t>
      </w:r>
    </w:p>
    <w:p w14:paraId="11A089B9" w14:textId="77777777" w:rsidR="0015597D" w:rsidRDefault="0015597D" w:rsidP="00655A4C">
      <w:pPr>
        <w:spacing w:line="360" w:lineRule="auto"/>
        <w:jc w:val="both"/>
        <w:rPr>
          <w:rFonts w:ascii="Palatino Linotype" w:hAnsi="Palatino Linotype" w:cs="Tahoma"/>
          <w:bCs/>
          <w:color w:val="000000"/>
          <w:sz w:val="22"/>
          <w:szCs w:val="22"/>
        </w:rPr>
      </w:pPr>
    </w:p>
    <w:p w14:paraId="56ED383B" w14:textId="1DE95FAA" w:rsidR="00B768CB" w:rsidRDefault="0015597D" w:rsidP="00B768CB">
      <w:pPr>
        <w:spacing w:line="360" w:lineRule="auto"/>
        <w:jc w:val="both"/>
        <w:rPr>
          <w:rFonts w:ascii="Palatino Linotype" w:eastAsia="Calibri" w:hAnsi="Palatino Linotype" w:cs="Tahoma"/>
          <w:b/>
          <w:bCs/>
          <w:sz w:val="22"/>
          <w:lang w:val="es-ES"/>
        </w:rPr>
      </w:pPr>
      <w:r>
        <w:rPr>
          <w:rFonts w:ascii="Palatino Linotype" w:hAnsi="Palatino Linotype" w:cs="Tahoma"/>
          <w:bCs/>
          <w:color w:val="000000"/>
          <w:sz w:val="22"/>
          <w:szCs w:val="22"/>
        </w:rPr>
        <w:t>En este orden de ideas</w:t>
      </w:r>
      <w:r w:rsidR="00B768CB">
        <w:rPr>
          <w:rFonts w:ascii="Palatino Linotype" w:hAnsi="Palatino Linotype" w:cs="Tahoma"/>
          <w:bCs/>
          <w:color w:val="000000"/>
          <w:sz w:val="22"/>
          <w:szCs w:val="22"/>
        </w:rPr>
        <w:t xml:space="preserve">, </w:t>
      </w:r>
      <w:r w:rsidR="00B768CB">
        <w:rPr>
          <w:rFonts w:ascii="Palatino Linotype" w:hAnsi="Palatino Linotype"/>
          <w:sz w:val="22"/>
          <w:szCs w:val="16"/>
          <w:lang w:eastAsia="es-MX"/>
        </w:rPr>
        <w:t xml:space="preserve">conviene señalar que la capacidad del Sistema de Acceso a la Información Mexiquense SAIMEX </w:t>
      </w:r>
      <w:r w:rsidR="00B768CB" w:rsidRPr="00C53BA5">
        <w:rPr>
          <w:rFonts w:ascii="Palatino Linotype" w:eastAsia="Calibri" w:hAnsi="Palatino Linotype" w:cs="Tahoma"/>
          <w:b/>
          <w:bCs/>
          <w:sz w:val="22"/>
          <w:lang w:val="es-ES"/>
        </w:rPr>
        <w:t>es de</w:t>
      </w:r>
      <w:r w:rsidR="00B768CB" w:rsidRPr="00C53BA5">
        <w:rPr>
          <w:rFonts w:ascii="Palatino Linotype" w:eastAsia="Calibri" w:hAnsi="Palatino Linotype" w:cs="Tahoma"/>
          <w:b/>
          <w:bCs/>
          <w:sz w:val="22"/>
        </w:rPr>
        <w:t xml:space="preserve"> aproximadamente 500 megabytes o un equivalente a ocho mil hojas</w:t>
      </w:r>
      <w:r w:rsidR="00B768CB">
        <w:rPr>
          <w:rFonts w:ascii="Palatino Linotype" w:eastAsia="Calibri" w:hAnsi="Palatino Linotype" w:cs="Tahoma"/>
          <w:b/>
          <w:bCs/>
          <w:sz w:val="22"/>
        </w:rPr>
        <w:t xml:space="preserve">, </w:t>
      </w:r>
      <w:r w:rsidR="00B768CB">
        <w:rPr>
          <w:rFonts w:ascii="Palatino Linotype" w:eastAsia="Calibri" w:hAnsi="Palatino Linotype" w:cs="Tahoma"/>
          <w:sz w:val="22"/>
        </w:rPr>
        <w:t xml:space="preserve">ello, se trae a </w:t>
      </w:r>
      <w:r w:rsidR="00B768CB" w:rsidRPr="00C53BA5">
        <w:rPr>
          <w:rFonts w:ascii="Palatino Linotype" w:eastAsia="Calibri" w:hAnsi="Palatino Linotype" w:cs="Tahoma"/>
          <w:bCs/>
          <w:sz w:val="22"/>
          <w:lang w:val="es-ES"/>
        </w:rPr>
        <w:t>colación</w:t>
      </w:r>
      <w:r w:rsidR="00B768CB">
        <w:rPr>
          <w:rFonts w:ascii="Palatino Linotype" w:eastAsia="Calibri" w:hAnsi="Palatino Linotype" w:cs="Tahoma"/>
          <w:bCs/>
          <w:sz w:val="22"/>
          <w:lang w:val="es-ES"/>
        </w:rPr>
        <w:t xml:space="preserve"> conforme a lo actuado dentro</w:t>
      </w:r>
      <w:r w:rsidR="00B768CB" w:rsidRPr="00C53BA5">
        <w:rPr>
          <w:rFonts w:ascii="Palatino Linotype" w:eastAsia="Calibri" w:hAnsi="Palatino Linotype" w:cs="Tahoma"/>
          <w:bCs/>
          <w:sz w:val="22"/>
          <w:lang w:val="es-ES"/>
        </w:rPr>
        <w:t xml:space="preserve"> la Resolución del Recurso de Revisión con número </w:t>
      </w:r>
      <w:r w:rsidR="00B768CB" w:rsidRPr="00C53BA5">
        <w:rPr>
          <w:rFonts w:ascii="Palatino Linotype" w:hAnsi="Palatino Linotype"/>
          <w:sz w:val="22"/>
        </w:rPr>
        <w:t>07181/INFOEM/IP/RR/2019</w:t>
      </w:r>
      <w:r w:rsidR="00B768CB" w:rsidRPr="00C53BA5">
        <w:rPr>
          <w:rFonts w:ascii="Palatino Linotype" w:eastAsia="Calibri" w:hAnsi="Palatino Linotype" w:cs="Tahoma"/>
          <w:bCs/>
          <w:sz w:val="22"/>
        </w:rPr>
        <w:t>, en el cual la Dirección de Informática de este Instituto, informó la capacidad máxima para adjuntar un archivo en el</w:t>
      </w:r>
      <w:r w:rsidR="00B768CB" w:rsidRPr="00C53BA5">
        <w:rPr>
          <w:rFonts w:ascii="Palatino Linotype" w:eastAsia="Calibri" w:hAnsi="Palatino Linotype" w:cs="Tahoma"/>
          <w:bCs/>
          <w:sz w:val="22"/>
          <w:lang w:val="es-ES"/>
        </w:rPr>
        <w:t xml:space="preserve"> </w:t>
      </w:r>
      <w:r w:rsidR="00B768CB" w:rsidRPr="00C53BA5">
        <w:rPr>
          <w:rFonts w:ascii="Palatino Linotype" w:eastAsia="Calibri" w:hAnsi="Palatino Linotype" w:cs="Tahoma"/>
          <w:b/>
          <w:bCs/>
          <w:sz w:val="22"/>
          <w:lang w:val="es-ES"/>
        </w:rPr>
        <w:t>Sistema de Acceso a la Información Mexiquense (SAIMEX)</w:t>
      </w:r>
      <w:r w:rsidR="00B768CB">
        <w:rPr>
          <w:rFonts w:ascii="Palatino Linotype" w:eastAsia="Calibri" w:hAnsi="Palatino Linotype" w:cs="Tahoma"/>
          <w:b/>
          <w:bCs/>
          <w:sz w:val="22"/>
          <w:lang w:val="es-ES"/>
        </w:rPr>
        <w:t xml:space="preserve">. </w:t>
      </w:r>
    </w:p>
    <w:p w14:paraId="659304A0" w14:textId="77777777" w:rsidR="00B768CB" w:rsidRDefault="00B768CB" w:rsidP="00B768CB">
      <w:pPr>
        <w:spacing w:line="360" w:lineRule="auto"/>
        <w:jc w:val="both"/>
        <w:rPr>
          <w:rFonts w:ascii="Palatino Linotype" w:eastAsia="Calibri" w:hAnsi="Palatino Linotype" w:cs="Tahoma"/>
          <w:b/>
          <w:bCs/>
          <w:sz w:val="22"/>
          <w:lang w:val="es-ES"/>
        </w:rPr>
      </w:pPr>
    </w:p>
    <w:p w14:paraId="54255C1E" w14:textId="77777777" w:rsidR="00B768CB" w:rsidRPr="00B266A8" w:rsidRDefault="00B768CB" w:rsidP="00B768CB">
      <w:pPr>
        <w:spacing w:line="360" w:lineRule="auto"/>
        <w:jc w:val="both"/>
        <w:rPr>
          <w:rFonts w:ascii="Palatino Linotype" w:eastAsia="Calibri" w:hAnsi="Palatino Linotype" w:cs="Tahoma"/>
          <w:bCs/>
          <w:sz w:val="22"/>
          <w:lang w:val="es-ES"/>
        </w:rPr>
      </w:pPr>
      <w:r w:rsidRPr="00B266A8">
        <w:rPr>
          <w:rFonts w:ascii="Palatino Linotype" w:eastAsia="Calibri" w:hAnsi="Palatino Linotype" w:cs="Tahoma"/>
          <w:bCs/>
          <w:sz w:val="22"/>
          <w:lang w:val="es-ES"/>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0E258032" w14:textId="384BDD9D" w:rsidR="0015597D" w:rsidRDefault="0015597D" w:rsidP="00655A4C">
      <w:pPr>
        <w:spacing w:line="360" w:lineRule="auto"/>
        <w:jc w:val="both"/>
        <w:rPr>
          <w:rFonts w:ascii="Palatino Linotype" w:eastAsia="Calibri" w:hAnsi="Palatino Linotype" w:cs="Tahoma"/>
          <w:bCs/>
          <w:sz w:val="22"/>
          <w:szCs w:val="22"/>
          <w:lang w:eastAsia="en-US"/>
        </w:rPr>
      </w:pPr>
    </w:p>
    <w:p w14:paraId="0F88629F" w14:textId="02C8D9DA" w:rsidR="00D801B2" w:rsidRDefault="0095084A" w:rsidP="00D801B2">
      <w:pPr>
        <w:spacing w:line="360" w:lineRule="auto"/>
        <w:jc w:val="both"/>
        <w:rPr>
          <w:rFonts w:ascii="Palatino Linotype" w:eastAsia="Batang" w:hAnsi="Palatino Linotype" w:cs="Tahoma"/>
          <w:bCs/>
          <w:color w:val="000000"/>
          <w:sz w:val="22"/>
          <w:szCs w:val="22"/>
          <w:lang w:val="es-ES_tradnl"/>
        </w:rPr>
      </w:pPr>
      <w:r>
        <w:rPr>
          <w:rFonts w:ascii="Palatino Linotype" w:eastAsia="Calibri" w:hAnsi="Palatino Linotype" w:cs="Tahoma"/>
          <w:bCs/>
          <w:sz w:val="22"/>
        </w:rPr>
        <w:t>Así</w:t>
      </w:r>
      <w:r w:rsidRPr="0094027E">
        <w:rPr>
          <w:rFonts w:ascii="Palatino Linotype" w:eastAsia="Calibri" w:hAnsi="Palatino Linotype" w:cs="Tahoma"/>
          <w:bCs/>
          <w:sz w:val="22"/>
        </w:rPr>
        <w:t>, es de señalar que este Instituto no tiene certeza en el formato en que se encuentra la información</w:t>
      </w:r>
      <w:r>
        <w:rPr>
          <w:rFonts w:ascii="Palatino Linotype" w:eastAsia="Calibri" w:hAnsi="Palatino Linotype" w:cs="Tahoma"/>
          <w:bCs/>
          <w:sz w:val="22"/>
        </w:rPr>
        <w:t xml:space="preserve">, </w:t>
      </w:r>
      <w:r w:rsidRPr="0094027E">
        <w:rPr>
          <w:rFonts w:ascii="Palatino Linotype" w:eastAsia="Calibri" w:hAnsi="Palatino Linotype" w:cs="Tahoma"/>
          <w:bCs/>
          <w:sz w:val="22"/>
        </w:rPr>
        <w:t>esto es, de manera física o electrónica</w:t>
      </w:r>
      <w:r w:rsidR="00D57E9F">
        <w:rPr>
          <w:rFonts w:ascii="Palatino Linotype" w:eastAsia="Calibri" w:hAnsi="Palatino Linotype" w:cs="Tahoma"/>
          <w:bCs/>
          <w:sz w:val="22"/>
        </w:rPr>
        <w:t xml:space="preserve">, así mismo, no se cuenta con el dato preciso del número de hojas al que </w:t>
      </w:r>
      <w:r w:rsidR="008C6A9A">
        <w:rPr>
          <w:rFonts w:ascii="Palatino Linotype" w:eastAsia="Calibri" w:hAnsi="Palatino Linotype" w:cs="Tahoma"/>
          <w:bCs/>
          <w:sz w:val="22"/>
        </w:rPr>
        <w:t>puede ascender</w:t>
      </w:r>
      <w:r w:rsidR="00D57E9F">
        <w:rPr>
          <w:rFonts w:ascii="Palatino Linotype" w:eastAsia="Calibri" w:hAnsi="Palatino Linotype" w:cs="Tahoma"/>
          <w:bCs/>
          <w:sz w:val="22"/>
        </w:rPr>
        <w:t xml:space="preserve"> la información</w:t>
      </w:r>
      <w:r w:rsidRPr="0094027E">
        <w:rPr>
          <w:rFonts w:ascii="Palatino Linotype" w:eastAsia="Calibri" w:hAnsi="Palatino Linotype" w:cs="Tahoma"/>
          <w:bCs/>
          <w:sz w:val="22"/>
        </w:rPr>
        <w:t>; por lo que, con el fin de privilegiar el Principio de Gratuidad y Máxima Publicidad, se considera procedente ordenar la entrega, a través del Sistema de Acceso a la Información Mexiquense (SAI</w:t>
      </w:r>
      <w:r>
        <w:rPr>
          <w:rFonts w:ascii="Palatino Linotype" w:eastAsia="Calibri" w:hAnsi="Palatino Linotype" w:cs="Tahoma"/>
          <w:bCs/>
          <w:sz w:val="22"/>
        </w:rPr>
        <w:t xml:space="preserve">MEX); </w:t>
      </w:r>
      <w:r w:rsidR="00D801B2">
        <w:rPr>
          <w:rFonts w:ascii="Palatino Linotype" w:eastAsia="Calibri" w:hAnsi="Palatino Linotype" w:cs="Tahoma"/>
          <w:bCs/>
          <w:sz w:val="22"/>
        </w:rPr>
        <w:t xml:space="preserve">o bien, de ser el caso que la información rebase las capacidades técnicas del Sistema </w:t>
      </w:r>
      <w:r w:rsidR="008C6A9A">
        <w:rPr>
          <w:rFonts w:ascii="Palatino Linotype" w:eastAsia="Calibri" w:hAnsi="Palatino Linotype" w:cs="Tahoma"/>
          <w:bCs/>
          <w:sz w:val="22"/>
        </w:rPr>
        <w:t>referido,</w:t>
      </w:r>
      <w:r w:rsidR="00D801B2">
        <w:rPr>
          <w:rFonts w:ascii="Palatino Linotype" w:eastAsia="Calibri" w:hAnsi="Palatino Linotype" w:cs="Tahoma"/>
          <w:bCs/>
          <w:sz w:val="22"/>
        </w:rPr>
        <w:t xml:space="preserve"> el Sujeto Obligado de manera fundada y motivada, </w:t>
      </w:r>
      <w:r w:rsidR="008E32BC">
        <w:rPr>
          <w:rFonts w:ascii="Palatino Linotype" w:eastAsia="Calibri" w:hAnsi="Palatino Linotype" w:cs="Tahoma"/>
          <w:bCs/>
          <w:sz w:val="22"/>
        </w:rPr>
        <w:t xml:space="preserve">previo aviso al Particular, </w:t>
      </w:r>
      <w:r w:rsidR="00D801B2">
        <w:rPr>
          <w:rFonts w:ascii="Palatino Linotype" w:eastAsia="Calibri" w:hAnsi="Palatino Linotype" w:cs="Tahoma"/>
          <w:bCs/>
          <w:sz w:val="22"/>
        </w:rPr>
        <w:t xml:space="preserve">podrá poner a disposición los documentos </w:t>
      </w:r>
      <w:r w:rsidR="00D801B2" w:rsidRPr="004C33D2">
        <w:rPr>
          <w:rFonts w:ascii="Palatino Linotype" w:eastAsia="Batang" w:hAnsi="Palatino Linotype" w:cs="Tahoma"/>
          <w:bCs/>
          <w:color w:val="000000"/>
          <w:sz w:val="22"/>
          <w:szCs w:val="22"/>
          <w:lang w:val="es-ES_tradnl"/>
        </w:rPr>
        <w:t xml:space="preserve">en medios electrónicos, </w:t>
      </w:r>
      <w:r w:rsidR="00D801B2">
        <w:rPr>
          <w:rFonts w:ascii="Palatino Linotype" w:eastAsia="Batang" w:hAnsi="Palatino Linotype" w:cs="Tahoma"/>
          <w:bCs/>
          <w:color w:val="000000"/>
          <w:sz w:val="22"/>
          <w:szCs w:val="22"/>
          <w:lang w:val="es-ES_tradnl"/>
        </w:rPr>
        <w:t xml:space="preserve">esto es, </w:t>
      </w:r>
      <w:r w:rsidR="00D801B2" w:rsidRPr="0054508A">
        <w:rPr>
          <w:rFonts w:ascii="Palatino Linotype" w:eastAsia="Batang" w:hAnsi="Palatino Linotype" w:cs="Tahoma"/>
          <w:bCs/>
          <w:color w:val="000000"/>
          <w:sz w:val="22"/>
          <w:szCs w:val="22"/>
          <w:lang w:val="es-ES_tradnl"/>
        </w:rPr>
        <w:t>conceder el acceso en disco compacto, co</w:t>
      </w:r>
      <w:r w:rsidR="00D801B2">
        <w:rPr>
          <w:rFonts w:ascii="Palatino Linotype" w:eastAsia="Batang" w:hAnsi="Palatino Linotype" w:cs="Tahoma"/>
          <w:bCs/>
          <w:color w:val="000000"/>
          <w:sz w:val="22"/>
          <w:szCs w:val="22"/>
          <w:lang w:val="es-ES_tradnl"/>
        </w:rPr>
        <w:t xml:space="preserve">n la </w:t>
      </w:r>
      <w:r w:rsidR="00D801B2" w:rsidRPr="0054508A">
        <w:rPr>
          <w:rFonts w:ascii="Palatino Linotype" w:eastAsia="Batang" w:hAnsi="Palatino Linotype" w:cs="Tahoma"/>
          <w:bCs/>
          <w:color w:val="000000"/>
          <w:sz w:val="22"/>
          <w:szCs w:val="22"/>
          <w:lang w:val="es-ES_tradnl"/>
        </w:rPr>
        <w:t>posibilidad de envío mediante correo cer</w:t>
      </w:r>
      <w:r w:rsidR="00D801B2">
        <w:rPr>
          <w:rFonts w:ascii="Palatino Linotype" w:eastAsia="Batang" w:hAnsi="Palatino Linotype" w:cs="Tahoma"/>
          <w:bCs/>
          <w:color w:val="000000"/>
          <w:sz w:val="22"/>
          <w:szCs w:val="22"/>
          <w:lang w:val="es-ES_tradnl"/>
        </w:rPr>
        <w:t xml:space="preserve">tificado, previo pago del costo </w:t>
      </w:r>
      <w:r w:rsidR="00D801B2" w:rsidRPr="0054508A">
        <w:rPr>
          <w:rFonts w:ascii="Palatino Linotype" w:eastAsia="Batang" w:hAnsi="Palatino Linotype" w:cs="Tahoma"/>
          <w:bCs/>
          <w:color w:val="000000"/>
          <w:sz w:val="22"/>
          <w:szCs w:val="22"/>
          <w:lang w:val="es-ES_tradnl"/>
        </w:rPr>
        <w:t xml:space="preserve">de CD y del envío; </w:t>
      </w:r>
      <w:r w:rsidR="00D801B2">
        <w:rPr>
          <w:rFonts w:ascii="Palatino Linotype" w:eastAsia="Batang" w:hAnsi="Palatino Linotype" w:cs="Tahoma"/>
          <w:bCs/>
          <w:color w:val="000000"/>
          <w:sz w:val="22"/>
          <w:szCs w:val="22"/>
          <w:lang w:val="es-ES_tradnl"/>
        </w:rPr>
        <w:t>o bien,</w:t>
      </w:r>
      <w:r w:rsidR="00D801B2" w:rsidRPr="0054508A">
        <w:rPr>
          <w:rFonts w:ascii="Palatino Linotype" w:eastAsia="Batang" w:hAnsi="Palatino Linotype" w:cs="Tahoma"/>
          <w:bCs/>
          <w:color w:val="000000"/>
          <w:sz w:val="22"/>
          <w:szCs w:val="22"/>
          <w:lang w:val="es-ES_tradnl"/>
        </w:rPr>
        <w:t xml:space="preserve"> </w:t>
      </w:r>
      <w:r w:rsidR="00D801B2">
        <w:rPr>
          <w:rFonts w:ascii="Palatino Linotype" w:eastAsia="Batang" w:hAnsi="Palatino Linotype" w:cs="Tahoma"/>
          <w:bCs/>
          <w:color w:val="000000"/>
          <w:sz w:val="22"/>
          <w:szCs w:val="22"/>
          <w:lang w:val="es-ES_tradnl"/>
        </w:rPr>
        <w:t>que el Particular aporte</w:t>
      </w:r>
      <w:r w:rsidR="00D801B2" w:rsidRPr="0054508A">
        <w:rPr>
          <w:rFonts w:ascii="Palatino Linotype" w:eastAsia="Batang" w:hAnsi="Palatino Linotype" w:cs="Tahoma"/>
          <w:bCs/>
          <w:color w:val="000000"/>
          <w:sz w:val="22"/>
          <w:szCs w:val="22"/>
          <w:lang w:val="es-ES_tradnl"/>
        </w:rPr>
        <w:t xml:space="preserve"> un CD o USB</w:t>
      </w:r>
      <w:r w:rsidR="00AF5EA2">
        <w:rPr>
          <w:rFonts w:ascii="Palatino Linotype" w:eastAsia="Batang" w:hAnsi="Palatino Linotype" w:cs="Tahoma"/>
          <w:bCs/>
          <w:color w:val="000000"/>
          <w:sz w:val="22"/>
          <w:szCs w:val="22"/>
          <w:lang w:val="es-ES_tradnl"/>
        </w:rPr>
        <w:t>, o</w:t>
      </w:r>
      <w:r w:rsidR="00D801B2">
        <w:rPr>
          <w:rFonts w:ascii="Palatino Linotype" w:eastAsia="Batang" w:hAnsi="Palatino Linotype" w:cs="Tahoma"/>
          <w:bCs/>
          <w:color w:val="000000"/>
          <w:sz w:val="22"/>
          <w:szCs w:val="22"/>
          <w:lang w:val="es-ES_tradnl"/>
        </w:rPr>
        <w:t xml:space="preserve">, finalmente, en las medidas de las </w:t>
      </w:r>
      <w:r w:rsidR="00D801B2" w:rsidRPr="0054508A">
        <w:rPr>
          <w:rFonts w:ascii="Palatino Linotype" w:eastAsia="Batang" w:hAnsi="Palatino Linotype" w:cs="Tahoma"/>
          <w:bCs/>
          <w:color w:val="000000"/>
          <w:sz w:val="22"/>
          <w:szCs w:val="22"/>
          <w:lang w:val="es-ES_tradnl"/>
        </w:rPr>
        <w:t xml:space="preserve">posibilidades </w:t>
      </w:r>
      <w:r w:rsidR="00D801B2">
        <w:rPr>
          <w:rFonts w:ascii="Palatino Linotype" w:eastAsia="Batang" w:hAnsi="Palatino Linotype" w:cs="Tahoma"/>
          <w:bCs/>
          <w:color w:val="000000"/>
          <w:sz w:val="22"/>
          <w:szCs w:val="22"/>
          <w:lang w:val="es-ES_tradnl"/>
        </w:rPr>
        <w:t xml:space="preserve">del Sujeto Obligado, </w:t>
      </w:r>
      <w:r w:rsidR="00D801B2" w:rsidRPr="0054508A">
        <w:rPr>
          <w:rFonts w:ascii="Palatino Linotype" w:eastAsia="Batang" w:hAnsi="Palatino Linotype" w:cs="Tahoma"/>
          <w:bCs/>
          <w:color w:val="000000"/>
          <w:sz w:val="22"/>
          <w:szCs w:val="22"/>
          <w:lang w:val="es-ES_tradnl"/>
        </w:rPr>
        <w:t xml:space="preserve">habilitar una liga electrónica </w:t>
      </w:r>
      <w:r w:rsidR="00D801B2">
        <w:rPr>
          <w:rFonts w:ascii="Palatino Linotype" w:eastAsia="Batang" w:hAnsi="Palatino Linotype" w:cs="Tahoma"/>
          <w:bCs/>
          <w:color w:val="000000"/>
          <w:sz w:val="22"/>
          <w:szCs w:val="22"/>
          <w:lang w:val="es-ES_tradnl"/>
        </w:rPr>
        <w:t xml:space="preserve">en la que sea posible consultar </w:t>
      </w:r>
      <w:r w:rsidR="00D801B2" w:rsidRPr="0054508A">
        <w:rPr>
          <w:rFonts w:ascii="Palatino Linotype" w:eastAsia="Batang" w:hAnsi="Palatino Linotype" w:cs="Tahoma"/>
          <w:bCs/>
          <w:color w:val="000000"/>
          <w:sz w:val="22"/>
          <w:szCs w:val="22"/>
          <w:lang w:val="es-ES_tradnl"/>
        </w:rPr>
        <w:t>la información.</w:t>
      </w:r>
    </w:p>
    <w:p w14:paraId="5384C8B9" w14:textId="77777777" w:rsidR="00E73557" w:rsidRDefault="00E73557" w:rsidP="00D801B2">
      <w:pPr>
        <w:spacing w:line="360" w:lineRule="auto"/>
        <w:jc w:val="both"/>
        <w:rPr>
          <w:rFonts w:ascii="Palatino Linotype" w:eastAsia="Batang" w:hAnsi="Palatino Linotype" w:cs="Tahoma"/>
          <w:bCs/>
          <w:color w:val="000000"/>
          <w:sz w:val="22"/>
          <w:szCs w:val="22"/>
          <w:lang w:val="es-ES_tradnl"/>
        </w:rPr>
      </w:pPr>
    </w:p>
    <w:p w14:paraId="28990AB9" w14:textId="6CCC817F" w:rsidR="00E73557" w:rsidRDefault="00E73557" w:rsidP="00E73557">
      <w:pPr>
        <w:spacing w:line="360" w:lineRule="auto"/>
        <w:jc w:val="both"/>
        <w:rPr>
          <w:rFonts w:ascii="Palatino Linotype" w:eastAsia="Calibri" w:hAnsi="Palatino Linotype" w:cs="Tahoma"/>
          <w:bCs/>
          <w:sz w:val="22"/>
        </w:rPr>
      </w:pPr>
      <w:r w:rsidRPr="0094027E">
        <w:rPr>
          <w:rFonts w:ascii="Palatino Linotype" w:eastAsia="Calibri" w:hAnsi="Palatino Linotype" w:cs="Tahoma"/>
          <w:bCs/>
          <w:sz w:val="22"/>
        </w:rPr>
        <w:t>Para el supuesto, que la información se encuentre de manera física y no pueda digitalizarla, deberá poner a disposición la información, en copias simples o certificadas, con posibilidad de envió por correo certificado, previo pago de los derechos</w:t>
      </w:r>
      <w:r>
        <w:rPr>
          <w:rFonts w:ascii="Palatino Linotype" w:eastAsia="Calibri" w:hAnsi="Palatino Linotype" w:cs="Tahoma"/>
          <w:bCs/>
          <w:sz w:val="22"/>
        </w:rPr>
        <w:t>, o bien, incluir la consulta directa.</w:t>
      </w:r>
    </w:p>
    <w:p w14:paraId="1F87E845" w14:textId="77777777" w:rsidR="00EC47D7" w:rsidRDefault="00EC47D7" w:rsidP="00E73557">
      <w:pPr>
        <w:spacing w:line="360" w:lineRule="auto"/>
        <w:jc w:val="both"/>
        <w:rPr>
          <w:rFonts w:ascii="Palatino Linotype" w:eastAsia="Calibri" w:hAnsi="Palatino Linotype" w:cs="Tahoma"/>
          <w:bCs/>
          <w:sz w:val="22"/>
        </w:rPr>
      </w:pPr>
    </w:p>
    <w:p w14:paraId="5D5950BF" w14:textId="5F8572A4" w:rsidR="00E73557" w:rsidRDefault="00EC47D7" w:rsidP="00E73557">
      <w:pPr>
        <w:spacing w:line="360" w:lineRule="auto"/>
        <w:jc w:val="both"/>
        <w:rPr>
          <w:rFonts w:ascii="Palatino Linotype" w:eastAsia="Calibri" w:hAnsi="Palatino Linotype" w:cs="Tahoma"/>
          <w:bCs/>
          <w:sz w:val="22"/>
        </w:rPr>
      </w:pPr>
      <w:r>
        <w:rPr>
          <w:rFonts w:ascii="Palatino Linotype" w:eastAsia="Calibri" w:hAnsi="Palatino Linotype" w:cs="Tahoma"/>
          <w:bCs/>
          <w:sz w:val="22"/>
        </w:rPr>
        <w:t xml:space="preserve">Lo anterior, </w:t>
      </w:r>
      <w:r w:rsidR="00B84FC8">
        <w:rPr>
          <w:rFonts w:ascii="Palatino Linotype" w:eastAsia="Calibri" w:hAnsi="Palatino Linotype" w:cs="Tahoma"/>
          <w:bCs/>
          <w:sz w:val="22"/>
        </w:rPr>
        <w:t xml:space="preserve">en términos del artículo 164 de la Ley de Transparencia </w:t>
      </w:r>
      <w:r w:rsidR="00F57FB1">
        <w:rPr>
          <w:rFonts w:ascii="Palatino Linotype" w:eastAsia="Calibri" w:hAnsi="Palatino Linotype" w:cs="Tahoma"/>
          <w:bCs/>
          <w:sz w:val="22"/>
        </w:rPr>
        <w:t>y Acceso a la Información Pública del Estado de México y Municipios.</w:t>
      </w:r>
    </w:p>
    <w:p w14:paraId="1BD37304" w14:textId="77777777" w:rsidR="00F57FB1" w:rsidRDefault="00F57FB1" w:rsidP="00E73557">
      <w:pPr>
        <w:spacing w:line="360" w:lineRule="auto"/>
        <w:jc w:val="both"/>
        <w:rPr>
          <w:rFonts w:ascii="Palatino Linotype" w:eastAsia="Calibri" w:hAnsi="Palatino Linotype" w:cs="Tahoma"/>
          <w:bCs/>
          <w:sz w:val="22"/>
        </w:rPr>
      </w:pPr>
    </w:p>
    <w:p w14:paraId="5288D81B" w14:textId="68588857" w:rsidR="00E73557" w:rsidRDefault="00E73557" w:rsidP="00E73557">
      <w:pPr>
        <w:spacing w:line="360" w:lineRule="auto"/>
        <w:contextualSpacing/>
        <w:jc w:val="both"/>
        <w:rPr>
          <w:rFonts w:ascii="Palatino Linotype" w:hAnsi="Palatino Linotype" w:cs="Tahoma"/>
          <w:bCs/>
          <w:sz w:val="22"/>
          <w:szCs w:val="22"/>
        </w:rPr>
      </w:pPr>
      <w:r w:rsidRPr="00F65ED4">
        <w:rPr>
          <w:rFonts w:ascii="Palatino Linotype" w:hAnsi="Palatino Linotype" w:cs="Tahoma"/>
          <w:sz w:val="22"/>
          <w:szCs w:val="22"/>
        </w:rPr>
        <w:t xml:space="preserve">Así, en conclusión, a todo lo antes expuesto, se colige que la respuesta del Sujeto Obligado no satisface el derecho de acceso a la información del Particular, por ello resulta procedente determinar que el motivo de agravio hecho valer por el Recurrente resulta </w:t>
      </w:r>
      <w:r w:rsidRPr="00F65ED4">
        <w:rPr>
          <w:rFonts w:ascii="Palatino Linotype" w:hAnsi="Palatino Linotype" w:cs="Tahoma"/>
          <w:b/>
          <w:sz w:val="22"/>
          <w:szCs w:val="22"/>
        </w:rPr>
        <w:t>FUNDADO</w:t>
      </w:r>
      <w:r w:rsidRPr="00F65ED4">
        <w:rPr>
          <w:rFonts w:ascii="Palatino Linotype" w:hAnsi="Palatino Linotype" w:cs="Tahoma"/>
          <w:sz w:val="22"/>
          <w:szCs w:val="22"/>
        </w:rPr>
        <w:t xml:space="preserve"> y en consecuencia se </w:t>
      </w:r>
      <w:r>
        <w:rPr>
          <w:rFonts w:ascii="Palatino Linotype" w:hAnsi="Palatino Linotype" w:cs="Tahoma"/>
          <w:b/>
          <w:sz w:val="22"/>
          <w:szCs w:val="22"/>
        </w:rPr>
        <w:t>REVOCA</w:t>
      </w:r>
      <w:r w:rsidRPr="00F65ED4">
        <w:rPr>
          <w:rFonts w:ascii="Palatino Linotype" w:hAnsi="Palatino Linotype" w:cs="Tahoma"/>
          <w:sz w:val="22"/>
          <w:szCs w:val="22"/>
        </w:rPr>
        <w:t xml:space="preserve"> la respuesta a la solicitud de acceso </w:t>
      </w:r>
      <w:r w:rsidR="00BB1DCC" w:rsidRPr="00BB1DCC">
        <w:rPr>
          <w:rFonts w:ascii="Palatino Linotype" w:hAnsi="Palatino Linotype" w:cs="Tahoma"/>
          <w:b/>
          <w:bCs/>
          <w:sz w:val="22"/>
          <w:szCs w:val="24"/>
        </w:rPr>
        <w:t>00008/ZUMPAHUA/IP/2022</w:t>
      </w:r>
      <w:r w:rsidR="00BB1DCC">
        <w:rPr>
          <w:rFonts w:ascii="Palatino Linotype" w:hAnsi="Palatino Linotype" w:cs="Tahoma"/>
          <w:b/>
          <w:bCs/>
          <w:sz w:val="22"/>
          <w:szCs w:val="24"/>
        </w:rPr>
        <w:t xml:space="preserve"> </w:t>
      </w:r>
      <w:r w:rsidRPr="00F65ED4">
        <w:rPr>
          <w:rFonts w:ascii="Palatino Linotype" w:hAnsi="Palatino Linotype" w:cs="Tahoma"/>
          <w:sz w:val="22"/>
          <w:szCs w:val="24"/>
        </w:rPr>
        <w:t xml:space="preserve">antecedente del Recurso de Revisión </w:t>
      </w:r>
      <w:r w:rsidR="00BB1DCC">
        <w:rPr>
          <w:rFonts w:ascii="Palatino Linotype" w:eastAsia="Calibri" w:hAnsi="Palatino Linotype" w:cs="Tahoma"/>
          <w:b/>
          <w:bCs/>
          <w:sz w:val="22"/>
          <w:szCs w:val="22"/>
          <w:lang w:eastAsia="en-US"/>
        </w:rPr>
        <w:t>00541</w:t>
      </w:r>
      <w:r>
        <w:rPr>
          <w:rFonts w:ascii="Palatino Linotype" w:eastAsia="Calibri" w:hAnsi="Palatino Linotype" w:cs="Tahoma"/>
          <w:b/>
          <w:bCs/>
          <w:sz w:val="22"/>
          <w:szCs w:val="22"/>
          <w:lang w:eastAsia="en-US"/>
        </w:rPr>
        <w:t>/INFOEM/IP/RR/</w:t>
      </w:r>
      <w:r w:rsidR="00BB1DCC">
        <w:rPr>
          <w:rFonts w:ascii="Palatino Linotype" w:eastAsia="Calibri" w:hAnsi="Palatino Linotype" w:cs="Tahoma"/>
          <w:b/>
          <w:bCs/>
          <w:sz w:val="22"/>
          <w:szCs w:val="22"/>
          <w:lang w:eastAsia="en-US"/>
        </w:rPr>
        <w:t>2022</w:t>
      </w:r>
      <w:r w:rsidRPr="00F65ED4">
        <w:rPr>
          <w:rFonts w:ascii="Palatino Linotype" w:hAnsi="Palatino Linotype" w:cs="Tahoma"/>
          <w:sz w:val="22"/>
          <w:szCs w:val="22"/>
        </w:rPr>
        <w:t xml:space="preserve">, a fin de </w:t>
      </w:r>
      <w:r w:rsidRPr="00F65ED4">
        <w:rPr>
          <w:rFonts w:ascii="Palatino Linotype" w:hAnsi="Palatino Linotype" w:cs="Tahoma"/>
          <w:b/>
          <w:sz w:val="22"/>
          <w:szCs w:val="22"/>
        </w:rPr>
        <w:t>ORDENAR</w:t>
      </w:r>
      <w:r w:rsidRPr="00F65ED4">
        <w:rPr>
          <w:rFonts w:ascii="Palatino Linotype" w:hAnsi="Palatino Linotype" w:cs="Tahoma"/>
          <w:sz w:val="22"/>
          <w:szCs w:val="22"/>
        </w:rPr>
        <w:t xml:space="preserve"> que entregue</w:t>
      </w:r>
      <w:r w:rsidR="00BB1DCC">
        <w:rPr>
          <w:rFonts w:ascii="Palatino Linotype" w:hAnsi="Palatino Linotype" w:cs="Tahoma"/>
          <w:sz w:val="22"/>
          <w:szCs w:val="22"/>
        </w:rPr>
        <w:t>, de ser procedente,</w:t>
      </w:r>
      <w:r w:rsidRPr="00F65ED4">
        <w:rPr>
          <w:rFonts w:ascii="Palatino Linotype" w:hAnsi="Palatino Linotype" w:cs="Tahoma"/>
          <w:sz w:val="22"/>
          <w:szCs w:val="22"/>
        </w:rPr>
        <w:t xml:space="preserve"> vía </w:t>
      </w:r>
      <w:r w:rsidRPr="00F65ED4">
        <w:rPr>
          <w:rFonts w:ascii="Palatino Linotype" w:hAnsi="Palatino Linotype" w:cs="Tahoma"/>
          <w:bCs/>
          <w:sz w:val="22"/>
          <w:szCs w:val="22"/>
        </w:rPr>
        <w:t>el Sistema de Acceso a la Información Mexiquense (SAIMEX),</w:t>
      </w:r>
      <w:r w:rsidR="00BB1DCC">
        <w:rPr>
          <w:rFonts w:ascii="Palatino Linotype" w:hAnsi="Palatino Linotype" w:cs="Tahoma"/>
          <w:bCs/>
          <w:sz w:val="22"/>
          <w:szCs w:val="22"/>
        </w:rPr>
        <w:t xml:space="preserve"> o bien, </w:t>
      </w:r>
      <w:r w:rsidR="00B161F6">
        <w:rPr>
          <w:rFonts w:ascii="Palatino Linotype" w:hAnsi="Palatino Linotype" w:cs="Tahoma"/>
          <w:bCs/>
          <w:sz w:val="22"/>
          <w:szCs w:val="22"/>
        </w:rPr>
        <w:t xml:space="preserve">previo aviso al Particular, de manera fundada y motivada, </w:t>
      </w:r>
      <w:r w:rsidR="00BB1DCC">
        <w:rPr>
          <w:rFonts w:ascii="Palatino Linotype" w:hAnsi="Palatino Linotype" w:cs="Tahoma"/>
          <w:bCs/>
          <w:sz w:val="22"/>
          <w:szCs w:val="22"/>
        </w:rPr>
        <w:t>a través de l</w:t>
      </w:r>
      <w:r w:rsidR="00B161F6">
        <w:rPr>
          <w:rFonts w:ascii="Palatino Linotype" w:hAnsi="Palatino Linotype" w:cs="Tahoma"/>
          <w:bCs/>
          <w:sz w:val="22"/>
          <w:szCs w:val="22"/>
        </w:rPr>
        <w:t>as</w:t>
      </w:r>
      <w:r w:rsidR="00BB1DCC">
        <w:rPr>
          <w:rFonts w:ascii="Palatino Linotype" w:hAnsi="Palatino Linotype" w:cs="Tahoma"/>
          <w:bCs/>
          <w:sz w:val="22"/>
          <w:szCs w:val="22"/>
        </w:rPr>
        <w:t xml:space="preserve"> divers</w:t>
      </w:r>
      <w:r w:rsidR="00B161F6">
        <w:rPr>
          <w:rFonts w:ascii="Palatino Linotype" w:hAnsi="Palatino Linotype" w:cs="Tahoma"/>
          <w:bCs/>
          <w:sz w:val="22"/>
          <w:szCs w:val="22"/>
        </w:rPr>
        <w:t>a</w:t>
      </w:r>
      <w:r w:rsidR="00BB1DCC">
        <w:rPr>
          <w:rFonts w:ascii="Palatino Linotype" w:hAnsi="Palatino Linotype" w:cs="Tahoma"/>
          <w:bCs/>
          <w:sz w:val="22"/>
          <w:szCs w:val="22"/>
        </w:rPr>
        <w:t xml:space="preserve">s </w:t>
      </w:r>
      <w:r w:rsidR="00B161F6">
        <w:rPr>
          <w:rFonts w:ascii="Palatino Linotype" w:hAnsi="Palatino Linotype" w:cs="Tahoma"/>
          <w:bCs/>
          <w:sz w:val="22"/>
          <w:szCs w:val="22"/>
        </w:rPr>
        <w:t>modalidades</w:t>
      </w:r>
      <w:r w:rsidR="00BC7D80">
        <w:rPr>
          <w:rFonts w:ascii="Palatino Linotype" w:hAnsi="Palatino Linotype" w:cs="Tahoma"/>
          <w:bCs/>
          <w:sz w:val="22"/>
          <w:szCs w:val="22"/>
        </w:rPr>
        <w:t xml:space="preserve"> que señala la Ley, lo siguiente: </w:t>
      </w:r>
    </w:p>
    <w:p w14:paraId="5D2E9EE8" w14:textId="77777777" w:rsidR="00BC7D80" w:rsidRDefault="00BC7D80" w:rsidP="00E73557">
      <w:pPr>
        <w:spacing w:line="360" w:lineRule="auto"/>
        <w:contextualSpacing/>
        <w:jc w:val="both"/>
        <w:rPr>
          <w:rFonts w:ascii="Palatino Linotype" w:hAnsi="Palatino Linotype" w:cs="Tahoma"/>
          <w:bCs/>
          <w:sz w:val="22"/>
          <w:szCs w:val="22"/>
        </w:rPr>
      </w:pPr>
    </w:p>
    <w:p w14:paraId="05D22B41" w14:textId="6A7F6A6D" w:rsidR="00BC7D80" w:rsidRPr="00BC7D80" w:rsidRDefault="00BC7D80" w:rsidP="00BC7D80">
      <w:pPr>
        <w:pStyle w:val="Prrafodelista"/>
        <w:numPr>
          <w:ilvl w:val="0"/>
          <w:numId w:val="18"/>
        </w:numPr>
        <w:spacing w:line="360" w:lineRule="auto"/>
        <w:jc w:val="both"/>
        <w:rPr>
          <w:rFonts w:ascii="Palatino Linotype" w:hAnsi="Palatino Linotype" w:cs="Tahoma"/>
          <w:bCs/>
          <w:szCs w:val="22"/>
        </w:rPr>
      </w:pPr>
      <w:r>
        <w:rPr>
          <w:rFonts w:ascii="Palatino Linotype" w:hAnsi="Palatino Linotype" w:cs="Tahoma"/>
          <w:bCs/>
          <w:szCs w:val="22"/>
        </w:rPr>
        <w:t xml:space="preserve">En versión pública, los expedientes laborales de los servidores públicos </w:t>
      </w:r>
      <w:r w:rsidR="00B161F6">
        <w:rPr>
          <w:rFonts w:ascii="Palatino Linotype" w:hAnsi="Palatino Linotype" w:cs="Tahoma"/>
          <w:bCs/>
          <w:szCs w:val="22"/>
        </w:rPr>
        <w:t xml:space="preserve">en activo </w:t>
      </w:r>
      <w:r w:rsidR="003C2676">
        <w:rPr>
          <w:rFonts w:ascii="Palatino Linotype" w:hAnsi="Palatino Linotype" w:cs="Tahoma"/>
          <w:bCs/>
          <w:szCs w:val="22"/>
        </w:rPr>
        <w:t xml:space="preserve">durante el ejercicio dos mil veinte, sin dejar de lado al personal </w:t>
      </w:r>
      <w:r w:rsidR="00DD3AA0">
        <w:rPr>
          <w:rFonts w:ascii="Palatino Linotype" w:hAnsi="Palatino Linotype" w:cs="Tahoma"/>
          <w:bCs/>
          <w:szCs w:val="22"/>
        </w:rPr>
        <w:t xml:space="preserve">con un contrato eventual. </w:t>
      </w:r>
    </w:p>
    <w:p w14:paraId="2E58BE75" w14:textId="77777777" w:rsidR="00454BAE" w:rsidRPr="006A4C05" w:rsidRDefault="00454BAE" w:rsidP="006A4C05">
      <w:pPr>
        <w:spacing w:line="360" w:lineRule="auto"/>
        <w:jc w:val="both"/>
        <w:rPr>
          <w:rFonts w:ascii="Palatino Linotype" w:eastAsia="Calibri" w:hAnsi="Palatino Linotype" w:cs="Tahoma"/>
          <w:bCs/>
          <w:color w:val="000000" w:themeColor="text1"/>
          <w:sz w:val="22"/>
          <w:szCs w:val="22"/>
          <w:lang w:eastAsia="en-US"/>
        </w:rPr>
      </w:pPr>
    </w:p>
    <w:p w14:paraId="5C4E2918" w14:textId="6ADC3336" w:rsidR="00E15926" w:rsidRPr="006A4C05" w:rsidRDefault="00D83280" w:rsidP="006A4C05">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SEXTO</w:t>
      </w:r>
      <w:r w:rsidR="00454BAE" w:rsidRPr="006A4C05">
        <w:rPr>
          <w:rFonts w:ascii="Palatino Linotype" w:eastAsia="Palatino Linotype" w:hAnsi="Palatino Linotype" w:cs="Palatino Linotype"/>
          <w:b/>
          <w:sz w:val="22"/>
          <w:szCs w:val="22"/>
        </w:rPr>
        <w:t xml:space="preserve">. </w:t>
      </w:r>
      <w:r w:rsidR="00E15926" w:rsidRPr="006A4C05">
        <w:rPr>
          <w:rFonts w:ascii="Palatino Linotype" w:eastAsia="Palatino Linotype" w:hAnsi="Palatino Linotype" w:cs="Palatino Linotype"/>
          <w:b/>
          <w:sz w:val="22"/>
          <w:szCs w:val="22"/>
        </w:rPr>
        <w:t xml:space="preserve">Decisión. </w:t>
      </w:r>
    </w:p>
    <w:p w14:paraId="5A824D5C" w14:textId="77777777" w:rsidR="004726BC" w:rsidRPr="006A4C05" w:rsidRDefault="004726BC" w:rsidP="006A4C05">
      <w:pPr>
        <w:spacing w:line="360" w:lineRule="auto"/>
        <w:ind w:right="-93"/>
        <w:jc w:val="both"/>
        <w:rPr>
          <w:rFonts w:ascii="Palatino Linotype" w:eastAsia="Palatino Linotype" w:hAnsi="Palatino Linotype" w:cs="Palatino Linotype"/>
          <w:b/>
          <w:sz w:val="22"/>
          <w:szCs w:val="22"/>
        </w:rPr>
      </w:pPr>
    </w:p>
    <w:p w14:paraId="16AA0059" w14:textId="619BA772" w:rsidR="00282260" w:rsidRPr="006A4C05" w:rsidRDefault="00E15926" w:rsidP="006A4C05">
      <w:pPr>
        <w:spacing w:line="360" w:lineRule="auto"/>
        <w:ind w:right="-93"/>
        <w:jc w:val="both"/>
        <w:rPr>
          <w:rFonts w:ascii="Palatino Linotype" w:eastAsia="Calibri" w:hAnsi="Palatino Linotype" w:cs="Tahoma"/>
          <w:sz w:val="22"/>
          <w:szCs w:val="22"/>
          <w:lang w:eastAsia="en-US"/>
        </w:rPr>
      </w:pPr>
      <w:r w:rsidRPr="006A4C05">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1C305C">
        <w:rPr>
          <w:rFonts w:ascii="Palatino Linotype" w:eastAsia="Palatino Linotype" w:hAnsi="Palatino Linotype" w:cs="Palatino Linotype"/>
          <w:b/>
          <w:sz w:val="22"/>
          <w:szCs w:val="22"/>
        </w:rPr>
        <w:t>REVOCA</w:t>
      </w:r>
      <w:r w:rsidRPr="006A4C05">
        <w:rPr>
          <w:rFonts w:ascii="Palatino Linotype" w:eastAsia="Palatino Linotype" w:hAnsi="Palatino Linotype" w:cs="Palatino Linotype"/>
          <w:b/>
          <w:sz w:val="22"/>
          <w:szCs w:val="22"/>
        </w:rPr>
        <w:t xml:space="preserve"> </w:t>
      </w:r>
      <w:r w:rsidRPr="006A4C05">
        <w:rPr>
          <w:rFonts w:ascii="Palatino Linotype" w:eastAsia="Palatino Linotype" w:hAnsi="Palatino Linotype" w:cs="Palatino Linotype"/>
          <w:sz w:val="22"/>
          <w:szCs w:val="22"/>
        </w:rPr>
        <w:t xml:space="preserve">la respuesta otorgada por </w:t>
      </w:r>
      <w:r w:rsidR="001C305C">
        <w:rPr>
          <w:rFonts w:ascii="Palatino Linotype" w:eastAsia="Palatino Linotype" w:hAnsi="Palatino Linotype" w:cs="Palatino Linotype"/>
          <w:sz w:val="22"/>
          <w:szCs w:val="22"/>
        </w:rPr>
        <w:t>el Ayuntamiento de Zumpahuacan</w:t>
      </w:r>
      <w:r w:rsidR="0048524F" w:rsidRPr="006A4C05">
        <w:rPr>
          <w:rFonts w:ascii="Palatino Linotype" w:eastAsia="Calibri" w:hAnsi="Palatino Linotype" w:cs="Tahoma"/>
          <w:sz w:val="22"/>
          <w:szCs w:val="22"/>
          <w:lang w:eastAsia="en-US"/>
        </w:rPr>
        <w:t xml:space="preserve">. </w:t>
      </w:r>
    </w:p>
    <w:p w14:paraId="72D8DF58" w14:textId="77777777" w:rsidR="0075307E" w:rsidRPr="006A4C05" w:rsidRDefault="0075307E" w:rsidP="006A4C05">
      <w:pPr>
        <w:spacing w:line="360" w:lineRule="auto"/>
        <w:ind w:right="-93"/>
        <w:jc w:val="both"/>
        <w:rPr>
          <w:rFonts w:ascii="Palatino Linotype" w:eastAsia="Palatino Linotype" w:hAnsi="Palatino Linotype" w:cs="Palatino Linotype"/>
          <w:sz w:val="22"/>
          <w:szCs w:val="22"/>
        </w:rPr>
      </w:pPr>
    </w:p>
    <w:p w14:paraId="37F22097" w14:textId="77777777" w:rsidR="00263023" w:rsidRPr="006A4C05" w:rsidRDefault="00263023" w:rsidP="006A4C05">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6A4C05">
        <w:rPr>
          <w:rFonts w:ascii="Palatino Linotype" w:eastAsia="Calibri" w:hAnsi="Palatino Linotype" w:cs="Tahoma"/>
          <w:b/>
          <w:bCs/>
          <w:iCs/>
          <w:sz w:val="22"/>
          <w:szCs w:val="22"/>
          <w:u w:val="single"/>
          <w:lang w:val="es-ES" w:eastAsia="es-ES_tradnl"/>
        </w:rPr>
        <w:t>Términos de la Resolución para el Recurrente:</w:t>
      </w:r>
    </w:p>
    <w:p w14:paraId="2CBE1F3F" w14:textId="77777777" w:rsidR="00263023" w:rsidRPr="006A4C05" w:rsidRDefault="00263023" w:rsidP="006A4C05">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5C9D3E4E" w14:textId="6ED8851C" w:rsidR="009146FF" w:rsidRDefault="00DD35D6" w:rsidP="006A4C05">
      <w:pPr>
        <w:autoSpaceDE w:val="0"/>
        <w:autoSpaceDN w:val="0"/>
        <w:adjustRightInd w:val="0"/>
        <w:spacing w:line="360" w:lineRule="auto"/>
        <w:contextualSpacing/>
        <w:jc w:val="both"/>
        <w:rPr>
          <w:rFonts w:ascii="Palatino Linotype" w:hAnsi="Palatino Linotype" w:cs="Tahoma"/>
          <w:sz w:val="22"/>
          <w:szCs w:val="22"/>
        </w:rPr>
      </w:pPr>
      <w:r w:rsidRPr="006A4C05">
        <w:rPr>
          <w:rFonts w:ascii="Palatino Linotype" w:hAnsi="Palatino Linotype" w:cs="Tahoma"/>
          <w:sz w:val="22"/>
          <w:szCs w:val="22"/>
        </w:rPr>
        <w:t>Este Instituto Garante</w:t>
      </w:r>
      <w:r w:rsidR="00FA5A80" w:rsidRPr="006A4C05">
        <w:rPr>
          <w:rFonts w:ascii="Palatino Linotype" w:hAnsi="Palatino Linotype" w:cs="Tahoma"/>
          <w:sz w:val="22"/>
          <w:szCs w:val="22"/>
        </w:rPr>
        <w:t xml:space="preserve">, </w:t>
      </w:r>
      <w:r w:rsidR="00E6469A">
        <w:rPr>
          <w:rFonts w:ascii="Palatino Linotype" w:hAnsi="Palatino Linotype" w:cs="Tahoma"/>
          <w:sz w:val="22"/>
          <w:szCs w:val="22"/>
        </w:rPr>
        <w:t>REVOC</w:t>
      </w:r>
      <w:r w:rsidR="00A6183B">
        <w:rPr>
          <w:rFonts w:ascii="Palatino Linotype" w:hAnsi="Palatino Linotype" w:cs="Tahoma"/>
          <w:sz w:val="22"/>
          <w:szCs w:val="22"/>
        </w:rPr>
        <w:t>Ó</w:t>
      </w:r>
      <w:r w:rsidR="00E6469A">
        <w:rPr>
          <w:rFonts w:ascii="Palatino Linotype" w:hAnsi="Palatino Linotype" w:cs="Tahoma"/>
          <w:sz w:val="22"/>
          <w:szCs w:val="22"/>
        </w:rPr>
        <w:t xml:space="preserve"> la respuesta que le brindó el Ayuntamiento de Zumpahucan, en virtud que la información que solicitó, </w:t>
      </w:r>
      <w:r w:rsidR="00F26A8E">
        <w:rPr>
          <w:rFonts w:ascii="Palatino Linotype" w:hAnsi="Palatino Linotype" w:cs="Tahoma"/>
          <w:sz w:val="22"/>
          <w:szCs w:val="22"/>
        </w:rPr>
        <w:t xml:space="preserve">no necesita obtener el permiso de su titular para ponerla a su disposición, esto, en razón que corresponde a los requisitos que cualquier persona que ingrese al servicio público debe </w:t>
      </w:r>
      <w:r w:rsidR="001A5BFC">
        <w:rPr>
          <w:rFonts w:ascii="Palatino Linotype" w:hAnsi="Palatino Linotype" w:cs="Tahoma"/>
          <w:sz w:val="22"/>
          <w:szCs w:val="22"/>
        </w:rPr>
        <w:t xml:space="preserve">cumplir, por ello, es que se determinó ordenar al Sujeto Obligado haga entrega en versión pública, aquellos documentos que abonen a la transparencia y la rendición de cuentas, respecto a los expedientes laborales de su personal </w:t>
      </w:r>
      <w:r w:rsidR="009146FF">
        <w:rPr>
          <w:rFonts w:ascii="Palatino Linotype" w:hAnsi="Palatino Linotype" w:cs="Tahoma"/>
          <w:sz w:val="22"/>
          <w:szCs w:val="22"/>
        </w:rPr>
        <w:t>activo durante 2020.</w:t>
      </w:r>
    </w:p>
    <w:p w14:paraId="085696DD" w14:textId="77777777" w:rsidR="009146FF" w:rsidRDefault="009146FF" w:rsidP="006A4C05">
      <w:pPr>
        <w:autoSpaceDE w:val="0"/>
        <w:autoSpaceDN w:val="0"/>
        <w:adjustRightInd w:val="0"/>
        <w:spacing w:line="360" w:lineRule="auto"/>
        <w:contextualSpacing/>
        <w:jc w:val="both"/>
        <w:rPr>
          <w:rFonts w:ascii="Palatino Linotype" w:hAnsi="Palatino Linotype" w:cs="Tahoma"/>
          <w:sz w:val="22"/>
          <w:szCs w:val="22"/>
        </w:rPr>
      </w:pPr>
    </w:p>
    <w:p w14:paraId="0F531487" w14:textId="5C519093" w:rsidR="009E1E79" w:rsidRDefault="009146FF" w:rsidP="006A4C05">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Conforme a lo anterior, se hace de su conocimiento que </w:t>
      </w:r>
      <w:r w:rsidR="00C96A67">
        <w:rPr>
          <w:rFonts w:ascii="Palatino Linotype" w:hAnsi="Palatino Linotype" w:cs="Tahoma"/>
          <w:sz w:val="22"/>
          <w:szCs w:val="22"/>
        </w:rPr>
        <w:t xml:space="preserve">respecto a </w:t>
      </w:r>
      <w:r>
        <w:rPr>
          <w:rFonts w:ascii="Palatino Linotype" w:hAnsi="Palatino Linotype" w:cs="Tahoma"/>
          <w:sz w:val="22"/>
          <w:szCs w:val="22"/>
        </w:rPr>
        <w:t>la naturaleza de la información que solicitó, es posible que</w:t>
      </w:r>
      <w:r w:rsidR="00C96A67">
        <w:rPr>
          <w:rFonts w:ascii="Palatino Linotype" w:hAnsi="Palatino Linotype" w:cs="Tahoma"/>
          <w:sz w:val="22"/>
          <w:szCs w:val="22"/>
        </w:rPr>
        <w:t xml:space="preserve"> deban testarse datos personales o bien, en el caso del personal operativo, eliminar su nombre</w:t>
      </w:r>
      <w:r w:rsidR="00A6183B">
        <w:rPr>
          <w:rFonts w:ascii="Palatino Linotype" w:hAnsi="Palatino Linotype" w:cs="Tahoma"/>
          <w:sz w:val="22"/>
          <w:szCs w:val="22"/>
        </w:rPr>
        <w:t xml:space="preserve"> y hay documentos que deben ser clasificados en su totalidad</w:t>
      </w:r>
      <w:r w:rsidR="00C96A67">
        <w:rPr>
          <w:rFonts w:ascii="Palatino Linotype" w:hAnsi="Palatino Linotype" w:cs="Tahoma"/>
          <w:sz w:val="22"/>
          <w:szCs w:val="22"/>
        </w:rPr>
        <w:t xml:space="preserve"> esto, de conformidad con la Ley de Transparencia </w:t>
      </w:r>
      <w:r w:rsidR="009E1E79">
        <w:rPr>
          <w:rFonts w:ascii="Palatino Linotype" w:hAnsi="Palatino Linotype" w:cs="Tahoma"/>
          <w:sz w:val="22"/>
          <w:szCs w:val="22"/>
        </w:rPr>
        <w:t>y Acceso a la Información Pública del Estado de México y Municipios, por ello, es que el Sujeto Obligado deberá acompañar a las documentales que correspondan, el Acuerdo emitido por su Comité de Transparencia, en el que de manera fundada y motivada, se aprueben las versiones públicas que le entreguen.</w:t>
      </w:r>
    </w:p>
    <w:p w14:paraId="26A2E4E0" w14:textId="780D24FB" w:rsidR="009E1E79" w:rsidRPr="006A4C05" w:rsidRDefault="009E1E79" w:rsidP="006A4C05">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Finalmente, también se hace de su conocimiento que, en virtud </w:t>
      </w:r>
      <w:r w:rsidR="00320E37">
        <w:rPr>
          <w:rFonts w:ascii="Palatino Linotype" w:hAnsi="Palatino Linotype" w:cs="Tahoma"/>
          <w:sz w:val="22"/>
          <w:szCs w:val="22"/>
        </w:rPr>
        <w:t>del número de servidores públicos que este Instituto localizó registrados en el portal IPOMEX, es posible que no pueda reproducirse la información a través del Sistema de Acceso a la Información Mexiquense</w:t>
      </w:r>
      <w:r w:rsidR="003E605C">
        <w:rPr>
          <w:rFonts w:ascii="Palatino Linotype" w:hAnsi="Palatino Linotype" w:cs="Tahoma"/>
          <w:sz w:val="22"/>
          <w:szCs w:val="22"/>
        </w:rPr>
        <w:t xml:space="preserve"> SAIMEX, por lo tanto, de ser el caso, el Ayuntamiento de Zumpahuacan</w:t>
      </w:r>
      <w:r w:rsidR="009F19DB">
        <w:rPr>
          <w:rFonts w:ascii="Palatino Linotype" w:hAnsi="Palatino Linotype" w:cs="Tahoma"/>
          <w:sz w:val="22"/>
          <w:szCs w:val="22"/>
        </w:rPr>
        <w:t xml:space="preserve"> </w:t>
      </w:r>
      <w:r w:rsidR="003E605C">
        <w:rPr>
          <w:rFonts w:ascii="Palatino Linotype" w:hAnsi="Palatino Linotype" w:cs="Tahoma"/>
          <w:sz w:val="22"/>
          <w:szCs w:val="22"/>
        </w:rPr>
        <w:t xml:space="preserve">deberá previo aviso, de manera fundada y motivada, hacer de su conocimiento las razones y motivos para poner a su disposición lo requerido, a través de una modalidad distinta a la que señaló en su requerimiento de información. </w:t>
      </w:r>
    </w:p>
    <w:p w14:paraId="3622EF36" w14:textId="77777777" w:rsidR="002F3C49" w:rsidRPr="006A4C05" w:rsidRDefault="002F3C49" w:rsidP="006A4C05">
      <w:pPr>
        <w:autoSpaceDE w:val="0"/>
        <w:autoSpaceDN w:val="0"/>
        <w:adjustRightInd w:val="0"/>
        <w:spacing w:line="360" w:lineRule="auto"/>
        <w:contextualSpacing/>
        <w:jc w:val="both"/>
        <w:rPr>
          <w:rFonts w:ascii="Palatino Linotype" w:hAnsi="Palatino Linotype" w:cs="Tahoma"/>
          <w:sz w:val="22"/>
          <w:szCs w:val="22"/>
        </w:rPr>
      </w:pPr>
    </w:p>
    <w:p w14:paraId="422C9435" w14:textId="69C5016F" w:rsidR="0020074E" w:rsidRPr="00077D19" w:rsidRDefault="00282260" w:rsidP="006A4C05">
      <w:pPr>
        <w:spacing w:line="360" w:lineRule="auto"/>
        <w:contextualSpacing/>
        <w:jc w:val="both"/>
        <w:rPr>
          <w:rFonts w:ascii="Palatino Linotype" w:eastAsia="Calibri" w:hAnsi="Palatino Linotype" w:cs="Tahoma"/>
          <w:bCs/>
          <w:iCs/>
          <w:sz w:val="22"/>
          <w:szCs w:val="22"/>
          <w:lang w:eastAsia="es-ES_tradnl"/>
        </w:rPr>
      </w:pPr>
      <w:r w:rsidRPr="006A4C05">
        <w:rPr>
          <w:rFonts w:ascii="Palatino Linotype" w:eastAsia="Calibri" w:hAnsi="Palatino Linotype" w:cs="Tahoma"/>
          <w:iCs/>
          <w:sz w:val="22"/>
          <w:szCs w:val="22"/>
          <w:lang w:val="es-ES" w:eastAsia="es-ES_tradnl"/>
        </w:rPr>
        <w:t xml:space="preserve">La labor del </w:t>
      </w:r>
      <w:r w:rsidR="00504E2D" w:rsidRPr="006A4C05">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344AB5" w:rsidRPr="006A4C05">
        <w:rPr>
          <w:rFonts w:ascii="Palatino Linotype" w:eastAsia="Calibri" w:hAnsi="Palatino Linotype" w:cs="Tahoma"/>
          <w:iCs/>
          <w:sz w:val="22"/>
          <w:szCs w:val="22"/>
          <w:lang w:val="es-ES" w:eastAsia="es-ES_tradnl"/>
        </w:rPr>
        <w:t>Municipios</w:t>
      </w:r>
      <w:r w:rsidRPr="006A4C05">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0E246F5A" w14:textId="152AFDE2" w:rsidR="00146D94" w:rsidRDefault="00E15926" w:rsidP="006A4C05">
      <w:pPr>
        <w:spacing w:line="360" w:lineRule="auto"/>
        <w:jc w:val="both"/>
        <w:rPr>
          <w:rFonts w:ascii="Palatino Linotype" w:eastAsia="Palatino Linotype" w:hAnsi="Palatino Linotype" w:cs="Palatino Linotype"/>
          <w:sz w:val="22"/>
          <w:szCs w:val="22"/>
        </w:rPr>
      </w:pPr>
      <w:r w:rsidRPr="006A4C05">
        <w:rPr>
          <w:rFonts w:ascii="Palatino Linotype" w:eastAsia="Palatino Linotype" w:hAnsi="Palatino Linotype" w:cs="Palatino Linotype"/>
          <w:sz w:val="22"/>
          <w:szCs w:val="22"/>
        </w:rPr>
        <w:t>Por lo expuesto y fundado, este Pleno:</w:t>
      </w:r>
    </w:p>
    <w:p w14:paraId="50A35386" w14:textId="77777777" w:rsidR="00E6469A" w:rsidRPr="006A4C05" w:rsidRDefault="00E6469A" w:rsidP="006A4C05">
      <w:pPr>
        <w:spacing w:line="360" w:lineRule="auto"/>
        <w:jc w:val="both"/>
        <w:rPr>
          <w:rFonts w:ascii="Palatino Linotype" w:eastAsia="Palatino Linotype" w:hAnsi="Palatino Linotype" w:cs="Palatino Linotype"/>
          <w:sz w:val="22"/>
          <w:szCs w:val="22"/>
        </w:rPr>
      </w:pPr>
    </w:p>
    <w:p w14:paraId="121BCB64" w14:textId="77777777" w:rsidR="00E15926" w:rsidRPr="006A4C05" w:rsidRDefault="00E15926" w:rsidP="006A4C05">
      <w:pPr>
        <w:spacing w:line="360" w:lineRule="auto"/>
        <w:ind w:right="-91"/>
        <w:jc w:val="center"/>
        <w:rPr>
          <w:rFonts w:ascii="Palatino Linotype" w:eastAsia="Palatino Linotype" w:hAnsi="Palatino Linotype" w:cs="Palatino Linotype"/>
          <w:b/>
          <w:sz w:val="22"/>
          <w:szCs w:val="22"/>
        </w:rPr>
      </w:pPr>
      <w:r w:rsidRPr="006A4C05">
        <w:rPr>
          <w:rFonts w:ascii="Palatino Linotype" w:eastAsia="Palatino Linotype" w:hAnsi="Palatino Linotype" w:cs="Palatino Linotype"/>
          <w:b/>
          <w:sz w:val="22"/>
          <w:szCs w:val="22"/>
        </w:rPr>
        <w:t>RESUELVE:</w:t>
      </w:r>
    </w:p>
    <w:p w14:paraId="735744F5" w14:textId="77777777" w:rsidR="007271A0" w:rsidRPr="006A4C05" w:rsidRDefault="007271A0" w:rsidP="006A4C05">
      <w:pPr>
        <w:spacing w:line="360" w:lineRule="auto"/>
        <w:contextualSpacing/>
        <w:jc w:val="both"/>
        <w:rPr>
          <w:rFonts w:ascii="Palatino Linotype" w:eastAsia="Calibri" w:hAnsi="Palatino Linotype" w:cs="Tahoma"/>
          <w:bCs/>
          <w:iCs/>
          <w:sz w:val="22"/>
          <w:szCs w:val="22"/>
          <w:lang w:eastAsia="en-US"/>
        </w:rPr>
      </w:pPr>
    </w:p>
    <w:p w14:paraId="0A98828A" w14:textId="1FBBBE31" w:rsidR="00FA54F1" w:rsidRPr="006A4C05" w:rsidRDefault="3BACFE45" w:rsidP="006A4C05">
      <w:pPr>
        <w:spacing w:line="360" w:lineRule="auto"/>
        <w:jc w:val="both"/>
        <w:rPr>
          <w:rFonts w:ascii="Palatino Linotype" w:eastAsia="Calibri" w:hAnsi="Palatino Linotype" w:cs="Tahoma"/>
          <w:sz w:val="22"/>
          <w:szCs w:val="22"/>
          <w:lang w:eastAsia="en-US"/>
        </w:rPr>
      </w:pPr>
      <w:r w:rsidRPr="006A4C05">
        <w:rPr>
          <w:rFonts w:ascii="Palatino Linotype" w:hAnsi="Palatino Linotype" w:cs="Tahoma"/>
          <w:b/>
          <w:bCs/>
          <w:sz w:val="22"/>
          <w:szCs w:val="22"/>
        </w:rPr>
        <w:t xml:space="preserve">PRIMERO. </w:t>
      </w:r>
      <w:r w:rsidRPr="006A4C05">
        <w:rPr>
          <w:rFonts w:ascii="Palatino Linotype" w:eastAsia="Calibri" w:hAnsi="Palatino Linotype" w:cs="Tahoma"/>
          <w:sz w:val="22"/>
          <w:szCs w:val="22"/>
          <w:lang w:eastAsia="en-US"/>
        </w:rPr>
        <w:t xml:space="preserve">Se </w:t>
      </w:r>
      <w:r w:rsidR="008A581D">
        <w:rPr>
          <w:rFonts w:ascii="Palatino Linotype" w:eastAsia="Calibri" w:hAnsi="Palatino Linotype" w:cs="Tahoma"/>
          <w:b/>
          <w:bCs/>
          <w:sz w:val="22"/>
          <w:szCs w:val="22"/>
          <w:lang w:eastAsia="en-US"/>
        </w:rPr>
        <w:t>REVOCA</w:t>
      </w:r>
      <w:r w:rsidRPr="006A4C05">
        <w:rPr>
          <w:rFonts w:ascii="Palatino Linotype" w:eastAsia="Calibri" w:hAnsi="Palatino Linotype" w:cs="Tahoma"/>
          <w:sz w:val="22"/>
          <w:szCs w:val="22"/>
          <w:lang w:eastAsia="en-US"/>
        </w:rPr>
        <w:t xml:space="preserve"> la respuesta entregada por </w:t>
      </w:r>
      <w:r w:rsidR="008A581D">
        <w:rPr>
          <w:rFonts w:ascii="Palatino Linotype" w:eastAsia="Calibri" w:hAnsi="Palatino Linotype" w:cs="Tahoma"/>
          <w:sz w:val="22"/>
          <w:szCs w:val="22"/>
          <w:lang w:eastAsia="en-US"/>
        </w:rPr>
        <w:t>el</w:t>
      </w:r>
      <w:r w:rsidRPr="006A4C05">
        <w:rPr>
          <w:rFonts w:ascii="Palatino Linotype" w:eastAsia="Calibri" w:hAnsi="Palatino Linotype" w:cs="Tahoma"/>
          <w:sz w:val="22"/>
          <w:szCs w:val="22"/>
          <w:lang w:eastAsia="en-US"/>
        </w:rPr>
        <w:t xml:space="preserve"> </w:t>
      </w:r>
      <w:r w:rsidR="008A581D">
        <w:rPr>
          <w:rFonts w:ascii="Palatino Linotype" w:eastAsia="Calibri" w:hAnsi="Palatino Linotype" w:cs="Tahoma"/>
          <w:b/>
          <w:bCs/>
          <w:sz w:val="22"/>
          <w:szCs w:val="22"/>
          <w:lang w:eastAsia="en-US"/>
        </w:rPr>
        <w:t>Ayuntamiento de Zumpahuac</w:t>
      </w:r>
      <w:r w:rsidR="003F3A7C">
        <w:rPr>
          <w:rFonts w:ascii="Palatino Linotype" w:eastAsia="Calibri" w:hAnsi="Palatino Linotype" w:cs="Tahoma"/>
          <w:b/>
          <w:bCs/>
          <w:sz w:val="22"/>
          <w:szCs w:val="22"/>
          <w:lang w:eastAsia="en-US"/>
        </w:rPr>
        <w:t>á</w:t>
      </w:r>
      <w:r w:rsidR="008A581D">
        <w:rPr>
          <w:rFonts w:ascii="Palatino Linotype" w:eastAsia="Calibri" w:hAnsi="Palatino Linotype" w:cs="Tahoma"/>
          <w:b/>
          <w:bCs/>
          <w:sz w:val="22"/>
          <w:szCs w:val="22"/>
          <w:lang w:eastAsia="en-US"/>
        </w:rPr>
        <w:t>n</w:t>
      </w:r>
      <w:r w:rsidRPr="006A4C05">
        <w:rPr>
          <w:rFonts w:ascii="Palatino Linotype" w:eastAsia="Calibri" w:hAnsi="Palatino Linotype" w:cs="Tahoma"/>
          <w:sz w:val="22"/>
          <w:szCs w:val="22"/>
          <w:lang w:eastAsia="en-US"/>
        </w:rPr>
        <w:t xml:space="preserve">, a la solicitud de información </w:t>
      </w:r>
      <w:r w:rsidR="00D90BF8">
        <w:rPr>
          <w:rFonts w:ascii="Palatino Linotype" w:eastAsia="Calibri" w:hAnsi="Palatino Linotype" w:cs="Tahoma"/>
          <w:b/>
          <w:bCs/>
          <w:sz w:val="22"/>
          <w:szCs w:val="22"/>
          <w:lang w:eastAsia="en-US"/>
        </w:rPr>
        <w:t>00008/ZUMPAHUA/IP/2022</w:t>
      </w:r>
      <w:r w:rsidRPr="006A4C05">
        <w:rPr>
          <w:rFonts w:ascii="Palatino Linotype" w:eastAsia="Calibri" w:hAnsi="Palatino Linotype" w:cs="Tahoma"/>
          <w:b/>
          <w:bCs/>
          <w:sz w:val="22"/>
          <w:szCs w:val="22"/>
          <w:lang w:eastAsia="en-US"/>
        </w:rPr>
        <w:t xml:space="preserve">, </w:t>
      </w:r>
      <w:r w:rsidRPr="006A4C05">
        <w:rPr>
          <w:rFonts w:ascii="Palatino Linotype" w:eastAsia="Calibri" w:hAnsi="Palatino Linotype" w:cs="Tahoma"/>
          <w:sz w:val="22"/>
          <w:szCs w:val="22"/>
          <w:lang w:eastAsia="en-US"/>
        </w:rPr>
        <w:t xml:space="preserve">por resultar </w:t>
      </w:r>
      <w:r w:rsidRPr="006A4C05">
        <w:rPr>
          <w:rFonts w:ascii="Palatino Linotype" w:eastAsia="Calibri" w:hAnsi="Palatino Linotype" w:cs="Tahoma"/>
          <w:b/>
          <w:bCs/>
          <w:sz w:val="22"/>
          <w:szCs w:val="22"/>
          <w:lang w:eastAsia="en-US"/>
        </w:rPr>
        <w:t>FUNDAD</w:t>
      </w:r>
      <w:r w:rsidR="003F3A7C">
        <w:rPr>
          <w:rFonts w:ascii="Palatino Linotype" w:eastAsia="Calibri" w:hAnsi="Palatino Linotype" w:cs="Tahoma"/>
          <w:b/>
          <w:bCs/>
          <w:sz w:val="22"/>
          <w:szCs w:val="22"/>
          <w:lang w:eastAsia="en-US"/>
        </w:rPr>
        <w:t>A</w:t>
      </w:r>
      <w:r w:rsidRPr="006A4C05">
        <w:rPr>
          <w:rFonts w:ascii="Palatino Linotype" w:eastAsia="Calibri" w:hAnsi="Palatino Linotype" w:cs="Tahoma"/>
          <w:sz w:val="22"/>
          <w:szCs w:val="22"/>
          <w:lang w:eastAsia="en-US"/>
        </w:rPr>
        <w:t xml:space="preserve"> la razón o motivo de inconformidad hech</w:t>
      </w:r>
      <w:r w:rsidR="00A6183B">
        <w:rPr>
          <w:rFonts w:ascii="Palatino Linotype" w:eastAsia="Calibri" w:hAnsi="Palatino Linotype" w:cs="Tahoma"/>
          <w:sz w:val="22"/>
          <w:szCs w:val="22"/>
          <w:lang w:eastAsia="en-US"/>
        </w:rPr>
        <w:t>a</w:t>
      </w:r>
      <w:r w:rsidRPr="006A4C05">
        <w:rPr>
          <w:rFonts w:ascii="Palatino Linotype" w:eastAsia="Calibri" w:hAnsi="Palatino Linotype" w:cs="Tahoma"/>
          <w:sz w:val="22"/>
          <w:szCs w:val="22"/>
          <w:lang w:eastAsia="en-US"/>
        </w:rPr>
        <w:t xml:space="preserve"> valer por el Recurrente en el Recurso de Revisión </w:t>
      </w:r>
      <w:r w:rsidR="00D83280">
        <w:rPr>
          <w:rFonts w:ascii="Palatino Linotype" w:eastAsia="Calibri" w:hAnsi="Palatino Linotype" w:cs="Tahoma"/>
          <w:b/>
          <w:bCs/>
          <w:sz w:val="22"/>
          <w:szCs w:val="22"/>
          <w:lang w:eastAsia="en-US"/>
        </w:rPr>
        <w:t>00541</w:t>
      </w:r>
      <w:r w:rsidR="00A72FC0" w:rsidRPr="006A4C05">
        <w:rPr>
          <w:rFonts w:ascii="Palatino Linotype" w:eastAsia="Calibri" w:hAnsi="Palatino Linotype" w:cs="Tahoma"/>
          <w:b/>
          <w:bCs/>
          <w:sz w:val="22"/>
          <w:szCs w:val="22"/>
          <w:lang w:eastAsia="en-US"/>
        </w:rPr>
        <w:t>/INFOEM/IP/RR/</w:t>
      </w:r>
      <w:r w:rsidR="00D83280">
        <w:rPr>
          <w:rFonts w:ascii="Palatino Linotype" w:eastAsia="Calibri" w:hAnsi="Palatino Linotype" w:cs="Tahoma"/>
          <w:b/>
          <w:bCs/>
          <w:sz w:val="22"/>
          <w:szCs w:val="22"/>
          <w:lang w:eastAsia="en-US"/>
        </w:rPr>
        <w:t>2022</w:t>
      </w:r>
      <w:r w:rsidRPr="006A4C05">
        <w:rPr>
          <w:rFonts w:ascii="Palatino Linotype" w:eastAsia="Calibri" w:hAnsi="Palatino Linotype" w:cs="Tahoma"/>
          <w:b/>
          <w:bCs/>
          <w:sz w:val="22"/>
          <w:szCs w:val="22"/>
          <w:lang w:eastAsia="en-US"/>
        </w:rPr>
        <w:t xml:space="preserve"> </w:t>
      </w:r>
      <w:r w:rsidRPr="006A4C05">
        <w:rPr>
          <w:rFonts w:ascii="Palatino Linotype" w:eastAsia="Calibri" w:hAnsi="Palatino Linotype" w:cs="Tahoma"/>
          <w:sz w:val="22"/>
          <w:szCs w:val="22"/>
          <w:lang w:eastAsia="en-US"/>
        </w:rPr>
        <w:t>en términos de</w:t>
      </w:r>
      <w:r w:rsidR="006500AA">
        <w:rPr>
          <w:rFonts w:ascii="Palatino Linotype" w:eastAsia="Calibri" w:hAnsi="Palatino Linotype" w:cs="Tahoma"/>
          <w:sz w:val="22"/>
          <w:szCs w:val="22"/>
          <w:lang w:eastAsia="en-US"/>
        </w:rPr>
        <w:t xml:space="preserve"> los</w:t>
      </w:r>
      <w:r w:rsidRPr="006A4C05">
        <w:rPr>
          <w:rFonts w:ascii="Palatino Linotype" w:eastAsia="Calibri" w:hAnsi="Palatino Linotype" w:cs="Tahoma"/>
          <w:sz w:val="22"/>
          <w:szCs w:val="22"/>
          <w:lang w:eastAsia="en-US"/>
        </w:rPr>
        <w:t xml:space="preserve"> </w:t>
      </w:r>
      <w:r w:rsidR="006500AA">
        <w:rPr>
          <w:rFonts w:ascii="Palatino Linotype" w:eastAsia="Calibri" w:hAnsi="Palatino Linotype" w:cs="Tahoma"/>
          <w:sz w:val="22"/>
          <w:szCs w:val="22"/>
          <w:lang w:eastAsia="en-US"/>
        </w:rPr>
        <w:t>C</w:t>
      </w:r>
      <w:r w:rsidRPr="006A4C05">
        <w:rPr>
          <w:rFonts w:ascii="Palatino Linotype" w:eastAsia="Calibri" w:hAnsi="Palatino Linotype" w:cs="Tahoma"/>
          <w:sz w:val="22"/>
          <w:szCs w:val="22"/>
          <w:lang w:eastAsia="en-US"/>
        </w:rPr>
        <w:t>onsiderando</w:t>
      </w:r>
      <w:r w:rsidR="006500AA">
        <w:rPr>
          <w:rFonts w:ascii="Palatino Linotype" w:eastAsia="Calibri" w:hAnsi="Palatino Linotype" w:cs="Tahoma"/>
          <w:sz w:val="22"/>
          <w:szCs w:val="22"/>
          <w:lang w:eastAsia="en-US"/>
        </w:rPr>
        <w:t>s</w:t>
      </w:r>
      <w:r w:rsidRPr="006A4C05">
        <w:rPr>
          <w:rFonts w:ascii="Palatino Linotype" w:eastAsia="Calibri" w:hAnsi="Palatino Linotype" w:cs="Tahoma"/>
          <w:sz w:val="22"/>
          <w:szCs w:val="22"/>
          <w:lang w:eastAsia="en-US"/>
        </w:rPr>
        <w:t xml:space="preserve"> </w:t>
      </w:r>
      <w:r w:rsidRPr="006A4C05">
        <w:rPr>
          <w:rFonts w:ascii="Palatino Linotype" w:eastAsia="Calibri" w:hAnsi="Palatino Linotype" w:cs="Tahoma"/>
          <w:b/>
          <w:bCs/>
          <w:sz w:val="22"/>
          <w:szCs w:val="22"/>
          <w:lang w:eastAsia="en-US"/>
        </w:rPr>
        <w:t>QUINTO</w:t>
      </w:r>
      <w:r w:rsidR="006500AA">
        <w:rPr>
          <w:rFonts w:ascii="Palatino Linotype" w:eastAsia="Calibri" w:hAnsi="Palatino Linotype" w:cs="Tahoma"/>
          <w:b/>
          <w:bCs/>
          <w:sz w:val="22"/>
          <w:szCs w:val="22"/>
          <w:lang w:eastAsia="en-US"/>
        </w:rPr>
        <w:t xml:space="preserve"> y </w:t>
      </w:r>
      <w:r w:rsidR="00077D19">
        <w:rPr>
          <w:rFonts w:ascii="Palatino Linotype" w:eastAsia="Calibri" w:hAnsi="Palatino Linotype" w:cs="Tahoma"/>
          <w:b/>
          <w:bCs/>
          <w:sz w:val="22"/>
          <w:szCs w:val="22"/>
          <w:lang w:eastAsia="en-US"/>
        </w:rPr>
        <w:t>SEXTO</w:t>
      </w:r>
      <w:r w:rsidRPr="006A4C05">
        <w:rPr>
          <w:rFonts w:ascii="Palatino Linotype" w:eastAsia="Calibri" w:hAnsi="Palatino Linotype" w:cs="Tahoma"/>
          <w:b/>
          <w:bCs/>
          <w:sz w:val="22"/>
          <w:szCs w:val="22"/>
          <w:lang w:eastAsia="en-US"/>
        </w:rPr>
        <w:t xml:space="preserve"> </w:t>
      </w:r>
      <w:r w:rsidRPr="006A4C05">
        <w:rPr>
          <w:rFonts w:ascii="Palatino Linotype" w:eastAsia="Calibri" w:hAnsi="Palatino Linotype" w:cs="Tahoma"/>
          <w:sz w:val="22"/>
          <w:szCs w:val="22"/>
          <w:lang w:eastAsia="en-US"/>
        </w:rPr>
        <w:t>de la presente Resolución.</w:t>
      </w:r>
    </w:p>
    <w:p w14:paraId="246AB396" w14:textId="77777777" w:rsidR="005C444E" w:rsidRPr="006A4C05" w:rsidRDefault="005C444E" w:rsidP="006A4C05">
      <w:pPr>
        <w:spacing w:line="360" w:lineRule="auto"/>
        <w:jc w:val="both"/>
        <w:rPr>
          <w:rFonts w:ascii="Palatino Linotype" w:eastAsia="Calibri" w:hAnsi="Palatino Linotype" w:cs="Tahoma"/>
          <w:sz w:val="22"/>
          <w:szCs w:val="22"/>
          <w:lang w:eastAsia="en-US"/>
        </w:rPr>
      </w:pPr>
    </w:p>
    <w:p w14:paraId="1D80778E" w14:textId="38ADBB0F" w:rsidR="006773CD" w:rsidRDefault="00FA54F1" w:rsidP="006A4C05">
      <w:pPr>
        <w:autoSpaceDE w:val="0"/>
        <w:autoSpaceDN w:val="0"/>
        <w:adjustRightInd w:val="0"/>
        <w:spacing w:line="360" w:lineRule="auto"/>
        <w:contextualSpacing/>
        <w:jc w:val="both"/>
        <w:rPr>
          <w:rFonts w:ascii="Palatino Linotype" w:hAnsi="Palatino Linotype" w:cs="Tahoma"/>
          <w:bCs/>
          <w:iCs/>
          <w:sz w:val="22"/>
          <w:szCs w:val="22"/>
        </w:rPr>
      </w:pPr>
      <w:r w:rsidRPr="006A4C05">
        <w:rPr>
          <w:rFonts w:ascii="Palatino Linotype" w:eastAsia="Calibri" w:hAnsi="Palatino Linotype" w:cs="Tahoma"/>
          <w:b/>
          <w:bCs/>
          <w:sz w:val="22"/>
          <w:szCs w:val="22"/>
          <w:lang w:eastAsia="en-US"/>
        </w:rPr>
        <w:t>SEGUNDO</w:t>
      </w:r>
      <w:r w:rsidRPr="006A4C05">
        <w:rPr>
          <w:rFonts w:ascii="Palatino Linotype" w:hAnsi="Palatino Linotype" w:cs="Tahoma"/>
          <w:b/>
          <w:bCs/>
          <w:sz w:val="22"/>
          <w:szCs w:val="22"/>
        </w:rPr>
        <w:t xml:space="preserve">. </w:t>
      </w:r>
      <w:r w:rsidRPr="006A4C05">
        <w:rPr>
          <w:rFonts w:ascii="Palatino Linotype" w:hAnsi="Palatino Linotype" w:cs="Tahoma"/>
          <w:sz w:val="22"/>
          <w:szCs w:val="22"/>
        </w:rPr>
        <w:t xml:space="preserve">Se </w:t>
      </w:r>
      <w:r w:rsidRPr="006A4C05">
        <w:rPr>
          <w:rFonts w:ascii="Palatino Linotype" w:hAnsi="Palatino Linotype" w:cs="Tahoma"/>
          <w:b/>
          <w:sz w:val="22"/>
          <w:szCs w:val="22"/>
        </w:rPr>
        <w:t xml:space="preserve">ORDENA </w:t>
      </w:r>
      <w:r w:rsidRPr="006A4C05">
        <w:rPr>
          <w:rFonts w:ascii="Palatino Linotype" w:hAnsi="Palatino Linotype" w:cs="Tahoma"/>
          <w:sz w:val="22"/>
          <w:szCs w:val="22"/>
        </w:rPr>
        <w:t>a</w:t>
      </w:r>
      <w:r w:rsidR="00077D19">
        <w:rPr>
          <w:rFonts w:ascii="Palatino Linotype" w:hAnsi="Palatino Linotype" w:cs="Tahoma"/>
          <w:sz w:val="22"/>
          <w:szCs w:val="22"/>
        </w:rPr>
        <w:t xml:space="preserve">l </w:t>
      </w:r>
      <w:r w:rsidR="00077D19">
        <w:rPr>
          <w:rFonts w:ascii="Palatino Linotype" w:hAnsi="Palatino Linotype" w:cs="Tahoma"/>
          <w:b/>
          <w:bCs/>
          <w:sz w:val="22"/>
          <w:szCs w:val="22"/>
        </w:rPr>
        <w:t>Ayuntamiento de Zumpahuac</w:t>
      </w:r>
      <w:r w:rsidR="003F3A7C">
        <w:rPr>
          <w:rFonts w:ascii="Palatino Linotype" w:hAnsi="Palatino Linotype" w:cs="Tahoma"/>
          <w:b/>
          <w:bCs/>
          <w:sz w:val="22"/>
          <w:szCs w:val="22"/>
        </w:rPr>
        <w:t>á</w:t>
      </w:r>
      <w:r w:rsidR="00077D19">
        <w:rPr>
          <w:rFonts w:ascii="Palatino Linotype" w:hAnsi="Palatino Linotype" w:cs="Tahoma"/>
          <w:b/>
          <w:bCs/>
          <w:sz w:val="22"/>
          <w:szCs w:val="22"/>
        </w:rPr>
        <w:t>n</w:t>
      </w:r>
      <w:r w:rsidRPr="006A4C05">
        <w:rPr>
          <w:rFonts w:ascii="Palatino Linotype" w:hAnsi="Palatino Linotype" w:cs="Tahoma"/>
          <w:sz w:val="22"/>
          <w:szCs w:val="22"/>
        </w:rPr>
        <w:t xml:space="preserve">, a efecto de que, </w:t>
      </w:r>
      <w:r w:rsidR="000F41B7">
        <w:rPr>
          <w:rFonts w:ascii="Palatino Linotype" w:hAnsi="Palatino Linotype" w:cs="Tahoma"/>
          <w:sz w:val="22"/>
          <w:szCs w:val="22"/>
        </w:rPr>
        <w:t>entregue</w:t>
      </w:r>
      <w:r w:rsidRPr="006A4C05">
        <w:rPr>
          <w:rFonts w:ascii="Palatino Linotype" w:hAnsi="Palatino Linotype" w:cs="Tahoma"/>
          <w:sz w:val="22"/>
          <w:szCs w:val="22"/>
        </w:rPr>
        <w:t xml:space="preserve"> </w:t>
      </w:r>
      <w:r w:rsidRPr="006A4C05">
        <w:rPr>
          <w:rFonts w:ascii="Palatino Linotype" w:hAnsi="Palatino Linotype" w:cs="Tahoma"/>
          <w:bCs/>
          <w:iCs/>
          <w:sz w:val="22"/>
          <w:szCs w:val="22"/>
        </w:rPr>
        <w:t>a través del Sistema de Acceso a la Información Mexiquense (SAIMEX),</w:t>
      </w:r>
      <w:r w:rsidR="003F3A7C">
        <w:rPr>
          <w:rFonts w:ascii="Palatino Linotype" w:hAnsi="Palatino Linotype" w:cs="Tahoma"/>
          <w:bCs/>
          <w:iCs/>
          <w:sz w:val="22"/>
          <w:szCs w:val="22"/>
        </w:rPr>
        <w:t xml:space="preserve"> </w:t>
      </w:r>
      <w:r w:rsidR="006773CD" w:rsidRPr="006A4C05">
        <w:rPr>
          <w:rFonts w:ascii="Palatino Linotype" w:hAnsi="Palatino Linotype" w:cs="Tahoma"/>
          <w:bCs/>
          <w:iCs/>
          <w:sz w:val="22"/>
          <w:szCs w:val="22"/>
        </w:rPr>
        <w:t>lo siguiente</w:t>
      </w:r>
      <w:r w:rsidR="006500AA">
        <w:rPr>
          <w:rFonts w:ascii="Palatino Linotype" w:hAnsi="Palatino Linotype" w:cs="Tahoma"/>
          <w:bCs/>
          <w:iCs/>
          <w:sz w:val="22"/>
          <w:szCs w:val="22"/>
        </w:rPr>
        <w:t>:</w:t>
      </w:r>
    </w:p>
    <w:p w14:paraId="77177467" w14:textId="77777777" w:rsidR="005B2149" w:rsidRPr="006A4C05" w:rsidRDefault="005B2149" w:rsidP="006A4C05">
      <w:pPr>
        <w:autoSpaceDE w:val="0"/>
        <w:autoSpaceDN w:val="0"/>
        <w:adjustRightInd w:val="0"/>
        <w:spacing w:line="360" w:lineRule="auto"/>
        <w:contextualSpacing/>
        <w:jc w:val="both"/>
        <w:rPr>
          <w:rFonts w:ascii="Palatino Linotype" w:hAnsi="Palatino Linotype" w:cs="Tahoma"/>
          <w:bCs/>
          <w:iCs/>
          <w:sz w:val="22"/>
          <w:szCs w:val="22"/>
        </w:rPr>
      </w:pPr>
    </w:p>
    <w:p w14:paraId="7F9553A7" w14:textId="64D29E08" w:rsidR="00037B7E" w:rsidRDefault="00A6183B" w:rsidP="00F86A3A">
      <w:pPr>
        <w:pStyle w:val="Prrafodelista"/>
        <w:numPr>
          <w:ilvl w:val="0"/>
          <w:numId w:val="21"/>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Versión pública del expediente laboral de todos</w:t>
      </w:r>
      <w:r w:rsidR="00037B7E">
        <w:rPr>
          <w:rFonts w:ascii="Palatino Linotype" w:hAnsi="Palatino Linotype" w:cs="Tahoma"/>
          <w:bCs/>
          <w:iCs/>
          <w:szCs w:val="22"/>
        </w:rPr>
        <w:t xml:space="preserve"> los servidores públicos que prestaron sus servicios del primero de enero al treinta y uno de diciembre de dos mil veinte</w:t>
      </w:r>
      <w:r>
        <w:rPr>
          <w:rFonts w:ascii="Palatino Linotype" w:hAnsi="Palatino Linotype" w:cs="Tahoma"/>
          <w:bCs/>
          <w:iCs/>
          <w:szCs w:val="22"/>
        </w:rPr>
        <w:t>,</w:t>
      </w:r>
      <w:r w:rsidR="004D646A">
        <w:rPr>
          <w:rFonts w:ascii="Palatino Linotype" w:hAnsi="Palatino Linotype" w:cs="Tahoma"/>
          <w:bCs/>
          <w:iCs/>
          <w:szCs w:val="22"/>
        </w:rPr>
        <w:t xml:space="preserve"> dentro de la Administración Pública Municipal,</w:t>
      </w:r>
      <w:r w:rsidR="00037B7E">
        <w:rPr>
          <w:rFonts w:ascii="Palatino Linotype" w:hAnsi="Palatino Linotype" w:cs="Tahoma"/>
          <w:bCs/>
          <w:iCs/>
          <w:szCs w:val="22"/>
        </w:rPr>
        <w:t xml:space="preserve"> sin dejar de lado aquellos que </w:t>
      </w:r>
      <w:r w:rsidR="00493E8A">
        <w:rPr>
          <w:rFonts w:ascii="Palatino Linotype" w:hAnsi="Palatino Linotype" w:cs="Tahoma"/>
          <w:bCs/>
          <w:iCs/>
          <w:szCs w:val="22"/>
        </w:rPr>
        <w:t>en su caso hayan sido</w:t>
      </w:r>
      <w:r w:rsidR="00037B7E">
        <w:rPr>
          <w:rFonts w:ascii="Palatino Linotype" w:hAnsi="Palatino Linotype" w:cs="Tahoma"/>
          <w:bCs/>
          <w:iCs/>
          <w:szCs w:val="22"/>
        </w:rPr>
        <w:t xml:space="preserve"> contrat</w:t>
      </w:r>
      <w:r w:rsidR="00493E8A">
        <w:rPr>
          <w:rFonts w:ascii="Palatino Linotype" w:hAnsi="Palatino Linotype" w:cs="Tahoma"/>
          <w:bCs/>
          <w:iCs/>
          <w:szCs w:val="22"/>
        </w:rPr>
        <w:t>ad</w:t>
      </w:r>
      <w:r w:rsidR="00037B7E">
        <w:rPr>
          <w:rFonts w:ascii="Palatino Linotype" w:hAnsi="Palatino Linotype" w:cs="Tahoma"/>
          <w:bCs/>
          <w:iCs/>
          <w:szCs w:val="22"/>
        </w:rPr>
        <w:t>os de manera eventual y/o por honorario</w:t>
      </w:r>
      <w:r>
        <w:rPr>
          <w:rFonts w:ascii="Palatino Linotype" w:hAnsi="Palatino Linotype" w:cs="Tahoma"/>
          <w:bCs/>
          <w:iCs/>
          <w:szCs w:val="22"/>
        </w:rPr>
        <w:t>s.</w:t>
      </w:r>
    </w:p>
    <w:p w14:paraId="15ECFBD4" w14:textId="77777777" w:rsidR="00037B7E" w:rsidRDefault="00037B7E" w:rsidP="00037B7E">
      <w:pPr>
        <w:pStyle w:val="Prrafodelista"/>
        <w:autoSpaceDE w:val="0"/>
        <w:autoSpaceDN w:val="0"/>
        <w:adjustRightInd w:val="0"/>
        <w:spacing w:line="360" w:lineRule="auto"/>
        <w:jc w:val="both"/>
        <w:rPr>
          <w:rFonts w:ascii="Palatino Linotype" w:hAnsi="Palatino Linotype" w:cs="Tahoma"/>
          <w:bCs/>
          <w:iCs/>
          <w:szCs w:val="22"/>
        </w:rPr>
      </w:pPr>
    </w:p>
    <w:p w14:paraId="6904AAAC" w14:textId="2E260FFD" w:rsidR="00575FC5" w:rsidRDefault="00A6183B" w:rsidP="006A4C05">
      <w:pPr>
        <w:spacing w:line="360" w:lineRule="auto"/>
        <w:ind w:right="-28"/>
        <w:jc w:val="both"/>
        <w:rPr>
          <w:rFonts w:ascii="Palatino Linotype" w:hAnsi="Palatino Linotype" w:cs="Tahoma"/>
          <w:sz w:val="22"/>
          <w:szCs w:val="22"/>
          <w:lang w:val="es-ES"/>
        </w:rPr>
      </w:pPr>
      <w:r>
        <w:rPr>
          <w:rFonts w:ascii="Palatino Linotype" w:hAnsi="Palatino Linotype" w:cs="Tahoma"/>
          <w:sz w:val="22"/>
          <w:szCs w:val="22"/>
          <w:lang w:val="es-ES"/>
        </w:rPr>
        <w:t>Junto con</w:t>
      </w:r>
      <w:r w:rsidR="00575FC5" w:rsidRPr="006A4C05">
        <w:rPr>
          <w:rFonts w:ascii="Palatino Linotype" w:hAnsi="Palatino Linotype" w:cs="Tahoma"/>
          <w:sz w:val="22"/>
          <w:szCs w:val="22"/>
          <w:lang w:val="es-ES"/>
        </w:rPr>
        <w:t xml:space="preserve"> las versiones públicas, se deberá entregar el Acuerdo del Comité de Transparencia mediante el cual se funde y motive la eliminación de </w:t>
      </w:r>
      <w:r>
        <w:rPr>
          <w:rFonts w:ascii="Palatino Linotype" w:hAnsi="Palatino Linotype" w:cs="Tahoma"/>
          <w:sz w:val="22"/>
          <w:szCs w:val="22"/>
          <w:lang w:val="es-ES"/>
        </w:rPr>
        <w:t xml:space="preserve">los datos y documentos clasificados en su totalidad, </w:t>
      </w:r>
      <w:r w:rsidR="00575FC5" w:rsidRPr="006A4C05">
        <w:rPr>
          <w:rFonts w:ascii="Palatino Linotype" w:hAnsi="Palatino Linotype" w:cs="Tahoma"/>
          <w:sz w:val="22"/>
          <w:szCs w:val="22"/>
          <w:lang w:val="es-ES"/>
        </w:rPr>
        <w:t xml:space="preserve">en términos de los artículos 49, fracción VIII, </w:t>
      </w:r>
      <w:r w:rsidR="00493E8A" w:rsidRPr="006A4C05">
        <w:rPr>
          <w:rFonts w:ascii="Palatino Linotype" w:hAnsi="Palatino Linotype" w:cs="Tahoma"/>
          <w:sz w:val="22"/>
          <w:szCs w:val="22"/>
          <w:lang w:val="es-ES"/>
        </w:rPr>
        <w:t>14</w:t>
      </w:r>
      <w:r w:rsidR="00493E8A">
        <w:rPr>
          <w:rFonts w:ascii="Palatino Linotype" w:hAnsi="Palatino Linotype" w:cs="Tahoma"/>
          <w:sz w:val="22"/>
          <w:szCs w:val="22"/>
          <w:lang w:val="es-ES"/>
        </w:rPr>
        <w:t>0</w:t>
      </w:r>
      <w:r w:rsidR="00493E8A" w:rsidRPr="006A4C05">
        <w:rPr>
          <w:rFonts w:ascii="Palatino Linotype" w:hAnsi="Palatino Linotype" w:cs="Tahoma"/>
          <w:sz w:val="22"/>
          <w:szCs w:val="22"/>
          <w:lang w:val="es-ES"/>
        </w:rPr>
        <w:t xml:space="preserve">, fracción </w:t>
      </w:r>
      <w:r w:rsidR="00493E8A">
        <w:rPr>
          <w:rFonts w:ascii="Palatino Linotype" w:hAnsi="Palatino Linotype" w:cs="Tahoma"/>
          <w:sz w:val="22"/>
          <w:szCs w:val="22"/>
          <w:lang w:val="es-ES"/>
        </w:rPr>
        <w:t>IV,</w:t>
      </w:r>
      <w:r w:rsidR="00493E8A" w:rsidRPr="006A4C05">
        <w:rPr>
          <w:rFonts w:ascii="Palatino Linotype" w:hAnsi="Palatino Linotype" w:cs="Tahoma"/>
          <w:sz w:val="22"/>
          <w:szCs w:val="22"/>
          <w:lang w:val="es-ES"/>
        </w:rPr>
        <w:t xml:space="preserve"> </w:t>
      </w:r>
      <w:r w:rsidR="00575FC5" w:rsidRPr="006A4C05">
        <w:rPr>
          <w:rFonts w:ascii="Palatino Linotype" w:hAnsi="Palatino Linotype" w:cs="Tahoma"/>
          <w:sz w:val="22"/>
          <w:szCs w:val="22"/>
          <w:lang w:val="es-ES"/>
        </w:rPr>
        <w:t>143, fracción I y 149 de la Ley de Transparencia y Acceso a la Información Pública del Estado de México y Municipios.</w:t>
      </w:r>
    </w:p>
    <w:p w14:paraId="05401C87" w14:textId="079322B1" w:rsidR="008259C9" w:rsidRDefault="008259C9" w:rsidP="006A4C05">
      <w:pPr>
        <w:spacing w:line="360" w:lineRule="auto"/>
        <w:ind w:right="-28"/>
        <w:jc w:val="both"/>
        <w:rPr>
          <w:rFonts w:ascii="Palatino Linotype" w:hAnsi="Palatino Linotype" w:cs="Tahoma"/>
          <w:sz w:val="22"/>
          <w:szCs w:val="22"/>
          <w:lang w:val="es-ES"/>
        </w:rPr>
      </w:pPr>
    </w:p>
    <w:p w14:paraId="27500548" w14:textId="0AA063B5" w:rsidR="0057028E" w:rsidRDefault="008259C9" w:rsidP="006A4C05">
      <w:pPr>
        <w:spacing w:line="360" w:lineRule="auto"/>
        <w:ind w:right="-28"/>
        <w:jc w:val="both"/>
        <w:rPr>
          <w:rFonts w:ascii="Palatino Linotype" w:hAnsi="Palatino Linotype" w:cs="Tahoma"/>
          <w:bCs/>
          <w:iCs/>
          <w:sz w:val="22"/>
          <w:szCs w:val="22"/>
        </w:rPr>
      </w:pPr>
      <w:r w:rsidRPr="005142C2">
        <w:rPr>
          <w:rFonts w:ascii="Palatino Linotype" w:hAnsi="Palatino Linotype" w:cs="Tahoma"/>
          <w:bCs/>
          <w:iCs/>
          <w:sz w:val="22"/>
          <w:szCs w:val="22"/>
        </w:rPr>
        <w:t xml:space="preserve">Para el caso de que, </w:t>
      </w:r>
      <w:r w:rsidR="00C52B83" w:rsidRPr="005142C2">
        <w:rPr>
          <w:rFonts w:ascii="Palatino Linotype" w:hAnsi="Palatino Linotype" w:cs="Tahoma"/>
          <w:bCs/>
          <w:iCs/>
          <w:sz w:val="22"/>
          <w:szCs w:val="22"/>
        </w:rPr>
        <w:t>el número de fojas al que ascienda la totalidad de documentos que den cuenta de la información</w:t>
      </w:r>
      <w:r w:rsidR="003166E1">
        <w:rPr>
          <w:rFonts w:ascii="Palatino Linotype" w:hAnsi="Palatino Linotype" w:cs="Tahoma"/>
          <w:bCs/>
          <w:iCs/>
          <w:sz w:val="22"/>
          <w:szCs w:val="22"/>
        </w:rPr>
        <w:t xml:space="preserve">, </w:t>
      </w:r>
      <w:r w:rsidRPr="005142C2">
        <w:rPr>
          <w:rFonts w:ascii="Palatino Linotype" w:hAnsi="Palatino Linotype" w:cs="Tahoma"/>
          <w:bCs/>
          <w:iCs/>
          <w:sz w:val="22"/>
          <w:szCs w:val="22"/>
        </w:rPr>
        <w:t>rebase las capacidades del SAIMEX; del tal forma que exista impedimento justificado,</w:t>
      </w:r>
      <w:r w:rsidR="005142C2" w:rsidRPr="005142C2">
        <w:rPr>
          <w:rFonts w:ascii="Palatino Linotype" w:hAnsi="Palatino Linotype" w:cs="Tahoma"/>
          <w:bCs/>
          <w:iCs/>
          <w:sz w:val="22"/>
          <w:szCs w:val="22"/>
        </w:rPr>
        <w:t xml:space="preserve"> el Sujeto </w:t>
      </w:r>
      <w:r w:rsidR="003166E1">
        <w:rPr>
          <w:rFonts w:ascii="Palatino Linotype" w:hAnsi="Palatino Linotype" w:cs="Tahoma"/>
          <w:bCs/>
          <w:iCs/>
          <w:sz w:val="22"/>
          <w:szCs w:val="22"/>
        </w:rPr>
        <w:t>O</w:t>
      </w:r>
      <w:r w:rsidR="003166E1" w:rsidRPr="005142C2">
        <w:rPr>
          <w:rFonts w:ascii="Palatino Linotype" w:hAnsi="Palatino Linotype" w:cs="Tahoma"/>
          <w:bCs/>
          <w:iCs/>
          <w:sz w:val="22"/>
          <w:szCs w:val="22"/>
        </w:rPr>
        <w:t>bligado</w:t>
      </w:r>
      <w:r w:rsidRPr="005142C2">
        <w:rPr>
          <w:rFonts w:ascii="Palatino Linotype" w:hAnsi="Palatino Linotype" w:cs="Tahoma"/>
          <w:bCs/>
          <w:iCs/>
          <w:sz w:val="22"/>
          <w:szCs w:val="22"/>
        </w:rPr>
        <w:t xml:space="preserve"> </w:t>
      </w:r>
      <w:r w:rsidR="00FC6A85" w:rsidRPr="005142C2">
        <w:rPr>
          <w:rFonts w:ascii="Palatino Linotype" w:hAnsi="Palatino Linotype" w:cs="Tahoma"/>
          <w:bCs/>
          <w:iCs/>
          <w:sz w:val="22"/>
          <w:szCs w:val="22"/>
        </w:rPr>
        <w:t>de manera fundada y motivad</w:t>
      </w:r>
      <w:r w:rsidR="00FC6A85">
        <w:rPr>
          <w:rFonts w:ascii="Palatino Linotype" w:hAnsi="Palatino Linotype" w:cs="Tahoma"/>
          <w:bCs/>
          <w:iCs/>
          <w:sz w:val="22"/>
          <w:szCs w:val="22"/>
        </w:rPr>
        <w:t xml:space="preserve">a, </w:t>
      </w:r>
      <w:r w:rsidRPr="005142C2">
        <w:rPr>
          <w:rFonts w:ascii="Palatino Linotype" w:hAnsi="Palatino Linotype" w:cs="Tahoma"/>
          <w:bCs/>
          <w:iCs/>
          <w:sz w:val="22"/>
          <w:szCs w:val="22"/>
        </w:rPr>
        <w:t>deberá ofrecer otras modalidades</w:t>
      </w:r>
      <w:r w:rsidR="004F57C9">
        <w:rPr>
          <w:rFonts w:ascii="Palatino Linotype" w:hAnsi="Palatino Linotype" w:cs="Tahoma"/>
          <w:bCs/>
          <w:iCs/>
          <w:sz w:val="22"/>
          <w:szCs w:val="22"/>
        </w:rPr>
        <w:t xml:space="preserve"> </w:t>
      </w:r>
      <w:r w:rsidR="003166E1">
        <w:rPr>
          <w:rFonts w:ascii="Palatino Linotype" w:hAnsi="Palatino Linotype" w:cs="Tahoma"/>
          <w:bCs/>
          <w:iCs/>
          <w:sz w:val="22"/>
          <w:szCs w:val="22"/>
        </w:rPr>
        <w:t>para la entrega de l</w:t>
      </w:r>
      <w:r w:rsidR="006B494D">
        <w:rPr>
          <w:rFonts w:ascii="Palatino Linotype" w:hAnsi="Palatino Linotype" w:cs="Tahoma"/>
          <w:bCs/>
          <w:iCs/>
          <w:sz w:val="22"/>
          <w:szCs w:val="22"/>
        </w:rPr>
        <w:t>a información</w:t>
      </w:r>
      <w:r w:rsidR="00D3741D">
        <w:rPr>
          <w:rFonts w:ascii="Palatino Linotype" w:hAnsi="Palatino Linotype" w:cs="Tahoma"/>
          <w:bCs/>
          <w:iCs/>
          <w:sz w:val="22"/>
          <w:szCs w:val="22"/>
        </w:rPr>
        <w:t xml:space="preserve"> con base en </w:t>
      </w:r>
      <w:r w:rsidRPr="005142C2">
        <w:rPr>
          <w:rFonts w:ascii="Palatino Linotype" w:hAnsi="Palatino Linotype" w:cs="Tahoma"/>
          <w:bCs/>
          <w:iCs/>
          <w:sz w:val="22"/>
          <w:szCs w:val="22"/>
        </w:rPr>
        <w:t>la Ley de Transparencia y Acceso a la Información Pública del Estado de México y Municipios</w:t>
      </w:r>
      <w:r w:rsidR="00356C1F">
        <w:rPr>
          <w:rFonts w:ascii="Palatino Linotype" w:hAnsi="Palatino Linotype" w:cs="Tahoma"/>
          <w:bCs/>
          <w:iCs/>
          <w:sz w:val="22"/>
          <w:szCs w:val="22"/>
        </w:rPr>
        <w:t xml:space="preserve">; </w:t>
      </w:r>
      <w:r w:rsidR="009368DA">
        <w:rPr>
          <w:rFonts w:ascii="Palatino Linotype" w:hAnsi="Palatino Linotype" w:cs="Tahoma"/>
          <w:bCs/>
          <w:iCs/>
          <w:sz w:val="22"/>
          <w:szCs w:val="22"/>
        </w:rPr>
        <w:t>lo anterior,</w:t>
      </w:r>
      <w:r>
        <w:rPr>
          <w:rFonts w:ascii="Palatino Linotype" w:hAnsi="Palatino Linotype" w:cs="Tahoma"/>
          <w:bCs/>
          <w:iCs/>
          <w:sz w:val="22"/>
          <w:szCs w:val="22"/>
        </w:rPr>
        <w:t xml:space="preserve"> </w:t>
      </w:r>
      <w:r w:rsidR="005142C2">
        <w:rPr>
          <w:rFonts w:ascii="Palatino Linotype" w:hAnsi="Palatino Linotype" w:cs="Tahoma"/>
          <w:bCs/>
          <w:iCs/>
          <w:sz w:val="22"/>
          <w:szCs w:val="22"/>
        </w:rPr>
        <w:t>preferentemente en</w:t>
      </w:r>
      <w:r>
        <w:rPr>
          <w:rFonts w:ascii="Palatino Linotype" w:hAnsi="Palatino Linotype" w:cs="Tahoma"/>
          <w:bCs/>
          <w:iCs/>
          <w:sz w:val="22"/>
          <w:szCs w:val="22"/>
        </w:rPr>
        <w:t xml:space="preserve"> </w:t>
      </w:r>
      <w:r w:rsidR="005142C2">
        <w:rPr>
          <w:rFonts w:ascii="Palatino Linotype" w:hAnsi="Palatino Linotype" w:cs="Tahoma"/>
          <w:bCs/>
          <w:iCs/>
          <w:sz w:val="22"/>
          <w:szCs w:val="22"/>
        </w:rPr>
        <w:t xml:space="preserve">medios electrónicos, </w:t>
      </w:r>
      <w:r w:rsidR="00D06FEB">
        <w:rPr>
          <w:rFonts w:ascii="Palatino Linotype" w:hAnsi="Palatino Linotype" w:cs="Tahoma"/>
          <w:bCs/>
          <w:iCs/>
          <w:sz w:val="22"/>
          <w:szCs w:val="22"/>
        </w:rPr>
        <w:t>esto es,</w:t>
      </w:r>
      <w:r w:rsidR="009368DA">
        <w:rPr>
          <w:rFonts w:ascii="Palatino Linotype" w:hAnsi="Palatino Linotype" w:cs="Tahoma"/>
          <w:bCs/>
          <w:iCs/>
          <w:sz w:val="22"/>
          <w:szCs w:val="22"/>
        </w:rPr>
        <w:t xml:space="preserve"> por medio de</w:t>
      </w:r>
      <w:r w:rsidR="005142C2" w:rsidRPr="005142C2">
        <w:rPr>
          <w:rFonts w:ascii="Palatino Linotype" w:hAnsi="Palatino Linotype" w:cs="Tahoma"/>
          <w:bCs/>
          <w:iCs/>
          <w:sz w:val="22"/>
          <w:szCs w:val="22"/>
        </w:rPr>
        <w:t xml:space="preserve"> disco compacto,</w:t>
      </w:r>
      <w:r w:rsidR="00302CF1">
        <w:rPr>
          <w:rFonts w:ascii="Palatino Linotype" w:hAnsi="Palatino Linotype" w:cs="Tahoma"/>
          <w:bCs/>
          <w:iCs/>
          <w:sz w:val="22"/>
          <w:szCs w:val="22"/>
        </w:rPr>
        <w:t xml:space="preserve"> copias simples o certificadas, incluso </w:t>
      </w:r>
      <w:r w:rsidR="005142C2" w:rsidRPr="005142C2">
        <w:rPr>
          <w:rFonts w:ascii="Palatino Linotype" w:hAnsi="Palatino Linotype" w:cs="Tahoma"/>
          <w:bCs/>
          <w:iCs/>
          <w:sz w:val="22"/>
          <w:szCs w:val="22"/>
        </w:rPr>
        <w:t xml:space="preserve">con la  posibilidad de envío mediante correo certificado, </w:t>
      </w:r>
      <w:r w:rsidR="00302CF1">
        <w:rPr>
          <w:rFonts w:ascii="Palatino Linotype" w:hAnsi="Palatino Linotype" w:cs="Tahoma"/>
          <w:bCs/>
          <w:iCs/>
          <w:sz w:val="22"/>
          <w:szCs w:val="22"/>
        </w:rPr>
        <w:t xml:space="preserve">previo pago de los derechos correspondientes o sin costo en caso de proporcionar </w:t>
      </w:r>
      <w:r w:rsidR="005142C2" w:rsidRPr="005142C2">
        <w:rPr>
          <w:rFonts w:ascii="Palatino Linotype" w:hAnsi="Palatino Linotype" w:cs="Tahoma"/>
          <w:bCs/>
          <w:iCs/>
          <w:sz w:val="22"/>
          <w:szCs w:val="22"/>
        </w:rPr>
        <w:t>CD o USB.</w:t>
      </w:r>
      <w:r w:rsidR="005142C2">
        <w:rPr>
          <w:rFonts w:ascii="Palatino Linotype" w:hAnsi="Palatino Linotype" w:cs="Tahoma"/>
          <w:bCs/>
          <w:iCs/>
          <w:sz w:val="22"/>
          <w:szCs w:val="22"/>
        </w:rPr>
        <w:t xml:space="preserve"> </w:t>
      </w:r>
      <w:r>
        <w:rPr>
          <w:rFonts w:ascii="Palatino Linotype" w:hAnsi="Palatino Linotype" w:cs="Tahoma"/>
          <w:bCs/>
          <w:iCs/>
          <w:sz w:val="22"/>
          <w:szCs w:val="22"/>
        </w:rPr>
        <w:t xml:space="preserve"> </w:t>
      </w:r>
      <w:r w:rsidR="00953A4C">
        <w:rPr>
          <w:rFonts w:ascii="Palatino Linotype" w:hAnsi="Palatino Linotype" w:cs="Tahoma"/>
          <w:bCs/>
          <w:iCs/>
          <w:sz w:val="22"/>
          <w:szCs w:val="22"/>
        </w:rPr>
        <w:t>P</w:t>
      </w:r>
      <w:r>
        <w:rPr>
          <w:rFonts w:ascii="Palatino Linotype" w:hAnsi="Palatino Linotype" w:cs="Tahoma"/>
          <w:bCs/>
          <w:iCs/>
          <w:sz w:val="22"/>
          <w:szCs w:val="22"/>
        </w:rPr>
        <w:t>ara ello</w:t>
      </w:r>
      <w:r w:rsidR="00302CF1">
        <w:rPr>
          <w:rFonts w:ascii="Palatino Linotype" w:hAnsi="Palatino Linotype" w:cs="Tahoma"/>
          <w:bCs/>
          <w:iCs/>
          <w:sz w:val="22"/>
          <w:szCs w:val="22"/>
        </w:rPr>
        <w:t>,</w:t>
      </w:r>
      <w:r>
        <w:rPr>
          <w:rFonts w:ascii="Palatino Linotype" w:hAnsi="Palatino Linotype" w:cs="Tahoma"/>
          <w:bCs/>
          <w:iCs/>
          <w:sz w:val="22"/>
          <w:szCs w:val="22"/>
        </w:rPr>
        <w:t xml:space="preserve"> deberá indicar al Recurrente, los días y horas de atención, el domicilio de la Unidad de Transparencia y el nombre del servidor público que le atenderá.</w:t>
      </w:r>
    </w:p>
    <w:p w14:paraId="0E9ABFE2" w14:textId="77777777" w:rsidR="00037B7E" w:rsidRDefault="00037B7E" w:rsidP="006A4C05">
      <w:pPr>
        <w:spacing w:line="360" w:lineRule="auto"/>
        <w:ind w:right="-28"/>
        <w:jc w:val="both"/>
        <w:rPr>
          <w:rFonts w:ascii="Palatino Linotype" w:hAnsi="Palatino Linotype" w:cs="Tahoma"/>
          <w:sz w:val="22"/>
          <w:szCs w:val="22"/>
          <w:lang w:val="es-ES"/>
        </w:rPr>
      </w:pPr>
    </w:p>
    <w:p w14:paraId="1837652A" w14:textId="77777777" w:rsidR="00657066" w:rsidRPr="006A4C05" w:rsidRDefault="00657066" w:rsidP="006A4C05">
      <w:pPr>
        <w:spacing w:line="360" w:lineRule="auto"/>
        <w:jc w:val="both"/>
        <w:rPr>
          <w:rFonts w:ascii="Palatino Linotype" w:hAnsi="Palatino Linotype" w:cs="Tahoma"/>
          <w:sz w:val="22"/>
          <w:szCs w:val="22"/>
        </w:rPr>
      </w:pPr>
      <w:r w:rsidRPr="006A4C05">
        <w:rPr>
          <w:rFonts w:ascii="Palatino Linotype" w:eastAsia="Calibri" w:hAnsi="Palatino Linotype" w:cs="Tahoma"/>
          <w:b/>
          <w:bCs/>
          <w:sz w:val="22"/>
          <w:szCs w:val="22"/>
          <w:lang w:eastAsia="en-US"/>
        </w:rPr>
        <w:t>TERCERO.</w:t>
      </w:r>
      <w:r w:rsidRPr="006A4C05">
        <w:rPr>
          <w:rFonts w:ascii="Palatino Linotype" w:hAnsi="Palatino Linotype" w:cs="Tahoma"/>
          <w:color w:val="000000" w:themeColor="text1"/>
          <w:sz w:val="22"/>
          <w:szCs w:val="22"/>
        </w:rPr>
        <w:t xml:space="preserve"> </w:t>
      </w:r>
      <w:r w:rsidRPr="006A4C05">
        <w:rPr>
          <w:rFonts w:ascii="Palatino Linotype" w:hAnsi="Palatino Linotype" w:cs="Tahoma"/>
          <w:b/>
          <w:sz w:val="22"/>
          <w:szCs w:val="22"/>
        </w:rPr>
        <w:t xml:space="preserve">NOTIFÍQUESE </w:t>
      </w:r>
      <w:r w:rsidRPr="006A4C05">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030AEFD" w14:textId="77777777" w:rsidR="00657066" w:rsidRPr="006A4C05" w:rsidRDefault="00657066" w:rsidP="006A4C05">
      <w:pPr>
        <w:spacing w:line="360" w:lineRule="auto"/>
        <w:jc w:val="both"/>
        <w:rPr>
          <w:rFonts w:ascii="Palatino Linotype" w:hAnsi="Palatino Linotype" w:cs="Tahoma"/>
          <w:sz w:val="22"/>
          <w:szCs w:val="22"/>
        </w:rPr>
      </w:pPr>
    </w:p>
    <w:p w14:paraId="06B5D244" w14:textId="77777777" w:rsidR="00657066" w:rsidRPr="006A4C05" w:rsidRDefault="00657066" w:rsidP="006A4C05">
      <w:pPr>
        <w:spacing w:line="360" w:lineRule="auto"/>
        <w:jc w:val="both"/>
        <w:rPr>
          <w:rFonts w:ascii="Palatino Linotype" w:hAnsi="Palatino Linotype" w:cs="Tahoma"/>
          <w:iCs/>
          <w:sz w:val="22"/>
          <w:szCs w:val="22"/>
        </w:rPr>
      </w:pPr>
      <w:r w:rsidRPr="006A4C05">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503095" w14:textId="77777777" w:rsidR="00657066" w:rsidRPr="006A4C05" w:rsidRDefault="00657066" w:rsidP="006A4C05">
      <w:pPr>
        <w:spacing w:line="360" w:lineRule="auto"/>
        <w:jc w:val="both"/>
        <w:rPr>
          <w:rFonts w:ascii="Palatino Linotype" w:eastAsia="Calibri" w:hAnsi="Palatino Linotype" w:cs="Tahoma"/>
          <w:sz w:val="22"/>
          <w:szCs w:val="22"/>
          <w:lang w:eastAsia="es-MX"/>
        </w:rPr>
      </w:pPr>
    </w:p>
    <w:p w14:paraId="780EB26C" w14:textId="58FB6E16" w:rsidR="00F0633B" w:rsidRDefault="00657066" w:rsidP="006A4C05">
      <w:pPr>
        <w:spacing w:line="360" w:lineRule="auto"/>
        <w:jc w:val="both"/>
        <w:rPr>
          <w:rFonts w:ascii="Palatino Linotype" w:hAnsi="Palatino Linotype" w:cs="Tahoma"/>
          <w:sz w:val="22"/>
          <w:szCs w:val="22"/>
        </w:rPr>
      </w:pPr>
      <w:r w:rsidRPr="006A4C05">
        <w:rPr>
          <w:rFonts w:ascii="Palatino Linotype" w:eastAsia="Calibri" w:hAnsi="Palatino Linotype" w:cs="Tahoma"/>
          <w:b/>
          <w:sz w:val="22"/>
          <w:szCs w:val="22"/>
          <w:lang w:eastAsia="es-MX"/>
        </w:rPr>
        <w:t>CUARTO</w:t>
      </w:r>
      <w:r w:rsidRPr="006A4C05">
        <w:rPr>
          <w:rFonts w:ascii="Palatino Linotype" w:eastAsia="Calibri" w:hAnsi="Palatino Linotype" w:cs="Tahoma"/>
          <w:b/>
          <w:bCs/>
          <w:sz w:val="22"/>
          <w:szCs w:val="22"/>
          <w:lang w:eastAsia="en-US"/>
        </w:rPr>
        <w:t>.</w:t>
      </w:r>
      <w:r w:rsidRPr="006A4C05">
        <w:rPr>
          <w:rFonts w:ascii="Palatino Linotype" w:eastAsia="Calibri" w:hAnsi="Palatino Linotype" w:cs="Tahoma"/>
          <w:sz w:val="22"/>
          <w:szCs w:val="22"/>
          <w:lang w:eastAsia="es-MX"/>
        </w:rPr>
        <w:t xml:space="preserve"> </w:t>
      </w:r>
      <w:r w:rsidRPr="006A4C05">
        <w:rPr>
          <w:rFonts w:ascii="Palatino Linotype" w:hAnsi="Palatino Linotype" w:cs="Tahoma"/>
          <w:b/>
          <w:sz w:val="22"/>
          <w:szCs w:val="22"/>
        </w:rPr>
        <w:t>NOTIFÍQUESE</w:t>
      </w:r>
      <w:r w:rsidRPr="006A4C05">
        <w:rPr>
          <w:rFonts w:ascii="Palatino Linotype" w:hAnsi="Palatino Linotype" w:cs="Tahoma"/>
          <w:sz w:val="22"/>
          <w:szCs w:val="22"/>
        </w:rPr>
        <w:t xml:space="preserve"> al Recurrente la presente Resolución, </w:t>
      </w:r>
      <w:r w:rsidRPr="006A4C05">
        <w:rPr>
          <w:rFonts w:ascii="Palatino Linotype" w:hAnsi="Palatino Linotype" w:cs="Tahoma"/>
          <w:color w:val="000000" w:themeColor="text1"/>
          <w:sz w:val="22"/>
          <w:szCs w:val="22"/>
        </w:rPr>
        <w:t xml:space="preserve">a través del </w:t>
      </w:r>
      <w:r w:rsidRPr="006A4C05">
        <w:rPr>
          <w:rFonts w:ascii="Palatino Linotype" w:eastAsia="Calibri" w:hAnsi="Palatino Linotype" w:cs="Tahoma"/>
          <w:bCs/>
          <w:color w:val="000000" w:themeColor="text1"/>
          <w:sz w:val="22"/>
          <w:szCs w:val="22"/>
          <w:lang w:eastAsia="en-US"/>
        </w:rPr>
        <w:t>Sistema de Acceso a la Información Mexiquense (SAIMEX),</w:t>
      </w:r>
      <w:r w:rsidRPr="006A4C05">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23FC820" w14:textId="77777777" w:rsidR="006B2F68" w:rsidRDefault="006B2F68" w:rsidP="006A4C05">
      <w:pPr>
        <w:spacing w:line="360" w:lineRule="auto"/>
        <w:jc w:val="both"/>
        <w:rPr>
          <w:rFonts w:ascii="Palatino Linotype" w:hAnsi="Palatino Linotype" w:cs="Tahoma"/>
          <w:sz w:val="22"/>
          <w:szCs w:val="22"/>
        </w:rPr>
      </w:pPr>
    </w:p>
    <w:p w14:paraId="764A0115" w14:textId="5066FD4D" w:rsidR="005A3D27" w:rsidRPr="006A4C05" w:rsidRDefault="00F123DC" w:rsidP="006A4C05">
      <w:pPr>
        <w:spacing w:line="360" w:lineRule="auto"/>
        <w:ind w:right="-93"/>
        <w:jc w:val="both"/>
        <w:rPr>
          <w:rFonts w:ascii="Palatino Linotype" w:eastAsia="Calibri" w:hAnsi="Palatino Linotype" w:cs="Tahoma"/>
          <w:sz w:val="22"/>
          <w:szCs w:val="22"/>
          <w:lang w:val="es-ES" w:eastAsia="en-US"/>
        </w:rPr>
      </w:pPr>
      <w:r w:rsidRPr="006A4C05">
        <w:rPr>
          <w:rFonts w:ascii="Palatino Linotype" w:eastAsia="Calibri" w:hAnsi="Palatino Linotype" w:cs="Tahoma"/>
          <w:sz w:val="22"/>
          <w:szCs w:val="22"/>
          <w:lang w:val="es-ES"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eastAsia="Calibri" w:hAnsi="Palatino Linotype" w:cs="Tahoma"/>
          <w:sz w:val="22"/>
          <w:szCs w:val="22"/>
          <w:lang w:val="es-ES" w:eastAsia="en-US"/>
        </w:rPr>
        <w:t xml:space="preserve"> CON VOTO PARTICULAR</w:t>
      </w:r>
      <w:r w:rsidRPr="006A4C05">
        <w:rPr>
          <w:rFonts w:ascii="Palatino Linotype" w:eastAsia="Calibri" w:hAnsi="Palatino Linotype" w:cs="Tahoma"/>
          <w:sz w:val="22"/>
          <w:szCs w:val="22"/>
          <w:lang w:val="es-ES" w:eastAsia="en-US"/>
        </w:rPr>
        <w:t>, LUIS GUSTAVO PARRA NORIEGA Y GUADALUPE RAMÍREZ PEÑA</w:t>
      </w:r>
      <w:r>
        <w:rPr>
          <w:rFonts w:ascii="Palatino Linotype" w:eastAsia="Calibri" w:hAnsi="Palatino Linotype" w:cs="Tahoma"/>
          <w:sz w:val="22"/>
          <w:szCs w:val="22"/>
          <w:lang w:val="es-ES" w:eastAsia="en-US"/>
        </w:rPr>
        <w:t xml:space="preserve"> CON OPINIÓN PARTICULAR</w:t>
      </w:r>
      <w:r w:rsidRPr="006A4C05">
        <w:rPr>
          <w:rFonts w:ascii="Palatino Linotype" w:eastAsia="Calibri" w:hAnsi="Palatino Linotype" w:cs="Tahoma"/>
          <w:sz w:val="22"/>
          <w:szCs w:val="22"/>
          <w:lang w:val="es-ES" w:eastAsia="en-US"/>
        </w:rPr>
        <w:t xml:space="preserve">, EN LA </w:t>
      </w:r>
      <w:r>
        <w:rPr>
          <w:rFonts w:ascii="Palatino Linotype" w:eastAsia="Calibri" w:hAnsi="Palatino Linotype" w:cs="Tahoma"/>
          <w:sz w:val="22"/>
          <w:szCs w:val="22"/>
          <w:lang w:val="es-ES" w:eastAsia="en-US"/>
        </w:rPr>
        <w:t>DÉCIMA SEGUNDA</w:t>
      </w:r>
      <w:r w:rsidRPr="006A4C05">
        <w:rPr>
          <w:rFonts w:ascii="Palatino Linotype" w:eastAsia="Calibri" w:hAnsi="Palatino Linotype" w:cs="Tahoma"/>
          <w:sz w:val="22"/>
          <w:szCs w:val="22"/>
          <w:lang w:val="es-ES" w:eastAsia="en-US"/>
        </w:rPr>
        <w:t xml:space="preserve"> SESIÓN ORDINARIA, CELEBRADA EL </w:t>
      </w:r>
      <w:r>
        <w:rPr>
          <w:rFonts w:ascii="Palatino Linotype" w:eastAsia="Calibri" w:hAnsi="Palatino Linotype" w:cs="Tahoma"/>
          <w:sz w:val="22"/>
          <w:szCs w:val="22"/>
          <w:lang w:val="es-ES" w:eastAsia="en-US"/>
        </w:rPr>
        <w:t>TREINTA</w:t>
      </w:r>
      <w:r w:rsidRPr="006A4C05">
        <w:rPr>
          <w:rFonts w:ascii="Palatino Linotype" w:eastAsia="Calibri" w:hAnsi="Palatino Linotype" w:cs="Tahoma"/>
          <w:sz w:val="22"/>
          <w:szCs w:val="22"/>
          <w:lang w:val="es-ES" w:eastAsia="en-US"/>
        </w:rPr>
        <w:t xml:space="preserve"> DE </w:t>
      </w:r>
      <w:r>
        <w:rPr>
          <w:rFonts w:ascii="Palatino Linotype" w:eastAsia="Calibri" w:hAnsi="Palatino Linotype" w:cs="Tahoma"/>
          <w:sz w:val="22"/>
          <w:szCs w:val="22"/>
          <w:lang w:val="es-ES" w:eastAsia="en-US"/>
        </w:rPr>
        <w:t>MARZO</w:t>
      </w:r>
      <w:r w:rsidRPr="006A4C05">
        <w:rPr>
          <w:rFonts w:ascii="Palatino Linotype" w:eastAsia="Calibri" w:hAnsi="Palatino Linotype" w:cs="Tahoma"/>
          <w:sz w:val="22"/>
          <w:szCs w:val="22"/>
          <w:lang w:val="es-ES" w:eastAsia="en-US"/>
        </w:rPr>
        <w:t xml:space="preserve"> DE DOS MIL VEINTIDÓS, ANTE EL SECRETARIO TÉCNICO DEL PLENO, ALEXIS TAPIA RAMÍREZ.</w:t>
      </w:r>
    </w:p>
    <w:p w14:paraId="314AAB34" w14:textId="162FE713" w:rsidR="00F123DC" w:rsidRDefault="00F123DC">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46C08C0F" w14:textId="77777777" w:rsidR="0039391D" w:rsidRPr="00F123DC" w:rsidRDefault="0039391D" w:rsidP="006A4C05">
      <w:pPr>
        <w:tabs>
          <w:tab w:val="center" w:pos="4568"/>
        </w:tabs>
        <w:spacing w:line="360" w:lineRule="auto"/>
        <w:ind w:right="-93"/>
        <w:jc w:val="both"/>
        <w:rPr>
          <w:rFonts w:ascii="Palatino Linotype" w:eastAsia="Calibri" w:hAnsi="Palatino Linotype" w:cs="Tahoma"/>
          <w:bCs/>
          <w:sz w:val="22"/>
          <w:szCs w:val="22"/>
          <w:lang w:val="es-ES" w:eastAsia="en-US"/>
        </w:rPr>
      </w:pPr>
    </w:p>
    <w:sectPr w:rsidR="0039391D" w:rsidRPr="00F123DC" w:rsidSect="009D5C33">
      <w:headerReference w:type="default" r:id="rId19"/>
      <w:footerReference w:type="default" r:id="rId20"/>
      <w:headerReference w:type="first" r:id="rId21"/>
      <w:footerReference w:type="first" r:id="rId22"/>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A1D63" w14:textId="77777777" w:rsidR="00C409B2" w:rsidRDefault="00C409B2" w:rsidP="00B31222">
      <w:r>
        <w:separator/>
      </w:r>
    </w:p>
  </w:endnote>
  <w:endnote w:type="continuationSeparator" w:id="0">
    <w:p w14:paraId="60DE84E3" w14:textId="77777777" w:rsidR="00C409B2" w:rsidRDefault="00C409B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p w14:paraId="15BD444E" w14:textId="77777777" w:rsidR="00D90697" w:rsidRDefault="00D906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99030" w14:textId="77777777" w:rsidR="00C409B2" w:rsidRDefault="00C409B2" w:rsidP="00B31222">
      <w:r>
        <w:separator/>
      </w:r>
    </w:p>
  </w:footnote>
  <w:footnote w:type="continuationSeparator" w:id="0">
    <w:p w14:paraId="633B1683" w14:textId="77777777" w:rsidR="00C409B2" w:rsidRDefault="00C409B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388EA613" w:rsidR="00D90697" w:rsidRPr="008D640C" w:rsidRDefault="00C15680"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00541</w:t>
                </w:r>
                <w:r w:rsidR="00A72FC0">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D90697" w14:paraId="3385006F" w14:textId="77777777" w:rsidTr="002465DF">
            <w:trPr>
              <w:trHeight w:val="195"/>
            </w:trPr>
            <w:tc>
              <w:tcPr>
                <w:tcW w:w="2943" w:type="dxa"/>
              </w:tcPr>
              <w:p w14:paraId="0F49CA35"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6A1A01FF" w:rsidR="00D90697" w:rsidRPr="008D640C" w:rsidRDefault="00C15680"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Zumpahuac</w:t>
                </w:r>
                <w:r w:rsidR="003F3A7C">
                  <w:rPr>
                    <w:rFonts w:ascii="Palatino Linotype" w:eastAsia="Calibri" w:hAnsi="Palatino Linotype" w:cs="Tahoma"/>
                    <w:sz w:val="22"/>
                    <w:szCs w:val="22"/>
                    <w:lang w:eastAsia="en-US"/>
                  </w:rPr>
                  <w:t>á</w:t>
                </w:r>
                <w:r>
                  <w:rPr>
                    <w:rFonts w:ascii="Palatino Linotype" w:eastAsia="Calibri" w:hAnsi="Palatino Linotype" w:cs="Tahoma"/>
                    <w:sz w:val="22"/>
                    <w:szCs w:val="22"/>
                    <w:lang w:eastAsia="en-US"/>
                  </w:rPr>
                  <w:t>n</w:t>
                </w:r>
                <w:r w:rsidR="001E1DC8">
                  <w:rPr>
                    <w:rFonts w:ascii="Palatino Linotype" w:eastAsia="Calibri" w:hAnsi="Palatino Linotype" w:cs="Tahoma"/>
                    <w:sz w:val="22"/>
                    <w:szCs w:val="22"/>
                    <w:lang w:eastAsia="en-US"/>
                  </w:rPr>
                  <w:t xml:space="preserve"> </w:t>
                </w:r>
              </w:p>
            </w:tc>
          </w:tr>
          <w:tr w:rsidR="00D90697" w14:paraId="341FB120" w14:textId="77777777" w:rsidTr="002465DF">
            <w:trPr>
              <w:trHeight w:val="404"/>
            </w:trPr>
            <w:tc>
              <w:tcPr>
                <w:tcW w:w="2943" w:type="dxa"/>
              </w:tcPr>
              <w:p w14:paraId="106E7054"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D90697" w:rsidRPr="008D640C" w:rsidRDefault="00D9069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266A95" w:rsidRDefault="00D90697" w:rsidP="005743D2">
          <w:pPr>
            <w:tabs>
              <w:tab w:val="right" w:pos="8838"/>
            </w:tabs>
            <w:ind w:left="-28"/>
            <w:jc w:val="both"/>
            <w:rPr>
              <w:rFonts w:ascii="Arial" w:eastAsia="Calibri" w:hAnsi="Arial" w:cs="Arial"/>
              <w:b/>
              <w:sz w:val="10"/>
              <w:szCs w:val="10"/>
              <w:lang w:eastAsia="en-US"/>
            </w:rPr>
          </w:pPr>
        </w:p>
      </w:tc>
    </w:tr>
  </w:tbl>
  <w:p w14:paraId="11CF0039" w14:textId="69A619A1" w:rsidR="00D90697" w:rsidRDefault="00D9069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D90697" w:rsidRPr="00443C6B" w:rsidRDefault="00D9069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6C32990A">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77777777" w:rsidTr="6C32990A">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68D62C6C" w:rsidR="00D90697" w:rsidRPr="00B366F1" w:rsidRDefault="00DE4D0E"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00541</w:t>
                </w:r>
                <w:r w:rsidR="00D90697">
                  <w:rPr>
                    <w:rFonts w:ascii="Palatino Linotype" w:eastAsia="Calibri" w:hAnsi="Palatino Linotype" w:cs="Tahoma"/>
                    <w:b/>
                    <w:bCs/>
                    <w:sz w:val="22"/>
                    <w:szCs w:val="22"/>
                    <w:lang w:eastAsia="en-US"/>
                  </w:rPr>
                  <w:t>/INFOEM/IP/RR/</w:t>
                </w:r>
                <w:r w:rsidR="00630580">
                  <w:rPr>
                    <w:rFonts w:ascii="Palatino Linotype" w:eastAsia="Calibri" w:hAnsi="Palatino Linotype" w:cs="Tahoma"/>
                    <w:b/>
                    <w:bCs/>
                    <w:sz w:val="22"/>
                    <w:szCs w:val="22"/>
                    <w:lang w:eastAsia="en-US"/>
                  </w:rPr>
                  <w:t>2022</w:t>
                </w:r>
              </w:p>
            </w:tc>
          </w:tr>
          <w:tr w:rsidR="00D90697" w:rsidRPr="00330DA7" w14:paraId="660FE942" w14:textId="6B2EDFC8" w:rsidTr="6C32990A">
            <w:trPr>
              <w:trHeight w:val="144"/>
            </w:trPr>
            <w:tc>
              <w:tcPr>
                <w:tcW w:w="2727" w:type="dxa"/>
              </w:tcPr>
              <w:p w14:paraId="662BC787"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0AED625F" w:rsidR="00D90697" w:rsidRPr="00330DA7" w:rsidRDefault="6C32990A" w:rsidP="6C32990A">
                <w:pPr>
                  <w:tabs>
                    <w:tab w:val="left" w:pos="3122"/>
                    <w:tab w:val="right" w:pos="8838"/>
                  </w:tabs>
                  <w:ind w:left="-105" w:right="-105"/>
                  <w:jc w:val="both"/>
                  <w:rPr>
                    <w:lang w:eastAsia="en-US"/>
                  </w:rPr>
                </w:pPr>
                <w:r w:rsidRPr="6C32990A">
                  <w:rPr>
                    <w:rFonts w:ascii="Palatino Linotype" w:eastAsia="Calibri" w:hAnsi="Palatino Linotype" w:cs="Tahoma"/>
                    <w:sz w:val="22"/>
                    <w:szCs w:val="22"/>
                    <w:highlight w:val="black"/>
                    <w:lang w:eastAsia="en-US"/>
                  </w:rPr>
                  <w:t>XXXXXXXXXXXXXX</w:t>
                </w:r>
              </w:p>
            </w:tc>
          </w:tr>
          <w:bookmarkEnd w:id="2"/>
          <w:tr w:rsidR="00D90697" w:rsidRPr="00330DA7" w14:paraId="215691A8" w14:textId="77777777" w:rsidTr="6C32990A">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04B380D3" w:rsidR="00D90697" w:rsidRPr="00330DA7" w:rsidRDefault="003B4C93"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Zumpahuacan</w:t>
                </w:r>
              </w:p>
            </w:tc>
          </w:tr>
          <w:tr w:rsidR="00D90697" w:rsidRPr="00330DA7" w14:paraId="6B309D42" w14:textId="77777777" w:rsidTr="6C32990A">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C409B2"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AE21BB"/>
    <w:multiLevelType w:val="hybridMultilevel"/>
    <w:tmpl w:val="65DAEF12"/>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CB6E78"/>
    <w:multiLevelType w:val="hybridMultilevel"/>
    <w:tmpl w:val="60005E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2A2725"/>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EF1273"/>
    <w:multiLevelType w:val="hybridMultilevel"/>
    <w:tmpl w:val="FFD424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C546C30"/>
    <w:multiLevelType w:val="hybridMultilevel"/>
    <w:tmpl w:val="6D20C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3834B6"/>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66681940">
    <w:abstractNumId w:val="0"/>
  </w:num>
  <w:num w:numId="2" w16cid:durableId="951209324">
    <w:abstractNumId w:val="17"/>
  </w:num>
  <w:num w:numId="3" w16cid:durableId="1227180041">
    <w:abstractNumId w:val="13"/>
  </w:num>
  <w:num w:numId="4" w16cid:durableId="590088556">
    <w:abstractNumId w:val="4"/>
  </w:num>
  <w:num w:numId="5" w16cid:durableId="1812284991">
    <w:abstractNumId w:val="3"/>
  </w:num>
  <w:num w:numId="6" w16cid:durableId="2056540814">
    <w:abstractNumId w:val="15"/>
  </w:num>
  <w:num w:numId="7" w16cid:durableId="1085489784">
    <w:abstractNumId w:val="19"/>
  </w:num>
  <w:num w:numId="8" w16cid:durableId="1058818572">
    <w:abstractNumId w:val="18"/>
  </w:num>
  <w:num w:numId="9" w16cid:durableId="1481077429">
    <w:abstractNumId w:val="6"/>
  </w:num>
  <w:num w:numId="10" w16cid:durableId="525599038">
    <w:abstractNumId w:val="11"/>
  </w:num>
  <w:num w:numId="11" w16cid:durableId="1323042941">
    <w:abstractNumId w:val="8"/>
  </w:num>
  <w:num w:numId="12" w16cid:durableId="2337864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8380441">
    <w:abstractNumId w:val="5"/>
  </w:num>
  <w:num w:numId="14" w16cid:durableId="2016036069">
    <w:abstractNumId w:val="2"/>
  </w:num>
  <w:num w:numId="15" w16cid:durableId="677194019">
    <w:abstractNumId w:val="9"/>
  </w:num>
  <w:num w:numId="16" w16cid:durableId="723212398">
    <w:abstractNumId w:val="14"/>
  </w:num>
  <w:num w:numId="17" w16cid:durableId="1478760333">
    <w:abstractNumId w:val="12"/>
  </w:num>
  <w:num w:numId="18" w16cid:durableId="1828592457">
    <w:abstractNumId w:val="1"/>
  </w:num>
  <w:num w:numId="19" w16cid:durableId="745689950">
    <w:abstractNumId w:val="10"/>
  </w:num>
  <w:num w:numId="20" w16cid:durableId="894125289">
    <w:abstractNumId w:val="16"/>
  </w:num>
  <w:num w:numId="21" w16cid:durableId="208557024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D56"/>
    <w:rsid w:val="00002DD9"/>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6934"/>
    <w:rsid w:val="0001721F"/>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2B0D"/>
    <w:rsid w:val="00032F5B"/>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B1"/>
    <w:rsid w:val="00043C4B"/>
    <w:rsid w:val="00044768"/>
    <w:rsid w:val="000447A5"/>
    <w:rsid w:val="000457A5"/>
    <w:rsid w:val="00045F73"/>
    <w:rsid w:val="0004646B"/>
    <w:rsid w:val="00046B97"/>
    <w:rsid w:val="00046F21"/>
    <w:rsid w:val="0004731B"/>
    <w:rsid w:val="0004790A"/>
    <w:rsid w:val="00050EC4"/>
    <w:rsid w:val="00051C33"/>
    <w:rsid w:val="000527B4"/>
    <w:rsid w:val="000528E6"/>
    <w:rsid w:val="00053196"/>
    <w:rsid w:val="0005325E"/>
    <w:rsid w:val="000534C8"/>
    <w:rsid w:val="00055DD3"/>
    <w:rsid w:val="00056D2E"/>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855"/>
    <w:rsid w:val="00064D35"/>
    <w:rsid w:val="00065BF2"/>
    <w:rsid w:val="000678EA"/>
    <w:rsid w:val="000678F4"/>
    <w:rsid w:val="00067B8C"/>
    <w:rsid w:val="00067C06"/>
    <w:rsid w:val="00070813"/>
    <w:rsid w:val="00071194"/>
    <w:rsid w:val="00071A4A"/>
    <w:rsid w:val="00071F09"/>
    <w:rsid w:val="00073110"/>
    <w:rsid w:val="000744D6"/>
    <w:rsid w:val="000749B4"/>
    <w:rsid w:val="00074BB0"/>
    <w:rsid w:val="000758B2"/>
    <w:rsid w:val="00076F40"/>
    <w:rsid w:val="000771CC"/>
    <w:rsid w:val="00077D19"/>
    <w:rsid w:val="00077F49"/>
    <w:rsid w:val="00080971"/>
    <w:rsid w:val="000813B0"/>
    <w:rsid w:val="0008148B"/>
    <w:rsid w:val="00082267"/>
    <w:rsid w:val="0008238D"/>
    <w:rsid w:val="0008327F"/>
    <w:rsid w:val="00083520"/>
    <w:rsid w:val="00084871"/>
    <w:rsid w:val="00084ADF"/>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7C1"/>
    <w:rsid w:val="000A0861"/>
    <w:rsid w:val="000A1CB7"/>
    <w:rsid w:val="000A1F83"/>
    <w:rsid w:val="000A20A4"/>
    <w:rsid w:val="000A2159"/>
    <w:rsid w:val="000A5058"/>
    <w:rsid w:val="000A5A1D"/>
    <w:rsid w:val="000A5C6A"/>
    <w:rsid w:val="000A60ED"/>
    <w:rsid w:val="000A61DD"/>
    <w:rsid w:val="000A7211"/>
    <w:rsid w:val="000A7A58"/>
    <w:rsid w:val="000B1251"/>
    <w:rsid w:val="000B15D2"/>
    <w:rsid w:val="000B1D37"/>
    <w:rsid w:val="000B2217"/>
    <w:rsid w:val="000B262E"/>
    <w:rsid w:val="000B2C93"/>
    <w:rsid w:val="000B36DD"/>
    <w:rsid w:val="000B4037"/>
    <w:rsid w:val="000B5711"/>
    <w:rsid w:val="000B6020"/>
    <w:rsid w:val="000B67D8"/>
    <w:rsid w:val="000B69B8"/>
    <w:rsid w:val="000B7CE9"/>
    <w:rsid w:val="000C0941"/>
    <w:rsid w:val="000C0EAD"/>
    <w:rsid w:val="000C13F4"/>
    <w:rsid w:val="000C1D33"/>
    <w:rsid w:val="000C2283"/>
    <w:rsid w:val="000C27CA"/>
    <w:rsid w:val="000C3DD9"/>
    <w:rsid w:val="000C3E67"/>
    <w:rsid w:val="000C514D"/>
    <w:rsid w:val="000C589B"/>
    <w:rsid w:val="000C59CB"/>
    <w:rsid w:val="000C5A78"/>
    <w:rsid w:val="000C5CEE"/>
    <w:rsid w:val="000C69DF"/>
    <w:rsid w:val="000C7410"/>
    <w:rsid w:val="000C7FCC"/>
    <w:rsid w:val="000D06DE"/>
    <w:rsid w:val="000D0B08"/>
    <w:rsid w:val="000D1DDF"/>
    <w:rsid w:val="000D21AC"/>
    <w:rsid w:val="000D2A27"/>
    <w:rsid w:val="000D3E5F"/>
    <w:rsid w:val="000D4028"/>
    <w:rsid w:val="000D4887"/>
    <w:rsid w:val="000D49ED"/>
    <w:rsid w:val="000D4C39"/>
    <w:rsid w:val="000D62EF"/>
    <w:rsid w:val="000D6AEB"/>
    <w:rsid w:val="000D6B5A"/>
    <w:rsid w:val="000D6C2B"/>
    <w:rsid w:val="000D6CF8"/>
    <w:rsid w:val="000D7077"/>
    <w:rsid w:val="000E0BEA"/>
    <w:rsid w:val="000E313F"/>
    <w:rsid w:val="000E34F2"/>
    <w:rsid w:val="000E4755"/>
    <w:rsid w:val="000E5B40"/>
    <w:rsid w:val="000E6F80"/>
    <w:rsid w:val="000E7BCF"/>
    <w:rsid w:val="000F0C4B"/>
    <w:rsid w:val="000F13A8"/>
    <w:rsid w:val="000F178F"/>
    <w:rsid w:val="000F213F"/>
    <w:rsid w:val="000F2431"/>
    <w:rsid w:val="000F24C8"/>
    <w:rsid w:val="000F2580"/>
    <w:rsid w:val="000F26D2"/>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5C42"/>
    <w:rsid w:val="00106CE0"/>
    <w:rsid w:val="001078DF"/>
    <w:rsid w:val="00107B63"/>
    <w:rsid w:val="00107D2F"/>
    <w:rsid w:val="00110837"/>
    <w:rsid w:val="001115D4"/>
    <w:rsid w:val="001117DF"/>
    <w:rsid w:val="001128B1"/>
    <w:rsid w:val="001133D5"/>
    <w:rsid w:val="001134C9"/>
    <w:rsid w:val="001135A4"/>
    <w:rsid w:val="001139FD"/>
    <w:rsid w:val="00114068"/>
    <w:rsid w:val="001142C7"/>
    <w:rsid w:val="00114CF4"/>
    <w:rsid w:val="001150E9"/>
    <w:rsid w:val="001165D7"/>
    <w:rsid w:val="001166C8"/>
    <w:rsid w:val="001171BD"/>
    <w:rsid w:val="00117F59"/>
    <w:rsid w:val="001204D8"/>
    <w:rsid w:val="001206C7"/>
    <w:rsid w:val="00120C53"/>
    <w:rsid w:val="001221B8"/>
    <w:rsid w:val="00122A57"/>
    <w:rsid w:val="0012365B"/>
    <w:rsid w:val="00123B5B"/>
    <w:rsid w:val="00123CDB"/>
    <w:rsid w:val="00123EA5"/>
    <w:rsid w:val="0012453E"/>
    <w:rsid w:val="0012505A"/>
    <w:rsid w:val="001265A5"/>
    <w:rsid w:val="00126B16"/>
    <w:rsid w:val="00127757"/>
    <w:rsid w:val="001279BF"/>
    <w:rsid w:val="00127E0D"/>
    <w:rsid w:val="00130418"/>
    <w:rsid w:val="001308C8"/>
    <w:rsid w:val="00132104"/>
    <w:rsid w:val="00132A80"/>
    <w:rsid w:val="00132F95"/>
    <w:rsid w:val="00134409"/>
    <w:rsid w:val="00135453"/>
    <w:rsid w:val="0013647C"/>
    <w:rsid w:val="00136A09"/>
    <w:rsid w:val="0013791C"/>
    <w:rsid w:val="00137B8F"/>
    <w:rsid w:val="00140643"/>
    <w:rsid w:val="00140BC9"/>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7C2"/>
    <w:rsid w:val="0015381E"/>
    <w:rsid w:val="0015405A"/>
    <w:rsid w:val="001557B8"/>
    <w:rsid w:val="0015597D"/>
    <w:rsid w:val="00155F96"/>
    <w:rsid w:val="00156023"/>
    <w:rsid w:val="0015608F"/>
    <w:rsid w:val="00156408"/>
    <w:rsid w:val="00156A6B"/>
    <w:rsid w:val="00156B37"/>
    <w:rsid w:val="00161C5D"/>
    <w:rsid w:val="00161DF9"/>
    <w:rsid w:val="00161ED0"/>
    <w:rsid w:val="00162383"/>
    <w:rsid w:val="001628CA"/>
    <w:rsid w:val="00162CCE"/>
    <w:rsid w:val="001647FB"/>
    <w:rsid w:val="00164B2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87D66"/>
    <w:rsid w:val="00190600"/>
    <w:rsid w:val="0019151D"/>
    <w:rsid w:val="00192206"/>
    <w:rsid w:val="0019239E"/>
    <w:rsid w:val="00192A4C"/>
    <w:rsid w:val="00192CD0"/>
    <w:rsid w:val="0019389B"/>
    <w:rsid w:val="00193E29"/>
    <w:rsid w:val="00194110"/>
    <w:rsid w:val="00195211"/>
    <w:rsid w:val="001954D2"/>
    <w:rsid w:val="00195AD7"/>
    <w:rsid w:val="00195BA5"/>
    <w:rsid w:val="00195E1E"/>
    <w:rsid w:val="0019600C"/>
    <w:rsid w:val="00196522"/>
    <w:rsid w:val="00196F4F"/>
    <w:rsid w:val="001A1753"/>
    <w:rsid w:val="001A1B94"/>
    <w:rsid w:val="001A22F5"/>
    <w:rsid w:val="001A2B55"/>
    <w:rsid w:val="001A2EE2"/>
    <w:rsid w:val="001A3EA4"/>
    <w:rsid w:val="001A4B83"/>
    <w:rsid w:val="001A57BE"/>
    <w:rsid w:val="001A5BFC"/>
    <w:rsid w:val="001A6236"/>
    <w:rsid w:val="001A650C"/>
    <w:rsid w:val="001A6FCC"/>
    <w:rsid w:val="001A7588"/>
    <w:rsid w:val="001A7C6B"/>
    <w:rsid w:val="001A7FD2"/>
    <w:rsid w:val="001B0BF3"/>
    <w:rsid w:val="001B107D"/>
    <w:rsid w:val="001B1140"/>
    <w:rsid w:val="001B1524"/>
    <w:rsid w:val="001B1986"/>
    <w:rsid w:val="001B26B2"/>
    <w:rsid w:val="001B2CD9"/>
    <w:rsid w:val="001B2DCA"/>
    <w:rsid w:val="001B2F97"/>
    <w:rsid w:val="001B3222"/>
    <w:rsid w:val="001B3751"/>
    <w:rsid w:val="001B38FF"/>
    <w:rsid w:val="001B4E2E"/>
    <w:rsid w:val="001B62A0"/>
    <w:rsid w:val="001B764F"/>
    <w:rsid w:val="001B7A00"/>
    <w:rsid w:val="001C0020"/>
    <w:rsid w:val="001C17B0"/>
    <w:rsid w:val="001C1A4D"/>
    <w:rsid w:val="001C1FE2"/>
    <w:rsid w:val="001C282F"/>
    <w:rsid w:val="001C298A"/>
    <w:rsid w:val="001C2F9F"/>
    <w:rsid w:val="001C3052"/>
    <w:rsid w:val="001C305C"/>
    <w:rsid w:val="001C38D5"/>
    <w:rsid w:val="001C3946"/>
    <w:rsid w:val="001C3C73"/>
    <w:rsid w:val="001C51ED"/>
    <w:rsid w:val="001C6379"/>
    <w:rsid w:val="001C6568"/>
    <w:rsid w:val="001C6701"/>
    <w:rsid w:val="001C797F"/>
    <w:rsid w:val="001D0086"/>
    <w:rsid w:val="001D0094"/>
    <w:rsid w:val="001D00D6"/>
    <w:rsid w:val="001D0F76"/>
    <w:rsid w:val="001D18F2"/>
    <w:rsid w:val="001D1B4B"/>
    <w:rsid w:val="001D256A"/>
    <w:rsid w:val="001D3EA6"/>
    <w:rsid w:val="001D4203"/>
    <w:rsid w:val="001D4377"/>
    <w:rsid w:val="001D45E8"/>
    <w:rsid w:val="001D4E4C"/>
    <w:rsid w:val="001D67AC"/>
    <w:rsid w:val="001D6F69"/>
    <w:rsid w:val="001D7012"/>
    <w:rsid w:val="001D7B82"/>
    <w:rsid w:val="001D7BD2"/>
    <w:rsid w:val="001D7C0A"/>
    <w:rsid w:val="001E16EB"/>
    <w:rsid w:val="001E1DC8"/>
    <w:rsid w:val="001E2A4D"/>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582D"/>
    <w:rsid w:val="001F652C"/>
    <w:rsid w:val="001F78D9"/>
    <w:rsid w:val="001F7CE2"/>
    <w:rsid w:val="0020074E"/>
    <w:rsid w:val="00200C61"/>
    <w:rsid w:val="00201D13"/>
    <w:rsid w:val="00202DB8"/>
    <w:rsid w:val="00203560"/>
    <w:rsid w:val="00203DF0"/>
    <w:rsid w:val="00205F69"/>
    <w:rsid w:val="002060B4"/>
    <w:rsid w:val="00206CE5"/>
    <w:rsid w:val="00207332"/>
    <w:rsid w:val="002076B9"/>
    <w:rsid w:val="00207736"/>
    <w:rsid w:val="00210A50"/>
    <w:rsid w:val="00212460"/>
    <w:rsid w:val="0021247B"/>
    <w:rsid w:val="00212BE4"/>
    <w:rsid w:val="0021348D"/>
    <w:rsid w:val="002141C0"/>
    <w:rsid w:val="002145FD"/>
    <w:rsid w:val="00215A16"/>
    <w:rsid w:val="00215D0D"/>
    <w:rsid w:val="00216C67"/>
    <w:rsid w:val="00217ACE"/>
    <w:rsid w:val="00217AEF"/>
    <w:rsid w:val="00220CBC"/>
    <w:rsid w:val="00220CE6"/>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980"/>
    <w:rsid w:val="00226E46"/>
    <w:rsid w:val="00226E4A"/>
    <w:rsid w:val="00226E55"/>
    <w:rsid w:val="00227746"/>
    <w:rsid w:val="0022779E"/>
    <w:rsid w:val="00227BB7"/>
    <w:rsid w:val="0023095D"/>
    <w:rsid w:val="00230E81"/>
    <w:rsid w:val="002312EA"/>
    <w:rsid w:val="00231E95"/>
    <w:rsid w:val="00232673"/>
    <w:rsid w:val="00232808"/>
    <w:rsid w:val="00234273"/>
    <w:rsid w:val="00234722"/>
    <w:rsid w:val="00234FF6"/>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50C4"/>
    <w:rsid w:val="00255E91"/>
    <w:rsid w:val="00255F1E"/>
    <w:rsid w:val="0025770A"/>
    <w:rsid w:val="002579CE"/>
    <w:rsid w:val="00260268"/>
    <w:rsid w:val="002604CB"/>
    <w:rsid w:val="002606CD"/>
    <w:rsid w:val="002606E8"/>
    <w:rsid w:val="00260FEC"/>
    <w:rsid w:val="00261DD6"/>
    <w:rsid w:val="00262653"/>
    <w:rsid w:val="00263023"/>
    <w:rsid w:val="0026324B"/>
    <w:rsid w:val="00263885"/>
    <w:rsid w:val="002657E2"/>
    <w:rsid w:val="00266A95"/>
    <w:rsid w:val="002671CF"/>
    <w:rsid w:val="00267528"/>
    <w:rsid w:val="00267875"/>
    <w:rsid w:val="002700CF"/>
    <w:rsid w:val="0027092E"/>
    <w:rsid w:val="00270DBB"/>
    <w:rsid w:val="00271E0B"/>
    <w:rsid w:val="0027276F"/>
    <w:rsid w:val="002727CC"/>
    <w:rsid w:val="00273679"/>
    <w:rsid w:val="00275268"/>
    <w:rsid w:val="00275CC4"/>
    <w:rsid w:val="00275D40"/>
    <w:rsid w:val="00275D99"/>
    <w:rsid w:val="002760CB"/>
    <w:rsid w:val="0027656C"/>
    <w:rsid w:val="0027732A"/>
    <w:rsid w:val="00277869"/>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81E"/>
    <w:rsid w:val="00286DE7"/>
    <w:rsid w:val="00287034"/>
    <w:rsid w:val="0028756C"/>
    <w:rsid w:val="00287A2D"/>
    <w:rsid w:val="00287DE8"/>
    <w:rsid w:val="0029059D"/>
    <w:rsid w:val="002909BA"/>
    <w:rsid w:val="002928D6"/>
    <w:rsid w:val="00292F7C"/>
    <w:rsid w:val="00293491"/>
    <w:rsid w:val="002934DF"/>
    <w:rsid w:val="002935C6"/>
    <w:rsid w:val="00293946"/>
    <w:rsid w:val="00294030"/>
    <w:rsid w:val="00294301"/>
    <w:rsid w:val="00294BDD"/>
    <w:rsid w:val="00295F53"/>
    <w:rsid w:val="00296423"/>
    <w:rsid w:val="00296553"/>
    <w:rsid w:val="00296AE5"/>
    <w:rsid w:val="002A04DF"/>
    <w:rsid w:val="002A063E"/>
    <w:rsid w:val="002A0E2B"/>
    <w:rsid w:val="002A0FB8"/>
    <w:rsid w:val="002A1B97"/>
    <w:rsid w:val="002A2A2B"/>
    <w:rsid w:val="002A2BC3"/>
    <w:rsid w:val="002A30A5"/>
    <w:rsid w:val="002A3619"/>
    <w:rsid w:val="002A3B90"/>
    <w:rsid w:val="002A50B6"/>
    <w:rsid w:val="002A5232"/>
    <w:rsid w:val="002A539E"/>
    <w:rsid w:val="002A57D2"/>
    <w:rsid w:val="002A6193"/>
    <w:rsid w:val="002A66CD"/>
    <w:rsid w:val="002A7BD4"/>
    <w:rsid w:val="002A7F32"/>
    <w:rsid w:val="002B06F8"/>
    <w:rsid w:val="002B0D3D"/>
    <w:rsid w:val="002B14E7"/>
    <w:rsid w:val="002B1862"/>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0"/>
    <w:rsid w:val="002C06E4"/>
    <w:rsid w:val="002C0DC2"/>
    <w:rsid w:val="002C2524"/>
    <w:rsid w:val="002C2C85"/>
    <w:rsid w:val="002C4046"/>
    <w:rsid w:val="002C458A"/>
    <w:rsid w:val="002C688F"/>
    <w:rsid w:val="002D0142"/>
    <w:rsid w:val="002D02BC"/>
    <w:rsid w:val="002D037D"/>
    <w:rsid w:val="002D1BE4"/>
    <w:rsid w:val="002D1D6C"/>
    <w:rsid w:val="002D245E"/>
    <w:rsid w:val="002D3FA0"/>
    <w:rsid w:val="002D481C"/>
    <w:rsid w:val="002D5FDB"/>
    <w:rsid w:val="002D7DC7"/>
    <w:rsid w:val="002E009D"/>
    <w:rsid w:val="002E1366"/>
    <w:rsid w:val="002E1BDA"/>
    <w:rsid w:val="002E2418"/>
    <w:rsid w:val="002E3100"/>
    <w:rsid w:val="002E32B9"/>
    <w:rsid w:val="002E3D7F"/>
    <w:rsid w:val="002E44F3"/>
    <w:rsid w:val="002E4B73"/>
    <w:rsid w:val="002E4F9B"/>
    <w:rsid w:val="002E5015"/>
    <w:rsid w:val="002E53B9"/>
    <w:rsid w:val="002E7ACF"/>
    <w:rsid w:val="002E7CF9"/>
    <w:rsid w:val="002F0490"/>
    <w:rsid w:val="002F09CA"/>
    <w:rsid w:val="002F0C1A"/>
    <w:rsid w:val="002F0CE9"/>
    <w:rsid w:val="002F2790"/>
    <w:rsid w:val="002F310B"/>
    <w:rsid w:val="002F3BD0"/>
    <w:rsid w:val="002F3C49"/>
    <w:rsid w:val="002F47A7"/>
    <w:rsid w:val="002F58D8"/>
    <w:rsid w:val="002F5FDA"/>
    <w:rsid w:val="002F6707"/>
    <w:rsid w:val="002F6EBE"/>
    <w:rsid w:val="0030032A"/>
    <w:rsid w:val="00300A0B"/>
    <w:rsid w:val="003012EF"/>
    <w:rsid w:val="00301894"/>
    <w:rsid w:val="00301F46"/>
    <w:rsid w:val="00302CF1"/>
    <w:rsid w:val="00303CAD"/>
    <w:rsid w:val="00303E71"/>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66E1"/>
    <w:rsid w:val="003172EC"/>
    <w:rsid w:val="0032031B"/>
    <w:rsid w:val="00320C52"/>
    <w:rsid w:val="00320E37"/>
    <w:rsid w:val="00320F60"/>
    <w:rsid w:val="0032170B"/>
    <w:rsid w:val="00323325"/>
    <w:rsid w:val="003243B0"/>
    <w:rsid w:val="003250CF"/>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880"/>
    <w:rsid w:val="00345AC8"/>
    <w:rsid w:val="00346412"/>
    <w:rsid w:val="00346C07"/>
    <w:rsid w:val="003471D2"/>
    <w:rsid w:val="00350142"/>
    <w:rsid w:val="003503E8"/>
    <w:rsid w:val="00350D3D"/>
    <w:rsid w:val="0035129F"/>
    <w:rsid w:val="00351CB5"/>
    <w:rsid w:val="00353B6D"/>
    <w:rsid w:val="003547EF"/>
    <w:rsid w:val="00354920"/>
    <w:rsid w:val="00354EEC"/>
    <w:rsid w:val="00355A78"/>
    <w:rsid w:val="00355C21"/>
    <w:rsid w:val="00355DC6"/>
    <w:rsid w:val="003567A3"/>
    <w:rsid w:val="00356B3E"/>
    <w:rsid w:val="00356BDD"/>
    <w:rsid w:val="00356C1F"/>
    <w:rsid w:val="003572CF"/>
    <w:rsid w:val="00357514"/>
    <w:rsid w:val="00357700"/>
    <w:rsid w:val="0035787D"/>
    <w:rsid w:val="00360130"/>
    <w:rsid w:val="003604D7"/>
    <w:rsid w:val="00360AA6"/>
    <w:rsid w:val="00360FF0"/>
    <w:rsid w:val="0036116D"/>
    <w:rsid w:val="00361176"/>
    <w:rsid w:val="0036164E"/>
    <w:rsid w:val="0036273F"/>
    <w:rsid w:val="003627C6"/>
    <w:rsid w:val="0036351E"/>
    <w:rsid w:val="00363615"/>
    <w:rsid w:val="00363A23"/>
    <w:rsid w:val="00364521"/>
    <w:rsid w:val="003645AC"/>
    <w:rsid w:val="00364CC3"/>
    <w:rsid w:val="00365026"/>
    <w:rsid w:val="00366381"/>
    <w:rsid w:val="003668FC"/>
    <w:rsid w:val="00367C75"/>
    <w:rsid w:val="00367F82"/>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77495"/>
    <w:rsid w:val="003800D0"/>
    <w:rsid w:val="00380441"/>
    <w:rsid w:val="00380C8F"/>
    <w:rsid w:val="00380EF9"/>
    <w:rsid w:val="00381447"/>
    <w:rsid w:val="00381E0A"/>
    <w:rsid w:val="00382696"/>
    <w:rsid w:val="0038312D"/>
    <w:rsid w:val="0038358D"/>
    <w:rsid w:val="0038438A"/>
    <w:rsid w:val="00384633"/>
    <w:rsid w:val="00384DF7"/>
    <w:rsid w:val="00385A53"/>
    <w:rsid w:val="00385F16"/>
    <w:rsid w:val="00385FCE"/>
    <w:rsid w:val="003861B4"/>
    <w:rsid w:val="003864D2"/>
    <w:rsid w:val="003868D8"/>
    <w:rsid w:val="003870E2"/>
    <w:rsid w:val="00387191"/>
    <w:rsid w:val="003877B1"/>
    <w:rsid w:val="00387C00"/>
    <w:rsid w:val="00390249"/>
    <w:rsid w:val="00390BF8"/>
    <w:rsid w:val="0039109D"/>
    <w:rsid w:val="00391162"/>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357E"/>
    <w:rsid w:val="003A3A5A"/>
    <w:rsid w:val="003A407B"/>
    <w:rsid w:val="003A461D"/>
    <w:rsid w:val="003A47E4"/>
    <w:rsid w:val="003A693B"/>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6486"/>
    <w:rsid w:val="003C6934"/>
    <w:rsid w:val="003C71F9"/>
    <w:rsid w:val="003C7F39"/>
    <w:rsid w:val="003C7FD0"/>
    <w:rsid w:val="003D0268"/>
    <w:rsid w:val="003D0E07"/>
    <w:rsid w:val="003D16CF"/>
    <w:rsid w:val="003D1A43"/>
    <w:rsid w:val="003D1A64"/>
    <w:rsid w:val="003D2B4B"/>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01A"/>
    <w:rsid w:val="003E5535"/>
    <w:rsid w:val="003E58C9"/>
    <w:rsid w:val="003E5C3A"/>
    <w:rsid w:val="003E5FBA"/>
    <w:rsid w:val="003E605C"/>
    <w:rsid w:val="003E68B5"/>
    <w:rsid w:val="003E72F3"/>
    <w:rsid w:val="003F01B2"/>
    <w:rsid w:val="003F05D3"/>
    <w:rsid w:val="003F0DFC"/>
    <w:rsid w:val="003F1215"/>
    <w:rsid w:val="003F1321"/>
    <w:rsid w:val="003F164F"/>
    <w:rsid w:val="003F2A61"/>
    <w:rsid w:val="003F2AFE"/>
    <w:rsid w:val="003F317E"/>
    <w:rsid w:val="003F336F"/>
    <w:rsid w:val="003F3A7C"/>
    <w:rsid w:val="003F3B98"/>
    <w:rsid w:val="003F496E"/>
    <w:rsid w:val="003F650B"/>
    <w:rsid w:val="003F6A98"/>
    <w:rsid w:val="003F6D5A"/>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BF7"/>
    <w:rsid w:val="00404D75"/>
    <w:rsid w:val="004052C5"/>
    <w:rsid w:val="004059FB"/>
    <w:rsid w:val="00407A93"/>
    <w:rsid w:val="00407D5B"/>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5DA0"/>
    <w:rsid w:val="004173D2"/>
    <w:rsid w:val="00417828"/>
    <w:rsid w:val="00417D66"/>
    <w:rsid w:val="00417DE3"/>
    <w:rsid w:val="00420019"/>
    <w:rsid w:val="004206B9"/>
    <w:rsid w:val="00420B07"/>
    <w:rsid w:val="0042139A"/>
    <w:rsid w:val="00422869"/>
    <w:rsid w:val="00423D2F"/>
    <w:rsid w:val="00423F48"/>
    <w:rsid w:val="00424833"/>
    <w:rsid w:val="0042519C"/>
    <w:rsid w:val="004253A0"/>
    <w:rsid w:val="004253AB"/>
    <w:rsid w:val="00426448"/>
    <w:rsid w:val="00426613"/>
    <w:rsid w:val="0042671D"/>
    <w:rsid w:val="0042698D"/>
    <w:rsid w:val="00427449"/>
    <w:rsid w:val="00427457"/>
    <w:rsid w:val="00430767"/>
    <w:rsid w:val="0043091A"/>
    <w:rsid w:val="00431CE3"/>
    <w:rsid w:val="004321C5"/>
    <w:rsid w:val="0043257A"/>
    <w:rsid w:val="00432A30"/>
    <w:rsid w:val="004330DB"/>
    <w:rsid w:val="00433645"/>
    <w:rsid w:val="00433693"/>
    <w:rsid w:val="004339ED"/>
    <w:rsid w:val="004339FC"/>
    <w:rsid w:val="00434202"/>
    <w:rsid w:val="00434FA6"/>
    <w:rsid w:val="00436FD3"/>
    <w:rsid w:val="0043710C"/>
    <w:rsid w:val="00437A03"/>
    <w:rsid w:val="00437EC4"/>
    <w:rsid w:val="004406CF"/>
    <w:rsid w:val="00440C11"/>
    <w:rsid w:val="00441253"/>
    <w:rsid w:val="00441804"/>
    <w:rsid w:val="00441B56"/>
    <w:rsid w:val="00441DF5"/>
    <w:rsid w:val="00442002"/>
    <w:rsid w:val="00442889"/>
    <w:rsid w:val="00442A31"/>
    <w:rsid w:val="004435B4"/>
    <w:rsid w:val="0044360B"/>
    <w:rsid w:val="004439DD"/>
    <w:rsid w:val="004446C8"/>
    <w:rsid w:val="004448AE"/>
    <w:rsid w:val="00444B20"/>
    <w:rsid w:val="00444F38"/>
    <w:rsid w:val="0044550A"/>
    <w:rsid w:val="00445BD8"/>
    <w:rsid w:val="004467C5"/>
    <w:rsid w:val="004468FA"/>
    <w:rsid w:val="0044742F"/>
    <w:rsid w:val="0044758E"/>
    <w:rsid w:val="00447F7D"/>
    <w:rsid w:val="0045102E"/>
    <w:rsid w:val="00452064"/>
    <w:rsid w:val="004523F9"/>
    <w:rsid w:val="0045240C"/>
    <w:rsid w:val="004538CB"/>
    <w:rsid w:val="00453AF4"/>
    <w:rsid w:val="0045429E"/>
    <w:rsid w:val="00454BAE"/>
    <w:rsid w:val="00454E0C"/>
    <w:rsid w:val="004561E1"/>
    <w:rsid w:val="00456378"/>
    <w:rsid w:val="00457188"/>
    <w:rsid w:val="0045724C"/>
    <w:rsid w:val="00460032"/>
    <w:rsid w:val="0046048A"/>
    <w:rsid w:val="00460CE8"/>
    <w:rsid w:val="00460F92"/>
    <w:rsid w:val="00461043"/>
    <w:rsid w:val="00461048"/>
    <w:rsid w:val="0046163D"/>
    <w:rsid w:val="00462607"/>
    <w:rsid w:val="00462DA0"/>
    <w:rsid w:val="004638A9"/>
    <w:rsid w:val="00463CB7"/>
    <w:rsid w:val="00463D3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960"/>
    <w:rsid w:val="00481D51"/>
    <w:rsid w:val="004840F1"/>
    <w:rsid w:val="0048519E"/>
    <w:rsid w:val="0048524F"/>
    <w:rsid w:val="00485C4A"/>
    <w:rsid w:val="00485EC7"/>
    <w:rsid w:val="004860BD"/>
    <w:rsid w:val="00487430"/>
    <w:rsid w:val="0048794C"/>
    <w:rsid w:val="00487A54"/>
    <w:rsid w:val="00487D2B"/>
    <w:rsid w:val="00487F36"/>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7721"/>
    <w:rsid w:val="004A7990"/>
    <w:rsid w:val="004B02CA"/>
    <w:rsid w:val="004B1796"/>
    <w:rsid w:val="004B180D"/>
    <w:rsid w:val="004B2962"/>
    <w:rsid w:val="004B2F9F"/>
    <w:rsid w:val="004B33CE"/>
    <w:rsid w:val="004B3BAC"/>
    <w:rsid w:val="004B3E40"/>
    <w:rsid w:val="004B473E"/>
    <w:rsid w:val="004B4A84"/>
    <w:rsid w:val="004B533A"/>
    <w:rsid w:val="004B53D7"/>
    <w:rsid w:val="004B5591"/>
    <w:rsid w:val="004B591D"/>
    <w:rsid w:val="004B5BBA"/>
    <w:rsid w:val="004B60B2"/>
    <w:rsid w:val="004B68DA"/>
    <w:rsid w:val="004B7528"/>
    <w:rsid w:val="004B7542"/>
    <w:rsid w:val="004B769A"/>
    <w:rsid w:val="004B7DB2"/>
    <w:rsid w:val="004C0800"/>
    <w:rsid w:val="004C0F32"/>
    <w:rsid w:val="004C14AC"/>
    <w:rsid w:val="004C1EE3"/>
    <w:rsid w:val="004C27F9"/>
    <w:rsid w:val="004C2C2F"/>
    <w:rsid w:val="004C2CC0"/>
    <w:rsid w:val="004C3203"/>
    <w:rsid w:val="004C3941"/>
    <w:rsid w:val="004C4394"/>
    <w:rsid w:val="004C4ACC"/>
    <w:rsid w:val="004C4D12"/>
    <w:rsid w:val="004C50EC"/>
    <w:rsid w:val="004C5645"/>
    <w:rsid w:val="004C5E05"/>
    <w:rsid w:val="004C686A"/>
    <w:rsid w:val="004C6F68"/>
    <w:rsid w:val="004C7524"/>
    <w:rsid w:val="004C7526"/>
    <w:rsid w:val="004C7E83"/>
    <w:rsid w:val="004D04BD"/>
    <w:rsid w:val="004D0A3B"/>
    <w:rsid w:val="004D0D1A"/>
    <w:rsid w:val="004D153C"/>
    <w:rsid w:val="004D1795"/>
    <w:rsid w:val="004D1BA6"/>
    <w:rsid w:val="004D1FEC"/>
    <w:rsid w:val="004D275A"/>
    <w:rsid w:val="004D2B43"/>
    <w:rsid w:val="004D2DE1"/>
    <w:rsid w:val="004D2F08"/>
    <w:rsid w:val="004D3136"/>
    <w:rsid w:val="004D31B8"/>
    <w:rsid w:val="004D31E1"/>
    <w:rsid w:val="004D37EB"/>
    <w:rsid w:val="004D41F9"/>
    <w:rsid w:val="004D4370"/>
    <w:rsid w:val="004D4C00"/>
    <w:rsid w:val="004D50D4"/>
    <w:rsid w:val="004D51C6"/>
    <w:rsid w:val="004D583C"/>
    <w:rsid w:val="004D5DB3"/>
    <w:rsid w:val="004D6231"/>
    <w:rsid w:val="004D6388"/>
    <w:rsid w:val="004D646A"/>
    <w:rsid w:val="004D725E"/>
    <w:rsid w:val="004D7364"/>
    <w:rsid w:val="004E199D"/>
    <w:rsid w:val="004E2F03"/>
    <w:rsid w:val="004E345F"/>
    <w:rsid w:val="004E3A47"/>
    <w:rsid w:val="004E3A4C"/>
    <w:rsid w:val="004E3BBA"/>
    <w:rsid w:val="004E401B"/>
    <w:rsid w:val="004E41C7"/>
    <w:rsid w:val="004E5124"/>
    <w:rsid w:val="004E59B8"/>
    <w:rsid w:val="004E6582"/>
    <w:rsid w:val="004E75FE"/>
    <w:rsid w:val="004E7B79"/>
    <w:rsid w:val="004E7C9F"/>
    <w:rsid w:val="004E7DB7"/>
    <w:rsid w:val="004F002F"/>
    <w:rsid w:val="004F1163"/>
    <w:rsid w:val="004F2D88"/>
    <w:rsid w:val="004F3018"/>
    <w:rsid w:val="004F3060"/>
    <w:rsid w:val="004F3D21"/>
    <w:rsid w:val="004F468A"/>
    <w:rsid w:val="004F4D2E"/>
    <w:rsid w:val="004F4FDF"/>
    <w:rsid w:val="004F56BB"/>
    <w:rsid w:val="004F57C9"/>
    <w:rsid w:val="004F60EF"/>
    <w:rsid w:val="004F6AF6"/>
    <w:rsid w:val="004F737E"/>
    <w:rsid w:val="004F7438"/>
    <w:rsid w:val="004F7AF8"/>
    <w:rsid w:val="00500E12"/>
    <w:rsid w:val="00503089"/>
    <w:rsid w:val="005031CF"/>
    <w:rsid w:val="005039C5"/>
    <w:rsid w:val="00503D54"/>
    <w:rsid w:val="00504E2D"/>
    <w:rsid w:val="005057E5"/>
    <w:rsid w:val="00506925"/>
    <w:rsid w:val="00506CC8"/>
    <w:rsid w:val="005070C3"/>
    <w:rsid w:val="00507100"/>
    <w:rsid w:val="00507FAA"/>
    <w:rsid w:val="00511440"/>
    <w:rsid w:val="00511CAD"/>
    <w:rsid w:val="00511D17"/>
    <w:rsid w:val="00511FCD"/>
    <w:rsid w:val="0051215C"/>
    <w:rsid w:val="00512316"/>
    <w:rsid w:val="0051276F"/>
    <w:rsid w:val="005128C5"/>
    <w:rsid w:val="00512CC8"/>
    <w:rsid w:val="00512E5F"/>
    <w:rsid w:val="0051302A"/>
    <w:rsid w:val="005130AC"/>
    <w:rsid w:val="005142C2"/>
    <w:rsid w:val="0051464F"/>
    <w:rsid w:val="00515212"/>
    <w:rsid w:val="00515FAC"/>
    <w:rsid w:val="00516378"/>
    <w:rsid w:val="00516B19"/>
    <w:rsid w:val="00516E98"/>
    <w:rsid w:val="005176C4"/>
    <w:rsid w:val="005202D0"/>
    <w:rsid w:val="005210D9"/>
    <w:rsid w:val="005220BE"/>
    <w:rsid w:val="00522D55"/>
    <w:rsid w:val="00523785"/>
    <w:rsid w:val="00523F88"/>
    <w:rsid w:val="00525A91"/>
    <w:rsid w:val="00526575"/>
    <w:rsid w:val="00527771"/>
    <w:rsid w:val="00527A7F"/>
    <w:rsid w:val="00527D6F"/>
    <w:rsid w:val="00532852"/>
    <w:rsid w:val="00533B79"/>
    <w:rsid w:val="00533FD4"/>
    <w:rsid w:val="00534258"/>
    <w:rsid w:val="005347F2"/>
    <w:rsid w:val="00534D1B"/>
    <w:rsid w:val="00536006"/>
    <w:rsid w:val="00536125"/>
    <w:rsid w:val="0053662B"/>
    <w:rsid w:val="0053674C"/>
    <w:rsid w:val="005367AE"/>
    <w:rsid w:val="0053794B"/>
    <w:rsid w:val="005407ED"/>
    <w:rsid w:val="00540BDE"/>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769"/>
    <w:rsid w:val="00546BAE"/>
    <w:rsid w:val="00546C4E"/>
    <w:rsid w:val="00547318"/>
    <w:rsid w:val="00547789"/>
    <w:rsid w:val="00547B8E"/>
    <w:rsid w:val="00547C4A"/>
    <w:rsid w:val="005520AF"/>
    <w:rsid w:val="0055224F"/>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65A"/>
    <w:rsid w:val="00572738"/>
    <w:rsid w:val="00572DC8"/>
    <w:rsid w:val="0057323B"/>
    <w:rsid w:val="00573342"/>
    <w:rsid w:val="00573EBC"/>
    <w:rsid w:val="005740F6"/>
    <w:rsid w:val="005741F3"/>
    <w:rsid w:val="005743D2"/>
    <w:rsid w:val="005747B2"/>
    <w:rsid w:val="00575905"/>
    <w:rsid w:val="00575FC5"/>
    <w:rsid w:val="00576039"/>
    <w:rsid w:val="005772C7"/>
    <w:rsid w:val="005778CD"/>
    <w:rsid w:val="005802BD"/>
    <w:rsid w:val="00580891"/>
    <w:rsid w:val="00580A33"/>
    <w:rsid w:val="00580BBC"/>
    <w:rsid w:val="005813F2"/>
    <w:rsid w:val="00584338"/>
    <w:rsid w:val="0058571F"/>
    <w:rsid w:val="0058591C"/>
    <w:rsid w:val="00586012"/>
    <w:rsid w:val="00586438"/>
    <w:rsid w:val="00586FA8"/>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64DB"/>
    <w:rsid w:val="005A7EE1"/>
    <w:rsid w:val="005B084E"/>
    <w:rsid w:val="005B08E6"/>
    <w:rsid w:val="005B0A15"/>
    <w:rsid w:val="005B0D7C"/>
    <w:rsid w:val="005B0E86"/>
    <w:rsid w:val="005B1ADD"/>
    <w:rsid w:val="005B2149"/>
    <w:rsid w:val="005B2670"/>
    <w:rsid w:val="005B290B"/>
    <w:rsid w:val="005B2DFA"/>
    <w:rsid w:val="005B5CB1"/>
    <w:rsid w:val="005B62BF"/>
    <w:rsid w:val="005B63D5"/>
    <w:rsid w:val="005B6854"/>
    <w:rsid w:val="005B7250"/>
    <w:rsid w:val="005B73A4"/>
    <w:rsid w:val="005B796A"/>
    <w:rsid w:val="005C00D2"/>
    <w:rsid w:val="005C1943"/>
    <w:rsid w:val="005C1E36"/>
    <w:rsid w:val="005C36DC"/>
    <w:rsid w:val="005C37A0"/>
    <w:rsid w:val="005C3851"/>
    <w:rsid w:val="005C4034"/>
    <w:rsid w:val="005C444E"/>
    <w:rsid w:val="005C4611"/>
    <w:rsid w:val="005C483A"/>
    <w:rsid w:val="005C4A51"/>
    <w:rsid w:val="005C5667"/>
    <w:rsid w:val="005C5D6F"/>
    <w:rsid w:val="005C651C"/>
    <w:rsid w:val="005C656A"/>
    <w:rsid w:val="005C65E1"/>
    <w:rsid w:val="005C6D86"/>
    <w:rsid w:val="005C7854"/>
    <w:rsid w:val="005C7B1C"/>
    <w:rsid w:val="005D0033"/>
    <w:rsid w:val="005D0F70"/>
    <w:rsid w:val="005D1427"/>
    <w:rsid w:val="005D1F21"/>
    <w:rsid w:val="005D22D3"/>
    <w:rsid w:val="005D349B"/>
    <w:rsid w:val="005D457F"/>
    <w:rsid w:val="005D49C8"/>
    <w:rsid w:val="005D533A"/>
    <w:rsid w:val="005D5607"/>
    <w:rsid w:val="005D5AFD"/>
    <w:rsid w:val="005D5D31"/>
    <w:rsid w:val="005D5E85"/>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931"/>
    <w:rsid w:val="005E6C26"/>
    <w:rsid w:val="005E7088"/>
    <w:rsid w:val="005E7373"/>
    <w:rsid w:val="005E750A"/>
    <w:rsid w:val="005E75B7"/>
    <w:rsid w:val="005E766E"/>
    <w:rsid w:val="005E7775"/>
    <w:rsid w:val="005F03DB"/>
    <w:rsid w:val="005F0435"/>
    <w:rsid w:val="005F0874"/>
    <w:rsid w:val="005F29C3"/>
    <w:rsid w:val="005F375E"/>
    <w:rsid w:val="005F444A"/>
    <w:rsid w:val="005F4490"/>
    <w:rsid w:val="005F47F3"/>
    <w:rsid w:val="005F48F1"/>
    <w:rsid w:val="005F53A4"/>
    <w:rsid w:val="005F56A9"/>
    <w:rsid w:val="005F5A79"/>
    <w:rsid w:val="005F6434"/>
    <w:rsid w:val="005F6506"/>
    <w:rsid w:val="005F67DB"/>
    <w:rsid w:val="00600038"/>
    <w:rsid w:val="0060077A"/>
    <w:rsid w:val="00601E59"/>
    <w:rsid w:val="00603A46"/>
    <w:rsid w:val="0060404B"/>
    <w:rsid w:val="00605A41"/>
    <w:rsid w:val="00606194"/>
    <w:rsid w:val="0060620B"/>
    <w:rsid w:val="00606B7A"/>
    <w:rsid w:val="00607F45"/>
    <w:rsid w:val="00610AF9"/>
    <w:rsid w:val="00610E0B"/>
    <w:rsid w:val="00611044"/>
    <w:rsid w:val="0061115C"/>
    <w:rsid w:val="0061139B"/>
    <w:rsid w:val="00611A49"/>
    <w:rsid w:val="00612A69"/>
    <w:rsid w:val="00613017"/>
    <w:rsid w:val="00613703"/>
    <w:rsid w:val="00613A54"/>
    <w:rsid w:val="00613BF0"/>
    <w:rsid w:val="00613CD2"/>
    <w:rsid w:val="0061430E"/>
    <w:rsid w:val="006143FB"/>
    <w:rsid w:val="00614A81"/>
    <w:rsid w:val="006155D5"/>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BD5"/>
    <w:rsid w:val="00625DFB"/>
    <w:rsid w:val="006264B4"/>
    <w:rsid w:val="0062679F"/>
    <w:rsid w:val="006274DB"/>
    <w:rsid w:val="006277B7"/>
    <w:rsid w:val="006300F2"/>
    <w:rsid w:val="00630580"/>
    <w:rsid w:val="00630F94"/>
    <w:rsid w:val="00631B35"/>
    <w:rsid w:val="0063200D"/>
    <w:rsid w:val="00632AA8"/>
    <w:rsid w:val="00632FFD"/>
    <w:rsid w:val="00633873"/>
    <w:rsid w:val="00633E29"/>
    <w:rsid w:val="00633FAB"/>
    <w:rsid w:val="00634D1A"/>
    <w:rsid w:val="0063586D"/>
    <w:rsid w:val="00635A17"/>
    <w:rsid w:val="00635C63"/>
    <w:rsid w:val="006361B0"/>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F7D"/>
    <w:rsid w:val="00646100"/>
    <w:rsid w:val="00646A84"/>
    <w:rsid w:val="00646D1E"/>
    <w:rsid w:val="006476CA"/>
    <w:rsid w:val="006500AA"/>
    <w:rsid w:val="006506F5"/>
    <w:rsid w:val="006512E7"/>
    <w:rsid w:val="006516BF"/>
    <w:rsid w:val="00652EBA"/>
    <w:rsid w:val="006545C7"/>
    <w:rsid w:val="006552AE"/>
    <w:rsid w:val="00655773"/>
    <w:rsid w:val="00655A4C"/>
    <w:rsid w:val="0065619A"/>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625"/>
    <w:rsid w:val="00680ADA"/>
    <w:rsid w:val="006811F2"/>
    <w:rsid w:val="00681747"/>
    <w:rsid w:val="006828D8"/>
    <w:rsid w:val="00683066"/>
    <w:rsid w:val="00683E82"/>
    <w:rsid w:val="0068455C"/>
    <w:rsid w:val="00684887"/>
    <w:rsid w:val="0068558A"/>
    <w:rsid w:val="00685E64"/>
    <w:rsid w:val="006867FA"/>
    <w:rsid w:val="006872AA"/>
    <w:rsid w:val="006901B2"/>
    <w:rsid w:val="006906D6"/>
    <w:rsid w:val="00690BC2"/>
    <w:rsid w:val="00691AA8"/>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11A1"/>
    <w:rsid w:val="006A1D62"/>
    <w:rsid w:val="006A2659"/>
    <w:rsid w:val="006A3502"/>
    <w:rsid w:val="006A3EAD"/>
    <w:rsid w:val="006A4C05"/>
    <w:rsid w:val="006A4EAE"/>
    <w:rsid w:val="006A56C3"/>
    <w:rsid w:val="006A59BC"/>
    <w:rsid w:val="006A6B88"/>
    <w:rsid w:val="006A6D7F"/>
    <w:rsid w:val="006A736A"/>
    <w:rsid w:val="006A7CC1"/>
    <w:rsid w:val="006B0298"/>
    <w:rsid w:val="006B0E83"/>
    <w:rsid w:val="006B1357"/>
    <w:rsid w:val="006B2679"/>
    <w:rsid w:val="006B2A87"/>
    <w:rsid w:val="006B2DC9"/>
    <w:rsid w:val="006B2F68"/>
    <w:rsid w:val="006B3E6A"/>
    <w:rsid w:val="006B4196"/>
    <w:rsid w:val="006B494D"/>
    <w:rsid w:val="006B53F0"/>
    <w:rsid w:val="006B5416"/>
    <w:rsid w:val="006B5493"/>
    <w:rsid w:val="006B77E2"/>
    <w:rsid w:val="006C10C0"/>
    <w:rsid w:val="006C1136"/>
    <w:rsid w:val="006C1368"/>
    <w:rsid w:val="006C1B1D"/>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6AA"/>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678F"/>
    <w:rsid w:val="006E716F"/>
    <w:rsid w:val="006E7DA9"/>
    <w:rsid w:val="006E7DEE"/>
    <w:rsid w:val="006F01E7"/>
    <w:rsid w:val="006F0A11"/>
    <w:rsid w:val="006F1F3A"/>
    <w:rsid w:val="006F4160"/>
    <w:rsid w:val="006F557C"/>
    <w:rsid w:val="006F6107"/>
    <w:rsid w:val="006F66FC"/>
    <w:rsid w:val="006F710A"/>
    <w:rsid w:val="006F7EB8"/>
    <w:rsid w:val="006F7F1C"/>
    <w:rsid w:val="00700324"/>
    <w:rsid w:val="0070094A"/>
    <w:rsid w:val="007012C6"/>
    <w:rsid w:val="007013CB"/>
    <w:rsid w:val="007019B1"/>
    <w:rsid w:val="00702C3C"/>
    <w:rsid w:val="00702D85"/>
    <w:rsid w:val="00702DD7"/>
    <w:rsid w:val="00702EC5"/>
    <w:rsid w:val="00703D21"/>
    <w:rsid w:val="00704055"/>
    <w:rsid w:val="007047D3"/>
    <w:rsid w:val="00704A27"/>
    <w:rsid w:val="00705663"/>
    <w:rsid w:val="00705B82"/>
    <w:rsid w:val="00705C40"/>
    <w:rsid w:val="007076E0"/>
    <w:rsid w:val="00707F1C"/>
    <w:rsid w:val="00707F5C"/>
    <w:rsid w:val="0071087E"/>
    <w:rsid w:val="007113B2"/>
    <w:rsid w:val="0071167A"/>
    <w:rsid w:val="00711885"/>
    <w:rsid w:val="00713645"/>
    <w:rsid w:val="007147C2"/>
    <w:rsid w:val="007156D5"/>
    <w:rsid w:val="00716001"/>
    <w:rsid w:val="007169A8"/>
    <w:rsid w:val="00717316"/>
    <w:rsid w:val="0072059E"/>
    <w:rsid w:val="00720C9D"/>
    <w:rsid w:val="0072107A"/>
    <w:rsid w:val="00721648"/>
    <w:rsid w:val="00721910"/>
    <w:rsid w:val="00721C24"/>
    <w:rsid w:val="007229A1"/>
    <w:rsid w:val="007229DF"/>
    <w:rsid w:val="00722A89"/>
    <w:rsid w:val="00722F18"/>
    <w:rsid w:val="0072347B"/>
    <w:rsid w:val="007235AA"/>
    <w:rsid w:val="00725E35"/>
    <w:rsid w:val="007271A0"/>
    <w:rsid w:val="00727A1C"/>
    <w:rsid w:val="00727ACB"/>
    <w:rsid w:val="00730065"/>
    <w:rsid w:val="00730D35"/>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AC4"/>
    <w:rsid w:val="00742AE3"/>
    <w:rsid w:val="00742BC3"/>
    <w:rsid w:val="00742BE0"/>
    <w:rsid w:val="00742CA5"/>
    <w:rsid w:val="007460D7"/>
    <w:rsid w:val="00746850"/>
    <w:rsid w:val="00747E4C"/>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3CE8"/>
    <w:rsid w:val="007640FF"/>
    <w:rsid w:val="00764E3B"/>
    <w:rsid w:val="00765661"/>
    <w:rsid w:val="00765F9B"/>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1CD8"/>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97279"/>
    <w:rsid w:val="00797C22"/>
    <w:rsid w:val="007A00D4"/>
    <w:rsid w:val="007A0176"/>
    <w:rsid w:val="007A0314"/>
    <w:rsid w:val="007A059A"/>
    <w:rsid w:val="007A06E4"/>
    <w:rsid w:val="007A0DFD"/>
    <w:rsid w:val="007A0F2A"/>
    <w:rsid w:val="007A1A17"/>
    <w:rsid w:val="007A2F67"/>
    <w:rsid w:val="007A3918"/>
    <w:rsid w:val="007A41EF"/>
    <w:rsid w:val="007A4412"/>
    <w:rsid w:val="007A5398"/>
    <w:rsid w:val="007A6674"/>
    <w:rsid w:val="007A6ED1"/>
    <w:rsid w:val="007A6F0F"/>
    <w:rsid w:val="007A75DF"/>
    <w:rsid w:val="007A76C3"/>
    <w:rsid w:val="007A7D66"/>
    <w:rsid w:val="007B07F0"/>
    <w:rsid w:val="007B0E89"/>
    <w:rsid w:val="007B0F7A"/>
    <w:rsid w:val="007B177B"/>
    <w:rsid w:val="007B2C38"/>
    <w:rsid w:val="007B2E54"/>
    <w:rsid w:val="007B3826"/>
    <w:rsid w:val="007B42CD"/>
    <w:rsid w:val="007B56A8"/>
    <w:rsid w:val="007B6DED"/>
    <w:rsid w:val="007B7498"/>
    <w:rsid w:val="007B75C2"/>
    <w:rsid w:val="007B7AEE"/>
    <w:rsid w:val="007C0598"/>
    <w:rsid w:val="007C0E1E"/>
    <w:rsid w:val="007C2866"/>
    <w:rsid w:val="007C2D12"/>
    <w:rsid w:val="007C44C4"/>
    <w:rsid w:val="007C5A4F"/>
    <w:rsid w:val="007C5C9B"/>
    <w:rsid w:val="007C658A"/>
    <w:rsid w:val="007C6C24"/>
    <w:rsid w:val="007C706D"/>
    <w:rsid w:val="007C742B"/>
    <w:rsid w:val="007C7DED"/>
    <w:rsid w:val="007C7EB6"/>
    <w:rsid w:val="007C7EBB"/>
    <w:rsid w:val="007D0014"/>
    <w:rsid w:val="007D0E73"/>
    <w:rsid w:val="007D2F75"/>
    <w:rsid w:val="007D3400"/>
    <w:rsid w:val="007D378C"/>
    <w:rsid w:val="007D5162"/>
    <w:rsid w:val="007D5EFF"/>
    <w:rsid w:val="007D680C"/>
    <w:rsid w:val="007D6BC7"/>
    <w:rsid w:val="007D710E"/>
    <w:rsid w:val="007D74E3"/>
    <w:rsid w:val="007D7E3A"/>
    <w:rsid w:val="007D7FEE"/>
    <w:rsid w:val="007E01A8"/>
    <w:rsid w:val="007E0A20"/>
    <w:rsid w:val="007E1177"/>
    <w:rsid w:val="007E22E7"/>
    <w:rsid w:val="007E2893"/>
    <w:rsid w:val="007E2FD6"/>
    <w:rsid w:val="007E3B0E"/>
    <w:rsid w:val="007E4232"/>
    <w:rsid w:val="007E47F8"/>
    <w:rsid w:val="007E5C74"/>
    <w:rsid w:val="007E69BB"/>
    <w:rsid w:val="007E6AB8"/>
    <w:rsid w:val="007E74B7"/>
    <w:rsid w:val="007E7E96"/>
    <w:rsid w:val="007E7EE8"/>
    <w:rsid w:val="007F0ABD"/>
    <w:rsid w:val="007F2109"/>
    <w:rsid w:val="007F21C5"/>
    <w:rsid w:val="007F26EE"/>
    <w:rsid w:val="007F2A59"/>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42C5"/>
    <w:rsid w:val="00824D80"/>
    <w:rsid w:val="008259C9"/>
    <w:rsid w:val="00825B2D"/>
    <w:rsid w:val="00827F88"/>
    <w:rsid w:val="008303B3"/>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DA2"/>
    <w:rsid w:val="008444D7"/>
    <w:rsid w:val="00844AC9"/>
    <w:rsid w:val="00844CB5"/>
    <w:rsid w:val="00844E21"/>
    <w:rsid w:val="0084549F"/>
    <w:rsid w:val="008458F6"/>
    <w:rsid w:val="00845AED"/>
    <w:rsid w:val="00845BDD"/>
    <w:rsid w:val="008463D4"/>
    <w:rsid w:val="00846AA6"/>
    <w:rsid w:val="0084708E"/>
    <w:rsid w:val="00851328"/>
    <w:rsid w:val="008513D5"/>
    <w:rsid w:val="008514E1"/>
    <w:rsid w:val="00851AE4"/>
    <w:rsid w:val="008521C1"/>
    <w:rsid w:val="00852D59"/>
    <w:rsid w:val="00853C04"/>
    <w:rsid w:val="008541AC"/>
    <w:rsid w:val="00854E64"/>
    <w:rsid w:val="00855019"/>
    <w:rsid w:val="008554B6"/>
    <w:rsid w:val="00855604"/>
    <w:rsid w:val="0085598D"/>
    <w:rsid w:val="00860FBA"/>
    <w:rsid w:val="00861939"/>
    <w:rsid w:val="0086231B"/>
    <w:rsid w:val="00862771"/>
    <w:rsid w:val="00863A1C"/>
    <w:rsid w:val="008642BE"/>
    <w:rsid w:val="0086682F"/>
    <w:rsid w:val="00867687"/>
    <w:rsid w:val="00867896"/>
    <w:rsid w:val="008704DF"/>
    <w:rsid w:val="008736D8"/>
    <w:rsid w:val="00873761"/>
    <w:rsid w:val="00873A74"/>
    <w:rsid w:val="00873AF2"/>
    <w:rsid w:val="00873E7B"/>
    <w:rsid w:val="00873F06"/>
    <w:rsid w:val="00874748"/>
    <w:rsid w:val="00874894"/>
    <w:rsid w:val="00875F7C"/>
    <w:rsid w:val="00876F54"/>
    <w:rsid w:val="00877292"/>
    <w:rsid w:val="0087754A"/>
    <w:rsid w:val="0087766C"/>
    <w:rsid w:val="008778E3"/>
    <w:rsid w:val="00880552"/>
    <w:rsid w:val="00880B83"/>
    <w:rsid w:val="00880DDB"/>
    <w:rsid w:val="00883091"/>
    <w:rsid w:val="008839DA"/>
    <w:rsid w:val="00884EE8"/>
    <w:rsid w:val="00885168"/>
    <w:rsid w:val="008856A3"/>
    <w:rsid w:val="0088614D"/>
    <w:rsid w:val="0088668A"/>
    <w:rsid w:val="008873CC"/>
    <w:rsid w:val="00887DA0"/>
    <w:rsid w:val="0089033B"/>
    <w:rsid w:val="00890CAD"/>
    <w:rsid w:val="00890F0D"/>
    <w:rsid w:val="0089173B"/>
    <w:rsid w:val="00891E76"/>
    <w:rsid w:val="00891FD4"/>
    <w:rsid w:val="0089220F"/>
    <w:rsid w:val="00893420"/>
    <w:rsid w:val="008935AA"/>
    <w:rsid w:val="0089401D"/>
    <w:rsid w:val="0089487A"/>
    <w:rsid w:val="00895543"/>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CDD"/>
    <w:rsid w:val="008A3054"/>
    <w:rsid w:val="008A3F77"/>
    <w:rsid w:val="008A4138"/>
    <w:rsid w:val="008A4B66"/>
    <w:rsid w:val="008A581D"/>
    <w:rsid w:val="008A5D96"/>
    <w:rsid w:val="008A70D7"/>
    <w:rsid w:val="008A7498"/>
    <w:rsid w:val="008B0A26"/>
    <w:rsid w:val="008B0B01"/>
    <w:rsid w:val="008B1E85"/>
    <w:rsid w:val="008B2D54"/>
    <w:rsid w:val="008B2FB6"/>
    <w:rsid w:val="008B5A56"/>
    <w:rsid w:val="008B5AB3"/>
    <w:rsid w:val="008B5B24"/>
    <w:rsid w:val="008B5C31"/>
    <w:rsid w:val="008B6765"/>
    <w:rsid w:val="008B6848"/>
    <w:rsid w:val="008B68B4"/>
    <w:rsid w:val="008B6B3F"/>
    <w:rsid w:val="008B70DB"/>
    <w:rsid w:val="008B7E34"/>
    <w:rsid w:val="008B7ED8"/>
    <w:rsid w:val="008C0B03"/>
    <w:rsid w:val="008C0C2D"/>
    <w:rsid w:val="008C0FE5"/>
    <w:rsid w:val="008C2FA1"/>
    <w:rsid w:val="008C3800"/>
    <w:rsid w:val="008C4080"/>
    <w:rsid w:val="008C5092"/>
    <w:rsid w:val="008C51C1"/>
    <w:rsid w:val="008C58DF"/>
    <w:rsid w:val="008C628E"/>
    <w:rsid w:val="008C6A9A"/>
    <w:rsid w:val="008C7441"/>
    <w:rsid w:val="008D0090"/>
    <w:rsid w:val="008D04E1"/>
    <w:rsid w:val="008D1369"/>
    <w:rsid w:val="008D1AEB"/>
    <w:rsid w:val="008D2C4C"/>
    <w:rsid w:val="008D2EE9"/>
    <w:rsid w:val="008D34AB"/>
    <w:rsid w:val="008D4CA3"/>
    <w:rsid w:val="008D4F67"/>
    <w:rsid w:val="008D55BD"/>
    <w:rsid w:val="008D60A8"/>
    <w:rsid w:val="008D640C"/>
    <w:rsid w:val="008D6848"/>
    <w:rsid w:val="008D6980"/>
    <w:rsid w:val="008D69E0"/>
    <w:rsid w:val="008D6B4E"/>
    <w:rsid w:val="008D7E0D"/>
    <w:rsid w:val="008D7EDB"/>
    <w:rsid w:val="008E002E"/>
    <w:rsid w:val="008E017C"/>
    <w:rsid w:val="008E1829"/>
    <w:rsid w:val="008E1A61"/>
    <w:rsid w:val="008E2327"/>
    <w:rsid w:val="008E2D66"/>
    <w:rsid w:val="008E3052"/>
    <w:rsid w:val="008E32BC"/>
    <w:rsid w:val="008E335F"/>
    <w:rsid w:val="008E3A5E"/>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61B8"/>
    <w:rsid w:val="008F6F1A"/>
    <w:rsid w:val="008F7068"/>
    <w:rsid w:val="008F70F4"/>
    <w:rsid w:val="008F788E"/>
    <w:rsid w:val="008F7FA5"/>
    <w:rsid w:val="009002A8"/>
    <w:rsid w:val="009011F8"/>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F05"/>
    <w:rsid w:val="009138F9"/>
    <w:rsid w:val="00914606"/>
    <w:rsid w:val="009146FF"/>
    <w:rsid w:val="00914C61"/>
    <w:rsid w:val="00915191"/>
    <w:rsid w:val="00915E08"/>
    <w:rsid w:val="0091641C"/>
    <w:rsid w:val="00916EA4"/>
    <w:rsid w:val="00917D6F"/>
    <w:rsid w:val="0092073B"/>
    <w:rsid w:val="009214BB"/>
    <w:rsid w:val="0092181F"/>
    <w:rsid w:val="00921B1A"/>
    <w:rsid w:val="00921B7F"/>
    <w:rsid w:val="00921DDA"/>
    <w:rsid w:val="00922DE1"/>
    <w:rsid w:val="009242E0"/>
    <w:rsid w:val="00924615"/>
    <w:rsid w:val="0092600D"/>
    <w:rsid w:val="009266D5"/>
    <w:rsid w:val="009276C2"/>
    <w:rsid w:val="009301D7"/>
    <w:rsid w:val="00930345"/>
    <w:rsid w:val="0093039D"/>
    <w:rsid w:val="00930940"/>
    <w:rsid w:val="00930A13"/>
    <w:rsid w:val="00930C00"/>
    <w:rsid w:val="009318B4"/>
    <w:rsid w:val="00931E4F"/>
    <w:rsid w:val="00932E95"/>
    <w:rsid w:val="00932F3C"/>
    <w:rsid w:val="0093364D"/>
    <w:rsid w:val="0093429F"/>
    <w:rsid w:val="009346E1"/>
    <w:rsid w:val="009349D8"/>
    <w:rsid w:val="00935A8F"/>
    <w:rsid w:val="00936574"/>
    <w:rsid w:val="009368DA"/>
    <w:rsid w:val="009370A9"/>
    <w:rsid w:val="00937297"/>
    <w:rsid w:val="00937EE1"/>
    <w:rsid w:val="009410AC"/>
    <w:rsid w:val="009410BA"/>
    <w:rsid w:val="00941253"/>
    <w:rsid w:val="00941FB5"/>
    <w:rsid w:val="0094203F"/>
    <w:rsid w:val="00943949"/>
    <w:rsid w:val="00943BCE"/>
    <w:rsid w:val="0094413F"/>
    <w:rsid w:val="009449C5"/>
    <w:rsid w:val="0094552F"/>
    <w:rsid w:val="00946A1E"/>
    <w:rsid w:val="009473EE"/>
    <w:rsid w:val="009501A3"/>
    <w:rsid w:val="0095084A"/>
    <w:rsid w:val="009508A0"/>
    <w:rsid w:val="00950B92"/>
    <w:rsid w:val="009512F8"/>
    <w:rsid w:val="00951402"/>
    <w:rsid w:val="009520CC"/>
    <w:rsid w:val="009527CF"/>
    <w:rsid w:val="0095393B"/>
    <w:rsid w:val="00953A4C"/>
    <w:rsid w:val="00953FF0"/>
    <w:rsid w:val="00954B9C"/>
    <w:rsid w:val="009553B0"/>
    <w:rsid w:val="00955886"/>
    <w:rsid w:val="00956711"/>
    <w:rsid w:val="00956D47"/>
    <w:rsid w:val="00956F6E"/>
    <w:rsid w:val="0095768F"/>
    <w:rsid w:val="009577D7"/>
    <w:rsid w:val="00960311"/>
    <w:rsid w:val="00960346"/>
    <w:rsid w:val="00961564"/>
    <w:rsid w:val="00961752"/>
    <w:rsid w:val="009617D3"/>
    <w:rsid w:val="009626AE"/>
    <w:rsid w:val="00962B35"/>
    <w:rsid w:val="0096358D"/>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38DE"/>
    <w:rsid w:val="00983BDD"/>
    <w:rsid w:val="00983CC9"/>
    <w:rsid w:val="00983D60"/>
    <w:rsid w:val="00983EDC"/>
    <w:rsid w:val="00983EED"/>
    <w:rsid w:val="00984216"/>
    <w:rsid w:val="0098439E"/>
    <w:rsid w:val="0098483B"/>
    <w:rsid w:val="009849E0"/>
    <w:rsid w:val="009849EF"/>
    <w:rsid w:val="00984C32"/>
    <w:rsid w:val="00984E2B"/>
    <w:rsid w:val="00986DB7"/>
    <w:rsid w:val="00990E4A"/>
    <w:rsid w:val="00991FA0"/>
    <w:rsid w:val="00992A87"/>
    <w:rsid w:val="00992D5A"/>
    <w:rsid w:val="009930DF"/>
    <w:rsid w:val="009934CF"/>
    <w:rsid w:val="00993800"/>
    <w:rsid w:val="00994396"/>
    <w:rsid w:val="00994FB1"/>
    <w:rsid w:val="0099519F"/>
    <w:rsid w:val="0099625C"/>
    <w:rsid w:val="00996D27"/>
    <w:rsid w:val="00997C76"/>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620E"/>
    <w:rsid w:val="009B2007"/>
    <w:rsid w:val="009B22FF"/>
    <w:rsid w:val="009B2BDA"/>
    <w:rsid w:val="009B3668"/>
    <w:rsid w:val="009B3E70"/>
    <w:rsid w:val="009B3F3B"/>
    <w:rsid w:val="009B3FA2"/>
    <w:rsid w:val="009B6452"/>
    <w:rsid w:val="009B6A6F"/>
    <w:rsid w:val="009B78DF"/>
    <w:rsid w:val="009B7E51"/>
    <w:rsid w:val="009C0428"/>
    <w:rsid w:val="009C0921"/>
    <w:rsid w:val="009C1AFE"/>
    <w:rsid w:val="009C22AA"/>
    <w:rsid w:val="009C295D"/>
    <w:rsid w:val="009C299E"/>
    <w:rsid w:val="009C2A20"/>
    <w:rsid w:val="009C2A45"/>
    <w:rsid w:val="009C3729"/>
    <w:rsid w:val="009C3E33"/>
    <w:rsid w:val="009C52E7"/>
    <w:rsid w:val="009C548B"/>
    <w:rsid w:val="009C5F24"/>
    <w:rsid w:val="009C6014"/>
    <w:rsid w:val="009D048B"/>
    <w:rsid w:val="009D1713"/>
    <w:rsid w:val="009D1B43"/>
    <w:rsid w:val="009D1B5D"/>
    <w:rsid w:val="009D2991"/>
    <w:rsid w:val="009D3432"/>
    <w:rsid w:val="009D34CA"/>
    <w:rsid w:val="009D3F7B"/>
    <w:rsid w:val="009D4254"/>
    <w:rsid w:val="009D43FE"/>
    <w:rsid w:val="009D483E"/>
    <w:rsid w:val="009D4CFA"/>
    <w:rsid w:val="009D5B33"/>
    <w:rsid w:val="009D5C33"/>
    <w:rsid w:val="009D69C6"/>
    <w:rsid w:val="009D6F70"/>
    <w:rsid w:val="009D7E57"/>
    <w:rsid w:val="009E04E8"/>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19DB"/>
    <w:rsid w:val="009F2223"/>
    <w:rsid w:val="009F25A8"/>
    <w:rsid w:val="009F2FFC"/>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30EA"/>
    <w:rsid w:val="00A03A1B"/>
    <w:rsid w:val="00A040C9"/>
    <w:rsid w:val="00A047B8"/>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170C8"/>
    <w:rsid w:val="00A2011B"/>
    <w:rsid w:val="00A20F4C"/>
    <w:rsid w:val="00A21D9F"/>
    <w:rsid w:val="00A22077"/>
    <w:rsid w:val="00A22CAD"/>
    <w:rsid w:val="00A23610"/>
    <w:rsid w:val="00A2380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3113"/>
    <w:rsid w:val="00A331FC"/>
    <w:rsid w:val="00A34223"/>
    <w:rsid w:val="00A34F11"/>
    <w:rsid w:val="00A35311"/>
    <w:rsid w:val="00A35C23"/>
    <w:rsid w:val="00A35D1C"/>
    <w:rsid w:val="00A35E2F"/>
    <w:rsid w:val="00A36013"/>
    <w:rsid w:val="00A36C06"/>
    <w:rsid w:val="00A36CE1"/>
    <w:rsid w:val="00A36E15"/>
    <w:rsid w:val="00A37676"/>
    <w:rsid w:val="00A37793"/>
    <w:rsid w:val="00A37891"/>
    <w:rsid w:val="00A40A51"/>
    <w:rsid w:val="00A40D3E"/>
    <w:rsid w:val="00A415BA"/>
    <w:rsid w:val="00A41795"/>
    <w:rsid w:val="00A41832"/>
    <w:rsid w:val="00A41B03"/>
    <w:rsid w:val="00A42240"/>
    <w:rsid w:val="00A42AF8"/>
    <w:rsid w:val="00A42B22"/>
    <w:rsid w:val="00A42E88"/>
    <w:rsid w:val="00A43920"/>
    <w:rsid w:val="00A445E3"/>
    <w:rsid w:val="00A452BE"/>
    <w:rsid w:val="00A45316"/>
    <w:rsid w:val="00A4594F"/>
    <w:rsid w:val="00A47916"/>
    <w:rsid w:val="00A51058"/>
    <w:rsid w:val="00A52CF0"/>
    <w:rsid w:val="00A534AE"/>
    <w:rsid w:val="00A536DA"/>
    <w:rsid w:val="00A53DB7"/>
    <w:rsid w:val="00A53E93"/>
    <w:rsid w:val="00A5406C"/>
    <w:rsid w:val="00A542B4"/>
    <w:rsid w:val="00A54801"/>
    <w:rsid w:val="00A54C7B"/>
    <w:rsid w:val="00A54CDD"/>
    <w:rsid w:val="00A5508E"/>
    <w:rsid w:val="00A5596D"/>
    <w:rsid w:val="00A55DB6"/>
    <w:rsid w:val="00A56F39"/>
    <w:rsid w:val="00A571CD"/>
    <w:rsid w:val="00A57A8E"/>
    <w:rsid w:val="00A57C3D"/>
    <w:rsid w:val="00A60786"/>
    <w:rsid w:val="00A60A2E"/>
    <w:rsid w:val="00A60F2A"/>
    <w:rsid w:val="00A6183B"/>
    <w:rsid w:val="00A61875"/>
    <w:rsid w:val="00A6291E"/>
    <w:rsid w:val="00A63E95"/>
    <w:rsid w:val="00A6550C"/>
    <w:rsid w:val="00A65DC5"/>
    <w:rsid w:val="00A6697B"/>
    <w:rsid w:val="00A67022"/>
    <w:rsid w:val="00A67CA1"/>
    <w:rsid w:val="00A704F5"/>
    <w:rsid w:val="00A7087B"/>
    <w:rsid w:val="00A719AA"/>
    <w:rsid w:val="00A71B80"/>
    <w:rsid w:val="00A7221E"/>
    <w:rsid w:val="00A72FC0"/>
    <w:rsid w:val="00A73DE3"/>
    <w:rsid w:val="00A7430D"/>
    <w:rsid w:val="00A74C2D"/>
    <w:rsid w:val="00A7512C"/>
    <w:rsid w:val="00A75171"/>
    <w:rsid w:val="00A75AEA"/>
    <w:rsid w:val="00A76B34"/>
    <w:rsid w:val="00A77021"/>
    <w:rsid w:val="00A7751E"/>
    <w:rsid w:val="00A80A86"/>
    <w:rsid w:val="00A81AA3"/>
    <w:rsid w:val="00A82E4A"/>
    <w:rsid w:val="00A83487"/>
    <w:rsid w:val="00A83686"/>
    <w:rsid w:val="00A84390"/>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F9B"/>
    <w:rsid w:val="00A91ACA"/>
    <w:rsid w:val="00A92694"/>
    <w:rsid w:val="00A92A2D"/>
    <w:rsid w:val="00A93072"/>
    <w:rsid w:val="00A9424D"/>
    <w:rsid w:val="00A943FD"/>
    <w:rsid w:val="00A9492D"/>
    <w:rsid w:val="00A94BB7"/>
    <w:rsid w:val="00A9629C"/>
    <w:rsid w:val="00A96E80"/>
    <w:rsid w:val="00A976E9"/>
    <w:rsid w:val="00AA013F"/>
    <w:rsid w:val="00AA05F9"/>
    <w:rsid w:val="00AA0DE8"/>
    <w:rsid w:val="00AA131E"/>
    <w:rsid w:val="00AA16A7"/>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2267"/>
    <w:rsid w:val="00AB22A9"/>
    <w:rsid w:val="00AB2302"/>
    <w:rsid w:val="00AB2361"/>
    <w:rsid w:val="00AB2F4D"/>
    <w:rsid w:val="00AB3404"/>
    <w:rsid w:val="00AB4406"/>
    <w:rsid w:val="00AB52C6"/>
    <w:rsid w:val="00AB5725"/>
    <w:rsid w:val="00AB613C"/>
    <w:rsid w:val="00AB6F5E"/>
    <w:rsid w:val="00AB75E2"/>
    <w:rsid w:val="00AB76D8"/>
    <w:rsid w:val="00AB7A1A"/>
    <w:rsid w:val="00AB7AC8"/>
    <w:rsid w:val="00AB7DEC"/>
    <w:rsid w:val="00AB7E6A"/>
    <w:rsid w:val="00AC04C0"/>
    <w:rsid w:val="00AC056C"/>
    <w:rsid w:val="00AC080B"/>
    <w:rsid w:val="00AC15FE"/>
    <w:rsid w:val="00AC1605"/>
    <w:rsid w:val="00AC1B50"/>
    <w:rsid w:val="00AC1B61"/>
    <w:rsid w:val="00AC20DC"/>
    <w:rsid w:val="00AC2C6E"/>
    <w:rsid w:val="00AC305F"/>
    <w:rsid w:val="00AC4E2E"/>
    <w:rsid w:val="00AC504B"/>
    <w:rsid w:val="00AC535B"/>
    <w:rsid w:val="00AC53A7"/>
    <w:rsid w:val="00AC5EE6"/>
    <w:rsid w:val="00AC621A"/>
    <w:rsid w:val="00AC6E98"/>
    <w:rsid w:val="00AD017E"/>
    <w:rsid w:val="00AD0D24"/>
    <w:rsid w:val="00AD13B7"/>
    <w:rsid w:val="00AD1923"/>
    <w:rsid w:val="00AD1CF4"/>
    <w:rsid w:val="00AD1F53"/>
    <w:rsid w:val="00AD2611"/>
    <w:rsid w:val="00AD3182"/>
    <w:rsid w:val="00AD34EB"/>
    <w:rsid w:val="00AD3AC5"/>
    <w:rsid w:val="00AD3BC6"/>
    <w:rsid w:val="00AD3D57"/>
    <w:rsid w:val="00AD43A4"/>
    <w:rsid w:val="00AD497C"/>
    <w:rsid w:val="00AD50F9"/>
    <w:rsid w:val="00AD5DE8"/>
    <w:rsid w:val="00AD637E"/>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E36"/>
    <w:rsid w:val="00B00E70"/>
    <w:rsid w:val="00B01191"/>
    <w:rsid w:val="00B01B41"/>
    <w:rsid w:val="00B049B9"/>
    <w:rsid w:val="00B05957"/>
    <w:rsid w:val="00B06723"/>
    <w:rsid w:val="00B06736"/>
    <w:rsid w:val="00B0787A"/>
    <w:rsid w:val="00B07F12"/>
    <w:rsid w:val="00B07FE3"/>
    <w:rsid w:val="00B10355"/>
    <w:rsid w:val="00B1035B"/>
    <w:rsid w:val="00B10BAE"/>
    <w:rsid w:val="00B1106A"/>
    <w:rsid w:val="00B11DD5"/>
    <w:rsid w:val="00B12157"/>
    <w:rsid w:val="00B12AE0"/>
    <w:rsid w:val="00B13374"/>
    <w:rsid w:val="00B14154"/>
    <w:rsid w:val="00B1415B"/>
    <w:rsid w:val="00B14638"/>
    <w:rsid w:val="00B14AEA"/>
    <w:rsid w:val="00B14E35"/>
    <w:rsid w:val="00B15278"/>
    <w:rsid w:val="00B161F6"/>
    <w:rsid w:val="00B1621D"/>
    <w:rsid w:val="00B16246"/>
    <w:rsid w:val="00B16560"/>
    <w:rsid w:val="00B16F5F"/>
    <w:rsid w:val="00B17296"/>
    <w:rsid w:val="00B17EC0"/>
    <w:rsid w:val="00B2109B"/>
    <w:rsid w:val="00B2112F"/>
    <w:rsid w:val="00B211E0"/>
    <w:rsid w:val="00B218B3"/>
    <w:rsid w:val="00B21B0D"/>
    <w:rsid w:val="00B222A2"/>
    <w:rsid w:val="00B222A8"/>
    <w:rsid w:val="00B231D2"/>
    <w:rsid w:val="00B234EC"/>
    <w:rsid w:val="00B252BC"/>
    <w:rsid w:val="00B259B1"/>
    <w:rsid w:val="00B25F7E"/>
    <w:rsid w:val="00B262FB"/>
    <w:rsid w:val="00B26E79"/>
    <w:rsid w:val="00B274AE"/>
    <w:rsid w:val="00B274BF"/>
    <w:rsid w:val="00B30651"/>
    <w:rsid w:val="00B30AB6"/>
    <w:rsid w:val="00B31222"/>
    <w:rsid w:val="00B3127D"/>
    <w:rsid w:val="00B318C9"/>
    <w:rsid w:val="00B31CC2"/>
    <w:rsid w:val="00B31FDB"/>
    <w:rsid w:val="00B32406"/>
    <w:rsid w:val="00B330C9"/>
    <w:rsid w:val="00B3342E"/>
    <w:rsid w:val="00B33D0A"/>
    <w:rsid w:val="00B33F64"/>
    <w:rsid w:val="00B34B9C"/>
    <w:rsid w:val="00B36095"/>
    <w:rsid w:val="00B36104"/>
    <w:rsid w:val="00B36693"/>
    <w:rsid w:val="00B366F1"/>
    <w:rsid w:val="00B37DE4"/>
    <w:rsid w:val="00B41744"/>
    <w:rsid w:val="00B41DF3"/>
    <w:rsid w:val="00B4203C"/>
    <w:rsid w:val="00B42118"/>
    <w:rsid w:val="00B4235B"/>
    <w:rsid w:val="00B42C7F"/>
    <w:rsid w:val="00B42E81"/>
    <w:rsid w:val="00B4329D"/>
    <w:rsid w:val="00B45BEE"/>
    <w:rsid w:val="00B45FA7"/>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70F"/>
    <w:rsid w:val="00B63AD5"/>
    <w:rsid w:val="00B63C7A"/>
    <w:rsid w:val="00B640B0"/>
    <w:rsid w:val="00B64641"/>
    <w:rsid w:val="00B65719"/>
    <w:rsid w:val="00B65D6A"/>
    <w:rsid w:val="00B66024"/>
    <w:rsid w:val="00B67E17"/>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E2A"/>
    <w:rsid w:val="00B83E38"/>
    <w:rsid w:val="00B84FC8"/>
    <w:rsid w:val="00B85DF3"/>
    <w:rsid w:val="00B86211"/>
    <w:rsid w:val="00B86C19"/>
    <w:rsid w:val="00B879D1"/>
    <w:rsid w:val="00B87F8E"/>
    <w:rsid w:val="00B87FD5"/>
    <w:rsid w:val="00B9027B"/>
    <w:rsid w:val="00B91176"/>
    <w:rsid w:val="00B91499"/>
    <w:rsid w:val="00B9153A"/>
    <w:rsid w:val="00B92336"/>
    <w:rsid w:val="00B923D1"/>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6338"/>
    <w:rsid w:val="00B9731C"/>
    <w:rsid w:val="00B97875"/>
    <w:rsid w:val="00BA0D0B"/>
    <w:rsid w:val="00BA11DF"/>
    <w:rsid w:val="00BA2486"/>
    <w:rsid w:val="00BA38A5"/>
    <w:rsid w:val="00BA3A95"/>
    <w:rsid w:val="00BA483D"/>
    <w:rsid w:val="00BA4CE5"/>
    <w:rsid w:val="00BA593A"/>
    <w:rsid w:val="00BA5BC4"/>
    <w:rsid w:val="00BA5C65"/>
    <w:rsid w:val="00BA6B30"/>
    <w:rsid w:val="00BA6FE3"/>
    <w:rsid w:val="00BA7401"/>
    <w:rsid w:val="00BB0BBF"/>
    <w:rsid w:val="00BB0E55"/>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13E2"/>
    <w:rsid w:val="00BD1953"/>
    <w:rsid w:val="00BD1BB2"/>
    <w:rsid w:val="00BD1E16"/>
    <w:rsid w:val="00BD1F9E"/>
    <w:rsid w:val="00BD2DC5"/>
    <w:rsid w:val="00BD2EAC"/>
    <w:rsid w:val="00BD2F63"/>
    <w:rsid w:val="00BD39C2"/>
    <w:rsid w:val="00BD455F"/>
    <w:rsid w:val="00BD4BB3"/>
    <w:rsid w:val="00BD4C44"/>
    <w:rsid w:val="00BD4E38"/>
    <w:rsid w:val="00BD5401"/>
    <w:rsid w:val="00BD59B1"/>
    <w:rsid w:val="00BD5AB6"/>
    <w:rsid w:val="00BD66CD"/>
    <w:rsid w:val="00BD6B1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F03EB"/>
    <w:rsid w:val="00BF1455"/>
    <w:rsid w:val="00BF1995"/>
    <w:rsid w:val="00BF230E"/>
    <w:rsid w:val="00BF2340"/>
    <w:rsid w:val="00BF2578"/>
    <w:rsid w:val="00BF267B"/>
    <w:rsid w:val="00BF2EC3"/>
    <w:rsid w:val="00BF3381"/>
    <w:rsid w:val="00BF3450"/>
    <w:rsid w:val="00BF3DA9"/>
    <w:rsid w:val="00BF45F2"/>
    <w:rsid w:val="00BF4C5E"/>
    <w:rsid w:val="00BF55ED"/>
    <w:rsid w:val="00BF667D"/>
    <w:rsid w:val="00BF6EA3"/>
    <w:rsid w:val="00C007D9"/>
    <w:rsid w:val="00C02435"/>
    <w:rsid w:val="00C02957"/>
    <w:rsid w:val="00C02B68"/>
    <w:rsid w:val="00C04312"/>
    <w:rsid w:val="00C047F9"/>
    <w:rsid w:val="00C04BB0"/>
    <w:rsid w:val="00C0567F"/>
    <w:rsid w:val="00C060B7"/>
    <w:rsid w:val="00C06AF1"/>
    <w:rsid w:val="00C06CE9"/>
    <w:rsid w:val="00C076CE"/>
    <w:rsid w:val="00C07895"/>
    <w:rsid w:val="00C10FCF"/>
    <w:rsid w:val="00C11944"/>
    <w:rsid w:val="00C11F3A"/>
    <w:rsid w:val="00C12810"/>
    <w:rsid w:val="00C13874"/>
    <w:rsid w:val="00C13C7B"/>
    <w:rsid w:val="00C13CB2"/>
    <w:rsid w:val="00C140D6"/>
    <w:rsid w:val="00C144F4"/>
    <w:rsid w:val="00C14756"/>
    <w:rsid w:val="00C14770"/>
    <w:rsid w:val="00C14814"/>
    <w:rsid w:val="00C15121"/>
    <w:rsid w:val="00C15680"/>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5238"/>
    <w:rsid w:val="00C25672"/>
    <w:rsid w:val="00C256BD"/>
    <w:rsid w:val="00C26541"/>
    <w:rsid w:val="00C26F71"/>
    <w:rsid w:val="00C305F2"/>
    <w:rsid w:val="00C30A88"/>
    <w:rsid w:val="00C30BCF"/>
    <w:rsid w:val="00C31E10"/>
    <w:rsid w:val="00C32264"/>
    <w:rsid w:val="00C3345C"/>
    <w:rsid w:val="00C3349B"/>
    <w:rsid w:val="00C3434D"/>
    <w:rsid w:val="00C34F5F"/>
    <w:rsid w:val="00C350A8"/>
    <w:rsid w:val="00C35C2C"/>
    <w:rsid w:val="00C36E6F"/>
    <w:rsid w:val="00C40468"/>
    <w:rsid w:val="00C407E5"/>
    <w:rsid w:val="00C409B1"/>
    <w:rsid w:val="00C409B2"/>
    <w:rsid w:val="00C40A41"/>
    <w:rsid w:val="00C40F63"/>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21F7"/>
    <w:rsid w:val="00C526F5"/>
    <w:rsid w:val="00C52B83"/>
    <w:rsid w:val="00C53008"/>
    <w:rsid w:val="00C53F45"/>
    <w:rsid w:val="00C55151"/>
    <w:rsid w:val="00C553D0"/>
    <w:rsid w:val="00C55558"/>
    <w:rsid w:val="00C5575D"/>
    <w:rsid w:val="00C558FF"/>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ED9"/>
    <w:rsid w:val="00C92411"/>
    <w:rsid w:val="00C92552"/>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4238"/>
    <w:rsid w:val="00CA437E"/>
    <w:rsid w:val="00CA4710"/>
    <w:rsid w:val="00CA55D0"/>
    <w:rsid w:val="00CA64D3"/>
    <w:rsid w:val="00CA6891"/>
    <w:rsid w:val="00CA6F0D"/>
    <w:rsid w:val="00CA7061"/>
    <w:rsid w:val="00CA71D4"/>
    <w:rsid w:val="00CA7BAF"/>
    <w:rsid w:val="00CB0870"/>
    <w:rsid w:val="00CB0E19"/>
    <w:rsid w:val="00CB107F"/>
    <w:rsid w:val="00CB1813"/>
    <w:rsid w:val="00CB26C0"/>
    <w:rsid w:val="00CB39CE"/>
    <w:rsid w:val="00CB3BC4"/>
    <w:rsid w:val="00CB4917"/>
    <w:rsid w:val="00CB53C9"/>
    <w:rsid w:val="00CB55D0"/>
    <w:rsid w:val="00CB5B35"/>
    <w:rsid w:val="00CB5C90"/>
    <w:rsid w:val="00CB5D29"/>
    <w:rsid w:val="00CB601A"/>
    <w:rsid w:val="00CB675A"/>
    <w:rsid w:val="00CB68D9"/>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16C"/>
    <w:rsid w:val="00CC50C4"/>
    <w:rsid w:val="00CC5595"/>
    <w:rsid w:val="00CC5E76"/>
    <w:rsid w:val="00CC7058"/>
    <w:rsid w:val="00CD049D"/>
    <w:rsid w:val="00CD0915"/>
    <w:rsid w:val="00CD1675"/>
    <w:rsid w:val="00CD1770"/>
    <w:rsid w:val="00CD19B0"/>
    <w:rsid w:val="00CD1D4F"/>
    <w:rsid w:val="00CD3A5D"/>
    <w:rsid w:val="00CD3CBC"/>
    <w:rsid w:val="00CD469C"/>
    <w:rsid w:val="00CD4C21"/>
    <w:rsid w:val="00CD5FD4"/>
    <w:rsid w:val="00CD67C8"/>
    <w:rsid w:val="00CD7A87"/>
    <w:rsid w:val="00CE0DCE"/>
    <w:rsid w:val="00CE1607"/>
    <w:rsid w:val="00CE1BC9"/>
    <w:rsid w:val="00CE1E7C"/>
    <w:rsid w:val="00CE2504"/>
    <w:rsid w:val="00CE2871"/>
    <w:rsid w:val="00CE2DD1"/>
    <w:rsid w:val="00CE33C1"/>
    <w:rsid w:val="00CE3C95"/>
    <w:rsid w:val="00CE4308"/>
    <w:rsid w:val="00CE4899"/>
    <w:rsid w:val="00CE48C9"/>
    <w:rsid w:val="00CE4DD6"/>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8E"/>
    <w:rsid w:val="00CF5E74"/>
    <w:rsid w:val="00D001EA"/>
    <w:rsid w:val="00D0064F"/>
    <w:rsid w:val="00D008D8"/>
    <w:rsid w:val="00D01F2B"/>
    <w:rsid w:val="00D01F75"/>
    <w:rsid w:val="00D01FC7"/>
    <w:rsid w:val="00D0215D"/>
    <w:rsid w:val="00D02BC6"/>
    <w:rsid w:val="00D02C0D"/>
    <w:rsid w:val="00D0310D"/>
    <w:rsid w:val="00D03AB3"/>
    <w:rsid w:val="00D03B48"/>
    <w:rsid w:val="00D03F9F"/>
    <w:rsid w:val="00D0545A"/>
    <w:rsid w:val="00D05803"/>
    <w:rsid w:val="00D05C7C"/>
    <w:rsid w:val="00D05FB9"/>
    <w:rsid w:val="00D06588"/>
    <w:rsid w:val="00D06906"/>
    <w:rsid w:val="00D06FEB"/>
    <w:rsid w:val="00D07742"/>
    <w:rsid w:val="00D077DC"/>
    <w:rsid w:val="00D1023A"/>
    <w:rsid w:val="00D10FBA"/>
    <w:rsid w:val="00D11594"/>
    <w:rsid w:val="00D11803"/>
    <w:rsid w:val="00D1276A"/>
    <w:rsid w:val="00D12D7C"/>
    <w:rsid w:val="00D131E2"/>
    <w:rsid w:val="00D132F9"/>
    <w:rsid w:val="00D14880"/>
    <w:rsid w:val="00D14D0E"/>
    <w:rsid w:val="00D14DB7"/>
    <w:rsid w:val="00D15ED5"/>
    <w:rsid w:val="00D16656"/>
    <w:rsid w:val="00D17448"/>
    <w:rsid w:val="00D1769A"/>
    <w:rsid w:val="00D17825"/>
    <w:rsid w:val="00D17DB9"/>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1635"/>
    <w:rsid w:val="00D52C05"/>
    <w:rsid w:val="00D5499A"/>
    <w:rsid w:val="00D54BD5"/>
    <w:rsid w:val="00D554FA"/>
    <w:rsid w:val="00D575F0"/>
    <w:rsid w:val="00D57E9F"/>
    <w:rsid w:val="00D57F43"/>
    <w:rsid w:val="00D60578"/>
    <w:rsid w:val="00D611BF"/>
    <w:rsid w:val="00D61A0E"/>
    <w:rsid w:val="00D63448"/>
    <w:rsid w:val="00D642CF"/>
    <w:rsid w:val="00D66CF4"/>
    <w:rsid w:val="00D67398"/>
    <w:rsid w:val="00D71CF9"/>
    <w:rsid w:val="00D71E6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5B5F"/>
    <w:rsid w:val="00D9604B"/>
    <w:rsid w:val="00D96FC3"/>
    <w:rsid w:val="00DA0839"/>
    <w:rsid w:val="00DA0C54"/>
    <w:rsid w:val="00DA0D92"/>
    <w:rsid w:val="00DA10F9"/>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E5F"/>
    <w:rsid w:val="00DC07FB"/>
    <w:rsid w:val="00DC10B0"/>
    <w:rsid w:val="00DC1246"/>
    <w:rsid w:val="00DC14EE"/>
    <w:rsid w:val="00DC1594"/>
    <w:rsid w:val="00DC1AB4"/>
    <w:rsid w:val="00DC2161"/>
    <w:rsid w:val="00DC2640"/>
    <w:rsid w:val="00DC4BCD"/>
    <w:rsid w:val="00DC58D0"/>
    <w:rsid w:val="00DC6316"/>
    <w:rsid w:val="00DC6827"/>
    <w:rsid w:val="00DC6CB0"/>
    <w:rsid w:val="00DC7369"/>
    <w:rsid w:val="00DD1107"/>
    <w:rsid w:val="00DD12A8"/>
    <w:rsid w:val="00DD178F"/>
    <w:rsid w:val="00DD1FE4"/>
    <w:rsid w:val="00DD25E8"/>
    <w:rsid w:val="00DD27A2"/>
    <w:rsid w:val="00DD2899"/>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D0E"/>
    <w:rsid w:val="00DE5B8D"/>
    <w:rsid w:val="00DE6289"/>
    <w:rsid w:val="00DE6A37"/>
    <w:rsid w:val="00DE7299"/>
    <w:rsid w:val="00DE73F1"/>
    <w:rsid w:val="00DF00F7"/>
    <w:rsid w:val="00DF04ED"/>
    <w:rsid w:val="00DF09AB"/>
    <w:rsid w:val="00DF0B5E"/>
    <w:rsid w:val="00DF0ED5"/>
    <w:rsid w:val="00DF17AF"/>
    <w:rsid w:val="00DF1E58"/>
    <w:rsid w:val="00DF2DB8"/>
    <w:rsid w:val="00DF2E76"/>
    <w:rsid w:val="00DF3362"/>
    <w:rsid w:val="00DF3371"/>
    <w:rsid w:val="00DF39CF"/>
    <w:rsid w:val="00DF3BD4"/>
    <w:rsid w:val="00DF53E5"/>
    <w:rsid w:val="00DF61A3"/>
    <w:rsid w:val="00DF70CC"/>
    <w:rsid w:val="00DF72D9"/>
    <w:rsid w:val="00DF7DF3"/>
    <w:rsid w:val="00DF7EC8"/>
    <w:rsid w:val="00E00317"/>
    <w:rsid w:val="00E009F7"/>
    <w:rsid w:val="00E01C4A"/>
    <w:rsid w:val="00E02371"/>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A8A"/>
    <w:rsid w:val="00E12ABF"/>
    <w:rsid w:val="00E12F57"/>
    <w:rsid w:val="00E131CC"/>
    <w:rsid w:val="00E13347"/>
    <w:rsid w:val="00E14106"/>
    <w:rsid w:val="00E14282"/>
    <w:rsid w:val="00E14CDD"/>
    <w:rsid w:val="00E156F2"/>
    <w:rsid w:val="00E15926"/>
    <w:rsid w:val="00E15EF1"/>
    <w:rsid w:val="00E170FF"/>
    <w:rsid w:val="00E17216"/>
    <w:rsid w:val="00E17FA7"/>
    <w:rsid w:val="00E201F3"/>
    <w:rsid w:val="00E205B7"/>
    <w:rsid w:val="00E21569"/>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109F"/>
    <w:rsid w:val="00E31325"/>
    <w:rsid w:val="00E32DBA"/>
    <w:rsid w:val="00E32FD6"/>
    <w:rsid w:val="00E33533"/>
    <w:rsid w:val="00E34509"/>
    <w:rsid w:val="00E35B6B"/>
    <w:rsid w:val="00E36677"/>
    <w:rsid w:val="00E37186"/>
    <w:rsid w:val="00E37A84"/>
    <w:rsid w:val="00E37F41"/>
    <w:rsid w:val="00E400A0"/>
    <w:rsid w:val="00E40286"/>
    <w:rsid w:val="00E40628"/>
    <w:rsid w:val="00E407A6"/>
    <w:rsid w:val="00E41415"/>
    <w:rsid w:val="00E4156C"/>
    <w:rsid w:val="00E41574"/>
    <w:rsid w:val="00E416F6"/>
    <w:rsid w:val="00E43469"/>
    <w:rsid w:val="00E4369C"/>
    <w:rsid w:val="00E43A0F"/>
    <w:rsid w:val="00E445DA"/>
    <w:rsid w:val="00E44D86"/>
    <w:rsid w:val="00E45379"/>
    <w:rsid w:val="00E4600E"/>
    <w:rsid w:val="00E465CB"/>
    <w:rsid w:val="00E470D3"/>
    <w:rsid w:val="00E4768A"/>
    <w:rsid w:val="00E478E5"/>
    <w:rsid w:val="00E47BE9"/>
    <w:rsid w:val="00E47C0D"/>
    <w:rsid w:val="00E47D4C"/>
    <w:rsid w:val="00E47E2E"/>
    <w:rsid w:val="00E47ECD"/>
    <w:rsid w:val="00E50B22"/>
    <w:rsid w:val="00E50D7F"/>
    <w:rsid w:val="00E51E18"/>
    <w:rsid w:val="00E51F0F"/>
    <w:rsid w:val="00E533BD"/>
    <w:rsid w:val="00E53706"/>
    <w:rsid w:val="00E55F02"/>
    <w:rsid w:val="00E57CE2"/>
    <w:rsid w:val="00E57E96"/>
    <w:rsid w:val="00E60ED8"/>
    <w:rsid w:val="00E617BD"/>
    <w:rsid w:val="00E61A48"/>
    <w:rsid w:val="00E61C0C"/>
    <w:rsid w:val="00E61D38"/>
    <w:rsid w:val="00E61E05"/>
    <w:rsid w:val="00E61F7C"/>
    <w:rsid w:val="00E63C5F"/>
    <w:rsid w:val="00E6469A"/>
    <w:rsid w:val="00E64A4C"/>
    <w:rsid w:val="00E64BD9"/>
    <w:rsid w:val="00E6519C"/>
    <w:rsid w:val="00E661F3"/>
    <w:rsid w:val="00E6728E"/>
    <w:rsid w:val="00E67E50"/>
    <w:rsid w:val="00E67EF5"/>
    <w:rsid w:val="00E70567"/>
    <w:rsid w:val="00E705B4"/>
    <w:rsid w:val="00E71BCC"/>
    <w:rsid w:val="00E72967"/>
    <w:rsid w:val="00E72BFA"/>
    <w:rsid w:val="00E72C88"/>
    <w:rsid w:val="00E72F02"/>
    <w:rsid w:val="00E73557"/>
    <w:rsid w:val="00E7356B"/>
    <w:rsid w:val="00E739D0"/>
    <w:rsid w:val="00E754F8"/>
    <w:rsid w:val="00E75780"/>
    <w:rsid w:val="00E75AD6"/>
    <w:rsid w:val="00E7654C"/>
    <w:rsid w:val="00E76DE3"/>
    <w:rsid w:val="00E76E33"/>
    <w:rsid w:val="00E7778E"/>
    <w:rsid w:val="00E77CF5"/>
    <w:rsid w:val="00E80000"/>
    <w:rsid w:val="00E805B6"/>
    <w:rsid w:val="00E8155D"/>
    <w:rsid w:val="00E83A16"/>
    <w:rsid w:val="00E84AD7"/>
    <w:rsid w:val="00E85177"/>
    <w:rsid w:val="00E85CC0"/>
    <w:rsid w:val="00E87C2D"/>
    <w:rsid w:val="00E929BF"/>
    <w:rsid w:val="00E931A0"/>
    <w:rsid w:val="00E93B7A"/>
    <w:rsid w:val="00E93BA0"/>
    <w:rsid w:val="00E94F1A"/>
    <w:rsid w:val="00E95235"/>
    <w:rsid w:val="00E963E3"/>
    <w:rsid w:val="00E96E1A"/>
    <w:rsid w:val="00E9734B"/>
    <w:rsid w:val="00E978D0"/>
    <w:rsid w:val="00EA0E04"/>
    <w:rsid w:val="00EA1AD4"/>
    <w:rsid w:val="00EA200D"/>
    <w:rsid w:val="00EA220D"/>
    <w:rsid w:val="00EA2742"/>
    <w:rsid w:val="00EA312A"/>
    <w:rsid w:val="00EA3156"/>
    <w:rsid w:val="00EA339E"/>
    <w:rsid w:val="00EA40A2"/>
    <w:rsid w:val="00EA4C4D"/>
    <w:rsid w:val="00EA4CD5"/>
    <w:rsid w:val="00EA5D2C"/>
    <w:rsid w:val="00EA5D8E"/>
    <w:rsid w:val="00EA66FC"/>
    <w:rsid w:val="00EA6DEB"/>
    <w:rsid w:val="00EB054F"/>
    <w:rsid w:val="00EB07CF"/>
    <w:rsid w:val="00EB18CC"/>
    <w:rsid w:val="00EB1A02"/>
    <w:rsid w:val="00EB1D0D"/>
    <w:rsid w:val="00EB1FC7"/>
    <w:rsid w:val="00EB3860"/>
    <w:rsid w:val="00EB3B88"/>
    <w:rsid w:val="00EB3EED"/>
    <w:rsid w:val="00EB644E"/>
    <w:rsid w:val="00EB6E1E"/>
    <w:rsid w:val="00EB71CE"/>
    <w:rsid w:val="00EC0711"/>
    <w:rsid w:val="00EC0C14"/>
    <w:rsid w:val="00EC0C51"/>
    <w:rsid w:val="00EC1AA8"/>
    <w:rsid w:val="00EC208D"/>
    <w:rsid w:val="00EC2B42"/>
    <w:rsid w:val="00EC33FD"/>
    <w:rsid w:val="00EC3B8F"/>
    <w:rsid w:val="00EC3C8F"/>
    <w:rsid w:val="00EC47D7"/>
    <w:rsid w:val="00EC49C8"/>
    <w:rsid w:val="00EC55B7"/>
    <w:rsid w:val="00EC58EC"/>
    <w:rsid w:val="00EC5CA0"/>
    <w:rsid w:val="00EC65F1"/>
    <w:rsid w:val="00EC7372"/>
    <w:rsid w:val="00EC7821"/>
    <w:rsid w:val="00EC7A54"/>
    <w:rsid w:val="00ED075E"/>
    <w:rsid w:val="00ED17F9"/>
    <w:rsid w:val="00ED19D1"/>
    <w:rsid w:val="00ED1FC1"/>
    <w:rsid w:val="00ED2617"/>
    <w:rsid w:val="00ED2AC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C9"/>
    <w:rsid w:val="00EE0C6D"/>
    <w:rsid w:val="00EE13C3"/>
    <w:rsid w:val="00EE13D7"/>
    <w:rsid w:val="00EE22AF"/>
    <w:rsid w:val="00EE235C"/>
    <w:rsid w:val="00EE2D7B"/>
    <w:rsid w:val="00EE42C5"/>
    <w:rsid w:val="00EE44D5"/>
    <w:rsid w:val="00EE555B"/>
    <w:rsid w:val="00EE5A3B"/>
    <w:rsid w:val="00EE5D92"/>
    <w:rsid w:val="00EE5F2E"/>
    <w:rsid w:val="00EE6907"/>
    <w:rsid w:val="00EE6DB0"/>
    <w:rsid w:val="00EE6DDE"/>
    <w:rsid w:val="00EF0517"/>
    <w:rsid w:val="00EF0734"/>
    <w:rsid w:val="00EF0EA0"/>
    <w:rsid w:val="00EF16A6"/>
    <w:rsid w:val="00EF1B47"/>
    <w:rsid w:val="00EF215F"/>
    <w:rsid w:val="00EF2C2D"/>
    <w:rsid w:val="00EF2CC6"/>
    <w:rsid w:val="00EF3247"/>
    <w:rsid w:val="00EF3901"/>
    <w:rsid w:val="00EF3F5A"/>
    <w:rsid w:val="00EF437D"/>
    <w:rsid w:val="00EF45F3"/>
    <w:rsid w:val="00EF4A64"/>
    <w:rsid w:val="00EF4D52"/>
    <w:rsid w:val="00EF6284"/>
    <w:rsid w:val="00EF64D8"/>
    <w:rsid w:val="00EF665D"/>
    <w:rsid w:val="00EF72F4"/>
    <w:rsid w:val="00F00012"/>
    <w:rsid w:val="00F00847"/>
    <w:rsid w:val="00F017E9"/>
    <w:rsid w:val="00F018AD"/>
    <w:rsid w:val="00F01929"/>
    <w:rsid w:val="00F02171"/>
    <w:rsid w:val="00F029BD"/>
    <w:rsid w:val="00F02D5E"/>
    <w:rsid w:val="00F033EF"/>
    <w:rsid w:val="00F04D28"/>
    <w:rsid w:val="00F0528B"/>
    <w:rsid w:val="00F061A6"/>
    <w:rsid w:val="00F0633B"/>
    <w:rsid w:val="00F0710C"/>
    <w:rsid w:val="00F0778D"/>
    <w:rsid w:val="00F111B4"/>
    <w:rsid w:val="00F11AB3"/>
    <w:rsid w:val="00F123DC"/>
    <w:rsid w:val="00F14017"/>
    <w:rsid w:val="00F1402A"/>
    <w:rsid w:val="00F1436E"/>
    <w:rsid w:val="00F144D0"/>
    <w:rsid w:val="00F1562B"/>
    <w:rsid w:val="00F15895"/>
    <w:rsid w:val="00F16696"/>
    <w:rsid w:val="00F1684C"/>
    <w:rsid w:val="00F17EF1"/>
    <w:rsid w:val="00F20633"/>
    <w:rsid w:val="00F20876"/>
    <w:rsid w:val="00F20FC8"/>
    <w:rsid w:val="00F21DD6"/>
    <w:rsid w:val="00F22672"/>
    <w:rsid w:val="00F23D87"/>
    <w:rsid w:val="00F24B62"/>
    <w:rsid w:val="00F25CFE"/>
    <w:rsid w:val="00F26A8E"/>
    <w:rsid w:val="00F2753A"/>
    <w:rsid w:val="00F3018B"/>
    <w:rsid w:val="00F30371"/>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307"/>
    <w:rsid w:val="00F37436"/>
    <w:rsid w:val="00F40F08"/>
    <w:rsid w:val="00F41881"/>
    <w:rsid w:val="00F41B19"/>
    <w:rsid w:val="00F4252C"/>
    <w:rsid w:val="00F42AB5"/>
    <w:rsid w:val="00F42DC3"/>
    <w:rsid w:val="00F43411"/>
    <w:rsid w:val="00F43E6E"/>
    <w:rsid w:val="00F43EBF"/>
    <w:rsid w:val="00F43F5D"/>
    <w:rsid w:val="00F44423"/>
    <w:rsid w:val="00F44558"/>
    <w:rsid w:val="00F44E3E"/>
    <w:rsid w:val="00F458BB"/>
    <w:rsid w:val="00F469D7"/>
    <w:rsid w:val="00F47DDA"/>
    <w:rsid w:val="00F50BE6"/>
    <w:rsid w:val="00F50DE1"/>
    <w:rsid w:val="00F51236"/>
    <w:rsid w:val="00F51438"/>
    <w:rsid w:val="00F5374C"/>
    <w:rsid w:val="00F5389D"/>
    <w:rsid w:val="00F541B8"/>
    <w:rsid w:val="00F546D7"/>
    <w:rsid w:val="00F54A26"/>
    <w:rsid w:val="00F552A3"/>
    <w:rsid w:val="00F560B2"/>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7154"/>
    <w:rsid w:val="00F77FC0"/>
    <w:rsid w:val="00F80CBF"/>
    <w:rsid w:val="00F80F33"/>
    <w:rsid w:val="00F824BB"/>
    <w:rsid w:val="00F82EC0"/>
    <w:rsid w:val="00F835C6"/>
    <w:rsid w:val="00F83744"/>
    <w:rsid w:val="00F840F8"/>
    <w:rsid w:val="00F8436E"/>
    <w:rsid w:val="00F846D6"/>
    <w:rsid w:val="00F84DFE"/>
    <w:rsid w:val="00F85133"/>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7140"/>
    <w:rsid w:val="00FB7615"/>
    <w:rsid w:val="00FB77CE"/>
    <w:rsid w:val="00FC013E"/>
    <w:rsid w:val="00FC0B63"/>
    <w:rsid w:val="00FC0F07"/>
    <w:rsid w:val="00FC112B"/>
    <w:rsid w:val="00FC12ED"/>
    <w:rsid w:val="00FC2209"/>
    <w:rsid w:val="00FC24BF"/>
    <w:rsid w:val="00FC36A4"/>
    <w:rsid w:val="00FC371B"/>
    <w:rsid w:val="00FC3D0A"/>
    <w:rsid w:val="00FC3FF7"/>
    <w:rsid w:val="00FC41CE"/>
    <w:rsid w:val="00FC49E6"/>
    <w:rsid w:val="00FC4F38"/>
    <w:rsid w:val="00FC6482"/>
    <w:rsid w:val="00FC6A85"/>
    <w:rsid w:val="00FC715C"/>
    <w:rsid w:val="00FC7531"/>
    <w:rsid w:val="00FC760F"/>
    <w:rsid w:val="00FC7EAA"/>
    <w:rsid w:val="00FD0169"/>
    <w:rsid w:val="00FD055A"/>
    <w:rsid w:val="00FD161B"/>
    <w:rsid w:val="00FD1A6B"/>
    <w:rsid w:val="00FD3198"/>
    <w:rsid w:val="00FD358C"/>
    <w:rsid w:val="00FD3974"/>
    <w:rsid w:val="00FD3BEB"/>
    <w:rsid w:val="00FD438F"/>
    <w:rsid w:val="00FD4EEF"/>
    <w:rsid w:val="00FD4FA5"/>
    <w:rsid w:val="00FD5166"/>
    <w:rsid w:val="00FD6836"/>
    <w:rsid w:val="00FD758C"/>
    <w:rsid w:val="00FD77AF"/>
    <w:rsid w:val="00FE090E"/>
    <w:rsid w:val="00FE0D6F"/>
    <w:rsid w:val="00FE1845"/>
    <w:rsid w:val="00FE19FD"/>
    <w:rsid w:val="00FE1E45"/>
    <w:rsid w:val="00FE33F6"/>
    <w:rsid w:val="00FE3AF9"/>
    <w:rsid w:val="00FE3C70"/>
    <w:rsid w:val="00FE449D"/>
    <w:rsid w:val="00FE7D9A"/>
    <w:rsid w:val="00FF0277"/>
    <w:rsid w:val="00FF05B9"/>
    <w:rsid w:val="00FF077B"/>
    <w:rsid w:val="00FF0A9B"/>
    <w:rsid w:val="00FF0EB1"/>
    <w:rsid w:val="00FF0F5C"/>
    <w:rsid w:val="00FF1349"/>
    <w:rsid w:val="00FF1B7A"/>
    <w:rsid w:val="00FF2075"/>
    <w:rsid w:val="00FF2256"/>
    <w:rsid w:val="00FF2CFD"/>
    <w:rsid w:val="00FF3860"/>
    <w:rsid w:val="00FF3E19"/>
    <w:rsid w:val="00FF456A"/>
    <w:rsid w:val="00FF46FD"/>
    <w:rsid w:val="00FF5D89"/>
    <w:rsid w:val="00FF6204"/>
    <w:rsid w:val="00FF634D"/>
    <w:rsid w:val="00FF6446"/>
    <w:rsid w:val="00FF7066"/>
    <w:rsid w:val="00FF71C1"/>
    <w:rsid w:val="3BACFE45"/>
    <w:rsid w:val="6572CA0D"/>
    <w:rsid w:val="6C32990A"/>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49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styleId="Mencinsinresolver">
    <w:name w:val="Unresolved Mention"/>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sesnsp/acciones-y-programas/incidencia-delictiva-del-fuero-comun-nueva-metodologia?state=published" TargetMode="External"/><Relationship Id="rId18" Type="http://schemas.openxmlformats.org/officeDocument/2006/relationships/hyperlink" Target="https://www.ipomex.org.mx/recursos/ipo/files_ipo/2014/8/11/630bc7787b59af912a96a9e1bca1c770.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cretariadoejecutivo.gob.mx/work/models/SecretariadoEjecutivo/Resource/328/1/images/instructivo_final_edo_fuerza(1).pdf" TargetMode="External"/><Relationship Id="rId17" Type="http://schemas.openxmlformats.org/officeDocument/2006/relationships/hyperlink" Target="https://www.gob.mx/segob/renapo/acciones-y-programas/clave-unica-de-registro-de-poblacion-curp-142226" TargetMode="Externa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t.gob.mx/aplicacion/28889/obten-tu-cedula-de-identificacion-fisca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3/lgt/indice/ZUMPAHUACAN.web-"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2EF5-EBEC-46B3-98F8-1CD16091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15415</Words>
  <Characters>84788</Characters>
  <Application>Microsoft Office Word</Application>
  <DocSecurity>0</DocSecurity>
  <Lines>706</Lines>
  <Paragraphs>200</Paragraphs>
  <ScaleCrop>false</ScaleCrop>
  <Company>Hewlett-Packard Company</Company>
  <LinksUpToDate>false</LinksUpToDate>
  <CharactersWithSpaces>100003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Yesica Gonzales Romero</cp:lastModifiedBy>
  <cp:revision>2</cp:revision>
  <cp:lastPrinted>2019-11-07T17:48:00Z</cp:lastPrinted>
  <dcterms:created xsi:type="dcterms:W3CDTF">2022-05-18T03:03:00Z</dcterms:created>
  <dcterms:modified xsi:type="dcterms:W3CDTF">2022-05-18T03:03:00Z</dcterms:modified>
</cp:coreProperties>
</file>