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A93A5A" w14:textId="77777777" w:rsidR="00BF57BE" w:rsidRDefault="00BF57BE" w:rsidP="00BF57BE">
      <w:pPr>
        <w:spacing w:line="360" w:lineRule="auto"/>
        <w:jc w:val="both"/>
        <w:rPr>
          <w:rFonts w:ascii="Palatino Linotype" w:hAnsi="Palatino Linotype"/>
          <w:color w:val="000000" w:themeColor="text1"/>
        </w:rPr>
      </w:pPr>
      <w:bookmarkStart w:id="0" w:name="_GoBack"/>
      <w:bookmarkEnd w:id="0"/>
    </w:p>
    <w:p w14:paraId="1014A686" w14:textId="5A0DB86B" w:rsidR="007A5836" w:rsidRPr="00330CD5" w:rsidRDefault="007A5836" w:rsidP="00BF57BE">
      <w:pPr>
        <w:spacing w:line="360" w:lineRule="auto"/>
        <w:jc w:val="both"/>
        <w:rPr>
          <w:rFonts w:ascii="Palatino Linotype" w:hAnsi="Palatino Linotype"/>
          <w:color w:val="000000" w:themeColor="text1"/>
        </w:rPr>
      </w:pPr>
      <w:r w:rsidRPr="00330CD5">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B145D1" w:rsidRPr="00330CD5">
        <w:rPr>
          <w:rFonts w:ascii="Palatino Linotype" w:hAnsi="Palatino Linotype"/>
          <w:color w:val="000000" w:themeColor="text1"/>
        </w:rPr>
        <w:t>celebrada el</w:t>
      </w:r>
      <w:r w:rsidRPr="00330CD5">
        <w:rPr>
          <w:rFonts w:ascii="Palatino Linotype" w:hAnsi="Palatino Linotype"/>
          <w:color w:val="000000" w:themeColor="text1"/>
        </w:rPr>
        <w:t xml:space="preserve"> </w:t>
      </w:r>
      <w:r w:rsidR="00997022" w:rsidRPr="00330CD5">
        <w:rPr>
          <w:rFonts w:ascii="Palatino Linotype" w:hAnsi="Palatino Linotype"/>
          <w:color w:val="000000" w:themeColor="text1"/>
        </w:rPr>
        <w:t>trece</w:t>
      </w:r>
      <w:r w:rsidR="00273049" w:rsidRPr="00330CD5">
        <w:rPr>
          <w:rFonts w:ascii="Palatino Linotype" w:hAnsi="Palatino Linotype"/>
          <w:color w:val="000000" w:themeColor="text1"/>
        </w:rPr>
        <w:t xml:space="preserve"> </w:t>
      </w:r>
      <w:r w:rsidR="005612DE" w:rsidRPr="00330CD5">
        <w:rPr>
          <w:rFonts w:ascii="Palatino Linotype" w:hAnsi="Palatino Linotype"/>
          <w:color w:val="000000" w:themeColor="text1"/>
        </w:rPr>
        <w:t>de ju</w:t>
      </w:r>
      <w:r w:rsidR="00997022" w:rsidRPr="00330CD5">
        <w:rPr>
          <w:rFonts w:ascii="Palatino Linotype" w:hAnsi="Palatino Linotype"/>
          <w:color w:val="000000" w:themeColor="text1"/>
        </w:rPr>
        <w:t>l</w:t>
      </w:r>
      <w:r w:rsidR="005612DE" w:rsidRPr="00330CD5">
        <w:rPr>
          <w:rFonts w:ascii="Palatino Linotype" w:hAnsi="Palatino Linotype"/>
          <w:color w:val="000000" w:themeColor="text1"/>
        </w:rPr>
        <w:t>io</w:t>
      </w:r>
      <w:r w:rsidR="007C4F62" w:rsidRPr="00330CD5">
        <w:rPr>
          <w:rFonts w:ascii="Palatino Linotype" w:hAnsi="Palatino Linotype"/>
          <w:color w:val="000000" w:themeColor="text1"/>
        </w:rPr>
        <w:t xml:space="preserve"> </w:t>
      </w:r>
      <w:r w:rsidR="003D6267" w:rsidRPr="00330CD5">
        <w:rPr>
          <w:rFonts w:ascii="Palatino Linotype" w:hAnsi="Palatino Linotype"/>
          <w:color w:val="000000" w:themeColor="text1"/>
        </w:rPr>
        <w:t xml:space="preserve">de dos mil veintidós. </w:t>
      </w:r>
    </w:p>
    <w:p w14:paraId="03450F91" w14:textId="77777777" w:rsidR="007A5836" w:rsidRPr="00330CD5" w:rsidRDefault="007A5836" w:rsidP="00BF57BE">
      <w:pPr>
        <w:spacing w:line="360" w:lineRule="auto"/>
        <w:jc w:val="both"/>
        <w:rPr>
          <w:rFonts w:ascii="Palatino Linotype" w:hAnsi="Palatino Linotype"/>
          <w:color w:val="000000" w:themeColor="text1"/>
        </w:rPr>
      </w:pPr>
    </w:p>
    <w:p w14:paraId="0B72D996" w14:textId="79F9E293" w:rsidR="007A5836" w:rsidRPr="00330CD5" w:rsidRDefault="007A5836" w:rsidP="00BF57BE">
      <w:pPr>
        <w:spacing w:line="360" w:lineRule="auto"/>
        <w:jc w:val="both"/>
        <w:rPr>
          <w:rFonts w:ascii="Palatino Linotype" w:hAnsi="Palatino Linotype"/>
          <w:color w:val="000000" w:themeColor="text1"/>
        </w:rPr>
      </w:pPr>
      <w:r w:rsidRPr="00330CD5">
        <w:rPr>
          <w:rFonts w:ascii="Palatino Linotype" w:hAnsi="Palatino Linotype"/>
          <w:b/>
          <w:color w:val="000000" w:themeColor="text1"/>
        </w:rPr>
        <w:t>VISTO</w:t>
      </w:r>
      <w:r w:rsidRPr="00330CD5">
        <w:rPr>
          <w:rFonts w:ascii="Palatino Linotype" w:hAnsi="Palatino Linotype"/>
          <w:color w:val="000000" w:themeColor="text1"/>
        </w:rPr>
        <w:t xml:space="preserve"> el expediente formado con motivo del </w:t>
      </w:r>
      <w:r w:rsidR="00BC5BEF" w:rsidRPr="00330CD5">
        <w:rPr>
          <w:rFonts w:ascii="Palatino Linotype" w:hAnsi="Palatino Linotype"/>
          <w:color w:val="000000" w:themeColor="text1"/>
        </w:rPr>
        <w:t>Recurso de Revisión</w:t>
      </w:r>
      <w:r w:rsidRPr="00330CD5">
        <w:rPr>
          <w:rFonts w:ascii="Palatino Linotype" w:hAnsi="Palatino Linotype"/>
          <w:b/>
          <w:bCs/>
          <w:color w:val="000000" w:themeColor="text1"/>
        </w:rPr>
        <w:t xml:space="preserve"> </w:t>
      </w:r>
      <w:r w:rsidR="00A9204E" w:rsidRPr="00330CD5">
        <w:rPr>
          <w:rFonts w:ascii="Palatino Linotype" w:hAnsi="Palatino Linotype"/>
          <w:b/>
          <w:color w:val="000000" w:themeColor="text1"/>
        </w:rPr>
        <w:t>0</w:t>
      </w:r>
      <w:r w:rsidR="00997022" w:rsidRPr="00330CD5">
        <w:rPr>
          <w:rFonts w:ascii="Palatino Linotype" w:hAnsi="Palatino Linotype"/>
          <w:b/>
          <w:color w:val="000000" w:themeColor="text1"/>
        </w:rPr>
        <w:t>5687</w:t>
      </w:r>
      <w:r w:rsidR="00A9204E" w:rsidRPr="00330CD5">
        <w:rPr>
          <w:rFonts w:ascii="Palatino Linotype" w:hAnsi="Palatino Linotype"/>
          <w:b/>
          <w:color w:val="000000" w:themeColor="text1"/>
        </w:rPr>
        <w:t>/INFOEM/IP/RR/2022</w:t>
      </w:r>
      <w:r w:rsidRPr="00330CD5">
        <w:rPr>
          <w:rFonts w:ascii="Palatino Linotype" w:hAnsi="Palatino Linotype"/>
          <w:color w:val="000000" w:themeColor="text1"/>
        </w:rPr>
        <w:t xml:space="preserve">, </w:t>
      </w:r>
      <w:r w:rsidR="007C4F62" w:rsidRPr="00330CD5">
        <w:rPr>
          <w:rFonts w:ascii="Palatino Linotype" w:hAnsi="Palatino Linotype"/>
          <w:color w:val="000000" w:themeColor="text1"/>
        </w:rPr>
        <w:t>promovido por</w:t>
      </w:r>
      <w:r w:rsidR="0010072C" w:rsidRPr="00330CD5">
        <w:rPr>
          <w:rFonts w:ascii="Palatino Linotype" w:hAnsi="Palatino Linotype"/>
          <w:color w:val="000000" w:themeColor="text1"/>
        </w:rPr>
        <w:t xml:space="preserve"> </w:t>
      </w:r>
      <w:r w:rsidR="00273049" w:rsidRPr="00330CD5">
        <w:rPr>
          <w:rFonts w:ascii="Palatino Linotype" w:hAnsi="Palatino Linotype"/>
          <w:b/>
          <w:color w:val="000000" w:themeColor="text1"/>
        </w:rPr>
        <w:t>una persona de manera anónima</w:t>
      </w:r>
      <w:r w:rsidR="00B23C65" w:rsidRPr="00330CD5">
        <w:rPr>
          <w:rFonts w:ascii="Palatino Linotype" w:hAnsi="Palatino Linotype"/>
          <w:b/>
          <w:color w:val="000000" w:themeColor="text1"/>
        </w:rPr>
        <w:t xml:space="preserve">, </w:t>
      </w:r>
      <w:r w:rsidR="00195B1E" w:rsidRPr="00330CD5">
        <w:rPr>
          <w:rFonts w:ascii="Palatino Linotype" w:hAnsi="Palatino Linotype"/>
          <w:color w:val="000000" w:themeColor="text1"/>
        </w:rPr>
        <w:t>que</w:t>
      </w:r>
      <w:r w:rsidR="00195B1E" w:rsidRPr="00330CD5">
        <w:rPr>
          <w:rFonts w:ascii="Palatino Linotype" w:hAnsi="Palatino Linotype" w:cs="Arial"/>
          <w:b/>
          <w:color w:val="000000" w:themeColor="text1"/>
        </w:rPr>
        <w:t xml:space="preserve"> </w:t>
      </w:r>
      <w:r w:rsidR="00195B1E" w:rsidRPr="00330CD5">
        <w:rPr>
          <w:rFonts w:ascii="Palatino Linotype" w:hAnsi="Palatino Linotype"/>
          <w:color w:val="000000" w:themeColor="text1"/>
        </w:rPr>
        <w:t xml:space="preserve">en lo sucesivo se denominará </w:t>
      </w:r>
      <w:r w:rsidR="0058481E" w:rsidRPr="00330CD5">
        <w:rPr>
          <w:rFonts w:ascii="Palatino Linotype" w:hAnsi="Palatino Linotype"/>
          <w:b/>
          <w:color w:val="000000" w:themeColor="text1"/>
        </w:rPr>
        <w:t>EL</w:t>
      </w:r>
      <w:r w:rsidR="00195B1E" w:rsidRPr="00330CD5">
        <w:rPr>
          <w:rFonts w:ascii="Palatino Linotype" w:hAnsi="Palatino Linotype"/>
          <w:b/>
          <w:color w:val="000000" w:themeColor="text1"/>
        </w:rPr>
        <w:t xml:space="preserve"> </w:t>
      </w:r>
      <w:r w:rsidR="00195B1E" w:rsidRPr="00330CD5">
        <w:rPr>
          <w:rFonts w:ascii="Palatino Linotype" w:hAnsi="Palatino Linotype" w:cs="Arial"/>
          <w:b/>
          <w:color w:val="000000" w:themeColor="text1"/>
        </w:rPr>
        <w:t>RECURRENTE</w:t>
      </w:r>
      <w:r w:rsidR="00195B1E" w:rsidRPr="00330CD5">
        <w:rPr>
          <w:rFonts w:ascii="Palatino Linotype" w:hAnsi="Palatino Linotype"/>
          <w:color w:val="000000" w:themeColor="text1"/>
        </w:rPr>
        <w:t>,</w:t>
      </w:r>
      <w:r w:rsidRPr="00330CD5">
        <w:rPr>
          <w:rFonts w:ascii="Palatino Linotype" w:hAnsi="Palatino Linotype"/>
          <w:color w:val="000000" w:themeColor="text1"/>
        </w:rPr>
        <w:t xml:space="preserve"> en contra de la respuesta emitida por </w:t>
      </w:r>
      <w:r w:rsidR="00273049" w:rsidRPr="00330CD5">
        <w:rPr>
          <w:rFonts w:ascii="Palatino Linotype" w:hAnsi="Palatino Linotype"/>
          <w:color w:val="000000" w:themeColor="text1"/>
        </w:rPr>
        <w:t xml:space="preserve">el </w:t>
      </w:r>
      <w:r w:rsidR="00997022" w:rsidRPr="00330CD5">
        <w:rPr>
          <w:rFonts w:ascii="Palatino Linotype" w:hAnsi="Palatino Linotype" w:cs="Arial"/>
          <w:b/>
          <w:color w:val="000000" w:themeColor="text1"/>
        </w:rPr>
        <w:t>Ayuntamiento de Atlacomulco</w:t>
      </w:r>
      <w:r w:rsidR="00020FB5" w:rsidRPr="00330CD5">
        <w:rPr>
          <w:rFonts w:ascii="Palatino Linotype" w:hAnsi="Palatino Linotype"/>
          <w:b/>
          <w:color w:val="000000" w:themeColor="text1"/>
        </w:rPr>
        <w:t>,</w:t>
      </w:r>
      <w:r w:rsidRPr="00330CD5">
        <w:rPr>
          <w:rFonts w:ascii="Palatino Linotype" w:hAnsi="Palatino Linotype"/>
          <w:b/>
          <w:color w:val="000000" w:themeColor="text1"/>
        </w:rPr>
        <w:t xml:space="preserve"> </w:t>
      </w:r>
      <w:r w:rsidR="00062086" w:rsidRPr="00330CD5">
        <w:rPr>
          <w:rFonts w:ascii="Palatino Linotype" w:hAnsi="Palatino Linotype"/>
          <w:color w:val="000000" w:themeColor="text1"/>
        </w:rPr>
        <w:t xml:space="preserve">que </w:t>
      </w:r>
      <w:r w:rsidRPr="00330CD5">
        <w:rPr>
          <w:rFonts w:ascii="Palatino Linotype" w:hAnsi="Palatino Linotype"/>
          <w:color w:val="000000" w:themeColor="text1"/>
        </w:rPr>
        <w:t>en lo sucesivo</w:t>
      </w:r>
      <w:r w:rsidR="00EA33EA" w:rsidRPr="00330CD5">
        <w:rPr>
          <w:rFonts w:ascii="Palatino Linotype" w:hAnsi="Palatino Linotype"/>
          <w:color w:val="000000" w:themeColor="text1"/>
        </w:rPr>
        <w:t xml:space="preserve"> se denominará </w:t>
      </w:r>
      <w:r w:rsidRPr="00330CD5">
        <w:rPr>
          <w:rFonts w:ascii="Palatino Linotype" w:hAnsi="Palatino Linotype"/>
          <w:b/>
          <w:color w:val="000000" w:themeColor="text1"/>
        </w:rPr>
        <w:t>EL SUJETO OBLIGADO</w:t>
      </w:r>
      <w:r w:rsidRPr="00330CD5">
        <w:rPr>
          <w:rFonts w:ascii="Palatino Linotype" w:hAnsi="Palatino Linotype"/>
          <w:color w:val="000000" w:themeColor="text1"/>
        </w:rPr>
        <w:t xml:space="preserve">, se procede a dictar la presente resolución con base en lo siguiente: </w:t>
      </w:r>
    </w:p>
    <w:p w14:paraId="538071BA" w14:textId="77777777" w:rsidR="00DC12E5" w:rsidRPr="00330CD5" w:rsidRDefault="00DC12E5" w:rsidP="00BF57BE">
      <w:pPr>
        <w:jc w:val="both"/>
        <w:rPr>
          <w:rFonts w:ascii="Palatino Linotype" w:hAnsi="Palatino Linotype"/>
          <w:color w:val="000000" w:themeColor="text1"/>
        </w:rPr>
      </w:pPr>
    </w:p>
    <w:p w14:paraId="3A250926" w14:textId="77777777" w:rsidR="00B23C65" w:rsidRPr="00330CD5" w:rsidRDefault="00B23C65" w:rsidP="00BF57BE">
      <w:pPr>
        <w:jc w:val="center"/>
        <w:rPr>
          <w:rFonts w:ascii="Palatino Linotype" w:hAnsi="Palatino Linotype"/>
          <w:b/>
          <w:bCs/>
          <w:color w:val="000000" w:themeColor="text1"/>
          <w:spacing w:val="60"/>
          <w:sz w:val="28"/>
        </w:rPr>
      </w:pPr>
      <w:r w:rsidRPr="00330CD5">
        <w:rPr>
          <w:rFonts w:ascii="Palatino Linotype" w:hAnsi="Palatino Linotype"/>
          <w:b/>
          <w:bCs/>
          <w:color w:val="000000" w:themeColor="text1"/>
          <w:spacing w:val="60"/>
          <w:sz w:val="28"/>
        </w:rPr>
        <w:t>ANTECEDENTES</w:t>
      </w:r>
    </w:p>
    <w:p w14:paraId="6CCD912A" w14:textId="77777777" w:rsidR="007A5836" w:rsidRPr="00330CD5" w:rsidRDefault="007A5836" w:rsidP="00BF57BE">
      <w:pPr>
        <w:jc w:val="center"/>
        <w:rPr>
          <w:rFonts w:ascii="Palatino Linotype" w:hAnsi="Palatino Linotype"/>
          <w:b/>
          <w:bCs/>
          <w:color w:val="000000" w:themeColor="text1"/>
          <w:spacing w:val="60"/>
        </w:rPr>
      </w:pPr>
    </w:p>
    <w:p w14:paraId="03CC829F" w14:textId="57FF9DB2" w:rsidR="00EA7FD8" w:rsidRPr="00330CD5" w:rsidRDefault="00EA7FD8" w:rsidP="00BF57BE">
      <w:pPr>
        <w:spacing w:line="360" w:lineRule="auto"/>
        <w:jc w:val="both"/>
        <w:rPr>
          <w:rFonts w:ascii="Palatino Linotype" w:hAnsi="Palatino Linotype"/>
          <w:b/>
          <w:bCs/>
          <w:color w:val="000000" w:themeColor="text1"/>
          <w:spacing w:val="60"/>
        </w:rPr>
      </w:pPr>
      <w:r w:rsidRPr="00330CD5">
        <w:rPr>
          <w:rFonts w:ascii="Palatino Linotype" w:hAnsi="Palatino Linotype"/>
          <w:b/>
          <w:color w:val="000000" w:themeColor="text1"/>
          <w:sz w:val="28"/>
          <w:szCs w:val="28"/>
        </w:rPr>
        <w:t>I. De la Solicitud de Información</w:t>
      </w:r>
    </w:p>
    <w:p w14:paraId="4A2FB6D1" w14:textId="2CAB6C29" w:rsidR="00273049" w:rsidRPr="00330CD5" w:rsidRDefault="0010072C" w:rsidP="00BF57BE">
      <w:pPr>
        <w:spacing w:line="360" w:lineRule="auto"/>
        <w:jc w:val="both"/>
        <w:rPr>
          <w:rFonts w:ascii="Palatino Linotype" w:hAnsi="Palatino Linotype" w:cs="Arial"/>
          <w:b/>
          <w:bCs/>
          <w:lang w:val="es-ES"/>
        </w:rPr>
      </w:pPr>
      <w:r w:rsidRPr="00330CD5">
        <w:rPr>
          <w:rFonts w:ascii="Palatino Linotype" w:hAnsi="Palatino Linotype" w:cs="Arial"/>
          <w:color w:val="000000" w:themeColor="text1"/>
        </w:rPr>
        <w:t xml:space="preserve">En fecha </w:t>
      </w:r>
      <w:r w:rsidR="00997022" w:rsidRPr="00330CD5">
        <w:rPr>
          <w:rFonts w:ascii="Palatino Linotype" w:hAnsi="Palatino Linotype" w:cs="Arial"/>
          <w:b/>
          <w:bCs/>
          <w:color w:val="000000" w:themeColor="text1"/>
        </w:rPr>
        <w:t xml:space="preserve">diecisiete </w:t>
      </w:r>
      <w:r w:rsidRPr="00330CD5">
        <w:rPr>
          <w:rFonts w:ascii="Palatino Linotype" w:hAnsi="Palatino Linotype" w:cs="Arial"/>
          <w:b/>
          <w:bCs/>
          <w:color w:val="000000" w:themeColor="text1"/>
        </w:rPr>
        <w:t>de ma</w:t>
      </w:r>
      <w:r w:rsidR="00997022" w:rsidRPr="00330CD5">
        <w:rPr>
          <w:rFonts w:ascii="Palatino Linotype" w:hAnsi="Palatino Linotype" w:cs="Arial"/>
          <w:b/>
          <w:bCs/>
          <w:color w:val="000000" w:themeColor="text1"/>
        </w:rPr>
        <w:t>rzo</w:t>
      </w:r>
      <w:r w:rsidRPr="00330CD5">
        <w:rPr>
          <w:rFonts w:ascii="Palatino Linotype" w:hAnsi="Palatino Linotype" w:cs="Arial"/>
          <w:b/>
          <w:bCs/>
          <w:color w:val="000000" w:themeColor="text1"/>
        </w:rPr>
        <w:t xml:space="preserve"> de dos mil veintidós,</w:t>
      </w:r>
      <w:r w:rsidRPr="00330CD5">
        <w:rPr>
          <w:rFonts w:ascii="Palatino Linotype" w:hAnsi="Palatino Linotype" w:cs="Arial"/>
          <w:color w:val="000000" w:themeColor="text1"/>
        </w:rPr>
        <w:t xml:space="preserve"> </w:t>
      </w:r>
      <w:r w:rsidRPr="00330CD5">
        <w:rPr>
          <w:rFonts w:ascii="Palatino Linotype" w:hAnsi="Palatino Linotype"/>
          <w:b/>
          <w:color w:val="000000" w:themeColor="text1"/>
        </w:rPr>
        <w:t>EL RECURRENTE</w:t>
      </w:r>
      <w:r w:rsidRPr="00330CD5">
        <w:rPr>
          <w:rFonts w:ascii="Palatino Linotype" w:hAnsi="Palatino Linotype" w:cs="Arial"/>
        </w:rPr>
        <w:t xml:space="preserve"> presentó a través del </w:t>
      </w:r>
      <w:r w:rsidRPr="00330CD5">
        <w:rPr>
          <w:rFonts w:ascii="Palatino Linotype" w:hAnsi="Palatino Linotype" w:cs="Arial"/>
          <w:color w:val="000000" w:themeColor="text1"/>
        </w:rPr>
        <w:t xml:space="preserve">Sistema de Acceso a la Información Mexiquense, que en lo subsecuente se denominará </w:t>
      </w:r>
      <w:r w:rsidRPr="00330CD5">
        <w:rPr>
          <w:rFonts w:ascii="Palatino Linotype" w:hAnsi="Palatino Linotype" w:cs="Arial"/>
          <w:b/>
          <w:color w:val="000000" w:themeColor="text1"/>
        </w:rPr>
        <w:t>EL SAIMEX</w:t>
      </w:r>
      <w:r w:rsidRPr="00330CD5">
        <w:rPr>
          <w:rFonts w:ascii="Palatino Linotype" w:hAnsi="Palatino Linotype" w:cs="Arial"/>
          <w:color w:val="000000" w:themeColor="text1"/>
        </w:rPr>
        <w:t xml:space="preserve"> ante </w:t>
      </w:r>
      <w:r w:rsidRPr="00330CD5">
        <w:rPr>
          <w:rFonts w:ascii="Palatino Linotype" w:hAnsi="Palatino Linotype" w:cs="Arial"/>
          <w:b/>
          <w:color w:val="000000" w:themeColor="text1"/>
        </w:rPr>
        <w:t>EL SUJETO OBLIGADO</w:t>
      </w:r>
      <w:r w:rsidRPr="00330CD5">
        <w:rPr>
          <w:rFonts w:ascii="Palatino Linotype" w:hAnsi="Palatino Linotype" w:cs="Arial"/>
          <w:color w:val="000000" w:themeColor="text1"/>
        </w:rPr>
        <w:t>, la solicitud de acceso a la información pública, a la que se le asignó el número de expediente</w:t>
      </w:r>
      <w:r w:rsidRPr="00330CD5">
        <w:rPr>
          <w:rFonts w:ascii="Palatino Linotype" w:hAnsi="Palatino Linotype" w:cs="Arial"/>
          <w:b/>
          <w:color w:val="000000" w:themeColor="text1"/>
        </w:rPr>
        <w:t xml:space="preserve"> </w:t>
      </w:r>
      <w:r w:rsidR="00997022" w:rsidRPr="00330CD5">
        <w:rPr>
          <w:rFonts w:ascii="Palatino Linotype" w:hAnsi="Palatino Linotype" w:cs="Arial"/>
          <w:b/>
          <w:color w:val="000000" w:themeColor="text1"/>
        </w:rPr>
        <w:t>00137/ATLACOM/IP/2022</w:t>
      </w:r>
      <w:r w:rsidRPr="00330CD5">
        <w:rPr>
          <w:rFonts w:ascii="Palatino Linotype" w:hAnsi="Palatino Linotype" w:cs="Arial"/>
          <w:b/>
          <w:color w:val="000000" w:themeColor="text1"/>
        </w:rPr>
        <w:t>,</w:t>
      </w:r>
      <w:r w:rsidRPr="00330CD5">
        <w:rPr>
          <w:rFonts w:ascii="Palatino Linotype" w:hAnsi="Palatino Linotype"/>
          <w:color w:val="000000" w:themeColor="text1"/>
        </w:rPr>
        <w:t xml:space="preserve"> </w:t>
      </w:r>
      <w:r w:rsidR="00273049" w:rsidRPr="00330CD5">
        <w:rPr>
          <w:rFonts w:ascii="Palatino Linotype" w:hAnsi="Palatino Linotype" w:cs="Arial"/>
          <w:lang w:val="es-ES"/>
        </w:rPr>
        <w:t>mediante la cual requirió:</w:t>
      </w:r>
    </w:p>
    <w:p w14:paraId="09600E51" w14:textId="77777777" w:rsidR="00E528B0" w:rsidRPr="00330CD5" w:rsidRDefault="00E528B0" w:rsidP="00BF57BE">
      <w:pPr>
        <w:pStyle w:val="Prrafodelista"/>
        <w:ind w:left="851" w:right="899"/>
        <w:jc w:val="both"/>
        <w:rPr>
          <w:rFonts w:ascii="Palatino Linotype" w:hAnsi="Palatino Linotype" w:cs="Arial"/>
          <w:i/>
          <w:color w:val="000000" w:themeColor="text1"/>
          <w:sz w:val="22"/>
        </w:rPr>
      </w:pPr>
    </w:p>
    <w:p w14:paraId="3FE2529C" w14:textId="2CA97D1F" w:rsidR="007A5836" w:rsidRPr="00330CD5" w:rsidRDefault="007A5836" w:rsidP="00BF57BE">
      <w:pPr>
        <w:pStyle w:val="Prrafodelista"/>
        <w:ind w:left="851" w:right="899"/>
        <w:jc w:val="both"/>
        <w:rPr>
          <w:rFonts w:ascii="Palatino Linotype" w:hAnsi="Palatino Linotype" w:cs="Arial"/>
          <w:i/>
          <w:color w:val="000000" w:themeColor="text1"/>
          <w:sz w:val="22"/>
        </w:rPr>
      </w:pPr>
      <w:bookmarkStart w:id="1" w:name="_Hlk96896517"/>
      <w:r w:rsidRPr="00330CD5">
        <w:rPr>
          <w:rFonts w:ascii="Palatino Linotype" w:hAnsi="Palatino Linotype" w:cs="Arial"/>
          <w:i/>
          <w:color w:val="000000" w:themeColor="text1"/>
          <w:sz w:val="22"/>
        </w:rPr>
        <w:t>“</w:t>
      </w:r>
      <w:r w:rsidR="00997022" w:rsidRPr="00330CD5">
        <w:rPr>
          <w:rFonts w:ascii="Palatino Linotype" w:hAnsi="Palatino Linotype" w:cs="Arial"/>
          <w:i/>
          <w:color w:val="000000" w:themeColor="text1"/>
          <w:sz w:val="22"/>
        </w:rPr>
        <w:t>Quiero saber qué actividades desempeña cada trabajador adscrito a presidencia, secretaria del ayuntamiento, sindicatura y las siete regidurias, indicando por cada uno las funciones y horarios de trabajo, incluyendo a las secretarías</w:t>
      </w:r>
      <w:r w:rsidRPr="00330CD5">
        <w:rPr>
          <w:rFonts w:ascii="Palatino Linotype" w:hAnsi="Palatino Linotype" w:cs="Arial"/>
          <w:i/>
          <w:color w:val="000000" w:themeColor="text1"/>
          <w:sz w:val="22"/>
        </w:rPr>
        <w:t>”</w:t>
      </w:r>
      <w:r w:rsidR="00D27BA9" w:rsidRPr="00330CD5">
        <w:rPr>
          <w:rFonts w:ascii="Palatino Linotype" w:hAnsi="Palatino Linotype" w:cs="Arial"/>
          <w:i/>
          <w:color w:val="000000" w:themeColor="text1"/>
          <w:sz w:val="22"/>
        </w:rPr>
        <w:t xml:space="preserve"> </w:t>
      </w:r>
      <w:r w:rsidRPr="00330CD5">
        <w:rPr>
          <w:rFonts w:ascii="Palatino Linotype" w:hAnsi="Palatino Linotype" w:cs="Arial"/>
          <w:i/>
          <w:color w:val="000000" w:themeColor="text1"/>
          <w:sz w:val="22"/>
        </w:rPr>
        <w:t>(</w:t>
      </w:r>
      <w:r w:rsidR="00EE6A83" w:rsidRPr="00330CD5">
        <w:rPr>
          <w:rFonts w:ascii="Palatino Linotype" w:hAnsi="Palatino Linotype" w:cs="Arial"/>
          <w:i/>
          <w:color w:val="000000" w:themeColor="text1"/>
          <w:sz w:val="22"/>
        </w:rPr>
        <w:t>S</w:t>
      </w:r>
      <w:r w:rsidRPr="00330CD5">
        <w:rPr>
          <w:rFonts w:ascii="Palatino Linotype" w:hAnsi="Palatino Linotype" w:cs="Arial"/>
          <w:i/>
          <w:color w:val="000000" w:themeColor="text1"/>
          <w:sz w:val="22"/>
        </w:rPr>
        <w:t>ic).</w:t>
      </w:r>
    </w:p>
    <w:bookmarkEnd w:id="1"/>
    <w:p w14:paraId="6723CF9D" w14:textId="591DB86B" w:rsidR="00020FB5" w:rsidRPr="00330CD5" w:rsidRDefault="00020FB5" w:rsidP="00BF57BE">
      <w:pPr>
        <w:pStyle w:val="Prrafodelista"/>
        <w:ind w:left="851" w:right="899"/>
        <w:jc w:val="both"/>
        <w:rPr>
          <w:rFonts w:ascii="Palatino Linotype" w:hAnsi="Palatino Linotype" w:cs="Arial"/>
          <w:i/>
          <w:color w:val="000000" w:themeColor="text1"/>
          <w:sz w:val="22"/>
        </w:rPr>
      </w:pPr>
    </w:p>
    <w:p w14:paraId="1C1937D5" w14:textId="019FB063" w:rsidR="00F3446D" w:rsidRPr="00330CD5" w:rsidRDefault="00F3446D" w:rsidP="00BF57BE">
      <w:pPr>
        <w:spacing w:line="360" w:lineRule="auto"/>
        <w:jc w:val="both"/>
        <w:rPr>
          <w:rFonts w:ascii="Palatino Linotype" w:hAnsi="Palatino Linotype" w:cs="Arial"/>
          <w:b/>
          <w:color w:val="000000" w:themeColor="text1"/>
        </w:rPr>
      </w:pPr>
      <w:r w:rsidRPr="00330CD5">
        <w:rPr>
          <w:rFonts w:ascii="Palatino Linotype" w:hAnsi="Palatino Linotype" w:cs="Arial"/>
          <w:b/>
          <w:color w:val="000000" w:themeColor="text1"/>
        </w:rPr>
        <w:t>MODALIDAD DE ENTREGA:</w:t>
      </w:r>
      <w:r w:rsidRPr="00330CD5">
        <w:rPr>
          <w:rFonts w:ascii="Palatino Linotype" w:hAnsi="Palatino Linotype" w:cs="Arial"/>
          <w:color w:val="000000" w:themeColor="text1"/>
        </w:rPr>
        <w:t xml:space="preserve"> vía </w:t>
      </w:r>
      <w:r w:rsidRPr="00330CD5">
        <w:rPr>
          <w:rFonts w:ascii="Palatino Linotype" w:hAnsi="Palatino Linotype" w:cs="Arial"/>
          <w:b/>
          <w:color w:val="000000" w:themeColor="text1"/>
        </w:rPr>
        <w:t>SAIMEX.</w:t>
      </w:r>
      <w:r w:rsidR="005C4EFE" w:rsidRPr="00330CD5">
        <w:rPr>
          <w:rFonts w:ascii="Palatino Linotype" w:hAnsi="Palatino Linotype" w:cs="Arial"/>
          <w:b/>
          <w:color w:val="000000" w:themeColor="text1"/>
        </w:rPr>
        <w:t xml:space="preserve"> </w:t>
      </w:r>
    </w:p>
    <w:p w14:paraId="0AFEB257" w14:textId="77777777" w:rsidR="00EA7FD8" w:rsidRPr="00330CD5" w:rsidRDefault="00EA7FD8" w:rsidP="00BF57BE">
      <w:pPr>
        <w:spacing w:line="360" w:lineRule="auto"/>
        <w:jc w:val="both"/>
        <w:rPr>
          <w:rFonts w:ascii="Palatino Linotype" w:hAnsi="Palatino Linotype" w:cs="Arial"/>
          <w:b/>
          <w:color w:val="000000" w:themeColor="text1"/>
        </w:rPr>
      </w:pPr>
    </w:p>
    <w:p w14:paraId="13EC1E6E" w14:textId="77777777" w:rsidR="004741E3" w:rsidRPr="00330CD5" w:rsidRDefault="004741E3" w:rsidP="00BF57BE">
      <w:pPr>
        <w:spacing w:line="360" w:lineRule="auto"/>
        <w:jc w:val="both"/>
        <w:rPr>
          <w:rFonts w:ascii="Palatino Linotype" w:hAnsi="Palatino Linotype"/>
          <w:b/>
          <w:color w:val="000000" w:themeColor="text1"/>
          <w:sz w:val="28"/>
          <w:szCs w:val="28"/>
        </w:rPr>
      </w:pPr>
      <w:r w:rsidRPr="00330CD5">
        <w:rPr>
          <w:rFonts w:ascii="Palatino Linotype" w:hAnsi="Palatino Linotype"/>
          <w:b/>
          <w:color w:val="000000" w:themeColor="text1"/>
          <w:sz w:val="28"/>
          <w:szCs w:val="28"/>
        </w:rPr>
        <w:lastRenderedPageBreak/>
        <w:t>II. Turno de requerimiento del Sujeto Obligado</w:t>
      </w:r>
    </w:p>
    <w:p w14:paraId="06859574" w14:textId="00BD0F8F" w:rsidR="0058481E" w:rsidRPr="00330CD5" w:rsidRDefault="004741E3" w:rsidP="00BF57BE">
      <w:pPr>
        <w:spacing w:line="360" w:lineRule="auto"/>
        <w:jc w:val="both"/>
        <w:rPr>
          <w:rFonts w:ascii="Palatino Linotype" w:hAnsi="Palatino Linotype"/>
          <w:bCs/>
        </w:rPr>
      </w:pPr>
      <w:r w:rsidRPr="00330CD5">
        <w:rPr>
          <w:rFonts w:ascii="Palatino Linotype" w:hAnsi="Palatino Linotype"/>
          <w:color w:val="000000" w:themeColor="text1"/>
        </w:rPr>
        <w:t xml:space="preserve">En cumplimiento al artículo 162 de la Ley de Transparencia y Acceso a la Información Pública del Estado de México y Municipios, el </w:t>
      </w:r>
      <w:r w:rsidR="00925523" w:rsidRPr="00330CD5">
        <w:rPr>
          <w:rFonts w:ascii="Palatino Linotype" w:hAnsi="Palatino Linotype"/>
          <w:b/>
          <w:color w:val="000000" w:themeColor="text1"/>
        </w:rPr>
        <w:t xml:space="preserve">veintidós </w:t>
      </w:r>
      <w:r w:rsidR="0058481E" w:rsidRPr="00330CD5">
        <w:rPr>
          <w:rFonts w:ascii="Palatino Linotype" w:hAnsi="Palatino Linotype"/>
          <w:b/>
          <w:color w:val="000000" w:themeColor="text1"/>
        </w:rPr>
        <w:t xml:space="preserve">de </w:t>
      </w:r>
      <w:r w:rsidR="00925523" w:rsidRPr="00330CD5">
        <w:rPr>
          <w:rFonts w:ascii="Palatino Linotype" w:hAnsi="Palatino Linotype"/>
          <w:b/>
          <w:color w:val="000000" w:themeColor="text1"/>
        </w:rPr>
        <w:t>marzo</w:t>
      </w:r>
      <w:r w:rsidR="0010072C" w:rsidRPr="00330CD5">
        <w:rPr>
          <w:rFonts w:ascii="Palatino Linotype" w:hAnsi="Palatino Linotype"/>
          <w:b/>
          <w:color w:val="000000" w:themeColor="text1"/>
        </w:rPr>
        <w:t xml:space="preserve"> </w:t>
      </w:r>
      <w:r w:rsidR="007813A5" w:rsidRPr="00330CD5">
        <w:rPr>
          <w:rFonts w:ascii="Palatino Linotype" w:hAnsi="Palatino Linotype"/>
          <w:b/>
          <w:color w:val="000000" w:themeColor="text1"/>
        </w:rPr>
        <w:t xml:space="preserve">de </w:t>
      </w:r>
      <w:r w:rsidRPr="00330CD5">
        <w:rPr>
          <w:rFonts w:ascii="Palatino Linotype" w:hAnsi="Palatino Linotype"/>
          <w:b/>
          <w:color w:val="000000" w:themeColor="text1"/>
        </w:rPr>
        <w:t>dos mil veintidós</w:t>
      </w:r>
      <w:r w:rsidRPr="00330CD5">
        <w:rPr>
          <w:rFonts w:ascii="Palatino Linotype" w:hAnsi="Palatino Linotype"/>
          <w:color w:val="000000" w:themeColor="text1"/>
        </w:rPr>
        <w:t xml:space="preserve">, el Titular de la Unidad de Transparencia del </w:t>
      </w:r>
      <w:r w:rsidRPr="00330CD5">
        <w:rPr>
          <w:rFonts w:ascii="Palatino Linotype" w:hAnsi="Palatino Linotype"/>
          <w:b/>
          <w:color w:val="000000" w:themeColor="text1"/>
        </w:rPr>
        <w:t>SUJETO OBLIGADO</w:t>
      </w:r>
      <w:r w:rsidRPr="00330CD5">
        <w:rPr>
          <w:rFonts w:ascii="Palatino Linotype" w:hAnsi="Palatino Linotype"/>
          <w:color w:val="000000" w:themeColor="text1"/>
        </w:rPr>
        <w:t>, turnó el requerimiento de información a</w:t>
      </w:r>
      <w:r w:rsidR="00925523" w:rsidRPr="00330CD5">
        <w:rPr>
          <w:rFonts w:ascii="Palatino Linotype" w:hAnsi="Palatino Linotype"/>
          <w:color w:val="000000" w:themeColor="text1"/>
        </w:rPr>
        <w:t xml:space="preserve"> </w:t>
      </w:r>
      <w:r w:rsidR="0010072C" w:rsidRPr="00330CD5">
        <w:rPr>
          <w:rFonts w:ascii="Palatino Linotype" w:hAnsi="Palatino Linotype"/>
          <w:color w:val="000000" w:themeColor="text1"/>
        </w:rPr>
        <w:t>l</w:t>
      </w:r>
      <w:r w:rsidR="00925523" w:rsidRPr="00330CD5">
        <w:rPr>
          <w:rFonts w:ascii="Palatino Linotype" w:hAnsi="Palatino Linotype"/>
          <w:color w:val="000000" w:themeColor="text1"/>
        </w:rPr>
        <w:t xml:space="preserve">os </w:t>
      </w:r>
      <w:r w:rsidRPr="00330CD5">
        <w:rPr>
          <w:rFonts w:ascii="Palatino Linotype" w:hAnsi="Palatino Linotype"/>
          <w:color w:val="000000" w:themeColor="text1"/>
        </w:rPr>
        <w:t>servidor</w:t>
      </w:r>
      <w:r w:rsidR="00925523" w:rsidRPr="00330CD5">
        <w:rPr>
          <w:rFonts w:ascii="Palatino Linotype" w:hAnsi="Palatino Linotype"/>
          <w:color w:val="000000" w:themeColor="text1"/>
        </w:rPr>
        <w:t>es</w:t>
      </w:r>
      <w:r w:rsidRPr="00330CD5">
        <w:rPr>
          <w:rFonts w:ascii="Palatino Linotype" w:hAnsi="Palatino Linotype"/>
          <w:color w:val="000000" w:themeColor="text1"/>
        </w:rPr>
        <w:t xml:space="preserve"> público</w:t>
      </w:r>
      <w:r w:rsidR="00925523" w:rsidRPr="00330CD5">
        <w:rPr>
          <w:rFonts w:ascii="Palatino Linotype" w:hAnsi="Palatino Linotype"/>
          <w:color w:val="000000" w:themeColor="text1"/>
        </w:rPr>
        <w:t>s</w:t>
      </w:r>
      <w:r w:rsidRPr="00330CD5">
        <w:rPr>
          <w:rFonts w:ascii="Palatino Linotype" w:hAnsi="Palatino Linotype"/>
          <w:color w:val="000000" w:themeColor="text1"/>
        </w:rPr>
        <w:t xml:space="preserve"> habilitado</w:t>
      </w:r>
      <w:r w:rsidR="00925523" w:rsidRPr="00330CD5">
        <w:rPr>
          <w:rFonts w:ascii="Palatino Linotype" w:hAnsi="Palatino Linotype"/>
          <w:color w:val="000000" w:themeColor="text1"/>
        </w:rPr>
        <w:t>s</w:t>
      </w:r>
      <w:r w:rsidRPr="00330CD5">
        <w:rPr>
          <w:rFonts w:ascii="Palatino Linotype" w:hAnsi="Palatino Linotype"/>
          <w:color w:val="000000" w:themeColor="text1"/>
        </w:rPr>
        <w:t xml:space="preserve"> </w:t>
      </w:r>
      <w:r w:rsidR="00E872AA" w:rsidRPr="00330CD5">
        <w:rPr>
          <w:rFonts w:ascii="Palatino Linotype" w:hAnsi="Palatino Linotype"/>
          <w:color w:val="000000" w:themeColor="text1"/>
        </w:rPr>
        <w:t>que estimó pertinente</w:t>
      </w:r>
      <w:r w:rsidRPr="00330CD5">
        <w:rPr>
          <w:rFonts w:ascii="Palatino Linotype" w:hAnsi="Palatino Linotype"/>
          <w:color w:val="000000" w:themeColor="text1"/>
        </w:rPr>
        <w:t>, a fin de colmar la solicitud</w:t>
      </w:r>
      <w:r w:rsidR="002B5B30" w:rsidRPr="00330CD5">
        <w:rPr>
          <w:rFonts w:ascii="Palatino Linotype" w:hAnsi="Palatino Linotype"/>
          <w:color w:val="000000" w:themeColor="text1"/>
        </w:rPr>
        <w:t xml:space="preserve"> </w:t>
      </w:r>
      <w:r w:rsidRPr="00330CD5">
        <w:rPr>
          <w:rFonts w:ascii="Palatino Linotype" w:hAnsi="Palatino Linotype"/>
          <w:color w:val="000000" w:themeColor="text1"/>
        </w:rPr>
        <w:t>de acceso a la información</w:t>
      </w:r>
      <w:r w:rsidR="0058481E" w:rsidRPr="00330CD5">
        <w:rPr>
          <w:rFonts w:ascii="Palatino Linotype" w:hAnsi="Palatino Linotype"/>
          <w:color w:val="000000" w:themeColor="text1"/>
        </w:rPr>
        <w:t xml:space="preserve">; </w:t>
      </w:r>
      <w:r w:rsidR="0058481E" w:rsidRPr="00330CD5">
        <w:rPr>
          <w:rFonts w:ascii="Palatino Linotype" w:hAnsi="Palatino Linotype"/>
          <w:bCs/>
        </w:rPr>
        <w:t>tal y como, se aprecia en la siguiente imagen:</w:t>
      </w:r>
    </w:p>
    <w:p w14:paraId="0D515B92" w14:textId="07BBDF3A" w:rsidR="00925523" w:rsidRPr="00330CD5" w:rsidRDefault="00925523" w:rsidP="00BF57BE">
      <w:pPr>
        <w:spacing w:line="360" w:lineRule="auto"/>
        <w:jc w:val="both"/>
        <w:rPr>
          <w:rFonts w:ascii="Palatino Linotype" w:hAnsi="Palatino Linotype"/>
          <w:bCs/>
        </w:rPr>
      </w:pPr>
      <w:r w:rsidRPr="00330CD5">
        <w:rPr>
          <w:rFonts w:ascii="Palatino Linotype" w:hAnsi="Palatino Linotype"/>
          <w:noProof/>
          <w:lang w:eastAsia="es-MX"/>
        </w:rPr>
        <w:drawing>
          <wp:inline distT="0" distB="0" distL="0" distR="0" wp14:anchorId="4D6F7AE1" wp14:editId="7851E0A1">
            <wp:extent cx="5791835" cy="5016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016500"/>
                    </a:xfrm>
                    <a:prstGeom prst="rect">
                      <a:avLst/>
                    </a:prstGeom>
                  </pic:spPr>
                </pic:pic>
              </a:graphicData>
            </a:graphic>
          </wp:inline>
        </w:drawing>
      </w:r>
    </w:p>
    <w:p w14:paraId="2CA2F241" w14:textId="5602C8A7" w:rsidR="00E62E88" w:rsidRPr="00330CD5" w:rsidRDefault="00B23C65" w:rsidP="00BF57BE">
      <w:pPr>
        <w:spacing w:line="360" w:lineRule="auto"/>
        <w:jc w:val="both"/>
        <w:rPr>
          <w:rFonts w:ascii="Palatino Linotype" w:hAnsi="Palatino Linotype" w:cs="Arial"/>
          <w:b/>
          <w:color w:val="000000" w:themeColor="text1"/>
          <w:sz w:val="28"/>
          <w:szCs w:val="28"/>
        </w:rPr>
      </w:pPr>
      <w:r w:rsidRPr="00330CD5">
        <w:rPr>
          <w:rFonts w:ascii="Palatino Linotype" w:hAnsi="Palatino Linotype"/>
          <w:b/>
          <w:color w:val="000000" w:themeColor="text1"/>
          <w:sz w:val="28"/>
          <w:szCs w:val="28"/>
        </w:rPr>
        <w:lastRenderedPageBreak/>
        <w:t>III.</w:t>
      </w:r>
      <w:r w:rsidRPr="00330CD5">
        <w:rPr>
          <w:rFonts w:ascii="Palatino Linotype" w:hAnsi="Palatino Linotype"/>
          <w:color w:val="000000" w:themeColor="text1"/>
          <w:sz w:val="28"/>
          <w:szCs w:val="28"/>
        </w:rPr>
        <w:t xml:space="preserve"> </w:t>
      </w:r>
      <w:r w:rsidR="00E62E88" w:rsidRPr="00330CD5">
        <w:rPr>
          <w:rFonts w:ascii="Palatino Linotype" w:hAnsi="Palatino Linotype" w:cs="Arial"/>
          <w:b/>
          <w:color w:val="000000" w:themeColor="text1"/>
          <w:sz w:val="28"/>
          <w:szCs w:val="28"/>
        </w:rPr>
        <w:t>Respuesta del Sujeto Obligado</w:t>
      </w:r>
    </w:p>
    <w:p w14:paraId="44D16AE2" w14:textId="670E7FCA" w:rsidR="007A5836" w:rsidRPr="00330CD5" w:rsidRDefault="007A5836" w:rsidP="00BF57BE">
      <w:pPr>
        <w:spacing w:line="360" w:lineRule="auto"/>
        <w:jc w:val="both"/>
        <w:rPr>
          <w:rFonts w:ascii="Palatino Linotype" w:hAnsi="Palatino Linotype" w:cs="Arial"/>
          <w:color w:val="000000" w:themeColor="text1"/>
        </w:rPr>
      </w:pPr>
      <w:r w:rsidRPr="00330CD5">
        <w:rPr>
          <w:rFonts w:ascii="Palatino Linotype" w:hAnsi="Palatino Linotype" w:cs="Arial"/>
          <w:color w:val="000000" w:themeColor="text1"/>
        </w:rPr>
        <w:t xml:space="preserve">De las constancias que integran el expediente electrónico del </w:t>
      </w:r>
      <w:r w:rsidRPr="00330CD5">
        <w:rPr>
          <w:rFonts w:ascii="Palatino Linotype" w:hAnsi="Palatino Linotype" w:cs="Arial"/>
          <w:b/>
          <w:color w:val="000000" w:themeColor="text1"/>
        </w:rPr>
        <w:t>SAIMEX</w:t>
      </w:r>
      <w:r w:rsidRPr="00330CD5">
        <w:rPr>
          <w:rFonts w:ascii="Palatino Linotype" w:hAnsi="Palatino Linotype" w:cs="Arial"/>
          <w:color w:val="000000" w:themeColor="text1"/>
        </w:rPr>
        <w:t xml:space="preserve"> se advierte que </w:t>
      </w:r>
      <w:r w:rsidRPr="00330CD5">
        <w:rPr>
          <w:rFonts w:ascii="Palatino Linotype" w:hAnsi="Palatino Linotype" w:cs="Arial"/>
          <w:b/>
          <w:color w:val="000000" w:themeColor="text1"/>
        </w:rPr>
        <w:t>EL SUJETO OBLIGADO</w:t>
      </w:r>
      <w:r w:rsidRPr="00330CD5">
        <w:rPr>
          <w:rFonts w:ascii="Palatino Linotype" w:hAnsi="Palatino Linotype" w:cs="Arial"/>
          <w:color w:val="000000" w:themeColor="text1"/>
        </w:rPr>
        <w:t xml:space="preserve"> dio respuesta a la </w:t>
      </w:r>
      <w:r w:rsidR="0022743B" w:rsidRPr="00330CD5">
        <w:rPr>
          <w:rFonts w:ascii="Palatino Linotype" w:hAnsi="Palatino Linotype" w:cs="Arial"/>
          <w:color w:val="000000" w:themeColor="text1"/>
        </w:rPr>
        <w:t>S</w:t>
      </w:r>
      <w:r w:rsidRPr="00330CD5">
        <w:rPr>
          <w:rFonts w:ascii="Palatino Linotype" w:hAnsi="Palatino Linotype" w:cs="Arial"/>
          <w:color w:val="000000" w:themeColor="text1"/>
        </w:rPr>
        <w:t xml:space="preserve">olicitud de </w:t>
      </w:r>
      <w:r w:rsidR="0022743B" w:rsidRPr="00330CD5">
        <w:rPr>
          <w:rFonts w:ascii="Palatino Linotype" w:hAnsi="Palatino Linotype" w:cs="Arial"/>
          <w:color w:val="000000" w:themeColor="text1"/>
        </w:rPr>
        <w:t>A</w:t>
      </w:r>
      <w:r w:rsidRPr="00330CD5">
        <w:rPr>
          <w:rFonts w:ascii="Palatino Linotype" w:hAnsi="Palatino Linotype" w:cs="Arial"/>
          <w:color w:val="000000" w:themeColor="text1"/>
        </w:rPr>
        <w:t xml:space="preserve">cceso a la </w:t>
      </w:r>
      <w:r w:rsidR="0022743B" w:rsidRPr="00330CD5">
        <w:rPr>
          <w:rFonts w:ascii="Palatino Linotype" w:hAnsi="Palatino Linotype" w:cs="Arial"/>
          <w:color w:val="000000" w:themeColor="text1"/>
        </w:rPr>
        <w:t>I</w:t>
      </w:r>
      <w:r w:rsidRPr="00330CD5">
        <w:rPr>
          <w:rFonts w:ascii="Palatino Linotype" w:hAnsi="Palatino Linotype" w:cs="Arial"/>
          <w:color w:val="000000" w:themeColor="text1"/>
        </w:rPr>
        <w:t xml:space="preserve">nformación, en fecha </w:t>
      </w:r>
      <w:r w:rsidR="00925523" w:rsidRPr="00330CD5">
        <w:rPr>
          <w:rFonts w:ascii="Palatino Linotype" w:hAnsi="Palatino Linotype" w:cs="Arial"/>
          <w:b/>
          <w:color w:val="000000" w:themeColor="text1"/>
        </w:rPr>
        <w:t xml:space="preserve">ocho de abril </w:t>
      </w:r>
      <w:r w:rsidR="006952D4" w:rsidRPr="00330CD5">
        <w:rPr>
          <w:rFonts w:ascii="Palatino Linotype" w:hAnsi="Palatino Linotype" w:cs="Arial"/>
          <w:b/>
          <w:color w:val="000000" w:themeColor="text1"/>
        </w:rPr>
        <w:t>de dos mil veintidós</w:t>
      </w:r>
      <w:r w:rsidRPr="00330CD5">
        <w:rPr>
          <w:rFonts w:ascii="Palatino Linotype" w:hAnsi="Palatino Linotype" w:cs="Arial"/>
          <w:color w:val="000000" w:themeColor="text1"/>
        </w:rPr>
        <w:t>, en los términos que a continuación se citan:</w:t>
      </w:r>
    </w:p>
    <w:p w14:paraId="021BF839" w14:textId="77777777" w:rsidR="003652DA" w:rsidRPr="00330CD5" w:rsidRDefault="003652DA" w:rsidP="00BF57BE">
      <w:pPr>
        <w:pStyle w:val="Prrafodelista"/>
        <w:ind w:left="851" w:right="899"/>
        <w:jc w:val="both"/>
        <w:rPr>
          <w:rFonts w:ascii="Palatino Linotype" w:hAnsi="Palatino Linotype" w:cs="Arial"/>
          <w:i/>
          <w:color w:val="000000" w:themeColor="text1"/>
          <w:sz w:val="22"/>
        </w:rPr>
      </w:pPr>
    </w:p>
    <w:p w14:paraId="001D5719" w14:textId="77777777" w:rsidR="00925523" w:rsidRPr="00330CD5" w:rsidRDefault="007A5836" w:rsidP="00BF57BE">
      <w:pPr>
        <w:pStyle w:val="Prrafodelista"/>
        <w:ind w:left="851" w:right="899"/>
        <w:jc w:val="both"/>
        <w:rPr>
          <w:rFonts w:ascii="Palatino Linotype" w:hAnsi="Palatino Linotype" w:cs="Arial"/>
          <w:i/>
          <w:color w:val="000000" w:themeColor="text1"/>
          <w:sz w:val="22"/>
        </w:rPr>
      </w:pPr>
      <w:r w:rsidRPr="00330CD5">
        <w:rPr>
          <w:rFonts w:ascii="Palatino Linotype" w:hAnsi="Palatino Linotype" w:cs="Arial"/>
          <w:i/>
          <w:color w:val="000000" w:themeColor="text1"/>
          <w:sz w:val="22"/>
        </w:rPr>
        <w:t>“</w:t>
      </w:r>
      <w:r w:rsidR="002B5B30" w:rsidRPr="00330CD5">
        <w:rPr>
          <w:rFonts w:ascii="Palatino Linotype" w:hAnsi="Palatino Linotype" w:cs="Arial"/>
          <w:i/>
          <w:color w:val="000000" w:themeColor="text1"/>
          <w:sz w:val="22"/>
        </w:rPr>
        <w:t>…</w:t>
      </w:r>
      <w:r w:rsidR="00925523" w:rsidRPr="00330CD5">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03EB62" w14:textId="77777777" w:rsidR="00925523" w:rsidRPr="00330CD5" w:rsidRDefault="00925523" w:rsidP="00BF57BE">
      <w:pPr>
        <w:pStyle w:val="Prrafodelista"/>
        <w:ind w:left="851" w:right="899"/>
        <w:jc w:val="both"/>
        <w:rPr>
          <w:rFonts w:ascii="Palatino Linotype" w:hAnsi="Palatino Linotype" w:cs="Arial"/>
          <w:i/>
          <w:color w:val="000000" w:themeColor="text1"/>
          <w:sz w:val="22"/>
        </w:rPr>
      </w:pPr>
    </w:p>
    <w:p w14:paraId="00A30000" w14:textId="77777777" w:rsidR="00925523" w:rsidRPr="00330CD5" w:rsidRDefault="00925523" w:rsidP="00BF57BE">
      <w:pPr>
        <w:pStyle w:val="Prrafodelista"/>
        <w:ind w:left="851" w:right="899"/>
        <w:jc w:val="both"/>
        <w:rPr>
          <w:rFonts w:ascii="Palatino Linotype" w:hAnsi="Palatino Linotype" w:cs="Arial"/>
          <w:i/>
          <w:color w:val="000000" w:themeColor="text1"/>
          <w:sz w:val="22"/>
        </w:rPr>
      </w:pPr>
      <w:r w:rsidRPr="00330CD5">
        <w:rPr>
          <w:rFonts w:ascii="Palatino Linotype" w:hAnsi="Palatino Linotype" w:cs="Arial"/>
          <w:i/>
          <w:color w:val="000000" w:themeColor="text1"/>
          <w:sz w:val="22"/>
        </w:rPr>
        <w:t>ESTIMADO (A) SOLICITANTE P R E S E N T E: Sea este el medio para saludarlo,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dicha solicitud; así mismo hacer de su conocimiento que el horario oficial del Ayuntamiento de Atlacomulco para todas las áreas es de 9:00 am a 16:00 pm de lunes a viernes; así mismo es importante hacer mención que en cada manual de organización viene establecido en el perfil de puesto el horario de trabajo, manuales que pueden ser consultados en la siguiente liga: https://www.atlacomulco.gob.mx/mejora-regulatoria/catalogo-municipal-de-regulaciones. Por lo que respecta a los integrantes de Cabildo su horario es abierto en virtud de que son de elección popular. Finalmente, hacer de su conocimiento que el recurso de revisión, es una garantía secundaria, mediante la cual, se puede subsanar cualquier posible afectación a su derecho de acceso a la información (Art. 176) y que esta contemplada en los causales establecidos en el artículo 179,incisos I AL XIV. Sin otro particular de momento, le envío un cordial saludo</w:t>
      </w:r>
    </w:p>
    <w:p w14:paraId="1369E8F8" w14:textId="77777777" w:rsidR="00925523" w:rsidRPr="00330CD5" w:rsidRDefault="00925523" w:rsidP="00BF57BE">
      <w:pPr>
        <w:pStyle w:val="Prrafodelista"/>
        <w:ind w:left="851" w:right="899"/>
        <w:jc w:val="both"/>
        <w:rPr>
          <w:rFonts w:ascii="Palatino Linotype" w:hAnsi="Palatino Linotype" w:cs="Arial"/>
          <w:i/>
          <w:color w:val="000000" w:themeColor="text1"/>
          <w:sz w:val="22"/>
        </w:rPr>
      </w:pPr>
    </w:p>
    <w:p w14:paraId="0843B009" w14:textId="77777777" w:rsidR="00925523" w:rsidRPr="00330CD5" w:rsidRDefault="00925523" w:rsidP="00BF57BE">
      <w:pPr>
        <w:pStyle w:val="Prrafodelista"/>
        <w:ind w:left="851" w:right="899"/>
        <w:jc w:val="both"/>
        <w:rPr>
          <w:rFonts w:ascii="Palatino Linotype" w:hAnsi="Palatino Linotype" w:cs="Arial"/>
          <w:i/>
          <w:color w:val="000000" w:themeColor="text1"/>
          <w:sz w:val="22"/>
        </w:rPr>
      </w:pPr>
      <w:r w:rsidRPr="00330CD5">
        <w:rPr>
          <w:rFonts w:ascii="Palatino Linotype" w:hAnsi="Palatino Linotype" w:cs="Arial"/>
          <w:i/>
          <w:color w:val="000000" w:themeColor="text1"/>
          <w:sz w:val="22"/>
        </w:rPr>
        <w:t>ATENTAMENTE</w:t>
      </w:r>
    </w:p>
    <w:p w14:paraId="611B27D1" w14:textId="77777777" w:rsidR="00925523" w:rsidRPr="00330CD5" w:rsidRDefault="00925523" w:rsidP="00BF57BE">
      <w:pPr>
        <w:pStyle w:val="Prrafodelista"/>
        <w:ind w:left="851" w:right="899"/>
        <w:jc w:val="both"/>
        <w:rPr>
          <w:rFonts w:ascii="Palatino Linotype" w:hAnsi="Palatino Linotype" w:cs="Arial"/>
          <w:i/>
          <w:color w:val="000000" w:themeColor="text1"/>
          <w:sz w:val="22"/>
        </w:rPr>
      </w:pPr>
    </w:p>
    <w:p w14:paraId="6D460F61" w14:textId="45B4F61D" w:rsidR="007A5836" w:rsidRPr="00330CD5" w:rsidRDefault="00925523" w:rsidP="00BF57BE">
      <w:pPr>
        <w:pStyle w:val="Prrafodelista"/>
        <w:ind w:left="851" w:right="899"/>
        <w:jc w:val="both"/>
        <w:rPr>
          <w:rFonts w:ascii="Palatino Linotype" w:hAnsi="Palatino Linotype" w:cs="Arial"/>
          <w:i/>
          <w:color w:val="000000" w:themeColor="text1"/>
          <w:sz w:val="22"/>
        </w:rPr>
      </w:pPr>
      <w:r w:rsidRPr="00330CD5">
        <w:rPr>
          <w:rFonts w:ascii="Palatino Linotype" w:hAnsi="Palatino Linotype" w:cs="Arial"/>
          <w:i/>
          <w:color w:val="000000" w:themeColor="text1"/>
          <w:sz w:val="22"/>
        </w:rPr>
        <w:t>L.A.I KARLA KARINA TÉLLEZ LARA</w:t>
      </w:r>
      <w:r w:rsidR="007A5836" w:rsidRPr="00330CD5">
        <w:rPr>
          <w:rFonts w:ascii="Palatino Linotype" w:hAnsi="Palatino Linotype" w:cs="Arial"/>
          <w:i/>
          <w:color w:val="000000" w:themeColor="text1"/>
          <w:sz w:val="22"/>
        </w:rPr>
        <w:t>”</w:t>
      </w:r>
      <w:r w:rsidR="00F84FBE" w:rsidRPr="00330CD5">
        <w:rPr>
          <w:rFonts w:ascii="Palatino Linotype" w:hAnsi="Palatino Linotype" w:cs="Arial"/>
          <w:i/>
          <w:color w:val="000000" w:themeColor="text1"/>
          <w:sz w:val="22"/>
        </w:rPr>
        <w:t xml:space="preserve"> (sic) </w:t>
      </w:r>
    </w:p>
    <w:p w14:paraId="06ABBFEC" w14:textId="77777777" w:rsidR="00925523" w:rsidRPr="00330CD5" w:rsidRDefault="00925523" w:rsidP="00BF57BE">
      <w:pPr>
        <w:jc w:val="both"/>
        <w:rPr>
          <w:rFonts w:ascii="Palatino Linotype" w:hAnsi="Palatino Linotype"/>
          <w:color w:val="000000" w:themeColor="text1"/>
        </w:rPr>
      </w:pPr>
    </w:p>
    <w:p w14:paraId="7B4AFBD3" w14:textId="27C49786" w:rsidR="00925523" w:rsidRPr="00330CD5" w:rsidRDefault="00925523" w:rsidP="00BF57BE">
      <w:pPr>
        <w:spacing w:line="360" w:lineRule="auto"/>
        <w:jc w:val="both"/>
        <w:rPr>
          <w:rFonts w:ascii="Palatino Linotype" w:hAnsi="Palatino Linotype"/>
          <w:color w:val="000000" w:themeColor="text1"/>
        </w:rPr>
      </w:pPr>
      <w:r w:rsidRPr="00330CD5">
        <w:rPr>
          <w:rFonts w:ascii="Palatino Linotype" w:hAnsi="Palatino Linotype"/>
          <w:color w:val="000000" w:themeColor="text1"/>
        </w:rPr>
        <w:t xml:space="preserve">De igual modo, </w:t>
      </w:r>
      <w:r w:rsidRPr="00330CD5">
        <w:rPr>
          <w:rFonts w:ascii="Palatino Linotype" w:hAnsi="Palatino Linotype" w:cs="Arial"/>
          <w:b/>
          <w:color w:val="000000" w:themeColor="text1"/>
        </w:rPr>
        <w:t>EL SUJETO OBLIGADO</w:t>
      </w:r>
      <w:r w:rsidRPr="00330CD5">
        <w:rPr>
          <w:rFonts w:ascii="Palatino Linotype" w:hAnsi="Palatino Linotype"/>
          <w:color w:val="000000" w:themeColor="text1"/>
        </w:rPr>
        <w:t xml:space="preserve"> acompañó los archivos electrónicos siguientes: </w:t>
      </w:r>
    </w:p>
    <w:p w14:paraId="22B814CA" w14:textId="4B184FA4" w:rsidR="00925523" w:rsidRPr="00330CD5" w:rsidRDefault="00925523" w:rsidP="00BF57BE">
      <w:pPr>
        <w:pStyle w:val="Prrafodelista"/>
        <w:numPr>
          <w:ilvl w:val="0"/>
          <w:numId w:val="13"/>
        </w:numPr>
        <w:spacing w:line="360" w:lineRule="auto"/>
        <w:jc w:val="both"/>
        <w:rPr>
          <w:rFonts w:ascii="Palatino Linotype" w:hAnsi="Palatino Linotype" w:cs="Arial"/>
          <w:b/>
          <w:i/>
          <w:color w:val="000000" w:themeColor="text1"/>
        </w:rPr>
      </w:pPr>
      <w:r w:rsidRPr="00330CD5">
        <w:rPr>
          <w:rFonts w:ascii="Palatino Linotype" w:hAnsi="Palatino Linotype" w:cs="Arial"/>
          <w:b/>
          <w:i/>
          <w:color w:val="000000" w:themeColor="text1"/>
        </w:rPr>
        <w:lastRenderedPageBreak/>
        <w:t xml:space="preserve">RESP_0137.pdf, </w:t>
      </w:r>
      <w:r w:rsidRPr="00330CD5">
        <w:rPr>
          <w:rFonts w:ascii="Palatino Linotype" w:hAnsi="Palatino Linotype" w:cs="Arial"/>
          <w:color w:val="000000" w:themeColor="text1"/>
        </w:rPr>
        <w:t xml:space="preserve">el cual de su contenido se advierte el oficio número PR/115/04/2022 de fecha cuatro de abril de dos mil veintidós, por medio del cual la Primera Regidora, refiere que la Ley Orgánica Municipal del Estado de México vigente en su Título III De las Atribuciones de los miembros del Ayuntamiento, sus Comisiones, Autoridades Auxiliares y Órganos de Participación Ciudadana; Capítulo Tercero de los Regidores, se encuentra el artículo 55 correspondiente a las atribuciones de los regidores, las cuales se han dado cumplimiento dentro de su área.  </w:t>
      </w:r>
    </w:p>
    <w:p w14:paraId="6C7EF7A0" w14:textId="5F0D3D63" w:rsidR="00925523" w:rsidRPr="00330CD5" w:rsidRDefault="00925523" w:rsidP="00BF57BE">
      <w:pPr>
        <w:pStyle w:val="Prrafodelista"/>
        <w:numPr>
          <w:ilvl w:val="0"/>
          <w:numId w:val="13"/>
        </w:numPr>
        <w:spacing w:line="360" w:lineRule="auto"/>
        <w:jc w:val="both"/>
        <w:rPr>
          <w:rFonts w:ascii="Palatino Linotype" w:hAnsi="Palatino Linotype" w:cs="Arial"/>
          <w:b/>
          <w:i/>
          <w:color w:val="000000" w:themeColor="text1"/>
        </w:rPr>
      </w:pPr>
      <w:r w:rsidRPr="00330CD5">
        <w:rPr>
          <w:rFonts w:ascii="Palatino Linotype" w:hAnsi="Palatino Linotype" w:cs="Arial"/>
          <w:b/>
          <w:i/>
          <w:color w:val="000000" w:themeColor="text1"/>
        </w:rPr>
        <w:t xml:space="preserve">SOL. 142.pdf, </w:t>
      </w:r>
      <w:r w:rsidRPr="00330CD5">
        <w:rPr>
          <w:rFonts w:ascii="Palatino Linotype" w:hAnsi="Palatino Linotype" w:cs="Arial"/>
          <w:color w:val="000000" w:themeColor="text1"/>
        </w:rPr>
        <w:t>el cual corresponde al oficio número 3R/052/03/2022 de fecha cinco de abril de dos mil veintidós, por medio del cual la Tercera Regidora señala las atribuciones referidas en el artículo 55 de la Ley Orgánica Municipal del Estado de México; asimismo, refiere no contar con manual de organización ni manual de procedimientos y que las funciones del personal adscrito a su regiduría se realizan en función del artículo 88 de la Ley del Trabajo de los Servidores Públicos del Estado de M</w:t>
      </w:r>
      <w:r w:rsidR="000952BF" w:rsidRPr="00330CD5">
        <w:rPr>
          <w:rFonts w:ascii="Palatino Linotype" w:hAnsi="Palatino Linotype" w:cs="Arial"/>
          <w:color w:val="000000" w:themeColor="text1"/>
        </w:rPr>
        <w:t xml:space="preserve">éxico y Municipios; asimismo, enlista las funciones. </w:t>
      </w:r>
      <w:r w:rsidRPr="00330CD5">
        <w:rPr>
          <w:rFonts w:ascii="Palatino Linotype" w:hAnsi="Palatino Linotype" w:cs="Arial"/>
          <w:color w:val="000000" w:themeColor="text1"/>
        </w:rPr>
        <w:t xml:space="preserve">  </w:t>
      </w:r>
    </w:p>
    <w:p w14:paraId="1CC17E4D" w14:textId="7CA7913A" w:rsidR="00925523" w:rsidRPr="00330CD5" w:rsidRDefault="00925523" w:rsidP="00BF57BE">
      <w:pPr>
        <w:pStyle w:val="Prrafodelista"/>
        <w:numPr>
          <w:ilvl w:val="0"/>
          <w:numId w:val="13"/>
        </w:numPr>
        <w:spacing w:line="360" w:lineRule="auto"/>
        <w:jc w:val="both"/>
        <w:rPr>
          <w:rFonts w:ascii="Palatino Linotype" w:hAnsi="Palatino Linotype" w:cs="Arial"/>
          <w:b/>
          <w:i/>
          <w:color w:val="000000" w:themeColor="text1"/>
        </w:rPr>
      </w:pPr>
      <w:r w:rsidRPr="00330CD5">
        <w:rPr>
          <w:rFonts w:ascii="Palatino Linotype" w:hAnsi="Palatino Linotype" w:cs="Arial"/>
          <w:b/>
          <w:i/>
          <w:color w:val="000000" w:themeColor="text1"/>
        </w:rPr>
        <w:t xml:space="preserve">educ039.pdf, </w:t>
      </w:r>
      <w:r w:rsidRPr="00330CD5">
        <w:rPr>
          <w:rFonts w:ascii="Palatino Linotype" w:hAnsi="Palatino Linotype" w:cs="Arial"/>
          <w:color w:val="000000" w:themeColor="text1"/>
        </w:rPr>
        <w:t>el cual corresponde al oficio n</w:t>
      </w:r>
      <w:r w:rsidR="000952BF" w:rsidRPr="00330CD5">
        <w:rPr>
          <w:rFonts w:ascii="Palatino Linotype" w:hAnsi="Palatino Linotype" w:cs="Arial"/>
          <w:color w:val="000000" w:themeColor="text1"/>
        </w:rPr>
        <w:t>úmero PM</w:t>
      </w:r>
      <w:r w:rsidRPr="00330CD5">
        <w:rPr>
          <w:rFonts w:ascii="Palatino Linotype" w:hAnsi="Palatino Linotype" w:cs="Arial"/>
          <w:color w:val="000000" w:themeColor="text1"/>
        </w:rPr>
        <w:t>/</w:t>
      </w:r>
      <w:r w:rsidR="000952BF" w:rsidRPr="00330CD5">
        <w:rPr>
          <w:rFonts w:ascii="Palatino Linotype" w:hAnsi="Palatino Linotype" w:cs="Arial"/>
          <w:color w:val="000000" w:themeColor="text1"/>
        </w:rPr>
        <w:t>2R/</w:t>
      </w:r>
      <w:r w:rsidRPr="00330CD5">
        <w:rPr>
          <w:rFonts w:ascii="Palatino Linotype" w:hAnsi="Palatino Linotype" w:cs="Arial"/>
          <w:color w:val="000000" w:themeColor="text1"/>
        </w:rPr>
        <w:t>05</w:t>
      </w:r>
      <w:r w:rsidR="000952BF" w:rsidRPr="00330CD5">
        <w:rPr>
          <w:rFonts w:ascii="Palatino Linotype" w:hAnsi="Palatino Linotype" w:cs="Arial"/>
          <w:color w:val="000000" w:themeColor="text1"/>
        </w:rPr>
        <w:t>7</w:t>
      </w:r>
      <w:r w:rsidRPr="00330CD5">
        <w:rPr>
          <w:rFonts w:ascii="Palatino Linotype" w:hAnsi="Palatino Linotype" w:cs="Arial"/>
          <w:color w:val="000000" w:themeColor="text1"/>
        </w:rPr>
        <w:t xml:space="preserve">/03/2022 de fecha </w:t>
      </w:r>
      <w:r w:rsidR="000952BF" w:rsidRPr="00330CD5">
        <w:rPr>
          <w:rFonts w:ascii="Palatino Linotype" w:hAnsi="Palatino Linotype" w:cs="Arial"/>
          <w:color w:val="000000" w:themeColor="text1"/>
        </w:rPr>
        <w:t xml:space="preserve">seis </w:t>
      </w:r>
      <w:r w:rsidRPr="00330CD5">
        <w:rPr>
          <w:rFonts w:ascii="Palatino Linotype" w:hAnsi="Palatino Linotype" w:cs="Arial"/>
          <w:color w:val="000000" w:themeColor="text1"/>
        </w:rPr>
        <w:t xml:space="preserve">de abril de dos mil veintidós, por medio del cual </w:t>
      </w:r>
      <w:r w:rsidR="000952BF" w:rsidRPr="00330CD5">
        <w:rPr>
          <w:rFonts w:ascii="Palatino Linotype" w:hAnsi="Palatino Linotype" w:cs="Arial"/>
          <w:color w:val="000000" w:themeColor="text1"/>
        </w:rPr>
        <w:t xml:space="preserve">el Segundo </w:t>
      </w:r>
      <w:r w:rsidRPr="00330CD5">
        <w:rPr>
          <w:rFonts w:ascii="Palatino Linotype" w:hAnsi="Palatino Linotype" w:cs="Arial"/>
          <w:color w:val="000000" w:themeColor="text1"/>
        </w:rPr>
        <w:t>Regidor señala las atribuciones referidas en el artículo 55 de la Ley Orgánica Municipal del Estado de México; asimismo, refiere no contar con manual de organizaci</w:t>
      </w:r>
      <w:r w:rsidR="000952BF" w:rsidRPr="00330CD5">
        <w:rPr>
          <w:rFonts w:ascii="Palatino Linotype" w:hAnsi="Palatino Linotype" w:cs="Arial"/>
          <w:color w:val="000000" w:themeColor="text1"/>
        </w:rPr>
        <w:t xml:space="preserve">ón ni manual de procedimientos; sin embargo, el personal realiza sus actividades con fundamento en el artículo </w:t>
      </w:r>
      <w:r w:rsidRPr="00330CD5">
        <w:rPr>
          <w:rFonts w:ascii="Palatino Linotype" w:hAnsi="Palatino Linotype" w:cs="Arial"/>
          <w:color w:val="000000" w:themeColor="text1"/>
        </w:rPr>
        <w:t>88 de la Ley del Trabajo de los Servidores Públicos del Estado de México y Municipios,</w:t>
      </w:r>
      <w:r w:rsidR="000952BF" w:rsidRPr="00330CD5">
        <w:rPr>
          <w:rFonts w:ascii="Palatino Linotype" w:hAnsi="Palatino Linotype" w:cs="Arial"/>
          <w:color w:val="000000" w:themeColor="text1"/>
        </w:rPr>
        <w:t xml:space="preserve"> 42 de la Ley de Responsabilidades de los Servidores Públicos del Estado y Municipios; asimismo, hace del conocimiento las funciones que desarrolla el persona que forma parte de su regiduría. </w:t>
      </w:r>
    </w:p>
    <w:p w14:paraId="31CF428E" w14:textId="6CDCCC32" w:rsidR="003F3406" w:rsidRPr="00330CD5" w:rsidRDefault="00925523" w:rsidP="00BF57BE">
      <w:pPr>
        <w:pStyle w:val="Prrafodelista"/>
        <w:numPr>
          <w:ilvl w:val="0"/>
          <w:numId w:val="13"/>
        </w:numPr>
        <w:spacing w:line="360" w:lineRule="auto"/>
        <w:jc w:val="both"/>
        <w:rPr>
          <w:rFonts w:ascii="Palatino Linotype" w:hAnsi="Palatino Linotype" w:cs="Arial"/>
          <w:b/>
          <w:i/>
          <w:color w:val="000000" w:themeColor="text1"/>
        </w:rPr>
      </w:pPr>
      <w:r w:rsidRPr="00330CD5">
        <w:rPr>
          <w:rFonts w:ascii="Palatino Linotype" w:hAnsi="Palatino Linotype" w:cs="Arial"/>
          <w:b/>
          <w:i/>
          <w:color w:val="000000" w:themeColor="text1"/>
        </w:rPr>
        <w:lastRenderedPageBreak/>
        <w:t>137_11.pdf</w:t>
      </w:r>
      <w:r w:rsidR="003F3406" w:rsidRPr="00330CD5">
        <w:rPr>
          <w:rFonts w:ascii="Palatino Linotype" w:hAnsi="Palatino Linotype" w:cs="Arial"/>
          <w:b/>
          <w:i/>
          <w:color w:val="000000" w:themeColor="text1"/>
        </w:rPr>
        <w:t xml:space="preserve">, </w:t>
      </w:r>
      <w:r w:rsidR="003F3406" w:rsidRPr="00330CD5">
        <w:rPr>
          <w:rFonts w:ascii="Palatino Linotype" w:hAnsi="Palatino Linotype" w:cs="Arial"/>
          <w:color w:val="000000" w:themeColor="text1"/>
        </w:rPr>
        <w:t xml:space="preserve">el cual corresponde al oficio número PM/7R/061/04/2022 de fecha seis de abril de dos mil veintidós, por medio del cual la Séptima Regidora señala las atribuciones referidas en el artículo 55 de la Ley Orgánica Municipal del Estado de México; asimismo, enlista las atribuciones conferidas conforme a la Ley Orgánica del personal que labora en dicha Regiduría. </w:t>
      </w:r>
    </w:p>
    <w:p w14:paraId="3018702E" w14:textId="282568C4" w:rsidR="003F3406" w:rsidRPr="00330CD5" w:rsidRDefault="00925523" w:rsidP="00BF57BE">
      <w:pPr>
        <w:pStyle w:val="Prrafodelista"/>
        <w:numPr>
          <w:ilvl w:val="0"/>
          <w:numId w:val="13"/>
        </w:numPr>
        <w:spacing w:line="360" w:lineRule="auto"/>
        <w:jc w:val="both"/>
        <w:rPr>
          <w:rFonts w:ascii="Palatino Linotype" w:hAnsi="Palatino Linotype" w:cs="Arial"/>
          <w:b/>
          <w:i/>
          <w:color w:val="000000" w:themeColor="text1"/>
        </w:rPr>
      </w:pPr>
      <w:r w:rsidRPr="00330CD5">
        <w:rPr>
          <w:rFonts w:ascii="Palatino Linotype" w:hAnsi="Palatino Linotype" w:cs="Arial"/>
          <w:b/>
          <w:i/>
          <w:color w:val="000000" w:themeColor="text1"/>
        </w:rPr>
        <w:t>MANUAL DE ORGANIZACION (SRIA AYTTO).pdf</w:t>
      </w:r>
      <w:r w:rsidR="003F3406" w:rsidRPr="00330CD5">
        <w:rPr>
          <w:rFonts w:ascii="Palatino Linotype" w:hAnsi="Palatino Linotype" w:cs="Arial"/>
          <w:b/>
          <w:i/>
          <w:color w:val="000000" w:themeColor="text1"/>
        </w:rPr>
        <w:t xml:space="preserve">, </w:t>
      </w:r>
      <w:r w:rsidR="003F3406" w:rsidRPr="00330CD5">
        <w:rPr>
          <w:rFonts w:ascii="Palatino Linotype" w:hAnsi="Palatino Linotype" w:cs="Arial"/>
          <w:color w:val="000000" w:themeColor="text1"/>
        </w:rPr>
        <w:t xml:space="preserve">el cual de su contenido se advierte el Manual de Organización de la Secretaría del Ayuntamiento. </w:t>
      </w:r>
    </w:p>
    <w:p w14:paraId="5CA97633" w14:textId="77777777" w:rsidR="00ED2C55" w:rsidRPr="00330CD5" w:rsidRDefault="00925523" w:rsidP="00BF57BE">
      <w:pPr>
        <w:pStyle w:val="Prrafodelista"/>
        <w:numPr>
          <w:ilvl w:val="0"/>
          <w:numId w:val="13"/>
        </w:numPr>
        <w:spacing w:line="360" w:lineRule="auto"/>
        <w:jc w:val="both"/>
        <w:rPr>
          <w:rFonts w:ascii="Palatino Linotype" w:hAnsi="Palatino Linotype" w:cs="Arial"/>
          <w:b/>
          <w:i/>
          <w:color w:val="000000" w:themeColor="text1"/>
        </w:rPr>
      </w:pPr>
      <w:r w:rsidRPr="00330CD5">
        <w:rPr>
          <w:rFonts w:ascii="Palatino Linotype" w:hAnsi="Palatino Linotype" w:cs="Arial"/>
          <w:b/>
          <w:i/>
          <w:color w:val="000000" w:themeColor="text1"/>
        </w:rPr>
        <w:t>PMSA1869.pdf</w:t>
      </w:r>
      <w:r w:rsidR="00ED2C55" w:rsidRPr="00330CD5">
        <w:rPr>
          <w:rFonts w:ascii="Palatino Linotype" w:hAnsi="Palatino Linotype" w:cs="Arial"/>
          <w:b/>
          <w:i/>
          <w:color w:val="000000" w:themeColor="text1"/>
        </w:rPr>
        <w:t xml:space="preserve">, </w:t>
      </w:r>
      <w:r w:rsidR="00ED2C55" w:rsidRPr="00330CD5">
        <w:rPr>
          <w:rFonts w:ascii="Palatino Linotype" w:hAnsi="Palatino Linotype" w:cs="Arial"/>
          <w:color w:val="000000" w:themeColor="text1"/>
        </w:rPr>
        <w:t xml:space="preserve">el cual contiene el oficio número PM/1869/04/2022 de fecha cinco de abril de dos mil veintidós, por medio del cual el Secretario del Ayuntamiento, informa que las actividades desempeñadas de los servidores públicos adscritos a la Secretaría del Ayuntamiento puede ser consultadas en el Manual de Organización y Manual de Procedimientos de la Secretaría del Ayuntamiento, los cuales anexa en PDF; asimismo proporciona links electrónicos para su consulta. </w:t>
      </w:r>
    </w:p>
    <w:p w14:paraId="64E20302" w14:textId="574E6DF8" w:rsidR="00ED2C55" w:rsidRPr="00330CD5" w:rsidRDefault="00925523" w:rsidP="00BF57BE">
      <w:pPr>
        <w:pStyle w:val="Prrafodelista"/>
        <w:numPr>
          <w:ilvl w:val="0"/>
          <w:numId w:val="13"/>
        </w:numPr>
        <w:spacing w:line="360" w:lineRule="auto"/>
        <w:jc w:val="both"/>
        <w:rPr>
          <w:rFonts w:ascii="Palatino Linotype" w:hAnsi="Palatino Linotype" w:cs="Arial"/>
          <w:b/>
          <w:i/>
          <w:color w:val="000000" w:themeColor="text1"/>
        </w:rPr>
      </w:pPr>
      <w:r w:rsidRPr="00330CD5">
        <w:rPr>
          <w:rFonts w:ascii="Palatino Linotype" w:hAnsi="Palatino Linotype" w:cs="Arial"/>
          <w:b/>
          <w:i/>
          <w:color w:val="000000" w:themeColor="text1"/>
        </w:rPr>
        <w:t>MANUAL DE PROCEDIMIENTOS S.A.2021.pdf</w:t>
      </w:r>
      <w:r w:rsidR="00ED2C55" w:rsidRPr="00330CD5">
        <w:rPr>
          <w:rFonts w:ascii="Palatino Linotype" w:hAnsi="Palatino Linotype" w:cs="Arial"/>
          <w:b/>
          <w:i/>
          <w:color w:val="000000" w:themeColor="text1"/>
        </w:rPr>
        <w:t xml:space="preserve">, </w:t>
      </w:r>
      <w:r w:rsidR="00ED2C55" w:rsidRPr="00330CD5">
        <w:rPr>
          <w:rFonts w:ascii="Palatino Linotype" w:hAnsi="Palatino Linotype" w:cs="Arial"/>
          <w:color w:val="000000" w:themeColor="text1"/>
        </w:rPr>
        <w:t>el cual de su contenido se advierte el Manual de Procedimientos de la Secretaría del Ayuntamiento.</w:t>
      </w:r>
    </w:p>
    <w:p w14:paraId="3C385FB1" w14:textId="4F4D99F2" w:rsidR="00ED2C55" w:rsidRPr="00330CD5" w:rsidRDefault="00236AC6" w:rsidP="00BF57BE">
      <w:pPr>
        <w:pStyle w:val="Prrafodelista"/>
        <w:numPr>
          <w:ilvl w:val="0"/>
          <w:numId w:val="13"/>
        </w:numPr>
        <w:spacing w:line="360" w:lineRule="auto"/>
        <w:jc w:val="both"/>
        <w:rPr>
          <w:rFonts w:ascii="Palatino Linotype" w:hAnsi="Palatino Linotype" w:cs="Arial"/>
          <w:b/>
          <w:i/>
          <w:color w:val="000000" w:themeColor="text1"/>
        </w:rPr>
      </w:pPr>
      <w:hyperlink r:id="rId9" w:tgtFrame="_blank" w:history="1">
        <w:r w:rsidR="00925523" w:rsidRPr="00330CD5">
          <w:rPr>
            <w:rFonts w:ascii="Palatino Linotype" w:hAnsi="Palatino Linotype" w:cs="Arial"/>
            <w:b/>
            <w:i/>
            <w:color w:val="000000" w:themeColor="text1"/>
          </w:rPr>
          <w:t>RESPUESTA_TURNO_0137_6R.pdf</w:t>
        </w:r>
      </w:hyperlink>
      <w:r w:rsidR="00ED2C55" w:rsidRPr="00330CD5">
        <w:rPr>
          <w:rFonts w:ascii="Palatino Linotype" w:hAnsi="Palatino Linotype" w:cs="Arial"/>
          <w:b/>
          <w:i/>
          <w:color w:val="000000" w:themeColor="text1"/>
        </w:rPr>
        <w:t xml:space="preserve">, </w:t>
      </w:r>
      <w:r w:rsidR="00ED2C55" w:rsidRPr="00330CD5">
        <w:rPr>
          <w:rFonts w:ascii="Palatino Linotype" w:hAnsi="Palatino Linotype" w:cs="Arial"/>
          <w:color w:val="000000" w:themeColor="text1"/>
        </w:rPr>
        <w:t xml:space="preserve">el cual contiene viene anexado dos veces y contiene el oficio número PM/SR/077/22 de fecha siete de abril de dos mil veintidós, por medio del cual el Sexto Regidor refiere que todo el personal a su cargo auxilia y asesora para dar cumplimiento a las atribuciones que le confiere el artículo 55 de la Ley Orgánica Municipal del Estado de México; asimismo, refiere las atribuciones establecidas en el artículo 101 y 291 del Bando Municipal. </w:t>
      </w:r>
    </w:p>
    <w:p w14:paraId="6F17C602" w14:textId="3C28B8AB" w:rsidR="00ED2C55" w:rsidRPr="00330CD5" w:rsidRDefault="00236AC6" w:rsidP="00BF57BE">
      <w:pPr>
        <w:pStyle w:val="Prrafodelista"/>
        <w:numPr>
          <w:ilvl w:val="0"/>
          <w:numId w:val="13"/>
        </w:numPr>
        <w:spacing w:line="360" w:lineRule="auto"/>
        <w:jc w:val="both"/>
        <w:rPr>
          <w:rFonts w:ascii="Palatino Linotype" w:hAnsi="Palatino Linotype" w:cs="Arial"/>
          <w:b/>
          <w:i/>
          <w:color w:val="000000" w:themeColor="text1"/>
        </w:rPr>
      </w:pPr>
      <w:hyperlink r:id="rId10" w:tgtFrame="_blank" w:history="1">
        <w:r w:rsidR="00925523" w:rsidRPr="00330CD5">
          <w:rPr>
            <w:rFonts w:ascii="Palatino Linotype" w:hAnsi="Palatino Linotype" w:cs="Arial"/>
            <w:b/>
            <w:i/>
            <w:color w:val="000000" w:themeColor="text1"/>
          </w:rPr>
          <w:t>SOLICITUD 137-</w:t>
        </w:r>
        <w:r w:rsidR="00330CD5" w:rsidRPr="00330CD5">
          <w:rPr>
            <w:rFonts w:ascii="Palatino Linotype" w:hAnsi="Palatino Linotype" w:cs="Arial"/>
            <w:b/>
            <w:i/>
            <w:color w:val="000000" w:themeColor="text1"/>
          </w:rPr>
          <w:t>2022.</w:t>
        </w:r>
        <w:r w:rsidR="00925523" w:rsidRPr="00330CD5">
          <w:rPr>
            <w:rFonts w:ascii="Palatino Linotype" w:hAnsi="Palatino Linotype" w:cs="Arial"/>
            <w:b/>
            <w:i/>
            <w:color w:val="000000" w:themeColor="text1"/>
          </w:rPr>
          <w:t>pdf</w:t>
        </w:r>
      </w:hyperlink>
      <w:r w:rsidR="00ED2C55" w:rsidRPr="00330CD5">
        <w:rPr>
          <w:rFonts w:ascii="Palatino Linotype" w:hAnsi="Palatino Linotype" w:cs="Arial"/>
          <w:b/>
          <w:i/>
          <w:color w:val="000000" w:themeColor="text1"/>
        </w:rPr>
        <w:t xml:space="preserve">, </w:t>
      </w:r>
      <w:r w:rsidR="00ED2C55" w:rsidRPr="00330CD5">
        <w:rPr>
          <w:rFonts w:ascii="Palatino Linotype" w:hAnsi="Palatino Linotype" w:cs="Arial"/>
          <w:color w:val="000000" w:themeColor="text1"/>
        </w:rPr>
        <w:t xml:space="preserve">el cual contiene el oficio número SM/214/04/2022 de fecha ocho de abril de dos mil veintidós, por medio del cual el Síndico </w:t>
      </w:r>
      <w:r w:rsidR="00ED2C55" w:rsidRPr="00330CD5">
        <w:rPr>
          <w:rFonts w:ascii="Palatino Linotype" w:hAnsi="Palatino Linotype" w:cs="Arial"/>
          <w:color w:val="000000" w:themeColor="text1"/>
        </w:rPr>
        <w:lastRenderedPageBreak/>
        <w:t xml:space="preserve">Municipal, precisa sus </w:t>
      </w:r>
      <w:r w:rsidR="00D4068D" w:rsidRPr="00330CD5">
        <w:rPr>
          <w:rFonts w:ascii="Palatino Linotype" w:hAnsi="Palatino Linotype" w:cs="Arial"/>
          <w:color w:val="000000" w:themeColor="text1"/>
        </w:rPr>
        <w:t>atribuciones</w:t>
      </w:r>
      <w:r w:rsidR="00ED2C55" w:rsidRPr="00330CD5">
        <w:rPr>
          <w:rFonts w:ascii="Palatino Linotype" w:hAnsi="Palatino Linotype" w:cs="Arial"/>
          <w:color w:val="000000" w:themeColor="text1"/>
        </w:rPr>
        <w:t xml:space="preserve"> </w:t>
      </w:r>
      <w:r w:rsidR="00D4068D" w:rsidRPr="00330CD5">
        <w:rPr>
          <w:rFonts w:ascii="Palatino Linotype" w:hAnsi="Palatino Linotype" w:cs="Arial"/>
          <w:color w:val="000000" w:themeColor="text1"/>
        </w:rPr>
        <w:t xml:space="preserve">establecidas en </w:t>
      </w:r>
      <w:r w:rsidR="00330CD5" w:rsidRPr="00330CD5">
        <w:rPr>
          <w:rFonts w:ascii="Palatino Linotype" w:hAnsi="Palatino Linotype" w:cs="Arial"/>
          <w:color w:val="000000" w:themeColor="text1"/>
        </w:rPr>
        <w:t>los artículos</w:t>
      </w:r>
      <w:r w:rsidR="00D4068D" w:rsidRPr="00330CD5">
        <w:rPr>
          <w:rFonts w:ascii="Palatino Linotype" w:hAnsi="Palatino Linotype" w:cs="Arial"/>
          <w:color w:val="000000" w:themeColor="text1"/>
        </w:rPr>
        <w:t xml:space="preserve"> 52 y 53 de la Ley Orgánica Municipal del Estado de México; así como las contempladas en el Bando Municipal en su artículo 34. Asimismo, por cuanto a las actividades que realiza su personal adscrito, adjunta el Manual de Organización de la Sindicatura. </w:t>
      </w:r>
    </w:p>
    <w:p w14:paraId="2E417A80" w14:textId="424E17E7" w:rsidR="00D4068D" w:rsidRPr="00330CD5" w:rsidRDefault="00236AC6" w:rsidP="00BF57BE">
      <w:pPr>
        <w:pStyle w:val="Prrafodelista"/>
        <w:numPr>
          <w:ilvl w:val="0"/>
          <w:numId w:val="13"/>
        </w:numPr>
        <w:spacing w:line="360" w:lineRule="auto"/>
        <w:jc w:val="both"/>
        <w:rPr>
          <w:rFonts w:ascii="Palatino Linotype" w:hAnsi="Palatino Linotype" w:cs="Arial"/>
          <w:b/>
          <w:i/>
          <w:color w:val="000000" w:themeColor="text1"/>
        </w:rPr>
      </w:pPr>
      <w:hyperlink r:id="rId11" w:tgtFrame="_blank" w:history="1">
        <w:r w:rsidR="00925523" w:rsidRPr="00330CD5">
          <w:rPr>
            <w:rFonts w:ascii="Palatino Linotype" w:hAnsi="Palatino Linotype" w:cs="Arial"/>
            <w:b/>
            <w:i/>
            <w:color w:val="000000" w:themeColor="text1"/>
          </w:rPr>
          <w:t>Contestación 0137-ATLACOM-IP-2022.pdf</w:t>
        </w:r>
      </w:hyperlink>
      <w:r w:rsidR="00D4068D" w:rsidRPr="00330CD5">
        <w:rPr>
          <w:rFonts w:ascii="Palatino Linotype" w:hAnsi="Palatino Linotype" w:cs="Arial"/>
          <w:b/>
          <w:i/>
          <w:color w:val="000000" w:themeColor="text1"/>
        </w:rPr>
        <w:t xml:space="preserve">, </w:t>
      </w:r>
      <w:r w:rsidR="00D4068D" w:rsidRPr="00330CD5">
        <w:rPr>
          <w:rFonts w:ascii="Palatino Linotype" w:hAnsi="Palatino Linotype" w:cs="Arial"/>
          <w:color w:val="000000" w:themeColor="text1"/>
        </w:rPr>
        <w:t xml:space="preserve">el cual contiene el oficio número PM/4R/059/04/2022 de fecha cinco de abril de dos mil veintidós, por medio del cual el Cuarto Regidor señala que sus atribuciones se encuentran </w:t>
      </w:r>
      <w:r w:rsidR="00330CD5" w:rsidRPr="00330CD5">
        <w:rPr>
          <w:rFonts w:ascii="Palatino Linotype" w:hAnsi="Palatino Linotype" w:cs="Arial"/>
          <w:color w:val="000000" w:themeColor="text1"/>
        </w:rPr>
        <w:t>establecidas en</w:t>
      </w:r>
      <w:r w:rsidR="00D4068D" w:rsidRPr="00330CD5">
        <w:rPr>
          <w:rFonts w:ascii="Palatino Linotype" w:hAnsi="Palatino Linotype" w:cs="Arial"/>
          <w:color w:val="000000" w:themeColor="text1"/>
        </w:rPr>
        <w:t xml:space="preserve"> el artículo 55 de la Ley Orgánica Municipal del Estado de México y artículo 77 del Bando Municipal; asimismo, enlista las funciones del personal adscrito a su área. </w:t>
      </w:r>
    </w:p>
    <w:p w14:paraId="44C6252C" w14:textId="05B729BE" w:rsidR="00D4068D" w:rsidRPr="00330CD5" w:rsidRDefault="00236AC6" w:rsidP="00BF57BE">
      <w:pPr>
        <w:pStyle w:val="Prrafodelista"/>
        <w:numPr>
          <w:ilvl w:val="0"/>
          <w:numId w:val="13"/>
        </w:numPr>
        <w:spacing w:line="360" w:lineRule="auto"/>
        <w:jc w:val="both"/>
        <w:rPr>
          <w:rFonts w:ascii="Palatino Linotype" w:hAnsi="Palatino Linotype" w:cs="Arial"/>
          <w:b/>
          <w:i/>
          <w:color w:val="000000" w:themeColor="text1"/>
        </w:rPr>
      </w:pPr>
      <w:hyperlink r:id="rId12" w:tgtFrame="_blank" w:history="1">
        <w:r w:rsidR="00925523" w:rsidRPr="00330CD5">
          <w:rPr>
            <w:rFonts w:ascii="Palatino Linotype" w:hAnsi="Palatino Linotype" w:cs="Arial"/>
            <w:b/>
            <w:i/>
            <w:color w:val="000000" w:themeColor="text1"/>
          </w:rPr>
          <w:t>TRANS_CONT 005.pdf</w:t>
        </w:r>
      </w:hyperlink>
      <w:r w:rsidR="00D4068D" w:rsidRPr="00330CD5">
        <w:rPr>
          <w:rFonts w:ascii="Palatino Linotype" w:hAnsi="Palatino Linotype" w:cs="Arial"/>
          <w:b/>
          <w:i/>
          <w:color w:val="000000" w:themeColor="text1"/>
        </w:rPr>
        <w:t xml:space="preserve">, </w:t>
      </w:r>
      <w:r w:rsidR="00D4068D" w:rsidRPr="00330CD5">
        <w:rPr>
          <w:rFonts w:ascii="Palatino Linotype" w:hAnsi="Palatino Linotype" w:cs="Arial"/>
          <w:color w:val="000000" w:themeColor="text1"/>
        </w:rPr>
        <w:t xml:space="preserve">el cual contiene el oficio número PM/SP/TRANS-JE-005/2022 de fecha uno de abril de dos mil veintidós, por medio del cual la servidora pública habilitada de la Secretaría Particular de la Presidenta, hace del conocimiento que las actividades de cada uno de los colaboradores adscritos al área de Presidencia Municipal y sus órganos vinculados, están indicadas y debidamente </w:t>
      </w:r>
      <w:r w:rsidR="007405A7" w:rsidRPr="00330CD5">
        <w:rPr>
          <w:rFonts w:ascii="Palatino Linotype" w:hAnsi="Palatino Linotype" w:cs="Arial"/>
          <w:color w:val="000000" w:themeColor="text1"/>
        </w:rPr>
        <w:t>documentadas</w:t>
      </w:r>
      <w:r w:rsidR="00D4068D" w:rsidRPr="00330CD5">
        <w:rPr>
          <w:rFonts w:ascii="Palatino Linotype" w:hAnsi="Palatino Linotype" w:cs="Arial"/>
          <w:color w:val="000000" w:themeColor="text1"/>
        </w:rPr>
        <w:t xml:space="preserve"> en los ordenamientos municipales vigentes (Manual de Organización de Presidencia Municipal y Manual de Procedimientos de Presidencia Municipal)</w:t>
      </w:r>
      <w:r w:rsidR="007405A7" w:rsidRPr="00330CD5">
        <w:rPr>
          <w:rFonts w:ascii="Palatino Linotype" w:hAnsi="Palatino Linotype" w:cs="Arial"/>
          <w:color w:val="000000" w:themeColor="text1"/>
        </w:rPr>
        <w:t>;</w:t>
      </w:r>
      <w:r w:rsidR="00D4068D" w:rsidRPr="00330CD5">
        <w:rPr>
          <w:rFonts w:ascii="Palatino Linotype" w:hAnsi="Palatino Linotype" w:cs="Arial"/>
          <w:color w:val="000000" w:themeColor="text1"/>
        </w:rPr>
        <w:t xml:space="preserve"> </w:t>
      </w:r>
      <w:r w:rsidR="007405A7" w:rsidRPr="00330CD5">
        <w:rPr>
          <w:rFonts w:ascii="Palatino Linotype" w:hAnsi="Palatino Linotype" w:cs="Arial"/>
          <w:color w:val="000000" w:themeColor="text1"/>
        </w:rPr>
        <w:t xml:space="preserve">el cual establece entre otras cosas las funciones y horario de trabajo. </w:t>
      </w:r>
    </w:p>
    <w:p w14:paraId="2DA5A715" w14:textId="77777777" w:rsidR="007405A7" w:rsidRPr="00330CD5" w:rsidRDefault="00236AC6" w:rsidP="00BF57BE">
      <w:pPr>
        <w:pStyle w:val="Prrafodelista"/>
        <w:numPr>
          <w:ilvl w:val="0"/>
          <w:numId w:val="13"/>
        </w:numPr>
        <w:spacing w:line="360" w:lineRule="auto"/>
        <w:jc w:val="both"/>
        <w:rPr>
          <w:rFonts w:ascii="Palatino Linotype" w:hAnsi="Palatino Linotype" w:cs="Arial"/>
          <w:b/>
          <w:i/>
          <w:color w:val="000000" w:themeColor="text1"/>
        </w:rPr>
      </w:pPr>
      <w:hyperlink r:id="rId13" w:tgtFrame="_blank" w:history="1">
        <w:r w:rsidR="00925523" w:rsidRPr="00330CD5">
          <w:rPr>
            <w:rFonts w:ascii="Palatino Linotype" w:hAnsi="Palatino Linotype" w:cs="Arial"/>
            <w:b/>
            <w:i/>
            <w:color w:val="000000" w:themeColor="text1"/>
          </w:rPr>
          <w:t>137_9 TURNO.pdf</w:t>
        </w:r>
      </w:hyperlink>
      <w:r w:rsidR="007405A7" w:rsidRPr="00330CD5">
        <w:rPr>
          <w:rFonts w:ascii="Palatino Linotype" w:hAnsi="Palatino Linotype" w:cs="Arial"/>
          <w:b/>
          <w:i/>
          <w:color w:val="000000" w:themeColor="text1"/>
        </w:rPr>
        <w:t xml:space="preserve">, </w:t>
      </w:r>
      <w:r w:rsidR="007405A7" w:rsidRPr="00330CD5">
        <w:rPr>
          <w:rFonts w:ascii="Palatino Linotype" w:hAnsi="Palatino Linotype" w:cs="Arial"/>
          <w:color w:val="000000" w:themeColor="text1"/>
        </w:rPr>
        <w:t xml:space="preserve">el cual contiene el oficio número PM/5ta.REG/083/04/2022, de fecha ocho de abril de dos mil veintidós, por medio del cual el Quinto Regidor informa que las funciones las contempla el artículo 55 de la Ley Orgánica </w:t>
      </w:r>
      <w:r w:rsidR="007405A7" w:rsidRPr="00330CD5">
        <w:rPr>
          <w:rFonts w:ascii="Palatino Linotype" w:hAnsi="Palatino Linotype" w:cs="Arial"/>
          <w:color w:val="000000" w:themeColor="text1"/>
        </w:rPr>
        <w:lastRenderedPageBreak/>
        <w:t xml:space="preserve">Municipal del Estado de México; asimismo, refiere que cuenta con un asesor y una secretaria de los cuales enlista sus actividades. </w:t>
      </w:r>
    </w:p>
    <w:p w14:paraId="33C8E058" w14:textId="77777777" w:rsidR="007A5836" w:rsidRPr="00330CD5" w:rsidRDefault="007A5836" w:rsidP="00BF57BE">
      <w:pPr>
        <w:pStyle w:val="Prrafodelista"/>
        <w:spacing w:line="360" w:lineRule="auto"/>
        <w:ind w:left="851" w:right="899"/>
        <w:jc w:val="both"/>
        <w:rPr>
          <w:rFonts w:ascii="Palatino Linotype" w:hAnsi="Palatino Linotype" w:cs="Arial"/>
          <w:i/>
          <w:color w:val="000000" w:themeColor="text1"/>
          <w:sz w:val="22"/>
        </w:rPr>
      </w:pPr>
    </w:p>
    <w:p w14:paraId="79C8E01C" w14:textId="2AA60D6B" w:rsidR="00E62E88" w:rsidRPr="00330CD5" w:rsidRDefault="004365AC" w:rsidP="00BF57BE">
      <w:pPr>
        <w:pStyle w:val="Prrafodelista"/>
        <w:tabs>
          <w:tab w:val="left" w:pos="709"/>
        </w:tabs>
        <w:spacing w:line="360" w:lineRule="auto"/>
        <w:ind w:left="0"/>
        <w:jc w:val="both"/>
        <w:rPr>
          <w:rFonts w:ascii="Palatino Linotype" w:hAnsi="Palatino Linotype" w:cs="Arial"/>
          <w:b/>
          <w:bCs/>
          <w:color w:val="000000" w:themeColor="text1"/>
        </w:rPr>
      </w:pPr>
      <w:r w:rsidRPr="00330CD5">
        <w:rPr>
          <w:rFonts w:ascii="Palatino Linotype" w:hAnsi="Palatino Linotype" w:cs="Arial"/>
          <w:b/>
          <w:color w:val="000000" w:themeColor="text1"/>
          <w:sz w:val="28"/>
        </w:rPr>
        <w:t>I</w:t>
      </w:r>
      <w:r w:rsidR="00E62E88" w:rsidRPr="00330CD5">
        <w:rPr>
          <w:rFonts w:ascii="Palatino Linotype" w:hAnsi="Palatino Linotype" w:cs="Arial"/>
          <w:b/>
          <w:color w:val="000000" w:themeColor="text1"/>
          <w:sz w:val="28"/>
        </w:rPr>
        <w:t xml:space="preserve">V. </w:t>
      </w:r>
      <w:r w:rsidR="00E62E88" w:rsidRPr="00330CD5">
        <w:rPr>
          <w:rFonts w:ascii="Palatino Linotype" w:hAnsi="Palatino Linotype" w:cs="Arial"/>
          <w:b/>
          <w:bCs/>
          <w:color w:val="000000" w:themeColor="text1"/>
          <w:sz w:val="28"/>
          <w:szCs w:val="28"/>
        </w:rPr>
        <w:t xml:space="preserve">Del </w:t>
      </w:r>
      <w:r w:rsidR="00BC5BEF" w:rsidRPr="00330CD5">
        <w:rPr>
          <w:rFonts w:ascii="Palatino Linotype" w:hAnsi="Palatino Linotype" w:cs="Arial"/>
          <w:b/>
          <w:bCs/>
          <w:color w:val="000000" w:themeColor="text1"/>
          <w:sz w:val="28"/>
          <w:szCs w:val="28"/>
        </w:rPr>
        <w:t>Recurso de Revisión</w:t>
      </w:r>
    </w:p>
    <w:p w14:paraId="2066DD8C" w14:textId="4D3A974A" w:rsidR="00143643" w:rsidRPr="00330CD5" w:rsidRDefault="007A5836" w:rsidP="00BF57BE">
      <w:pPr>
        <w:pStyle w:val="Prrafodelista"/>
        <w:spacing w:line="360" w:lineRule="auto"/>
        <w:ind w:left="0"/>
        <w:jc w:val="both"/>
        <w:rPr>
          <w:rFonts w:ascii="Palatino Linotype" w:hAnsi="Palatino Linotype" w:cs="Arial"/>
          <w:color w:val="000000" w:themeColor="text1"/>
        </w:rPr>
      </w:pPr>
      <w:r w:rsidRPr="00330CD5">
        <w:rPr>
          <w:rFonts w:ascii="Palatino Linotype" w:hAnsi="Palatino Linotype"/>
          <w:color w:val="000000" w:themeColor="text1"/>
        </w:rPr>
        <w:t xml:space="preserve">Inconforme con la </w:t>
      </w:r>
      <w:r w:rsidRPr="00330CD5">
        <w:rPr>
          <w:rFonts w:ascii="Palatino Linotype" w:hAnsi="Palatino Linotype" w:cs="Arial"/>
          <w:color w:val="000000" w:themeColor="text1"/>
        </w:rPr>
        <w:t xml:space="preserve">respuesta </w:t>
      </w:r>
      <w:r w:rsidRPr="00330CD5">
        <w:rPr>
          <w:rFonts w:ascii="Palatino Linotype" w:hAnsi="Palatino Linotype"/>
          <w:color w:val="000000" w:themeColor="text1"/>
        </w:rPr>
        <w:t xml:space="preserve">del </w:t>
      </w:r>
      <w:r w:rsidRPr="00330CD5">
        <w:rPr>
          <w:rFonts w:ascii="Palatino Linotype" w:hAnsi="Palatino Linotype"/>
          <w:b/>
          <w:color w:val="000000" w:themeColor="text1"/>
        </w:rPr>
        <w:t>SUJETO OBLIGADO</w:t>
      </w:r>
      <w:r w:rsidRPr="00330CD5">
        <w:rPr>
          <w:rFonts w:ascii="Palatino Linotype" w:hAnsi="Palatino Linotype"/>
          <w:color w:val="000000" w:themeColor="text1"/>
        </w:rPr>
        <w:t xml:space="preserve">, el </w:t>
      </w:r>
      <w:r w:rsidR="004A2CDA" w:rsidRPr="00330CD5">
        <w:rPr>
          <w:rFonts w:ascii="Palatino Linotype" w:hAnsi="Palatino Linotype"/>
          <w:b/>
          <w:color w:val="000000" w:themeColor="text1"/>
        </w:rPr>
        <w:t>ocho de abril</w:t>
      </w:r>
      <w:r w:rsidR="007405A7" w:rsidRPr="00330CD5">
        <w:rPr>
          <w:rFonts w:ascii="Palatino Linotype" w:hAnsi="Palatino Linotype"/>
          <w:b/>
          <w:color w:val="000000" w:themeColor="text1"/>
        </w:rPr>
        <w:t xml:space="preserve"> d</w:t>
      </w:r>
      <w:r w:rsidR="00A9204E" w:rsidRPr="00330CD5">
        <w:rPr>
          <w:rFonts w:ascii="Palatino Linotype" w:hAnsi="Palatino Linotype"/>
          <w:b/>
          <w:color w:val="000000" w:themeColor="text1"/>
        </w:rPr>
        <w:t>e dos mil veintidós</w:t>
      </w:r>
      <w:r w:rsidR="00A9204E" w:rsidRPr="00330CD5">
        <w:rPr>
          <w:rFonts w:ascii="Palatino Linotype" w:hAnsi="Palatino Linotype"/>
          <w:color w:val="000000" w:themeColor="text1"/>
        </w:rPr>
        <w:t xml:space="preserve">, </w:t>
      </w:r>
      <w:r w:rsidR="0058481E" w:rsidRPr="00330CD5">
        <w:rPr>
          <w:rFonts w:ascii="Palatino Linotype" w:hAnsi="Palatino Linotype"/>
          <w:b/>
          <w:color w:val="000000" w:themeColor="text1"/>
        </w:rPr>
        <w:t>EL</w:t>
      </w:r>
      <w:r w:rsidRPr="00330CD5">
        <w:rPr>
          <w:rFonts w:ascii="Palatino Linotype" w:hAnsi="Palatino Linotype"/>
          <w:b/>
          <w:color w:val="000000" w:themeColor="text1"/>
        </w:rPr>
        <w:t xml:space="preserve"> RECURRENTE</w:t>
      </w:r>
      <w:r w:rsidR="000C7F93" w:rsidRPr="00330CD5">
        <w:rPr>
          <w:rFonts w:ascii="Palatino Linotype" w:hAnsi="Palatino Linotype"/>
          <w:b/>
          <w:color w:val="000000" w:themeColor="text1"/>
        </w:rPr>
        <w:t xml:space="preserve"> </w:t>
      </w:r>
      <w:r w:rsidRPr="00330CD5">
        <w:rPr>
          <w:rFonts w:ascii="Palatino Linotype" w:hAnsi="Palatino Linotype"/>
          <w:color w:val="000000" w:themeColor="text1"/>
        </w:rPr>
        <w:t xml:space="preserve">interpuso el </w:t>
      </w:r>
      <w:r w:rsidR="00BC5BEF" w:rsidRPr="00330CD5">
        <w:rPr>
          <w:rFonts w:ascii="Palatino Linotype" w:hAnsi="Palatino Linotype"/>
          <w:color w:val="000000" w:themeColor="text1"/>
        </w:rPr>
        <w:t>Recurso de Revisión</w:t>
      </w:r>
      <w:r w:rsidRPr="00330CD5">
        <w:rPr>
          <w:rFonts w:ascii="Palatino Linotype" w:hAnsi="Palatino Linotype"/>
          <w:color w:val="000000" w:themeColor="text1"/>
        </w:rPr>
        <w:t xml:space="preserve"> objeto del presente estudio, el cual fue registrado en </w:t>
      </w:r>
      <w:r w:rsidRPr="00330CD5">
        <w:rPr>
          <w:rFonts w:ascii="Palatino Linotype" w:hAnsi="Palatino Linotype"/>
          <w:b/>
          <w:color w:val="000000" w:themeColor="text1"/>
        </w:rPr>
        <w:t>EL SAIMEX</w:t>
      </w:r>
      <w:r w:rsidR="0010072C" w:rsidRPr="00330CD5">
        <w:rPr>
          <w:rFonts w:ascii="Palatino Linotype" w:hAnsi="Palatino Linotype"/>
          <w:b/>
          <w:color w:val="000000" w:themeColor="text1"/>
        </w:rPr>
        <w:t xml:space="preserve"> </w:t>
      </w:r>
      <w:r w:rsidRPr="00330CD5">
        <w:rPr>
          <w:rFonts w:ascii="Palatino Linotype" w:hAnsi="Palatino Linotype"/>
          <w:color w:val="000000" w:themeColor="text1"/>
        </w:rPr>
        <w:t xml:space="preserve">y se le asignó el número de expediente </w:t>
      </w:r>
      <w:r w:rsidR="00A9204E" w:rsidRPr="00330CD5">
        <w:rPr>
          <w:rFonts w:ascii="Palatino Linotype" w:hAnsi="Palatino Linotype"/>
          <w:b/>
          <w:color w:val="000000" w:themeColor="text1"/>
        </w:rPr>
        <w:t>0</w:t>
      </w:r>
      <w:r w:rsidR="007405A7" w:rsidRPr="00330CD5">
        <w:rPr>
          <w:rFonts w:ascii="Palatino Linotype" w:hAnsi="Palatino Linotype"/>
          <w:b/>
          <w:color w:val="000000" w:themeColor="text1"/>
        </w:rPr>
        <w:t>5687</w:t>
      </w:r>
      <w:r w:rsidR="00A9204E" w:rsidRPr="00330CD5">
        <w:rPr>
          <w:rFonts w:ascii="Palatino Linotype" w:hAnsi="Palatino Linotype"/>
          <w:b/>
          <w:color w:val="000000" w:themeColor="text1"/>
        </w:rPr>
        <w:t>/INFOEM/IP/RR/2022</w:t>
      </w:r>
      <w:r w:rsidRPr="00330CD5">
        <w:rPr>
          <w:rFonts w:ascii="Palatino Linotype" w:hAnsi="Palatino Linotype"/>
          <w:b/>
          <w:color w:val="000000" w:themeColor="text1"/>
        </w:rPr>
        <w:t>,</w:t>
      </w:r>
      <w:r w:rsidRPr="00330CD5">
        <w:rPr>
          <w:rFonts w:ascii="Palatino Linotype" w:hAnsi="Palatino Linotype" w:cs="Arial"/>
          <w:color w:val="000000" w:themeColor="text1"/>
        </w:rPr>
        <w:t xml:space="preserve"> en el</w:t>
      </w:r>
      <w:r w:rsidR="00B306B4" w:rsidRPr="00330CD5">
        <w:rPr>
          <w:rFonts w:ascii="Palatino Linotype" w:hAnsi="Palatino Linotype" w:cs="Arial"/>
          <w:color w:val="000000" w:themeColor="text1"/>
        </w:rPr>
        <w:t xml:space="preserve"> que</w:t>
      </w:r>
      <w:r w:rsidR="0058481E" w:rsidRPr="00330CD5">
        <w:rPr>
          <w:rFonts w:ascii="Palatino Linotype" w:hAnsi="Palatino Linotype" w:cs="Arial"/>
          <w:b/>
          <w:color w:val="000000" w:themeColor="text1"/>
        </w:rPr>
        <w:t xml:space="preserve"> EL </w:t>
      </w:r>
      <w:r w:rsidR="007F2176" w:rsidRPr="00330CD5">
        <w:rPr>
          <w:rFonts w:ascii="Palatino Linotype" w:hAnsi="Palatino Linotype" w:cs="Arial"/>
          <w:b/>
          <w:color w:val="000000" w:themeColor="text1"/>
        </w:rPr>
        <w:t>RECURRENTE</w:t>
      </w:r>
      <w:r w:rsidR="00B306B4" w:rsidRPr="00330CD5">
        <w:rPr>
          <w:rFonts w:ascii="Palatino Linotype" w:hAnsi="Palatino Linotype" w:cs="Arial"/>
          <w:color w:val="000000" w:themeColor="text1"/>
        </w:rPr>
        <w:t xml:space="preserve"> señaló como</w:t>
      </w:r>
      <w:r w:rsidR="00143643" w:rsidRPr="00330CD5">
        <w:rPr>
          <w:rFonts w:ascii="Palatino Linotype" w:hAnsi="Palatino Linotype" w:cs="Arial"/>
          <w:color w:val="000000" w:themeColor="text1"/>
        </w:rPr>
        <w:t xml:space="preserve">: </w:t>
      </w:r>
    </w:p>
    <w:p w14:paraId="3D0A9969" w14:textId="77777777" w:rsidR="00143643" w:rsidRPr="00330CD5" w:rsidRDefault="00143643" w:rsidP="00BF57BE">
      <w:pPr>
        <w:pStyle w:val="Prrafodelista"/>
        <w:spacing w:line="360" w:lineRule="auto"/>
        <w:ind w:left="0"/>
        <w:jc w:val="both"/>
        <w:rPr>
          <w:rFonts w:ascii="Palatino Linotype" w:hAnsi="Palatino Linotype" w:cs="Arial"/>
          <w:color w:val="000000" w:themeColor="text1"/>
        </w:rPr>
      </w:pPr>
    </w:p>
    <w:p w14:paraId="7CE05361" w14:textId="2FFD657A" w:rsidR="007A5836" w:rsidRPr="00330CD5" w:rsidRDefault="00143643" w:rsidP="00BF57BE">
      <w:pPr>
        <w:pStyle w:val="Prrafodelista"/>
        <w:spacing w:line="360" w:lineRule="auto"/>
        <w:ind w:left="0"/>
        <w:jc w:val="both"/>
        <w:rPr>
          <w:rFonts w:ascii="Palatino Linotype" w:hAnsi="Palatino Linotype" w:cs="Arial"/>
          <w:b/>
          <w:color w:val="000000" w:themeColor="text1"/>
        </w:rPr>
      </w:pPr>
      <w:r w:rsidRPr="00330CD5">
        <w:rPr>
          <w:rFonts w:ascii="Palatino Linotype" w:hAnsi="Palatino Linotype" w:cs="Arial"/>
          <w:b/>
          <w:color w:val="000000" w:themeColor="text1"/>
        </w:rPr>
        <w:t>Ac</w:t>
      </w:r>
      <w:r w:rsidR="00BD3215" w:rsidRPr="00330CD5">
        <w:rPr>
          <w:rFonts w:ascii="Palatino Linotype" w:hAnsi="Palatino Linotype" w:cs="Arial"/>
          <w:b/>
          <w:color w:val="000000" w:themeColor="text1"/>
        </w:rPr>
        <w:t>to impugnado</w:t>
      </w:r>
      <w:r w:rsidR="00F67A1F" w:rsidRPr="00330CD5">
        <w:rPr>
          <w:rFonts w:ascii="Palatino Linotype" w:hAnsi="Palatino Linotype" w:cs="Arial"/>
          <w:b/>
          <w:color w:val="000000" w:themeColor="text1"/>
        </w:rPr>
        <w:t xml:space="preserve">: </w:t>
      </w:r>
    </w:p>
    <w:p w14:paraId="35704B7E" w14:textId="77777777" w:rsidR="00146C83" w:rsidRPr="00330CD5" w:rsidRDefault="00146C83" w:rsidP="00BF57BE">
      <w:pPr>
        <w:ind w:left="851" w:right="899"/>
        <w:jc w:val="both"/>
        <w:rPr>
          <w:rFonts w:ascii="Palatino Linotype" w:hAnsi="Palatino Linotype" w:cs="Arial"/>
          <w:i/>
          <w:color w:val="000000" w:themeColor="text1"/>
          <w:sz w:val="22"/>
        </w:rPr>
      </w:pPr>
    </w:p>
    <w:p w14:paraId="20193998" w14:textId="623F2EA7" w:rsidR="007A5836" w:rsidRPr="00330CD5" w:rsidRDefault="007A5836" w:rsidP="00BF57BE">
      <w:pPr>
        <w:ind w:left="851" w:right="899"/>
        <w:jc w:val="both"/>
        <w:rPr>
          <w:rFonts w:ascii="Palatino Linotype" w:hAnsi="Palatino Linotype" w:cs="Arial"/>
          <w:i/>
          <w:color w:val="000000" w:themeColor="text1"/>
          <w:sz w:val="22"/>
        </w:rPr>
      </w:pPr>
      <w:r w:rsidRPr="00330CD5">
        <w:rPr>
          <w:rFonts w:ascii="Palatino Linotype" w:hAnsi="Palatino Linotype" w:cs="Arial"/>
          <w:i/>
          <w:color w:val="000000" w:themeColor="text1"/>
          <w:sz w:val="22"/>
        </w:rPr>
        <w:t>“</w:t>
      </w:r>
      <w:r w:rsidR="007405A7" w:rsidRPr="00330CD5">
        <w:rPr>
          <w:rFonts w:ascii="Palatino Linotype" w:hAnsi="Palatino Linotype" w:cs="Arial"/>
          <w:i/>
          <w:color w:val="000000" w:themeColor="text1"/>
          <w:sz w:val="22"/>
        </w:rPr>
        <w:t>Repuesta a mi solicitud incompleta</w:t>
      </w:r>
      <w:r w:rsidRPr="00330CD5">
        <w:rPr>
          <w:rFonts w:ascii="Palatino Linotype" w:hAnsi="Palatino Linotype" w:cs="Arial"/>
          <w:i/>
          <w:color w:val="000000" w:themeColor="text1"/>
          <w:sz w:val="22"/>
        </w:rPr>
        <w:t>”</w:t>
      </w:r>
      <w:r w:rsidR="00F84FBE" w:rsidRPr="00330CD5">
        <w:rPr>
          <w:rFonts w:ascii="Palatino Linotype" w:hAnsi="Palatino Linotype" w:cs="Arial"/>
          <w:i/>
          <w:color w:val="000000" w:themeColor="text1"/>
          <w:sz w:val="22"/>
        </w:rPr>
        <w:t xml:space="preserve"> (sic)</w:t>
      </w:r>
    </w:p>
    <w:p w14:paraId="1BAEDA1B" w14:textId="77777777" w:rsidR="00F82D95" w:rsidRPr="00330CD5" w:rsidRDefault="00F82D95" w:rsidP="00BF57BE">
      <w:pPr>
        <w:ind w:left="851" w:right="899"/>
        <w:jc w:val="both"/>
        <w:rPr>
          <w:rFonts w:ascii="Palatino Linotype" w:hAnsi="Palatino Linotype" w:cs="Arial"/>
          <w:i/>
          <w:color w:val="000000" w:themeColor="text1"/>
          <w:sz w:val="22"/>
        </w:rPr>
      </w:pPr>
    </w:p>
    <w:p w14:paraId="272AD569" w14:textId="7DF324E5" w:rsidR="00F67A1F" w:rsidRPr="00330CD5" w:rsidRDefault="00F67A1F" w:rsidP="00BF57BE">
      <w:pPr>
        <w:spacing w:line="360" w:lineRule="auto"/>
        <w:ind w:right="899"/>
        <w:jc w:val="both"/>
        <w:rPr>
          <w:rFonts w:ascii="Palatino Linotype" w:hAnsi="Palatino Linotype" w:cs="Arial"/>
          <w:b/>
          <w:color w:val="000000" w:themeColor="text1"/>
        </w:rPr>
      </w:pPr>
      <w:r w:rsidRPr="00330CD5">
        <w:rPr>
          <w:rFonts w:ascii="Palatino Linotype" w:hAnsi="Palatino Linotype" w:cs="Arial"/>
          <w:b/>
          <w:color w:val="000000" w:themeColor="text1"/>
        </w:rPr>
        <w:t>Así como, razones o motivos de inconformidad:</w:t>
      </w:r>
    </w:p>
    <w:p w14:paraId="3F91CAAF" w14:textId="77777777" w:rsidR="00F67A1F" w:rsidRPr="00330CD5" w:rsidRDefault="00F67A1F" w:rsidP="00BF57BE">
      <w:pPr>
        <w:ind w:left="851" w:right="899"/>
        <w:jc w:val="both"/>
        <w:rPr>
          <w:rFonts w:ascii="Palatino Linotype" w:hAnsi="Palatino Linotype" w:cs="Arial"/>
          <w:i/>
          <w:color w:val="000000" w:themeColor="text1"/>
          <w:sz w:val="22"/>
        </w:rPr>
      </w:pPr>
    </w:p>
    <w:p w14:paraId="5719799C" w14:textId="7363001E" w:rsidR="00F67A1F" w:rsidRPr="00330CD5" w:rsidRDefault="00F67A1F" w:rsidP="00BF57BE">
      <w:pPr>
        <w:ind w:left="851" w:right="899"/>
        <w:jc w:val="both"/>
        <w:rPr>
          <w:rFonts w:ascii="Palatino Linotype" w:hAnsi="Palatino Linotype" w:cs="Arial"/>
          <w:i/>
          <w:color w:val="000000" w:themeColor="text1"/>
          <w:sz w:val="22"/>
        </w:rPr>
      </w:pPr>
      <w:r w:rsidRPr="00330CD5">
        <w:rPr>
          <w:rFonts w:ascii="Palatino Linotype" w:hAnsi="Palatino Linotype" w:cs="Arial"/>
          <w:i/>
          <w:color w:val="000000" w:themeColor="text1"/>
          <w:sz w:val="22"/>
        </w:rPr>
        <w:t>“</w:t>
      </w:r>
      <w:r w:rsidR="007405A7" w:rsidRPr="00330CD5">
        <w:rPr>
          <w:rFonts w:ascii="Palatino Linotype" w:hAnsi="Palatino Linotype" w:cs="Arial"/>
          <w:i/>
          <w:color w:val="000000" w:themeColor="text1"/>
          <w:sz w:val="22"/>
        </w:rPr>
        <w:t>No se indica qué actividad realiza cada trabajador ni su horario de trabajo. Aún cuando se anexan manuales en algunos casos, no significa que en dicha area exista únicamente ese número de personal.</w:t>
      </w:r>
      <w:r w:rsidR="00C07ADA" w:rsidRPr="00330CD5">
        <w:rPr>
          <w:rFonts w:ascii="Palatino Linotype" w:hAnsi="Palatino Linotype" w:cs="Arial"/>
          <w:i/>
          <w:color w:val="000000" w:themeColor="text1"/>
          <w:sz w:val="22"/>
        </w:rPr>
        <w:t>” (sic)</w:t>
      </w:r>
    </w:p>
    <w:p w14:paraId="081FD65C" w14:textId="77777777" w:rsidR="00C07ADA" w:rsidRPr="00330CD5" w:rsidRDefault="00C07ADA" w:rsidP="00BF57BE">
      <w:pPr>
        <w:ind w:left="851" w:right="899"/>
        <w:jc w:val="both"/>
        <w:rPr>
          <w:rFonts w:ascii="Palatino Linotype" w:hAnsi="Palatino Linotype" w:cs="Arial"/>
          <w:i/>
          <w:color w:val="000000" w:themeColor="text1"/>
          <w:sz w:val="22"/>
        </w:rPr>
      </w:pPr>
    </w:p>
    <w:p w14:paraId="6DCFB38C" w14:textId="67A89B27" w:rsidR="00E62E88" w:rsidRPr="00330CD5" w:rsidRDefault="00E62E88" w:rsidP="00BF57BE">
      <w:pPr>
        <w:spacing w:line="360" w:lineRule="auto"/>
        <w:jc w:val="both"/>
        <w:rPr>
          <w:rFonts w:ascii="Palatino Linotype" w:hAnsi="Palatino Linotype" w:cs="Arial"/>
          <w:b/>
          <w:color w:val="000000" w:themeColor="text1"/>
          <w:sz w:val="28"/>
          <w:szCs w:val="28"/>
        </w:rPr>
      </w:pPr>
      <w:r w:rsidRPr="00330CD5">
        <w:rPr>
          <w:rFonts w:ascii="Palatino Linotype" w:hAnsi="Palatino Linotype" w:cs="Arial"/>
          <w:b/>
          <w:color w:val="000000" w:themeColor="text1"/>
          <w:sz w:val="28"/>
          <w:szCs w:val="28"/>
        </w:rPr>
        <w:t xml:space="preserve">V. Del turno del </w:t>
      </w:r>
      <w:r w:rsidR="00BC5BEF" w:rsidRPr="00330CD5">
        <w:rPr>
          <w:rFonts w:ascii="Palatino Linotype" w:hAnsi="Palatino Linotype" w:cs="Arial"/>
          <w:b/>
          <w:color w:val="000000" w:themeColor="text1"/>
          <w:sz w:val="28"/>
          <w:szCs w:val="28"/>
        </w:rPr>
        <w:t>Recurso de Revisión</w:t>
      </w:r>
    </w:p>
    <w:p w14:paraId="17C411EA" w14:textId="71D8D648" w:rsidR="007A5836" w:rsidRPr="00330CD5" w:rsidRDefault="007A5836" w:rsidP="00BF57BE">
      <w:pPr>
        <w:pStyle w:val="Prrafodelista"/>
        <w:spacing w:line="360" w:lineRule="auto"/>
        <w:ind w:left="0"/>
        <w:contextualSpacing/>
        <w:jc w:val="both"/>
        <w:rPr>
          <w:rFonts w:ascii="Palatino Linotype" w:hAnsi="Palatino Linotype" w:cs="Arial"/>
          <w:color w:val="000000" w:themeColor="text1"/>
        </w:rPr>
      </w:pPr>
      <w:r w:rsidRPr="00330CD5">
        <w:rPr>
          <w:rFonts w:ascii="Palatino Linotype" w:hAnsi="Palatino Linotype" w:cs="Arial"/>
          <w:color w:val="000000" w:themeColor="text1"/>
        </w:rPr>
        <w:t xml:space="preserve">El recurso de que se trata se envió electrónicamente al Instituto de </w:t>
      </w:r>
      <w:r w:rsidRPr="00330CD5">
        <w:rPr>
          <w:rFonts w:ascii="Palatino Linotype" w:eastAsia="Arial Unicode MS" w:hAnsi="Palatino Linotype" w:cs="Arial"/>
          <w:color w:val="000000" w:themeColor="text1"/>
        </w:rPr>
        <w:t>Transparencia</w:t>
      </w:r>
      <w:r w:rsidRPr="00330CD5">
        <w:rPr>
          <w:rFonts w:ascii="Palatino Linotype" w:hAnsi="Palatino Linotype" w:cs="Arial"/>
          <w:color w:val="000000" w:themeColor="text1"/>
        </w:rPr>
        <w:t xml:space="preserve">, Acceso a la Información Pública y Protección de Datos Personales del Estado de México y Municipios en fecha </w:t>
      </w:r>
      <w:r w:rsidR="004A2CDA" w:rsidRPr="00330CD5">
        <w:rPr>
          <w:rFonts w:ascii="Palatino Linotype" w:hAnsi="Palatino Linotype" w:cs="Arial"/>
          <w:b/>
          <w:color w:val="000000" w:themeColor="text1"/>
        </w:rPr>
        <w:t xml:space="preserve">ocho de abril </w:t>
      </w:r>
      <w:r w:rsidR="00A9204E" w:rsidRPr="00330CD5">
        <w:rPr>
          <w:rFonts w:ascii="Palatino Linotype" w:hAnsi="Palatino Linotype" w:cs="Arial"/>
          <w:b/>
          <w:color w:val="000000" w:themeColor="text1"/>
        </w:rPr>
        <w:t>de dos mil veintidós</w:t>
      </w:r>
      <w:r w:rsidR="00F3446D" w:rsidRPr="00330CD5">
        <w:rPr>
          <w:rFonts w:ascii="Palatino Linotype" w:hAnsi="Palatino Linotype" w:cs="Arial"/>
          <w:color w:val="000000" w:themeColor="text1"/>
        </w:rPr>
        <w:t xml:space="preserve">; por lo que, </w:t>
      </w:r>
      <w:r w:rsidRPr="00330CD5">
        <w:rPr>
          <w:rFonts w:ascii="Palatino Linotype" w:hAnsi="Palatino Linotype" w:cs="Arial"/>
          <w:color w:val="000000" w:themeColor="text1"/>
        </w:rPr>
        <w:t xml:space="preserve">con fundamento en el artículo 185, fracción I de la </w:t>
      </w:r>
      <w:r w:rsidRPr="00330CD5">
        <w:rPr>
          <w:rFonts w:ascii="Palatino Linotype" w:hAnsi="Palatino Linotype"/>
          <w:color w:val="000000" w:themeColor="text1"/>
        </w:rPr>
        <w:t>Ley de Transparencia y Acceso a la Información Pública del Estado de México y Municipios</w:t>
      </w:r>
      <w:r w:rsidRPr="00330CD5">
        <w:rPr>
          <w:rFonts w:ascii="Palatino Linotype" w:hAnsi="Palatino Linotype" w:cs="Arial"/>
          <w:color w:val="000000" w:themeColor="text1"/>
        </w:rPr>
        <w:t>, se turnó, a través del</w:t>
      </w:r>
      <w:r w:rsidRPr="00330CD5">
        <w:rPr>
          <w:rFonts w:ascii="Palatino Linotype" w:eastAsia="Arial Unicode MS" w:hAnsi="Palatino Linotype" w:cs="Arial"/>
          <w:color w:val="000000" w:themeColor="text1"/>
        </w:rPr>
        <w:t xml:space="preserve"> </w:t>
      </w:r>
      <w:r w:rsidRPr="00330CD5">
        <w:rPr>
          <w:rFonts w:ascii="Palatino Linotype" w:eastAsia="Arial Unicode MS" w:hAnsi="Palatino Linotype" w:cs="Arial"/>
          <w:b/>
          <w:color w:val="000000" w:themeColor="text1"/>
        </w:rPr>
        <w:t>SAIMEX</w:t>
      </w:r>
      <w:r w:rsidRPr="00330CD5">
        <w:rPr>
          <w:rFonts w:ascii="Palatino Linotype" w:hAnsi="Palatino Linotype"/>
          <w:color w:val="000000" w:themeColor="text1"/>
        </w:rPr>
        <w:t>, a</w:t>
      </w:r>
      <w:r w:rsidR="002B5B30" w:rsidRPr="00330CD5">
        <w:rPr>
          <w:rFonts w:ascii="Palatino Linotype" w:hAnsi="Palatino Linotype"/>
          <w:color w:val="000000" w:themeColor="text1"/>
        </w:rPr>
        <w:t xml:space="preserve"> </w:t>
      </w:r>
      <w:r w:rsidR="004E291C" w:rsidRPr="00330CD5">
        <w:rPr>
          <w:rFonts w:ascii="Palatino Linotype" w:hAnsi="Palatino Linotype"/>
          <w:color w:val="000000" w:themeColor="text1"/>
        </w:rPr>
        <w:t>l</w:t>
      </w:r>
      <w:r w:rsidR="002B5B30" w:rsidRPr="00330CD5">
        <w:rPr>
          <w:rFonts w:ascii="Palatino Linotype" w:hAnsi="Palatino Linotype"/>
          <w:color w:val="000000" w:themeColor="text1"/>
        </w:rPr>
        <w:t>a</w:t>
      </w:r>
      <w:r w:rsidRPr="00330CD5">
        <w:rPr>
          <w:rFonts w:ascii="Palatino Linotype" w:hAnsi="Palatino Linotype"/>
          <w:color w:val="000000" w:themeColor="text1"/>
        </w:rPr>
        <w:t xml:space="preserve"> </w:t>
      </w:r>
      <w:r w:rsidR="00B145D1" w:rsidRPr="00330CD5">
        <w:rPr>
          <w:rFonts w:ascii="Palatino Linotype" w:hAnsi="Palatino Linotype" w:cs="Arial"/>
          <w:b/>
          <w:color w:val="000000" w:themeColor="text1"/>
        </w:rPr>
        <w:t>Comisionada</w:t>
      </w:r>
      <w:r w:rsidR="00B145D1" w:rsidRPr="00330CD5">
        <w:rPr>
          <w:rFonts w:ascii="Palatino Linotype" w:hAnsi="Palatino Linotype" w:cs="Arial"/>
          <w:color w:val="000000" w:themeColor="text1"/>
        </w:rPr>
        <w:t xml:space="preserve"> </w:t>
      </w:r>
      <w:r w:rsidR="004365AC" w:rsidRPr="00330CD5">
        <w:rPr>
          <w:rFonts w:ascii="Palatino Linotype" w:hAnsi="Palatino Linotype"/>
          <w:b/>
          <w:color w:val="000000" w:themeColor="text1"/>
        </w:rPr>
        <w:t>Sharon Cristina Morales Martínez</w:t>
      </w:r>
      <w:r w:rsidRPr="00330CD5">
        <w:rPr>
          <w:rFonts w:ascii="Palatino Linotype" w:hAnsi="Palatino Linotype" w:cs="Arial"/>
          <w:color w:val="000000" w:themeColor="text1"/>
        </w:rPr>
        <w:t xml:space="preserve">, a efecto de </w:t>
      </w:r>
      <w:r w:rsidR="00C70502" w:rsidRPr="00330CD5">
        <w:rPr>
          <w:rFonts w:ascii="Palatino Linotype" w:hAnsi="Palatino Linotype" w:cs="Arial"/>
          <w:color w:val="000000" w:themeColor="text1"/>
        </w:rPr>
        <w:t xml:space="preserve">decretar </w:t>
      </w:r>
      <w:r w:rsidRPr="00330CD5">
        <w:rPr>
          <w:rFonts w:ascii="Palatino Linotype" w:hAnsi="Palatino Linotype" w:cs="Arial"/>
          <w:color w:val="000000" w:themeColor="text1"/>
        </w:rPr>
        <w:t>su admisión o desechamiento.</w:t>
      </w:r>
    </w:p>
    <w:p w14:paraId="2B4D8C89" w14:textId="1A6E6EF3" w:rsidR="002F525A" w:rsidRPr="00330CD5" w:rsidRDefault="002F525A" w:rsidP="00BF57BE">
      <w:pPr>
        <w:pStyle w:val="Prrafodelista"/>
        <w:spacing w:line="360" w:lineRule="auto"/>
        <w:ind w:left="0"/>
        <w:jc w:val="both"/>
        <w:rPr>
          <w:rFonts w:ascii="Palatino Linotype" w:hAnsi="Palatino Linotype" w:cs="Arial"/>
          <w:color w:val="000000" w:themeColor="text1"/>
        </w:rPr>
      </w:pPr>
    </w:p>
    <w:p w14:paraId="05B3F7D7" w14:textId="0F433665" w:rsidR="00E62E88" w:rsidRPr="00330CD5" w:rsidRDefault="00E62E88" w:rsidP="00BF57BE">
      <w:pPr>
        <w:tabs>
          <w:tab w:val="center" w:pos="4252"/>
          <w:tab w:val="right" w:pos="8504"/>
        </w:tabs>
        <w:spacing w:line="360" w:lineRule="auto"/>
        <w:jc w:val="both"/>
        <w:rPr>
          <w:rFonts w:ascii="Palatino Linotype" w:hAnsi="Palatino Linotype" w:cs="Arial"/>
          <w:b/>
          <w:color w:val="000000" w:themeColor="text1"/>
        </w:rPr>
      </w:pPr>
      <w:r w:rsidRPr="00330CD5">
        <w:rPr>
          <w:rFonts w:ascii="Palatino Linotype" w:hAnsi="Palatino Linotype" w:cs="Arial"/>
          <w:b/>
          <w:color w:val="000000" w:themeColor="text1"/>
        </w:rPr>
        <w:t xml:space="preserve">a) Admisión del </w:t>
      </w:r>
      <w:r w:rsidR="00BC5BEF" w:rsidRPr="00330CD5">
        <w:rPr>
          <w:rFonts w:ascii="Palatino Linotype" w:hAnsi="Palatino Linotype" w:cs="Arial"/>
          <w:b/>
          <w:color w:val="000000" w:themeColor="text1"/>
        </w:rPr>
        <w:t>Recurso de Revisión</w:t>
      </w:r>
    </w:p>
    <w:p w14:paraId="2973B9F1" w14:textId="63D0EA9B" w:rsidR="00E62E88" w:rsidRPr="00330CD5" w:rsidRDefault="00E62E88" w:rsidP="00BF57BE">
      <w:pPr>
        <w:pStyle w:val="Prrafodelista"/>
        <w:spacing w:line="360" w:lineRule="auto"/>
        <w:ind w:left="0"/>
        <w:contextualSpacing/>
        <w:jc w:val="both"/>
        <w:rPr>
          <w:rFonts w:ascii="Palatino Linotype" w:hAnsi="Palatino Linotype" w:cs="Arial"/>
          <w:b/>
          <w:color w:val="000000" w:themeColor="text1"/>
        </w:rPr>
      </w:pPr>
      <w:r w:rsidRPr="00330CD5">
        <w:rPr>
          <w:rFonts w:ascii="Palatino Linotype" w:hAnsi="Palatino Linotype" w:cs="Arial"/>
          <w:color w:val="000000" w:themeColor="text1"/>
        </w:rPr>
        <w:t>De las constancias del expediente electrónico del</w:t>
      </w:r>
      <w:r w:rsidRPr="00330CD5">
        <w:rPr>
          <w:rFonts w:ascii="Palatino Linotype" w:hAnsi="Palatino Linotype" w:cs="Arial"/>
          <w:b/>
          <w:color w:val="000000" w:themeColor="text1"/>
        </w:rPr>
        <w:t xml:space="preserve"> SAIMEX</w:t>
      </w:r>
      <w:r w:rsidRPr="00330CD5">
        <w:rPr>
          <w:rFonts w:ascii="Palatino Linotype" w:hAnsi="Palatino Linotype" w:cs="Arial"/>
          <w:color w:val="000000" w:themeColor="text1"/>
        </w:rPr>
        <w:t xml:space="preserve">, se advierte que el </w:t>
      </w:r>
      <w:r w:rsidR="004A2CDA" w:rsidRPr="00330CD5">
        <w:rPr>
          <w:rFonts w:ascii="Palatino Linotype" w:hAnsi="Palatino Linotype" w:cs="Arial"/>
          <w:b/>
          <w:color w:val="000000" w:themeColor="text1"/>
        </w:rPr>
        <w:t xml:space="preserve">dieciocho de abril </w:t>
      </w:r>
      <w:r w:rsidR="00A9204E" w:rsidRPr="00330CD5">
        <w:rPr>
          <w:rFonts w:ascii="Palatino Linotype" w:hAnsi="Palatino Linotype" w:cs="Arial"/>
          <w:b/>
          <w:color w:val="000000" w:themeColor="text1"/>
        </w:rPr>
        <w:t>de dos mil veintidós</w:t>
      </w:r>
      <w:r w:rsidR="007A5836" w:rsidRPr="00330CD5">
        <w:rPr>
          <w:rFonts w:ascii="Palatino Linotype" w:hAnsi="Palatino Linotype" w:cs="Arial"/>
          <w:color w:val="000000" w:themeColor="text1"/>
        </w:rPr>
        <w:t xml:space="preserve">, </w:t>
      </w:r>
      <w:r w:rsidRPr="00330CD5">
        <w:rPr>
          <w:rFonts w:ascii="Palatino Linotype" w:hAnsi="Palatino Linotype" w:cs="Arial"/>
          <w:color w:val="000000" w:themeColor="text1"/>
        </w:rPr>
        <w:t xml:space="preserve">se acordó la admisión a trámite del </w:t>
      </w:r>
      <w:r w:rsidR="00BC5BEF" w:rsidRPr="00330CD5">
        <w:rPr>
          <w:rFonts w:ascii="Palatino Linotype" w:hAnsi="Palatino Linotype" w:cs="Arial"/>
          <w:color w:val="000000" w:themeColor="text1"/>
        </w:rPr>
        <w:t>Recurso de Revisión</w:t>
      </w:r>
      <w:r w:rsidRPr="00330CD5">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w:t>
      </w:r>
      <w:r w:rsidR="00AB6305" w:rsidRPr="00330CD5">
        <w:rPr>
          <w:rFonts w:ascii="Palatino Linotype" w:hAnsi="Palatino Linotype" w:cs="Arial"/>
          <w:b/>
          <w:color w:val="000000" w:themeColor="text1"/>
        </w:rPr>
        <w:t xml:space="preserve">EL </w:t>
      </w:r>
      <w:r w:rsidR="0017793E" w:rsidRPr="00330CD5">
        <w:rPr>
          <w:rFonts w:ascii="Palatino Linotype" w:hAnsi="Palatino Linotype" w:cs="Arial"/>
          <w:b/>
          <w:color w:val="000000" w:themeColor="text1"/>
        </w:rPr>
        <w:t xml:space="preserve">RECURRENTE </w:t>
      </w:r>
      <w:r w:rsidR="0017793E" w:rsidRPr="00330CD5">
        <w:rPr>
          <w:rFonts w:ascii="Palatino Linotype" w:hAnsi="Palatino Linotype" w:cs="Arial"/>
          <w:color w:val="000000" w:themeColor="text1"/>
        </w:rPr>
        <w:t xml:space="preserve">manifestara lo que a su derecho conviniera, a efecto de presentar pruebas o alegatos y, en su caso, </w:t>
      </w:r>
      <w:r w:rsidR="0017793E" w:rsidRPr="00330CD5">
        <w:rPr>
          <w:rFonts w:ascii="Palatino Linotype" w:hAnsi="Palatino Linotype" w:cs="Arial"/>
          <w:b/>
          <w:color w:val="000000" w:themeColor="text1"/>
        </w:rPr>
        <w:t xml:space="preserve">EL SUJETO OBLIGADO </w:t>
      </w:r>
      <w:r w:rsidR="0017793E" w:rsidRPr="00330CD5">
        <w:rPr>
          <w:rFonts w:ascii="Palatino Linotype" w:hAnsi="Palatino Linotype" w:cs="Arial"/>
          <w:color w:val="000000" w:themeColor="text1"/>
        </w:rPr>
        <w:t xml:space="preserve">rindiera su correspondiente Informe Justificado; lo anterior , </w:t>
      </w:r>
      <w:r w:rsidRPr="00330CD5">
        <w:rPr>
          <w:rFonts w:ascii="Palatino Linotype" w:hAnsi="Palatino Linotype" w:cs="Arial"/>
          <w:color w:val="000000" w:themeColor="text1"/>
        </w:rPr>
        <w:t>conforme a lo dispuesto por el artículo 185 de la Ley de Transparencia y Acceso a la Información Pública del</w:t>
      </w:r>
      <w:r w:rsidR="00C07ADA" w:rsidRPr="00330CD5">
        <w:rPr>
          <w:rFonts w:ascii="Palatino Linotype" w:hAnsi="Palatino Linotype" w:cs="Arial"/>
          <w:color w:val="000000" w:themeColor="text1"/>
        </w:rPr>
        <w:t xml:space="preserve"> Estado de México y Municipios. </w:t>
      </w:r>
    </w:p>
    <w:p w14:paraId="5C50F92A" w14:textId="77777777" w:rsidR="00E62E88" w:rsidRPr="00330CD5" w:rsidRDefault="00E62E88" w:rsidP="00BF57BE">
      <w:pPr>
        <w:pStyle w:val="Prrafodelista"/>
        <w:spacing w:line="360" w:lineRule="auto"/>
        <w:ind w:left="0"/>
        <w:contextualSpacing/>
        <w:jc w:val="both"/>
        <w:rPr>
          <w:rFonts w:ascii="Palatino Linotype" w:hAnsi="Palatino Linotype" w:cs="Arial"/>
          <w:color w:val="000000" w:themeColor="text1"/>
        </w:rPr>
      </w:pPr>
    </w:p>
    <w:p w14:paraId="213A8BEE" w14:textId="77777777" w:rsidR="00AB06E0" w:rsidRPr="00330CD5" w:rsidRDefault="00AB06E0" w:rsidP="00BF57BE">
      <w:pPr>
        <w:spacing w:line="360" w:lineRule="auto"/>
        <w:jc w:val="both"/>
        <w:rPr>
          <w:rFonts w:ascii="Palatino Linotype" w:eastAsia="Arial Unicode MS" w:hAnsi="Palatino Linotype" w:cs="Arial"/>
          <w:b/>
          <w:color w:val="000000" w:themeColor="text1"/>
        </w:rPr>
      </w:pPr>
      <w:r w:rsidRPr="00330CD5">
        <w:rPr>
          <w:rFonts w:ascii="Palatino Linotype" w:eastAsia="Arial Unicode MS" w:hAnsi="Palatino Linotype" w:cs="Arial"/>
          <w:b/>
          <w:color w:val="000000" w:themeColor="text1"/>
        </w:rPr>
        <w:t xml:space="preserve">b) </w:t>
      </w:r>
      <w:r w:rsidRPr="00330CD5">
        <w:rPr>
          <w:rFonts w:ascii="Palatino Linotype" w:hAnsi="Palatino Linotype" w:cs="Arial"/>
          <w:b/>
          <w:bCs/>
          <w:color w:val="000000" w:themeColor="text1"/>
        </w:rPr>
        <w:t>Informe Justificado</w:t>
      </w:r>
    </w:p>
    <w:p w14:paraId="3B1E6DB3" w14:textId="3F2088A1" w:rsidR="004A2CDA" w:rsidRPr="00330CD5" w:rsidRDefault="004A2CDA" w:rsidP="00BF57BE">
      <w:pPr>
        <w:spacing w:line="360" w:lineRule="auto"/>
        <w:jc w:val="both"/>
        <w:rPr>
          <w:rFonts w:ascii="Palatino Linotype" w:hAnsi="Palatino Linotype" w:cs="Arial"/>
          <w:lang w:eastAsia="es-MX"/>
        </w:rPr>
      </w:pPr>
      <w:r w:rsidRPr="00330CD5">
        <w:rPr>
          <w:rFonts w:ascii="Palatino Linotype" w:hAnsi="Palatino Linotype" w:cs="Arial"/>
        </w:rPr>
        <w:t>En cumplimiento a lo anterior, de las constancias del expediente electrónico del</w:t>
      </w:r>
      <w:r w:rsidRPr="00330CD5">
        <w:rPr>
          <w:rFonts w:ascii="Palatino Linotype" w:hAnsi="Palatino Linotype" w:cs="Arial"/>
          <w:b/>
        </w:rPr>
        <w:t xml:space="preserve"> SAIMEX</w:t>
      </w:r>
      <w:r w:rsidRPr="00330CD5">
        <w:rPr>
          <w:rFonts w:ascii="Palatino Linotype" w:hAnsi="Palatino Linotype" w:cs="Arial"/>
        </w:rPr>
        <w:t xml:space="preserve">, se advierte que el veintiséis de abril de dos mil veintidós, </w:t>
      </w:r>
      <w:r w:rsidRPr="00330CD5">
        <w:rPr>
          <w:rFonts w:ascii="Palatino Linotype" w:hAnsi="Palatino Linotype" w:cs="Arial"/>
          <w:b/>
        </w:rPr>
        <w:t>EL SUJETO OBLIGADO</w:t>
      </w:r>
      <w:r w:rsidRPr="00330CD5">
        <w:rPr>
          <w:rFonts w:ascii="Palatino Linotype" w:hAnsi="Palatino Linotype" w:cs="Arial"/>
        </w:rPr>
        <w:t xml:space="preserve"> envió el Informe Justificado, como se desprende a continuación</w:t>
      </w:r>
      <w:r w:rsidRPr="00330CD5">
        <w:rPr>
          <w:rFonts w:ascii="Palatino Linotype" w:hAnsi="Palatino Linotype" w:cs="Arial"/>
          <w:lang w:eastAsia="es-MX"/>
        </w:rPr>
        <w:t xml:space="preserve">: </w:t>
      </w:r>
    </w:p>
    <w:p w14:paraId="60C531A5" w14:textId="03B649C0" w:rsidR="004A2CDA" w:rsidRPr="00330CD5" w:rsidRDefault="004A2CDA" w:rsidP="00BF57BE">
      <w:pPr>
        <w:spacing w:line="360" w:lineRule="auto"/>
        <w:jc w:val="both"/>
        <w:rPr>
          <w:rFonts w:ascii="Palatino Linotype" w:hAnsi="Palatino Linotype" w:cs="Arial"/>
        </w:rPr>
      </w:pPr>
      <w:r w:rsidRPr="00330CD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0337F22B" wp14:editId="5FBF24D3">
                <wp:simplePos x="0" y="0"/>
                <wp:positionH relativeFrom="column">
                  <wp:posOffset>158115</wp:posOffset>
                </wp:positionH>
                <wp:positionV relativeFrom="paragraph">
                  <wp:posOffset>671830</wp:posOffset>
                </wp:positionV>
                <wp:extent cx="5511800" cy="419100"/>
                <wp:effectExtent l="76200" t="38100" r="69850" b="95250"/>
                <wp:wrapNone/>
                <wp:docPr id="5" name="Rectángulo redondeado 5"/>
                <wp:cNvGraphicFramePr/>
                <a:graphic xmlns:a="http://schemas.openxmlformats.org/drawingml/2006/main">
                  <a:graphicData uri="http://schemas.microsoft.com/office/word/2010/wordprocessingShape">
                    <wps:wsp>
                      <wps:cNvSpPr/>
                      <wps:spPr>
                        <a:xfrm>
                          <a:off x="0" y="0"/>
                          <a:ext cx="5511800" cy="4191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A0FC1E" id="Rectángulo redondeado 5" o:spid="_x0000_s1026" style="position:absolute;margin-left:12.45pt;margin-top:52.9pt;width:434pt;height:3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" filled="f" strokecolor="red" strokeweight="2.25pt">
                <v:shadow on="t" color="black" opacity="22937f" origin=",.5" offset="0,.63889mm"/>
              </v:roundrect>
            </w:pict>
          </mc:Fallback>
        </mc:AlternateContent>
      </w:r>
      <w:r w:rsidRPr="00330CD5">
        <w:rPr>
          <w:rFonts w:ascii="Palatino Linotype" w:hAnsi="Palatino Linotype"/>
          <w:noProof/>
          <w:lang w:eastAsia="es-MX"/>
        </w:rPr>
        <w:drawing>
          <wp:inline distT="0" distB="0" distL="0" distR="0" wp14:anchorId="23BEFB62" wp14:editId="0E21F4D9">
            <wp:extent cx="5791835" cy="1504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504950"/>
                    </a:xfrm>
                    <a:prstGeom prst="rect">
                      <a:avLst/>
                    </a:prstGeom>
                  </pic:spPr>
                </pic:pic>
              </a:graphicData>
            </a:graphic>
          </wp:inline>
        </w:drawing>
      </w:r>
    </w:p>
    <w:p w14:paraId="40EE0A3E" w14:textId="77777777" w:rsidR="004A2CDA" w:rsidRPr="00330CD5" w:rsidRDefault="004A2CDA" w:rsidP="00BF57BE">
      <w:pPr>
        <w:spacing w:line="360" w:lineRule="auto"/>
        <w:jc w:val="both"/>
        <w:rPr>
          <w:rFonts w:ascii="Palatino Linotype" w:hAnsi="Palatino Linotype" w:cs="Arial"/>
          <w:lang w:eastAsia="es-MX"/>
        </w:rPr>
      </w:pPr>
    </w:p>
    <w:p w14:paraId="775BE05D" w14:textId="544D3238" w:rsidR="004A2CDA" w:rsidRPr="00330CD5" w:rsidRDefault="004A2CDA" w:rsidP="00BF57BE">
      <w:pPr>
        <w:spacing w:line="360" w:lineRule="auto"/>
        <w:jc w:val="both"/>
        <w:rPr>
          <w:rFonts w:ascii="Palatino Linotype" w:hAnsi="Palatino Linotype" w:cs="Arial"/>
          <w:lang w:eastAsia="es-MX"/>
        </w:rPr>
      </w:pPr>
      <w:r w:rsidRPr="00330CD5">
        <w:rPr>
          <w:rFonts w:ascii="Palatino Linotype" w:hAnsi="Palatino Linotype" w:cs="Arial"/>
          <w:lang w:eastAsia="es-MX"/>
        </w:rPr>
        <w:t xml:space="preserve">Advirtiendo de </w:t>
      </w:r>
      <w:r w:rsidRPr="00330CD5">
        <w:rPr>
          <w:rFonts w:ascii="Palatino Linotype" w:hAnsi="Palatino Linotype" w:cs="Arial"/>
        </w:rPr>
        <w:t>dicho</w:t>
      </w:r>
      <w:r w:rsidRPr="00330CD5">
        <w:rPr>
          <w:rFonts w:ascii="Palatino Linotype" w:hAnsi="Palatino Linotype" w:cs="Arial"/>
          <w:lang w:eastAsia="es-MX"/>
        </w:rPr>
        <w:t xml:space="preserve"> informe, que </w:t>
      </w:r>
      <w:r w:rsidRPr="00330CD5">
        <w:rPr>
          <w:rFonts w:ascii="Palatino Linotype" w:hAnsi="Palatino Linotype" w:cs="Arial"/>
          <w:b/>
          <w:lang w:eastAsia="es-MX"/>
        </w:rPr>
        <w:t>EL SUJETO OBLIGADO</w:t>
      </w:r>
      <w:r w:rsidRPr="00330CD5">
        <w:rPr>
          <w:rFonts w:ascii="Palatino Linotype" w:hAnsi="Palatino Linotype" w:cs="Arial"/>
          <w:lang w:eastAsia="es-MX"/>
        </w:rPr>
        <w:t xml:space="preserve"> anexó el archivo electrónico</w:t>
      </w:r>
      <w:r w:rsidRPr="00330CD5">
        <w:rPr>
          <w:rFonts w:ascii="Palatino Linotype" w:hAnsi="Palatino Linotype"/>
        </w:rPr>
        <w:t xml:space="preserve"> </w:t>
      </w:r>
      <w:r w:rsidRPr="00330CD5">
        <w:rPr>
          <w:rFonts w:ascii="Palatino Linotype" w:hAnsi="Palatino Linotype" w:cs="Arial"/>
          <w:b/>
          <w:i/>
          <w:lang w:eastAsia="es-MX"/>
        </w:rPr>
        <w:t xml:space="preserve">informe justificado 0137 (1).pdf, </w:t>
      </w:r>
      <w:r w:rsidRPr="00330CD5">
        <w:rPr>
          <w:rFonts w:ascii="Palatino Linotype" w:hAnsi="Palatino Linotype" w:cs="Arial"/>
          <w:lang w:eastAsia="es-MX"/>
        </w:rPr>
        <w:t xml:space="preserve">el cual contiene el Informe Justificado por </w:t>
      </w:r>
      <w:r w:rsidRPr="00330CD5">
        <w:rPr>
          <w:rFonts w:ascii="Palatino Linotype" w:hAnsi="Palatino Linotype" w:cs="Arial"/>
          <w:lang w:eastAsia="es-MX"/>
        </w:rPr>
        <w:lastRenderedPageBreak/>
        <w:t xml:space="preserve">medio del cual refiere que </w:t>
      </w:r>
      <w:r w:rsidR="00330CD5" w:rsidRPr="00330CD5">
        <w:rPr>
          <w:rFonts w:ascii="Palatino Linotype" w:hAnsi="Palatino Linotype" w:cs="Arial"/>
          <w:lang w:eastAsia="es-MX"/>
        </w:rPr>
        <w:t>las respuestas</w:t>
      </w:r>
      <w:r w:rsidRPr="00330CD5">
        <w:rPr>
          <w:rFonts w:ascii="Palatino Linotype" w:hAnsi="Palatino Linotype" w:cs="Arial"/>
          <w:lang w:eastAsia="es-MX"/>
        </w:rPr>
        <w:t xml:space="preserve"> emitidas por las diversas áreas del Ayuntamiento fueron cargadas al SAIMEX; asimismo, refiere que en respuesta se precisó el horario</w:t>
      </w:r>
      <w:r w:rsidR="00B52C35" w:rsidRPr="00330CD5">
        <w:rPr>
          <w:rFonts w:ascii="Palatino Linotype" w:hAnsi="Palatino Linotype" w:cs="Arial"/>
          <w:lang w:eastAsia="es-MX"/>
        </w:rPr>
        <w:t xml:space="preserve"> oficial para todas las áreas</w:t>
      </w:r>
      <w:r w:rsidRPr="00330CD5">
        <w:rPr>
          <w:rFonts w:ascii="Palatino Linotype" w:hAnsi="Palatino Linotype" w:cs="Arial"/>
          <w:lang w:eastAsia="es-MX"/>
        </w:rPr>
        <w:t xml:space="preserve"> y </w:t>
      </w:r>
      <w:r w:rsidR="00B52C35" w:rsidRPr="00330CD5">
        <w:rPr>
          <w:rFonts w:ascii="Palatino Linotype" w:hAnsi="Palatino Linotype" w:cs="Arial"/>
          <w:lang w:eastAsia="es-MX"/>
        </w:rPr>
        <w:t xml:space="preserve">refirió que </w:t>
      </w:r>
      <w:r w:rsidRPr="00330CD5">
        <w:rPr>
          <w:rFonts w:ascii="Palatino Linotype" w:hAnsi="Palatino Linotype" w:cs="Arial"/>
          <w:lang w:eastAsia="es-MX"/>
        </w:rPr>
        <w:t xml:space="preserve">horario de trabajo </w:t>
      </w:r>
      <w:r w:rsidR="00B52C35" w:rsidRPr="00330CD5">
        <w:rPr>
          <w:rFonts w:ascii="Palatino Linotype" w:hAnsi="Palatino Linotype" w:cs="Arial"/>
          <w:lang w:eastAsia="es-MX"/>
        </w:rPr>
        <w:t xml:space="preserve">de </w:t>
      </w:r>
      <w:r w:rsidRPr="00330CD5">
        <w:rPr>
          <w:rFonts w:ascii="Palatino Linotype" w:hAnsi="Palatino Linotype" w:cs="Arial"/>
          <w:lang w:eastAsia="es-MX"/>
        </w:rPr>
        <w:t xml:space="preserve">los integrantes de cabildo es abierto en virtud de que son representantes de elección popular. </w:t>
      </w:r>
    </w:p>
    <w:p w14:paraId="5869677B" w14:textId="77777777" w:rsidR="00B52C35" w:rsidRPr="00330CD5" w:rsidRDefault="00B52C35" w:rsidP="00BF57BE">
      <w:pPr>
        <w:spacing w:line="360" w:lineRule="auto"/>
        <w:jc w:val="both"/>
        <w:rPr>
          <w:rFonts w:ascii="Palatino Linotype" w:hAnsi="Palatino Linotype" w:cs="Arial"/>
          <w:lang w:eastAsia="es-MX"/>
        </w:rPr>
      </w:pPr>
    </w:p>
    <w:p w14:paraId="0A8685CB" w14:textId="64564723" w:rsidR="004A2CDA" w:rsidRPr="00330CD5" w:rsidRDefault="004A2CDA" w:rsidP="00BF57BE">
      <w:pPr>
        <w:spacing w:line="360" w:lineRule="auto"/>
        <w:jc w:val="both"/>
        <w:rPr>
          <w:rFonts w:ascii="Palatino Linotype" w:hAnsi="Palatino Linotype"/>
          <w:lang w:eastAsia="es-MX"/>
        </w:rPr>
      </w:pPr>
      <w:r w:rsidRPr="00330CD5">
        <w:rPr>
          <w:rFonts w:ascii="Palatino Linotype" w:hAnsi="Palatino Linotype" w:cs="Arial"/>
          <w:lang w:eastAsia="es-MX"/>
        </w:rPr>
        <w:t xml:space="preserve">Cabe destacar que dicho Informe Justificado </w:t>
      </w:r>
      <w:r w:rsidRPr="00330CD5">
        <w:rPr>
          <w:rFonts w:ascii="Palatino Linotype" w:hAnsi="Palatino Linotype"/>
          <w:lang w:eastAsia="es-MX"/>
        </w:rPr>
        <w:t>fue puesto a disposición del</w:t>
      </w:r>
      <w:r w:rsidRPr="00330CD5">
        <w:rPr>
          <w:rFonts w:ascii="Palatino Linotype" w:hAnsi="Palatino Linotype"/>
          <w:b/>
          <w:lang w:eastAsia="es-MX"/>
        </w:rPr>
        <w:t xml:space="preserve"> RECURRENTE</w:t>
      </w:r>
      <w:r w:rsidRPr="00330CD5">
        <w:rPr>
          <w:rFonts w:ascii="Palatino Linotype" w:hAnsi="Palatino Linotype"/>
          <w:lang w:eastAsia="es-MX"/>
        </w:rPr>
        <w:t xml:space="preserve"> el día </w:t>
      </w:r>
      <w:r w:rsidR="00B52C35" w:rsidRPr="00330CD5">
        <w:rPr>
          <w:rFonts w:ascii="Palatino Linotype" w:hAnsi="Palatino Linotype"/>
          <w:lang w:eastAsia="es-MX"/>
        </w:rPr>
        <w:t xml:space="preserve">quince de junio </w:t>
      </w:r>
      <w:r w:rsidRPr="00330CD5">
        <w:rPr>
          <w:rFonts w:ascii="Palatino Linotype" w:hAnsi="Palatino Linotype"/>
          <w:lang w:eastAsia="es-MX"/>
        </w:rPr>
        <w:t xml:space="preserve">de dos mil veintidós, </w:t>
      </w:r>
      <w:r w:rsidRPr="00330CD5">
        <w:rPr>
          <w:rFonts w:ascii="Palatino Linotype" w:hAnsi="Palatino Linotype" w:cs="Tahoma"/>
          <w:lang w:val="es-ES"/>
        </w:rPr>
        <w:t>a efecto de que el particular conociera la totalidad de actuaciones</w:t>
      </w:r>
      <w:r w:rsidRPr="00330CD5">
        <w:rPr>
          <w:rFonts w:ascii="Palatino Linotype" w:hAnsi="Palatino Linotype"/>
          <w:lang w:eastAsia="es-MX"/>
        </w:rPr>
        <w:t>.</w:t>
      </w:r>
    </w:p>
    <w:p w14:paraId="65C77757" w14:textId="77777777" w:rsidR="004A2CDA" w:rsidRPr="00330CD5" w:rsidRDefault="004A2CDA" w:rsidP="00BF57BE">
      <w:pPr>
        <w:spacing w:line="360" w:lineRule="auto"/>
        <w:jc w:val="both"/>
        <w:rPr>
          <w:rFonts w:ascii="Palatino Linotype" w:hAnsi="Palatino Linotype"/>
          <w:lang w:eastAsia="es-MX"/>
        </w:rPr>
      </w:pPr>
    </w:p>
    <w:p w14:paraId="303A2018" w14:textId="77777777" w:rsidR="004A2CDA" w:rsidRPr="00330CD5" w:rsidRDefault="004A2CDA" w:rsidP="00BF57BE">
      <w:pPr>
        <w:tabs>
          <w:tab w:val="center" w:pos="4252"/>
          <w:tab w:val="right" w:pos="8504"/>
        </w:tabs>
        <w:spacing w:line="360" w:lineRule="auto"/>
        <w:jc w:val="both"/>
        <w:rPr>
          <w:rFonts w:ascii="Palatino Linotype" w:eastAsia="Arial Unicode MS" w:hAnsi="Palatino Linotype" w:cs="Arial"/>
        </w:rPr>
      </w:pPr>
      <w:r w:rsidRPr="00330CD5">
        <w:rPr>
          <w:rFonts w:ascii="Palatino Linotype" w:eastAsia="MS Mincho" w:hAnsi="Palatino Linotype"/>
          <w:lang w:eastAsia="es-MX"/>
        </w:rPr>
        <w:t>Por su parte, el particular no realizó manifestación alguna,</w:t>
      </w:r>
      <w:r w:rsidRPr="00330CD5">
        <w:rPr>
          <w:rFonts w:ascii="Palatino Linotype" w:eastAsia="Arial Unicode MS" w:hAnsi="Palatino Linotype" w:cs="Arial"/>
        </w:rPr>
        <w:t xml:space="preserve"> ni presentó pruebas o alegatos.</w:t>
      </w:r>
    </w:p>
    <w:p w14:paraId="2B9BBDBB" w14:textId="6C4AE7D9" w:rsidR="004260ED" w:rsidRPr="00330CD5" w:rsidRDefault="004260ED" w:rsidP="00BF57BE">
      <w:pPr>
        <w:spacing w:line="360" w:lineRule="auto"/>
        <w:jc w:val="both"/>
        <w:rPr>
          <w:rFonts w:ascii="Palatino Linotype" w:hAnsi="Palatino Linotype" w:cs="Arial"/>
          <w:b/>
          <w:color w:val="000000" w:themeColor="text1"/>
          <w:lang w:eastAsia="es-MX"/>
        </w:rPr>
      </w:pPr>
    </w:p>
    <w:p w14:paraId="7300C970" w14:textId="77777777" w:rsidR="00B52C35" w:rsidRPr="00330CD5" w:rsidRDefault="00B52C35" w:rsidP="00BF57BE">
      <w:pPr>
        <w:widowControl w:val="0"/>
        <w:tabs>
          <w:tab w:val="left" w:pos="0"/>
        </w:tabs>
        <w:spacing w:line="360" w:lineRule="auto"/>
        <w:jc w:val="both"/>
        <w:rPr>
          <w:rFonts w:ascii="Palatino Linotype" w:eastAsia="Palatino Linotype" w:hAnsi="Palatino Linotype" w:cs="Palatino Linotype"/>
          <w:b/>
        </w:rPr>
      </w:pPr>
      <w:r w:rsidRPr="00330CD5">
        <w:rPr>
          <w:rFonts w:ascii="Palatino Linotype" w:eastAsia="Palatino Linotype" w:hAnsi="Palatino Linotype" w:cs="Palatino Linotype"/>
          <w:b/>
        </w:rPr>
        <w:t xml:space="preserve">c) De la ampliación </w:t>
      </w:r>
    </w:p>
    <w:p w14:paraId="003CC2A8" w14:textId="374409D7" w:rsidR="00B52C35" w:rsidRPr="00330CD5" w:rsidRDefault="00B52C35" w:rsidP="00BF57BE">
      <w:pPr>
        <w:spacing w:line="360" w:lineRule="auto"/>
        <w:jc w:val="both"/>
        <w:rPr>
          <w:rFonts w:ascii="Palatino Linotype" w:eastAsia="Palatino Linotype" w:hAnsi="Palatino Linotype" w:cs="Palatino Linotype"/>
        </w:rPr>
      </w:pPr>
      <w:r w:rsidRPr="00330CD5">
        <w:rPr>
          <w:rFonts w:ascii="Palatino Linotype" w:eastAsia="Palatino Linotype" w:hAnsi="Palatino Linotype" w:cs="Palatino Linotype"/>
        </w:rPr>
        <w:t xml:space="preserve">En fecha </w:t>
      </w:r>
      <w:r w:rsidRPr="00330CD5">
        <w:rPr>
          <w:rFonts w:ascii="Palatino Linotype" w:eastAsia="Palatino Linotype" w:hAnsi="Palatino Linotype" w:cs="Palatino Linotype"/>
          <w:b/>
        </w:rPr>
        <w:t>seis de julio de dos mil veintidós</w:t>
      </w:r>
      <w:r w:rsidRPr="00330CD5">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360448FA" w14:textId="77777777" w:rsidR="00B52C35" w:rsidRPr="00330CD5" w:rsidRDefault="00B52C35" w:rsidP="00BF57BE">
      <w:pPr>
        <w:spacing w:line="360" w:lineRule="auto"/>
        <w:jc w:val="both"/>
        <w:rPr>
          <w:rFonts w:ascii="Palatino Linotype" w:eastAsia="Palatino Linotype" w:hAnsi="Palatino Linotype" w:cs="Palatino Linotype"/>
        </w:rPr>
      </w:pPr>
    </w:p>
    <w:p w14:paraId="5D705D29"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r w:rsidRPr="00330CD5">
        <w:rPr>
          <w:rFonts w:ascii="Palatino Linotype" w:hAnsi="Palatino Linotype" w:cs="Arial"/>
          <w:color w:val="222222"/>
          <w:lang w:eastAsia="es-MX"/>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330CD5">
        <w:rPr>
          <w:rFonts w:ascii="Palatino Linotype" w:hAnsi="Palatino Linotype" w:cs="Arial"/>
          <w:color w:val="222222"/>
          <w:lang w:eastAsia="es-MX"/>
        </w:rPr>
        <w:lastRenderedPageBreak/>
        <w:t>técnicas y humanas del personal encargado de la proyección de las resoluciones a dichos medios de impugnación.</w:t>
      </w:r>
    </w:p>
    <w:p w14:paraId="3AB2DAEA"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p>
    <w:p w14:paraId="7A8527DC" w14:textId="230B515E" w:rsidR="00B52C35" w:rsidRPr="00330CD5" w:rsidRDefault="00B52C35" w:rsidP="00BF57BE">
      <w:pPr>
        <w:shd w:val="clear" w:color="auto" w:fill="FFFFFF"/>
        <w:spacing w:line="360" w:lineRule="auto"/>
        <w:jc w:val="both"/>
        <w:rPr>
          <w:rFonts w:ascii="Palatino Linotype" w:hAnsi="Palatino Linotype" w:cs="Arial"/>
          <w:color w:val="222222"/>
          <w:lang w:eastAsia="es-MX"/>
        </w:rPr>
      </w:pPr>
      <w:r w:rsidRPr="00330CD5">
        <w:rPr>
          <w:rFonts w:ascii="Palatino Linotype" w:hAnsi="Palatino Linotype" w:cs="Arial"/>
          <w:color w:val="222222"/>
          <w:lang w:eastAsia="es-MX"/>
        </w:rPr>
        <w:t xml:space="preserve">Por ello, es menester precisar </w:t>
      </w:r>
      <w:r w:rsidR="00330CD5" w:rsidRPr="00330CD5">
        <w:rPr>
          <w:rFonts w:ascii="Palatino Linotype" w:hAnsi="Palatino Linotype" w:cs="Arial"/>
          <w:color w:val="222222"/>
          <w:lang w:eastAsia="es-MX"/>
        </w:rPr>
        <w:t>que,</w:t>
      </w:r>
      <w:r w:rsidRPr="00330CD5">
        <w:rPr>
          <w:rFonts w:ascii="Palatino Linotype" w:hAnsi="Palatino Linotype" w:cs="Arial"/>
          <w:color w:val="222222"/>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1570F7E"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p>
    <w:p w14:paraId="63FA3641"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r w:rsidRPr="00330CD5">
        <w:rPr>
          <w:rFonts w:ascii="Palatino Linotype" w:hAnsi="Palatino Linotype" w:cs="Arial"/>
          <w:color w:val="222222"/>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1004185"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p>
    <w:p w14:paraId="51DE3FFE"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r w:rsidRPr="00330CD5">
        <w:rPr>
          <w:rFonts w:ascii="Palatino Linotype" w:hAnsi="Palatino Linotype" w:cs="Arial"/>
          <w:color w:val="222222"/>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649C159"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p>
    <w:p w14:paraId="668B5782"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r w:rsidRPr="00330CD5">
        <w:rPr>
          <w:rFonts w:ascii="Palatino Linotype" w:hAnsi="Palatino Linotype" w:cs="Arial"/>
          <w:color w:val="222222"/>
          <w:lang w:eastAsia="es-MX"/>
        </w:rPr>
        <w:t>Por ello, excepcionalmente, si un asunto es resuelto con posterioridad a los plazos señalados por la norma debe analizarse la razonabilidad del tiempo necesario para su resolución, atentos a los siguientes criterios:</w:t>
      </w:r>
    </w:p>
    <w:p w14:paraId="0AA910D0"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p>
    <w:p w14:paraId="12F6B556" w14:textId="77777777" w:rsidR="00B52C35" w:rsidRPr="00330CD5" w:rsidRDefault="00B52C35" w:rsidP="00BF57BE">
      <w:pPr>
        <w:pStyle w:val="Prrafodelista"/>
        <w:numPr>
          <w:ilvl w:val="0"/>
          <w:numId w:val="14"/>
        </w:numPr>
        <w:shd w:val="clear" w:color="auto" w:fill="FFFFFF"/>
        <w:spacing w:line="360" w:lineRule="auto"/>
        <w:contextualSpacing/>
        <w:jc w:val="both"/>
        <w:rPr>
          <w:rFonts w:ascii="Palatino Linotype" w:hAnsi="Palatino Linotype" w:cs="Arial"/>
          <w:color w:val="222222"/>
          <w:lang w:eastAsia="es-MX"/>
        </w:rPr>
      </w:pPr>
      <w:r w:rsidRPr="00330CD5">
        <w:rPr>
          <w:rFonts w:ascii="Palatino Linotype" w:hAnsi="Palatino Linotype" w:cs="Arial"/>
          <w:color w:val="222222"/>
          <w:lang w:eastAsia="es-MX"/>
        </w:rPr>
        <w:lastRenderedPageBreak/>
        <w:t>Complejidad del asunto: La complejidad de la prueba, la pluralidad de sujetos procesales, el tiempo transcurrido, las características y contexto del recurso.</w:t>
      </w:r>
    </w:p>
    <w:p w14:paraId="1D975972" w14:textId="77777777" w:rsidR="00B52C35" w:rsidRPr="00330CD5" w:rsidRDefault="00B52C35" w:rsidP="00BF57BE">
      <w:pPr>
        <w:pStyle w:val="Prrafodelista"/>
        <w:numPr>
          <w:ilvl w:val="0"/>
          <w:numId w:val="14"/>
        </w:numPr>
        <w:shd w:val="clear" w:color="auto" w:fill="FFFFFF"/>
        <w:spacing w:line="360" w:lineRule="auto"/>
        <w:contextualSpacing/>
        <w:jc w:val="both"/>
        <w:rPr>
          <w:rFonts w:ascii="Palatino Linotype" w:hAnsi="Palatino Linotype" w:cs="Arial"/>
          <w:color w:val="222222"/>
          <w:lang w:eastAsia="es-MX"/>
        </w:rPr>
      </w:pPr>
      <w:r w:rsidRPr="00330CD5">
        <w:rPr>
          <w:rFonts w:ascii="Palatino Linotype" w:hAnsi="Palatino Linotype" w:cs="Arial"/>
          <w:color w:val="222222"/>
          <w:lang w:eastAsia="es-MX"/>
        </w:rPr>
        <w:t>Actividad Procesal del interesado: Acciones u omisiones del interesado.</w:t>
      </w:r>
    </w:p>
    <w:p w14:paraId="524F1C8A" w14:textId="77777777" w:rsidR="00B52C35" w:rsidRPr="00330CD5" w:rsidRDefault="00B52C35" w:rsidP="00BF57BE">
      <w:pPr>
        <w:pStyle w:val="Prrafodelista"/>
        <w:numPr>
          <w:ilvl w:val="0"/>
          <w:numId w:val="14"/>
        </w:numPr>
        <w:shd w:val="clear" w:color="auto" w:fill="FFFFFF"/>
        <w:spacing w:line="360" w:lineRule="auto"/>
        <w:contextualSpacing/>
        <w:jc w:val="both"/>
        <w:rPr>
          <w:rFonts w:ascii="Palatino Linotype" w:hAnsi="Palatino Linotype" w:cs="Arial"/>
          <w:color w:val="222222"/>
          <w:lang w:eastAsia="es-MX"/>
        </w:rPr>
      </w:pPr>
      <w:r w:rsidRPr="00330CD5">
        <w:rPr>
          <w:rFonts w:ascii="Palatino Linotype" w:hAnsi="Palatino Linotype" w:cs="Arial"/>
          <w:color w:val="222222"/>
          <w:lang w:eastAsia="es-MX"/>
        </w:rPr>
        <w:t>Conducta de la Autoridad: Las Acciones u omisiones realizadas en el procedimiento. Así como si la autoridad actuó con la debida diligencia.</w:t>
      </w:r>
    </w:p>
    <w:p w14:paraId="4006C7D4" w14:textId="77777777" w:rsidR="00B52C35" w:rsidRPr="00330CD5" w:rsidRDefault="00B52C35" w:rsidP="00BF57BE">
      <w:pPr>
        <w:pStyle w:val="Prrafodelista"/>
        <w:numPr>
          <w:ilvl w:val="0"/>
          <w:numId w:val="14"/>
        </w:numPr>
        <w:shd w:val="clear" w:color="auto" w:fill="FFFFFF"/>
        <w:spacing w:line="360" w:lineRule="auto"/>
        <w:contextualSpacing/>
        <w:jc w:val="both"/>
        <w:rPr>
          <w:rFonts w:ascii="Palatino Linotype" w:hAnsi="Palatino Linotype" w:cs="Arial"/>
          <w:color w:val="222222"/>
          <w:lang w:eastAsia="es-MX"/>
        </w:rPr>
      </w:pPr>
      <w:r w:rsidRPr="00330CD5">
        <w:rPr>
          <w:rFonts w:ascii="Palatino Linotype" w:hAnsi="Palatino Linotype" w:cs="Arial"/>
          <w:color w:val="222222"/>
          <w:lang w:eastAsia="es-MX"/>
        </w:rPr>
        <w:t>La afectación generada en la situación jurídica de la persona involucrada en el proceso: Violación a sus derechos humanos.</w:t>
      </w:r>
    </w:p>
    <w:p w14:paraId="5F2CE6DB" w14:textId="77777777" w:rsidR="00B52C35" w:rsidRPr="00330CD5" w:rsidRDefault="00B52C35" w:rsidP="00BF57BE">
      <w:pPr>
        <w:shd w:val="clear" w:color="auto" w:fill="FFFFFF"/>
        <w:spacing w:line="360" w:lineRule="auto"/>
        <w:ind w:left="360"/>
        <w:jc w:val="both"/>
        <w:rPr>
          <w:rFonts w:ascii="Palatino Linotype" w:hAnsi="Palatino Linotype" w:cs="Arial"/>
          <w:color w:val="222222"/>
          <w:lang w:eastAsia="es-MX"/>
        </w:rPr>
      </w:pPr>
    </w:p>
    <w:p w14:paraId="58A14D67"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r w:rsidRPr="00330CD5">
        <w:rPr>
          <w:rFonts w:ascii="Palatino Linotype" w:hAnsi="Palatino Linotype" w:cs="Arial"/>
          <w:color w:val="222222"/>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F234D32"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p>
    <w:p w14:paraId="48555CC4"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r w:rsidRPr="00330CD5">
        <w:rPr>
          <w:rFonts w:ascii="Palatino Linotype" w:hAnsi="Palatino Linotype" w:cs="Arial"/>
          <w:color w:val="222222"/>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DD4B0BC"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p>
    <w:p w14:paraId="338CD47F" w14:textId="1679202C" w:rsidR="00B52C35" w:rsidRPr="00330CD5" w:rsidRDefault="00B52C35" w:rsidP="00BF57BE">
      <w:pPr>
        <w:shd w:val="clear" w:color="auto" w:fill="FFFFFF"/>
        <w:spacing w:line="360" w:lineRule="auto"/>
        <w:jc w:val="both"/>
        <w:rPr>
          <w:rFonts w:ascii="Palatino Linotype" w:hAnsi="Palatino Linotype" w:cs="Arial"/>
          <w:color w:val="222222"/>
          <w:lang w:eastAsia="es-MX"/>
        </w:rPr>
      </w:pPr>
      <w:r w:rsidRPr="00330CD5">
        <w:rPr>
          <w:rFonts w:ascii="Palatino Linotype" w:hAnsi="Palatino Linotype" w:cs="Arial"/>
          <w:color w:val="222222"/>
          <w:lang w:eastAsia="es-MX"/>
        </w:rPr>
        <w:t xml:space="preserve">Razones por las cuales cabe concluir que, la resolución al </w:t>
      </w:r>
      <w:r w:rsidR="002D52E3" w:rsidRPr="00330CD5">
        <w:rPr>
          <w:rFonts w:ascii="Palatino Linotype" w:hAnsi="Palatino Linotype" w:cs="Arial"/>
          <w:color w:val="222222"/>
          <w:lang w:eastAsia="es-MX"/>
        </w:rPr>
        <w:t xml:space="preserve">Recurso </w:t>
      </w:r>
      <w:r w:rsidRPr="00330CD5">
        <w:rPr>
          <w:rFonts w:ascii="Palatino Linotype" w:hAnsi="Palatino Linotype" w:cs="Arial"/>
          <w:color w:val="222222"/>
          <w:lang w:eastAsia="es-MX"/>
        </w:rPr>
        <w:t xml:space="preserve">de </w:t>
      </w:r>
      <w:r w:rsidR="002D52E3" w:rsidRPr="00330CD5">
        <w:rPr>
          <w:rFonts w:ascii="Palatino Linotype" w:hAnsi="Palatino Linotype" w:cs="Arial"/>
          <w:color w:val="222222"/>
          <w:lang w:eastAsia="es-MX"/>
        </w:rPr>
        <w:t xml:space="preserve">Revisión </w:t>
      </w:r>
      <w:r w:rsidRPr="00330CD5">
        <w:rPr>
          <w:rFonts w:ascii="Palatino Linotype" w:hAnsi="Palatino Linotype" w:cs="Arial"/>
          <w:color w:val="222222"/>
          <w:lang w:eastAsia="es-MX"/>
        </w:rPr>
        <w:t xml:space="preserve">se solventa hasta esta fecha, debido a que existe una excesiva carga de trabajo en desproporción a la capacidad de los recursos materiales y humanos con que cuenta este </w:t>
      </w:r>
      <w:r w:rsidRPr="00330CD5">
        <w:rPr>
          <w:rFonts w:ascii="Palatino Linotype" w:hAnsi="Palatino Linotype" w:cs="Arial"/>
          <w:color w:val="222222"/>
          <w:lang w:eastAsia="es-MX"/>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CC0C874"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p>
    <w:p w14:paraId="4AD6EC72"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r w:rsidRPr="00330CD5">
        <w:rPr>
          <w:rFonts w:ascii="Palatino Linotype" w:hAnsi="Palatino Linotype" w:cs="Arial"/>
          <w:color w:val="222222"/>
          <w:lang w:eastAsia="es-MX"/>
        </w:rPr>
        <w:t>Al respecto, también son de considerar los criterios sostenidos por el Cuarto Tribunal Colegiado en Materia Administrativa del Primer Circuito, cuyos rubros y datos de identificación son los siguientes:</w:t>
      </w:r>
    </w:p>
    <w:p w14:paraId="3239B73E"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p>
    <w:p w14:paraId="6B379997"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r w:rsidRPr="00330CD5">
        <w:rPr>
          <w:rFonts w:ascii="Palatino Linotype" w:hAnsi="Palatino Linotype" w:cs="Arial"/>
          <w:color w:val="222222"/>
          <w:lang w:eastAsia="es-MX"/>
        </w:rPr>
        <w:t>PLAZO RAZONABLE PARA RESOLVER. DIMENSIÓN Y EFECTOS DE ESTE CONCEPTO CUANDO SE ADUCE EXCESIVA CARGA DE TRABAJO.” consultable en el Seminario Judicial de la Federación y su gaceta, con el registro digital 2002351.</w:t>
      </w:r>
    </w:p>
    <w:p w14:paraId="4F0C2E6A"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p>
    <w:p w14:paraId="215D7C64"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r w:rsidRPr="00330CD5">
        <w:rPr>
          <w:rFonts w:ascii="Palatino Linotype" w:hAnsi="Palatino Linotype" w:cs="Arial"/>
          <w:color w:val="222222"/>
          <w:lang w:eastAsia="es-MX"/>
        </w:rPr>
        <w:t>“PLAZO RAZONABLE PARA RESOLVER. CONCEPTO Y ELEMENTOS QUE LO INTEGRAN A LA LUZ DEL DERECHO INTERNACIONAL DE LOS DERECHOS HUMANOS.”, visible en el Seminario Judicial de la Federación y su gaceta, con el registro digital 2002350.</w:t>
      </w:r>
    </w:p>
    <w:p w14:paraId="1A79C0AD"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p>
    <w:p w14:paraId="4BE1771A" w14:textId="77777777" w:rsidR="00B52C35" w:rsidRPr="00330CD5" w:rsidRDefault="00B52C35" w:rsidP="00BF57BE">
      <w:pPr>
        <w:shd w:val="clear" w:color="auto" w:fill="FFFFFF"/>
        <w:spacing w:line="360" w:lineRule="auto"/>
        <w:jc w:val="both"/>
        <w:rPr>
          <w:rFonts w:ascii="Palatino Linotype" w:hAnsi="Palatino Linotype" w:cs="Arial"/>
          <w:color w:val="222222"/>
          <w:lang w:eastAsia="es-MX"/>
        </w:rPr>
      </w:pPr>
      <w:r w:rsidRPr="00330CD5">
        <w:rPr>
          <w:rFonts w:ascii="Palatino Linotype" w:hAnsi="Palatino Linotype" w:cs="Arial"/>
          <w:color w:val="222222"/>
          <w:lang w:eastAsia="es-MX"/>
        </w:rPr>
        <w:t>Por ello, este organismo garante comprometido con la tutela de los derechos humanos confiados, señala que este exceso del plazo legal para resolver el presente asunto, resulta de carácter excepcional.</w:t>
      </w:r>
    </w:p>
    <w:p w14:paraId="3E7133CE" w14:textId="77777777" w:rsidR="00B52C35" w:rsidRPr="00330CD5" w:rsidRDefault="00B52C35" w:rsidP="00BF57BE">
      <w:pPr>
        <w:spacing w:line="360" w:lineRule="auto"/>
        <w:jc w:val="both"/>
        <w:rPr>
          <w:rFonts w:ascii="Palatino Linotype" w:eastAsia="Palatino Linotype" w:hAnsi="Palatino Linotype" w:cs="Palatino Linotype"/>
          <w:b/>
        </w:rPr>
      </w:pPr>
      <w:r w:rsidRPr="00330CD5">
        <w:rPr>
          <w:rFonts w:ascii="Palatino Linotype" w:eastAsia="Palatino Linotype" w:hAnsi="Palatino Linotype" w:cs="Palatino Linotype"/>
          <w:b/>
        </w:rPr>
        <w:lastRenderedPageBreak/>
        <w:t>d) Cierre de Instrucción</w:t>
      </w:r>
    </w:p>
    <w:p w14:paraId="17DD32DD" w14:textId="77777777" w:rsidR="00B52C35" w:rsidRPr="00330CD5" w:rsidRDefault="00B52C35" w:rsidP="00BF57BE">
      <w:pPr>
        <w:spacing w:line="360" w:lineRule="auto"/>
        <w:jc w:val="both"/>
        <w:rPr>
          <w:rFonts w:ascii="Palatino Linotype" w:eastAsia="Palatino Linotype" w:hAnsi="Palatino Linotype" w:cs="Palatino Linotype"/>
        </w:rPr>
      </w:pPr>
      <w:r w:rsidRPr="00330CD5">
        <w:rPr>
          <w:rFonts w:ascii="Palatino Linotype" w:eastAsia="Palatino Linotype" w:hAnsi="Palatino Linotype" w:cs="Palatino Linotype"/>
        </w:rPr>
        <w:t xml:space="preserve">Por lo que, una vez analizado el estado procesal que guarda el expediente, en fecha </w:t>
      </w:r>
      <w:r w:rsidRPr="00330CD5">
        <w:rPr>
          <w:rFonts w:ascii="Palatino Linotype" w:eastAsia="Palatino Linotype" w:hAnsi="Palatino Linotype" w:cs="Palatino Linotype"/>
          <w:b/>
        </w:rPr>
        <w:t>once de julio de dos mil veintidós</w:t>
      </w:r>
      <w:r w:rsidRPr="00330CD5">
        <w:rPr>
          <w:rFonts w:ascii="Palatino Linotype" w:eastAsia="Palatino Linotype" w:hAnsi="Palatino Linotype" w:cs="Palatino Linotype"/>
        </w:rPr>
        <w:t xml:space="preserve">, la </w:t>
      </w:r>
      <w:r w:rsidRPr="00330CD5">
        <w:rPr>
          <w:rFonts w:ascii="Palatino Linotype" w:eastAsia="Palatino Linotype" w:hAnsi="Palatino Linotype" w:cs="Palatino Linotype"/>
          <w:b/>
        </w:rPr>
        <w:t xml:space="preserve">Comisionada Sharon Cristina Morales Martínez </w:t>
      </w:r>
      <w:r w:rsidRPr="00330CD5">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2ECF9506" w14:textId="77777777" w:rsidR="0080495B" w:rsidRPr="00330CD5" w:rsidRDefault="0080495B" w:rsidP="00BF57BE">
      <w:pPr>
        <w:jc w:val="both"/>
        <w:rPr>
          <w:rFonts w:ascii="Palatino Linotype" w:hAnsi="Palatino Linotype"/>
          <w:color w:val="000000" w:themeColor="text1"/>
        </w:rPr>
      </w:pPr>
    </w:p>
    <w:p w14:paraId="036F9547" w14:textId="77777777" w:rsidR="007A5836" w:rsidRPr="00330CD5" w:rsidRDefault="007A5836" w:rsidP="00BF57BE">
      <w:pPr>
        <w:jc w:val="center"/>
        <w:rPr>
          <w:rFonts w:ascii="Palatino Linotype" w:hAnsi="Palatino Linotype"/>
          <w:b/>
          <w:bCs/>
          <w:color w:val="000000" w:themeColor="text1"/>
          <w:spacing w:val="60"/>
          <w:sz w:val="28"/>
        </w:rPr>
      </w:pPr>
      <w:r w:rsidRPr="00330CD5">
        <w:rPr>
          <w:rFonts w:ascii="Palatino Linotype" w:hAnsi="Palatino Linotype"/>
          <w:b/>
          <w:bCs/>
          <w:color w:val="000000" w:themeColor="text1"/>
          <w:spacing w:val="60"/>
          <w:sz w:val="28"/>
        </w:rPr>
        <w:t>CONSIDERANDO</w:t>
      </w:r>
    </w:p>
    <w:p w14:paraId="2D9810D3" w14:textId="77777777" w:rsidR="006C258B" w:rsidRPr="00330CD5" w:rsidRDefault="006C258B" w:rsidP="00BF57BE">
      <w:pPr>
        <w:jc w:val="center"/>
        <w:rPr>
          <w:rFonts w:ascii="Palatino Linotype" w:hAnsi="Palatino Linotype"/>
          <w:b/>
          <w:bCs/>
          <w:color w:val="000000" w:themeColor="text1"/>
          <w:spacing w:val="60"/>
          <w:sz w:val="28"/>
        </w:rPr>
      </w:pPr>
    </w:p>
    <w:p w14:paraId="1175ED9F" w14:textId="77777777" w:rsidR="00FA2D5D" w:rsidRPr="00330CD5" w:rsidRDefault="002D5F76" w:rsidP="00BF57BE">
      <w:pPr>
        <w:spacing w:line="360" w:lineRule="auto"/>
        <w:ind w:right="50"/>
        <w:jc w:val="both"/>
        <w:rPr>
          <w:rFonts w:ascii="Palatino Linotype" w:hAnsi="Palatino Linotype"/>
          <w:b/>
          <w:color w:val="000000" w:themeColor="text1"/>
        </w:rPr>
      </w:pPr>
      <w:r w:rsidRPr="00330CD5">
        <w:rPr>
          <w:rFonts w:ascii="Palatino Linotype" w:hAnsi="Palatino Linotype"/>
          <w:b/>
          <w:color w:val="000000" w:themeColor="text1"/>
          <w:sz w:val="28"/>
          <w:szCs w:val="28"/>
        </w:rPr>
        <w:t>PRIMERO</w:t>
      </w:r>
      <w:r w:rsidRPr="00330CD5">
        <w:rPr>
          <w:rFonts w:ascii="Palatino Linotype" w:hAnsi="Palatino Linotype"/>
          <w:b/>
          <w:color w:val="000000" w:themeColor="text1"/>
        </w:rPr>
        <w:t>.</w:t>
      </w:r>
      <w:r w:rsidRPr="00330CD5">
        <w:rPr>
          <w:rFonts w:ascii="Palatino Linotype" w:hAnsi="Palatino Linotype"/>
          <w:color w:val="000000" w:themeColor="text1"/>
        </w:rPr>
        <w:t xml:space="preserve"> </w:t>
      </w:r>
      <w:r w:rsidRPr="00330CD5">
        <w:rPr>
          <w:rFonts w:ascii="Palatino Linotype" w:hAnsi="Palatino Linotype"/>
          <w:b/>
          <w:color w:val="000000" w:themeColor="text1"/>
        </w:rPr>
        <w:t>Competencia</w:t>
      </w:r>
      <w:r w:rsidRPr="00330CD5">
        <w:rPr>
          <w:rFonts w:ascii="Palatino Linotype" w:hAnsi="Palatino Linotype"/>
          <w:color w:val="000000" w:themeColor="text1"/>
        </w:rPr>
        <w:t>.</w:t>
      </w:r>
      <w:r w:rsidRPr="00330CD5">
        <w:rPr>
          <w:rFonts w:ascii="Palatino Linotype" w:hAnsi="Palatino Linotype"/>
          <w:b/>
          <w:color w:val="000000" w:themeColor="text1"/>
        </w:rPr>
        <w:t xml:space="preserve"> </w:t>
      </w:r>
    </w:p>
    <w:p w14:paraId="76F03A35" w14:textId="3D429454" w:rsidR="002D5F76" w:rsidRPr="00330CD5" w:rsidRDefault="002D5F76" w:rsidP="00BF57BE">
      <w:pPr>
        <w:spacing w:line="360" w:lineRule="auto"/>
        <w:ind w:right="50"/>
        <w:jc w:val="both"/>
        <w:rPr>
          <w:rFonts w:ascii="Palatino Linotype" w:hAnsi="Palatino Linotype" w:cs="Arial"/>
          <w:color w:val="000000" w:themeColor="text1"/>
        </w:rPr>
      </w:pPr>
      <w:r w:rsidRPr="00330CD5">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w:t>
      </w:r>
      <w:r w:rsidR="00BC5BEF" w:rsidRPr="00330CD5">
        <w:rPr>
          <w:rFonts w:ascii="Palatino Linotype" w:hAnsi="Palatino Linotype"/>
          <w:color w:val="000000" w:themeColor="text1"/>
        </w:rPr>
        <w:t>Recurso de Revisión</w:t>
      </w:r>
      <w:r w:rsidRPr="00330CD5">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330CD5">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3E413A59" w14:textId="67684E62" w:rsidR="00330CD5" w:rsidRPr="00330CD5" w:rsidRDefault="00330CD5" w:rsidP="00BF57BE">
      <w:pPr>
        <w:spacing w:line="360" w:lineRule="auto"/>
        <w:ind w:right="50"/>
        <w:jc w:val="both"/>
        <w:rPr>
          <w:rFonts w:ascii="Palatino Linotype" w:hAnsi="Palatino Linotype" w:cs="Arial"/>
          <w:color w:val="000000" w:themeColor="text1"/>
        </w:rPr>
      </w:pPr>
    </w:p>
    <w:p w14:paraId="2793EE94" w14:textId="71346999" w:rsidR="00330CD5" w:rsidRPr="00330CD5" w:rsidRDefault="00330CD5" w:rsidP="00BF57BE">
      <w:pPr>
        <w:spacing w:line="360" w:lineRule="auto"/>
        <w:ind w:right="50"/>
        <w:jc w:val="both"/>
        <w:rPr>
          <w:rFonts w:ascii="Palatino Linotype" w:hAnsi="Palatino Linotype" w:cs="Arial"/>
          <w:color w:val="000000" w:themeColor="text1"/>
        </w:rPr>
      </w:pPr>
    </w:p>
    <w:p w14:paraId="02C3F784" w14:textId="77777777" w:rsidR="00330CD5" w:rsidRPr="00330CD5" w:rsidRDefault="00330CD5" w:rsidP="00BF57BE">
      <w:pPr>
        <w:spacing w:line="360" w:lineRule="auto"/>
        <w:ind w:right="50"/>
        <w:jc w:val="both"/>
        <w:rPr>
          <w:rFonts w:ascii="Palatino Linotype" w:hAnsi="Palatino Linotype" w:cs="Arial"/>
          <w:color w:val="000000" w:themeColor="text1"/>
        </w:rPr>
      </w:pPr>
    </w:p>
    <w:p w14:paraId="05A2C2FB" w14:textId="77777777" w:rsidR="00FA2D5D" w:rsidRPr="00330CD5" w:rsidRDefault="00FA1E61" w:rsidP="00BF57B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330CD5">
        <w:rPr>
          <w:rFonts w:ascii="Palatino Linotype" w:hAnsi="Palatino Linotype"/>
          <w:b/>
          <w:color w:val="000000" w:themeColor="text1"/>
          <w:sz w:val="28"/>
        </w:rPr>
        <w:lastRenderedPageBreak/>
        <w:t>SEGUNDO.</w:t>
      </w:r>
      <w:r w:rsidRPr="00330CD5">
        <w:rPr>
          <w:rFonts w:ascii="Palatino Linotype" w:hAnsi="Palatino Linotype" w:cs="Arial"/>
          <w:b/>
          <w:color w:val="000000" w:themeColor="text1"/>
        </w:rPr>
        <w:t xml:space="preserve"> </w:t>
      </w:r>
      <w:r w:rsidR="00633F63" w:rsidRPr="00330CD5">
        <w:rPr>
          <w:rFonts w:ascii="Palatino Linotype" w:hAnsi="Palatino Linotype" w:cs="Arial"/>
          <w:b/>
          <w:color w:val="000000" w:themeColor="text1"/>
        </w:rPr>
        <w:t>Interés.</w:t>
      </w:r>
      <w:r w:rsidR="00633F63" w:rsidRPr="00330CD5">
        <w:rPr>
          <w:rFonts w:ascii="Palatino Linotype" w:hAnsi="Palatino Linotype" w:cs="Arial"/>
          <w:color w:val="000000" w:themeColor="text1"/>
        </w:rPr>
        <w:t xml:space="preserve"> </w:t>
      </w:r>
    </w:p>
    <w:p w14:paraId="66E31ACB" w14:textId="00FF6272" w:rsidR="00E62E88" w:rsidRPr="00330CD5" w:rsidRDefault="00E62E88" w:rsidP="00BF57BE">
      <w:pPr>
        <w:spacing w:line="360" w:lineRule="auto"/>
        <w:jc w:val="both"/>
        <w:rPr>
          <w:rFonts w:ascii="Palatino Linotype" w:hAnsi="Palatino Linotype" w:cs="Arial"/>
          <w:b/>
          <w:bCs/>
          <w:color w:val="000000" w:themeColor="text1"/>
        </w:rPr>
      </w:pPr>
      <w:r w:rsidRPr="00330CD5">
        <w:rPr>
          <w:rFonts w:ascii="Palatino Linotype" w:hAnsi="Palatino Linotype" w:cs="Arial"/>
          <w:bCs/>
          <w:color w:val="000000" w:themeColor="text1"/>
        </w:rPr>
        <w:t xml:space="preserve">El </w:t>
      </w:r>
      <w:r w:rsidR="00BC5BEF" w:rsidRPr="00330CD5">
        <w:rPr>
          <w:rFonts w:ascii="Palatino Linotype" w:hAnsi="Palatino Linotype" w:cs="Arial"/>
          <w:bCs/>
          <w:color w:val="000000" w:themeColor="text1"/>
        </w:rPr>
        <w:t>Recurso de Revisión</w:t>
      </w:r>
      <w:r w:rsidRPr="00330CD5">
        <w:rPr>
          <w:rFonts w:ascii="Palatino Linotype" w:hAnsi="Palatino Linotype" w:cs="Arial"/>
          <w:bCs/>
          <w:color w:val="000000" w:themeColor="text1"/>
        </w:rPr>
        <w:t xml:space="preserve"> fue interpuesto por parte legítima, en atención a que se presentó por </w:t>
      </w:r>
      <w:r w:rsidR="00B50B3D" w:rsidRPr="00330CD5">
        <w:rPr>
          <w:rFonts w:ascii="Palatino Linotype" w:hAnsi="Palatino Linotype" w:cs="Arial"/>
          <w:b/>
          <w:color w:val="000000" w:themeColor="text1"/>
        </w:rPr>
        <w:t>EL</w:t>
      </w:r>
      <w:r w:rsidRPr="00330CD5">
        <w:rPr>
          <w:rFonts w:ascii="Palatino Linotype" w:hAnsi="Palatino Linotype" w:cs="Arial"/>
          <w:b/>
          <w:bCs/>
          <w:color w:val="000000" w:themeColor="text1"/>
        </w:rPr>
        <w:t xml:space="preserve"> RECURRENTE,</w:t>
      </w:r>
      <w:r w:rsidRPr="00330CD5">
        <w:rPr>
          <w:rFonts w:ascii="Palatino Linotype" w:hAnsi="Palatino Linotype" w:cs="Arial"/>
          <w:bCs/>
          <w:color w:val="000000" w:themeColor="text1"/>
        </w:rPr>
        <w:t xml:space="preserve"> quien es la misma persona que formuló la solicitud de acceso a la información pública al </w:t>
      </w:r>
      <w:r w:rsidRPr="00330CD5">
        <w:rPr>
          <w:rFonts w:ascii="Palatino Linotype" w:hAnsi="Palatino Linotype" w:cs="Arial"/>
          <w:b/>
          <w:bCs/>
          <w:color w:val="000000" w:themeColor="text1"/>
        </w:rPr>
        <w:t xml:space="preserve">SUJETO OBLIGADO, </w:t>
      </w:r>
      <w:r w:rsidRPr="00330CD5">
        <w:rPr>
          <w:rFonts w:ascii="Palatino Linotype" w:hAnsi="Palatino Linotype" w:cs="Arial"/>
          <w:bCs/>
          <w:color w:val="000000" w:themeColor="text1"/>
        </w:rPr>
        <w:t xml:space="preserve">pues para ello, es </w:t>
      </w:r>
      <w:r w:rsidRPr="00330CD5">
        <w:rPr>
          <w:rFonts w:ascii="Palatino Linotype" w:hAnsi="Palatino Linotype" w:cs="Arial"/>
          <w:color w:val="000000" w:themeColor="text1"/>
          <w:lang w:eastAsia="es-MX"/>
        </w:rPr>
        <w:t xml:space="preserve">necesario que el particular ingrese al </w:t>
      </w:r>
      <w:r w:rsidRPr="00330CD5">
        <w:rPr>
          <w:rFonts w:ascii="Palatino Linotype" w:hAnsi="Palatino Linotype" w:cs="Arial"/>
          <w:b/>
          <w:color w:val="000000" w:themeColor="text1"/>
          <w:lang w:eastAsia="es-MX"/>
        </w:rPr>
        <w:t xml:space="preserve">SAIMEX </w:t>
      </w:r>
      <w:r w:rsidRPr="00330CD5">
        <w:rPr>
          <w:rFonts w:ascii="Palatino Linotype" w:hAnsi="Palatino Linotype" w:cs="Arial"/>
          <w:color w:val="000000" w:themeColor="text1"/>
          <w:lang w:eastAsia="es-MX"/>
        </w:rPr>
        <w:t>mediante la utilización de su clave de usuario y contraseña.</w:t>
      </w:r>
    </w:p>
    <w:p w14:paraId="3DCA35D6" w14:textId="77777777" w:rsidR="006C258B" w:rsidRPr="00330CD5" w:rsidRDefault="006C258B" w:rsidP="00BF57BE">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330CD5" w:rsidRDefault="00FA1E61" w:rsidP="00BF57BE">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330CD5">
        <w:rPr>
          <w:rFonts w:ascii="Palatino Linotype" w:hAnsi="Palatino Linotype"/>
          <w:b/>
          <w:color w:val="000000" w:themeColor="text1"/>
          <w:sz w:val="28"/>
        </w:rPr>
        <w:t>TERCERO</w:t>
      </w:r>
      <w:r w:rsidRPr="00330CD5">
        <w:rPr>
          <w:rFonts w:ascii="Palatino Linotype" w:hAnsi="Palatino Linotype" w:cs="Arial"/>
          <w:b/>
          <w:color w:val="000000" w:themeColor="text1"/>
        </w:rPr>
        <w:t xml:space="preserve">. </w:t>
      </w:r>
      <w:r w:rsidR="00633F63" w:rsidRPr="00330CD5">
        <w:rPr>
          <w:rFonts w:ascii="Palatino Linotype" w:hAnsi="Palatino Linotype" w:cs="Arial"/>
          <w:b/>
          <w:color w:val="000000" w:themeColor="text1"/>
        </w:rPr>
        <w:t xml:space="preserve">Oportunidad. </w:t>
      </w:r>
    </w:p>
    <w:p w14:paraId="13062CA8" w14:textId="544382D8" w:rsidR="00062F8D" w:rsidRPr="00330CD5" w:rsidRDefault="00062F8D" w:rsidP="00BF57BE">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330CD5">
        <w:rPr>
          <w:rFonts w:ascii="Palatino Linotype" w:hAnsi="Palatino Linotype" w:cs="Arial"/>
          <w:color w:val="000000" w:themeColor="text1"/>
        </w:rPr>
        <w:t xml:space="preserve">El Recurso de Revisión se interpuso dentro del plazo de quince días hábiles contados a partir del día siguiente en que </w:t>
      </w:r>
      <w:r w:rsidR="00B50B3D" w:rsidRPr="00330CD5">
        <w:rPr>
          <w:rFonts w:ascii="Palatino Linotype" w:hAnsi="Palatino Linotype" w:cs="Arial"/>
          <w:b/>
          <w:color w:val="000000" w:themeColor="text1"/>
        </w:rPr>
        <w:t>EL</w:t>
      </w:r>
      <w:r w:rsidRPr="00330CD5">
        <w:rPr>
          <w:rFonts w:ascii="Palatino Linotype" w:hAnsi="Palatino Linotype" w:cs="Arial"/>
          <w:b/>
          <w:color w:val="000000" w:themeColor="text1"/>
        </w:rPr>
        <w:t xml:space="preserve"> RECURRENTE </w:t>
      </w:r>
      <w:r w:rsidRPr="00330CD5">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6EEBE9B1" w14:textId="77777777" w:rsidR="00062F8D" w:rsidRPr="00330CD5" w:rsidRDefault="00062F8D" w:rsidP="00BF57BE">
      <w:pPr>
        <w:ind w:left="851" w:right="902"/>
        <w:jc w:val="both"/>
        <w:rPr>
          <w:rFonts w:ascii="Palatino Linotype" w:eastAsiaTheme="minorEastAsia" w:hAnsi="Palatino Linotype" w:cs="Arial"/>
          <w:color w:val="000000" w:themeColor="text1"/>
        </w:rPr>
      </w:pPr>
    </w:p>
    <w:p w14:paraId="6B712222" w14:textId="77777777" w:rsidR="00062F8D" w:rsidRPr="00330CD5" w:rsidRDefault="00062F8D" w:rsidP="00BF57BE">
      <w:pPr>
        <w:tabs>
          <w:tab w:val="left" w:pos="851"/>
        </w:tabs>
        <w:ind w:left="851" w:right="901"/>
        <w:jc w:val="both"/>
        <w:rPr>
          <w:rFonts w:ascii="Palatino Linotype" w:eastAsiaTheme="minorEastAsia" w:hAnsi="Palatino Linotype" w:cs="Arial"/>
          <w:i/>
          <w:color w:val="000000" w:themeColor="text1"/>
          <w:sz w:val="22"/>
        </w:rPr>
      </w:pPr>
      <w:r w:rsidRPr="00330CD5">
        <w:rPr>
          <w:rFonts w:ascii="Palatino Linotype" w:eastAsiaTheme="minorEastAsia" w:hAnsi="Palatino Linotype" w:cs="Arial"/>
          <w:b/>
          <w:i/>
          <w:color w:val="000000" w:themeColor="text1"/>
          <w:sz w:val="22"/>
        </w:rPr>
        <w:t>“Artículo 178.</w:t>
      </w:r>
      <w:r w:rsidRPr="00330CD5">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E3775D9" w14:textId="77777777" w:rsidR="00062F8D" w:rsidRPr="00330CD5" w:rsidRDefault="00062F8D" w:rsidP="00BF57BE">
      <w:pPr>
        <w:tabs>
          <w:tab w:val="left" w:pos="851"/>
        </w:tabs>
        <w:ind w:left="851" w:right="901"/>
        <w:jc w:val="both"/>
        <w:rPr>
          <w:rFonts w:ascii="Palatino Linotype" w:eastAsiaTheme="minorEastAsia" w:hAnsi="Palatino Linotype" w:cs="Arial"/>
          <w:i/>
          <w:color w:val="000000" w:themeColor="text1"/>
          <w:sz w:val="22"/>
        </w:rPr>
      </w:pPr>
    </w:p>
    <w:p w14:paraId="60B0FDA4" w14:textId="77777777" w:rsidR="00062F8D" w:rsidRPr="00330CD5" w:rsidRDefault="00062F8D" w:rsidP="00BF57BE">
      <w:pPr>
        <w:tabs>
          <w:tab w:val="left" w:pos="851"/>
        </w:tabs>
        <w:ind w:left="851" w:right="901"/>
        <w:jc w:val="both"/>
        <w:rPr>
          <w:rFonts w:ascii="Palatino Linotype" w:eastAsiaTheme="minorEastAsia" w:hAnsi="Palatino Linotype" w:cs="Arial"/>
          <w:i/>
          <w:color w:val="000000" w:themeColor="text1"/>
          <w:sz w:val="22"/>
        </w:rPr>
      </w:pPr>
      <w:r w:rsidRPr="00330CD5">
        <w:rPr>
          <w:rFonts w:ascii="Palatino Linotype" w:eastAsiaTheme="minorEastAsia" w:hAnsi="Palatino Linotype" w:cs="Arial"/>
          <w:i/>
          <w:color w:val="000000" w:themeColor="text1"/>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FF6781" w14:textId="77777777" w:rsidR="00062F8D" w:rsidRPr="00330CD5" w:rsidRDefault="00062F8D" w:rsidP="00BF57BE">
      <w:pPr>
        <w:tabs>
          <w:tab w:val="left" w:pos="851"/>
        </w:tabs>
        <w:ind w:left="851" w:right="901"/>
        <w:jc w:val="both"/>
        <w:rPr>
          <w:rFonts w:ascii="Palatino Linotype" w:eastAsiaTheme="minorEastAsia" w:hAnsi="Palatino Linotype" w:cs="Arial"/>
          <w:i/>
          <w:color w:val="000000" w:themeColor="text1"/>
          <w:sz w:val="22"/>
        </w:rPr>
      </w:pPr>
    </w:p>
    <w:p w14:paraId="61327B0E" w14:textId="77777777" w:rsidR="00062F8D" w:rsidRPr="00330CD5" w:rsidRDefault="00062F8D" w:rsidP="00BF57BE">
      <w:pPr>
        <w:tabs>
          <w:tab w:val="left" w:pos="851"/>
        </w:tabs>
        <w:ind w:left="851" w:right="901"/>
        <w:jc w:val="both"/>
        <w:rPr>
          <w:rFonts w:ascii="Palatino Linotype" w:eastAsiaTheme="minorEastAsia" w:hAnsi="Palatino Linotype" w:cs="Arial"/>
          <w:i/>
          <w:color w:val="000000" w:themeColor="text1"/>
        </w:rPr>
      </w:pPr>
      <w:r w:rsidRPr="00330CD5">
        <w:rPr>
          <w:rFonts w:ascii="Palatino Linotype" w:eastAsiaTheme="minorEastAsia" w:hAnsi="Palatino Linotype" w:cs="Arial"/>
          <w:i/>
          <w:color w:val="000000" w:themeColor="text1"/>
          <w:sz w:val="22"/>
        </w:rPr>
        <w:t>En el caso de que se interponga ante la Unidad de Transparencia, ésta deberá remitir el Recurso de Revisión al Instituto a más tardar al día siguiente de haberlo recibido.</w:t>
      </w:r>
      <w:r w:rsidRPr="00330CD5">
        <w:rPr>
          <w:rFonts w:ascii="Palatino Linotype" w:eastAsiaTheme="minorEastAsia" w:hAnsi="Palatino Linotype" w:cs="Arial"/>
          <w:b/>
          <w:i/>
          <w:color w:val="000000" w:themeColor="text1"/>
          <w:sz w:val="22"/>
        </w:rPr>
        <w:t>”</w:t>
      </w:r>
    </w:p>
    <w:p w14:paraId="68A7B4F5" w14:textId="77777777" w:rsidR="00062F8D" w:rsidRPr="00330CD5" w:rsidRDefault="00062F8D" w:rsidP="00BF57BE">
      <w:pPr>
        <w:ind w:left="851" w:right="902"/>
        <w:jc w:val="both"/>
        <w:rPr>
          <w:rFonts w:ascii="Palatino Linotype" w:eastAsiaTheme="minorEastAsia" w:hAnsi="Palatino Linotype" w:cs="Arial"/>
          <w:color w:val="000000" w:themeColor="text1"/>
        </w:rPr>
      </w:pPr>
    </w:p>
    <w:p w14:paraId="42EECDDD" w14:textId="0C5B5AB1" w:rsidR="006E0E33" w:rsidRPr="00330CD5" w:rsidRDefault="00062F8D" w:rsidP="00BF57BE">
      <w:pPr>
        <w:spacing w:line="360" w:lineRule="auto"/>
        <w:jc w:val="both"/>
        <w:rPr>
          <w:rFonts w:ascii="Palatino Linotype" w:eastAsiaTheme="minorEastAsia" w:hAnsi="Palatino Linotype" w:cs="Arial"/>
          <w:color w:val="000000" w:themeColor="text1"/>
        </w:rPr>
      </w:pPr>
      <w:r w:rsidRPr="00330CD5">
        <w:rPr>
          <w:rFonts w:ascii="Palatino Linotype" w:eastAsiaTheme="minorEastAsia" w:hAnsi="Palatino Linotype" w:cs="Arial"/>
          <w:color w:val="000000" w:themeColor="text1"/>
        </w:rPr>
        <w:t xml:space="preserve">En esa tesitura, atendiendo a que </w:t>
      </w:r>
      <w:r w:rsidRPr="00330CD5">
        <w:rPr>
          <w:rFonts w:ascii="Palatino Linotype" w:eastAsiaTheme="minorEastAsia" w:hAnsi="Palatino Linotype" w:cs="Arial"/>
          <w:b/>
          <w:color w:val="000000" w:themeColor="text1"/>
        </w:rPr>
        <w:t>EL SUJETO OBLIGADO</w:t>
      </w:r>
      <w:r w:rsidRPr="00330CD5">
        <w:rPr>
          <w:rFonts w:ascii="Palatino Linotype" w:eastAsiaTheme="minorEastAsia" w:hAnsi="Palatino Linotype" w:cs="Arial"/>
          <w:color w:val="000000" w:themeColor="text1"/>
        </w:rPr>
        <w:t xml:space="preserve"> notificó la respuesta a la solicitu</w:t>
      </w:r>
      <w:r w:rsidR="006E0E33" w:rsidRPr="00330CD5">
        <w:rPr>
          <w:rFonts w:ascii="Palatino Linotype" w:eastAsiaTheme="minorEastAsia" w:hAnsi="Palatino Linotype" w:cs="Arial"/>
          <w:color w:val="000000" w:themeColor="text1"/>
        </w:rPr>
        <w:t xml:space="preserve">d de información pública el día </w:t>
      </w:r>
      <w:r w:rsidR="006E0E33" w:rsidRPr="00330CD5">
        <w:rPr>
          <w:rFonts w:ascii="Palatino Linotype" w:eastAsiaTheme="minorEastAsia" w:hAnsi="Palatino Linotype" w:cs="Arial"/>
          <w:b/>
          <w:color w:val="000000" w:themeColor="text1"/>
        </w:rPr>
        <w:t xml:space="preserve">ocho de abril </w:t>
      </w:r>
      <w:r w:rsidRPr="00330CD5">
        <w:rPr>
          <w:rFonts w:ascii="Palatino Linotype" w:eastAsiaTheme="minorEastAsia" w:hAnsi="Palatino Linotype" w:cs="Arial"/>
          <w:b/>
          <w:color w:val="000000" w:themeColor="text1"/>
        </w:rPr>
        <w:t>de dos mil veintidós</w:t>
      </w:r>
      <w:r w:rsidRPr="00330CD5">
        <w:rPr>
          <w:rFonts w:ascii="Palatino Linotype" w:eastAsiaTheme="minorEastAsia" w:hAnsi="Palatino Linotype" w:cs="Arial"/>
          <w:color w:val="000000" w:themeColor="text1"/>
        </w:rPr>
        <w:t>;</w:t>
      </w:r>
      <w:r w:rsidRPr="00330CD5">
        <w:rPr>
          <w:rFonts w:ascii="Palatino Linotype" w:eastAsiaTheme="minorEastAsia" w:hAnsi="Palatino Linotype" w:cs="Arial"/>
          <w:b/>
          <w:color w:val="000000" w:themeColor="text1"/>
        </w:rPr>
        <w:t xml:space="preserve"> </w:t>
      </w:r>
      <w:r w:rsidRPr="00330CD5">
        <w:rPr>
          <w:rFonts w:ascii="Palatino Linotype" w:eastAsiaTheme="minorEastAsia" w:hAnsi="Palatino Linotype" w:cs="Arial"/>
          <w:color w:val="000000" w:themeColor="text1"/>
        </w:rPr>
        <w:t xml:space="preserve">el plazo de </w:t>
      </w:r>
      <w:r w:rsidRPr="00330CD5">
        <w:rPr>
          <w:rFonts w:ascii="Palatino Linotype" w:eastAsiaTheme="minorEastAsia" w:hAnsi="Palatino Linotype" w:cs="Arial"/>
          <w:color w:val="000000" w:themeColor="text1"/>
        </w:rPr>
        <w:lastRenderedPageBreak/>
        <w:t>quince días hábiles que prevé el artículo 178 de la Ley</w:t>
      </w:r>
      <w:r w:rsidR="00B52BC0" w:rsidRPr="00330CD5">
        <w:rPr>
          <w:rFonts w:ascii="Palatino Linotype" w:eastAsiaTheme="minorEastAsia" w:hAnsi="Palatino Linotype" w:cs="Arial"/>
          <w:color w:val="000000" w:themeColor="text1"/>
        </w:rPr>
        <w:t xml:space="preserve"> de la materia el cual otorga a</w:t>
      </w:r>
      <w:r w:rsidR="00AB6305" w:rsidRPr="00330CD5">
        <w:rPr>
          <w:rFonts w:ascii="Palatino Linotype" w:eastAsiaTheme="minorEastAsia" w:hAnsi="Palatino Linotype" w:cs="Arial"/>
          <w:color w:val="000000" w:themeColor="text1"/>
        </w:rPr>
        <w:t>l</w:t>
      </w:r>
      <w:r w:rsidRPr="00330CD5">
        <w:rPr>
          <w:rFonts w:ascii="Palatino Linotype" w:eastAsiaTheme="minorEastAsia" w:hAnsi="Palatino Linotype" w:cs="Arial"/>
          <w:color w:val="000000" w:themeColor="text1"/>
        </w:rPr>
        <w:t xml:space="preserve"> </w:t>
      </w:r>
      <w:r w:rsidRPr="00330CD5">
        <w:rPr>
          <w:rFonts w:ascii="Palatino Linotype" w:eastAsiaTheme="minorEastAsia" w:hAnsi="Palatino Linotype" w:cs="Arial"/>
          <w:b/>
          <w:color w:val="000000" w:themeColor="text1"/>
        </w:rPr>
        <w:t>RECURRENTE</w:t>
      </w:r>
      <w:r w:rsidRPr="00330CD5">
        <w:rPr>
          <w:rFonts w:ascii="Palatino Linotype" w:eastAsiaTheme="minorEastAsia" w:hAnsi="Palatino Linotype" w:cs="Arial"/>
          <w:color w:val="000000" w:themeColor="text1"/>
        </w:rPr>
        <w:t xml:space="preserve"> para presentar el Recurso de Revisión, transcurrió del </w:t>
      </w:r>
      <w:r w:rsidR="006E0E33" w:rsidRPr="00330CD5">
        <w:rPr>
          <w:rFonts w:ascii="Palatino Linotype" w:eastAsiaTheme="minorEastAsia" w:hAnsi="Palatino Linotype" w:cs="Arial"/>
          <w:b/>
          <w:color w:val="000000" w:themeColor="text1"/>
        </w:rPr>
        <w:t xml:space="preserve">dieciocho de abril al nueve de mayo </w:t>
      </w:r>
      <w:r w:rsidR="00D53D9F" w:rsidRPr="00330CD5">
        <w:rPr>
          <w:rFonts w:ascii="Palatino Linotype" w:eastAsiaTheme="minorEastAsia" w:hAnsi="Palatino Linotype" w:cs="Arial"/>
          <w:b/>
          <w:color w:val="000000" w:themeColor="text1"/>
        </w:rPr>
        <w:t>de do</w:t>
      </w:r>
      <w:r w:rsidRPr="00330CD5">
        <w:rPr>
          <w:rFonts w:ascii="Palatino Linotype" w:eastAsiaTheme="minorEastAsia" w:hAnsi="Palatino Linotype" w:cs="Arial"/>
          <w:b/>
          <w:color w:val="000000" w:themeColor="text1"/>
        </w:rPr>
        <w:t>s mil veintidós</w:t>
      </w:r>
      <w:r w:rsidRPr="00330CD5">
        <w:rPr>
          <w:rFonts w:ascii="Palatino Linotype" w:eastAsiaTheme="minorEastAsia" w:hAnsi="Palatino Linotype" w:cs="Arial"/>
          <w:color w:val="000000" w:themeColor="text1"/>
        </w:rPr>
        <w:t xml:space="preserve">, </w:t>
      </w:r>
      <w:r w:rsidR="006E0E33" w:rsidRPr="00330CD5">
        <w:rPr>
          <w:rFonts w:ascii="Palatino Linotype" w:hAnsi="Palatino Linotype" w:cs="Arial"/>
          <w:color w:val="000000" w:themeColor="text1"/>
        </w:rPr>
        <w:t xml:space="preserve">sin contemplar en el cómputo los días nueve, diez, dieciséis, diecisiete, veintitrés, veinticuatro y treinta de abril; así como, uno, siete y ocho de mayo de dos mil veintidós, por corresponder a sábados y domingos, considerados como días inhábiles; en términos del artículo 3, fracción X de la </w:t>
      </w:r>
      <w:r w:rsidR="006E0E33" w:rsidRPr="00330CD5">
        <w:rPr>
          <w:rFonts w:ascii="Palatino Linotype" w:hAnsi="Palatino Linotype"/>
          <w:color w:val="000000" w:themeColor="text1"/>
        </w:rPr>
        <w:t>Ley de Transparencia y Acceso a la Información Pública del Estado de México y Municipios; así como, del once al quince de abril y cinco de mayo de dos mil veintidós, por ser considerados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006E0E33" w:rsidRPr="00330CD5">
        <w:rPr>
          <w:rStyle w:val="Refdenotaalpie"/>
          <w:rFonts w:ascii="Palatino Linotype" w:hAnsi="Palatino Linotype" w:cs="Arial"/>
          <w:color w:val="000000" w:themeColor="text1"/>
        </w:rPr>
        <w:footnoteReference w:id="1"/>
      </w:r>
      <w:r w:rsidR="006E0E33" w:rsidRPr="00330CD5">
        <w:rPr>
          <w:rFonts w:ascii="Palatino Linotype" w:hAnsi="Palatino Linotype" w:cs="Arial"/>
          <w:color w:val="000000" w:themeColor="text1"/>
        </w:rPr>
        <w:t>.</w:t>
      </w:r>
    </w:p>
    <w:p w14:paraId="5E5C698E" w14:textId="77777777" w:rsidR="006E0E33" w:rsidRPr="00330CD5" w:rsidRDefault="006E0E33" w:rsidP="00BF57BE">
      <w:pPr>
        <w:spacing w:line="360" w:lineRule="auto"/>
        <w:jc w:val="both"/>
        <w:rPr>
          <w:rFonts w:ascii="Palatino Linotype" w:eastAsiaTheme="minorEastAsia" w:hAnsi="Palatino Linotype" w:cs="Arial"/>
          <w:color w:val="000000" w:themeColor="text1"/>
        </w:rPr>
      </w:pPr>
    </w:p>
    <w:p w14:paraId="18186A02" w14:textId="2C87B22B" w:rsidR="00062F8D" w:rsidRPr="00330CD5" w:rsidRDefault="00062F8D" w:rsidP="00BF57BE">
      <w:pPr>
        <w:spacing w:line="360" w:lineRule="auto"/>
        <w:jc w:val="both"/>
        <w:rPr>
          <w:rFonts w:ascii="Palatino Linotype" w:eastAsiaTheme="minorEastAsia" w:hAnsi="Palatino Linotype" w:cs="Arial"/>
          <w:color w:val="000000" w:themeColor="text1"/>
        </w:rPr>
      </w:pPr>
      <w:r w:rsidRPr="00330CD5">
        <w:rPr>
          <w:rFonts w:ascii="Palatino Linotype" w:eastAsiaTheme="minorEastAsia" w:hAnsi="Palatino Linotype" w:cs="Arial"/>
          <w:color w:val="000000" w:themeColor="text1"/>
        </w:rPr>
        <w:t xml:space="preserve">En ese tenor, si el Recurso de Revisión materia del presente estudio, </w:t>
      </w:r>
      <w:r w:rsidR="00D53D9F" w:rsidRPr="00330CD5">
        <w:rPr>
          <w:rFonts w:ascii="Palatino Linotype" w:eastAsiaTheme="minorEastAsia" w:hAnsi="Palatino Linotype" w:cs="Arial"/>
          <w:color w:val="000000" w:themeColor="text1"/>
        </w:rPr>
        <w:t xml:space="preserve">se </w:t>
      </w:r>
      <w:r w:rsidR="006E0E33" w:rsidRPr="00330CD5">
        <w:rPr>
          <w:rFonts w:ascii="Palatino Linotype" w:eastAsiaTheme="minorEastAsia" w:hAnsi="Palatino Linotype" w:cs="Arial"/>
          <w:color w:val="000000" w:themeColor="text1"/>
        </w:rPr>
        <w:t xml:space="preserve">interpuso el </w:t>
      </w:r>
      <w:r w:rsidR="006E0E33" w:rsidRPr="00330CD5">
        <w:rPr>
          <w:rFonts w:ascii="Palatino Linotype" w:eastAsiaTheme="minorEastAsia" w:hAnsi="Palatino Linotype" w:cs="Arial"/>
          <w:b/>
          <w:color w:val="000000" w:themeColor="text1"/>
        </w:rPr>
        <w:t xml:space="preserve">ocho de abril </w:t>
      </w:r>
      <w:r w:rsidR="00AB6305" w:rsidRPr="00330CD5">
        <w:rPr>
          <w:rFonts w:ascii="Palatino Linotype" w:eastAsiaTheme="minorEastAsia" w:hAnsi="Palatino Linotype" w:cs="Arial"/>
          <w:b/>
          <w:color w:val="000000" w:themeColor="text1"/>
        </w:rPr>
        <w:t>d</w:t>
      </w:r>
      <w:r w:rsidRPr="00330CD5">
        <w:rPr>
          <w:rFonts w:ascii="Palatino Linotype" w:eastAsiaTheme="minorEastAsia" w:hAnsi="Palatino Linotype" w:cs="Arial"/>
          <w:b/>
          <w:color w:val="000000" w:themeColor="text1"/>
        </w:rPr>
        <w:t>e dos mil veintidós</w:t>
      </w:r>
      <w:r w:rsidRPr="00330CD5">
        <w:rPr>
          <w:rFonts w:ascii="Palatino Linotype" w:eastAsiaTheme="minorEastAsia" w:hAnsi="Palatino Linotype" w:cs="Arial"/>
          <w:color w:val="000000" w:themeColor="text1"/>
        </w:rPr>
        <w:t>, éste se encuentra dentro de los márgenes temporales previstos en el precepto legal citado en el párrafo anterior y, por tanto, su interposición se realizó dentro de los términos legales ya referidos.</w:t>
      </w:r>
    </w:p>
    <w:p w14:paraId="256E86B9" w14:textId="77777777" w:rsidR="003C593A" w:rsidRPr="00330CD5" w:rsidRDefault="003C593A" w:rsidP="00BF57BE">
      <w:pPr>
        <w:spacing w:line="360" w:lineRule="auto"/>
        <w:jc w:val="both"/>
        <w:rPr>
          <w:rFonts w:ascii="Palatino Linotype" w:eastAsiaTheme="minorEastAsia" w:hAnsi="Palatino Linotype" w:cs="Arial"/>
          <w:color w:val="000000" w:themeColor="text1"/>
        </w:rPr>
      </w:pPr>
    </w:p>
    <w:p w14:paraId="1E586752" w14:textId="020BE0C9" w:rsidR="006E0E33" w:rsidRPr="00330CD5" w:rsidRDefault="006E0E33" w:rsidP="00BF57BE">
      <w:pPr>
        <w:spacing w:line="360" w:lineRule="auto"/>
        <w:jc w:val="both"/>
        <w:rPr>
          <w:rFonts w:ascii="Palatino Linotype" w:hAnsi="Palatino Linotype"/>
        </w:rPr>
      </w:pPr>
      <w:r w:rsidRPr="00330CD5">
        <w:rPr>
          <w:rFonts w:ascii="Palatino Linotype" w:hAnsi="Palatino Linotype"/>
        </w:rPr>
        <w:t xml:space="preserve">Lo anterior es así, toda vez que aun cuando el medio de impugnación que nos ocupa, se haya interpuesto el mismo día en que se tuvo por notificada la respuesta impugnada, </w:t>
      </w:r>
      <w:r w:rsidRPr="00330CD5">
        <w:rPr>
          <w:rFonts w:ascii="Palatino Linotype" w:hAnsi="Palatino Linotype"/>
        </w:rPr>
        <w:lastRenderedPageBreak/>
        <w:t xml:space="preserve">ello es insuficiente para desechar el </w:t>
      </w:r>
      <w:r w:rsidR="002D52E3" w:rsidRPr="00330CD5">
        <w:rPr>
          <w:rFonts w:ascii="Palatino Linotype" w:hAnsi="Palatino Linotype"/>
        </w:rPr>
        <w:t xml:space="preserve">Recurso </w:t>
      </w:r>
      <w:r w:rsidRPr="00330CD5">
        <w:rPr>
          <w:rFonts w:ascii="Palatino Linotype" w:hAnsi="Palatino Linotype"/>
        </w:rPr>
        <w:t xml:space="preserve">de </w:t>
      </w:r>
      <w:r w:rsidR="002D52E3" w:rsidRPr="00330CD5">
        <w:rPr>
          <w:rFonts w:ascii="Palatino Linotype" w:hAnsi="Palatino Linotype"/>
        </w:rPr>
        <w:t xml:space="preserve">Revisión </w:t>
      </w:r>
      <w:r w:rsidRPr="00330CD5">
        <w:rPr>
          <w:rFonts w:ascii="Palatino Linotype" w:hAnsi="Palatino Linotype"/>
        </w:rPr>
        <w:t xml:space="preserve">de mérito, toda vez que el precepto legal citado, sólo establece que estos medios de defensa se han de promover dentro de los quince días hábiles siguientes al en que </w:t>
      </w:r>
      <w:r w:rsidRPr="00330CD5">
        <w:rPr>
          <w:rFonts w:ascii="Palatino Linotype" w:hAnsi="Palatino Linotype"/>
          <w:b/>
        </w:rPr>
        <w:t>EL RECURRENTE</w:t>
      </w:r>
      <w:r w:rsidRPr="00330CD5">
        <w:rPr>
          <w:rFonts w:ascii="Palatino Linotype" w:hAnsi="Palatino Linotype"/>
        </w:rPr>
        <w:t xml:space="preserve"> tenga conocimiento de la respuesta impugnada; sin embargo, no prohíbe que el </w:t>
      </w:r>
      <w:r w:rsidR="002D52E3" w:rsidRPr="00330CD5">
        <w:rPr>
          <w:rFonts w:ascii="Palatino Linotype" w:hAnsi="Palatino Linotype"/>
        </w:rPr>
        <w:t xml:space="preserve">Recurso </w:t>
      </w:r>
      <w:r w:rsidRPr="00330CD5">
        <w:rPr>
          <w:rFonts w:ascii="Palatino Linotype" w:hAnsi="Palatino Linotype"/>
        </w:rPr>
        <w:t xml:space="preserve">de </w:t>
      </w:r>
      <w:r w:rsidR="002D52E3" w:rsidRPr="00330CD5">
        <w:rPr>
          <w:rFonts w:ascii="Palatino Linotype" w:hAnsi="Palatino Linotype"/>
        </w:rPr>
        <w:t>Revisión</w:t>
      </w:r>
      <w:r w:rsidRPr="00330CD5">
        <w:rPr>
          <w:rFonts w:ascii="Palatino Linotype" w:hAnsi="Palatino Linotype"/>
        </w:rPr>
        <w:t>, se presente el mismo día en que aquélla fue notificada.</w:t>
      </w:r>
    </w:p>
    <w:p w14:paraId="40807F6B" w14:textId="77777777" w:rsidR="006E0E33" w:rsidRPr="00330CD5" w:rsidRDefault="006E0E33" w:rsidP="00BF57BE">
      <w:pPr>
        <w:spacing w:line="360" w:lineRule="auto"/>
        <w:jc w:val="both"/>
        <w:rPr>
          <w:rFonts w:ascii="Palatino Linotype" w:hAnsi="Palatino Linotype"/>
        </w:rPr>
      </w:pPr>
    </w:p>
    <w:p w14:paraId="1CA5026A" w14:textId="77777777" w:rsidR="006E0E33" w:rsidRPr="00330CD5" w:rsidRDefault="006E0E33" w:rsidP="00BF57BE">
      <w:pPr>
        <w:spacing w:line="360" w:lineRule="auto"/>
        <w:jc w:val="both"/>
        <w:rPr>
          <w:rFonts w:ascii="Palatino Linotype" w:hAnsi="Palatino Linotype"/>
        </w:rPr>
      </w:pPr>
      <w:r w:rsidRPr="00330CD5">
        <w:rPr>
          <w:rFonts w:ascii="Palatino Linotype" w:hAnsi="Palatino Linotype"/>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015A6E7C" w14:textId="77777777" w:rsidR="006E0E33" w:rsidRPr="00330CD5" w:rsidRDefault="006E0E33" w:rsidP="00BF57BE">
      <w:pPr>
        <w:tabs>
          <w:tab w:val="left" w:pos="851"/>
        </w:tabs>
        <w:ind w:left="851" w:right="901"/>
        <w:jc w:val="both"/>
        <w:rPr>
          <w:rFonts w:ascii="Palatino Linotype" w:hAnsi="Palatino Linotype"/>
        </w:rPr>
      </w:pPr>
    </w:p>
    <w:p w14:paraId="054D3396" w14:textId="77777777" w:rsidR="006E0E33" w:rsidRPr="00330CD5" w:rsidRDefault="006E0E33" w:rsidP="00BF57BE">
      <w:pPr>
        <w:tabs>
          <w:tab w:val="left" w:pos="851"/>
        </w:tabs>
        <w:ind w:left="851" w:right="901"/>
        <w:jc w:val="both"/>
        <w:rPr>
          <w:rFonts w:ascii="Palatino Linotype" w:hAnsi="Palatino Linotype"/>
          <w:i/>
          <w:sz w:val="22"/>
          <w:szCs w:val="22"/>
        </w:rPr>
      </w:pPr>
      <w:r w:rsidRPr="00330CD5">
        <w:rPr>
          <w:rFonts w:ascii="Palatino Linotype" w:hAnsi="Palatino Linotype"/>
          <w:b/>
          <w:i/>
          <w:sz w:val="22"/>
          <w:szCs w:val="22"/>
        </w:rPr>
        <w:t xml:space="preserve">“RECURSO DE RECLAMACIÓN. SU INTERPOSICIÓN NO ES EXTEMPORÁNEA SI SE REALIZA ANTES DE QUE INICIE EL PLAZO PARA HACERLO. </w:t>
      </w:r>
      <w:r w:rsidRPr="00330CD5">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DC0BF3B" w14:textId="77777777" w:rsidR="006E0E33" w:rsidRPr="00330CD5" w:rsidRDefault="006E0E33" w:rsidP="00BF57BE">
      <w:pPr>
        <w:tabs>
          <w:tab w:val="left" w:pos="851"/>
        </w:tabs>
        <w:ind w:left="851" w:right="901"/>
        <w:jc w:val="both"/>
        <w:rPr>
          <w:rFonts w:ascii="Palatino Linotype" w:hAnsi="Palatino Linotype"/>
        </w:rPr>
      </w:pPr>
    </w:p>
    <w:p w14:paraId="6675398B" w14:textId="2B159007" w:rsidR="006E0E33" w:rsidRPr="00330CD5" w:rsidRDefault="006E0E33" w:rsidP="00BF57BE">
      <w:pPr>
        <w:autoSpaceDE w:val="0"/>
        <w:autoSpaceDN w:val="0"/>
        <w:adjustRightInd w:val="0"/>
        <w:spacing w:line="360" w:lineRule="auto"/>
        <w:ind w:right="49"/>
        <w:jc w:val="both"/>
        <w:rPr>
          <w:rFonts w:ascii="Palatino Linotype" w:hAnsi="Palatino Linotype"/>
        </w:rPr>
      </w:pPr>
      <w:r w:rsidRPr="00330CD5">
        <w:rPr>
          <w:rFonts w:ascii="Palatino Linotype" w:hAnsi="Palatino Linotype"/>
        </w:rPr>
        <w:t xml:space="preserve">Por lo tanto, en aras de privilegiar el derecho de acceso a la información se entra al estudio del presente </w:t>
      </w:r>
      <w:r w:rsidR="002D52E3" w:rsidRPr="00330CD5">
        <w:rPr>
          <w:rFonts w:ascii="Palatino Linotype" w:hAnsi="Palatino Linotype"/>
        </w:rPr>
        <w:t xml:space="preserve">Recurso </w:t>
      </w:r>
      <w:r w:rsidRPr="00330CD5">
        <w:rPr>
          <w:rFonts w:ascii="Palatino Linotype" w:hAnsi="Palatino Linotype"/>
        </w:rPr>
        <w:t xml:space="preserve">de </w:t>
      </w:r>
      <w:r w:rsidR="002D52E3" w:rsidRPr="00330CD5">
        <w:rPr>
          <w:rFonts w:ascii="Palatino Linotype" w:hAnsi="Palatino Linotype"/>
        </w:rPr>
        <w:t>Revisión</w:t>
      </w:r>
      <w:r w:rsidRPr="00330CD5">
        <w:rPr>
          <w:rFonts w:ascii="Palatino Linotype" w:hAnsi="Palatino Linotype"/>
        </w:rPr>
        <w:t>, sin que la fecha en que se presentó afecte la resolución.</w:t>
      </w:r>
    </w:p>
    <w:p w14:paraId="31261DF7" w14:textId="32FB29D8" w:rsidR="006E0E33" w:rsidRPr="00330CD5" w:rsidRDefault="006E0E33" w:rsidP="00BF57BE">
      <w:pPr>
        <w:spacing w:line="360" w:lineRule="auto"/>
        <w:jc w:val="both"/>
        <w:rPr>
          <w:rFonts w:ascii="Palatino Linotype" w:eastAsiaTheme="minorEastAsia" w:hAnsi="Palatino Linotype" w:cs="Arial"/>
          <w:color w:val="000000" w:themeColor="text1"/>
        </w:rPr>
      </w:pPr>
    </w:p>
    <w:p w14:paraId="6881015C" w14:textId="77777777" w:rsidR="00330CD5" w:rsidRPr="00330CD5" w:rsidRDefault="00330CD5" w:rsidP="00BF57BE">
      <w:pPr>
        <w:spacing w:line="360" w:lineRule="auto"/>
        <w:jc w:val="both"/>
        <w:rPr>
          <w:rFonts w:ascii="Palatino Linotype" w:eastAsiaTheme="minorEastAsia" w:hAnsi="Palatino Linotype" w:cs="Arial"/>
          <w:color w:val="000000" w:themeColor="text1"/>
        </w:rPr>
      </w:pPr>
    </w:p>
    <w:p w14:paraId="4E839C06" w14:textId="77777777" w:rsidR="00387882" w:rsidRPr="00330CD5" w:rsidRDefault="00387882" w:rsidP="00BF57BE">
      <w:pPr>
        <w:autoSpaceDE w:val="0"/>
        <w:autoSpaceDN w:val="0"/>
        <w:adjustRightInd w:val="0"/>
        <w:spacing w:line="360" w:lineRule="auto"/>
        <w:ind w:right="49"/>
        <w:jc w:val="both"/>
        <w:rPr>
          <w:rFonts w:ascii="Palatino Linotype" w:hAnsi="Palatino Linotype"/>
          <w:b/>
          <w:color w:val="000000" w:themeColor="text1"/>
        </w:rPr>
      </w:pPr>
      <w:r w:rsidRPr="00330CD5">
        <w:rPr>
          <w:rFonts w:ascii="Palatino Linotype" w:hAnsi="Palatino Linotype" w:cs="Arial"/>
          <w:b/>
          <w:color w:val="000000" w:themeColor="text1"/>
          <w:sz w:val="28"/>
          <w:szCs w:val="28"/>
        </w:rPr>
        <w:lastRenderedPageBreak/>
        <w:t>CUARTO</w:t>
      </w:r>
      <w:r w:rsidRPr="00330CD5">
        <w:rPr>
          <w:rFonts w:ascii="Palatino Linotype" w:hAnsi="Palatino Linotype"/>
          <w:b/>
          <w:color w:val="000000" w:themeColor="text1"/>
          <w:sz w:val="28"/>
          <w:szCs w:val="28"/>
        </w:rPr>
        <w:t>.</w:t>
      </w:r>
      <w:r w:rsidRPr="00330CD5">
        <w:rPr>
          <w:rFonts w:ascii="Palatino Linotype" w:hAnsi="Palatino Linotype"/>
          <w:b/>
          <w:color w:val="000000" w:themeColor="text1"/>
        </w:rPr>
        <w:t xml:space="preserve"> Procedibilidad. </w:t>
      </w:r>
    </w:p>
    <w:p w14:paraId="55B33EE7" w14:textId="77777777" w:rsidR="00AB6305" w:rsidRPr="00330CD5" w:rsidRDefault="00AB6305" w:rsidP="00BF57BE">
      <w:pPr>
        <w:autoSpaceDE w:val="0"/>
        <w:autoSpaceDN w:val="0"/>
        <w:adjustRightInd w:val="0"/>
        <w:spacing w:line="360" w:lineRule="auto"/>
        <w:ind w:right="49"/>
        <w:jc w:val="both"/>
        <w:rPr>
          <w:rFonts w:ascii="Palatino Linotype" w:hAnsi="Palatino Linotype" w:cs="Arial"/>
          <w:lang w:eastAsia="es-MX"/>
        </w:rPr>
      </w:pPr>
      <w:r w:rsidRPr="00330CD5">
        <w:rPr>
          <w:rFonts w:ascii="Palatino Linotype" w:hAnsi="Palatino Linotype" w:cs="Arial"/>
        </w:rPr>
        <w:t xml:space="preserve">Esta Ponencia considera importante precisar que conforme al artículo 180, fracción II, último párrafo de la </w:t>
      </w:r>
      <w:r w:rsidRPr="00330CD5">
        <w:rPr>
          <w:rFonts w:ascii="Palatino Linotype" w:hAnsi="Palatino Linotype" w:cs="Arial"/>
          <w:lang w:eastAsia="es-MX"/>
        </w:rPr>
        <w:t xml:space="preserve">Ley de Transparencia y Acceso a la </w:t>
      </w:r>
      <w:r w:rsidRPr="00330CD5">
        <w:rPr>
          <w:rFonts w:ascii="Palatino Linotype" w:hAnsi="Palatino Linotype" w:cs="Arial"/>
        </w:rPr>
        <w:t>Información</w:t>
      </w:r>
      <w:r w:rsidRPr="00330CD5">
        <w:rPr>
          <w:rFonts w:ascii="Palatino Linotype" w:hAnsi="Palatino Linotype" w:cs="Arial"/>
          <w:lang w:eastAsia="es-MX"/>
        </w:rPr>
        <w:t xml:space="preserve"> Pública del Estado de México y Municipios, que prevé cuando las solicitudes se presenten de manera electrónica no es requisito indispensable el proporcionar el nombre, tal como se muestra a continuación: </w:t>
      </w:r>
    </w:p>
    <w:p w14:paraId="588111D6" w14:textId="77777777" w:rsidR="00AB6305" w:rsidRPr="00330CD5" w:rsidRDefault="00AB6305" w:rsidP="00BF57BE">
      <w:pPr>
        <w:autoSpaceDE w:val="0"/>
        <w:autoSpaceDN w:val="0"/>
        <w:adjustRightInd w:val="0"/>
        <w:ind w:right="49"/>
        <w:jc w:val="both"/>
        <w:rPr>
          <w:rFonts w:ascii="Palatino Linotype" w:hAnsi="Palatino Linotype" w:cs="Arial"/>
        </w:rPr>
      </w:pPr>
    </w:p>
    <w:p w14:paraId="6A962A7D" w14:textId="77777777" w:rsidR="00AB6305" w:rsidRPr="00330CD5" w:rsidRDefault="00AB6305" w:rsidP="00BF57BE">
      <w:pPr>
        <w:tabs>
          <w:tab w:val="left" w:pos="851"/>
        </w:tabs>
        <w:ind w:left="851" w:right="901"/>
        <w:jc w:val="both"/>
        <w:rPr>
          <w:rFonts w:ascii="Palatino Linotype" w:hAnsi="Palatino Linotype"/>
          <w:b/>
          <w:i/>
          <w:sz w:val="22"/>
          <w:szCs w:val="22"/>
        </w:rPr>
      </w:pPr>
      <w:r w:rsidRPr="00330CD5">
        <w:rPr>
          <w:rFonts w:ascii="Palatino Linotype" w:hAnsi="Palatino Linotype"/>
          <w:b/>
          <w:i/>
          <w:sz w:val="22"/>
          <w:szCs w:val="22"/>
        </w:rPr>
        <w:t xml:space="preserve">“Artículo 180. </w:t>
      </w:r>
      <w:r w:rsidRPr="00330CD5">
        <w:rPr>
          <w:rFonts w:ascii="Palatino Linotype" w:hAnsi="Palatino Linotype"/>
          <w:i/>
          <w:sz w:val="22"/>
          <w:szCs w:val="22"/>
        </w:rPr>
        <w:t xml:space="preserve">El </w:t>
      </w:r>
      <w:r w:rsidRPr="00330CD5">
        <w:rPr>
          <w:rFonts w:ascii="Palatino Linotype" w:hAnsi="Palatino Linotype" w:cs="Arial"/>
          <w:i/>
          <w:sz w:val="22"/>
          <w:szCs w:val="22"/>
        </w:rPr>
        <w:t>Recurso de Revisión</w:t>
      </w:r>
      <w:r w:rsidRPr="00330CD5">
        <w:rPr>
          <w:rFonts w:ascii="Palatino Linotype" w:hAnsi="Palatino Linotype"/>
          <w:i/>
          <w:sz w:val="22"/>
          <w:szCs w:val="22"/>
        </w:rPr>
        <w:t xml:space="preserve"> contendrá:</w:t>
      </w:r>
      <w:r w:rsidRPr="00330CD5">
        <w:rPr>
          <w:rFonts w:ascii="Palatino Linotype" w:hAnsi="Palatino Linotype"/>
          <w:b/>
          <w:i/>
          <w:sz w:val="22"/>
          <w:szCs w:val="22"/>
        </w:rPr>
        <w:t xml:space="preserve"> </w:t>
      </w:r>
    </w:p>
    <w:p w14:paraId="1DE8DEE5" w14:textId="77777777" w:rsidR="00AB6305" w:rsidRPr="00330CD5" w:rsidRDefault="00AB6305" w:rsidP="00BF57BE">
      <w:pPr>
        <w:tabs>
          <w:tab w:val="left" w:pos="851"/>
        </w:tabs>
        <w:ind w:left="851" w:right="901"/>
        <w:jc w:val="both"/>
        <w:rPr>
          <w:rFonts w:ascii="Palatino Linotype" w:hAnsi="Palatino Linotype"/>
          <w:b/>
          <w:i/>
          <w:sz w:val="22"/>
          <w:szCs w:val="22"/>
        </w:rPr>
      </w:pPr>
      <w:r w:rsidRPr="00330CD5">
        <w:rPr>
          <w:rFonts w:ascii="Palatino Linotype" w:hAnsi="Palatino Linotype"/>
          <w:b/>
          <w:i/>
          <w:sz w:val="22"/>
          <w:szCs w:val="22"/>
        </w:rPr>
        <w:t>…</w:t>
      </w:r>
    </w:p>
    <w:p w14:paraId="09BBB6BC" w14:textId="77777777" w:rsidR="00AB6305" w:rsidRPr="00330CD5" w:rsidRDefault="00AB6305" w:rsidP="00BF57BE">
      <w:pPr>
        <w:tabs>
          <w:tab w:val="left" w:pos="851"/>
        </w:tabs>
        <w:ind w:left="851" w:right="901"/>
        <w:jc w:val="both"/>
        <w:rPr>
          <w:rFonts w:ascii="Palatino Linotype" w:hAnsi="Palatino Linotype"/>
          <w:i/>
          <w:sz w:val="22"/>
          <w:szCs w:val="22"/>
        </w:rPr>
      </w:pPr>
      <w:r w:rsidRPr="00330CD5">
        <w:rPr>
          <w:rFonts w:ascii="Palatino Linotype" w:hAnsi="Palatino Linotype"/>
          <w:b/>
          <w:i/>
          <w:sz w:val="22"/>
          <w:szCs w:val="22"/>
        </w:rPr>
        <w:t xml:space="preserve">II. El nombre del solicitante </w:t>
      </w:r>
      <w:r w:rsidRPr="00330CD5">
        <w:rPr>
          <w:rFonts w:ascii="Palatino Linotype" w:hAnsi="Palatino Linotype" w:cs="Arial"/>
          <w:b/>
          <w:i/>
          <w:color w:val="222222"/>
          <w:sz w:val="22"/>
          <w:szCs w:val="22"/>
          <w:lang w:eastAsia="es-MX"/>
        </w:rPr>
        <w:t>que</w:t>
      </w:r>
      <w:r w:rsidRPr="00330CD5">
        <w:rPr>
          <w:rFonts w:ascii="Palatino Linotype" w:hAnsi="Palatino Linotype"/>
          <w:b/>
          <w:i/>
          <w:sz w:val="22"/>
          <w:szCs w:val="22"/>
        </w:rPr>
        <w:t xml:space="preserve"> recurre </w:t>
      </w:r>
      <w:r w:rsidRPr="00330CD5">
        <w:rPr>
          <w:rFonts w:ascii="Palatino Linotype" w:hAnsi="Palatino Linotype"/>
          <w:i/>
          <w:sz w:val="22"/>
          <w:szCs w:val="22"/>
        </w:rPr>
        <w:t>o de su representante y, en su caso, …</w:t>
      </w:r>
    </w:p>
    <w:p w14:paraId="015DFEFA" w14:textId="77777777" w:rsidR="00AB6305" w:rsidRPr="00330CD5" w:rsidRDefault="00AB6305" w:rsidP="00BF57BE">
      <w:pPr>
        <w:tabs>
          <w:tab w:val="left" w:pos="851"/>
        </w:tabs>
        <w:ind w:left="851" w:right="901"/>
        <w:jc w:val="both"/>
        <w:rPr>
          <w:rFonts w:ascii="Palatino Linotype" w:hAnsi="Palatino Linotype"/>
          <w:b/>
          <w:i/>
          <w:sz w:val="22"/>
          <w:szCs w:val="22"/>
        </w:rPr>
      </w:pPr>
      <w:r w:rsidRPr="00330CD5">
        <w:rPr>
          <w:rFonts w:ascii="Palatino Linotype" w:hAnsi="Palatino Linotype"/>
          <w:b/>
          <w:i/>
          <w:sz w:val="22"/>
          <w:szCs w:val="22"/>
        </w:rPr>
        <w:t xml:space="preserve">En caso de </w:t>
      </w:r>
      <w:r w:rsidRPr="00330CD5">
        <w:rPr>
          <w:rFonts w:ascii="Palatino Linotype" w:hAnsi="Palatino Linotype" w:cs="Arial"/>
          <w:b/>
          <w:i/>
          <w:color w:val="222222"/>
          <w:sz w:val="22"/>
          <w:szCs w:val="22"/>
          <w:lang w:eastAsia="es-MX"/>
        </w:rPr>
        <w:t>que</w:t>
      </w:r>
      <w:r w:rsidRPr="00330CD5">
        <w:rPr>
          <w:rFonts w:ascii="Palatino Linotype" w:hAnsi="Palatino Linotype"/>
          <w:b/>
          <w:i/>
          <w:sz w:val="22"/>
          <w:szCs w:val="22"/>
        </w:rPr>
        <w:t xml:space="preserve"> el recurso se interponga de manera electrónica no será indispensable que contengan los requisitos establecidos en las fracciones II</w:t>
      </w:r>
      <w:r w:rsidRPr="00330CD5">
        <w:rPr>
          <w:rFonts w:ascii="Palatino Linotype" w:hAnsi="Palatino Linotype"/>
          <w:i/>
          <w:sz w:val="22"/>
          <w:szCs w:val="22"/>
        </w:rPr>
        <w:t>, IV, VII y VIII.</w:t>
      </w:r>
      <w:r w:rsidRPr="00330CD5">
        <w:rPr>
          <w:rFonts w:ascii="Palatino Linotype" w:hAnsi="Palatino Linotype"/>
          <w:b/>
          <w:i/>
          <w:sz w:val="22"/>
          <w:szCs w:val="22"/>
        </w:rPr>
        <w:t>”</w:t>
      </w:r>
    </w:p>
    <w:p w14:paraId="0E0B6489" w14:textId="77777777" w:rsidR="00AB6305" w:rsidRPr="00330CD5" w:rsidRDefault="00AB6305" w:rsidP="00BF57BE">
      <w:pPr>
        <w:tabs>
          <w:tab w:val="left" w:pos="851"/>
        </w:tabs>
        <w:ind w:left="851" w:right="901"/>
        <w:jc w:val="both"/>
        <w:rPr>
          <w:rFonts w:ascii="Palatino Linotype" w:hAnsi="Palatino Linotype"/>
          <w:i/>
          <w:sz w:val="22"/>
          <w:szCs w:val="22"/>
        </w:rPr>
      </w:pPr>
      <w:r w:rsidRPr="00330CD5">
        <w:rPr>
          <w:rFonts w:ascii="Palatino Linotype" w:hAnsi="Palatino Linotype"/>
          <w:i/>
          <w:sz w:val="22"/>
          <w:szCs w:val="22"/>
        </w:rPr>
        <w:t>(Énfasis añadido)</w:t>
      </w:r>
    </w:p>
    <w:p w14:paraId="661C9996" w14:textId="77777777" w:rsidR="00AB6305" w:rsidRPr="00330CD5" w:rsidRDefault="00AB6305" w:rsidP="00BF57BE">
      <w:pPr>
        <w:tabs>
          <w:tab w:val="left" w:pos="851"/>
        </w:tabs>
        <w:ind w:right="901"/>
        <w:jc w:val="both"/>
        <w:rPr>
          <w:rFonts w:ascii="Palatino Linotype" w:hAnsi="Palatino Linotype"/>
          <w:i/>
          <w:sz w:val="22"/>
          <w:szCs w:val="22"/>
        </w:rPr>
      </w:pPr>
    </w:p>
    <w:p w14:paraId="723CEF36" w14:textId="77777777" w:rsidR="00AB6305" w:rsidRPr="00330CD5" w:rsidRDefault="00AB6305" w:rsidP="00BF57BE">
      <w:pPr>
        <w:spacing w:line="360" w:lineRule="auto"/>
        <w:jc w:val="both"/>
        <w:rPr>
          <w:rFonts w:ascii="Palatino Linotype" w:hAnsi="Palatino Linotype"/>
          <w:b/>
        </w:rPr>
      </w:pPr>
      <w:r w:rsidRPr="00330CD5">
        <w:rPr>
          <w:rFonts w:ascii="Palatino Linotype" w:hAnsi="Palatino Linotype"/>
        </w:rPr>
        <w:t>Por lo que, derivado que el Recurso de Revisión materia del presente asunto, se interpuso de manera electrónica, no es necesario que contenga determinados requisitos, entre ellos, el nombre del</w:t>
      </w:r>
      <w:r w:rsidRPr="00330CD5">
        <w:rPr>
          <w:rFonts w:ascii="Palatino Linotype" w:hAnsi="Palatino Linotype" w:cs="Arial"/>
          <w:b/>
        </w:rPr>
        <w:t xml:space="preserve"> RECURRENTE;</w:t>
      </w:r>
      <w:r w:rsidRPr="00330CD5">
        <w:rPr>
          <w:rFonts w:ascii="Palatino Linotype" w:hAnsi="Palatino Linotype"/>
        </w:rPr>
        <w:t xml:space="preserve"> por lo que, en el presente caso, al haber sido presentado el Recurso de Revisión vía </w:t>
      </w:r>
      <w:r w:rsidRPr="00330CD5">
        <w:rPr>
          <w:rFonts w:ascii="Palatino Linotype" w:hAnsi="Palatino Linotype"/>
          <w:b/>
        </w:rPr>
        <w:t>SAIMEX</w:t>
      </w:r>
      <w:r w:rsidRPr="00330CD5">
        <w:rPr>
          <w:rFonts w:ascii="Palatino Linotype" w:hAnsi="Palatino Linotype"/>
        </w:rPr>
        <w:t>, dicho requisito resulta innecesario.</w:t>
      </w:r>
    </w:p>
    <w:p w14:paraId="26B1D95D" w14:textId="77777777" w:rsidR="00AB6305" w:rsidRPr="00330CD5" w:rsidRDefault="00AB6305" w:rsidP="00BF57BE">
      <w:pPr>
        <w:spacing w:line="360" w:lineRule="auto"/>
        <w:jc w:val="both"/>
        <w:rPr>
          <w:rFonts w:ascii="Palatino Linotype" w:hAnsi="Palatino Linotype"/>
        </w:rPr>
      </w:pPr>
    </w:p>
    <w:p w14:paraId="0FEC8A3F" w14:textId="77777777" w:rsidR="00AB6305" w:rsidRPr="00330CD5" w:rsidRDefault="00AB6305" w:rsidP="00BF57BE">
      <w:pPr>
        <w:spacing w:line="360" w:lineRule="auto"/>
        <w:jc w:val="both"/>
        <w:rPr>
          <w:rFonts w:ascii="Palatino Linotype" w:hAnsi="Palatino Linotype" w:cs="Arial"/>
          <w:color w:val="000000"/>
        </w:rPr>
      </w:pPr>
      <w:r w:rsidRPr="00330CD5">
        <w:rPr>
          <w:rFonts w:ascii="Palatino Linotype" w:hAnsi="Palatino Linotype"/>
        </w:rPr>
        <w:t xml:space="preserve">Lo anterior es así, pues el artículo 15 de </w:t>
      </w:r>
      <w:r w:rsidRPr="00330CD5">
        <w:rPr>
          <w:rFonts w:ascii="Palatino Linotype" w:hAnsi="Palatino Linotype" w:cs="Arial"/>
          <w:lang w:eastAsia="es-MX"/>
        </w:rPr>
        <w:t xml:space="preserve">Ley de Transparencia y Acceso a la </w:t>
      </w:r>
      <w:r w:rsidRPr="00330CD5">
        <w:rPr>
          <w:rFonts w:ascii="Palatino Linotype" w:hAnsi="Palatino Linotype" w:cs="Arial"/>
        </w:rPr>
        <w:t>Información</w:t>
      </w:r>
      <w:r w:rsidRPr="00330CD5">
        <w:rPr>
          <w:rFonts w:ascii="Palatino Linotype" w:hAnsi="Palatino Linotype" w:cs="Arial"/>
          <w:lang w:eastAsia="es-MX"/>
        </w:rPr>
        <w:t xml:space="preserve"> Pública del Estado de México y Municipios </w:t>
      </w:r>
      <w:r w:rsidRPr="00330CD5">
        <w:rPr>
          <w:rFonts w:ascii="Palatino Linotype" w:hAnsi="Palatino Linotype" w:cs="Arial"/>
          <w:iCs/>
        </w:rPr>
        <w:t xml:space="preserve">prevé que, </w:t>
      </w:r>
      <w:r w:rsidRPr="00330CD5">
        <w:rPr>
          <w:rFonts w:ascii="Palatino Linotype" w:hAnsi="Palatino Linotype"/>
        </w:rPr>
        <w:t xml:space="preserve">toda persona tendrá acceso a la información </w:t>
      </w:r>
      <w:r w:rsidRPr="00330CD5">
        <w:rPr>
          <w:rFonts w:ascii="Palatino Linotype" w:hAnsi="Palatino Linotype" w:cs="Arial"/>
          <w:color w:val="000000"/>
        </w:rPr>
        <w:t xml:space="preserve">sin necesidad de acreditar interés alguno o justificar su utilización, de lo que se infiere que para el </w:t>
      </w:r>
      <w:r w:rsidRPr="00330CD5">
        <w:rPr>
          <w:rFonts w:ascii="Palatino Linotype" w:hAnsi="Palatino Linotype"/>
        </w:rPr>
        <w:t>ejercicio</w:t>
      </w:r>
      <w:r w:rsidRPr="00330CD5">
        <w:rPr>
          <w:rFonts w:ascii="Palatino Linotype" w:hAnsi="Palatino Linotype" w:cs="Arial"/>
          <w:color w:val="000000"/>
        </w:rPr>
        <w:t xml:space="preserve"> del derecho de acceso a la información pública, </w:t>
      </w:r>
      <w:r w:rsidRPr="00330CD5">
        <w:rPr>
          <w:rFonts w:ascii="Palatino Linotype" w:hAnsi="Palatino Linotype" w:cs="Arial"/>
          <w:b/>
          <w:color w:val="000000"/>
          <w:u w:val="single"/>
        </w:rPr>
        <w:t xml:space="preserve">el nombre no es un requisito </w:t>
      </w:r>
      <w:r w:rsidRPr="00330CD5">
        <w:rPr>
          <w:rFonts w:ascii="Palatino Linotype" w:hAnsi="Palatino Linotype" w:cs="Arial"/>
          <w:b/>
          <w:i/>
          <w:color w:val="000000"/>
          <w:u w:val="single"/>
        </w:rPr>
        <w:t>sine qua non</w:t>
      </w:r>
      <w:r w:rsidRPr="00330CD5">
        <w:rPr>
          <w:rFonts w:ascii="Palatino Linotype" w:hAnsi="Palatino Linotype" w:cs="Arial"/>
          <w:color w:val="000000"/>
        </w:rPr>
        <w:t xml:space="preserve"> para que los particulares ejerzan el derecho de acceso a la información pública, pues por el contrario la Ley de la materia prevé en </w:t>
      </w:r>
      <w:r w:rsidRPr="00330CD5">
        <w:rPr>
          <w:rFonts w:ascii="Palatino Linotype" w:hAnsi="Palatino Linotype" w:cs="Arial"/>
          <w:color w:val="000000"/>
        </w:rPr>
        <w:lastRenderedPageBreak/>
        <w:t>su artículo 155, párrafo segundo la posibilidad de que las solicitudes de información sean anónimas, al utilizar un nombre incompleto o, inclusive un seudónimo.</w:t>
      </w:r>
    </w:p>
    <w:p w14:paraId="008054FA" w14:textId="77777777" w:rsidR="00AB6305" w:rsidRPr="00330CD5" w:rsidRDefault="00AB6305" w:rsidP="00BF57BE">
      <w:pPr>
        <w:spacing w:line="360" w:lineRule="auto"/>
        <w:jc w:val="both"/>
        <w:rPr>
          <w:rFonts w:ascii="Palatino Linotype" w:hAnsi="Palatino Linotype" w:cs="Arial"/>
          <w:color w:val="000000"/>
        </w:rPr>
      </w:pPr>
    </w:p>
    <w:p w14:paraId="5648B63D" w14:textId="77777777" w:rsidR="00AB6305" w:rsidRPr="00330CD5" w:rsidRDefault="00AB6305" w:rsidP="00BF57BE">
      <w:pPr>
        <w:spacing w:line="360" w:lineRule="auto"/>
        <w:jc w:val="both"/>
        <w:rPr>
          <w:rFonts w:ascii="Palatino Linotype" w:hAnsi="Palatino Linotype"/>
          <w:sz w:val="22"/>
          <w:szCs w:val="22"/>
        </w:rPr>
      </w:pPr>
      <w:r w:rsidRPr="00330CD5">
        <w:rPr>
          <w:rFonts w:ascii="Palatino Linotype" w:hAnsi="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E841D93" w14:textId="77777777" w:rsidR="00AB6305" w:rsidRPr="00330CD5" w:rsidRDefault="00AB6305" w:rsidP="00BF57BE">
      <w:pPr>
        <w:tabs>
          <w:tab w:val="left" w:pos="851"/>
        </w:tabs>
        <w:spacing w:line="360" w:lineRule="auto"/>
        <w:ind w:left="851" w:right="901"/>
        <w:jc w:val="both"/>
        <w:rPr>
          <w:rFonts w:ascii="Palatino Linotype" w:hAnsi="Palatino Linotype"/>
          <w:sz w:val="22"/>
          <w:szCs w:val="22"/>
        </w:rPr>
      </w:pPr>
    </w:p>
    <w:p w14:paraId="6D6F666B" w14:textId="77777777" w:rsidR="00AB6305" w:rsidRPr="00330CD5" w:rsidRDefault="00AB6305" w:rsidP="00BF57BE">
      <w:pPr>
        <w:spacing w:line="360" w:lineRule="auto"/>
        <w:jc w:val="both"/>
        <w:rPr>
          <w:rFonts w:ascii="Palatino Linotype" w:hAnsi="Palatino Linotype"/>
        </w:rPr>
      </w:pPr>
      <w:r w:rsidRPr="00330CD5">
        <w:rPr>
          <w:rFonts w:ascii="Palatino Linotype" w:hAnsi="Palatino Linotype"/>
        </w:rPr>
        <w:t xml:space="preserve">Asimismo, se estima que el requisito relativo al nombre del </w:t>
      </w:r>
      <w:r w:rsidRPr="00330CD5">
        <w:rPr>
          <w:rFonts w:ascii="Palatino Linotype" w:hAnsi="Palatino Linotype" w:cs="Arial"/>
          <w:b/>
        </w:rPr>
        <w:t>RECURRENTE</w:t>
      </w:r>
      <w:r w:rsidRPr="00330CD5">
        <w:rPr>
          <w:rFonts w:ascii="Palatino Linotype" w:hAnsi="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30CD5">
        <w:rPr>
          <w:rFonts w:ascii="Palatino Linotype" w:hAnsi="Palatino Linotype" w:cs="Arial"/>
          <w:b/>
        </w:rPr>
        <w:t>EL RECURRENTE</w:t>
      </w:r>
      <w:r w:rsidRPr="00330CD5">
        <w:rPr>
          <w:rFonts w:ascii="Palatino Linotype" w:hAnsi="Palatino Linotype"/>
        </w:rPr>
        <w:t xml:space="preserve"> es la misma persona que realizó la solicitud de acceso a la información pública que ahora se impugna.</w:t>
      </w:r>
    </w:p>
    <w:p w14:paraId="65B904CA" w14:textId="77777777" w:rsidR="00AB6305" w:rsidRPr="00330CD5" w:rsidRDefault="00AB6305" w:rsidP="00BF57BE">
      <w:pPr>
        <w:tabs>
          <w:tab w:val="left" w:pos="851"/>
        </w:tabs>
        <w:spacing w:line="360" w:lineRule="auto"/>
        <w:ind w:left="851" w:right="901"/>
        <w:jc w:val="both"/>
        <w:rPr>
          <w:rFonts w:ascii="Palatino Linotype" w:hAnsi="Palatino Linotype"/>
          <w:sz w:val="22"/>
          <w:szCs w:val="22"/>
        </w:rPr>
      </w:pPr>
    </w:p>
    <w:p w14:paraId="05F9A535" w14:textId="77777777" w:rsidR="00AB6305" w:rsidRPr="00330CD5" w:rsidRDefault="00AB6305" w:rsidP="00BF57BE">
      <w:pPr>
        <w:spacing w:line="360" w:lineRule="auto"/>
        <w:jc w:val="both"/>
        <w:rPr>
          <w:rFonts w:ascii="Palatino Linotype" w:hAnsi="Palatino Linotype"/>
        </w:rPr>
      </w:pPr>
      <w:r w:rsidRPr="00330CD5">
        <w:rPr>
          <w:rFonts w:ascii="Palatino Linotype" w:hAnsi="Palatino Linotype"/>
        </w:rPr>
        <w:lastRenderedPageBreak/>
        <w:t xml:space="preserve">Es así que, para el estudio de la materia sobre la que se resuelve el presente Recurso de Revisión, resulta intrascendente conocer el nombre de la persona que lo hubiere promovido, en virtud de que tanto la </w:t>
      </w:r>
      <w:r w:rsidRPr="00330CD5">
        <w:rPr>
          <w:rFonts w:ascii="Palatino Linotype" w:hAnsi="Palatino Linotype"/>
          <w:color w:val="000000" w:themeColor="text1"/>
        </w:rPr>
        <w:t>Constitución Política de los Estados Unidos Mexicanos</w:t>
      </w:r>
      <w:r w:rsidRPr="00330CD5">
        <w:rPr>
          <w:rFonts w:ascii="Palatino Linotype" w:hAnsi="Palatino Linotype"/>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33AF108" w14:textId="77777777" w:rsidR="00AB06E0" w:rsidRPr="00330CD5" w:rsidRDefault="00AB06E0" w:rsidP="00BF57BE">
      <w:pPr>
        <w:spacing w:line="360" w:lineRule="auto"/>
        <w:jc w:val="both"/>
        <w:textAlignment w:val="baseline"/>
        <w:rPr>
          <w:rFonts w:ascii="Palatino Linotype" w:hAnsi="Palatino Linotype"/>
          <w:b/>
          <w:color w:val="000000" w:themeColor="text1"/>
          <w:sz w:val="28"/>
          <w:lang w:eastAsia="es-MX"/>
        </w:rPr>
      </w:pPr>
    </w:p>
    <w:p w14:paraId="5EA500EA" w14:textId="721AB3B4" w:rsidR="00DF6934" w:rsidRPr="00330CD5" w:rsidRDefault="00FA1E61" w:rsidP="00BF57BE">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330CD5">
        <w:rPr>
          <w:rFonts w:ascii="Palatino Linotype" w:hAnsi="Palatino Linotype" w:cs="Arial"/>
          <w:b/>
          <w:color w:val="000000" w:themeColor="text1"/>
          <w:sz w:val="28"/>
        </w:rPr>
        <w:t>QUINTO</w:t>
      </w:r>
      <w:r w:rsidRPr="00330CD5">
        <w:rPr>
          <w:rFonts w:ascii="Palatino Linotype" w:hAnsi="Palatino Linotype" w:cs="Arial"/>
          <w:b/>
          <w:color w:val="000000" w:themeColor="text1"/>
        </w:rPr>
        <w:t xml:space="preserve">. </w:t>
      </w:r>
      <w:r w:rsidR="00A23064" w:rsidRPr="00330CD5">
        <w:rPr>
          <w:rFonts w:ascii="Palatino Linotype" w:hAnsi="Palatino Linotype" w:cs="Arial"/>
          <w:b/>
          <w:color w:val="000000" w:themeColor="text1"/>
        </w:rPr>
        <w:t xml:space="preserve">Estudio y </w:t>
      </w:r>
      <w:r w:rsidR="00A94385" w:rsidRPr="00330CD5">
        <w:rPr>
          <w:rFonts w:ascii="Palatino Linotype" w:hAnsi="Palatino Linotype" w:cs="Arial"/>
          <w:b/>
          <w:color w:val="000000" w:themeColor="text1"/>
        </w:rPr>
        <w:t>R</w:t>
      </w:r>
      <w:r w:rsidR="00A23064" w:rsidRPr="00330CD5">
        <w:rPr>
          <w:rFonts w:ascii="Palatino Linotype" w:hAnsi="Palatino Linotype" w:cs="Arial"/>
          <w:b/>
          <w:color w:val="000000" w:themeColor="text1"/>
        </w:rPr>
        <w:t xml:space="preserve">esolución del </w:t>
      </w:r>
      <w:r w:rsidR="00A94385" w:rsidRPr="00330CD5">
        <w:rPr>
          <w:rFonts w:ascii="Palatino Linotype" w:hAnsi="Palatino Linotype" w:cs="Arial"/>
          <w:b/>
          <w:color w:val="000000" w:themeColor="text1"/>
        </w:rPr>
        <w:t>R</w:t>
      </w:r>
      <w:r w:rsidR="00A23064" w:rsidRPr="00330CD5">
        <w:rPr>
          <w:rFonts w:ascii="Palatino Linotype" w:hAnsi="Palatino Linotype" w:cs="Arial"/>
          <w:b/>
          <w:color w:val="000000" w:themeColor="text1"/>
        </w:rPr>
        <w:t xml:space="preserve">ecurso. </w:t>
      </w:r>
    </w:p>
    <w:p w14:paraId="09679D68" w14:textId="4EBE38E7" w:rsidR="005B14AE" w:rsidRPr="00330CD5" w:rsidRDefault="005B14AE" w:rsidP="00BF57BE">
      <w:pPr>
        <w:spacing w:line="360" w:lineRule="auto"/>
        <w:jc w:val="both"/>
        <w:rPr>
          <w:rFonts w:ascii="Palatino Linotype" w:hAnsi="Palatino Linotype" w:cs="Arial"/>
          <w:color w:val="000000" w:themeColor="text1"/>
        </w:rPr>
      </w:pPr>
      <w:r w:rsidRPr="00330CD5">
        <w:rPr>
          <w:rFonts w:ascii="Palatino Linotype" w:hAnsi="Palatino Linotype" w:cs="Arial"/>
          <w:color w:val="000000" w:themeColor="text1"/>
        </w:rPr>
        <w:t xml:space="preserve">Una vez determinada la vía sobre la que versará el presente recurso, y previa revisión del expediente electrónico formado en </w:t>
      </w:r>
      <w:r w:rsidRPr="00330CD5">
        <w:rPr>
          <w:rFonts w:ascii="Palatino Linotype" w:hAnsi="Palatino Linotype" w:cs="Arial"/>
          <w:b/>
          <w:color w:val="000000" w:themeColor="text1"/>
        </w:rPr>
        <w:t>EL SAIMEX</w:t>
      </w:r>
      <w:r w:rsidRPr="00330CD5">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330CD5">
        <w:rPr>
          <w:rFonts w:ascii="Palatino Linotype" w:hAnsi="Palatino Linotype"/>
          <w:color w:val="000000" w:themeColor="text1"/>
          <w:lang w:val="es-ES"/>
        </w:rPr>
        <w:t>Constitución Política de los Estados Unidos Mexicanos, Constitución Política del Estado Libre y Soberano de México</w:t>
      </w:r>
      <w:r w:rsidRPr="00330CD5">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330CD5">
        <w:rPr>
          <w:rFonts w:ascii="Palatino Linotype" w:hAnsi="Palatino Linotype"/>
          <w:color w:val="000000" w:themeColor="text1"/>
          <w:lang w:val="es-ES"/>
        </w:rPr>
        <w:t>Constitución Política de los Estados Unidos Mexicanos</w:t>
      </w:r>
      <w:r w:rsidRPr="00330CD5">
        <w:rPr>
          <w:rFonts w:ascii="Palatino Linotype" w:hAnsi="Palatino Linotype" w:cs="Arial"/>
          <w:color w:val="000000" w:themeColor="text1"/>
        </w:rPr>
        <w:t xml:space="preserve"> y los numerales 8 y 9 de la </w:t>
      </w:r>
      <w:r w:rsidRPr="00330CD5">
        <w:rPr>
          <w:rFonts w:ascii="Palatino Linotype" w:hAnsi="Palatino Linotype" w:cs="Arial"/>
          <w:color w:val="000000" w:themeColor="text1"/>
          <w:lang w:val="es-ES"/>
        </w:rPr>
        <w:t>Ley de Transparencia y Acceso a la Información Pública del Estado de México y Municipios.</w:t>
      </w:r>
    </w:p>
    <w:p w14:paraId="4FF78F2F" w14:textId="77777777" w:rsidR="006E0E33" w:rsidRPr="00330CD5" w:rsidRDefault="006E0E33" w:rsidP="00BF57BE">
      <w:pPr>
        <w:spacing w:line="360" w:lineRule="auto"/>
        <w:jc w:val="both"/>
        <w:rPr>
          <w:rFonts w:ascii="Palatino Linotype" w:hAnsi="Palatino Linotype"/>
          <w:color w:val="222222"/>
          <w:lang w:eastAsia="es-MX"/>
        </w:rPr>
      </w:pPr>
      <w:r w:rsidRPr="00330CD5">
        <w:rPr>
          <w:rFonts w:ascii="Palatino Linotype" w:hAnsi="Palatino Linotype"/>
          <w:color w:val="222222"/>
          <w:lang w:eastAsia="es-MX"/>
        </w:rPr>
        <w:lastRenderedPageBreak/>
        <w:t xml:space="preserve">Primeramente, es importante señalar que </w:t>
      </w:r>
      <w:r w:rsidRPr="00330CD5">
        <w:rPr>
          <w:rFonts w:ascii="Palatino Linotype" w:hAnsi="Palatino Linotype"/>
          <w:b/>
          <w:color w:val="222222"/>
          <w:lang w:eastAsia="es-MX"/>
        </w:rPr>
        <w:t xml:space="preserve">EL SUJETO OBLIGADO </w:t>
      </w:r>
      <w:r w:rsidRPr="00330CD5">
        <w:rPr>
          <w:rFonts w:ascii="Palatino Linotype" w:hAnsi="Palatino Linotype"/>
          <w:color w:val="222222"/>
          <w:lang w:eastAsia="es-MX"/>
        </w:rPr>
        <w:t>es competente para generar, administrar o poseer la información solicitada, derivado de que éste ha asumido la misma, ya que en la respuesta admitió contar con dicha información.</w:t>
      </w:r>
    </w:p>
    <w:p w14:paraId="77914770" w14:textId="77777777" w:rsidR="00DA2906" w:rsidRPr="00330CD5" w:rsidRDefault="00DA2906" w:rsidP="00BF57BE">
      <w:pPr>
        <w:spacing w:line="360" w:lineRule="auto"/>
        <w:jc w:val="both"/>
        <w:rPr>
          <w:rFonts w:ascii="Palatino Linotype" w:hAnsi="Palatino Linotype"/>
          <w:color w:val="222222"/>
          <w:lang w:eastAsia="es-MX"/>
        </w:rPr>
      </w:pPr>
    </w:p>
    <w:p w14:paraId="1B6E9C82" w14:textId="77777777" w:rsidR="00DA2906" w:rsidRPr="00330CD5" w:rsidRDefault="00DA2906" w:rsidP="00BF57BE">
      <w:pPr>
        <w:spacing w:line="360" w:lineRule="auto"/>
        <w:jc w:val="both"/>
        <w:rPr>
          <w:rFonts w:ascii="Palatino Linotype" w:hAnsi="Palatino Linotype"/>
          <w:color w:val="222222"/>
          <w:lang w:eastAsia="es-MX"/>
        </w:rPr>
      </w:pPr>
      <w:r w:rsidRPr="00330CD5">
        <w:rPr>
          <w:rFonts w:ascii="Palatino Linotype" w:hAnsi="Palatino Linotype"/>
          <w:color w:val="222222"/>
          <w:lang w:eastAsia="es-MX"/>
        </w:rPr>
        <w:t xml:space="preserve">Por lo que, el hecho de que </w:t>
      </w:r>
      <w:r w:rsidRPr="00330CD5">
        <w:rPr>
          <w:rFonts w:ascii="Palatino Linotype" w:hAnsi="Palatino Linotype"/>
          <w:b/>
          <w:bCs/>
          <w:color w:val="222222"/>
          <w:lang w:eastAsia="es-MX"/>
        </w:rPr>
        <w:t>EL SUJETO OBLIGADO</w:t>
      </w:r>
      <w:r w:rsidRPr="00330CD5">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7D76F4C6" w14:textId="77777777" w:rsidR="00DA2906" w:rsidRPr="00330CD5" w:rsidRDefault="00DA2906" w:rsidP="00BF57BE">
      <w:pPr>
        <w:jc w:val="both"/>
        <w:rPr>
          <w:rFonts w:ascii="Palatino Linotype" w:hAnsi="Palatino Linotype"/>
          <w:color w:val="222222"/>
          <w:lang w:eastAsia="es-MX"/>
        </w:rPr>
      </w:pPr>
    </w:p>
    <w:p w14:paraId="5799500E" w14:textId="77777777" w:rsidR="00DA2906" w:rsidRPr="00330CD5" w:rsidRDefault="00DA2906" w:rsidP="00BF57BE">
      <w:pPr>
        <w:shd w:val="clear" w:color="auto" w:fill="FFFFFF"/>
        <w:ind w:left="851" w:right="902"/>
        <w:jc w:val="both"/>
        <w:rPr>
          <w:rFonts w:ascii="Palatino Linotype" w:hAnsi="Palatino Linotype"/>
          <w:color w:val="222222"/>
          <w:lang w:eastAsia="es-MX"/>
        </w:rPr>
      </w:pPr>
      <w:r w:rsidRPr="00330CD5">
        <w:rPr>
          <w:rFonts w:ascii="Palatino Linotype" w:hAnsi="Palatino Linotype"/>
          <w:i/>
          <w:iCs/>
          <w:color w:val="222222"/>
          <w:sz w:val="22"/>
          <w:szCs w:val="22"/>
          <w:lang w:eastAsia="es-MX"/>
        </w:rPr>
        <w:t>“</w:t>
      </w:r>
      <w:r w:rsidRPr="00330CD5">
        <w:rPr>
          <w:rFonts w:ascii="Palatino Linotype" w:hAnsi="Palatino Linotype"/>
          <w:b/>
          <w:bCs/>
          <w:i/>
          <w:iCs/>
          <w:color w:val="222222"/>
          <w:sz w:val="22"/>
          <w:szCs w:val="22"/>
          <w:lang w:eastAsia="es-MX"/>
        </w:rPr>
        <w:t>Artículo 12.</w:t>
      </w:r>
      <w:r w:rsidRPr="00330CD5">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2FA11A4E" w14:textId="77777777" w:rsidR="00DA2906" w:rsidRPr="00330CD5" w:rsidRDefault="00DA2906" w:rsidP="00BF57BE">
      <w:pPr>
        <w:shd w:val="clear" w:color="auto" w:fill="FFFFFF"/>
        <w:ind w:left="851" w:right="902"/>
        <w:jc w:val="both"/>
        <w:rPr>
          <w:rFonts w:ascii="Palatino Linotype" w:hAnsi="Palatino Linotype"/>
          <w:i/>
          <w:iCs/>
          <w:color w:val="222222"/>
          <w:sz w:val="22"/>
          <w:szCs w:val="22"/>
          <w:lang w:eastAsia="es-MX"/>
        </w:rPr>
      </w:pPr>
      <w:r w:rsidRPr="00330CD5">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27AE76B" w14:textId="77777777" w:rsidR="00DA2906" w:rsidRPr="00330CD5" w:rsidRDefault="00DA2906" w:rsidP="00BF57BE">
      <w:pPr>
        <w:shd w:val="clear" w:color="auto" w:fill="FFFFFF"/>
        <w:ind w:left="851" w:right="902"/>
        <w:jc w:val="both"/>
        <w:rPr>
          <w:rFonts w:ascii="Palatino Linotype" w:hAnsi="Palatino Linotype"/>
          <w:color w:val="222222"/>
          <w:lang w:eastAsia="es-MX"/>
        </w:rPr>
      </w:pPr>
    </w:p>
    <w:p w14:paraId="500CDFD8" w14:textId="77777777" w:rsidR="00DA2906" w:rsidRPr="00330CD5" w:rsidRDefault="00DA2906" w:rsidP="00BF57BE">
      <w:pPr>
        <w:spacing w:line="360" w:lineRule="auto"/>
        <w:jc w:val="both"/>
        <w:rPr>
          <w:rFonts w:ascii="Palatino Linotype" w:hAnsi="Palatino Linotype"/>
          <w:color w:val="222222"/>
          <w:lang w:eastAsia="es-MX"/>
        </w:rPr>
      </w:pPr>
      <w:r w:rsidRPr="00330CD5">
        <w:rPr>
          <w:rFonts w:ascii="Palatino Linotype" w:hAnsi="Palatino Linotype"/>
          <w:color w:val="222222"/>
          <w:lang w:eastAsia="es-MX"/>
        </w:rPr>
        <w:t xml:space="preserve">En atención a lo anterior, el estudio de la naturaleza jurídica de la información pública solicitada, tiene por objeto determinar si </w:t>
      </w:r>
      <w:r w:rsidRPr="00330CD5">
        <w:rPr>
          <w:rFonts w:ascii="Palatino Linotype" w:hAnsi="Palatino Linotype"/>
          <w:b/>
          <w:color w:val="222222"/>
          <w:lang w:eastAsia="es-MX"/>
        </w:rPr>
        <w:t xml:space="preserve">EL SUJETO OBLIGADO </w:t>
      </w:r>
      <w:r w:rsidRPr="00330CD5">
        <w:rPr>
          <w:rFonts w:ascii="Palatino Linotype" w:hAnsi="Palatino Linotype"/>
          <w:color w:val="222222"/>
          <w:lang w:eastAsia="es-MX"/>
        </w:rPr>
        <w:t>la</w:t>
      </w:r>
      <w:r w:rsidRPr="00330CD5">
        <w:rPr>
          <w:rFonts w:ascii="Palatino Linotype" w:hAnsi="Palatino Linotype"/>
          <w:b/>
          <w:color w:val="222222"/>
          <w:lang w:eastAsia="es-MX"/>
        </w:rPr>
        <w:t xml:space="preserve"> </w:t>
      </w:r>
      <w:r w:rsidRPr="00330CD5">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330CD5">
        <w:rPr>
          <w:rFonts w:ascii="Palatino Linotype" w:hAnsi="Palatino Linotype"/>
          <w:b/>
          <w:color w:val="222222"/>
          <w:lang w:eastAsia="es-MX"/>
        </w:rPr>
        <w:t>EL SUJETO OBLIGADO</w:t>
      </w:r>
      <w:r w:rsidRPr="00330CD5">
        <w:rPr>
          <w:rFonts w:ascii="Palatino Linotype" w:hAnsi="Palatino Linotype"/>
          <w:color w:val="222222"/>
          <w:lang w:eastAsia="es-MX"/>
        </w:rPr>
        <w:t>, dicha información, fue admitida por el mismo; actualizándose el supuesto artículo 12 de la Ley de la materia, anteriormente referido.</w:t>
      </w:r>
    </w:p>
    <w:p w14:paraId="18F4317F" w14:textId="77777777" w:rsidR="00DA2906" w:rsidRPr="00330CD5" w:rsidRDefault="00DA2906" w:rsidP="00BF57B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74D55748" w14:textId="6E3C57FE" w:rsidR="007C7F92" w:rsidRPr="00330CD5" w:rsidRDefault="007C7F92" w:rsidP="00BF57B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330CD5">
        <w:rPr>
          <w:rFonts w:ascii="Palatino Linotype" w:hAnsi="Palatino Linotype" w:cs="Arial"/>
          <w:color w:val="000000" w:themeColor="text1"/>
        </w:rPr>
        <w:t xml:space="preserve">Una vez precisado lo anterior, se procede a analizar si la respuesta del </w:t>
      </w:r>
      <w:r w:rsidRPr="00330CD5">
        <w:rPr>
          <w:rFonts w:ascii="Palatino Linotype" w:hAnsi="Palatino Linotype" w:cs="Arial"/>
          <w:b/>
          <w:color w:val="000000" w:themeColor="text1"/>
          <w:lang w:eastAsia="es-MX"/>
        </w:rPr>
        <w:t xml:space="preserve">SUJETO </w:t>
      </w:r>
      <w:r w:rsidRPr="00330CD5">
        <w:rPr>
          <w:rFonts w:ascii="Palatino Linotype" w:hAnsi="Palatino Linotype" w:cs="Arial"/>
          <w:b/>
          <w:color w:val="000000" w:themeColor="text1"/>
          <w:lang w:eastAsia="es-MX"/>
        </w:rPr>
        <w:lastRenderedPageBreak/>
        <w:t>OBLIGADO</w:t>
      </w:r>
      <w:r w:rsidRPr="00330CD5">
        <w:rPr>
          <w:rFonts w:ascii="Palatino Linotype" w:hAnsi="Palatino Linotype" w:cs="Arial"/>
          <w:color w:val="000000" w:themeColor="text1"/>
        </w:rPr>
        <w:t xml:space="preserve"> cumple con los requisitos del Derecho de Acceso a la Información Pública, por lo que, para efectos de mejor estudio y comprensión se realiza la siguiente tabla, para mayor entendimiento:</w:t>
      </w:r>
    </w:p>
    <w:p w14:paraId="37826103" w14:textId="77777777" w:rsidR="007C7F92" w:rsidRPr="00330CD5" w:rsidRDefault="007C7F92" w:rsidP="00BF57B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tbl>
      <w:tblPr>
        <w:tblStyle w:val="Tablaconcuadrcula"/>
        <w:tblW w:w="0" w:type="auto"/>
        <w:shd w:val="pct12" w:color="auto" w:fill="auto"/>
        <w:tblLook w:val="04A0" w:firstRow="1" w:lastRow="0" w:firstColumn="1" w:lastColumn="0" w:noHBand="0" w:noVBand="1"/>
      </w:tblPr>
      <w:tblGrid>
        <w:gridCol w:w="1988"/>
        <w:gridCol w:w="5585"/>
        <w:gridCol w:w="1538"/>
      </w:tblGrid>
      <w:tr w:rsidR="00B43480" w:rsidRPr="00330CD5" w14:paraId="64EC979B" w14:textId="77777777" w:rsidTr="00B43480">
        <w:trPr>
          <w:tblHeader/>
        </w:trPr>
        <w:tc>
          <w:tcPr>
            <w:tcW w:w="1988" w:type="dxa"/>
            <w:tcBorders>
              <w:bottom w:val="single" w:sz="4" w:space="0" w:color="auto"/>
            </w:tcBorders>
            <w:shd w:val="pct12" w:color="auto" w:fill="auto"/>
            <w:vAlign w:val="center"/>
          </w:tcPr>
          <w:p w14:paraId="1FD093AC" w14:textId="77777777" w:rsidR="007C7F92" w:rsidRPr="00330CD5" w:rsidRDefault="007C7F92" w:rsidP="00BF57BE">
            <w:pPr>
              <w:pStyle w:val="Prrafodelista"/>
              <w:widowControl w:val="0"/>
              <w:autoSpaceDE w:val="0"/>
              <w:autoSpaceDN w:val="0"/>
              <w:adjustRightInd w:val="0"/>
              <w:ind w:left="0"/>
              <w:jc w:val="center"/>
              <w:rPr>
                <w:rFonts w:ascii="Palatino Linotype" w:hAnsi="Palatino Linotype" w:cs="Arial"/>
                <w:color w:val="000000" w:themeColor="text1"/>
              </w:rPr>
            </w:pPr>
            <w:r w:rsidRPr="00330CD5">
              <w:rPr>
                <w:rFonts w:ascii="Palatino Linotype" w:hAnsi="Palatino Linotype" w:cs="Arial"/>
                <w:b/>
                <w:color w:val="000000" w:themeColor="text1"/>
              </w:rPr>
              <w:t>Solicitud</w:t>
            </w:r>
          </w:p>
        </w:tc>
        <w:tc>
          <w:tcPr>
            <w:tcW w:w="5585" w:type="dxa"/>
            <w:tcBorders>
              <w:bottom w:val="single" w:sz="4" w:space="0" w:color="auto"/>
            </w:tcBorders>
            <w:shd w:val="pct12" w:color="auto" w:fill="auto"/>
            <w:vAlign w:val="center"/>
          </w:tcPr>
          <w:p w14:paraId="1FBDF053" w14:textId="31B0E3AB" w:rsidR="007C7F92" w:rsidRPr="00330CD5" w:rsidRDefault="007C7F92" w:rsidP="00BF57BE">
            <w:pPr>
              <w:pStyle w:val="Prrafodelista"/>
              <w:widowControl w:val="0"/>
              <w:autoSpaceDE w:val="0"/>
              <w:autoSpaceDN w:val="0"/>
              <w:adjustRightInd w:val="0"/>
              <w:ind w:left="0"/>
              <w:jc w:val="center"/>
              <w:rPr>
                <w:rFonts w:ascii="Palatino Linotype" w:hAnsi="Palatino Linotype" w:cs="Arial"/>
                <w:color w:val="000000" w:themeColor="text1"/>
              </w:rPr>
            </w:pPr>
            <w:r w:rsidRPr="00330CD5">
              <w:rPr>
                <w:rFonts w:ascii="Palatino Linotype" w:hAnsi="Palatino Linotype" w:cs="Arial"/>
                <w:b/>
                <w:color w:val="000000" w:themeColor="text1"/>
              </w:rPr>
              <w:t>Respuesta</w:t>
            </w:r>
          </w:p>
        </w:tc>
        <w:tc>
          <w:tcPr>
            <w:tcW w:w="1538" w:type="dxa"/>
            <w:tcBorders>
              <w:bottom w:val="single" w:sz="4" w:space="0" w:color="auto"/>
            </w:tcBorders>
            <w:shd w:val="pct12" w:color="auto" w:fill="auto"/>
            <w:vAlign w:val="center"/>
          </w:tcPr>
          <w:p w14:paraId="54B95487" w14:textId="77777777" w:rsidR="007C7F92" w:rsidRPr="00330CD5" w:rsidRDefault="007C7F92" w:rsidP="00BF57BE">
            <w:pPr>
              <w:pStyle w:val="Prrafodelista"/>
              <w:widowControl w:val="0"/>
              <w:autoSpaceDE w:val="0"/>
              <w:autoSpaceDN w:val="0"/>
              <w:adjustRightInd w:val="0"/>
              <w:ind w:left="0"/>
              <w:jc w:val="center"/>
              <w:rPr>
                <w:rFonts w:ascii="Palatino Linotype" w:hAnsi="Palatino Linotype" w:cs="Arial"/>
                <w:color w:val="000000" w:themeColor="text1"/>
              </w:rPr>
            </w:pPr>
            <w:r w:rsidRPr="00330CD5">
              <w:rPr>
                <w:rFonts w:ascii="Palatino Linotype" w:hAnsi="Palatino Linotype" w:cs="Arial"/>
                <w:b/>
                <w:color w:val="000000" w:themeColor="text1"/>
              </w:rPr>
              <w:t>Colma</w:t>
            </w:r>
          </w:p>
        </w:tc>
      </w:tr>
      <w:tr w:rsidR="007C7F92" w:rsidRPr="00330CD5" w14:paraId="4EDAEC96" w14:textId="77777777" w:rsidTr="007C7F92">
        <w:trPr>
          <w:tblHeader/>
        </w:trPr>
        <w:tc>
          <w:tcPr>
            <w:tcW w:w="9111" w:type="dxa"/>
            <w:gridSpan w:val="3"/>
            <w:tcBorders>
              <w:bottom w:val="single" w:sz="4" w:space="0" w:color="auto"/>
            </w:tcBorders>
            <w:shd w:val="pct12" w:color="auto" w:fill="auto"/>
            <w:vAlign w:val="center"/>
          </w:tcPr>
          <w:p w14:paraId="705D8597" w14:textId="7C324E1F" w:rsidR="007C7F92" w:rsidRPr="00330CD5" w:rsidRDefault="007C7F92" w:rsidP="00BF57BE">
            <w:pPr>
              <w:pStyle w:val="Prrafodelista"/>
              <w:widowControl w:val="0"/>
              <w:autoSpaceDE w:val="0"/>
              <w:autoSpaceDN w:val="0"/>
              <w:adjustRightInd w:val="0"/>
              <w:ind w:left="0"/>
              <w:jc w:val="center"/>
              <w:rPr>
                <w:rFonts w:ascii="Palatino Linotype" w:hAnsi="Palatino Linotype" w:cs="Arial"/>
                <w:b/>
                <w:color w:val="000000" w:themeColor="text1"/>
              </w:rPr>
            </w:pPr>
            <w:r w:rsidRPr="00330CD5">
              <w:rPr>
                <w:rFonts w:ascii="Palatino Linotype" w:hAnsi="Palatino Linotype" w:cs="Arial"/>
                <w:b/>
                <w:color w:val="000000" w:themeColor="text1"/>
              </w:rPr>
              <w:t>Actividades desempeñadas, funciones y horarios de trabajo del personal adscrito</w:t>
            </w:r>
            <w:r w:rsidR="00BF57BE" w:rsidRPr="00330CD5">
              <w:rPr>
                <w:rFonts w:ascii="Palatino Linotype" w:hAnsi="Palatino Linotype" w:cs="Arial"/>
                <w:b/>
                <w:color w:val="000000" w:themeColor="text1"/>
              </w:rPr>
              <w:t xml:space="preserve"> a:</w:t>
            </w:r>
          </w:p>
        </w:tc>
      </w:tr>
      <w:tr w:rsidR="00B43480" w:rsidRPr="00330CD5" w14:paraId="097D04D3" w14:textId="77777777" w:rsidTr="00B43480">
        <w:tc>
          <w:tcPr>
            <w:tcW w:w="1988" w:type="dxa"/>
            <w:shd w:val="clear" w:color="auto" w:fill="auto"/>
          </w:tcPr>
          <w:p w14:paraId="638109F8" w14:textId="44C1F963" w:rsidR="00B43480" w:rsidRPr="00330CD5" w:rsidRDefault="00B43480" w:rsidP="00BF57BE">
            <w:pPr>
              <w:pStyle w:val="Prrafodelista"/>
              <w:widowControl w:val="0"/>
              <w:numPr>
                <w:ilvl w:val="0"/>
                <w:numId w:val="15"/>
              </w:numPr>
              <w:autoSpaceDE w:val="0"/>
              <w:autoSpaceDN w:val="0"/>
              <w:adjustRightInd w:val="0"/>
              <w:ind w:left="313" w:hanging="284"/>
              <w:jc w:val="both"/>
              <w:rPr>
                <w:rFonts w:ascii="Palatino Linotype" w:hAnsi="Palatino Linotype" w:cs="Arial"/>
                <w:b/>
                <w:color w:val="000000" w:themeColor="text1"/>
              </w:rPr>
            </w:pPr>
            <w:r w:rsidRPr="00330CD5">
              <w:rPr>
                <w:rFonts w:ascii="Palatino Linotype" w:hAnsi="Palatino Linotype"/>
                <w:color w:val="000000"/>
              </w:rPr>
              <w:t xml:space="preserve">Presidencia </w:t>
            </w:r>
          </w:p>
        </w:tc>
        <w:tc>
          <w:tcPr>
            <w:tcW w:w="5585" w:type="dxa"/>
            <w:shd w:val="clear" w:color="auto" w:fill="auto"/>
          </w:tcPr>
          <w:p w14:paraId="6868682D" w14:textId="4AAF915B" w:rsidR="00B43480" w:rsidRPr="00330CD5" w:rsidRDefault="00B43480" w:rsidP="00BF57BE">
            <w:pPr>
              <w:jc w:val="both"/>
              <w:rPr>
                <w:rFonts w:ascii="Palatino Linotype" w:hAnsi="Palatino Linotype"/>
                <w:color w:val="000000"/>
              </w:rPr>
            </w:pPr>
            <w:r w:rsidRPr="00330CD5">
              <w:rPr>
                <w:rFonts w:ascii="Palatino Linotype" w:hAnsi="Palatino Linotype" w:cs="Arial"/>
                <w:color w:val="000000" w:themeColor="text1"/>
              </w:rPr>
              <w:t xml:space="preserve">Se hace del conocimiento que las actividades de cada uno de los colaboradores adscritos al área de Presidencia Municipal y sus órganos vinculados, están indicadas y debidamente documentadas en los ordenamientos municipales vigentes (Manual de Organización de Presidencia Municipal y Manual de Procedimientos de Presidencia Municipal); el cual establece entre otras cosas las funciones y horario de trabajo. </w:t>
            </w:r>
          </w:p>
        </w:tc>
        <w:tc>
          <w:tcPr>
            <w:tcW w:w="1538" w:type="dxa"/>
            <w:shd w:val="clear" w:color="auto" w:fill="auto"/>
            <w:vAlign w:val="center"/>
          </w:tcPr>
          <w:p w14:paraId="3A39CEFF" w14:textId="77777777"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r w:rsidRPr="00330CD5">
              <w:rPr>
                <w:rFonts w:ascii="Palatino Linotype" w:hAnsi="Palatino Linotype" w:cs="Arial"/>
                <w:b/>
                <w:color w:val="000000" w:themeColor="text1"/>
                <w:sz w:val="32"/>
              </w:rPr>
              <w:t>Si</w:t>
            </w:r>
          </w:p>
          <w:p w14:paraId="0391BFF0" w14:textId="6400AE66"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rPr>
            </w:pPr>
          </w:p>
        </w:tc>
      </w:tr>
      <w:tr w:rsidR="00B43480" w:rsidRPr="00330CD5" w14:paraId="4E917FBF" w14:textId="77777777" w:rsidTr="00B43480">
        <w:tc>
          <w:tcPr>
            <w:tcW w:w="1988" w:type="dxa"/>
            <w:shd w:val="clear" w:color="auto" w:fill="auto"/>
          </w:tcPr>
          <w:p w14:paraId="1C767751" w14:textId="0E54B295" w:rsidR="00B43480" w:rsidRPr="00330CD5" w:rsidRDefault="00B43480" w:rsidP="00BF57BE">
            <w:pPr>
              <w:pStyle w:val="Prrafodelista"/>
              <w:widowControl w:val="0"/>
              <w:numPr>
                <w:ilvl w:val="0"/>
                <w:numId w:val="15"/>
              </w:numPr>
              <w:autoSpaceDE w:val="0"/>
              <w:autoSpaceDN w:val="0"/>
              <w:adjustRightInd w:val="0"/>
              <w:ind w:left="313" w:hanging="284"/>
              <w:jc w:val="both"/>
              <w:rPr>
                <w:rFonts w:ascii="Palatino Linotype" w:hAnsi="Palatino Linotype"/>
                <w:color w:val="000000"/>
              </w:rPr>
            </w:pPr>
            <w:r w:rsidRPr="00330CD5">
              <w:rPr>
                <w:rFonts w:ascii="Palatino Linotype" w:hAnsi="Palatino Linotype" w:cs="Arial"/>
                <w:color w:val="000000" w:themeColor="text1"/>
              </w:rPr>
              <w:t>Secretaría del Ayuntamiento</w:t>
            </w:r>
          </w:p>
        </w:tc>
        <w:tc>
          <w:tcPr>
            <w:tcW w:w="5585" w:type="dxa"/>
            <w:shd w:val="clear" w:color="auto" w:fill="auto"/>
          </w:tcPr>
          <w:p w14:paraId="07CC3067" w14:textId="3C3256BB" w:rsidR="00B43480" w:rsidRPr="00330CD5" w:rsidRDefault="00B43480" w:rsidP="00BF57BE">
            <w:pPr>
              <w:jc w:val="both"/>
              <w:rPr>
                <w:rFonts w:ascii="Palatino Linotype" w:hAnsi="Palatino Linotype"/>
                <w:color w:val="000000"/>
              </w:rPr>
            </w:pPr>
            <w:r w:rsidRPr="00330CD5">
              <w:rPr>
                <w:rFonts w:ascii="Palatino Linotype" w:hAnsi="Palatino Linotype" w:cs="Arial"/>
                <w:color w:val="000000" w:themeColor="text1"/>
              </w:rPr>
              <w:t xml:space="preserve">Informa que las actividades desempeñadas de los servidores públicos adscritos a la Secretaría del Ayuntamiento pueden ser consultadas en el Manual de Organización y Manual de Procedimientos de la Secretaría del Ayuntamiento, los cuales anexa en PDF; asimismo proporciona links electrónicos para su consulta. </w:t>
            </w:r>
          </w:p>
        </w:tc>
        <w:tc>
          <w:tcPr>
            <w:tcW w:w="1538" w:type="dxa"/>
            <w:shd w:val="clear" w:color="auto" w:fill="auto"/>
            <w:vAlign w:val="center"/>
          </w:tcPr>
          <w:p w14:paraId="336F85C4" w14:textId="77777777"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r w:rsidRPr="00330CD5">
              <w:rPr>
                <w:rFonts w:ascii="Palatino Linotype" w:hAnsi="Palatino Linotype" w:cs="Arial"/>
                <w:b/>
                <w:color w:val="000000" w:themeColor="text1"/>
                <w:sz w:val="32"/>
              </w:rPr>
              <w:t>Si</w:t>
            </w:r>
          </w:p>
          <w:p w14:paraId="3F6987F4" w14:textId="77777777"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p>
        </w:tc>
      </w:tr>
      <w:tr w:rsidR="00B43480" w:rsidRPr="00330CD5" w14:paraId="4E4FA02A" w14:textId="77777777" w:rsidTr="00B43480">
        <w:tc>
          <w:tcPr>
            <w:tcW w:w="1988" w:type="dxa"/>
            <w:shd w:val="clear" w:color="auto" w:fill="auto"/>
          </w:tcPr>
          <w:p w14:paraId="4C4CF6BE" w14:textId="5238458C" w:rsidR="00B43480" w:rsidRPr="00330CD5" w:rsidRDefault="00B43480" w:rsidP="00BF57BE">
            <w:pPr>
              <w:pStyle w:val="Prrafodelista"/>
              <w:widowControl w:val="0"/>
              <w:numPr>
                <w:ilvl w:val="0"/>
                <w:numId w:val="15"/>
              </w:numPr>
              <w:autoSpaceDE w:val="0"/>
              <w:autoSpaceDN w:val="0"/>
              <w:adjustRightInd w:val="0"/>
              <w:ind w:left="313" w:hanging="284"/>
              <w:jc w:val="both"/>
              <w:rPr>
                <w:rFonts w:ascii="Palatino Linotype" w:hAnsi="Palatino Linotype"/>
                <w:color w:val="000000"/>
              </w:rPr>
            </w:pPr>
            <w:r w:rsidRPr="00330CD5">
              <w:rPr>
                <w:rFonts w:ascii="Palatino Linotype" w:hAnsi="Palatino Linotype" w:cs="Arial"/>
                <w:color w:val="000000" w:themeColor="text1"/>
              </w:rPr>
              <w:t xml:space="preserve">Sindicatura </w:t>
            </w:r>
          </w:p>
        </w:tc>
        <w:tc>
          <w:tcPr>
            <w:tcW w:w="5585" w:type="dxa"/>
            <w:shd w:val="clear" w:color="auto" w:fill="auto"/>
          </w:tcPr>
          <w:p w14:paraId="3FA2B9EE" w14:textId="0BF5A6F3" w:rsidR="00B43480" w:rsidRPr="00330CD5" w:rsidRDefault="00B43480" w:rsidP="00BF57BE">
            <w:pPr>
              <w:jc w:val="both"/>
              <w:rPr>
                <w:rFonts w:ascii="Palatino Linotype" w:hAnsi="Palatino Linotype"/>
                <w:color w:val="000000"/>
              </w:rPr>
            </w:pPr>
            <w:r w:rsidRPr="00330CD5">
              <w:rPr>
                <w:rFonts w:ascii="Palatino Linotype" w:hAnsi="Palatino Linotype" w:cs="Arial"/>
                <w:color w:val="000000" w:themeColor="text1"/>
              </w:rPr>
              <w:t xml:space="preserve">Precisa sus atribuciones establecidas en </w:t>
            </w:r>
            <w:r w:rsidR="00330CD5" w:rsidRPr="00330CD5">
              <w:rPr>
                <w:rFonts w:ascii="Palatino Linotype" w:hAnsi="Palatino Linotype" w:cs="Arial"/>
                <w:color w:val="000000" w:themeColor="text1"/>
              </w:rPr>
              <w:t>los artículos</w:t>
            </w:r>
            <w:r w:rsidRPr="00330CD5">
              <w:rPr>
                <w:rFonts w:ascii="Palatino Linotype" w:hAnsi="Palatino Linotype" w:cs="Arial"/>
                <w:color w:val="000000" w:themeColor="text1"/>
              </w:rPr>
              <w:t xml:space="preserve"> 52 y 53 de la Ley Orgánica Municipal del Estado de México; así como las contempladas en el Bando Municipal en su artículo 34. Asimismo, por cuanto a las actividades que realiza su personal adscrito, adjunta el Manual de Organización de la Sindicatura. </w:t>
            </w:r>
          </w:p>
        </w:tc>
        <w:tc>
          <w:tcPr>
            <w:tcW w:w="1538" w:type="dxa"/>
            <w:shd w:val="clear" w:color="auto" w:fill="auto"/>
            <w:vAlign w:val="center"/>
          </w:tcPr>
          <w:p w14:paraId="3B689DDB" w14:textId="77777777"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r w:rsidRPr="00330CD5">
              <w:rPr>
                <w:rFonts w:ascii="Palatino Linotype" w:hAnsi="Palatino Linotype" w:cs="Arial"/>
                <w:b/>
                <w:color w:val="000000" w:themeColor="text1"/>
                <w:sz w:val="32"/>
              </w:rPr>
              <w:t>Si</w:t>
            </w:r>
          </w:p>
          <w:p w14:paraId="60C3B04F" w14:textId="77777777"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p>
        </w:tc>
      </w:tr>
      <w:tr w:rsidR="00B43480" w:rsidRPr="00330CD5" w14:paraId="0D0B7FA8" w14:textId="77777777" w:rsidTr="00B43480">
        <w:tc>
          <w:tcPr>
            <w:tcW w:w="1988" w:type="dxa"/>
            <w:shd w:val="clear" w:color="auto" w:fill="auto"/>
          </w:tcPr>
          <w:p w14:paraId="4ADB4E87" w14:textId="160B7FF3" w:rsidR="00B43480" w:rsidRPr="00330CD5" w:rsidRDefault="00B43480" w:rsidP="00BF57BE">
            <w:pPr>
              <w:pStyle w:val="Prrafodelista"/>
              <w:widowControl w:val="0"/>
              <w:numPr>
                <w:ilvl w:val="0"/>
                <w:numId w:val="15"/>
              </w:numPr>
              <w:autoSpaceDE w:val="0"/>
              <w:autoSpaceDN w:val="0"/>
              <w:adjustRightInd w:val="0"/>
              <w:ind w:left="313" w:hanging="284"/>
              <w:jc w:val="both"/>
              <w:rPr>
                <w:rFonts w:ascii="Palatino Linotype" w:hAnsi="Palatino Linotype" w:cs="Arial"/>
                <w:color w:val="000000" w:themeColor="text1"/>
              </w:rPr>
            </w:pPr>
            <w:r w:rsidRPr="00330CD5">
              <w:rPr>
                <w:rFonts w:ascii="Palatino Linotype" w:hAnsi="Palatino Linotype" w:cs="Arial"/>
                <w:color w:val="000000" w:themeColor="text1"/>
              </w:rPr>
              <w:t xml:space="preserve">Primera Regiduría </w:t>
            </w:r>
          </w:p>
        </w:tc>
        <w:tc>
          <w:tcPr>
            <w:tcW w:w="5585" w:type="dxa"/>
            <w:shd w:val="clear" w:color="auto" w:fill="auto"/>
          </w:tcPr>
          <w:p w14:paraId="5A60790B" w14:textId="5C1AF480" w:rsidR="00B43480" w:rsidRPr="00330CD5" w:rsidRDefault="00B43480" w:rsidP="00BF57BE">
            <w:pPr>
              <w:jc w:val="both"/>
              <w:rPr>
                <w:rFonts w:ascii="Palatino Linotype" w:hAnsi="Palatino Linotype"/>
                <w:color w:val="000000"/>
              </w:rPr>
            </w:pPr>
            <w:r w:rsidRPr="00330CD5">
              <w:rPr>
                <w:rFonts w:ascii="Palatino Linotype" w:hAnsi="Palatino Linotype" w:cs="Arial"/>
                <w:color w:val="000000" w:themeColor="text1"/>
              </w:rPr>
              <w:t xml:space="preserve">Refiere que la Ley Orgánica Municipal del Estado de México vigente en su Título III De las Atribuciones de los miembros del Ayuntamiento, sus Comisiones, Autoridades Auxiliares y Órganos de Participación Ciudadana; Capítulo Tercero de los Regidores, se encuentra el artículo 55 correspondiente a las atribuciones de los regidores, las cuales se han dado cumplimiento dentro de su área. </w:t>
            </w:r>
          </w:p>
        </w:tc>
        <w:tc>
          <w:tcPr>
            <w:tcW w:w="1538" w:type="dxa"/>
            <w:shd w:val="clear" w:color="auto" w:fill="auto"/>
            <w:vAlign w:val="center"/>
          </w:tcPr>
          <w:p w14:paraId="1122B123" w14:textId="77777777"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r w:rsidRPr="00330CD5">
              <w:rPr>
                <w:rFonts w:ascii="Palatino Linotype" w:hAnsi="Palatino Linotype" w:cs="Arial"/>
                <w:b/>
                <w:color w:val="000000" w:themeColor="text1"/>
                <w:sz w:val="32"/>
              </w:rPr>
              <w:t xml:space="preserve">No </w:t>
            </w:r>
          </w:p>
          <w:p w14:paraId="42107955" w14:textId="7C6D5EF5" w:rsidR="00B43480" w:rsidRPr="00330CD5" w:rsidRDefault="00B43480" w:rsidP="00BF57BE">
            <w:pPr>
              <w:pStyle w:val="Prrafodelista"/>
              <w:widowControl w:val="0"/>
              <w:autoSpaceDE w:val="0"/>
              <w:autoSpaceDN w:val="0"/>
              <w:adjustRightInd w:val="0"/>
              <w:ind w:left="0"/>
              <w:jc w:val="center"/>
              <w:rPr>
                <w:rFonts w:ascii="Palatino Linotype" w:hAnsi="Palatino Linotype" w:cs="Arial"/>
                <w:color w:val="000000" w:themeColor="text1"/>
                <w:sz w:val="20"/>
                <w:szCs w:val="20"/>
              </w:rPr>
            </w:pPr>
            <w:r w:rsidRPr="00330CD5">
              <w:rPr>
                <w:rFonts w:ascii="Palatino Linotype" w:hAnsi="Palatino Linotype" w:cs="Arial"/>
                <w:color w:val="000000" w:themeColor="text1"/>
                <w:sz w:val="20"/>
                <w:szCs w:val="20"/>
              </w:rPr>
              <w:t xml:space="preserve">(Omitió referir las actividades desempeñadas por personal adscrito) </w:t>
            </w:r>
          </w:p>
        </w:tc>
      </w:tr>
      <w:tr w:rsidR="00B43480" w:rsidRPr="00330CD5" w14:paraId="01F44752" w14:textId="77777777" w:rsidTr="00B43480">
        <w:tc>
          <w:tcPr>
            <w:tcW w:w="1988" w:type="dxa"/>
            <w:shd w:val="clear" w:color="auto" w:fill="auto"/>
          </w:tcPr>
          <w:p w14:paraId="1B24AAE2" w14:textId="7AF24EFF" w:rsidR="00B43480" w:rsidRPr="00330CD5" w:rsidRDefault="00B43480" w:rsidP="00BF57BE">
            <w:pPr>
              <w:pStyle w:val="Prrafodelista"/>
              <w:widowControl w:val="0"/>
              <w:numPr>
                <w:ilvl w:val="0"/>
                <w:numId w:val="15"/>
              </w:numPr>
              <w:autoSpaceDE w:val="0"/>
              <w:autoSpaceDN w:val="0"/>
              <w:adjustRightInd w:val="0"/>
              <w:ind w:left="313" w:hanging="284"/>
              <w:jc w:val="both"/>
              <w:rPr>
                <w:rFonts w:ascii="Palatino Linotype" w:hAnsi="Palatino Linotype" w:cs="Arial"/>
                <w:color w:val="000000" w:themeColor="text1"/>
              </w:rPr>
            </w:pPr>
            <w:r w:rsidRPr="00330CD5">
              <w:rPr>
                <w:rFonts w:ascii="Palatino Linotype" w:hAnsi="Palatino Linotype" w:cs="Arial"/>
                <w:color w:val="000000" w:themeColor="text1"/>
              </w:rPr>
              <w:lastRenderedPageBreak/>
              <w:t>Segunda Regiduría</w:t>
            </w:r>
          </w:p>
        </w:tc>
        <w:tc>
          <w:tcPr>
            <w:tcW w:w="5585" w:type="dxa"/>
            <w:shd w:val="clear" w:color="auto" w:fill="auto"/>
          </w:tcPr>
          <w:p w14:paraId="0D017186" w14:textId="77777777" w:rsidR="00B43480" w:rsidRPr="00330CD5" w:rsidRDefault="00B43480" w:rsidP="00BF57BE">
            <w:pPr>
              <w:jc w:val="both"/>
              <w:rPr>
                <w:rFonts w:ascii="Palatino Linotype" w:hAnsi="Palatino Linotype" w:cs="Arial"/>
                <w:color w:val="000000" w:themeColor="text1"/>
              </w:rPr>
            </w:pPr>
            <w:r w:rsidRPr="00330CD5">
              <w:rPr>
                <w:rFonts w:ascii="Palatino Linotype" w:hAnsi="Palatino Linotype" w:cs="Arial"/>
                <w:color w:val="000000" w:themeColor="text1"/>
              </w:rPr>
              <w:t xml:space="preserve">Señala las atribuciones referidas en el artículo 55 de la Ley Orgánica Municipal del Estado de México; asimismo, refiere no contar con manual de organización ni manual de procedimientos; sin embargo, el personal realiza sus actividades con fundamento en el artículo 88 de la Ley del Trabajo de los Servidores Públicos del Estado de México y Municipios, 42 de la Ley de Responsabilidades de los Servidores Públicos del Estado y Municipios; asimismo, hace del conocimiento las funciones que desarrolla el persona que forma parte de su regiduría. </w:t>
            </w:r>
          </w:p>
          <w:p w14:paraId="3BF3106A" w14:textId="77777777" w:rsidR="00B43480" w:rsidRPr="00330CD5" w:rsidRDefault="00B43480" w:rsidP="00BF57BE">
            <w:pPr>
              <w:jc w:val="both"/>
              <w:rPr>
                <w:rFonts w:ascii="Palatino Linotype" w:hAnsi="Palatino Linotype" w:cs="Arial"/>
                <w:color w:val="000000" w:themeColor="text1"/>
              </w:rPr>
            </w:pPr>
            <w:r w:rsidRPr="00330CD5">
              <w:rPr>
                <w:rFonts w:ascii="Palatino Linotype" w:hAnsi="Palatino Linotype"/>
                <w:noProof/>
                <w:lang w:eastAsia="es-MX"/>
              </w:rPr>
              <w:drawing>
                <wp:inline distT="0" distB="0" distL="0" distR="0" wp14:anchorId="38603F4E" wp14:editId="4730F350">
                  <wp:extent cx="3048000" cy="1688018"/>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5174" cy="1697529"/>
                          </a:xfrm>
                          <a:prstGeom prst="rect">
                            <a:avLst/>
                          </a:prstGeom>
                        </pic:spPr>
                      </pic:pic>
                    </a:graphicData>
                  </a:graphic>
                </wp:inline>
              </w:drawing>
            </w:r>
          </w:p>
          <w:p w14:paraId="092F6B08" w14:textId="77777777" w:rsidR="00B43480" w:rsidRPr="00330CD5" w:rsidRDefault="00B43480" w:rsidP="00BF57BE">
            <w:pPr>
              <w:jc w:val="both"/>
              <w:rPr>
                <w:rFonts w:ascii="Palatino Linotype" w:hAnsi="Palatino Linotype" w:cs="Arial"/>
                <w:color w:val="000000" w:themeColor="text1"/>
              </w:rPr>
            </w:pPr>
            <w:r w:rsidRPr="00330CD5">
              <w:rPr>
                <w:rFonts w:ascii="Palatino Linotype" w:hAnsi="Palatino Linotype"/>
                <w:noProof/>
                <w:lang w:eastAsia="es-MX"/>
              </w:rPr>
              <w:drawing>
                <wp:inline distT="0" distB="0" distL="0" distR="0" wp14:anchorId="374B110D" wp14:editId="13C3699C">
                  <wp:extent cx="2888832" cy="2657475"/>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5667" cy="2663762"/>
                          </a:xfrm>
                          <a:prstGeom prst="rect">
                            <a:avLst/>
                          </a:prstGeom>
                        </pic:spPr>
                      </pic:pic>
                    </a:graphicData>
                  </a:graphic>
                </wp:inline>
              </w:drawing>
            </w:r>
          </w:p>
          <w:p w14:paraId="18C12644" w14:textId="77777777" w:rsidR="00B43480" w:rsidRPr="00330CD5" w:rsidRDefault="00B43480" w:rsidP="00BF57BE">
            <w:pPr>
              <w:jc w:val="both"/>
              <w:rPr>
                <w:rFonts w:ascii="Palatino Linotype" w:hAnsi="Palatino Linotype" w:cs="Arial"/>
                <w:color w:val="000000" w:themeColor="text1"/>
              </w:rPr>
            </w:pPr>
            <w:r w:rsidRPr="00330CD5">
              <w:rPr>
                <w:rFonts w:ascii="Palatino Linotype" w:hAnsi="Palatino Linotype"/>
                <w:noProof/>
                <w:lang w:eastAsia="es-MX"/>
              </w:rPr>
              <w:lastRenderedPageBreak/>
              <w:drawing>
                <wp:inline distT="0" distB="0" distL="0" distR="0" wp14:anchorId="08EDCC52" wp14:editId="46F74FE7">
                  <wp:extent cx="2981325" cy="135332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8003" cy="1360892"/>
                          </a:xfrm>
                          <a:prstGeom prst="rect">
                            <a:avLst/>
                          </a:prstGeom>
                        </pic:spPr>
                      </pic:pic>
                    </a:graphicData>
                  </a:graphic>
                </wp:inline>
              </w:drawing>
            </w:r>
          </w:p>
          <w:p w14:paraId="68BC5DB1" w14:textId="21495C83" w:rsidR="00B43480" w:rsidRPr="00330CD5" w:rsidRDefault="00B43480" w:rsidP="00BF57BE">
            <w:pPr>
              <w:jc w:val="both"/>
              <w:rPr>
                <w:rFonts w:ascii="Palatino Linotype" w:hAnsi="Palatino Linotype" w:cs="Arial"/>
                <w:color w:val="000000" w:themeColor="text1"/>
              </w:rPr>
            </w:pPr>
            <w:r w:rsidRPr="00330CD5">
              <w:rPr>
                <w:rFonts w:ascii="Palatino Linotype" w:hAnsi="Palatino Linotype"/>
                <w:noProof/>
                <w:lang w:eastAsia="es-MX"/>
              </w:rPr>
              <w:drawing>
                <wp:inline distT="0" distB="0" distL="0" distR="0" wp14:anchorId="166EC2A4" wp14:editId="512FE59E">
                  <wp:extent cx="1847850" cy="792872"/>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56557" cy="796608"/>
                          </a:xfrm>
                          <a:prstGeom prst="rect">
                            <a:avLst/>
                          </a:prstGeom>
                        </pic:spPr>
                      </pic:pic>
                    </a:graphicData>
                  </a:graphic>
                </wp:inline>
              </w:drawing>
            </w:r>
          </w:p>
        </w:tc>
        <w:tc>
          <w:tcPr>
            <w:tcW w:w="1538" w:type="dxa"/>
            <w:shd w:val="clear" w:color="auto" w:fill="auto"/>
            <w:vAlign w:val="center"/>
          </w:tcPr>
          <w:p w14:paraId="45C1C0B2" w14:textId="77777777"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r w:rsidRPr="00330CD5">
              <w:rPr>
                <w:rFonts w:ascii="Palatino Linotype" w:hAnsi="Palatino Linotype" w:cs="Arial"/>
                <w:b/>
                <w:color w:val="000000" w:themeColor="text1"/>
                <w:sz w:val="32"/>
              </w:rPr>
              <w:lastRenderedPageBreak/>
              <w:t>Si</w:t>
            </w:r>
          </w:p>
          <w:p w14:paraId="1D6334FB" w14:textId="77777777"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p>
        </w:tc>
      </w:tr>
      <w:tr w:rsidR="00B43480" w:rsidRPr="00330CD5" w14:paraId="09A9F1E6" w14:textId="77777777" w:rsidTr="00B43480">
        <w:tc>
          <w:tcPr>
            <w:tcW w:w="1988" w:type="dxa"/>
            <w:shd w:val="clear" w:color="auto" w:fill="auto"/>
          </w:tcPr>
          <w:p w14:paraId="1CF97C7A" w14:textId="389CF3D3" w:rsidR="00B43480" w:rsidRPr="00330CD5" w:rsidRDefault="00B43480" w:rsidP="00BF57BE">
            <w:pPr>
              <w:pStyle w:val="Prrafodelista"/>
              <w:widowControl w:val="0"/>
              <w:numPr>
                <w:ilvl w:val="0"/>
                <w:numId w:val="15"/>
              </w:numPr>
              <w:autoSpaceDE w:val="0"/>
              <w:autoSpaceDN w:val="0"/>
              <w:adjustRightInd w:val="0"/>
              <w:ind w:left="313" w:hanging="284"/>
              <w:jc w:val="both"/>
              <w:rPr>
                <w:rFonts w:ascii="Palatino Linotype" w:hAnsi="Palatino Linotype" w:cs="Arial"/>
                <w:color w:val="000000" w:themeColor="text1"/>
              </w:rPr>
            </w:pPr>
            <w:r w:rsidRPr="00330CD5">
              <w:rPr>
                <w:rFonts w:ascii="Palatino Linotype" w:hAnsi="Palatino Linotype" w:cs="Arial"/>
                <w:color w:val="000000" w:themeColor="text1"/>
              </w:rPr>
              <w:t>Tercera Regiduría</w:t>
            </w:r>
          </w:p>
        </w:tc>
        <w:tc>
          <w:tcPr>
            <w:tcW w:w="5585" w:type="dxa"/>
            <w:shd w:val="clear" w:color="auto" w:fill="auto"/>
          </w:tcPr>
          <w:p w14:paraId="58928F2D" w14:textId="77777777" w:rsidR="00B43480" w:rsidRPr="00330CD5" w:rsidRDefault="00B43480" w:rsidP="00BF57BE">
            <w:pPr>
              <w:jc w:val="both"/>
              <w:rPr>
                <w:rFonts w:ascii="Palatino Linotype" w:hAnsi="Palatino Linotype" w:cs="Arial"/>
                <w:color w:val="000000" w:themeColor="text1"/>
              </w:rPr>
            </w:pPr>
            <w:r w:rsidRPr="00330CD5">
              <w:rPr>
                <w:rFonts w:ascii="Palatino Linotype" w:hAnsi="Palatino Linotype" w:cs="Arial"/>
                <w:color w:val="000000" w:themeColor="text1"/>
              </w:rPr>
              <w:t>Señala las atribuciones referidas en el artículo 55 de la Ley Orgánica Municipal del Estado de México; asimismo, refiere no contar con manual de organización ni manual de procedimientos y que las funciones del personal adscrito a su regiduría se realizan en función del artículo 88 de la Ley del Trabajo de los Servidores Públicos del Estado de México y Municipios; asimismo, enlista las actividades</w:t>
            </w:r>
          </w:p>
          <w:p w14:paraId="56C6F277" w14:textId="77777777" w:rsidR="00B43480" w:rsidRPr="00330CD5" w:rsidRDefault="00B43480" w:rsidP="00BF57BE">
            <w:pPr>
              <w:jc w:val="both"/>
              <w:rPr>
                <w:rFonts w:ascii="Palatino Linotype" w:hAnsi="Palatino Linotype" w:cs="Arial"/>
                <w:color w:val="000000" w:themeColor="text1"/>
              </w:rPr>
            </w:pPr>
            <w:r w:rsidRPr="00330CD5">
              <w:rPr>
                <w:rFonts w:ascii="Palatino Linotype" w:hAnsi="Palatino Linotype"/>
                <w:noProof/>
                <w:lang w:eastAsia="es-MX"/>
              </w:rPr>
              <w:drawing>
                <wp:inline distT="0" distB="0" distL="0" distR="0" wp14:anchorId="1FCBCA08" wp14:editId="13E857E1">
                  <wp:extent cx="2779287" cy="227647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1778" cy="2286707"/>
                          </a:xfrm>
                          <a:prstGeom prst="rect">
                            <a:avLst/>
                          </a:prstGeom>
                        </pic:spPr>
                      </pic:pic>
                    </a:graphicData>
                  </a:graphic>
                </wp:inline>
              </w:drawing>
            </w:r>
          </w:p>
          <w:p w14:paraId="2A29143C" w14:textId="2950934D" w:rsidR="00B43480" w:rsidRPr="00330CD5" w:rsidRDefault="00B43480" w:rsidP="00BF57BE">
            <w:pPr>
              <w:jc w:val="both"/>
              <w:rPr>
                <w:rFonts w:ascii="Palatino Linotype" w:hAnsi="Palatino Linotype" w:cs="Arial"/>
                <w:color w:val="000000" w:themeColor="text1"/>
              </w:rPr>
            </w:pPr>
            <w:r w:rsidRPr="00330CD5">
              <w:rPr>
                <w:rFonts w:ascii="Palatino Linotype" w:hAnsi="Palatino Linotype" w:cs="Arial"/>
                <w:color w:val="000000" w:themeColor="text1"/>
              </w:rPr>
              <w:lastRenderedPageBreak/>
              <w:t xml:space="preserve">.   </w:t>
            </w:r>
            <w:r w:rsidRPr="00330CD5">
              <w:rPr>
                <w:rFonts w:ascii="Palatino Linotype" w:hAnsi="Palatino Linotype"/>
                <w:noProof/>
                <w:lang w:eastAsia="es-MX"/>
              </w:rPr>
              <w:drawing>
                <wp:inline distT="0" distB="0" distL="0" distR="0" wp14:anchorId="2CEC4D0E" wp14:editId="3FC3030B">
                  <wp:extent cx="2993390" cy="21431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2666" cy="2149766"/>
                          </a:xfrm>
                          <a:prstGeom prst="rect">
                            <a:avLst/>
                          </a:prstGeom>
                        </pic:spPr>
                      </pic:pic>
                    </a:graphicData>
                  </a:graphic>
                </wp:inline>
              </w:drawing>
            </w:r>
          </w:p>
        </w:tc>
        <w:tc>
          <w:tcPr>
            <w:tcW w:w="1538" w:type="dxa"/>
            <w:shd w:val="clear" w:color="auto" w:fill="auto"/>
            <w:vAlign w:val="center"/>
          </w:tcPr>
          <w:p w14:paraId="350A3785" w14:textId="77777777"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r w:rsidRPr="00330CD5">
              <w:rPr>
                <w:rFonts w:ascii="Palatino Linotype" w:hAnsi="Palatino Linotype" w:cs="Arial"/>
                <w:b/>
                <w:color w:val="000000" w:themeColor="text1"/>
                <w:sz w:val="32"/>
              </w:rPr>
              <w:lastRenderedPageBreak/>
              <w:t>Si</w:t>
            </w:r>
          </w:p>
          <w:p w14:paraId="04FA1951" w14:textId="77777777"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p>
        </w:tc>
      </w:tr>
      <w:tr w:rsidR="00B43480" w:rsidRPr="00330CD5" w14:paraId="7C12DA33" w14:textId="77777777" w:rsidTr="00B43480">
        <w:tc>
          <w:tcPr>
            <w:tcW w:w="1988" w:type="dxa"/>
            <w:shd w:val="clear" w:color="auto" w:fill="auto"/>
          </w:tcPr>
          <w:p w14:paraId="0C9B24D0" w14:textId="098B9861" w:rsidR="00B43480" w:rsidRPr="00330CD5" w:rsidRDefault="00B43480" w:rsidP="00BF57BE">
            <w:pPr>
              <w:pStyle w:val="Prrafodelista"/>
              <w:widowControl w:val="0"/>
              <w:numPr>
                <w:ilvl w:val="0"/>
                <w:numId w:val="15"/>
              </w:numPr>
              <w:autoSpaceDE w:val="0"/>
              <w:autoSpaceDN w:val="0"/>
              <w:adjustRightInd w:val="0"/>
              <w:ind w:left="313" w:hanging="284"/>
              <w:jc w:val="both"/>
              <w:rPr>
                <w:rFonts w:ascii="Palatino Linotype" w:hAnsi="Palatino Linotype" w:cs="Arial"/>
                <w:color w:val="000000" w:themeColor="text1"/>
              </w:rPr>
            </w:pPr>
            <w:r w:rsidRPr="00330CD5">
              <w:rPr>
                <w:rFonts w:ascii="Palatino Linotype" w:hAnsi="Palatino Linotype" w:cs="Arial"/>
                <w:color w:val="000000" w:themeColor="text1"/>
              </w:rPr>
              <w:t>Cuarta Regiduría</w:t>
            </w:r>
          </w:p>
        </w:tc>
        <w:tc>
          <w:tcPr>
            <w:tcW w:w="5585" w:type="dxa"/>
            <w:shd w:val="clear" w:color="auto" w:fill="auto"/>
          </w:tcPr>
          <w:p w14:paraId="4AFEBF36" w14:textId="3DE8E839" w:rsidR="00B43480" w:rsidRPr="00330CD5" w:rsidRDefault="00B43480" w:rsidP="00BF57BE">
            <w:pPr>
              <w:jc w:val="both"/>
              <w:rPr>
                <w:rFonts w:ascii="Palatino Linotype" w:hAnsi="Palatino Linotype" w:cs="Arial"/>
                <w:color w:val="000000" w:themeColor="text1"/>
              </w:rPr>
            </w:pPr>
            <w:r w:rsidRPr="00330CD5">
              <w:rPr>
                <w:rFonts w:ascii="Palatino Linotype" w:hAnsi="Palatino Linotype" w:cs="Arial"/>
                <w:color w:val="000000" w:themeColor="text1"/>
              </w:rPr>
              <w:t>Señala que sus atribuciones se encuentran establecidas  en el artículo 55 de la Ley Orgánica Municipal del Estado de México y artículo 77 del Bando Municipal; asimismo, enlista las funciones y actividades del personal adscrito a su área.</w:t>
            </w:r>
          </w:p>
          <w:p w14:paraId="2557E510" w14:textId="77777777" w:rsidR="00B43480" w:rsidRPr="00330CD5" w:rsidRDefault="00B43480" w:rsidP="00BF57BE">
            <w:pPr>
              <w:jc w:val="both"/>
              <w:rPr>
                <w:rFonts w:ascii="Palatino Linotype" w:hAnsi="Palatino Linotype"/>
                <w:color w:val="000000"/>
              </w:rPr>
            </w:pPr>
            <w:r w:rsidRPr="00330CD5">
              <w:rPr>
                <w:rFonts w:ascii="Palatino Linotype" w:hAnsi="Palatino Linotype"/>
                <w:noProof/>
                <w:lang w:eastAsia="es-MX"/>
              </w:rPr>
              <w:drawing>
                <wp:inline distT="0" distB="0" distL="0" distR="0" wp14:anchorId="6E3AE890" wp14:editId="1F0A7393">
                  <wp:extent cx="3380636" cy="17049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95157" cy="1712299"/>
                          </a:xfrm>
                          <a:prstGeom prst="rect">
                            <a:avLst/>
                          </a:prstGeom>
                        </pic:spPr>
                      </pic:pic>
                    </a:graphicData>
                  </a:graphic>
                </wp:inline>
              </w:drawing>
            </w:r>
          </w:p>
          <w:p w14:paraId="38639304" w14:textId="77777777" w:rsidR="00B43480" w:rsidRPr="00330CD5" w:rsidRDefault="00B43480" w:rsidP="00BF57BE">
            <w:pPr>
              <w:jc w:val="both"/>
              <w:rPr>
                <w:rFonts w:ascii="Palatino Linotype" w:hAnsi="Palatino Linotype"/>
                <w:color w:val="000000"/>
              </w:rPr>
            </w:pPr>
            <w:r w:rsidRPr="00330CD5">
              <w:rPr>
                <w:rFonts w:ascii="Palatino Linotype" w:hAnsi="Palatino Linotype"/>
                <w:noProof/>
                <w:lang w:eastAsia="es-MX"/>
              </w:rPr>
              <w:drawing>
                <wp:inline distT="0" distB="0" distL="0" distR="0" wp14:anchorId="3EC3968F" wp14:editId="29669523">
                  <wp:extent cx="3280410" cy="18573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5256" cy="1860119"/>
                          </a:xfrm>
                          <a:prstGeom prst="rect">
                            <a:avLst/>
                          </a:prstGeom>
                        </pic:spPr>
                      </pic:pic>
                    </a:graphicData>
                  </a:graphic>
                </wp:inline>
              </w:drawing>
            </w:r>
          </w:p>
          <w:p w14:paraId="36DFE660" w14:textId="5B5598DC" w:rsidR="00B43480" w:rsidRPr="00330CD5" w:rsidRDefault="00B43480" w:rsidP="00BF57BE">
            <w:pPr>
              <w:jc w:val="both"/>
              <w:rPr>
                <w:rFonts w:ascii="Palatino Linotype" w:hAnsi="Palatino Linotype"/>
                <w:color w:val="000000"/>
              </w:rPr>
            </w:pPr>
            <w:r w:rsidRPr="00330CD5">
              <w:rPr>
                <w:rFonts w:ascii="Palatino Linotype" w:hAnsi="Palatino Linotype"/>
                <w:noProof/>
                <w:lang w:eastAsia="es-MX"/>
              </w:rPr>
              <w:lastRenderedPageBreak/>
              <w:drawing>
                <wp:inline distT="0" distB="0" distL="0" distR="0" wp14:anchorId="7DD619F1" wp14:editId="7F9D2FB0">
                  <wp:extent cx="3323880" cy="22955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5133" cy="2303296"/>
                          </a:xfrm>
                          <a:prstGeom prst="rect">
                            <a:avLst/>
                          </a:prstGeom>
                        </pic:spPr>
                      </pic:pic>
                    </a:graphicData>
                  </a:graphic>
                </wp:inline>
              </w:drawing>
            </w:r>
          </w:p>
        </w:tc>
        <w:tc>
          <w:tcPr>
            <w:tcW w:w="1538" w:type="dxa"/>
            <w:shd w:val="clear" w:color="auto" w:fill="auto"/>
            <w:vAlign w:val="center"/>
          </w:tcPr>
          <w:p w14:paraId="4695CE29" w14:textId="77777777"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p>
        </w:tc>
      </w:tr>
      <w:tr w:rsidR="00B43480" w:rsidRPr="00330CD5" w14:paraId="0AED5EC5" w14:textId="77777777" w:rsidTr="00B43480">
        <w:tc>
          <w:tcPr>
            <w:tcW w:w="1988" w:type="dxa"/>
            <w:shd w:val="clear" w:color="auto" w:fill="auto"/>
          </w:tcPr>
          <w:p w14:paraId="66F253F4" w14:textId="0034481B" w:rsidR="00B43480" w:rsidRPr="00330CD5" w:rsidRDefault="00B43480" w:rsidP="00BF57BE">
            <w:pPr>
              <w:pStyle w:val="Prrafodelista"/>
              <w:widowControl w:val="0"/>
              <w:numPr>
                <w:ilvl w:val="0"/>
                <w:numId w:val="15"/>
              </w:numPr>
              <w:autoSpaceDE w:val="0"/>
              <w:autoSpaceDN w:val="0"/>
              <w:adjustRightInd w:val="0"/>
              <w:ind w:left="313" w:hanging="284"/>
              <w:jc w:val="both"/>
              <w:rPr>
                <w:rFonts w:ascii="Palatino Linotype" w:hAnsi="Palatino Linotype" w:cs="Arial"/>
                <w:color w:val="000000" w:themeColor="text1"/>
              </w:rPr>
            </w:pPr>
            <w:r w:rsidRPr="00330CD5">
              <w:rPr>
                <w:rFonts w:ascii="Palatino Linotype" w:hAnsi="Palatino Linotype" w:cs="Arial"/>
                <w:color w:val="000000" w:themeColor="text1"/>
              </w:rPr>
              <w:t>Quinta Regiduría</w:t>
            </w:r>
          </w:p>
        </w:tc>
        <w:tc>
          <w:tcPr>
            <w:tcW w:w="5585" w:type="dxa"/>
            <w:shd w:val="clear" w:color="auto" w:fill="auto"/>
          </w:tcPr>
          <w:p w14:paraId="1139785A" w14:textId="513DD1EF" w:rsidR="00B43480" w:rsidRPr="00330CD5" w:rsidRDefault="00B43480" w:rsidP="00BF57BE">
            <w:pPr>
              <w:jc w:val="both"/>
              <w:rPr>
                <w:rFonts w:ascii="Palatino Linotype" w:hAnsi="Palatino Linotype" w:cs="Arial"/>
                <w:b/>
                <w:i/>
                <w:color w:val="000000" w:themeColor="text1"/>
              </w:rPr>
            </w:pPr>
            <w:r w:rsidRPr="00330CD5">
              <w:rPr>
                <w:rFonts w:ascii="Palatino Linotype" w:hAnsi="Palatino Linotype" w:cs="Arial"/>
                <w:color w:val="000000" w:themeColor="text1"/>
              </w:rPr>
              <w:t xml:space="preserve">Informa que las funciones las contempla el artículo 55 de la Ley Orgánica Municipal del Estado de México; asimismo, refiere que cuenta con un asesor y una secretaria de los cuales enlista sus actividades. </w:t>
            </w:r>
          </w:p>
          <w:p w14:paraId="33F7812A" w14:textId="77777777" w:rsidR="00B43480" w:rsidRPr="00330CD5" w:rsidRDefault="00B43480" w:rsidP="00BF57BE">
            <w:pPr>
              <w:widowControl w:val="0"/>
              <w:tabs>
                <w:tab w:val="left" w:pos="1395"/>
              </w:tabs>
              <w:autoSpaceDE w:val="0"/>
              <w:autoSpaceDN w:val="0"/>
              <w:adjustRightInd w:val="0"/>
              <w:ind w:left="29"/>
              <w:jc w:val="both"/>
              <w:rPr>
                <w:rFonts w:ascii="Palatino Linotype" w:hAnsi="Palatino Linotype"/>
                <w:color w:val="000000"/>
              </w:rPr>
            </w:pPr>
            <w:r w:rsidRPr="00330CD5">
              <w:rPr>
                <w:rFonts w:ascii="Palatino Linotype" w:hAnsi="Palatino Linotype"/>
                <w:noProof/>
                <w:lang w:eastAsia="es-MX"/>
              </w:rPr>
              <w:drawing>
                <wp:inline distT="0" distB="0" distL="0" distR="0" wp14:anchorId="49F4E37A" wp14:editId="290806BE">
                  <wp:extent cx="3277832" cy="18192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82491" cy="1821861"/>
                          </a:xfrm>
                          <a:prstGeom prst="rect">
                            <a:avLst/>
                          </a:prstGeom>
                        </pic:spPr>
                      </pic:pic>
                    </a:graphicData>
                  </a:graphic>
                </wp:inline>
              </w:drawing>
            </w:r>
          </w:p>
          <w:p w14:paraId="798BA52F" w14:textId="7DC665F7" w:rsidR="00B43480" w:rsidRPr="00330CD5" w:rsidRDefault="00B43480" w:rsidP="00BF57BE">
            <w:pPr>
              <w:widowControl w:val="0"/>
              <w:tabs>
                <w:tab w:val="left" w:pos="1395"/>
              </w:tabs>
              <w:autoSpaceDE w:val="0"/>
              <w:autoSpaceDN w:val="0"/>
              <w:adjustRightInd w:val="0"/>
              <w:ind w:left="29"/>
              <w:jc w:val="both"/>
              <w:rPr>
                <w:rFonts w:ascii="Palatino Linotype" w:hAnsi="Palatino Linotype"/>
                <w:color w:val="000000"/>
              </w:rPr>
            </w:pPr>
            <w:r w:rsidRPr="00330CD5">
              <w:rPr>
                <w:rFonts w:ascii="Palatino Linotype" w:hAnsi="Palatino Linotype"/>
                <w:noProof/>
                <w:lang w:eastAsia="es-MX"/>
              </w:rPr>
              <w:drawing>
                <wp:inline distT="0" distB="0" distL="0" distR="0" wp14:anchorId="3F42B263" wp14:editId="66D0162F">
                  <wp:extent cx="2857500" cy="16287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7500" cy="1628775"/>
                          </a:xfrm>
                          <a:prstGeom prst="rect">
                            <a:avLst/>
                          </a:prstGeom>
                        </pic:spPr>
                      </pic:pic>
                    </a:graphicData>
                  </a:graphic>
                </wp:inline>
              </w:drawing>
            </w:r>
          </w:p>
        </w:tc>
        <w:tc>
          <w:tcPr>
            <w:tcW w:w="1538" w:type="dxa"/>
            <w:shd w:val="clear" w:color="auto" w:fill="auto"/>
            <w:vAlign w:val="center"/>
          </w:tcPr>
          <w:p w14:paraId="2C02D958" w14:textId="77777777"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r w:rsidRPr="00330CD5">
              <w:rPr>
                <w:rFonts w:ascii="Palatino Linotype" w:hAnsi="Palatino Linotype" w:cs="Arial"/>
                <w:b/>
                <w:color w:val="000000" w:themeColor="text1"/>
                <w:sz w:val="32"/>
              </w:rPr>
              <w:t>Si</w:t>
            </w:r>
          </w:p>
          <w:p w14:paraId="7D4CEB57" w14:textId="77777777"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p>
        </w:tc>
      </w:tr>
      <w:tr w:rsidR="00B43480" w:rsidRPr="00330CD5" w14:paraId="4221E3D8" w14:textId="77777777" w:rsidTr="00B43480">
        <w:tc>
          <w:tcPr>
            <w:tcW w:w="1988" w:type="dxa"/>
            <w:shd w:val="clear" w:color="auto" w:fill="auto"/>
          </w:tcPr>
          <w:p w14:paraId="05CDBD75" w14:textId="6790639F" w:rsidR="00B43480" w:rsidRPr="00330CD5" w:rsidRDefault="00B43480" w:rsidP="00BF57BE">
            <w:pPr>
              <w:pStyle w:val="Prrafodelista"/>
              <w:widowControl w:val="0"/>
              <w:numPr>
                <w:ilvl w:val="0"/>
                <w:numId w:val="15"/>
              </w:numPr>
              <w:autoSpaceDE w:val="0"/>
              <w:autoSpaceDN w:val="0"/>
              <w:adjustRightInd w:val="0"/>
              <w:ind w:left="313" w:hanging="284"/>
              <w:jc w:val="both"/>
              <w:rPr>
                <w:rFonts w:ascii="Palatino Linotype" w:hAnsi="Palatino Linotype" w:cs="Arial"/>
                <w:color w:val="000000" w:themeColor="text1"/>
              </w:rPr>
            </w:pPr>
            <w:r w:rsidRPr="00330CD5">
              <w:rPr>
                <w:rFonts w:ascii="Palatino Linotype" w:hAnsi="Palatino Linotype" w:cs="Arial"/>
                <w:color w:val="000000" w:themeColor="text1"/>
              </w:rPr>
              <w:t>Sexta Regiduría</w:t>
            </w:r>
          </w:p>
        </w:tc>
        <w:tc>
          <w:tcPr>
            <w:tcW w:w="5585" w:type="dxa"/>
            <w:shd w:val="clear" w:color="auto" w:fill="auto"/>
          </w:tcPr>
          <w:p w14:paraId="40E9D28C" w14:textId="6F9BD59F" w:rsidR="00B43480" w:rsidRPr="00330CD5" w:rsidRDefault="00B43480" w:rsidP="00BF57BE">
            <w:pPr>
              <w:jc w:val="both"/>
              <w:rPr>
                <w:rFonts w:ascii="Palatino Linotype" w:hAnsi="Palatino Linotype"/>
                <w:color w:val="000000"/>
              </w:rPr>
            </w:pPr>
            <w:r w:rsidRPr="00330CD5">
              <w:rPr>
                <w:rFonts w:ascii="Palatino Linotype" w:hAnsi="Palatino Linotype" w:cs="Arial"/>
                <w:color w:val="000000" w:themeColor="text1"/>
              </w:rPr>
              <w:t xml:space="preserve">Refiere que todo el personal a su cargo auxilia y asesora para dar cumplimiento a las atribuciones que le confiere </w:t>
            </w:r>
            <w:r w:rsidRPr="00330CD5">
              <w:rPr>
                <w:rFonts w:ascii="Palatino Linotype" w:hAnsi="Palatino Linotype" w:cs="Arial"/>
                <w:color w:val="000000" w:themeColor="text1"/>
              </w:rPr>
              <w:lastRenderedPageBreak/>
              <w:t xml:space="preserve">el artículo 55 de la Ley Orgánica Municipal del Estado de México; asimismo, refiere las atribuciones establecidas en el artículo 101 y 291 del Bando Municipal. </w:t>
            </w:r>
          </w:p>
        </w:tc>
        <w:tc>
          <w:tcPr>
            <w:tcW w:w="1538" w:type="dxa"/>
            <w:shd w:val="clear" w:color="auto" w:fill="auto"/>
            <w:vAlign w:val="center"/>
          </w:tcPr>
          <w:p w14:paraId="57ACDD6A" w14:textId="77777777"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r w:rsidRPr="00330CD5">
              <w:rPr>
                <w:rFonts w:ascii="Palatino Linotype" w:hAnsi="Palatino Linotype" w:cs="Arial"/>
                <w:b/>
                <w:color w:val="000000" w:themeColor="text1"/>
                <w:sz w:val="32"/>
              </w:rPr>
              <w:lastRenderedPageBreak/>
              <w:t xml:space="preserve">No </w:t>
            </w:r>
          </w:p>
          <w:p w14:paraId="653F22AB" w14:textId="1DB70054"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r w:rsidRPr="00330CD5">
              <w:rPr>
                <w:rFonts w:ascii="Palatino Linotype" w:hAnsi="Palatino Linotype" w:cs="Arial"/>
                <w:color w:val="000000" w:themeColor="text1"/>
                <w:sz w:val="20"/>
                <w:szCs w:val="20"/>
              </w:rPr>
              <w:t xml:space="preserve">(Omitió referir </w:t>
            </w:r>
            <w:r w:rsidRPr="00330CD5">
              <w:rPr>
                <w:rFonts w:ascii="Palatino Linotype" w:hAnsi="Palatino Linotype" w:cs="Arial"/>
                <w:color w:val="000000" w:themeColor="text1"/>
                <w:sz w:val="20"/>
                <w:szCs w:val="20"/>
              </w:rPr>
              <w:lastRenderedPageBreak/>
              <w:t xml:space="preserve">las actividades desempeñadas por personal adscrito) </w:t>
            </w:r>
          </w:p>
        </w:tc>
      </w:tr>
      <w:tr w:rsidR="00B43480" w:rsidRPr="00330CD5" w14:paraId="596FABD7" w14:textId="77777777" w:rsidTr="00B43480">
        <w:tc>
          <w:tcPr>
            <w:tcW w:w="1988" w:type="dxa"/>
            <w:shd w:val="clear" w:color="auto" w:fill="auto"/>
          </w:tcPr>
          <w:p w14:paraId="412CAEC3" w14:textId="002B2C9D" w:rsidR="00B43480" w:rsidRPr="00330CD5" w:rsidRDefault="00B43480" w:rsidP="00BF57BE">
            <w:pPr>
              <w:pStyle w:val="Prrafodelista"/>
              <w:widowControl w:val="0"/>
              <w:numPr>
                <w:ilvl w:val="0"/>
                <w:numId w:val="15"/>
              </w:numPr>
              <w:autoSpaceDE w:val="0"/>
              <w:autoSpaceDN w:val="0"/>
              <w:adjustRightInd w:val="0"/>
              <w:ind w:left="313" w:hanging="284"/>
              <w:jc w:val="both"/>
              <w:rPr>
                <w:rFonts w:ascii="Palatino Linotype" w:hAnsi="Palatino Linotype" w:cs="Arial"/>
                <w:color w:val="000000" w:themeColor="text1"/>
              </w:rPr>
            </w:pPr>
            <w:r w:rsidRPr="00330CD5">
              <w:rPr>
                <w:rFonts w:ascii="Palatino Linotype" w:hAnsi="Palatino Linotype" w:cs="Arial"/>
                <w:color w:val="000000" w:themeColor="text1"/>
              </w:rPr>
              <w:lastRenderedPageBreak/>
              <w:t>Séptima Regiduría</w:t>
            </w:r>
          </w:p>
        </w:tc>
        <w:tc>
          <w:tcPr>
            <w:tcW w:w="5585" w:type="dxa"/>
            <w:shd w:val="clear" w:color="auto" w:fill="auto"/>
          </w:tcPr>
          <w:p w14:paraId="40E2FAD9" w14:textId="40482ABF" w:rsidR="00B43480" w:rsidRPr="00330CD5" w:rsidRDefault="00B43480" w:rsidP="00BF57BE">
            <w:pPr>
              <w:jc w:val="both"/>
              <w:rPr>
                <w:rFonts w:ascii="Palatino Linotype" w:hAnsi="Palatino Linotype" w:cs="Arial"/>
                <w:b/>
                <w:i/>
                <w:color w:val="000000" w:themeColor="text1"/>
              </w:rPr>
            </w:pPr>
            <w:r w:rsidRPr="00330CD5">
              <w:rPr>
                <w:rFonts w:ascii="Palatino Linotype" w:hAnsi="Palatino Linotype" w:cs="Arial"/>
                <w:color w:val="000000" w:themeColor="text1"/>
              </w:rPr>
              <w:t xml:space="preserve">Señala las atribuciones referidas en el artículo 55 de la Ley Orgánica Municipal del Estado de México; asimismo, enlista las atribuciones conferidas conforme a la Ley Orgánica del personal que labora en dicha Regiduría. </w:t>
            </w:r>
          </w:p>
          <w:p w14:paraId="13A5A2AB" w14:textId="77777777" w:rsidR="00B43480" w:rsidRPr="00330CD5" w:rsidRDefault="00B43480" w:rsidP="00BF57BE">
            <w:pPr>
              <w:widowControl w:val="0"/>
              <w:autoSpaceDE w:val="0"/>
              <w:autoSpaceDN w:val="0"/>
              <w:adjustRightInd w:val="0"/>
              <w:ind w:left="29"/>
              <w:jc w:val="both"/>
              <w:rPr>
                <w:rFonts w:ascii="Palatino Linotype" w:hAnsi="Palatino Linotype"/>
                <w:color w:val="000000"/>
              </w:rPr>
            </w:pPr>
            <w:r w:rsidRPr="00330CD5">
              <w:rPr>
                <w:rFonts w:ascii="Palatino Linotype" w:hAnsi="Palatino Linotype"/>
                <w:noProof/>
                <w:lang w:eastAsia="es-MX"/>
              </w:rPr>
              <w:drawing>
                <wp:inline distT="0" distB="0" distL="0" distR="0" wp14:anchorId="46ED6FF2" wp14:editId="1DEC7733">
                  <wp:extent cx="3381375" cy="11811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81375" cy="1181100"/>
                          </a:xfrm>
                          <a:prstGeom prst="rect">
                            <a:avLst/>
                          </a:prstGeom>
                        </pic:spPr>
                      </pic:pic>
                    </a:graphicData>
                  </a:graphic>
                </wp:inline>
              </w:drawing>
            </w:r>
          </w:p>
          <w:p w14:paraId="6A394B68" w14:textId="1B6B6B8B" w:rsidR="00B43480" w:rsidRPr="00330CD5" w:rsidRDefault="00B43480" w:rsidP="00BF57BE">
            <w:pPr>
              <w:widowControl w:val="0"/>
              <w:autoSpaceDE w:val="0"/>
              <w:autoSpaceDN w:val="0"/>
              <w:adjustRightInd w:val="0"/>
              <w:ind w:left="29"/>
              <w:jc w:val="both"/>
              <w:rPr>
                <w:rFonts w:ascii="Palatino Linotype" w:hAnsi="Palatino Linotype"/>
                <w:color w:val="000000"/>
              </w:rPr>
            </w:pPr>
            <w:r w:rsidRPr="00330CD5">
              <w:rPr>
                <w:rFonts w:ascii="Palatino Linotype" w:hAnsi="Palatino Linotype"/>
                <w:noProof/>
                <w:lang w:eastAsia="es-MX"/>
              </w:rPr>
              <w:drawing>
                <wp:inline distT="0" distB="0" distL="0" distR="0" wp14:anchorId="03097750" wp14:editId="74AEE04C">
                  <wp:extent cx="3381375" cy="27146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81375" cy="2714625"/>
                          </a:xfrm>
                          <a:prstGeom prst="rect">
                            <a:avLst/>
                          </a:prstGeom>
                        </pic:spPr>
                      </pic:pic>
                    </a:graphicData>
                  </a:graphic>
                </wp:inline>
              </w:drawing>
            </w:r>
          </w:p>
        </w:tc>
        <w:tc>
          <w:tcPr>
            <w:tcW w:w="1538" w:type="dxa"/>
            <w:shd w:val="clear" w:color="auto" w:fill="auto"/>
            <w:vAlign w:val="center"/>
          </w:tcPr>
          <w:p w14:paraId="7BE093F8" w14:textId="77777777"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r w:rsidRPr="00330CD5">
              <w:rPr>
                <w:rFonts w:ascii="Palatino Linotype" w:hAnsi="Palatino Linotype" w:cs="Arial"/>
                <w:b/>
                <w:color w:val="000000" w:themeColor="text1"/>
                <w:sz w:val="32"/>
              </w:rPr>
              <w:t>Si</w:t>
            </w:r>
          </w:p>
          <w:p w14:paraId="330ECA32" w14:textId="77777777" w:rsidR="00B43480" w:rsidRPr="00330CD5" w:rsidRDefault="00B43480" w:rsidP="00BF57BE">
            <w:pPr>
              <w:pStyle w:val="Prrafodelista"/>
              <w:widowControl w:val="0"/>
              <w:autoSpaceDE w:val="0"/>
              <w:autoSpaceDN w:val="0"/>
              <w:adjustRightInd w:val="0"/>
              <w:ind w:left="0"/>
              <w:jc w:val="center"/>
              <w:rPr>
                <w:rFonts w:ascii="Palatino Linotype" w:hAnsi="Palatino Linotype" w:cs="Arial"/>
                <w:b/>
                <w:color w:val="000000" w:themeColor="text1"/>
                <w:sz w:val="32"/>
              </w:rPr>
            </w:pPr>
          </w:p>
        </w:tc>
      </w:tr>
    </w:tbl>
    <w:p w14:paraId="39B877B6" w14:textId="77777777" w:rsidR="007C7F92" w:rsidRPr="00330CD5" w:rsidRDefault="007C7F92" w:rsidP="00BF57B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792BCEC1" w14:textId="02D93BCD" w:rsidR="00435DB6" w:rsidRPr="00330CD5" w:rsidRDefault="00435DB6" w:rsidP="00BF57BE">
      <w:pPr>
        <w:spacing w:line="360" w:lineRule="auto"/>
        <w:jc w:val="both"/>
        <w:rPr>
          <w:rFonts w:ascii="Palatino Linotype" w:eastAsiaTheme="minorEastAsia" w:hAnsi="Palatino Linotype" w:cs="Arial"/>
          <w:lang w:val="es-ES_tradnl"/>
        </w:rPr>
      </w:pPr>
      <w:r w:rsidRPr="00330CD5">
        <w:rPr>
          <w:rFonts w:ascii="Palatino Linotype" w:eastAsiaTheme="minorEastAsia" w:hAnsi="Palatino Linotype" w:cs="Arial"/>
          <w:lang w:val="es-ES_tradnl"/>
        </w:rPr>
        <w:t xml:space="preserve">Ante la respuesta otorgada, </w:t>
      </w:r>
      <w:r w:rsidRPr="00330CD5">
        <w:rPr>
          <w:rFonts w:ascii="Palatino Linotype" w:eastAsiaTheme="minorEastAsia" w:hAnsi="Palatino Linotype" w:cs="Arial"/>
          <w:b/>
          <w:lang w:val="es-ES_tradnl"/>
        </w:rPr>
        <w:t xml:space="preserve">EL RECURRENTE </w:t>
      </w:r>
      <w:r w:rsidRPr="00330CD5">
        <w:rPr>
          <w:rFonts w:ascii="Palatino Linotype" w:eastAsiaTheme="minorEastAsia" w:hAnsi="Palatino Linotype" w:cs="Arial"/>
          <w:lang w:val="es-ES_tradnl"/>
        </w:rPr>
        <w:t>interpuso el Recurso de Revisión materia del presente asunto, adoleciéndose</w:t>
      </w:r>
      <w:r w:rsidRPr="00330CD5">
        <w:rPr>
          <w:rFonts w:ascii="Palatino Linotype" w:hAnsi="Palatino Linotype"/>
          <w:color w:val="000000" w:themeColor="text1"/>
        </w:rPr>
        <w:t xml:space="preserve"> medularmente de que no se le indicó las actividades realiza cada trabajador ni su horario de trabajo</w:t>
      </w:r>
      <w:r w:rsidRPr="00330CD5">
        <w:rPr>
          <w:rFonts w:ascii="Palatino Linotype" w:eastAsiaTheme="minorEastAsia" w:hAnsi="Palatino Linotype" w:cs="Arial"/>
          <w:lang w:val="es-ES_tradnl"/>
        </w:rPr>
        <w:t xml:space="preserve">; en consecuencia, </w:t>
      </w:r>
      <w:r w:rsidRPr="00330CD5">
        <w:rPr>
          <w:rFonts w:ascii="Palatino Linotype" w:hAnsi="Palatino Linotype" w:cs="Arial"/>
        </w:rPr>
        <w:t xml:space="preserve">este </w:t>
      </w:r>
      <w:r w:rsidRPr="00330CD5">
        <w:rPr>
          <w:rFonts w:ascii="Palatino Linotype" w:hAnsi="Palatino Linotype" w:cs="Arial"/>
        </w:rPr>
        <w:lastRenderedPageBreak/>
        <w:t xml:space="preserve">Órgano Garante considera que la respuesta relacionada con las funciones debe declararse </w:t>
      </w:r>
      <w:r w:rsidRPr="00330CD5">
        <w:rPr>
          <w:rFonts w:ascii="Palatino Linotype" w:eastAsiaTheme="minorEastAsia" w:hAnsi="Palatino Linotype" w:cs="Arial"/>
          <w:lang w:val="es-ES_tradnl"/>
        </w:rPr>
        <w:t xml:space="preserve">consentida, toda vez que al no realizar manifestaciones de inconformidad respecto de la misma, no pueden producirse efectos jurídicos tendentes a revocar, confirmar o modificar el acto reclamado, ya que no realizó manifestación alguna al respecto. </w:t>
      </w:r>
    </w:p>
    <w:p w14:paraId="20A7B222" w14:textId="77777777" w:rsidR="00435DB6" w:rsidRPr="00330CD5" w:rsidRDefault="00435DB6" w:rsidP="00BF57BE">
      <w:pPr>
        <w:spacing w:line="360" w:lineRule="auto"/>
        <w:jc w:val="both"/>
        <w:rPr>
          <w:rFonts w:ascii="Palatino Linotype" w:eastAsiaTheme="minorEastAsia" w:hAnsi="Palatino Linotype" w:cs="Arial"/>
          <w:lang w:val="es-ES_tradnl"/>
        </w:rPr>
      </w:pPr>
    </w:p>
    <w:p w14:paraId="5C698B1B" w14:textId="77777777" w:rsidR="00435DB6" w:rsidRPr="00330CD5" w:rsidRDefault="00435DB6" w:rsidP="00BF57BE">
      <w:pPr>
        <w:spacing w:line="360" w:lineRule="auto"/>
        <w:jc w:val="both"/>
        <w:rPr>
          <w:rFonts w:ascii="Palatino Linotype" w:eastAsiaTheme="minorEastAsia" w:hAnsi="Palatino Linotype" w:cs="Arial"/>
          <w:lang w:val="es-ES_tradnl"/>
        </w:rPr>
      </w:pPr>
      <w:r w:rsidRPr="00330CD5">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580A72F5" w14:textId="77777777" w:rsidR="00435DB6" w:rsidRPr="00330CD5" w:rsidRDefault="00435DB6" w:rsidP="00BF57BE">
      <w:pPr>
        <w:jc w:val="both"/>
        <w:rPr>
          <w:rFonts w:ascii="Palatino Linotype" w:eastAsiaTheme="minorEastAsia" w:hAnsi="Palatino Linotype" w:cs="Arial"/>
          <w:sz w:val="22"/>
          <w:szCs w:val="22"/>
          <w:lang w:val="es-ES_tradnl"/>
        </w:rPr>
      </w:pPr>
    </w:p>
    <w:p w14:paraId="23E90D47" w14:textId="77777777" w:rsidR="00435DB6" w:rsidRPr="00330CD5" w:rsidRDefault="00435DB6" w:rsidP="00BF57BE">
      <w:pPr>
        <w:tabs>
          <w:tab w:val="left" w:pos="851"/>
        </w:tabs>
        <w:ind w:left="851" w:right="901"/>
        <w:jc w:val="both"/>
        <w:rPr>
          <w:rFonts w:ascii="Palatino Linotype" w:eastAsiaTheme="minorEastAsia" w:hAnsi="Palatino Linotype" w:cstheme="minorBidi"/>
          <w:i/>
          <w:sz w:val="22"/>
          <w:szCs w:val="22"/>
          <w:lang w:val="es-ES_tradnl"/>
        </w:rPr>
      </w:pPr>
      <w:r w:rsidRPr="00330CD5">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330CD5">
        <w:rPr>
          <w:rFonts w:ascii="Palatino Linotype" w:eastAsiaTheme="minorEastAsia" w:hAnsi="Palatino Linotype" w:cstheme="minorBidi"/>
          <w:i/>
          <w:sz w:val="22"/>
          <w:szCs w:val="22"/>
          <w:lang w:val="es-ES_tradnl"/>
        </w:rPr>
        <w:t xml:space="preserve">Debe reputarse como consentido el acto que no se </w:t>
      </w:r>
      <w:r w:rsidRPr="00330CD5">
        <w:rPr>
          <w:rFonts w:ascii="Palatino Linotype" w:eastAsiaTheme="minorEastAsia" w:hAnsi="Palatino Linotype" w:cs="Arial"/>
          <w:i/>
          <w:sz w:val="22"/>
          <w:szCs w:val="22"/>
          <w:lang w:val="es-ES_tradnl"/>
        </w:rPr>
        <w:t>impugnó</w:t>
      </w:r>
      <w:r w:rsidRPr="00330CD5">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EAF2254" w14:textId="77777777" w:rsidR="00435DB6" w:rsidRPr="00330CD5" w:rsidRDefault="00435DB6" w:rsidP="00BF57BE">
      <w:pPr>
        <w:jc w:val="both"/>
        <w:rPr>
          <w:rFonts w:ascii="Palatino Linotype" w:eastAsiaTheme="minorEastAsia" w:hAnsi="Palatino Linotype" w:cstheme="minorBidi"/>
          <w:sz w:val="22"/>
          <w:szCs w:val="22"/>
          <w:lang w:val="es-ES_tradnl"/>
        </w:rPr>
      </w:pPr>
    </w:p>
    <w:p w14:paraId="5FC4B992" w14:textId="727C2892" w:rsidR="00435DB6" w:rsidRPr="00330CD5" w:rsidRDefault="00435DB6" w:rsidP="00BF57BE">
      <w:pPr>
        <w:spacing w:line="360" w:lineRule="auto"/>
        <w:jc w:val="both"/>
        <w:rPr>
          <w:rFonts w:ascii="Palatino Linotype" w:eastAsiaTheme="minorEastAsia" w:hAnsi="Palatino Linotype" w:cstheme="minorBidi"/>
          <w:lang w:val="es-ES_tradnl"/>
        </w:rPr>
      </w:pPr>
      <w:r w:rsidRPr="00330CD5">
        <w:rPr>
          <w:rFonts w:ascii="Palatino Linotype" w:eastAsiaTheme="minorEastAsia" w:hAnsi="Palatino Linotype" w:cstheme="minorBidi"/>
          <w:lang w:val="es-ES_tradnl"/>
        </w:rPr>
        <w:t>Lo anterior es así, debido a que cuando particular</w:t>
      </w:r>
      <w:r w:rsidRPr="00330CD5">
        <w:rPr>
          <w:rFonts w:ascii="Palatino Linotype" w:eastAsiaTheme="minorEastAsia" w:hAnsi="Palatino Linotype" w:cstheme="minorBidi"/>
          <w:b/>
          <w:lang w:val="es-ES_tradnl"/>
        </w:rPr>
        <w:t xml:space="preserve"> </w:t>
      </w:r>
      <w:r w:rsidRPr="00330CD5">
        <w:rPr>
          <w:rFonts w:ascii="Palatino Linotype" w:eastAsiaTheme="minorEastAsia" w:hAnsi="Palatino Linotype" w:cstheme="minorBidi"/>
          <w:lang w:val="es-ES_tradnl"/>
        </w:rPr>
        <w:t xml:space="preserve">impugnó la respuesta del </w:t>
      </w:r>
      <w:r w:rsidRPr="00330CD5">
        <w:rPr>
          <w:rFonts w:ascii="Palatino Linotype" w:eastAsiaTheme="minorEastAsia" w:hAnsi="Palatino Linotype" w:cstheme="minorBidi"/>
          <w:b/>
          <w:lang w:val="es-ES_tradnl"/>
        </w:rPr>
        <w:t>SUJETO OBLIGADO</w:t>
      </w:r>
      <w:r w:rsidRPr="00330CD5">
        <w:rPr>
          <w:rFonts w:ascii="Palatino Linotype" w:eastAsiaTheme="minorEastAsia" w:hAnsi="Palatino Linotype" w:cstheme="minorBidi"/>
          <w:lang w:val="es-ES_tradnl"/>
        </w:rPr>
        <w:t xml:space="preserve">, y no expresó razón o motivo de inconformidad en contra de todos los rubros solicitados; por lo tanto los correspondientes a las funciones del personal adscrito deben declararse atendidos, pues se entiende que </w:t>
      </w:r>
      <w:r w:rsidRPr="00330CD5">
        <w:rPr>
          <w:rFonts w:ascii="Palatino Linotype" w:eastAsiaTheme="minorEastAsia" w:hAnsi="Palatino Linotype" w:cstheme="minorBidi"/>
          <w:b/>
          <w:lang w:val="es-ES_tradnl"/>
        </w:rPr>
        <w:t>EL RECURRENTE</w:t>
      </w:r>
      <w:r w:rsidRPr="00330CD5">
        <w:rPr>
          <w:rFonts w:ascii="Palatino Linotype" w:eastAsiaTheme="minorEastAsia" w:hAnsi="Palatino Linotype" w:cstheme="minorBidi"/>
          <w:lang w:val="es-ES_tradnl"/>
        </w:rPr>
        <w:t xml:space="preserve"> está conforme con la información entregada al no contravenir la misma. </w:t>
      </w:r>
    </w:p>
    <w:p w14:paraId="190FF3B4" w14:textId="77777777" w:rsidR="00435DB6" w:rsidRPr="00330CD5" w:rsidRDefault="00435DB6" w:rsidP="00BF57BE">
      <w:pPr>
        <w:spacing w:line="360" w:lineRule="auto"/>
        <w:jc w:val="both"/>
        <w:rPr>
          <w:rFonts w:ascii="Palatino Linotype" w:eastAsiaTheme="minorEastAsia" w:hAnsi="Palatino Linotype" w:cstheme="minorBidi"/>
          <w:lang w:val="es-ES_tradnl"/>
        </w:rPr>
      </w:pPr>
    </w:p>
    <w:p w14:paraId="1404F5D1" w14:textId="77777777" w:rsidR="00435DB6" w:rsidRPr="00330CD5" w:rsidRDefault="00435DB6" w:rsidP="00BF57BE">
      <w:pPr>
        <w:spacing w:line="360" w:lineRule="auto"/>
        <w:jc w:val="both"/>
        <w:rPr>
          <w:rFonts w:ascii="Palatino Linotype" w:eastAsiaTheme="minorEastAsia" w:hAnsi="Palatino Linotype" w:cstheme="minorBidi"/>
          <w:lang w:val="es-ES_tradnl"/>
        </w:rPr>
      </w:pPr>
      <w:r w:rsidRPr="00330CD5">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1D5719F6" w14:textId="77777777" w:rsidR="00435DB6" w:rsidRPr="00330CD5" w:rsidRDefault="00435DB6" w:rsidP="00BF57BE">
      <w:pPr>
        <w:jc w:val="both"/>
        <w:rPr>
          <w:rFonts w:ascii="Palatino Linotype" w:eastAsiaTheme="minorEastAsia" w:hAnsi="Palatino Linotype" w:cstheme="minorBidi"/>
          <w:sz w:val="22"/>
          <w:szCs w:val="22"/>
          <w:lang w:val="es-ES_tradnl"/>
        </w:rPr>
      </w:pPr>
    </w:p>
    <w:p w14:paraId="318BAD56" w14:textId="77777777" w:rsidR="00435DB6" w:rsidRPr="00330CD5" w:rsidRDefault="00435DB6" w:rsidP="00BF57BE">
      <w:pPr>
        <w:ind w:left="851" w:right="901"/>
        <w:jc w:val="both"/>
        <w:rPr>
          <w:rFonts w:ascii="Palatino Linotype" w:eastAsiaTheme="minorEastAsia" w:hAnsi="Palatino Linotype" w:cstheme="minorBidi"/>
          <w:bCs/>
          <w:i/>
          <w:iCs/>
          <w:sz w:val="22"/>
          <w:szCs w:val="22"/>
          <w:lang w:val="es-ES_tradnl"/>
        </w:rPr>
      </w:pPr>
      <w:r w:rsidRPr="00330CD5">
        <w:rPr>
          <w:rFonts w:ascii="Palatino Linotype" w:eastAsiaTheme="minorEastAsia" w:hAnsi="Palatino Linotype" w:cstheme="minorBidi"/>
          <w:b/>
          <w:i/>
          <w:sz w:val="22"/>
          <w:szCs w:val="22"/>
          <w:lang w:val="es-ES_tradnl"/>
        </w:rPr>
        <w:t xml:space="preserve">“REVISIÓN EN AMPARO. LOS RESOLUTIVOS NO COMBATIDOS DEBEN DECLARARSE FIRMES. </w:t>
      </w:r>
      <w:r w:rsidRPr="00330CD5">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330CD5">
        <w:rPr>
          <w:rFonts w:ascii="Palatino Linotype" w:eastAsiaTheme="minorEastAsia" w:hAnsi="Palatino Linotype" w:cstheme="minorBidi"/>
          <w:i/>
          <w:sz w:val="22"/>
          <w:szCs w:val="22"/>
          <w:lang w:val="es-ES_tradnl"/>
        </w:rPr>
        <w:t>todos</w:t>
      </w:r>
      <w:r w:rsidRPr="00330CD5">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6859435" w14:textId="77777777" w:rsidR="00435DB6" w:rsidRPr="00330CD5" w:rsidRDefault="00435DB6" w:rsidP="00BF57BE">
      <w:pPr>
        <w:jc w:val="both"/>
        <w:rPr>
          <w:rFonts w:ascii="Palatino Linotype" w:eastAsiaTheme="minorEastAsia" w:hAnsi="Palatino Linotype" w:cs="Arial"/>
          <w:b/>
          <w:sz w:val="22"/>
          <w:szCs w:val="22"/>
          <w:lang w:val="es-ES_tradnl"/>
        </w:rPr>
      </w:pPr>
    </w:p>
    <w:p w14:paraId="5D939888" w14:textId="77777777" w:rsidR="00435DB6" w:rsidRPr="00330CD5" w:rsidRDefault="00435DB6" w:rsidP="00BF57BE">
      <w:pPr>
        <w:spacing w:line="360" w:lineRule="auto"/>
        <w:jc w:val="both"/>
        <w:rPr>
          <w:rFonts w:ascii="Palatino Linotype" w:eastAsiaTheme="minorEastAsia" w:hAnsi="Palatino Linotype" w:cstheme="minorBidi"/>
          <w:lang w:val="es-ES_tradnl"/>
        </w:rPr>
      </w:pPr>
      <w:r w:rsidRPr="00330CD5">
        <w:rPr>
          <w:rFonts w:ascii="Palatino Linotype" w:eastAsiaTheme="minorEastAsia" w:hAnsi="Palatino Linotype" w:cstheme="minorBidi"/>
          <w:lang w:val="es-ES_tradnl"/>
        </w:rPr>
        <w:t xml:space="preserve">Asimismo, no se omite comentar que respecto del pronunciamiento por parte del </w:t>
      </w:r>
      <w:r w:rsidRPr="00330CD5">
        <w:rPr>
          <w:rFonts w:ascii="Palatino Linotype" w:eastAsiaTheme="minorEastAsia" w:hAnsi="Palatino Linotype" w:cstheme="minorBidi"/>
          <w:b/>
          <w:lang w:val="es-ES_tradnl"/>
        </w:rPr>
        <w:t>SUJETO OBLIGADO</w:t>
      </w:r>
      <w:r w:rsidRPr="00330CD5">
        <w:rPr>
          <w:rFonts w:ascii="Palatino Linotype" w:eastAsiaTheme="minorEastAsia" w:hAnsi="Palatino Linotype" w:cstheme="minorBidi"/>
          <w:lang w:val="es-ES_tradnl"/>
        </w:rPr>
        <w:t xml:space="preserve">, a fin de dar respuesta a la solicitud planteada, este Instituto no está facultado para manifestarse sobre la veracidad de la información proporcionada, pues este Órgano Garante conforme al artículo 36 de la </w:t>
      </w:r>
      <w:r w:rsidRPr="00330CD5">
        <w:rPr>
          <w:rFonts w:ascii="Palatino Linotype" w:hAnsi="Palatino Linotype" w:cs="Arial"/>
        </w:rPr>
        <w:t>Ley de Transparencia y Acceso a la Información Pública del Estado de México y Municipios</w:t>
      </w:r>
      <w:r w:rsidRPr="00330CD5">
        <w:rPr>
          <w:rFonts w:ascii="Palatino Linotype" w:eastAsiaTheme="minorEastAsia" w:hAnsi="Palatino Linotype" w:cstheme="minorBidi"/>
          <w:lang w:val="es-ES_tradnl"/>
        </w:rPr>
        <w:t>, no se encuentra facultado para pronunciarse acerca de la veracidad de la información remitida por los Sujetos Obligados.</w:t>
      </w:r>
    </w:p>
    <w:p w14:paraId="024F8D1A" w14:textId="77777777" w:rsidR="00435DB6" w:rsidRPr="00330CD5" w:rsidRDefault="00435DB6" w:rsidP="00BF57BE">
      <w:pPr>
        <w:spacing w:line="360" w:lineRule="auto"/>
        <w:jc w:val="both"/>
        <w:rPr>
          <w:rFonts w:ascii="Palatino Linotype" w:eastAsiaTheme="minorEastAsia" w:hAnsi="Palatino Linotype" w:cstheme="minorBidi"/>
          <w:lang w:val="es-ES_tradnl"/>
        </w:rPr>
      </w:pPr>
    </w:p>
    <w:p w14:paraId="40E4BCF1" w14:textId="63C8175B" w:rsidR="00435DB6" w:rsidRPr="00330CD5" w:rsidRDefault="00435DB6" w:rsidP="00BF57BE">
      <w:pPr>
        <w:spacing w:line="360" w:lineRule="auto"/>
        <w:jc w:val="both"/>
        <w:rPr>
          <w:rFonts w:ascii="Palatino Linotype" w:eastAsiaTheme="minorEastAsia" w:hAnsi="Palatino Linotype" w:cs="Arial"/>
          <w:lang w:val="es-ES_tradnl"/>
        </w:rPr>
      </w:pPr>
      <w:r w:rsidRPr="00330CD5">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w:t>
      </w:r>
      <w:r w:rsidR="00330CD5" w:rsidRPr="00330CD5">
        <w:rPr>
          <w:rFonts w:ascii="Palatino Linotype" w:eastAsiaTheme="minorEastAsia" w:hAnsi="Palatino Linotype" w:cs="Arial"/>
          <w:lang w:val="es-ES_tradnl"/>
        </w:rPr>
        <w:t>Datos, el</w:t>
      </w:r>
      <w:r w:rsidRPr="00330CD5">
        <w:rPr>
          <w:rFonts w:ascii="Palatino Linotype" w:eastAsiaTheme="minorEastAsia" w:hAnsi="Palatino Linotype" w:cs="Arial"/>
          <w:lang w:val="es-ES_tradnl"/>
        </w:rPr>
        <w:t xml:space="preserve"> cual refiere: </w:t>
      </w:r>
    </w:p>
    <w:p w14:paraId="2231409F" w14:textId="77777777" w:rsidR="00435DB6" w:rsidRPr="00330CD5" w:rsidRDefault="00435DB6" w:rsidP="00BF57BE">
      <w:pPr>
        <w:jc w:val="both"/>
        <w:rPr>
          <w:rFonts w:ascii="Palatino Linotype" w:eastAsiaTheme="minorEastAsia" w:hAnsi="Palatino Linotype" w:cs="Arial"/>
          <w:sz w:val="20"/>
          <w:szCs w:val="20"/>
          <w:lang w:val="es-ES_tradnl"/>
        </w:rPr>
      </w:pPr>
    </w:p>
    <w:p w14:paraId="5688E0C9" w14:textId="202D5A42" w:rsidR="00435DB6" w:rsidRPr="00330CD5" w:rsidRDefault="00435DB6" w:rsidP="00BF57BE">
      <w:pPr>
        <w:ind w:left="851" w:right="901"/>
        <w:jc w:val="both"/>
        <w:rPr>
          <w:rFonts w:ascii="Palatino Linotype" w:eastAsiaTheme="minorEastAsia" w:hAnsi="Palatino Linotype" w:cs="Arial"/>
          <w:b/>
          <w:i/>
          <w:sz w:val="22"/>
          <w:szCs w:val="20"/>
          <w:lang w:val="es-ES_tradnl"/>
        </w:rPr>
      </w:pPr>
      <w:r w:rsidRPr="00330CD5">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330CD5">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330CD5">
        <w:rPr>
          <w:rFonts w:ascii="Palatino Linotype" w:eastAsiaTheme="minorEastAsia" w:hAnsi="Palatino Linotype" w:cs="Arial"/>
          <w:i/>
          <w:sz w:val="22"/>
          <w:szCs w:val="20"/>
          <w:lang w:val="es-ES_tradnl"/>
        </w:rPr>
        <w:lastRenderedPageBreak/>
        <w:t xml:space="preserve">autoridades en respuesta a las solicitudes de información que les presentan los particulares, en virtud de que en los artículos 49 y 50 de la Ley Federal de Transparencia y Acceso a la Información Pública Gubernamental no se prevé una causal que </w:t>
      </w:r>
      <w:r w:rsidRPr="00330CD5">
        <w:rPr>
          <w:rFonts w:ascii="Palatino Linotype" w:eastAsiaTheme="minorEastAsia" w:hAnsi="Palatino Linotype" w:cstheme="minorBidi"/>
          <w:bCs/>
          <w:i/>
          <w:iCs/>
          <w:sz w:val="22"/>
          <w:szCs w:val="22"/>
          <w:lang w:val="es-ES_tradnl"/>
        </w:rPr>
        <w:t>permita</w:t>
      </w:r>
      <w:r w:rsidRPr="00330CD5">
        <w:rPr>
          <w:rFonts w:ascii="Palatino Linotype" w:eastAsiaTheme="minorEastAsia" w:hAnsi="Palatino Linotype" w:cs="Arial"/>
          <w:i/>
          <w:sz w:val="22"/>
          <w:szCs w:val="20"/>
          <w:lang w:val="es-ES_tradnl"/>
        </w:rPr>
        <w:t xml:space="preserve"> al Instituto Federal de Acceso a la Información y Protección de Datos conocer, vía recurso revisión, al respecto.</w:t>
      </w:r>
      <w:r w:rsidRPr="00330CD5">
        <w:rPr>
          <w:rFonts w:ascii="Palatino Linotype" w:eastAsiaTheme="minorEastAsia" w:hAnsi="Palatino Linotype" w:cs="Arial"/>
          <w:b/>
          <w:i/>
          <w:sz w:val="22"/>
          <w:szCs w:val="20"/>
          <w:lang w:val="es-ES_tradnl"/>
        </w:rPr>
        <w:t>”</w:t>
      </w:r>
      <w:r w:rsidRPr="00330CD5">
        <w:rPr>
          <w:rFonts w:ascii="Palatino Linotype" w:eastAsiaTheme="minorEastAsia" w:hAnsi="Palatino Linotype" w:cs="Arial"/>
          <w:i/>
          <w:sz w:val="22"/>
          <w:szCs w:val="20"/>
          <w:lang w:val="es-ES_tradnl"/>
        </w:rPr>
        <w:t xml:space="preserve"> (sic)</w:t>
      </w:r>
    </w:p>
    <w:p w14:paraId="5C2474BB" w14:textId="77777777" w:rsidR="00435DB6" w:rsidRPr="00330CD5" w:rsidRDefault="00435DB6" w:rsidP="00BF57BE">
      <w:pPr>
        <w:ind w:right="757"/>
        <w:jc w:val="both"/>
        <w:rPr>
          <w:rFonts w:ascii="Palatino Linotype" w:eastAsiaTheme="minorEastAsia" w:hAnsi="Palatino Linotype" w:cs="Arial"/>
          <w:b/>
          <w:i/>
          <w:sz w:val="22"/>
          <w:szCs w:val="20"/>
          <w:lang w:val="es-ES_tradnl"/>
        </w:rPr>
      </w:pPr>
    </w:p>
    <w:p w14:paraId="7D9F117B" w14:textId="77777777" w:rsidR="00435DB6" w:rsidRPr="00330CD5" w:rsidRDefault="00435DB6" w:rsidP="00BF57BE">
      <w:pPr>
        <w:spacing w:line="360" w:lineRule="auto"/>
        <w:jc w:val="both"/>
        <w:rPr>
          <w:rFonts w:ascii="Palatino Linotype" w:hAnsi="Palatino Linotype" w:cs="Arial"/>
          <w:color w:val="000000" w:themeColor="text1"/>
          <w:lang w:eastAsia="es-MX"/>
        </w:rPr>
      </w:pPr>
      <w:r w:rsidRPr="00330CD5">
        <w:rPr>
          <w:rFonts w:ascii="Palatino Linotype" w:hAnsi="Palatino Linotype" w:cs="Arial"/>
          <w:color w:val="000000" w:themeColor="text1"/>
          <w:lang w:eastAsia="es-MX"/>
        </w:rPr>
        <w:t xml:space="preserve">En ese contexto, esta Ponencia considera conveniente entrar al estudio de los rubros que fueron impugnados por el hoy </w:t>
      </w:r>
      <w:r w:rsidRPr="00330CD5">
        <w:rPr>
          <w:rFonts w:ascii="Palatino Linotype" w:hAnsi="Palatino Linotype" w:cs="Arial"/>
          <w:b/>
          <w:color w:val="000000" w:themeColor="text1"/>
          <w:lang w:eastAsia="es-MX"/>
        </w:rPr>
        <w:t>RECURRENTE</w:t>
      </w:r>
      <w:r w:rsidRPr="00330CD5">
        <w:rPr>
          <w:rFonts w:ascii="Palatino Linotype" w:hAnsi="Palatino Linotype" w:cs="Arial"/>
          <w:color w:val="000000" w:themeColor="text1"/>
          <w:lang w:eastAsia="es-MX"/>
        </w:rPr>
        <w:t xml:space="preserve">, a fin de verificar si la respuesta del </w:t>
      </w:r>
      <w:r w:rsidRPr="00330CD5">
        <w:rPr>
          <w:rFonts w:ascii="Palatino Linotype" w:hAnsi="Palatino Linotype" w:cs="Arial"/>
          <w:b/>
          <w:color w:val="000000" w:themeColor="text1"/>
          <w:lang w:eastAsia="es-MX"/>
        </w:rPr>
        <w:t>SUJETO OBLIGADO</w:t>
      </w:r>
      <w:r w:rsidRPr="00330CD5">
        <w:rPr>
          <w:rFonts w:ascii="Palatino Linotype" w:hAnsi="Palatino Linotype" w:cs="Arial"/>
          <w:color w:val="000000" w:themeColor="text1"/>
          <w:lang w:eastAsia="es-MX"/>
        </w:rPr>
        <w:t xml:space="preserve"> cumplió con el derecho de acceso a la información pública del particular.</w:t>
      </w:r>
    </w:p>
    <w:p w14:paraId="5A6E9CEF" w14:textId="77777777" w:rsidR="00435DB6" w:rsidRPr="00330CD5" w:rsidRDefault="00435DB6" w:rsidP="00BF57B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689EF1C0" w14:textId="1F172407" w:rsidR="004C1EE6" w:rsidRPr="00330CD5" w:rsidRDefault="00435DB6" w:rsidP="00BF57B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330CD5">
        <w:rPr>
          <w:rFonts w:ascii="Palatino Linotype" w:hAnsi="Palatino Linotype" w:cs="Arial"/>
          <w:color w:val="000000" w:themeColor="text1"/>
          <w:lang w:eastAsia="es-MX"/>
        </w:rPr>
        <w:t xml:space="preserve">Es así que, respecto, </w:t>
      </w:r>
      <w:r w:rsidR="00330CD5" w:rsidRPr="00330CD5">
        <w:rPr>
          <w:rFonts w:ascii="Palatino Linotype" w:hAnsi="Palatino Linotype" w:cs="Arial"/>
          <w:color w:val="000000" w:themeColor="text1"/>
          <w:lang w:eastAsia="es-MX"/>
        </w:rPr>
        <w:t>al requerimiento realizado</w:t>
      </w:r>
      <w:r w:rsidRPr="00330CD5">
        <w:rPr>
          <w:rFonts w:ascii="Palatino Linotype" w:hAnsi="Palatino Linotype" w:cs="Arial"/>
          <w:color w:val="000000" w:themeColor="text1"/>
          <w:lang w:eastAsia="es-MX"/>
        </w:rPr>
        <w:t xml:space="preserve"> por el particular relacionado con el horario de trabajo; al respecto </w:t>
      </w:r>
      <w:r w:rsidR="00E872AA" w:rsidRPr="00330CD5">
        <w:rPr>
          <w:rFonts w:ascii="Palatino Linotype" w:hAnsi="Palatino Linotype" w:cs="Arial"/>
          <w:b/>
          <w:color w:val="000000" w:themeColor="text1"/>
        </w:rPr>
        <w:t xml:space="preserve">EL SUJETO OBLIGADO </w:t>
      </w:r>
      <w:r w:rsidR="00970AFA" w:rsidRPr="00330CD5">
        <w:rPr>
          <w:rFonts w:ascii="Palatino Linotype" w:hAnsi="Palatino Linotype" w:cs="Arial"/>
          <w:color w:val="000000" w:themeColor="text1"/>
        </w:rPr>
        <w:t xml:space="preserve">mediante </w:t>
      </w:r>
      <w:r w:rsidRPr="00330CD5">
        <w:rPr>
          <w:rFonts w:ascii="Palatino Linotype" w:hAnsi="Palatino Linotype" w:cs="Arial"/>
          <w:color w:val="000000" w:themeColor="text1"/>
        </w:rPr>
        <w:t xml:space="preserve">respuesta precisó </w:t>
      </w:r>
      <w:r w:rsidR="004C1EE6" w:rsidRPr="00330CD5">
        <w:rPr>
          <w:rFonts w:ascii="Palatino Linotype" w:hAnsi="Palatino Linotype" w:cs="Arial"/>
          <w:color w:val="000000" w:themeColor="text1"/>
          <w:lang w:eastAsia="es-MX"/>
        </w:rPr>
        <w:t>que el horario oficial del Ayuntamiento de Atlacomulco para todas las áreas es de 9:00 am a 16:00 pm de lunes a viernes, para mayor referencia se inserta la siguiente imagen:</w:t>
      </w:r>
    </w:p>
    <w:p w14:paraId="0C8D40E3" w14:textId="77777777" w:rsidR="00D51D37" w:rsidRPr="00330CD5" w:rsidRDefault="00D51D37" w:rsidP="00BF57BE">
      <w:pPr>
        <w:pStyle w:val="Prrafodelista"/>
        <w:widowControl w:val="0"/>
        <w:autoSpaceDE w:val="0"/>
        <w:autoSpaceDN w:val="0"/>
        <w:adjustRightInd w:val="0"/>
        <w:spacing w:line="360" w:lineRule="auto"/>
        <w:ind w:left="0"/>
        <w:jc w:val="center"/>
        <w:rPr>
          <w:rFonts w:ascii="Palatino Linotype" w:hAnsi="Palatino Linotype"/>
          <w:noProof/>
          <w:lang w:eastAsia="es-MX"/>
        </w:rPr>
      </w:pPr>
    </w:p>
    <w:p w14:paraId="4577652E" w14:textId="6206A7DC" w:rsidR="00970AFA" w:rsidRPr="00330CD5" w:rsidRDefault="004C1EE6" w:rsidP="00BF57BE">
      <w:pPr>
        <w:pStyle w:val="Prrafodelista"/>
        <w:widowControl w:val="0"/>
        <w:autoSpaceDE w:val="0"/>
        <w:autoSpaceDN w:val="0"/>
        <w:adjustRightInd w:val="0"/>
        <w:spacing w:line="360" w:lineRule="auto"/>
        <w:ind w:left="0"/>
        <w:jc w:val="center"/>
        <w:rPr>
          <w:rFonts w:ascii="Palatino Linotype" w:hAnsi="Palatino Linotype" w:cs="Arial"/>
          <w:lang w:eastAsia="es-MX"/>
        </w:rPr>
      </w:pPr>
      <w:r w:rsidRPr="00330CD5">
        <w:rPr>
          <w:rFonts w:ascii="Palatino Linotype" w:hAnsi="Palatino Linotype"/>
          <w:noProof/>
          <w:lang w:eastAsia="es-MX"/>
        </w:rPr>
        <w:drawing>
          <wp:inline distT="0" distB="0" distL="0" distR="0" wp14:anchorId="4E66AA3D" wp14:editId="25B88501">
            <wp:extent cx="4659086" cy="1852128"/>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79578" cy="1860274"/>
                    </a:xfrm>
                    <a:prstGeom prst="rect">
                      <a:avLst/>
                    </a:prstGeom>
                  </pic:spPr>
                </pic:pic>
              </a:graphicData>
            </a:graphic>
          </wp:inline>
        </w:drawing>
      </w:r>
      <w:r w:rsidR="00970AFA" w:rsidRPr="00330CD5">
        <w:rPr>
          <w:rFonts w:ascii="Palatino Linotype" w:hAnsi="Palatino Linotype" w:cs="Arial"/>
          <w:lang w:eastAsia="es-MX"/>
        </w:rPr>
        <w:t>.</w:t>
      </w:r>
    </w:p>
    <w:p w14:paraId="064FFBB1" w14:textId="77777777" w:rsidR="00970AFA" w:rsidRPr="00330CD5" w:rsidRDefault="00970AFA" w:rsidP="00BF57BE">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21FEF76B" w14:textId="14173798" w:rsidR="00D51D37" w:rsidRPr="00330CD5" w:rsidRDefault="00D51D37" w:rsidP="00BF57BE">
      <w:pPr>
        <w:pStyle w:val="Prrafodelista"/>
        <w:widowControl w:val="0"/>
        <w:autoSpaceDE w:val="0"/>
        <w:autoSpaceDN w:val="0"/>
        <w:adjustRightInd w:val="0"/>
        <w:spacing w:line="360" w:lineRule="auto"/>
        <w:ind w:left="0"/>
        <w:jc w:val="both"/>
        <w:rPr>
          <w:rFonts w:ascii="Palatino Linotype" w:hAnsi="Palatino Linotype"/>
          <w:b/>
          <w:color w:val="000000" w:themeColor="text1"/>
        </w:rPr>
      </w:pPr>
      <w:r w:rsidRPr="00330CD5">
        <w:rPr>
          <w:rFonts w:ascii="Palatino Linotype" w:hAnsi="Palatino Linotype"/>
          <w:color w:val="000000" w:themeColor="text1"/>
        </w:rPr>
        <w:t xml:space="preserve">Derivado de lo anterior, este Órgano Garante determina que dicho requerimiento fue atendido por </w:t>
      </w:r>
      <w:r w:rsidRPr="00330CD5">
        <w:rPr>
          <w:rFonts w:ascii="Palatino Linotype" w:hAnsi="Palatino Linotype"/>
          <w:b/>
          <w:color w:val="000000" w:themeColor="text1"/>
        </w:rPr>
        <w:t xml:space="preserve">EL SUJETO OBLIGADO. </w:t>
      </w:r>
    </w:p>
    <w:p w14:paraId="508186A5" w14:textId="77777777" w:rsidR="00D51D37" w:rsidRPr="00330CD5" w:rsidRDefault="00D51D37" w:rsidP="00BF57BE">
      <w:pPr>
        <w:pStyle w:val="Prrafodelista"/>
        <w:widowControl w:val="0"/>
        <w:autoSpaceDE w:val="0"/>
        <w:autoSpaceDN w:val="0"/>
        <w:adjustRightInd w:val="0"/>
        <w:spacing w:line="360" w:lineRule="auto"/>
        <w:ind w:left="0"/>
        <w:jc w:val="both"/>
        <w:rPr>
          <w:rFonts w:ascii="Palatino Linotype" w:hAnsi="Palatino Linotype"/>
          <w:b/>
          <w:color w:val="000000" w:themeColor="text1"/>
        </w:rPr>
      </w:pPr>
    </w:p>
    <w:p w14:paraId="20EF9E3B" w14:textId="3F04F44A" w:rsidR="00970AFA" w:rsidRPr="00330CD5" w:rsidRDefault="00D51D37" w:rsidP="00BF57BE">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330CD5">
        <w:rPr>
          <w:rFonts w:ascii="Palatino Linotype" w:hAnsi="Palatino Linotype"/>
          <w:color w:val="000000" w:themeColor="text1"/>
        </w:rPr>
        <w:lastRenderedPageBreak/>
        <w:t xml:space="preserve">Ahora bien, respecto al requerimiento realizado por el particular relacionado con las actividades del personal adscrito a la Presidencia, Secretaría del Ayuntamiento, Sindicatura y las siete Regidurías; </w:t>
      </w:r>
      <w:r w:rsidR="00E872AA" w:rsidRPr="00330CD5">
        <w:rPr>
          <w:rFonts w:ascii="Palatino Linotype" w:hAnsi="Palatino Linotype"/>
          <w:color w:val="000000" w:themeColor="text1"/>
        </w:rPr>
        <w:t xml:space="preserve">del análisis realizado a las documentales que integran el expediente electrónico se advierte que </w:t>
      </w:r>
      <w:r w:rsidR="00E872AA" w:rsidRPr="00330CD5">
        <w:rPr>
          <w:rFonts w:ascii="Palatino Linotype" w:hAnsi="Palatino Linotype"/>
          <w:b/>
          <w:color w:val="000000" w:themeColor="text1"/>
        </w:rPr>
        <w:t xml:space="preserve">EL SUJETO OBLIGADO </w:t>
      </w:r>
      <w:r w:rsidR="00970AFA" w:rsidRPr="00330CD5">
        <w:rPr>
          <w:rFonts w:ascii="Palatino Linotype" w:hAnsi="Palatino Linotype"/>
          <w:color w:val="000000" w:themeColor="text1"/>
        </w:rPr>
        <w:t>hizo del conocimiento al particular las actividades realizadas en las áreas de Presidencia, Secretaría del Ayuntamiento, Sindicatura, Segunda Regiduría, Tercera Regiduría, Cuarta Regiduría</w:t>
      </w:r>
      <w:r w:rsidR="00037632" w:rsidRPr="00330CD5">
        <w:rPr>
          <w:rFonts w:ascii="Palatino Linotype" w:hAnsi="Palatino Linotype"/>
          <w:color w:val="000000" w:themeColor="text1"/>
        </w:rPr>
        <w:t xml:space="preserve">, Quinta Regiduría y Séptima Regiduría, como se muestra en la tabla que antecede; sin embargo, con respecto a la Primera y Sexta Regiduría se omitió precisar las actividades realizadas por el personal adscrito a las mismas. </w:t>
      </w:r>
    </w:p>
    <w:p w14:paraId="0BD8219A" w14:textId="77777777" w:rsidR="00037632" w:rsidRPr="00330CD5" w:rsidRDefault="00037632" w:rsidP="00BF57BE">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1E940144" w14:textId="0FC99F14" w:rsidR="00037632" w:rsidRPr="00330CD5" w:rsidRDefault="00037632" w:rsidP="00BF57BE">
      <w:pPr>
        <w:pStyle w:val="Prrafodelista"/>
        <w:widowControl w:val="0"/>
        <w:autoSpaceDE w:val="0"/>
        <w:autoSpaceDN w:val="0"/>
        <w:adjustRightInd w:val="0"/>
        <w:spacing w:line="360" w:lineRule="auto"/>
        <w:ind w:left="0"/>
        <w:jc w:val="both"/>
        <w:rPr>
          <w:rFonts w:ascii="Palatino Linotype" w:eastAsia="Calibri" w:hAnsi="Palatino Linotype" w:cs="Arial"/>
          <w:color w:val="000000"/>
          <w:lang w:eastAsia="en-US"/>
        </w:rPr>
      </w:pPr>
      <w:r w:rsidRPr="00330CD5">
        <w:rPr>
          <w:rFonts w:ascii="Palatino Linotype" w:hAnsi="Palatino Linotype"/>
          <w:color w:val="000000" w:themeColor="text1"/>
        </w:rPr>
        <w:t xml:space="preserve">Derivado de lo anterior, </w:t>
      </w:r>
      <w:r w:rsidRPr="00330CD5">
        <w:rPr>
          <w:rFonts w:ascii="Palatino Linotype" w:eastAsia="Calibri" w:hAnsi="Palatino Linotype"/>
          <w:lang w:eastAsia="es-MX"/>
        </w:rPr>
        <w:t xml:space="preserve">debemos mencionar que </w:t>
      </w:r>
      <w:r w:rsidRPr="00330CD5">
        <w:rPr>
          <w:rFonts w:ascii="Palatino Linotype" w:eastAsia="Calibri" w:hAnsi="Palatino Linotype"/>
          <w:lang w:eastAsia="en-US"/>
        </w:rPr>
        <w:t xml:space="preserve">para tener por satisfecho </w:t>
      </w:r>
      <w:r w:rsidRPr="00330CD5">
        <w:rPr>
          <w:rFonts w:ascii="Palatino Linotype" w:eastAsia="Calibri" w:hAnsi="Palatino Linotype" w:cs="Arial"/>
          <w:color w:val="000000"/>
          <w:lang w:eastAsia="en-US"/>
        </w:rPr>
        <w:t>el derecho de acceso a la información pública implica que cualquier persona conozca la información contenida en los documentos que se encuentren en los archivos de los Sujetos Obligados.</w:t>
      </w:r>
    </w:p>
    <w:p w14:paraId="2F016179" w14:textId="77777777" w:rsidR="00037632" w:rsidRPr="00330CD5" w:rsidRDefault="00037632" w:rsidP="00BF57BE">
      <w:pPr>
        <w:spacing w:line="360" w:lineRule="auto"/>
        <w:jc w:val="both"/>
        <w:rPr>
          <w:rFonts w:ascii="Palatino Linotype" w:eastAsia="Calibri" w:hAnsi="Palatino Linotype"/>
          <w:lang w:eastAsia="en-US"/>
        </w:rPr>
      </w:pPr>
    </w:p>
    <w:p w14:paraId="63053BA4" w14:textId="55AD2595" w:rsidR="00037632" w:rsidRPr="00330CD5" w:rsidRDefault="00037632" w:rsidP="00BF57BE">
      <w:pPr>
        <w:spacing w:line="360" w:lineRule="auto"/>
        <w:jc w:val="both"/>
        <w:rPr>
          <w:rFonts w:ascii="Palatino Linotype" w:eastAsia="Calibri" w:hAnsi="Palatino Linotype" w:cs="Arial"/>
          <w:color w:val="000000"/>
          <w:lang w:eastAsia="en-US"/>
        </w:rPr>
      </w:pPr>
      <w:r w:rsidRPr="00330CD5">
        <w:rPr>
          <w:rFonts w:ascii="Palatino Linotype" w:eastAsia="Calibri" w:hAnsi="Palatino Linotype" w:cs="Arial"/>
          <w:color w:val="000000"/>
          <w:lang w:eastAsia="en-US"/>
        </w:rPr>
        <w:t xml:space="preserve">Así que la obligación de acceso a la información se tendrá por cumplida cuando </w:t>
      </w:r>
      <w:r w:rsidR="00330CD5" w:rsidRPr="00330CD5">
        <w:rPr>
          <w:rFonts w:ascii="Palatino Linotype" w:eastAsia="Calibri" w:hAnsi="Palatino Linotype" w:cs="Arial"/>
          <w:color w:val="000000"/>
          <w:lang w:eastAsia="en-US"/>
        </w:rPr>
        <w:t>el solicitante</w:t>
      </w:r>
      <w:r w:rsidRPr="00330CD5">
        <w:rPr>
          <w:rFonts w:ascii="Palatino Linotype" w:eastAsia="Calibri" w:hAnsi="Palatino Linotype" w:cs="Arial"/>
          <w:color w:val="000000"/>
          <w:lang w:eastAsia="en-US"/>
        </w:rPr>
        <w:t xml:space="preserve"> tenga a su disposición la información requerida, o cuando realice su consulta en el lugar que ésta se localice, conforme a los artículos 3 fracción XI, XII 4, 12 y 24 último párrafo </w:t>
      </w:r>
      <w:r w:rsidRPr="00330CD5">
        <w:rPr>
          <w:rFonts w:ascii="Palatino Linotype" w:eastAsia="Calibri" w:hAnsi="Palatino Linotype" w:cs="Arial"/>
          <w:bCs/>
          <w:color w:val="000000"/>
          <w:lang w:eastAsia="en-US"/>
        </w:rPr>
        <w:t>de la Ley de Transparencia y Acceso a la Información Pública del Estado de México y Municipios</w:t>
      </w:r>
      <w:r w:rsidRPr="00330CD5">
        <w:rPr>
          <w:rFonts w:ascii="Palatino Linotype" w:eastAsia="Calibri" w:hAnsi="Palatino Linotype" w:cs="Arial"/>
          <w:color w:val="000000"/>
          <w:lang w:eastAsia="en-US"/>
        </w:rPr>
        <w:t>:</w:t>
      </w:r>
    </w:p>
    <w:p w14:paraId="5ACDF6DE" w14:textId="77777777" w:rsidR="00037632" w:rsidRPr="00330CD5" w:rsidRDefault="00037632" w:rsidP="00F318CC">
      <w:pPr>
        <w:jc w:val="both"/>
        <w:rPr>
          <w:rFonts w:ascii="Palatino Linotype" w:eastAsia="Calibri" w:hAnsi="Palatino Linotype" w:cs="Arial"/>
          <w:color w:val="000000"/>
          <w:lang w:eastAsia="en-US"/>
        </w:rPr>
      </w:pPr>
      <w:r w:rsidRPr="00330CD5">
        <w:rPr>
          <w:rFonts w:ascii="Palatino Linotype" w:eastAsia="Calibri" w:hAnsi="Palatino Linotype" w:cs="Arial"/>
          <w:color w:val="000000"/>
          <w:lang w:eastAsia="en-US"/>
        </w:rPr>
        <w:tab/>
      </w:r>
    </w:p>
    <w:p w14:paraId="2A8478E4" w14:textId="77777777" w:rsidR="00037632" w:rsidRPr="00330CD5" w:rsidRDefault="00037632" w:rsidP="00F318CC">
      <w:pPr>
        <w:ind w:left="851" w:right="850"/>
        <w:jc w:val="both"/>
        <w:rPr>
          <w:rFonts w:ascii="Palatino Linotype" w:eastAsia="Calibri" w:hAnsi="Palatino Linotype" w:cs="Arial"/>
          <w:i/>
          <w:color w:val="000000"/>
          <w:sz w:val="22"/>
          <w:szCs w:val="22"/>
          <w:lang w:eastAsia="en-US"/>
        </w:rPr>
      </w:pPr>
      <w:r w:rsidRPr="00330CD5">
        <w:rPr>
          <w:rFonts w:ascii="Palatino Linotype" w:eastAsia="Calibri" w:hAnsi="Palatino Linotype" w:cs="Arial"/>
          <w:b/>
          <w:bCs/>
          <w:i/>
          <w:color w:val="000000"/>
          <w:sz w:val="22"/>
          <w:szCs w:val="22"/>
          <w:lang w:eastAsia="en-US"/>
        </w:rPr>
        <w:t xml:space="preserve">“Artículo 3. </w:t>
      </w:r>
      <w:r w:rsidRPr="00330CD5">
        <w:rPr>
          <w:rFonts w:ascii="Palatino Linotype" w:eastAsia="Calibri" w:hAnsi="Palatino Linotype" w:cs="Arial"/>
          <w:bCs/>
          <w:i/>
          <w:color w:val="000000"/>
          <w:sz w:val="22"/>
          <w:szCs w:val="22"/>
          <w:u w:val="single"/>
          <w:lang w:eastAsia="en-US"/>
        </w:rPr>
        <w:t>Para los efectos de la presente Ley se entenderá por</w:t>
      </w:r>
      <w:r w:rsidRPr="00330CD5">
        <w:rPr>
          <w:rFonts w:ascii="Palatino Linotype" w:eastAsia="Calibri" w:hAnsi="Palatino Linotype" w:cs="Arial"/>
          <w:bCs/>
          <w:i/>
          <w:color w:val="000000"/>
          <w:sz w:val="22"/>
          <w:szCs w:val="22"/>
          <w:lang w:eastAsia="en-US"/>
        </w:rPr>
        <w:t>:</w:t>
      </w:r>
    </w:p>
    <w:p w14:paraId="371E9F4A" w14:textId="77777777" w:rsidR="00037632" w:rsidRPr="00330CD5" w:rsidRDefault="00037632" w:rsidP="00F318CC">
      <w:pPr>
        <w:ind w:left="851" w:right="850"/>
        <w:jc w:val="both"/>
        <w:rPr>
          <w:rFonts w:ascii="Palatino Linotype" w:eastAsia="Calibri" w:hAnsi="Palatino Linotype" w:cs="Arial"/>
          <w:i/>
          <w:sz w:val="22"/>
          <w:szCs w:val="22"/>
          <w:lang w:eastAsia="en-US"/>
        </w:rPr>
      </w:pPr>
      <w:r w:rsidRPr="00330CD5">
        <w:rPr>
          <w:rFonts w:ascii="Palatino Linotype" w:eastAsia="Calibri" w:hAnsi="Palatino Linotype" w:cs="Arial"/>
          <w:i/>
          <w:sz w:val="22"/>
          <w:szCs w:val="22"/>
          <w:lang w:eastAsia="en-US"/>
        </w:rPr>
        <w:t>…</w:t>
      </w:r>
    </w:p>
    <w:p w14:paraId="2CD1B945" w14:textId="77777777" w:rsidR="00037632" w:rsidRPr="00330CD5" w:rsidRDefault="00037632" w:rsidP="00F318CC">
      <w:pPr>
        <w:ind w:left="851" w:right="850"/>
        <w:jc w:val="both"/>
        <w:rPr>
          <w:rFonts w:ascii="Palatino Linotype" w:eastAsia="Calibri" w:hAnsi="Palatino Linotype" w:cs="Arial"/>
          <w:i/>
          <w:color w:val="000000"/>
          <w:sz w:val="22"/>
          <w:szCs w:val="22"/>
          <w:lang w:eastAsia="en-US"/>
        </w:rPr>
      </w:pPr>
      <w:r w:rsidRPr="00330CD5">
        <w:rPr>
          <w:rFonts w:ascii="Palatino Linotype" w:eastAsia="Calibri" w:hAnsi="Palatino Linotype" w:cs="Arial"/>
          <w:b/>
          <w:bCs/>
          <w:i/>
          <w:color w:val="000000"/>
          <w:sz w:val="22"/>
          <w:szCs w:val="22"/>
          <w:lang w:eastAsia="en-US"/>
        </w:rPr>
        <w:t xml:space="preserve">XI. </w:t>
      </w:r>
      <w:r w:rsidRPr="00330CD5">
        <w:rPr>
          <w:rFonts w:ascii="Palatino Linotype" w:eastAsia="Calibri" w:hAnsi="Palatino Linotype" w:cs="Arial"/>
          <w:b/>
          <w:bCs/>
          <w:i/>
          <w:color w:val="000000"/>
          <w:sz w:val="22"/>
          <w:szCs w:val="22"/>
          <w:u w:val="single"/>
          <w:lang w:eastAsia="en-US"/>
        </w:rPr>
        <w:t>Documento</w:t>
      </w:r>
      <w:r w:rsidRPr="00330CD5">
        <w:rPr>
          <w:rFonts w:ascii="Palatino Linotype" w:eastAsia="Calibri" w:hAnsi="Palatino Linotype" w:cs="Arial"/>
          <w:b/>
          <w:bCs/>
          <w:i/>
          <w:color w:val="000000"/>
          <w:sz w:val="22"/>
          <w:szCs w:val="22"/>
          <w:lang w:eastAsia="en-US"/>
        </w:rPr>
        <w:t xml:space="preserve">: </w:t>
      </w:r>
      <w:r w:rsidRPr="00330CD5">
        <w:rPr>
          <w:rFonts w:ascii="Palatino Linotype" w:eastAsia="Calibri" w:hAnsi="Palatino Linotype" w:cs="Arial"/>
          <w:i/>
          <w:color w:val="000000"/>
          <w:sz w:val="22"/>
          <w:szCs w:val="22"/>
          <w:lang w:eastAsia="en-US"/>
        </w:rPr>
        <w:t xml:space="preserve">Los expedientes, reportes, estudios, actas, resoluciones, oficios, correspondencia, acuerdos, directivas, directrices, circulares, contratos, convenios, instructivos, notas, memorandos, estadísticas o bien, cualquier otro registro que </w:t>
      </w:r>
      <w:r w:rsidRPr="00330CD5">
        <w:rPr>
          <w:rFonts w:ascii="Palatino Linotype" w:eastAsia="Calibri" w:hAnsi="Palatino Linotype" w:cs="Arial"/>
          <w:i/>
          <w:color w:val="000000"/>
          <w:sz w:val="22"/>
          <w:szCs w:val="22"/>
          <w:lang w:eastAsia="en-US"/>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4BD4850" w14:textId="77777777" w:rsidR="00037632" w:rsidRPr="00330CD5" w:rsidRDefault="00037632" w:rsidP="00F318CC">
      <w:pPr>
        <w:ind w:left="851" w:right="850"/>
        <w:jc w:val="both"/>
        <w:rPr>
          <w:rFonts w:ascii="Palatino Linotype" w:eastAsia="Calibri" w:hAnsi="Palatino Linotype" w:cs="Arial"/>
          <w:bCs/>
          <w:i/>
          <w:color w:val="000000"/>
          <w:sz w:val="22"/>
          <w:szCs w:val="22"/>
          <w:lang w:eastAsia="en-US"/>
        </w:rPr>
      </w:pPr>
      <w:r w:rsidRPr="00330CD5">
        <w:rPr>
          <w:rFonts w:ascii="Palatino Linotype" w:eastAsia="Calibri" w:hAnsi="Palatino Linotype" w:cs="Arial"/>
          <w:b/>
          <w:bCs/>
          <w:i/>
          <w:color w:val="000000"/>
          <w:sz w:val="22"/>
          <w:szCs w:val="22"/>
          <w:lang w:eastAsia="en-US"/>
        </w:rPr>
        <w:t>XII. Documento electrónico:</w:t>
      </w:r>
      <w:r w:rsidRPr="00330CD5">
        <w:rPr>
          <w:rFonts w:ascii="Palatino Linotype" w:eastAsia="Calibri" w:hAnsi="Palatino Linotype" w:cs="Arial"/>
          <w:bCs/>
          <w:i/>
          <w:color w:val="000000"/>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C8BDA09" w14:textId="77777777" w:rsidR="00037632" w:rsidRPr="00330CD5" w:rsidRDefault="00037632" w:rsidP="00F318CC">
      <w:pPr>
        <w:ind w:left="851" w:right="850"/>
        <w:jc w:val="both"/>
        <w:rPr>
          <w:rFonts w:ascii="Palatino Linotype" w:eastAsia="Calibri" w:hAnsi="Palatino Linotype" w:cs="Arial"/>
          <w:i/>
          <w:color w:val="000000"/>
          <w:sz w:val="22"/>
          <w:szCs w:val="22"/>
          <w:lang w:eastAsia="en-US"/>
        </w:rPr>
      </w:pPr>
      <w:r w:rsidRPr="00330CD5">
        <w:rPr>
          <w:rFonts w:ascii="Palatino Linotype" w:eastAsia="Calibri" w:hAnsi="Palatino Linotype" w:cs="Arial"/>
          <w:i/>
          <w:color w:val="000000"/>
          <w:sz w:val="22"/>
          <w:szCs w:val="22"/>
          <w:lang w:eastAsia="en-US"/>
        </w:rPr>
        <w:t>…</w:t>
      </w:r>
    </w:p>
    <w:p w14:paraId="4C387538" w14:textId="77777777" w:rsidR="00037632" w:rsidRPr="00330CD5" w:rsidRDefault="00037632" w:rsidP="00F318CC">
      <w:pPr>
        <w:ind w:left="851" w:right="850"/>
        <w:jc w:val="both"/>
        <w:rPr>
          <w:rFonts w:ascii="Palatino Linotype" w:eastAsia="Calibri" w:hAnsi="Palatino Linotype" w:cs="Arial"/>
          <w:bCs/>
          <w:i/>
          <w:color w:val="000000"/>
          <w:sz w:val="22"/>
          <w:szCs w:val="22"/>
          <w:lang w:eastAsia="en-US"/>
        </w:rPr>
      </w:pPr>
      <w:r w:rsidRPr="00330CD5">
        <w:rPr>
          <w:rFonts w:ascii="Palatino Linotype" w:eastAsia="Calibri" w:hAnsi="Palatino Linotype" w:cs="Arial"/>
          <w:b/>
          <w:bCs/>
          <w:i/>
          <w:color w:val="000000"/>
          <w:sz w:val="22"/>
          <w:szCs w:val="22"/>
          <w:lang w:eastAsia="en-US"/>
        </w:rPr>
        <w:t xml:space="preserve">Artículo 4. </w:t>
      </w:r>
      <w:r w:rsidRPr="00330CD5">
        <w:rPr>
          <w:rFonts w:ascii="Palatino Linotype" w:eastAsia="Calibri" w:hAnsi="Palatino Linotype" w:cs="Arial"/>
          <w:bCs/>
          <w:i/>
          <w:color w:val="000000"/>
          <w:sz w:val="22"/>
          <w:szCs w:val="22"/>
          <w:u w:val="single"/>
          <w:lang w:eastAsia="en-US"/>
        </w:rPr>
        <w:t>El derecho humano de acceso a la información pública es la prerrogativa de las personas para buscar, difundir, investigar, recabar, recibir y solicitar información pública</w:t>
      </w:r>
      <w:r w:rsidRPr="00330CD5">
        <w:rPr>
          <w:rFonts w:ascii="Palatino Linotype" w:eastAsia="Calibri" w:hAnsi="Palatino Linotype" w:cs="Arial"/>
          <w:bCs/>
          <w:i/>
          <w:color w:val="000000"/>
          <w:sz w:val="22"/>
          <w:szCs w:val="22"/>
          <w:lang w:eastAsia="en-US"/>
        </w:rPr>
        <w:t>, sin necesidad de acreditar personalidad ni interés jurídico.</w:t>
      </w:r>
    </w:p>
    <w:p w14:paraId="2CF5B931" w14:textId="77777777" w:rsidR="00037632" w:rsidRPr="00330CD5" w:rsidRDefault="00037632" w:rsidP="00F318CC">
      <w:pPr>
        <w:ind w:left="851" w:right="850"/>
        <w:jc w:val="both"/>
        <w:rPr>
          <w:rFonts w:ascii="Palatino Linotype" w:eastAsia="Calibri" w:hAnsi="Palatino Linotype" w:cs="Arial"/>
          <w:i/>
          <w:color w:val="000000"/>
          <w:sz w:val="22"/>
          <w:szCs w:val="22"/>
          <w:lang w:eastAsia="en-US"/>
        </w:rPr>
      </w:pPr>
      <w:r w:rsidRPr="00330CD5">
        <w:rPr>
          <w:rFonts w:ascii="Palatino Linotype" w:eastAsia="Calibri" w:hAnsi="Palatino Linotype" w:cs="Arial"/>
          <w:i/>
          <w:color w:val="000000"/>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330CD5">
        <w:rPr>
          <w:rFonts w:ascii="Palatino Linotype" w:eastAsia="Calibri" w:hAnsi="Palatino Linotype" w:cs="Arial"/>
          <w:i/>
          <w:color w:val="000000"/>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69CE4A17" w14:textId="77777777" w:rsidR="00037632" w:rsidRPr="00330CD5" w:rsidRDefault="00037632" w:rsidP="00F318CC">
      <w:pPr>
        <w:ind w:left="851" w:right="850"/>
        <w:jc w:val="both"/>
        <w:rPr>
          <w:rFonts w:ascii="Palatino Linotype" w:eastAsia="Calibri" w:hAnsi="Palatino Linotype" w:cs="Arial"/>
          <w:i/>
          <w:color w:val="000000"/>
          <w:sz w:val="22"/>
          <w:szCs w:val="22"/>
          <w:lang w:eastAsia="en-US"/>
        </w:rPr>
      </w:pPr>
      <w:r w:rsidRPr="00330CD5">
        <w:rPr>
          <w:rFonts w:ascii="Palatino Linotype" w:eastAsia="Calibri" w:hAnsi="Palatino Linotype" w:cs="Arial"/>
          <w:i/>
          <w:color w:val="000000"/>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29FD4486" w14:textId="77777777" w:rsidR="00037632" w:rsidRPr="00330CD5" w:rsidRDefault="00037632" w:rsidP="00F318CC">
      <w:pPr>
        <w:ind w:left="851" w:right="850"/>
        <w:jc w:val="both"/>
        <w:rPr>
          <w:rFonts w:ascii="Palatino Linotype" w:eastAsia="Calibri" w:hAnsi="Palatino Linotype" w:cs="Arial"/>
          <w:i/>
          <w:color w:val="000000"/>
          <w:sz w:val="22"/>
          <w:szCs w:val="22"/>
          <w:lang w:eastAsia="en-US"/>
        </w:rPr>
      </w:pPr>
      <w:r w:rsidRPr="00330CD5">
        <w:rPr>
          <w:rFonts w:ascii="Palatino Linotype" w:eastAsia="Calibri" w:hAnsi="Palatino Linotype" w:cs="Arial"/>
          <w:b/>
          <w:bCs/>
          <w:i/>
          <w:color w:val="000000"/>
          <w:sz w:val="22"/>
          <w:szCs w:val="22"/>
          <w:lang w:eastAsia="en-US"/>
        </w:rPr>
        <w:t xml:space="preserve">Artículo 12. </w:t>
      </w:r>
      <w:r w:rsidRPr="00330CD5">
        <w:rPr>
          <w:rFonts w:ascii="Palatino Linotype" w:eastAsia="Calibri" w:hAnsi="Palatino Linotype" w:cs="Arial"/>
          <w:i/>
          <w:color w:val="000000"/>
          <w:sz w:val="22"/>
          <w:szCs w:val="22"/>
          <w:lang w:eastAsia="en-US"/>
        </w:rPr>
        <w:t>Quienes generen, recopilen, administren, manejen, procesen, archiven o conserven información pública serán responsables de la misma en los términos de las disposiciones jurídicas aplicables.</w:t>
      </w:r>
    </w:p>
    <w:p w14:paraId="743A9F4B" w14:textId="77777777" w:rsidR="00037632" w:rsidRPr="00330CD5" w:rsidRDefault="00037632" w:rsidP="00F318CC">
      <w:pPr>
        <w:ind w:left="851" w:right="850"/>
        <w:jc w:val="both"/>
        <w:rPr>
          <w:rFonts w:ascii="Palatino Linotype" w:eastAsia="Calibri" w:hAnsi="Palatino Linotype" w:cs="Arial"/>
          <w:i/>
          <w:color w:val="000000"/>
          <w:sz w:val="22"/>
          <w:szCs w:val="22"/>
          <w:lang w:eastAsia="en-US"/>
        </w:rPr>
      </w:pPr>
      <w:r w:rsidRPr="00330CD5">
        <w:rPr>
          <w:rFonts w:ascii="Palatino Linotype" w:eastAsia="Calibri" w:hAnsi="Palatino Linotype" w:cs="Arial"/>
          <w:i/>
          <w:color w:val="000000"/>
          <w:sz w:val="22"/>
          <w:szCs w:val="22"/>
          <w:u w:val="single"/>
          <w:lang w:eastAsia="en-US"/>
        </w:rPr>
        <w:t>Los sujetos obligados sólo proporcionarán la información pública que se les requiera y que obre en sus archivos y en el estado en que ésta se encuentre.</w:t>
      </w:r>
      <w:r w:rsidRPr="00330CD5">
        <w:rPr>
          <w:rFonts w:ascii="Palatino Linotype" w:eastAsia="Calibri" w:hAnsi="Palatino Linotype" w:cs="Arial"/>
          <w:i/>
          <w:color w:val="000000"/>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7FDFF8E" w14:textId="77777777" w:rsidR="00037632" w:rsidRPr="00330CD5" w:rsidRDefault="00037632" w:rsidP="00F318CC">
      <w:pPr>
        <w:ind w:left="851" w:right="850"/>
        <w:jc w:val="both"/>
        <w:rPr>
          <w:rFonts w:ascii="Palatino Linotype" w:eastAsia="Calibri" w:hAnsi="Palatino Linotype" w:cs="Arial"/>
          <w:i/>
          <w:color w:val="000000"/>
          <w:sz w:val="22"/>
          <w:szCs w:val="22"/>
          <w:lang w:eastAsia="en-US"/>
        </w:rPr>
      </w:pPr>
      <w:r w:rsidRPr="00330CD5">
        <w:rPr>
          <w:rFonts w:ascii="Palatino Linotype" w:eastAsia="Calibri" w:hAnsi="Palatino Linotype" w:cs="Arial"/>
          <w:i/>
          <w:color w:val="000000"/>
          <w:sz w:val="22"/>
          <w:szCs w:val="22"/>
          <w:lang w:eastAsia="en-US"/>
        </w:rPr>
        <w:t>…</w:t>
      </w:r>
    </w:p>
    <w:p w14:paraId="36418F14" w14:textId="77777777" w:rsidR="00037632" w:rsidRPr="00330CD5" w:rsidRDefault="00037632" w:rsidP="00F318CC">
      <w:pPr>
        <w:ind w:left="851" w:right="850"/>
        <w:jc w:val="both"/>
        <w:rPr>
          <w:rFonts w:ascii="Palatino Linotype" w:eastAsia="Calibri" w:hAnsi="Palatino Linotype" w:cs="Arial"/>
          <w:i/>
          <w:color w:val="000000"/>
          <w:sz w:val="22"/>
          <w:szCs w:val="22"/>
          <w:lang w:eastAsia="en-US"/>
        </w:rPr>
      </w:pPr>
      <w:r w:rsidRPr="00330CD5">
        <w:rPr>
          <w:rFonts w:ascii="Palatino Linotype" w:eastAsia="Calibri" w:hAnsi="Palatino Linotype" w:cs="Arial"/>
          <w:b/>
          <w:bCs/>
          <w:i/>
          <w:color w:val="000000"/>
          <w:sz w:val="22"/>
          <w:szCs w:val="22"/>
          <w:lang w:eastAsia="en-US"/>
        </w:rPr>
        <w:t xml:space="preserve">Artículo 24. </w:t>
      </w:r>
      <w:r w:rsidRPr="00330CD5">
        <w:rPr>
          <w:rFonts w:ascii="Palatino Linotype" w:eastAsia="Calibri" w:hAnsi="Palatino Linotype" w:cs="Arial"/>
          <w:i/>
          <w:color w:val="000000"/>
          <w:sz w:val="22"/>
          <w:szCs w:val="22"/>
          <w:u w:val="single"/>
          <w:lang w:eastAsia="en-US"/>
        </w:rPr>
        <w:t>Para el cumplimiento de los objetivos de esta Ley, los sujetos obligados deberán cumplir con las siguientes obligaciones, según corresponda, de acuerdo a su naturaleza:</w:t>
      </w:r>
    </w:p>
    <w:p w14:paraId="0C1AB75A" w14:textId="77777777" w:rsidR="00037632" w:rsidRPr="00330CD5" w:rsidRDefault="00037632" w:rsidP="00F318CC">
      <w:pPr>
        <w:ind w:left="851" w:right="850"/>
        <w:jc w:val="both"/>
        <w:rPr>
          <w:rFonts w:ascii="Palatino Linotype" w:eastAsia="Calibri" w:hAnsi="Palatino Linotype" w:cs="Arial"/>
          <w:i/>
          <w:color w:val="000000"/>
          <w:sz w:val="22"/>
          <w:szCs w:val="22"/>
          <w:lang w:eastAsia="en-US"/>
        </w:rPr>
      </w:pPr>
      <w:r w:rsidRPr="00330CD5">
        <w:rPr>
          <w:rFonts w:ascii="Palatino Linotype" w:eastAsia="Calibri" w:hAnsi="Palatino Linotype" w:cs="Arial"/>
          <w:bCs/>
          <w:i/>
          <w:color w:val="000000"/>
          <w:sz w:val="22"/>
          <w:szCs w:val="22"/>
          <w:lang w:eastAsia="en-US"/>
        </w:rPr>
        <w:t>..</w:t>
      </w:r>
      <w:r w:rsidRPr="00330CD5">
        <w:rPr>
          <w:rFonts w:ascii="Palatino Linotype" w:eastAsia="Calibri" w:hAnsi="Palatino Linotype" w:cs="Arial"/>
          <w:i/>
          <w:color w:val="000000"/>
          <w:sz w:val="22"/>
          <w:szCs w:val="22"/>
          <w:lang w:eastAsia="en-US"/>
        </w:rPr>
        <w:t>.</w:t>
      </w:r>
    </w:p>
    <w:p w14:paraId="77F8BD4D" w14:textId="77777777" w:rsidR="00037632" w:rsidRPr="00330CD5" w:rsidRDefault="00037632" w:rsidP="00F318CC">
      <w:pPr>
        <w:ind w:left="851" w:right="850"/>
        <w:jc w:val="both"/>
        <w:rPr>
          <w:rFonts w:ascii="Palatino Linotype" w:eastAsia="Calibri" w:hAnsi="Palatino Linotype" w:cs="Arial"/>
          <w:bCs/>
          <w:i/>
          <w:color w:val="000000"/>
          <w:sz w:val="22"/>
          <w:szCs w:val="22"/>
          <w:lang w:eastAsia="en-US"/>
        </w:rPr>
      </w:pPr>
      <w:r w:rsidRPr="00330CD5">
        <w:rPr>
          <w:rFonts w:ascii="Palatino Linotype" w:eastAsia="Calibri" w:hAnsi="Palatino Linotype" w:cs="Arial"/>
          <w:b/>
          <w:bCs/>
          <w:i/>
          <w:color w:val="000000"/>
          <w:sz w:val="22"/>
          <w:szCs w:val="22"/>
          <w:lang w:eastAsia="en-US"/>
        </w:rPr>
        <w:lastRenderedPageBreak/>
        <w:t>IX.</w:t>
      </w:r>
      <w:r w:rsidRPr="00330CD5">
        <w:rPr>
          <w:rFonts w:ascii="Palatino Linotype" w:eastAsia="Calibri" w:hAnsi="Palatino Linotype" w:cs="Arial"/>
          <w:bCs/>
          <w:i/>
          <w:color w:val="000000"/>
          <w:sz w:val="22"/>
          <w:szCs w:val="22"/>
          <w:lang w:eastAsia="en-US"/>
        </w:rPr>
        <w:t xml:space="preserve"> Fomentar el uso de tecnologías de la información para garantizar la transparencia, el derecho de acceso a la información y la accesibilidad a éstos;</w:t>
      </w:r>
    </w:p>
    <w:p w14:paraId="1C83295D" w14:textId="77777777" w:rsidR="00037632" w:rsidRPr="00330CD5" w:rsidRDefault="00037632" w:rsidP="00F318CC">
      <w:pPr>
        <w:ind w:left="851" w:right="850"/>
        <w:jc w:val="both"/>
        <w:rPr>
          <w:rFonts w:ascii="Palatino Linotype" w:eastAsia="Calibri" w:hAnsi="Palatino Linotype" w:cs="Arial"/>
          <w:bCs/>
          <w:i/>
          <w:color w:val="000000"/>
          <w:sz w:val="22"/>
          <w:szCs w:val="22"/>
          <w:lang w:eastAsia="en-US"/>
        </w:rPr>
      </w:pPr>
      <w:r w:rsidRPr="00330CD5">
        <w:rPr>
          <w:rFonts w:ascii="Palatino Linotype" w:eastAsia="Calibri" w:hAnsi="Palatino Linotype" w:cs="Arial"/>
          <w:b/>
          <w:bCs/>
          <w:i/>
          <w:color w:val="000000"/>
          <w:sz w:val="22"/>
          <w:szCs w:val="22"/>
          <w:lang w:eastAsia="en-US"/>
        </w:rPr>
        <w:t>…</w:t>
      </w:r>
    </w:p>
    <w:p w14:paraId="6ED687F5" w14:textId="77777777" w:rsidR="00037632" w:rsidRPr="00330CD5" w:rsidRDefault="00037632" w:rsidP="00F318CC">
      <w:pPr>
        <w:ind w:left="851" w:right="850"/>
        <w:jc w:val="both"/>
        <w:rPr>
          <w:rFonts w:ascii="Palatino Linotype" w:eastAsia="Calibri" w:hAnsi="Palatino Linotype" w:cs="Arial"/>
          <w:bCs/>
          <w:i/>
          <w:color w:val="000000"/>
          <w:sz w:val="22"/>
          <w:szCs w:val="22"/>
          <w:lang w:eastAsia="en-US"/>
        </w:rPr>
      </w:pPr>
      <w:r w:rsidRPr="00330CD5">
        <w:rPr>
          <w:rFonts w:ascii="Palatino Linotype" w:eastAsia="Calibri" w:hAnsi="Palatino Linotype" w:cs="Arial"/>
          <w:b/>
          <w:bCs/>
          <w:i/>
          <w:color w:val="000000"/>
          <w:sz w:val="22"/>
          <w:szCs w:val="22"/>
          <w:lang w:eastAsia="en-US"/>
        </w:rPr>
        <w:t>XI.</w:t>
      </w:r>
      <w:r w:rsidRPr="00330CD5">
        <w:rPr>
          <w:rFonts w:ascii="Palatino Linotype" w:eastAsia="Calibri" w:hAnsi="Palatino Linotype" w:cs="Arial"/>
          <w:bCs/>
          <w:i/>
          <w:color w:val="000000"/>
          <w:sz w:val="22"/>
          <w:szCs w:val="22"/>
          <w:lang w:eastAsia="en-US"/>
        </w:rPr>
        <w:t xml:space="preserve"> </w:t>
      </w:r>
      <w:r w:rsidRPr="00330CD5">
        <w:rPr>
          <w:rFonts w:ascii="Palatino Linotype" w:eastAsia="Calibri" w:hAnsi="Palatino Linotype" w:cs="Arial"/>
          <w:bCs/>
          <w:i/>
          <w:color w:val="000000"/>
          <w:sz w:val="22"/>
          <w:szCs w:val="22"/>
          <w:u w:val="single"/>
          <w:lang w:eastAsia="en-US"/>
        </w:rPr>
        <w:t>Dar acceso a la información pública que le sea requerida, en los términos de la Ley General, esta Ley y demás disposiciones jurídicas aplicables;</w:t>
      </w:r>
    </w:p>
    <w:p w14:paraId="372AC488" w14:textId="77777777" w:rsidR="00037632" w:rsidRPr="00330CD5" w:rsidRDefault="00037632" w:rsidP="00F318CC">
      <w:pPr>
        <w:ind w:left="851" w:right="850"/>
        <w:jc w:val="both"/>
        <w:rPr>
          <w:rFonts w:ascii="Palatino Linotype" w:eastAsia="Calibri" w:hAnsi="Palatino Linotype" w:cs="Arial"/>
          <w:i/>
          <w:color w:val="000000"/>
          <w:sz w:val="22"/>
          <w:szCs w:val="22"/>
          <w:lang w:eastAsia="en-US"/>
        </w:rPr>
      </w:pPr>
      <w:r w:rsidRPr="00330CD5">
        <w:rPr>
          <w:rFonts w:ascii="Palatino Linotype" w:eastAsia="Calibri" w:hAnsi="Palatino Linotype" w:cs="Arial"/>
          <w:bCs/>
          <w:i/>
          <w:color w:val="000000"/>
          <w:sz w:val="22"/>
          <w:szCs w:val="22"/>
          <w:lang w:eastAsia="en-US"/>
        </w:rPr>
        <w:t>…</w:t>
      </w:r>
    </w:p>
    <w:p w14:paraId="7EC25910" w14:textId="77777777" w:rsidR="00037632" w:rsidRPr="00330CD5" w:rsidRDefault="00037632" w:rsidP="00F318CC">
      <w:pPr>
        <w:ind w:left="851" w:right="850"/>
        <w:jc w:val="both"/>
        <w:rPr>
          <w:rFonts w:ascii="Palatino Linotype" w:eastAsia="Calibri" w:hAnsi="Palatino Linotype" w:cs="Arial"/>
          <w:i/>
          <w:color w:val="000000"/>
          <w:sz w:val="22"/>
          <w:szCs w:val="22"/>
          <w:lang w:eastAsia="en-US"/>
        </w:rPr>
      </w:pPr>
      <w:r w:rsidRPr="00330CD5">
        <w:rPr>
          <w:rFonts w:ascii="Palatino Linotype" w:eastAsia="Calibri" w:hAnsi="Palatino Linotype" w:cs="Arial"/>
          <w:i/>
          <w:color w:val="000000"/>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00DFBBD8" w14:textId="77777777" w:rsidR="00037632" w:rsidRPr="00330CD5" w:rsidRDefault="00037632" w:rsidP="00F318CC">
      <w:pPr>
        <w:ind w:left="851" w:right="851"/>
        <w:jc w:val="both"/>
        <w:rPr>
          <w:rFonts w:ascii="Palatino Linotype" w:eastAsia="Calibri" w:hAnsi="Palatino Linotype" w:cs="Arial"/>
          <w:i/>
          <w:color w:val="000000"/>
          <w:sz w:val="22"/>
          <w:szCs w:val="22"/>
          <w:u w:val="single"/>
          <w:lang w:eastAsia="en-US"/>
        </w:rPr>
      </w:pPr>
      <w:r w:rsidRPr="00330CD5">
        <w:rPr>
          <w:rFonts w:ascii="Palatino Linotype" w:eastAsia="Calibri" w:hAnsi="Palatino Linotype" w:cs="Arial"/>
          <w:i/>
          <w:color w:val="000000"/>
          <w:sz w:val="22"/>
          <w:szCs w:val="22"/>
          <w:u w:val="single"/>
          <w:lang w:eastAsia="en-US"/>
        </w:rPr>
        <w:t>Los sujetos obligados solo proporcionarán la información pública que generen, administren o posean en el ejercicio de sus atribuciones.</w:t>
      </w:r>
    </w:p>
    <w:p w14:paraId="2235F8DB" w14:textId="77777777" w:rsidR="00037632" w:rsidRPr="00330CD5" w:rsidRDefault="00037632" w:rsidP="00F318CC">
      <w:pPr>
        <w:ind w:left="851" w:right="851"/>
        <w:jc w:val="both"/>
        <w:rPr>
          <w:rFonts w:ascii="Palatino Linotype" w:eastAsia="Calibri" w:hAnsi="Palatino Linotype" w:cs="Arial"/>
          <w:i/>
          <w:color w:val="000000"/>
          <w:sz w:val="22"/>
          <w:szCs w:val="22"/>
          <w:lang w:eastAsia="en-US"/>
        </w:rPr>
      </w:pPr>
    </w:p>
    <w:p w14:paraId="0B98A38F" w14:textId="77777777" w:rsidR="00037632" w:rsidRPr="00330CD5" w:rsidRDefault="00037632" w:rsidP="00BF57BE">
      <w:pPr>
        <w:spacing w:line="360" w:lineRule="auto"/>
        <w:jc w:val="both"/>
        <w:rPr>
          <w:rFonts w:ascii="Palatino Linotype" w:eastAsia="Calibri" w:hAnsi="Palatino Linotype" w:cs="Arial"/>
          <w:color w:val="000000"/>
          <w:lang w:eastAsia="en-US"/>
        </w:rPr>
      </w:pPr>
      <w:r w:rsidRPr="00330CD5">
        <w:rPr>
          <w:rFonts w:ascii="Palatino Linotype" w:eastAsia="Calibri" w:hAnsi="Palatino Linotype" w:cs="Arial"/>
          <w:color w:val="000000"/>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9C75430" w14:textId="77777777" w:rsidR="00037632" w:rsidRPr="00330CD5" w:rsidRDefault="00037632" w:rsidP="00BF57BE">
      <w:pPr>
        <w:spacing w:line="360" w:lineRule="auto"/>
        <w:jc w:val="both"/>
        <w:rPr>
          <w:rFonts w:ascii="Palatino Linotype" w:eastAsia="Calibri" w:hAnsi="Palatino Linotype" w:cs="Arial"/>
          <w:color w:val="000000"/>
          <w:lang w:eastAsia="en-US"/>
        </w:rPr>
      </w:pPr>
    </w:p>
    <w:p w14:paraId="6EF5B693" w14:textId="77777777" w:rsidR="00037632" w:rsidRPr="00330CD5" w:rsidRDefault="00037632" w:rsidP="00BF57BE">
      <w:pPr>
        <w:spacing w:line="360" w:lineRule="auto"/>
        <w:jc w:val="both"/>
        <w:rPr>
          <w:rFonts w:ascii="Palatino Linotype" w:eastAsia="Calibri" w:hAnsi="Palatino Linotype" w:cs="Arial"/>
          <w:color w:val="000000"/>
          <w:lang w:eastAsia="en-US"/>
        </w:rPr>
      </w:pPr>
      <w:r w:rsidRPr="00330CD5">
        <w:rPr>
          <w:rFonts w:ascii="Palatino Linotype" w:eastAsia="Calibri" w:hAnsi="Palatino Linotype" w:cs="Arial"/>
          <w:color w:val="000000"/>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636A14AB" w14:textId="77777777" w:rsidR="00037632" w:rsidRPr="00330CD5" w:rsidRDefault="00037632" w:rsidP="00BF57BE">
      <w:pPr>
        <w:spacing w:line="360" w:lineRule="auto"/>
        <w:rPr>
          <w:rFonts w:ascii="Palatino Linotype" w:eastAsia="Calibri" w:hAnsi="Palatino Linotype"/>
          <w:sz w:val="22"/>
          <w:szCs w:val="22"/>
          <w:lang w:eastAsia="en-US"/>
        </w:rPr>
      </w:pPr>
    </w:p>
    <w:p w14:paraId="77A7DA48" w14:textId="77777777" w:rsidR="00037632" w:rsidRPr="00330CD5" w:rsidRDefault="00037632" w:rsidP="00BF57BE">
      <w:pPr>
        <w:tabs>
          <w:tab w:val="left" w:pos="709"/>
        </w:tabs>
        <w:spacing w:line="360" w:lineRule="auto"/>
        <w:jc w:val="both"/>
        <w:rPr>
          <w:rFonts w:ascii="Palatino Linotype" w:eastAsia="Calibri" w:hAnsi="Palatino Linotype" w:cs="Arial"/>
          <w:color w:val="000000"/>
          <w:lang w:eastAsia="en-US"/>
        </w:rPr>
      </w:pPr>
      <w:r w:rsidRPr="00330CD5">
        <w:rPr>
          <w:rFonts w:ascii="Palatino Linotype" w:eastAsia="Calibri" w:hAnsi="Palatino Linotype"/>
          <w:lang w:eastAsia="en-US"/>
        </w:rPr>
        <w:t>En estricto sentido</w:t>
      </w:r>
      <w:r w:rsidRPr="00330CD5">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330CD5">
        <w:rPr>
          <w:rFonts w:ascii="Palatino Linotype" w:eastAsia="Calibri" w:hAnsi="Palatino Linotype" w:cs="Arial"/>
          <w:b/>
          <w:color w:val="000000"/>
          <w:lang w:eastAsia="en-US"/>
        </w:rPr>
        <w:t xml:space="preserve"> </w:t>
      </w:r>
      <w:r w:rsidRPr="00330CD5">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330CD5">
        <w:rPr>
          <w:rFonts w:ascii="Palatino Linotype" w:eastAsia="Calibri" w:hAnsi="Palatino Linotype" w:cs="Arial"/>
          <w:i/>
          <w:color w:val="000000"/>
          <w:lang w:eastAsia="en-US"/>
        </w:rPr>
        <w:t>ad hoc</w:t>
      </w:r>
      <w:r w:rsidRPr="00330CD5">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7D6DE727" w14:textId="77777777" w:rsidR="00037632" w:rsidRPr="00330CD5" w:rsidRDefault="00037632" w:rsidP="00BF57BE">
      <w:pPr>
        <w:spacing w:line="360" w:lineRule="auto"/>
        <w:ind w:left="567" w:right="51"/>
        <w:jc w:val="both"/>
        <w:rPr>
          <w:rFonts w:ascii="Palatino Linotype" w:hAnsi="Palatino Linotype" w:cs="Arial"/>
          <w:color w:val="000000"/>
        </w:rPr>
      </w:pPr>
    </w:p>
    <w:p w14:paraId="7C49ABB1" w14:textId="77777777" w:rsidR="00037632" w:rsidRPr="00330CD5" w:rsidRDefault="00037632" w:rsidP="00BF57BE">
      <w:pPr>
        <w:spacing w:line="360" w:lineRule="auto"/>
        <w:ind w:right="51"/>
        <w:jc w:val="both"/>
        <w:rPr>
          <w:rFonts w:ascii="Palatino Linotype" w:eastAsia="Calibri" w:hAnsi="Palatino Linotype" w:cs="Arial"/>
          <w:color w:val="000000"/>
          <w:lang w:eastAsia="en-US"/>
        </w:rPr>
      </w:pPr>
      <w:r w:rsidRPr="00330CD5">
        <w:rPr>
          <w:rFonts w:ascii="Palatino Linotype" w:eastAsia="Calibri" w:hAnsi="Palatino Linotype" w:cs="Arial"/>
          <w:color w:val="000000"/>
          <w:lang w:eastAsia="en-US"/>
        </w:rPr>
        <w:lastRenderedPageBreak/>
        <w:t xml:space="preserve">Como apoyo a lo anterior, es aplicable el Criterio 03-17, emitido por </w:t>
      </w:r>
      <w:r w:rsidRPr="00330CD5">
        <w:rPr>
          <w:rFonts w:ascii="Palatino Linotype" w:eastAsia="Arial Unicode MS" w:hAnsi="Palatino Linotype" w:cs="Arial"/>
          <w:color w:val="000000"/>
          <w:lang w:eastAsia="en-US"/>
        </w:rPr>
        <w:t>el Instituto Nacional de Transparencia, Acceso a la Información y Protección de Datos Personales,</w:t>
      </w:r>
      <w:r w:rsidRPr="00330CD5">
        <w:rPr>
          <w:rFonts w:ascii="Palatino Linotype" w:eastAsia="Calibri" w:hAnsi="Palatino Linotype"/>
          <w:bCs/>
          <w:color w:val="000000"/>
          <w:lang w:eastAsia="en-US"/>
        </w:rPr>
        <w:t xml:space="preserve"> que dice:</w:t>
      </w:r>
      <w:r w:rsidRPr="00330CD5">
        <w:rPr>
          <w:rFonts w:ascii="Palatino Linotype" w:eastAsia="Calibri" w:hAnsi="Palatino Linotype"/>
          <w:b/>
          <w:bCs/>
          <w:color w:val="000000"/>
          <w:lang w:eastAsia="en-US"/>
        </w:rPr>
        <w:t xml:space="preserve"> </w:t>
      </w:r>
    </w:p>
    <w:p w14:paraId="314C8E20" w14:textId="77777777" w:rsidR="00037632" w:rsidRPr="00330CD5" w:rsidRDefault="00037632" w:rsidP="00F318CC">
      <w:pPr>
        <w:ind w:left="928" w:right="850"/>
        <w:jc w:val="both"/>
        <w:rPr>
          <w:rFonts w:ascii="Palatino Linotype" w:hAnsi="Palatino Linotype" w:cs="Arial"/>
          <w:i/>
          <w:color w:val="000000"/>
          <w:sz w:val="22"/>
          <w:szCs w:val="22"/>
        </w:rPr>
      </w:pPr>
    </w:p>
    <w:p w14:paraId="60F53FF5" w14:textId="77777777" w:rsidR="00037632" w:rsidRPr="00330CD5" w:rsidRDefault="00037632" w:rsidP="00F318CC">
      <w:pPr>
        <w:ind w:left="928" w:right="901"/>
        <w:jc w:val="both"/>
        <w:rPr>
          <w:rFonts w:ascii="Palatino Linotype" w:hAnsi="Palatino Linotype" w:cs="Arial"/>
          <w:i/>
          <w:color w:val="000000"/>
          <w:sz w:val="22"/>
          <w:szCs w:val="22"/>
        </w:rPr>
      </w:pPr>
      <w:r w:rsidRPr="00330CD5">
        <w:rPr>
          <w:rFonts w:ascii="Palatino Linotype" w:hAnsi="Palatino Linotype" w:cs="Arial"/>
          <w:i/>
          <w:color w:val="000000"/>
          <w:sz w:val="22"/>
          <w:szCs w:val="22"/>
        </w:rPr>
        <w:t>“</w:t>
      </w:r>
      <w:r w:rsidRPr="00330CD5">
        <w:rPr>
          <w:rFonts w:ascii="Palatino Linotype" w:hAnsi="Palatino Linotype" w:cs="Arial"/>
          <w:b/>
          <w:i/>
          <w:color w:val="000000"/>
          <w:sz w:val="22"/>
          <w:szCs w:val="22"/>
        </w:rPr>
        <w:t>No existe obligación de elaborar documentos ad hoc para atender las solicitudes de acceso a la información.</w:t>
      </w:r>
      <w:r w:rsidRPr="00330CD5">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BA38E25" w14:textId="77777777" w:rsidR="00037632" w:rsidRPr="00330CD5" w:rsidRDefault="00037632" w:rsidP="00F318CC">
      <w:pPr>
        <w:rPr>
          <w:rFonts w:ascii="Palatino Linotype" w:hAnsi="Palatino Linotype"/>
        </w:rPr>
      </w:pPr>
    </w:p>
    <w:p w14:paraId="63C52E74" w14:textId="2813E43E" w:rsidR="00037632" w:rsidRPr="00330CD5" w:rsidRDefault="005E6A91" w:rsidP="00BF57BE">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330CD5">
        <w:rPr>
          <w:rFonts w:ascii="Palatino Linotype" w:hAnsi="Palatino Linotype"/>
          <w:color w:val="000000" w:themeColor="text1"/>
        </w:rPr>
        <w:t xml:space="preserve">En </w:t>
      </w:r>
      <w:r w:rsidR="00330CD5" w:rsidRPr="00330CD5">
        <w:rPr>
          <w:rFonts w:ascii="Palatino Linotype" w:hAnsi="Palatino Linotype"/>
          <w:color w:val="000000" w:themeColor="text1"/>
        </w:rPr>
        <w:t>consecuencia,</w:t>
      </w:r>
      <w:r w:rsidRPr="00330CD5">
        <w:rPr>
          <w:rFonts w:ascii="Palatino Linotype" w:hAnsi="Palatino Linotype"/>
          <w:color w:val="000000" w:themeColor="text1"/>
        </w:rPr>
        <w:t xml:space="preserve"> este Órgano Garante determina ordenar</w:t>
      </w:r>
      <w:r w:rsidR="002D5B64" w:rsidRPr="00330CD5">
        <w:rPr>
          <w:rFonts w:ascii="Palatino Linotype" w:hAnsi="Palatino Linotype"/>
          <w:color w:val="000000" w:themeColor="text1"/>
        </w:rPr>
        <w:t xml:space="preserve"> de ser procedente en </w:t>
      </w:r>
      <w:r w:rsidR="002D5B64" w:rsidRPr="00330CD5">
        <w:rPr>
          <w:rFonts w:ascii="Palatino Linotype" w:hAnsi="Palatino Linotype"/>
          <w:b/>
          <w:color w:val="000000" w:themeColor="text1"/>
        </w:rPr>
        <w:t xml:space="preserve">versión pública </w:t>
      </w:r>
      <w:r w:rsidRPr="00330CD5">
        <w:rPr>
          <w:rFonts w:ascii="Palatino Linotype" w:hAnsi="Palatino Linotype"/>
          <w:color w:val="000000" w:themeColor="text1"/>
        </w:rPr>
        <w:t>el o los documentos donde consten las actividades desarrolladas por el personal adscrito a la Primera y Sexta Regiduría.</w:t>
      </w:r>
    </w:p>
    <w:p w14:paraId="0FC964B0" w14:textId="77777777" w:rsidR="005E6A91" w:rsidRPr="00330CD5" w:rsidRDefault="005E6A91" w:rsidP="00BF57BE">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47B7C07D" w14:textId="77777777" w:rsidR="002D5B64" w:rsidRPr="00330CD5" w:rsidRDefault="002D5B64" w:rsidP="002D5B64">
      <w:pPr>
        <w:spacing w:line="360" w:lineRule="auto"/>
        <w:jc w:val="both"/>
        <w:rPr>
          <w:rFonts w:ascii="Palatino Linotype" w:hAnsi="Palatino Linotype" w:cs="Arial"/>
          <w:bCs/>
        </w:rPr>
      </w:pPr>
      <w:r w:rsidRPr="00330CD5">
        <w:rPr>
          <w:rFonts w:ascii="Palatino Linotype" w:hAnsi="Palatino Linotype"/>
        </w:rPr>
        <w:t xml:space="preserve">Por lo anterior, no </w:t>
      </w:r>
      <w:r w:rsidRPr="00330CD5">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330CD5">
        <w:rPr>
          <w:rFonts w:ascii="Palatino Linotype" w:hAnsi="Palatino Linotype" w:cs="Arial"/>
          <w:b/>
        </w:rPr>
        <w:t>versión pública</w:t>
      </w:r>
      <w:r w:rsidRPr="00330CD5">
        <w:rPr>
          <w:rFonts w:ascii="Palatino Linotype" w:hAnsi="Palatino Linotype" w:cs="Arial"/>
        </w:rPr>
        <w:t>; pues, el</w:t>
      </w:r>
      <w:r w:rsidRPr="00330CD5">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w:t>
      </w:r>
      <w:r w:rsidRPr="00330CD5">
        <w:rPr>
          <w:rFonts w:ascii="Palatino Linotype" w:hAnsi="Palatino Linotype" w:cs="Arial"/>
          <w:bCs/>
        </w:rPr>
        <w:lastRenderedPageBreak/>
        <w:t>permite la elaboración de versiones públicas en las que se suprima aquella información relacionada con la vida privada de los particulares.</w:t>
      </w:r>
    </w:p>
    <w:p w14:paraId="6F6050E7" w14:textId="77777777" w:rsidR="002D5B64" w:rsidRPr="00330CD5" w:rsidRDefault="002D5B64" w:rsidP="002D5B64">
      <w:pPr>
        <w:spacing w:line="360" w:lineRule="auto"/>
        <w:jc w:val="both"/>
        <w:rPr>
          <w:rFonts w:ascii="Palatino Linotype" w:eastAsia="Calibri" w:hAnsi="Palatino Linotype" w:cs="Arial"/>
          <w:bCs/>
          <w:lang w:eastAsia="en-US"/>
        </w:rPr>
      </w:pPr>
    </w:p>
    <w:p w14:paraId="5D0C916C" w14:textId="77777777" w:rsidR="002D5B64" w:rsidRPr="00330CD5" w:rsidRDefault="002D5B64" w:rsidP="002D5B64">
      <w:pPr>
        <w:spacing w:line="360" w:lineRule="auto"/>
        <w:jc w:val="both"/>
        <w:rPr>
          <w:rFonts w:ascii="Palatino Linotype" w:hAnsi="Palatino Linotype" w:cs="Arial"/>
          <w:bCs/>
        </w:rPr>
      </w:pPr>
      <w:r w:rsidRPr="00330CD5">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4633BE77" w14:textId="77777777" w:rsidR="002D5B64" w:rsidRPr="00330CD5" w:rsidRDefault="002D5B64" w:rsidP="002D5B64">
      <w:pPr>
        <w:autoSpaceDE w:val="0"/>
        <w:autoSpaceDN w:val="0"/>
        <w:adjustRightInd w:val="0"/>
        <w:ind w:right="899"/>
        <w:jc w:val="both"/>
        <w:rPr>
          <w:rFonts w:ascii="Palatino Linotype" w:hAnsi="Palatino Linotype" w:cs="Arial"/>
        </w:rPr>
      </w:pPr>
    </w:p>
    <w:p w14:paraId="4A1EBA17" w14:textId="77777777" w:rsidR="002D5B64" w:rsidRPr="00330CD5" w:rsidRDefault="002D5B64" w:rsidP="002D5B64">
      <w:pPr>
        <w:ind w:left="851" w:right="901"/>
        <w:jc w:val="both"/>
        <w:rPr>
          <w:rFonts w:ascii="Palatino Linotype" w:hAnsi="Palatino Linotype"/>
          <w:i/>
          <w:sz w:val="22"/>
          <w:szCs w:val="22"/>
        </w:rPr>
      </w:pPr>
      <w:r w:rsidRPr="00330CD5">
        <w:rPr>
          <w:rFonts w:ascii="Palatino Linotype" w:hAnsi="Palatino Linotype" w:cs="Arial"/>
          <w:b/>
          <w:bCs/>
          <w:i/>
          <w:noProof/>
          <w:sz w:val="22"/>
          <w:szCs w:val="22"/>
        </w:rPr>
        <w:t>“</w:t>
      </w:r>
      <w:r w:rsidRPr="00330CD5">
        <w:rPr>
          <w:rFonts w:ascii="Palatino Linotype" w:hAnsi="Palatino Linotype" w:cs="Arial"/>
          <w:b/>
          <w:bCs/>
          <w:i/>
          <w:sz w:val="22"/>
          <w:szCs w:val="22"/>
        </w:rPr>
        <w:t xml:space="preserve">Artículo 3. </w:t>
      </w:r>
      <w:r w:rsidRPr="00330CD5">
        <w:rPr>
          <w:rFonts w:ascii="Palatino Linotype" w:hAnsi="Palatino Linotype"/>
          <w:i/>
          <w:sz w:val="22"/>
          <w:szCs w:val="22"/>
        </w:rPr>
        <w:t xml:space="preserve">Para los efectos de la presente Ley se entenderá por: </w:t>
      </w:r>
    </w:p>
    <w:p w14:paraId="17D5DC8D" w14:textId="77777777" w:rsidR="002D5B64" w:rsidRPr="00330CD5" w:rsidRDefault="002D5B64" w:rsidP="002D5B64">
      <w:pPr>
        <w:ind w:left="851" w:right="899"/>
        <w:jc w:val="both"/>
        <w:rPr>
          <w:rFonts w:ascii="Palatino Linotype" w:hAnsi="Palatino Linotype" w:cs="Arial"/>
          <w:i/>
          <w:sz w:val="22"/>
          <w:szCs w:val="22"/>
        </w:rPr>
      </w:pPr>
      <w:r w:rsidRPr="00330CD5">
        <w:rPr>
          <w:rFonts w:ascii="Palatino Linotype" w:hAnsi="Palatino Linotype" w:cs="Arial"/>
          <w:b/>
          <w:i/>
          <w:sz w:val="22"/>
          <w:szCs w:val="22"/>
        </w:rPr>
        <w:t>IX.</w:t>
      </w:r>
      <w:r w:rsidRPr="00330CD5">
        <w:rPr>
          <w:rFonts w:ascii="Palatino Linotype" w:hAnsi="Palatino Linotype" w:cs="Arial"/>
          <w:i/>
          <w:sz w:val="22"/>
          <w:szCs w:val="22"/>
        </w:rPr>
        <w:t xml:space="preserve"> </w:t>
      </w:r>
      <w:r w:rsidRPr="00330CD5">
        <w:rPr>
          <w:rFonts w:ascii="Palatino Linotype" w:hAnsi="Palatino Linotype" w:cs="Arial"/>
          <w:b/>
          <w:i/>
          <w:sz w:val="22"/>
          <w:szCs w:val="22"/>
        </w:rPr>
        <w:t xml:space="preserve">Datos personales: </w:t>
      </w:r>
      <w:r w:rsidRPr="00330CD5">
        <w:rPr>
          <w:rFonts w:ascii="Palatino Linotype" w:hAnsi="Palatino Linotype" w:cs="Arial"/>
          <w:i/>
          <w:sz w:val="22"/>
          <w:szCs w:val="22"/>
        </w:rPr>
        <w:t xml:space="preserve">La información concerniente a una persona, identificada o identificable según lo dispuesto por la Ley de </w:t>
      </w:r>
      <w:r w:rsidRPr="00330CD5">
        <w:rPr>
          <w:rFonts w:ascii="Palatino Linotype" w:hAnsi="Palatino Linotype"/>
          <w:i/>
          <w:sz w:val="22"/>
          <w:szCs w:val="22"/>
        </w:rPr>
        <w:t>Protección</w:t>
      </w:r>
      <w:r w:rsidRPr="00330CD5">
        <w:rPr>
          <w:rFonts w:ascii="Palatino Linotype" w:hAnsi="Palatino Linotype" w:cs="Arial"/>
          <w:i/>
          <w:sz w:val="22"/>
          <w:szCs w:val="22"/>
        </w:rPr>
        <w:t xml:space="preserve"> de Datos Personales del Estado de México; </w:t>
      </w:r>
    </w:p>
    <w:p w14:paraId="027AB8AF" w14:textId="77777777" w:rsidR="002D5B64" w:rsidRPr="00330CD5" w:rsidRDefault="002D5B64" w:rsidP="002D5B64">
      <w:pPr>
        <w:ind w:left="851" w:right="899"/>
        <w:jc w:val="both"/>
        <w:rPr>
          <w:rFonts w:ascii="Palatino Linotype" w:hAnsi="Palatino Linotype" w:cs="Arial"/>
          <w:i/>
          <w:sz w:val="22"/>
          <w:szCs w:val="22"/>
        </w:rPr>
      </w:pPr>
      <w:r w:rsidRPr="00330CD5">
        <w:rPr>
          <w:rFonts w:ascii="Palatino Linotype" w:hAnsi="Palatino Linotype" w:cs="Arial"/>
          <w:b/>
          <w:i/>
          <w:sz w:val="22"/>
          <w:szCs w:val="22"/>
        </w:rPr>
        <w:t>XX.</w:t>
      </w:r>
      <w:r w:rsidRPr="00330CD5">
        <w:rPr>
          <w:rFonts w:ascii="Palatino Linotype" w:hAnsi="Palatino Linotype" w:cs="Arial"/>
          <w:i/>
          <w:sz w:val="22"/>
          <w:szCs w:val="22"/>
        </w:rPr>
        <w:t xml:space="preserve"> </w:t>
      </w:r>
      <w:r w:rsidRPr="00330CD5">
        <w:rPr>
          <w:rFonts w:ascii="Palatino Linotype" w:hAnsi="Palatino Linotype" w:cs="Arial"/>
          <w:b/>
          <w:i/>
          <w:sz w:val="22"/>
          <w:szCs w:val="22"/>
        </w:rPr>
        <w:t>Información clasificada:</w:t>
      </w:r>
      <w:r w:rsidRPr="00330CD5">
        <w:rPr>
          <w:rFonts w:ascii="Palatino Linotype" w:hAnsi="Palatino Linotype" w:cs="Arial"/>
          <w:i/>
          <w:sz w:val="22"/>
          <w:szCs w:val="22"/>
        </w:rPr>
        <w:t xml:space="preserve"> Aquella considerada por la presente Ley como reservada o confidencial; </w:t>
      </w:r>
    </w:p>
    <w:p w14:paraId="390BD28A" w14:textId="77777777" w:rsidR="002D5B64" w:rsidRPr="00330CD5" w:rsidRDefault="002D5B64" w:rsidP="002D5B64">
      <w:pPr>
        <w:ind w:left="851" w:right="899"/>
        <w:jc w:val="both"/>
        <w:rPr>
          <w:rFonts w:ascii="Palatino Linotype" w:hAnsi="Palatino Linotype" w:cs="Arial"/>
          <w:i/>
          <w:sz w:val="22"/>
          <w:szCs w:val="22"/>
        </w:rPr>
      </w:pPr>
      <w:r w:rsidRPr="00330CD5">
        <w:rPr>
          <w:rFonts w:ascii="Palatino Linotype" w:hAnsi="Palatino Linotype" w:cs="Arial"/>
          <w:b/>
          <w:i/>
          <w:sz w:val="22"/>
          <w:szCs w:val="22"/>
        </w:rPr>
        <w:t>XXI.</w:t>
      </w:r>
      <w:r w:rsidRPr="00330CD5">
        <w:rPr>
          <w:rFonts w:ascii="Palatino Linotype" w:hAnsi="Palatino Linotype" w:cs="Arial"/>
          <w:i/>
          <w:sz w:val="22"/>
          <w:szCs w:val="22"/>
        </w:rPr>
        <w:t xml:space="preserve"> </w:t>
      </w:r>
      <w:r w:rsidRPr="00330CD5">
        <w:rPr>
          <w:rFonts w:ascii="Palatino Linotype" w:hAnsi="Palatino Linotype" w:cs="Arial"/>
          <w:b/>
          <w:i/>
          <w:sz w:val="22"/>
          <w:szCs w:val="22"/>
        </w:rPr>
        <w:t>Información confidencial</w:t>
      </w:r>
      <w:r w:rsidRPr="00330CD5">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598BE1F" w14:textId="77777777" w:rsidR="002D5B64" w:rsidRPr="00330CD5" w:rsidRDefault="002D5B64" w:rsidP="002D5B64">
      <w:pPr>
        <w:ind w:left="851" w:right="899"/>
        <w:jc w:val="both"/>
        <w:rPr>
          <w:rFonts w:ascii="Palatino Linotype" w:hAnsi="Palatino Linotype" w:cs="Arial"/>
          <w:i/>
          <w:sz w:val="22"/>
          <w:szCs w:val="22"/>
        </w:rPr>
      </w:pPr>
      <w:r w:rsidRPr="00330CD5">
        <w:rPr>
          <w:rFonts w:ascii="Palatino Linotype" w:hAnsi="Palatino Linotype" w:cs="Arial"/>
          <w:b/>
          <w:i/>
          <w:sz w:val="22"/>
          <w:szCs w:val="22"/>
        </w:rPr>
        <w:t>XLV. Versión pública:</w:t>
      </w:r>
      <w:r w:rsidRPr="00330CD5">
        <w:rPr>
          <w:rFonts w:ascii="Palatino Linotype" w:hAnsi="Palatino Linotype" w:cs="Arial"/>
          <w:i/>
          <w:sz w:val="22"/>
          <w:szCs w:val="22"/>
        </w:rPr>
        <w:t xml:space="preserve"> Documento en el que se elimine, suprime o borra la información clasificada como reservada o confidencial para permitir su acceso. </w:t>
      </w:r>
    </w:p>
    <w:p w14:paraId="1FC26868" w14:textId="77777777" w:rsidR="002D5B64" w:rsidRPr="00330CD5" w:rsidRDefault="002D5B64" w:rsidP="002D5B64">
      <w:pPr>
        <w:ind w:left="851" w:right="899"/>
        <w:jc w:val="both"/>
        <w:rPr>
          <w:rFonts w:ascii="Palatino Linotype" w:hAnsi="Palatino Linotype" w:cs="Arial"/>
          <w:i/>
          <w:sz w:val="22"/>
          <w:szCs w:val="22"/>
        </w:rPr>
      </w:pPr>
      <w:r w:rsidRPr="00330CD5">
        <w:rPr>
          <w:rFonts w:ascii="Palatino Linotype" w:hAnsi="Palatino Linotype" w:cs="Arial"/>
          <w:b/>
          <w:i/>
          <w:sz w:val="22"/>
          <w:szCs w:val="22"/>
        </w:rPr>
        <w:t>Artículo 51.</w:t>
      </w:r>
      <w:r w:rsidRPr="00330CD5">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30CD5">
        <w:rPr>
          <w:rFonts w:ascii="Palatino Linotype" w:hAnsi="Palatino Linotype" w:cs="Arial"/>
          <w:b/>
          <w:i/>
          <w:sz w:val="22"/>
          <w:szCs w:val="22"/>
        </w:rPr>
        <w:t xml:space="preserve">y tendrá la responsabilidad de verificar en cada caso que la misma no sea confidencial o reservada. </w:t>
      </w:r>
      <w:r w:rsidRPr="00330CD5">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02C19A7" w14:textId="77777777" w:rsidR="002D5B64" w:rsidRPr="00330CD5" w:rsidRDefault="002D5B64" w:rsidP="002D5B64">
      <w:pPr>
        <w:ind w:left="851" w:right="899"/>
        <w:jc w:val="both"/>
        <w:rPr>
          <w:rFonts w:ascii="Palatino Linotype" w:hAnsi="Palatino Linotype" w:cs="Arial"/>
          <w:i/>
          <w:sz w:val="22"/>
          <w:szCs w:val="22"/>
        </w:rPr>
      </w:pPr>
      <w:r w:rsidRPr="00330CD5">
        <w:rPr>
          <w:rFonts w:ascii="Palatino Linotype" w:hAnsi="Palatino Linotype" w:cs="Arial"/>
          <w:b/>
          <w:i/>
          <w:sz w:val="22"/>
          <w:szCs w:val="22"/>
        </w:rPr>
        <w:t>Artículo 52.</w:t>
      </w:r>
      <w:r w:rsidRPr="00330CD5">
        <w:rPr>
          <w:rFonts w:ascii="Palatino Linotype" w:hAnsi="Palatino Linotype" w:cs="Arial"/>
          <w:i/>
          <w:sz w:val="22"/>
          <w:szCs w:val="22"/>
        </w:rPr>
        <w:t xml:space="preserve"> Las solicitudes de acceso a la información y las respuestas que se les dé, incluyendo, en su caso, </w:t>
      </w:r>
      <w:r w:rsidRPr="00330CD5">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330CD5">
        <w:rPr>
          <w:rFonts w:ascii="Palatino Linotype" w:hAnsi="Palatino Linotype" w:cs="Arial"/>
          <w:i/>
          <w:sz w:val="22"/>
          <w:szCs w:val="22"/>
        </w:rPr>
        <w:t>, siempre y cuando la resolución de referencia se someta a un proceso de disociación, es decir, no haga identificable al titular de tales datos personales.</w:t>
      </w:r>
      <w:r w:rsidRPr="00330CD5">
        <w:rPr>
          <w:rFonts w:ascii="Palatino Linotype" w:hAnsi="Palatino Linotype" w:cs="Arial"/>
          <w:bCs/>
          <w:i/>
          <w:noProof/>
          <w:sz w:val="22"/>
          <w:szCs w:val="22"/>
        </w:rPr>
        <w:t>”</w:t>
      </w:r>
    </w:p>
    <w:p w14:paraId="36E0D42A" w14:textId="77777777" w:rsidR="002D5B64" w:rsidRPr="00330CD5" w:rsidRDefault="002D5B64" w:rsidP="002D5B64">
      <w:pPr>
        <w:ind w:right="899" w:firstLine="708"/>
        <w:jc w:val="both"/>
        <w:rPr>
          <w:rFonts w:ascii="Palatino Linotype" w:hAnsi="Palatino Linotype" w:cs="Arial"/>
          <w:sz w:val="22"/>
          <w:szCs w:val="22"/>
        </w:rPr>
      </w:pPr>
      <w:r w:rsidRPr="00330CD5">
        <w:rPr>
          <w:rFonts w:ascii="Palatino Linotype" w:hAnsi="Palatino Linotype" w:cs="Arial"/>
          <w:sz w:val="22"/>
          <w:szCs w:val="22"/>
        </w:rPr>
        <w:t>(Énfasis añadido)</w:t>
      </w:r>
    </w:p>
    <w:p w14:paraId="6A382773" w14:textId="77777777" w:rsidR="002D5B64" w:rsidRPr="00330CD5" w:rsidRDefault="002D5B64" w:rsidP="002D5B64">
      <w:pPr>
        <w:ind w:right="899" w:firstLine="708"/>
        <w:jc w:val="both"/>
        <w:rPr>
          <w:rFonts w:ascii="Palatino Linotype" w:hAnsi="Palatino Linotype" w:cs="Arial"/>
        </w:rPr>
      </w:pPr>
    </w:p>
    <w:p w14:paraId="074E46FD" w14:textId="77777777" w:rsidR="002D5B64" w:rsidRPr="00330CD5" w:rsidRDefault="002D5B64" w:rsidP="002D5B64">
      <w:pPr>
        <w:spacing w:line="360" w:lineRule="auto"/>
        <w:jc w:val="both"/>
        <w:rPr>
          <w:rFonts w:ascii="Palatino Linotype" w:hAnsi="Palatino Linotype" w:cs="Arial"/>
        </w:rPr>
      </w:pPr>
      <w:r w:rsidRPr="00330CD5">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1061413" w14:textId="77777777" w:rsidR="002D5B64" w:rsidRPr="00330CD5" w:rsidRDefault="002D5B64" w:rsidP="002D5B64">
      <w:pPr>
        <w:jc w:val="both"/>
        <w:rPr>
          <w:rFonts w:ascii="Palatino Linotype" w:hAnsi="Palatino Linotype" w:cs="Arial"/>
        </w:rPr>
      </w:pPr>
    </w:p>
    <w:p w14:paraId="413D17A3" w14:textId="77777777" w:rsidR="002D5B64" w:rsidRPr="00330CD5" w:rsidRDefault="002D5B64" w:rsidP="002D5B64">
      <w:pPr>
        <w:ind w:left="851" w:right="902"/>
        <w:jc w:val="both"/>
        <w:rPr>
          <w:rFonts w:ascii="Palatino Linotype" w:eastAsia="Arial Unicode MS" w:hAnsi="Palatino Linotype" w:cs="Arial"/>
          <w:i/>
          <w:sz w:val="22"/>
          <w:szCs w:val="22"/>
        </w:rPr>
      </w:pPr>
      <w:r w:rsidRPr="00330CD5">
        <w:rPr>
          <w:rFonts w:ascii="Palatino Linotype" w:eastAsia="Arial Unicode MS" w:hAnsi="Palatino Linotype" w:cs="Arial"/>
          <w:b/>
          <w:i/>
          <w:sz w:val="22"/>
          <w:szCs w:val="22"/>
        </w:rPr>
        <w:t>“Artículo 22.</w:t>
      </w:r>
      <w:r w:rsidRPr="00330CD5">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FC08FEB" w14:textId="77777777" w:rsidR="002D5B64" w:rsidRPr="00330CD5" w:rsidRDefault="002D5B64" w:rsidP="002D5B64">
      <w:pPr>
        <w:ind w:left="851" w:right="902"/>
        <w:jc w:val="both"/>
        <w:rPr>
          <w:rFonts w:ascii="Palatino Linotype" w:eastAsia="Arial Unicode MS" w:hAnsi="Palatino Linotype" w:cs="Arial"/>
          <w:i/>
          <w:sz w:val="22"/>
          <w:szCs w:val="22"/>
        </w:rPr>
      </w:pPr>
      <w:r w:rsidRPr="00330CD5">
        <w:rPr>
          <w:rFonts w:ascii="Palatino Linotype" w:eastAsia="Arial Unicode MS" w:hAnsi="Palatino Linotype" w:cs="Arial"/>
          <w:b/>
          <w:i/>
          <w:sz w:val="22"/>
          <w:szCs w:val="22"/>
        </w:rPr>
        <w:t>Artículo 38.</w:t>
      </w:r>
      <w:r w:rsidRPr="00330CD5">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30CD5">
        <w:rPr>
          <w:rFonts w:ascii="Palatino Linotype" w:eastAsia="Arial Unicode MS" w:hAnsi="Palatino Linotype" w:cs="Arial"/>
          <w:b/>
          <w:i/>
          <w:sz w:val="22"/>
          <w:szCs w:val="22"/>
        </w:rPr>
        <w:t>”</w:t>
      </w:r>
      <w:r w:rsidRPr="00330CD5">
        <w:rPr>
          <w:rFonts w:ascii="Palatino Linotype" w:eastAsia="Arial Unicode MS" w:hAnsi="Palatino Linotype" w:cs="Arial"/>
          <w:i/>
          <w:sz w:val="22"/>
          <w:szCs w:val="22"/>
        </w:rPr>
        <w:t xml:space="preserve"> </w:t>
      </w:r>
    </w:p>
    <w:p w14:paraId="795E240D" w14:textId="77777777" w:rsidR="002D5B64" w:rsidRPr="00330CD5" w:rsidRDefault="002D5B64" w:rsidP="002D5B64">
      <w:pPr>
        <w:ind w:left="851" w:right="850"/>
        <w:jc w:val="both"/>
        <w:rPr>
          <w:rFonts w:ascii="Palatino Linotype" w:eastAsia="Arial Unicode MS" w:hAnsi="Palatino Linotype" w:cs="Arial"/>
          <w:i/>
          <w:sz w:val="22"/>
          <w:szCs w:val="22"/>
        </w:rPr>
      </w:pPr>
    </w:p>
    <w:p w14:paraId="2B9A0654" w14:textId="77777777" w:rsidR="002D5B64" w:rsidRPr="00330CD5" w:rsidRDefault="002D5B64" w:rsidP="002D5B64">
      <w:pPr>
        <w:spacing w:line="360" w:lineRule="auto"/>
        <w:jc w:val="both"/>
        <w:rPr>
          <w:rFonts w:ascii="Palatino Linotype" w:hAnsi="Palatino Linotype" w:cs="Arial"/>
        </w:rPr>
      </w:pPr>
      <w:r w:rsidRPr="00330CD5">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EF184E1" w14:textId="77777777" w:rsidR="002D5B64" w:rsidRPr="00330CD5" w:rsidRDefault="002D5B64" w:rsidP="002D5B64">
      <w:pPr>
        <w:spacing w:line="360" w:lineRule="auto"/>
        <w:jc w:val="both"/>
        <w:rPr>
          <w:rFonts w:ascii="Palatino Linotype" w:hAnsi="Palatino Linotype" w:cs="Arial"/>
        </w:rPr>
      </w:pPr>
    </w:p>
    <w:p w14:paraId="228386B4" w14:textId="77777777" w:rsidR="002D5B64" w:rsidRPr="00330CD5" w:rsidRDefault="002D5B64" w:rsidP="002D5B64">
      <w:pPr>
        <w:spacing w:line="360" w:lineRule="auto"/>
        <w:jc w:val="both"/>
        <w:rPr>
          <w:rFonts w:ascii="Palatino Linotype" w:hAnsi="Palatino Linotype" w:cs="Arial"/>
        </w:rPr>
      </w:pPr>
      <w:r w:rsidRPr="00330CD5">
        <w:rPr>
          <w:rFonts w:ascii="Palatino Linotype" w:hAnsi="Palatino Linotype" w:cs="Arial"/>
        </w:rPr>
        <w:t xml:space="preserve">Lo anterior es así, en virtud de que toda la información relativa a una persona física o jurídico colectiva que le pueda hacer identificada o identificable constituye un dato </w:t>
      </w:r>
      <w:r w:rsidRPr="00330CD5">
        <w:rPr>
          <w:rFonts w:ascii="Palatino Linotype" w:hAnsi="Palatino Linotype" w:cs="Arial"/>
        </w:rPr>
        <w:lastRenderedPageBreak/>
        <w:t>personal en términos del artículo 4, fracción XI de la Ley de Protección de Datos Personales en Posesión de Sujetos Obligados del Estado de México y Municipios; por consiguiente, se trata de información confidencial</w:t>
      </w:r>
      <w:r w:rsidRPr="00330CD5">
        <w:rPr>
          <w:rFonts w:ascii="Palatino Linotype" w:eastAsia="Arial Unicode MS" w:hAnsi="Palatino Linotype" w:cs="Arial"/>
        </w:rPr>
        <w:t xml:space="preserve"> que debe ser protegida por </w:t>
      </w:r>
      <w:r w:rsidRPr="00330CD5">
        <w:rPr>
          <w:rFonts w:ascii="Palatino Linotype" w:eastAsia="Arial Unicode MS" w:hAnsi="Palatino Linotype" w:cs="Arial"/>
          <w:b/>
        </w:rPr>
        <w:t>EL SUJETO OBLIGADO,</w:t>
      </w:r>
      <w:r w:rsidRPr="00330CD5">
        <w:rPr>
          <w:rFonts w:ascii="Palatino Linotype" w:eastAsia="Arial Unicode MS" w:hAnsi="Palatino Linotype" w:cs="Arial"/>
        </w:rPr>
        <w:t xml:space="preserve"> por lo </w:t>
      </w:r>
      <w:r w:rsidRPr="00330CD5">
        <w:rPr>
          <w:rFonts w:ascii="Palatino Linotype" w:hAnsi="Palatino Linotype" w:cs="Arial"/>
        </w:rPr>
        <w:t>que, todo dato personal susceptible de clasificación debe ser protegido.</w:t>
      </w:r>
    </w:p>
    <w:p w14:paraId="2AD36E80" w14:textId="77777777" w:rsidR="002D5B64" w:rsidRPr="00330CD5" w:rsidRDefault="002D5B64" w:rsidP="002D5B64">
      <w:pPr>
        <w:spacing w:line="360" w:lineRule="auto"/>
        <w:jc w:val="both"/>
        <w:rPr>
          <w:rFonts w:ascii="Palatino Linotype" w:hAnsi="Palatino Linotype" w:cs="Arial"/>
        </w:rPr>
      </w:pPr>
    </w:p>
    <w:p w14:paraId="0C42E671" w14:textId="77777777" w:rsidR="002D5B64" w:rsidRPr="00330CD5" w:rsidRDefault="002D5B64" w:rsidP="002D5B64">
      <w:pPr>
        <w:spacing w:line="360" w:lineRule="auto"/>
        <w:jc w:val="both"/>
        <w:rPr>
          <w:rFonts w:ascii="Palatino Linotype" w:hAnsi="Palatino Linotype" w:cs="Arial"/>
        </w:rPr>
      </w:pPr>
      <w:r w:rsidRPr="00330CD5">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D8F2A87" w14:textId="77777777" w:rsidR="002D5B64" w:rsidRPr="00330CD5" w:rsidRDefault="002D5B64" w:rsidP="002D5B64">
      <w:pPr>
        <w:spacing w:line="360" w:lineRule="auto"/>
        <w:jc w:val="both"/>
        <w:rPr>
          <w:rFonts w:ascii="Palatino Linotype" w:hAnsi="Palatino Linotype" w:cs="Arial"/>
        </w:rPr>
      </w:pPr>
    </w:p>
    <w:p w14:paraId="785F870F" w14:textId="77777777" w:rsidR="002D5B64" w:rsidRPr="00330CD5" w:rsidRDefault="002D5B64" w:rsidP="002D5B64">
      <w:pPr>
        <w:spacing w:line="360" w:lineRule="auto"/>
        <w:jc w:val="both"/>
        <w:rPr>
          <w:rFonts w:ascii="Palatino Linotype" w:hAnsi="Palatino Linotype" w:cs="Arial"/>
        </w:rPr>
      </w:pPr>
      <w:r w:rsidRPr="00330CD5">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3CD3AC5" w14:textId="77777777" w:rsidR="002D5B64" w:rsidRPr="00330CD5" w:rsidRDefault="002D5B64" w:rsidP="002D5B64">
      <w:pPr>
        <w:jc w:val="both"/>
        <w:rPr>
          <w:rFonts w:ascii="Palatino Linotype" w:hAnsi="Palatino Linotype" w:cs="Arial"/>
        </w:rPr>
      </w:pPr>
    </w:p>
    <w:p w14:paraId="735455D4"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t xml:space="preserve">“Artículo 49. </w:t>
      </w:r>
      <w:r w:rsidRPr="00330CD5">
        <w:rPr>
          <w:rFonts w:ascii="Palatino Linotype" w:hAnsi="Palatino Linotype" w:cs="Arial"/>
          <w:i/>
          <w:sz w:val="22"/>
          <w:szCs w:val="22"/>
        </w:rPr>
        <w:t>Los Comités de Transparencia tendrán las siguientes atribuciones:</w:t>
      </w:r>
    </w:p>
    <w:p w14:paraId="056DA40D"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t>VIII.</w:t>
      </w:r>
      <w:r w:rsidRPr="00330CD5">
        <w:rPr>
          <w:rFonts w:ascii="Palatino Linotype" w:hAnsi="Palatino Linotype" w:cs="Arial"/>
          <w:i/>
          <w:sz w:val="22"/>
          <w:szCs w:val="22"/>
        </w:rPr>
        <w:t xml:space="preserve"> Aprobar, modificar o revocar la clasificación de la información;</w:t>
      </w:r>
    </w:p>
    <w:p w14:paraId="5A3B27EA"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t>Artículo 132.</w:t>
      </w:r>
      <w:r w:rsidRPr="00330CD5">
        <w:rPr>
          <w:rFonts w:ascii="Palatino Linotype" w:hAnsi="Palatino Linotype" w:cs="Arial"/>
          <w:i/>
          <w:sz w:val="22"/>
          <w:szCs w:val="22"/>
        </w:rPr>
        <w:t xml:space="preserve"> La clasificación de la información se llevará a cabo en el momento en que:</w:t>
      </w:r>
    </w:p>
    <w:p w14:paraId="2A7727C2"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t>I.</w:t>
      </w:r>
      <w:r w:rsidRPr="00330CD5">
        <w:rPr>
          <w:rFonts w:ascii="Palatino Linotype" w:hAnsi="Palatino Linotype" w:cs="Arial"/>
          <w:i/>
          <w:sz w:val="22"/>
          <w:szCs w:val="22"/>
        </w:rPr>
        <w:t xml:space="preserve"> Se reciba una solicitud de acceso a la información;</w:t>
      </w:r>
    </w:p>
    <w:p w14:paraId="383CF899"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lastRenderedPageBreak/>
        <w:t>II.</w:t>
      </w:r>
      <w:r w:rsidRPr="00330CD5">
        <w:rPr>
          <w:rFonts w:ascii="Palatino Linotype" w:hAnsi="Palatino Linotype" w:cs="Arial"/>
          <w:i/>
          <w:sz w:val="22"/>
          <w:szCs w:val="22"/>
        </w:rPr>
        <w:t xml:space="preserve"> Se determine mediante resolución de autoridad competente; o</w:t>
      </w:r>
    </w:p>
    <w:p w14:paraId="1619C520" w14:textId="77777777" w:rsidR="002D5B64" w:rsidRPr="00330CD5" w:rsidRDefault="002D5B64" w:rsidP="002D5B64">
      <w:pPr>
        <w:ind w:left="851" w:right="902"/>
        <w:jc w:val="both"/>
        <w:rPr>
          <w:rFonts w:ascii="Palatino Linotype" w:hAnsi="Palatino Linotype" w:cs="Arial"/>
          <w:b/>
          <w:i/>
          <w:sz w:val="22"/>
          <w:szCs w:val="22"/>
        </w:rPr>
      </w:pPr>
      <w:r w:rsidRPr="00330CD5">
        <w:rPr>
          <w:rFonts w:ascii="Palatino Linotype" w:hAnsi="Palatino Linotype" w:cs="Arial"/>
          <w:i/>
          <w:sz w:val="22"/>
          <w:szCs w:val="22"/>
        </w:rPr>
        <w:t>III. Se generen versiones públicas para dar cumplimiento a las obligaciones de transparencia previstas en esta Ley.</w:t>
      </w:r>
      <w:r w:rsidRPr="00330CD5">
        <w:rPr>
          <w:rFonts w:ascii="Palatino Linotype" w:hAnsi="Palatino Linotype" w:cs="Arial"/>
          <w:b/>
          <w:i/>
          <w:sz w:val="22"/>
          <w:szCs w:val="22"/>
        </w:rPr>
        <w:t>”</w:t>
      </w:r>
    </w:p>
    <w:p w14:paraId="75AC114C" w14:textId="4B94828F"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t>“</w:t>
      </w:r>
      <w:r w:rsidR="00330CD5" w:rsidRPr="00330CD5">
        <w:rPr>
          <w:rFonts w:ascii="Palatino Linotype" w:hAnsi="Palatino Linotype" w:cs="Arial"/>
          <w:b/>
          <w:i/>
          <w:sz w:val="22"/>
          <w:szCs w:val="22"/>
        </w:rPr>
        <w:t>Segundo. -</w:t>
      </w:r>
      <w:r w:rsidRPr="00330CD5">
        <w:rPr>
          <w:rFonts w:ascii="Palatino Linotype" w:hAnsi="Palatino Linotype" w:cs="Arial"/>
          <w:i/>
          <w:sz w:val="22"/>
          <w:szCs w:val="22"/>
        </w:rPr>
        <w:t xml:space="preserve"> Para efectos de los presentes Lineamientos Generales, se entenderá por:</w:t>
      </w:r>
    </w:p>
    <w:p w14:paraId="6520850C"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t>XVIII.</w:t>
      </w:r>
      <w:r w:rsidRPr="00330CD5">
        <w:rPr>
          <w:rFonts w:ascii="Palatino Linotype" w:hAnsi="Palatino Linotype" w:cs="Arial"/>
          <w:i/>
          <w:sz w:val="22"/>
          <w:szCs w:val="22"/>
        </w:rPr>
        <w:t xml:space="preserve">  </w:t>
      </w:r>
      <w:r w:rsidRPr="00330CD5">
        <w:rPr>
          <w:rFonts w:ascii="Palatino Linotype" w:hAnsi="Palatino Linotype" w:cs="Arial"/>
          <w:b/>
          <w:i/>
          <w:sz w:val="22"/>
          <w:szCs w:val="22"/>
        </w:rPr>
        <w:t>Versión pública:</w:t>
      </w:r>
      <w:r w:rsidRPr="00330CD5">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B9D01B1"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t>Cuarto.</w:t>
      </w:r>
      <w:r w:rsidRPr="00330CD5">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1569F18"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322339C"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t>Quinto.</w:t>
      </w:r>
      <w:r w:rsidRPr="00330CD5">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222C3FC"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t>Sexto.</w:t>
      </w:r>
      <w:r w:rsidRPr="00330CD5">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AC56BFE"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12CCDA20"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t>Séptimo.</w:t>
      </w:r>
      <w:r w:rsidRPr="00330CD5">
        <w:rPr>
          <w:rFonts w:ascii="Palatino Linotype" w:hAnsi="Palatino Linotype" w:cs="Arial"/>
          <w:i/>
          <w:sz w:val="22"/>
          <w:szCs w:val="22"/>
        </w:rPr>
        <w:t xml:space="preserve"> La clasificación de la información se llevará a cabo en el momento en que:</w:t>
      </w:r>
    </w:p>
    <w:p w14:paraId="57D8B1D9"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t>I.</w:t>
      </w:r>
      <w:r w:rsidRPr="00330CD5">
        <w:rPr>
          <w:rFonts w:ascii="Palatino Linotype" w:hAnsi="Palatino Linotype" w:cs="Arial"/>
          <w:i/>
          <w:sz w:val="22"/>
          <w:szCs w:val="22"/>
        </w:rPr>
        <w:t xml:space="preserve">        Se reciba una solicitud de acceso a la información;</w:t>
      </w:r>
    </w:p>
    <w:p w14:paraId="2F2BC2D3"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t>II.</w:t>
      </w:r>
      <w:r w:rsidRPr="00330CD5">
        <w:rPr>
          <w:rFonts w:ascii="Palatino Linotype" w:hAnsi="Palatino Linotype" w:cs="Arial"/>
          <w:i/>
          <w:sz w:val="22"/>
          <w:szCs w:val="22"/>
        </w:rPr>
        <w:t xml:space="preserve">       Se determine mediante resolución de autoridad competente, o</w:t>
      </w:r>
    </w:p>
    <w:p w14:paraId="3CDDEF32"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t>III.</w:t>
      </w:r>
      <w:r w:rsidRPr="00330CD5">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292E2323"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6A06C49D"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lastRenderedPageBreak/>
        <w:t>Octavo.</w:t>
      </w:r>
      <w:r w:rsidRPr="00330CD5">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0B19F24"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5932F554"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12FA7BC6"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E6B0FC1"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5C483B20"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t>Noveno.</w:t>
      </w:r>
      <w:r w:rsidRPr="00330CD5">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A111690"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b/>
          <w:i/>
          <w:sz w:val="22"/>
          <w:szCs w:val="22"/>
        </w:rPr>
        <w:t>Décimo.</w:t>
      </w:r>
      <w:r w:rsidRPr="00330CD5">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C9B6748" w14:textId="77777777" w:rsidR="002D5B64" w:rsidRPr="00330CD5" w:rsidRDefault="002D5B64" w:rsidP="002D5B64">
      <w:pPr>
        <w:ind w:left="851" w:right="902"/>
        <w:jc w:val="both"/>
        <w:rPr>
          <w:rFonts w:ascii="Palatino Linotype" w:hAnsi="Palatino Linotype" w:cs="Arial"/>
          <w:i/>
          <w:sz w:val="22"/>
          <w:szCs w:val="22"/>
        </w:rPr>
      </w:pPr>
      <w:r w:rsidRPr="00330CD5">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50D60E3F" w14:textId="77777777" w:rsidR="002D5B64" w:rsidRPr="00330CD5" w:rsidRDefault="002D5B64" w:rsidP="002D5B64">
      <w:pPr>
        <w:ind w:left="851" w:right="899"/>
        <w:jc w:val="both"/>
        <w:rPr>
          <w:rFonts w:ascii="Palatino Linotype" w:hAnsi="Palatino Linotype" w:cs="Arial"/>
          <w:b/>
          <w:i/>
          <w:sz w:val="22"/>
          <w:szCs w:val="22"/>
        </w:rPr>
      </w:pPr>
      <w:r w:rsidRPr="00330CD5">
        <w:rPr>
          <w:rFonts w:ascii="Palatino Linotype" w:hAnsi="Palatino Linotype" w:cs="Arial"/>
          <w:b/>
          <w:i/>
          <w:sz w:val="22"/>
          <w:szCs w:val="22"/>
        </w:rPr>
        <w:t>Décimo primero.</w:t>
      </w:r>
      <w:r w:rsidRPr="00330CD5">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30CD5">
        <w:rPr>
          <w:rFonts w:ascii="Palatino Linotype" w:hAnsi="Palatino Linotype" w:cs="Arial"/>
          <w:b/>
          <w:i/>
          <w:sz w:val="22"/>
          <w:szCs w:val="22"/>
        </w:rPr>
        <w:t>”</w:t>
      </w:r>
    </w:p>
    <w:p w14:paraId="3EED5F9A" w14:textId="77777777" w:rsidR="002D5B64" w:rsidRPr="00330CD5" w:rsidRDefault="002D5B64" w:rsidP="002D5B64">
      <w:pPr>
        <w:ind w:left="851" w:right="899"/>
        <w:jc w:val="both"/>
        <w:rPr>
          <w:rFonts w:ascii="Palatino Linotype" w:hAnsi="Palatino Linotype" w:cs="Arial"/>
          <w:b/>
          <w:bCs/>
          <w:i/>
          <w:noProof/>
        </w:rPr>
      </w:pPr>
    </w:p>
    <w:p w14:paraId="3379732F" w14:textId="77777777" w:rsidR="002D5B64" w:rsidRPr="00330CD5" w:rsidRDefault="002D5B64" w:rsidP="002D5B64">
      <w:pPr>
        <w:spacing w:line="360" w:lineRule="auto"/>
        <w:jc w:val="both"/>
        <w:rPr>
          <w:rFonts w:ascii="Palatino Linotype" w:hAnsi="Palatino Linotype" w:cs="Arial"/>
        </w:rPr>
      </w:pPr>
      <w:r w:rsidRPr="00330CD5">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5449C8D" w14:textId="77777777" w:rsidR="002D5B64" w:rsidRPr="00330CD5" w:rsidRDefault="002D5B64" w:rsidP="002D5B64">
      <w:pPr>
        <w:spacing w:line="360" w:lineRule="auto"/>
        <w:ind w:right="-93"/>
        <w:jc w:val="both"/>
        <w:rPr>
          <w:rFonts w:ascii="Palatino Linotype" w:hAnsi="Palatino Linotype" w:cs="Arial"/>
          <w:lang w:eastAsia="es-MX"/>
        </w:rPr>
      </w:pPr>
    </w:p>
    <w:p w14:paraId="4436BC31" w14:textId="77777777" w:rsidR="002D5B64" w:rsidRPr="00330CD5" w:rsidRDefault="002D5B64" w:rsidP="002D5B64">
      <w:pPr>
        <w:autoSpaceDE w:val="0"/>
        <w:autoSpaceDN w:val="0"/>
        <w:adjustRightInd w:val="0"/>
        <w:spacing w:line="360" w:lineRule="auto"/>
        <w:ind w:right="-91"/>
        <w:jc w:val="both"/>
        <w:rPr>
          <w:rFonts w:ascii="Palatino Linotype" w:hAnsi="Palatino Linotype" w:cs="Arial"/>
          <w:lang w:eastAsia="es-CO"/>
        </w:rPr>
      </w:pPr>
      <w:r w:rsidRPr="00330CD5">
        <w:rPr>
          <w:rFonts w:ascii="Palatino Linotype" w:hAnsi="Palatino Linotype" w:cs="Arial"/>
        </w:rPr>
        <w:t xml:space="preserve">Consecuentemente, se destaca que la versión pública que elabore </w:t>
      </w:r>
      <w:r w:rsidRPr="00330CD5">
        <w:rPr>
          <w:rFonts w:ascii="Palatino Linotype" w:hAnsi="Palatino Linotype" w:cs="Arial"/>
          <w:b/>
        </w:rPr>
        <w:t>EL SUJETO OBLIGADO</w:t>
      </w:r>
      <w:r w:rsidRPr="00330CD5">
        <w:rPr>
          <w:rFonts w:ascii="Palatino Linotype" w:hAnsi="Palatino Linotype" w:cs="Arial"/>
        </w:rPr>
        <w:t xml:space="preserve"> debe cumplir con las formalidades exigidas en la Ley, por lo que para tal efecto emitirá el </w:t>
      </w:r>
      <w:r w:rsidRPr="00330CD5">
        <w:rPr>
          <w:rFonts w:ascii="Palatino Linotype" w:hAnsi="Palatino Linotype" w:cs="Arial"/>
          <w:b/>
        </w:rPr>
        <w:t>Acuerdo del Comité de Transparencia</w:t>
      </w:r>
      <w:r w:rsidRPr="00330CD5">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330CD5">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2DE7E05" w14:textId="77777777" w:rsidR="002D5B64" w:rsidRPr="00330CD5" w:rsidRDefault="002D5B64" w:rsidP="002D5B64">
      <w:pPr>
        <w:spacing w:line="360" w:lineRule="auto"/>
        <w:jc w:val="both"/>
        <w:rPr>
          <w:rFonts w:ascii="Palatino Linotype" w:hAnsi="Palatino Linotype"/>
        </w:rPr>
      </w:pPr>
    </w:p>
    <w:p w14:paraId="6DEE5E04" w14:textId="2CE76CE2" w:rsidR="00CE3F4F" w:rsidRPr="00330CD5" w:rsidRDefault="00CE3F4F" w:rsidP="00BF57BE">
      <w:pPr>
        <w:spacing w:line="360" w:lineRule="auto"/>
        <w:jc w:val="both"/>
        <w:rPr>
          <w:rFonts w:ascii="Palatino Linotype" w:hAnsi="Palatino Linotype" w:cs="Arial"/>
          <w:b/>
        </w:rPr>
      </w:pPr>
      <w:r w:rsidRPr="00330CD5">
        <w:rPr>
          <w:rFonts w:ascii="Palatino Linotype" w:eastAsia="Calibri" w:hAnsi="Palatino Linotype" w:cs="Arial"/>
          <w:lang w:val="es-ES"/>
        </w:rPr>
        <w:t>Por otro lado, respecto de las manifestaciones</w:t>
      </w:r>
      <w:r w:rsidRPr="00330CD5">
        <w:rPr>
          <w:rFonts w:ascii="Palatino Linotype" w:eastAsia="Arial Unicode MS" w:hAnsi="Palatino Linotype" w:cs="Arial"/>
          <w:lang w:val="es-ES"/>
        </w:rPr>
        <w:t xml:space="preserve"> realizadas por </w:t>
      </w:r>
      <w:r w:rsidRPr="00330CD5">
        <w:rPr>
          <w:rFonts w:ascii="Palatino Linotype" w:eastAsia="Arial Unicode MS" w:hAnsi="Palatino Linotype" w:cs="Arial"/>
          <w:b/>
          <w:lang w:val="es-ES"/>
        </w:rPr>
        <w:t xml:space="preserve">EL </w:t>
      </w:r>
      <w:r w:rsidRPr="00330CD5">
        <w:rPr>
          <w:rFonts w:ascii="Palatino Linotype" w:hAnsi="Palatino Linotype"/>
          <w:b/>
          <w:lang w:val="es-ES"/>
        </w:rPr>
        <w:t>RECURRENTE</w:t>
      </w:r>
      <w:r w:rsidRPr="00330CD5">
        <w:rPr>
          <w:rFonts w:ascii="Palatino Linotype" w:eastAsia="Arial Unicode MS" w:hAnsi="Palatino Linotype" w:cs="Arial"/>
          <w:b/>
          <w:lang w:val="es-ES"/>
        </w:rPr>
        <w:t xml:space="preserve"> </w:t>
      </w:r>
      <w:r w:rsidRPr="00330CD5">
        <w:rPr>
          <w:rFonts w:ascii="Palatino Linotype" w:eastAsia="Arial Unicode MS" w:hAnsi="Palatino Linotype" w:cs="Arial"/>
          <w:lang w:val="es-ES"/>
        </w:rPr>
        <w:t xml:space="preserve">como razones o motivos de inconformidad, consistentes en </w:t>
      </w:r>
      <w:r w:rsidRPr="00330CD5">
        <w:rPr>
          <w:rFonts w:ascii="Palatino Linotype" w:hAnsi="Palatino Linotype" w:cs="Arial"/>
          <w:i/>
          <w:lang w:val="es-ES" w:eastAsia="es-MX"/>
        </w:rPr>
        <w:t xml:space="preserve">“…Aún cuando se anexan manuales en algunos casos, no significa que en dicha area exista únicamente ese número de personal..”; </w:t>
      </w:r>
      <w:r w:rsidRPr="00330CD5">
        <w:rPr>
          <w:rFonts w:ascii="Palatino Linotype" w:hAnsi="Palatino Linotype" w:cs="Arial"/>
          <w:lang w:val="es-ES"/>
        </w:rPr>
        <w:t xml:space="preserve">al respecto, este Órgano Garante advierte que se tratan de </w:t>
      </w:r>
      <w:r w:rsidRPr="00330CD5">
        <w:rPr>
          <w:rFonts w:ascii="Palatino Linotype" w:hAnsi="Palatino Linotype"/>
          <w:lang w:val="es-ES"/>
        </w:rPr>
        <w:t xml:space="preserve">manifestaciones </w:t>
      </w:r>
      <w:r w:rsidRPr="00330CD5">
        <w:rPr>
          <w:rFonts w:ascii="Palatino Linotype" w:hAnsi="Palatino Linotype"/>
          <w:color w:val="222222"/>
          <w:lang w:eastAsia="es-MX"/>
        </w:rPr>
        <w:t>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w:t>
      </w:r>
      <w:r w:rsidRPr="00330CD5">
        <w:rPr>
          <w:rFonts w:ascii="Palatino Linotype" w:hAnsi="Palatino Linotype" w:cs="Arial"/>
          <w:b/>
        </w:rPr>
        <w:t>.</w:t>
      </w:r>
    </w:p>
    <w:p w14:paraId="3C1C8357" w14:textId="77777777" w:rsidR="00D51D37" w:rsidRPr="00330CD5" w:rsidRDefault="00D51D37" w:rsidP="00BF57BE">
      <w:pPr>
        <w:spacing w:line="360" w:lineRule="auto"/>
        <w:jc w:val="both"/>
        <w:rPr>
          <w:rFonts w:ascii="Palatino Linotype" w:hAnsi="Palatino Linotype" w:cs="Arial"/>
          <w:lang w:val="es-ES"/>
        </w:rPr>
      </w:pPr>
    </w:p>
    <w:p w14:paraId="41C605F0" w14:textId="7C9B53E4" w:rsidR="00CE3F4F" w:rsidRPr="00330CD5" w:rsidRDefault="00CE3F4F" w:rsidP="00BF57BE">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2D315A23" w14:textId="595BBA71" w:rsidR="00CE3F4F" w:rsidRPr="00330CD5" w:rsidRDefault="00CE3F4F" w:rsidP="00BF57BE">
      <w:pPr>
        <w:spacing w:line="360" w:lineRule="auto"/>
        <w:jc w:val="both"/>
        <w:rPr>
          <w:rFonts w:ascii="Palatino Linotype" w:hAnsi="Palatino Linotype" w:cs="Arial"/>
          <w:color w:val="000000" w:themeColor="text1"/>
        </w:rPr>
      </w:pPr>
      <w:r w:rsidRPr="00330CD5">
        <w:rPr>
          <w:rFonts w:ascii="Palatino Linotype" w:hAnsi="Palatino Linotype" w:cs="Arial"/>
          <w:color w:val="000000" w:themeColor="text1"/>
        </w:rPr>
        <w:t xml:space="preserve">Debido a lo </w:t>
      </w:r>
      <w:r w:rsidRPr="00330CD5">
        <w:rPr>
          <w:rFonts w:ascii="Palatino Linotype" w:hAnsi="Palatino Linotype" w:cs="Arial"/>
          <w:color w:val="000000" w:themeColor="text1"/>
          <w:lang w:eastAsia="es-CO"/>
        </w:rPr>
        <w:t>anteriormente</w:t>
      </w:r>
      <w:r w:rsidRPr="00330CD5">
        <w:rPr>
          <w:rFonts w:ascii="Palatino Linotype" w:hAnsi="Palatino Linotype" w:cs="Arial"/>
          <w:color w:val="000000" w:themeColor="text1"/>
        </w:rPr>
        <w:t xml:space="preserve"> expuesto, este Instituto estima que las razones o motivos de inconformidad hechos valer por </w:t>
      </w:r>
      <w:r w:rsidRPr="00330CD5">
        <w:rPr>
          <w:rFonts w:ascii="Palatino Linotype" w:hAnsi="Palatino Linotype" w:cs="Arial"/>
          <w:b/>
          <w:color w:val="000000" w:themeColor="text1"/>
        </w:rPr>
        <w:t>EL RECURRENTE</w:t>
      </w:r>
      <w:r w:rsidRPr="00330CD5">
        <w:rPr>
          <w:rFonts w:ascii="Palatino Linotype" w:hAnsi="Palatino Linotype" w:cs="Arial"/>
          <w:color w:val="000000" w:themeColor="text1"/>
        </w:rPr>
        <w:t xml:space="preserve"> devienen </w:t>
      </w:r>
      <w:r w:rsidRPr="00330CD5">
        <w:rPr>
          <w:rFonts w:ascii="Palatino Linotype" w:hAnsi="Palatino Linotype" w:cs="Arial"/>
          <w:b/>
          <w:color w:val="000000" w:themeColor="text1"/>
        </w:rPr>
        <w:t>parcialmente fundadas</w:t>
      </w:r>
      <w:r w:rsidRPr="00330CD5">
        <w:rPr>
          <w:rFonts w:ascii="Palatino Linotype" w:hAnsi="Palatino Linotype" w:cs="Arial"/>
          <w:color w:val="000000" w:themeColor="text1"/>
        </w:rPr>
        <w:t xml:space="preserve"> y suficientes para </w:t>
      </w:r>
      <w:r w:rsidRPr="00330CD5">
        <w:rPr>
          <w:rFonts w:ascii="Palatino Linotype" w:hAnsi="Palatino Linotype" w:cs="Arial"/>
          <w:b/>
          <w:color w:val="000000" w:themeColor="text1"/>
        </w:rPr>
        <w:t>MODIFICAR</w:t>
      </w:r>
      <w:r w:rsidRPr="00330CD5">
        <w:rPr>
          <w:rFonts w:ascii="Palatino Linotype" w:hAnsi="Palatino Linotype" w:cs="Arial"/>
          <w:color w:val="000000" w:themeColor="text1"/>
        </w:rPr>
        <w:t xml:space="preserve"> la respuesta del </w:t>
      </w:r>
      <w:r w:rsidRPr="00330CD5">
        <w:rPr>
          <w:rFonts w:ascii="Palatino Linotype" w:hAnsi="Palatino Linotype" w:cs="Arial"/>
          <w:b/>
          <w:color w:val="000000" w:themeColor="text1"/>
        </w:rPr>
        <w:t>SUJETO OBLIGADO</w:t>
      </w:r>
      <w:r w:rsidRPr="00330CD5">
        <w:rPr>
          <w:rFonts w:ascii="Palatino Linotype" w:hAnsi="Palatino Linotype" w:cs="Arial"/>
          <w:color w:val="000000" w:themeColor="text1"/>
        </w:rPr>
        <w:t xml:space="preserve"> y ordenarle haga entrega de la información descrita en el presente Considerando.</w:t>
      </w:r>
    </w:p>
    <w:p w14:paraId="2843303E" w14:textId="371EA1C9" w:rsidR="0001190D" w:rsidRPr="00330CD5" w:rsidRDefault="0001190D" w:rsidP="00BF57BE">
      <w:pPr>
        <w:pStyle w:val="Prrafodelista"/>
        <w:widowControl w:val="0"/>
        <w:autoSpaceDE w:val="0"/>
        <w:autoSpaceDN w:val="0"/>
        <w:adjustRightInd w:val="0"/>
        <w:spacing w:line="360" w:lineRule="auto"/>
        <w:ind w:left="0"/>
        <w:jc w:val="both"/>
        <w:rPr>
          <w:rFonts w:ascii="Palatino Linotype" w:hAnsi="Palatino Linotype" w:cs="Arial"/>
        </w:rPr>
      </w:pPr>
    </w:p>
    <w:p w14:paraId="2927930E" w14:textId="77777777" w:rsidR="004C0C8F" w:rsidRPr="00330CD5" w:rsidRDefault="004C0C8F" w:rsidP="00BF57BE">
      <w:pPr>
        <w:spacing w:line="360" w:lineRule="auto"/>
        <w:jc w:val="both"/>
        <w:rPr>
          <w:rFonts w:ascii="Palatino Linotype" w:eastAsia="Calibri" w:hAnsi="Palatino Linotype" w:cs="Arial"/>
          <w:color w:val="000000" w:themeColor="text1"/>
        </w:rPr>
      </w:pPr>
      <w:r w:rsidRPr="00330CD5">
        <w:rPr>
          <w:rFonts w:ascii="Palatino Linotype" w:eastAsia="Calibri" w:hAnsi="Palatino Linotype" w:cs="Arial"/>
          <w:color w:val="000000" w:themeColor="text1"/>
        </w:rPr>
        <w:t xml:space="preserve">Así, con fundamento en lo previsto en los artículos 5, párrafos </w:t>
      </w:r>
      <w:r w:rsidRPr="00330CD5">
        <w:rPr>
          <w:rFonts w:ascii="Palatino Linotype" w:hAnsi="Palatino Linotype"/>
          <w:color w:val="000000" w:themeColor="text1"/>
        </w:rPr>
        <w:t>trigésimo, trigésimo primero y trigésimo segundo</w:t>
      </w:r>
      <w:r w:rsidRPr="00330CD5">
        <w:rPr>
          <w:rFonts w:ascii="Palatino Linotype" w:eastAsia="Calibri" w:hAnsi="Palatino Linotype" w:cs="Arial"/>
          <w:color w:val="000000" w:themeColor="text1"/>
        </w:rPr>
        <w:t xml:space="preserve">, fracciones IV y V de la Constitución Política del Estado Libre y Soberano de México; </w:t>
      </w:r>
      <w:r w:rsidRPr="00330CD5">
        <w:rPr>
          <w:rFonts w:ascii="Palatino Linotype" w:hAnsi="Palatino Linotype" w:cs="Arial"/>
          <w:color w:val="000000" w:themeColor="text1"/>
        </w:rPr>
        <w:t>2, fracción II, 29, 36, fracciones I y II, 176, 178, 179, 181, 185 fracción I, 186 y 188</w:t>
      </w:r>
      <w:r w:rsidRPr="00330CD5">
        <w:rPr>
          <w:rFonts w:ascii="Palatino Linotype" w:eastAsia="Calibri" w:hAnsi="Palatino Linotype" w:cs="Arial"/>
          <w:color w:val="000000" w:themeColor="text1"/>
        </w:rPr>
        <w:t xml:space="preserve"> de la Ley de Transparencia y Acceso a la Información Pública del Estado de México y Municipios, este Pleno: </w:t>
      </w:r>
    </w:p>
    <w:p w14:paraId="649E80D0" w14:textId="77777777" w:rsidR="00977F35" w:rsidRPr="00330CD5" w:rsidRDefault="00977F35" w:rsidP="00F318CC">
      <w:pPr>
        <w:widowControl w:val="0"/>
        <w:autoSpaceDE w:val="0"/>
        <w:autoSpaceDN w:val="0"/>
        <w:adjustRightInd w:val="0"/>
        <w:jc w:val="both"/>
        <w:rPr>
          <w:rFonts w:ascii="Palatino Linotype" w:eastAsiaTheme="minorHAnsi" w:hAnsi="Palatino Linotype"/>
          <w:color w:val="000000" w:themeColor="text1"/>
          <w:lang w:eastAsia="es-ES_tradnl"/>
        </w:rPr>
      </w:pPr>
    </w:p>
    <w:p w14:paraId="06EC601B" w14:textId="77777777" w:rsidR="00A23064" w:rsidRPr="00330CD5" w:rsidRDefault="00A23064" w:rsidP="00F318CC">
      <w:pPr>
        <w:jc w:val="center"/>
        <w:rPr>
          <w:rFonts w:ascii="Palatino Linotype" w:hAnsi="Palatino Linotype"/>
          <w:b/>
          <w:color w:val="000000" w:themeColor="text1"/>
          <w:sz w:val="28"/>
        </w:rPr>
      </w:pPr>
      <w:r w:rsidRPr="00330CD5">
        <w:rPr>
          <w:rFonts w:ascii="Palatino Linotype" w:hAnsi="Palatino Linotype"/>
          <w:b/>
          <w:color w:val="000000" w:themeColor="text1"/>
          <w:sz w:val="28"/>
        </w:rPr>
        <w:t>R E S U E L V E</w:t>
      </w:r>
    </w:p>
    <w:p w14:paraId="6099922F" w14:textId="77777777" w:rsidR="007A666E" w:rsidRPr="00330CD5" w:rsidRDefault="007A666E" w:rsidP="00F318CC">
      <w:pPr>
        <w:jc w:val="center"/>
        <w:rPr>
          <w:rFonts w:ascii="Palatino Linotype" w:hAnsi="Palatino Linotype"/>
          <w:b/>
          <w:color w:val="000000" w:themeColor="text1"/>
          <w:sz w:val="28"/>
        </w:rPr>
      </w:pPr>
    </w:p>
    <w:p w14:paraId="1EC46095" w14:textId="77777777" w:rsidR="00CE3F4F" w:rsidRPr="00330CD5" w:rsidRDefault="00CE3F4F" w:rsidP="00BF57BE">
      <w:pPr>
        <w:spacing w:line="360" w:lineRule="auto"/>
        <w:jc w:val="both"/>
        <w:rPr>
          <w:rFonts w:ascii="Palatino Linotype" w:hAnsi="Palatino Linotype" w:cs="Arial"/>
          <w:color w:val="000000" w:themeColor="text1"/>
        </w:rPr>
      </w:pPr>
      <w:r w:rsidRPr="00330CD5">
        <w:rPr>
          <w:rFonts w:ascii="Palatino Linotype" w:hAnsi="Palatino Linotype" w:cs="Arial"/>
          <w:b/>
          <w:color w:val="000000" w:themeColor="text1"/>
          <w:sz w:val="28"/>
          <w:szCs w:val="28"/>
        </w:rPr>
        <w:t>PRIMERO</w:t>
      </w:r>
      <w:r w:rsidRPr="00330CD5">
        <w:rPr>
          <w:rFonts w:ascii="Palatino Linotype" w:hAnsi="Palatino Linotype" w:cs="Arial"/>
          <w:color w:val="000000" w:themeColor="text1"/>
          <w:sz w:val="28"/>
          <w:szCs w:val="28"/>
        </w:rPr>
        <w:t>.</w:t>
      </w:r>
      <w:r w:rsidRPr="00330CD5">
        <w:rPr>
          <w:rFonts w:ascii="Palatino Linotype" w:hAnsi="Palatino Linotype" w:cs="Arial"/>
          <w:color w:val="000000" w:themeColor="text1"/>
        </w:rPr>
        <w:t xml:space="preserve"> Resultan </w:t>
      </w:r>
      <w:r w:rsidRPr="00330CD5">
        <w:rPr>
          <w:rFonts w:ascii="Palatino Linotype" w:hAnsi="Palatino Linotype" w:cs="Arial"/>
          <w:b/>
          <w:color w:val="000000" w:themeColor="text1"/>
        </w:rPr>
        <w:t>fundadas</w:t>
      </w:r>
      <w:r w:rsidRPr="00330CD5">
        <w:rPr>
          <w:rFonts w:ascii="Palatino Linotype" w:hAnsi="Palatino Linotype" w:cs="Arial"/>
          <w:color w:val="000000" w:themeColor="text1"/>
        </w:rPr>
        <w:t xml:space="preserve"> las razones o motivos de inconformidad planteadas por </w:t>
      </w:r>
      <w:r w:rsidRPr="00330CD5">
        <w:rPr>
          <w:rFonts w:ascii="Palatino Linotype" w:hAnsi="Palatino Linotype" w:cs="Arial"/>
          <w:b/>
          <w:color w:val="000000" w:themeColor="text1"/>
        </w:rPr>
        <w:t>EL RECURRENTE</w:t>
      </w:r>
      <w:r w:rsidRPr="00330CD5">
        <w:rPr>
          <w:rFonts w:ascii="Palatino Linotype" w:hAnsi="Palatino Linotype" w:cs="Arial"/>
          <w:color w:val="000000" w:themeColor="text1"/>
        </w:rPr>
        <w:t xml:space="preserve">, en términos del Considerando </w:t>
      </w:r>
      <w:r w:rsidRPr="00330CD5">
        <w:rPr>
          <w:rFonts w:ascii="Palatino Linotype" w:hAnsi="Palatino Linotype" w:cs="Arial"/>
          <w:b/>
          <w:color w:val="000000" w:themeColor="text1"/>
        </w:rPr>
        <w:t>QUINTO</w:t>
      </w:r>
      <w:r w:rsidRPr="00330CD5">
        <w:rPr>
          <w:rFonts w:ascii="Palatino Linotype" w:hAnsi="Palatino Linotype" w:cs="Arial"/>
          <w:color w:val="000000" w:themeColor="text1"/>
        </w:rPr>
        <w:t xml:space="preserve"> de la presente resolución.</w:t>
      </w:r>
    </w:p>
    <w:p w14:paraId="6EB9EBF3" w14:textId="77777777" w:rsidR="00CE3F4F" w:rsidRPr="00330CD5" w:rsidRDefault="00CE3F4F" w:rsidP="00BF57BE">
      <w:pPr>
        <w:spacing w:line="360" w:lineRule="auto"/>
        <w:jc w:val="both"/>
        <w:rPr>
          <w:rFonts w:ascii="Palatino Linotype" w:hAnsi="Palatino Linotype" w:cs="Arial"/>
          <w:color w:val="000000" w:themeColor="text1"/>
        </w:rPr>
      </w:pPr>
    </w:p>
    <w:p w14:paraId="6D9DAF7A" w14:textId="4C70E1D5" w:rsidR="00CE3F4F" w:rsidRPr="00330CD5" w:rsidRDefault="00CE3F4F" w:rsidP="00BF57BE">
      <w:pPr>
        <w:spacing w:line="360" w:lineRule="auto"/>
        <w:jc w:val="both"/>
        <w:rPr>
          <w:rFonts w:ascii="Palatino Linotype" w:hAnsi="Palatino Linotype" w:cs="Arial"/>
          <w:color w:val="000000" w:themeColor="text1"/>
        </w:rPr>
      </w:pPr>
      <w:r w:rsidRPr="00330CD5">
        <w:rPr>
          <w:rFonts w:ascii="Palatino Linotype" w:hAnsi="Palatino Linotype" w:cs="Arial"/>
          <w:b/>
          <w:color w:val="000000" w:themeColor="text1"/>
          <w:sz w:val="28"/>
          <w:szCs w:val="28"/>
        </w:rPr>
        <w:t>SEGUNDO</w:t>
      </w:r>
      <w:r w:rsidRPr="00330CD5">
        <w:rPr>
          <w:rFonts w:ascii="Palatino Linotype" w:hAnsi="Palatino Linotype" w:cs="Arial"/>
          <w:color w:val="000000" w:themeColor="text1"/>
          <w:sz w:val="28"/>
          <w:szCs w:val="28"/>
        </w:rPr>
        <w:t>.</w:t>
      </w:r>
      <w:r w:rsidRPr="00330CD5">
        <w:rPr>
          <w:rFonts w:ascii="Palatino Linotype" w:hAnsi="Palatino Linotype" w:cs="Arial"/>
          <w:color w:val="000000" w:themeColor="text1"/>
        </w:rPr>
        <w:t xml:space="preserve"> </w:t>
      </w:r>
      <w:r w:rsidRPr="00330CD5">
        <w:rPr>
          <w:rFonts w:ascii="Palatino Linotype" w:eastAsia="Calibri" w:hAnsi="Palatino Linotype" w:cs="Arial"/>
          <w:color w:val="000000" w:themeColor="text1"/>
        </w:rPr>
        <w:t xml:space="preserve">Se </w:t>
      </w:r>
      <w:r w:rsidRPr="00330CD5">
        <w:rPr>
          <w:rFonts w:ascii="Palatino Linotype" w:eastAsia="Calibri" w:hAnsi="Palatino Linotype" w:cs="Arial"/>
          <w:b/>
          <w:color w:val="000000" w:themeColor="text1"/>
        </w:rPr>
        <w:t xml:space="preserve">MODIFICA </w:t>
      </w:r>
      <w:r w:rsidRPr="00330CD5">
        <w:rPr>
          <w:rFonts w:ascii="Palatino Linotype" w:eastAsia="Calibri" w:hAnsi="Palatino Linotype" w:cs="Arial"/>
          <w:color w:val="000000" w:themeColor="text1"/>
        </w:rPr>
        <w:t xml:space="preserve">la respuesta proporcionada por </w:t>
      </w:r>
      <w:r w:rsidRPr="00330CD5">
        <w:rPr>
          <w:rFonts w:ascii="Palatino Linotype" w:eastAsia="Calibri" w:hAnsi="Palatino Linotype" w:cs="Arial"/>
          <w:b/>
          <w:color w:val="000000" w:themeColor="text1"/>
        </w:rPr>
        <w:t xml:space="preserve">EL SUJETO OBLIGADO </w:t>
      </w:r>
      <w:r w:rsidRPr="00330CD5">
        <w:rPr>
          <w:rFonts w:ascii="Palatino Linotype" w:eastAsia="Calibri" w:hAnsi="Palatino Linotype" w:cs="Arial"/>
          <w:color w:val="000000" w:themeColor="text1"/>
        </w:rPr>
        <w:t xml:space="preserve">y se </w:t>
      </w:r>
      <w:r w:rsidRPr="00330CD5">
        <w:rPr>
          <w:rFonts w:ascii="Palatino Linotype" w:eastAsia="Calibri" w:hAnsi="Palatino Linotype" w:cs="Arial"/>
          <w:b/>
          <w:color w:val="000000" w:themeColor="text1"/>
        </w:rPr>
        <w:t xml:space="preserve">ordena </w:t>
      </w:r>
      <w:r w:rsidRPr="00330CD5">
        <w:rPr>
          <w:rFonts w:ascii="Palatino Linotype" w:eastAsia="Calibri" w:hAnsi="Palatino Linotype" w:cs="Arial"/>
          <w:color w:val="000000" w:themeColor="text1"/>
        </w:rPr>
        <w:t xml:space="preserve">atienda la Solicitud de Información que dio origen al Recurso de Revisión </w:t>
      </w:r>
      <w:r w:rsidRPr="00330CD5">
        <w:rPr>
          <w:rFonts w:ascii="Palatino Linotype" w:hAnsi="Palatino Linotype"/>
          <w:b/>
          <w:color w:val="000000" w:themeColor="text1"/>
        </w:rPr>
        <w:t>0</w:t>
      </w:r>
      <w:r w:rsidR="00D51D37" w:rsidRPr="00330CD5">
        <w:rPr>
          <w:rFonts w:ascii="Palatino Linotype" w:hAnsi="Palatino Linotype"/>
          <w:b/>
          <w:color w:val="000000" w:themeColor="text1"/>
        </w:rPr>
        <w:t>5687</w:t>
      </w:r>
      <w:r w:rsidRPr="00330CD5">
        <w:rPr>
          <w:rFonts w:ascii="Palatino Linotype" w:hAnsi="Palatino Linotype"/>
          <w:b/>
          <w:color w:val="000000" w:themeColor="text1"/>
        </w:rPr>
        <w:t>/INFOEM/IP/RR/2022</w:t>
      </w:r>
      <w:r w:rsidRPr="00330CD5">
        <w:rPr>
          <w:rFonts w:ascii="Palatino Linotype" w:hAnsi="Palatino Linotype" w:cs="Arial"/>
          <w:color w:val="000000" w:themeColor="text1"/>
        </w:rPr>
        <w:t xml:space="preserve">, en términos del Considerando </w:t>
      </w:r>
      <w:r w:rsidRPr="00330CD5">
        <w:rPr>
          <w:rFonts w:ascii="Palatino Linotype" w:hAnsi="Palatino Linotype" w:cs="Arial"/>
          <w:b/>
          <w:color w:val="000000" w:themeColor="text1"/>
        </w:rPr>
        <w:t>QUINTO</w:t>
      </w:r>
      <w:r w:rsidRPr="00330CD5">
        <w:rPr>
          <w:rFonts w:ascii="Palatino Linotype" w:hAnsi="Palatino Linotype" w:cs="Arial"/>
          <w:color w:val="000000" w:themeColor="text1"/>
        </w:rPr>
        <w:t xml:space="preserve"> de la presente resolución, y haga entrega al</w:t>
      </w:r>
      <w:r w:rsidRPr="00330CD5">
        <w:rPr>
          <w:rFonts w:ascii="Palatino Linotype" w:hAnsi="Palatino Linotype" w:cs="Arial"/>
          <w:b/>
          <w:color w:val="000000" w:themeColor="text1"/>
        </w:rPr>
        <w:t xml:space="preserve"> RECURRENTE</w:t>
      </w:r>
      <w:r w:rsidRPr="00330CD5">
        <w:rPr>
          <w:rFonts w:ascii="Palatino Linotype" w:hAnsi="Palatino Linotype" w:cs="Arial"/>
          <w:color w:val="000000" w:themeColor="text1"/>
        </w:rPr>
        <w:t xml:space="preserve">, vía Sistema de Acceso a la </w:t>
      </w:r>
      <w:r w:rsidRPr="00330CD5">
        <w:rPr>
          <w:rFonts w:ascii="Palatino Linotype" w:hAnsi="Palatino Linotype" w:cs="Arial"/>
          <w:color w:val="000000" w:themeColor="text1"/>
        </w:rPr>
        <w:lastRenderedPageBreak/>
        <w:t>Información Mexiquense</w:t>
      </w:r>
      <w:r w:rsidRPr="00330CD5">
        <w:rPr>
          <w:rFonts w:ascii="Palatino Linotype" w:hAnsi="Palatino Linotype" w:cs="Arial"/>
          <w:b/>
          <w:color w:val="000000" w:themeColor="text1"/>
        </w:rPr>
        <w:t xml:space="preserve"> SAIMEX</w:t>
      </w:r>
      <w:r w:rsidR="002D5B64" w:rsidRPr="00330CD5">
        <w:rPr>
          <w:rFonts w:ascii="Palatino Linotype" w:hAnsi="Palatino Linotype" w:cs="Arial"/>
          <w:color w:val="000000" w:themeColor="text1"/>
        </w:rPr>
        <w:t xml:space="preserve">, de ser procedente en </w:t>
      </w:r>
      <w:r w:rsidR="002D5B64" w:rsidRPr="00330CD5">
        <w:rPr>
          <w:rFonts w:ascii="Palatino Linotype" w:hAnsi="Palatino Linotype" w:cs="Arial"/>
          <w:b/>
          <w:color w:val="000000" w:themeColor="text1"/>
        </w:rPr>
        <w:t xml:space="preserve">versión pública </w:t>
      </w:r>
      <w:r w:rsidR="00280291" w:rsidRPr="00330CD5">
        <w:rPr>
          <w:rFonts w:ascii="Palatino Linotype" w:hAnsi="Palatino Linotype" w:cs="Arial"/>
          <w:color w:val="000000" w:themeColor="text1"/>
        </w:rPr>
        <w:t>el o los documentos donde conste l</w:t>
      </w:r>
      <w:r w:rsidRPr="00330CD5">
        <w:rPr>
          <w:rFonts w:ascii="Palatino Linotype" w:hAnsi="Palatino Linotype" w:cs="Arial"/>
          <w:color w:val="000000" w:themeColor="text1"/>
        </w:rPr>
        <w:t>o siguiente</w:t>
      </w:r>
      <w:r w:rsidRPr="00330CD5">
        <w:rPr>
          <w:rFonts w:ascii="Palatino Linotype" w:hAnsi="Palatino Linotype"/>
          <w:color w:val="000000" w:themeColor="text1"/>
        </w:rPr>
        <w:t>:</w:t>
      </w:r>
      <w:r w:rsidRPr="00330CD5">
        <w:rPr>
          <w:rFonts w:ascii="Palatino Linotype" w:hAnsi="Palatino Linotype" w:cs="Arial"/>
          <w:b/>
          <w:color w:val="000000" w:themeColor="text1"/>
        </w:rPr>
        <w:t xml:space="preserve"> </w:t>
      </w:r>
    </w:p>
    <w:p w14:paraId="5561D23B" w14:textId="77777777" w:rsidR="00CE3F4F" w:rsidRPr="00330CD5" w:rsidRDefault="00CE3F4F" w:rsidP="00F318CC">
      <w:pPr>
        <w:spacing w:line="276" w:lineRule="auto"/>
        <w:jc w:val="both"/>
        <w:rPr>
          <w:rFonts w:ascii="Palatino Linotype" w:hAnsi="Palatino Linotype" w:cs="Arial"/>
          <w:b/>
          <w:color w:val="000000" w:themeColor="text1"/>
        </w:rPr>
      </w:pPr>
    </w:p>
    <w:p w14:paraId="0158C5F8" w14:textId="21947B8D" w:rsidR="00CE3F4F" w:rsidRPr="00330CD5" w:rsidRDefault="00CE3F4F" w:rsidP="00F318CC">
      <w:pPr>
        <w:spacing w:line="276" w:lineRule="auto"/>
        <w:ind w:left="851" w:right="899" w:hanging="142"/>
        <w:jc w:val="both"/>
        <w:rPr>
          <w:rFonts w:ascii="Palatino Linotype" w:eastAsia="Calibri" w:hAnsi="Palatino Linotype" w:cs="Arial"/>
          <w:i/>
          <w:sz w:val="22"/>
          <w:szCs w:val="22"/>
        </w:rPr>
      </w:pPr>
      <w:r w:rsidRPr="00330CD5">
        <w:rPr>
          <w:rFonts w:ascii="Palatino Linotype" w:eastAsia="Calibri" w:hAnsi="Palatino Linotype" w:cs="Arial"/>
          <w:i/>
          <w:sz w:val="22"/>
          <w:szCs w:val="22"/>
        </w:rPr>
        <w:t>“</w:t>
      </w:r>
      <w:r w:rsidR="00280291" w:rsidRPr="00330CD5">
        <w:rPr>
          <w:rFonts w:ascii="Palatino Linotype" w:eastAsia="Calibri" w:hAnsi="Palatino Linotype" w:cs="Arial"/>
          <w:i/>
          <w:sz w:val="22"/>
          <w:szCs w:val="22"/>
        </w:rPr>
        <w:t>Las actividades desarroll</w:t>
      </w:r>
      <w:r w:rsidR="00132191" w:rsidRPr="00330CD5">
        <w:rPr>
          <w:rFonts w:ascii="Palatino Linotype" w:eastAsia="Calibri" w:hAnsi="Palatino Linotype" w:cs="Arial"/>
          <w:i/>
          <w:sz w:val="22"/>
          <w:szCs w:val="22"/>
        </w:rPr>
        <w:t xml:space="preserve">adas por el personal adscrito al 17 de marzo de 2022 de la </w:t>
      </w:r>
      <w:r w:rsidR="00280291" w:rsidRPr="00330CD5">
        <w:rPr>
          <w:rFonts w:ascii="Palatino Linotype" w:eastAsia="Calibri" w:hAnsi="Palatino Linotype" w:cs="Arial"/>
          <w:i/>
          <w:sz w:val="22"/>
          <w:szCs w:val="22"/>
        </w:rPr>
        <w:t>Primera y Sexta Regiduría</w:t>
      </w:r>
      <w:r w:rsidR="00F318CC" w:rsidRPr="00330CD5">
        <w:rPr>
          <w:rFonts w:ascii="Palatino Linotype" w:eastAsia="Calibri" w:hAnsi="Palatino Linotype" w:cs="Arial"/>
          <w:i/>
          <w:sz w:val="22"/>
          <w:szCs w:val="22"/>
        </w:rPr>
        <w:t xml:space="preserve"> del Ayuntamiento de Atlacomulco</w:t>
      </w:r>
      <w:r w:rsidR="00280291" w:rsidRPr="00330CD5">
        <w:rPr>
          <w:rFonts w:ascii="Palatino Linotype" w:eastAsia="Calibri" w:hAnsi="Palatino Linotype" w:cs="Arial"/>
          <w:i/>
          <w:sz w:val="22"/>
          <w:szCs w:val="22"/>
        </w:rPr>
        <w:t>.</w:t>
      </w:r>
    </w:p>
    <w:p w14:paraId="1D92309A" w14:textId="77777777" w:rsidR="002D5B64" w:rsidRPr="00330CD5" w:rsidRDefault="002D5B64" w:rsidP="00F318CC">
      <w:pPr>
        <w:spacing w:line="276" w:lineRule="auto"/>
        <w:ind w:left="851" w:right="899" w:hanging="142"/>
        <w:jc w:val="both"/>
        <w:rPr>
          <w:rFonts w:ascii="Palatino Linotype" w:eastAsia="Calibri" w:hAnsi="Palatino Linotype" w:cs="Arial"/>
          <w:i/>
          <w:sz w:val="22"/>
          <w:szCs w:val="22"/>
        </w:rPr>
      </w:pPr>
    </w:p>
    <w:p w14:paraId="0C5F56D2" w14:textId="167737B6" w:rsidR="002D5B64" w:rsidRPr="00330CD5" w:rsidRDefault="002D5B64" w:rsidP="002D5B64">
      <w:pPr>
        <w:spacing w:line="276" w:lineRule="auto"/>
        <w:ind w:left="851" w:right="1134"/>
        <w:jc w:val="both"/>
        <w:rPr>
          <w:rFonts w:ascii="Palatino Linotype" w:eastAsia="Calibri" w:hAnsi="Palatino Linotype" w:cs="Arial"/>
          <w:i/>
          <w:sz w:val="22"/>
          <w:szCs w:val="22"/>
        </w:rPr>
      </w:pPr>
      <w:r w:rsidRPr="00330CD5">
        <w:rPr>
          <w:rFonts w:ascii="Palatino Linotype" w:hAnsi="Palatino Linotype" w:cs="Arial"/>
          <w:i/>
          <w:color w:val="000000" w:themeColor="text1"/>
          <w:sz w:val="22"/>
          <w:szCs w:val="22"/>
        </w:rPr>
        <w:t xml:space="preserve">Debiendo notificar al </w:t>
      </w:r>
      <w:r w:rsidRPr="00330CD5">
        <w:rPr>
          <w:rFonts w:ascii="Palatino Linotype" w:hAnsi="Palatino Linotype" w:cs="Arial"/>
          <w:b/>
          <w:i/>
          <w:color w:val="000000" w:themeColor="text1"/>
          <w:sz w:val="22"/>
          <w:szCs w:val="22"/>
        </w:rPr>
        <w:t>RECURRENTE</w:t>
      </w:r>
      <w:r w:rsidRPr="00330CD5">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Pr="00330CD5">
        <w:rPr>
          <w:rFonts w:ascii="Palatino Linotype" w:hAnsi="Palatino Linotype"/>
          <w:i/>
          <w:iCs/>
          <w:color w:val="000000" w:themeColor="text1"/>
          <w:sz w:val="22"/>
          <w:szCs w:val="22"/>
        </w:rPr>
        <w:t>.”</w:t>
      </w:r>
    </w:p>
    <w:p w14:paraId="45AF6F8B" w14:textId="77777777" w:rsidR="00CE3F4F" w:rsidRPr="00330CD5" w:rsidRDefault="00CE3F4F" w:rsidP="00F318CC">
      <w:pPr>
        <w:spacing w:line="276" w:lineRule="auto"/>
        <w:ind w:left="851" w:right="899"/>
        <w:jc w:val="both"/>
        <w:rPr>
          <w:rFonts w:ascii="Palatino Linotype" w:hAnsi="Palatino Linotype"/>
          <w:i/>
          <w:color w:val="000000" w:themeColor="text1"/>
          <w:sz w:val="22"/>
          <w:szCs w:val="22"/>
        </w:rPr>
      </w:pPr>
      <w:r w:rsidRPr="00330CD5">
        <w:rPr>
          <w:rFonts w:ascii="Palatino Linotype" w:hAnsi="Palatino Linotype"/>
          <w:i/>
          <w:color w:val="000000" w:themeColor="text1"/>
          <w:sz w:val="22"/>
          <w:szCs w:val="22"/>
        </w:rPr>
        <w:t xml:space="preserve"> </w:t>
      </w:r>
    </w:p>
    <w:p w14:paraId="76570707" w14:textId="77777777" w:rsidR="00CE3F4F" w:rsidRPr="00330CD5" w:rsidRDefault="00CE3F4F" w:rsidP="00BF57BE">
      <w:pPr>
        <w:tabs>
          <w:tab w:val="left" w:pos="709"/>
        </w:tabs>
        <w:spacing w:line="360" w:lineRule="auto"/>
        <w:ind w:right="51"/>
        <w:jc w:val="both"/>
        <w:rPr>
          <w:rFonts w:ascii="Palatino Linotype" w:hAnsi="Palatino Linotype"/>
          <w:color w:val="000000" w:themeColor="text1"/>
          <w:shd w:val="clear" w:color="auto" w:fill="FFFFFF"/>
        </w:rPr>
      </w:pPr>
      <w:r w:rsidRPr="00330CD5">
        <w:rPr>
          <w:rFonts w:ascii="Palatino Linotype" w:hAnsi="Palatino Linotype"/>
          <w:b/>
          <w:color w:val="000000" w:themeColor="text1"/>
          <w:sz w:val="28"/>
          <w:szCs w:val="28"/>
          <w:shd w:val="clear" w:color="auto" w:fill="FFFFFF"/>
        </w:rPr>
        <w:t>TERCERO.</w:t>
      </w:r>
      <w:r w:rsidRPr="00330CD5">
        <w:rPr>
          <w:rFonts w:ascii="Palatino Linotype" w:hAnsi="Palatino Linotype"/>
          <w:b/>
          <w:color w:val="000000" w:themeColor="text1"/>
          <w:shd w:val="clear" w:color="auto" w:fill="FFFFFF"/>
        </w:rPr>
        <w:t> </w:t>
      </w:r>
      <w:r w:rsidRPr="00330CD5">
        <w:rPr>
          <w:rFonts w:ascii="Palatino Linotype" w:hAnsi="Palatino Linotype"/>
          <w:b/>
          <w:color w:val="000000" w:themeColor="text1"/>
          <w:lang w:eastAsia="es-ES_tradnl"/>
        </w:rPr>
        <w:t xml:space="preserve">Notifíquese </w:t>
      </w:r>
      <w:r w:rsidRPr="00330CD5">
        <w:rPr>
          <w:rFonts w:ascii="Palatino Linotype" w:hAnsi="Palatino Linotype"/>
          <w:color w:val="000000" w:themeColor="text1"/>
          <w:lang w:eastAsia="es-ES_tradnl"/>
        </w:rPr>
        <w:t xml:space="preserve">mediante </w:t>
      </w:r>
      <w:r w:rsidRPr="00330CD5">
        <w:rPr>
          <w:rFonts w:ascii="Palatino Linotype" w:hAnsi="Palatino Linotype" w:cs="Arial"/>
          <w:color w:val="000000" w:themeColor="text1"/>
        </w:rPr>
        <w:t>Sistema de Acceso a la Información Mexiquense</w:t>
      </w:r>
      <w:r w:rsidRPr="00330CD5">
        <w:rPr>
          <w:rFonts w:ascii="Palatino Linotype" w:hAnsi="Palatino Linotype"/>
          <w:color w:val="000000" w:themeColor="text1"/>
          <w:lang w:eastAsia="es-ES_tradnl"/>
        </w:rPr>
        <w:t xml:space="preserve"> </w:t>
      </w:r>
      <w:r w:rsidRPr="00330CD5">
        <w:rPr>
          <w:rFonts w:ascii="Palatino Linotype" w:hAnsi="Palatino Linotype"/>
          <w:color w:val="000000" w:themeColor="text1"/>
          <w:shd w:val="clear" w:color="auto" w:fill="FFFFFF"/>
        </w:rPr>
        <w:t>al Titular de la Unidad de Transparencia del</w:t>
      </w:r>
      <w:r w:rsidRPr="00330CD5">
        <w:rPr>
          <w:rFonts w:ascii="Palatino Linotype" w:hAnsi="Palatino Linotype"/>
          <w:b/>
          <w:color w:val="000000" w:themeColor="text1"/>
          <w:shd w:val="clear" w:color="auto" w:fill="FFFFFF"/>
        </w:rPr>
        <w:t> SUJETO OBLIGADO</w:t>
      </w:r>
      <w:r w:rsidRPr="00330CD5">
        <w:rPr>
          <w:rFonts w:ascii="Palatino Linotype" w:hAnsi="Palatino Linotype"/>
          <w:color w:val="000000" w:themeColor="text1"/>
          <w:shd w:val="clear" w:color="auto" w:fill="FFFFFF"/>
        </w:rPr>
        <w:t xml:space="preserve">, para que conforme a los artículos 186, último párrafo y 189, párrafo segundo de la Ley de </w:t>
      </w:r>
      <w:r w:rsidRPr="00330CD5">
        <w:rPr>
          <w:rFonts w:ascii="Palatino Linotype" w:hAnsi="Palatino Linotype" w:cs="Arial"/>
          <w:color w:val="000000" w:themeColor="text1"/>
        </w:rPr>
        <w:t>Transparencia</w:t>
      </w:r>
      <w:r w:rsidRPr="00330CD5">
        <w:rPr>
          <w:rFonts w:ascii="Palatino Linotype" w:hAnsi="Palatino Linotype"/>
          <w:color w:val="000000" w:themeColor="text1"/>
          <w:shd w:val="clear" w:color="auto" w:fill="FFFFFF"/>
        </w:rPr>
        <w:t xml:space="preserve"> y Acceso a la Información Pública del Estado de México y Municipios, dé </w:t>
      </w:r>
      <w:r w:rsidRPr="00330CD5">
        <w:rPr>
          <w:rFonts w:ascii="Palatino Linotype" w:hAnsi="Palatino Linotype" w:cs="Arial"/>
          <w:color w:val="000000" w:themeColor="text1"/>
        </w:rPr>
        <w:t>cumplimiento</w:t>
      </w:r>
      <w:r w:rsidRPr="00330CD5">
        <w:rPr>
          <w:rFonts w:ascii="Palatino Linotype" w:hAnsi="Palatino Linotype"/>
          <w:color w:val="000000" w:themeColor="text1"/>
          <w:shd w:val="clear" w:color="auto" w:fill="FFFFFF"/>
        </w:rPr>
        <w:t xml:space="preserve"> a lo ordenado dentro del plazo de diez días hábiles, debiendo </w:t>
      </w:r>
      <w:r w:rsidRPr="00330CD5">
        <w:rPr>
          <w:rFonts w:ascii="Palatino Linotype" w:hAnsi="Palatino Linotype" w:cs="Arial"/>
          <w:color w:val="000000" w:themeColor="text1"/>
        </w:rPr>
        <w:t>informar</w:t>
      </w:r>
      <w:r w:rsidRPr="00330CD5">
        <w:rPr>
          <w:rFonts w:ascii="Palatino Linotype" w:hAnsi="Palatino Linotype"/>
          <w:color w:val="000000" w:themeColor="text1"/>
          <w:shd w:val="clear" w:color="auto" w:fill="FFFFFF"/>
        </w:rPr>
        <w:t xml:space="preserve"> a este Instituto en un plazo </w:t>
      </w:r>
      <w:r w:rsidRPr="00330CD5">
        <w:rPr>
          <w:rFonts w:ascii="Palatino Linotype" w:hAnsi="Palatino Linotype"/>
          <w:color w:val="000000" w:themeColor="text1"/>
          <w:lang w:eastAsia="es-ES_tradnl"/>
        </w:rPr>
        <w:t>de</w:t>
      </w:r>
      <w:r w:rsidRPr="00330CD5">
        <w:rPr>
          <w:rFonts w:ascii="Palatino Linotype" w:hAnsi="Palatino Linotype"/>
          <w:color w:val="000000" w:themeColor="text1"/>
          <w:shd w:val="clear" w:color="auto" w:fill="FFFFFF"/>
        </w:rPr>
        <w:t xml:space="preserve"> tres días hábiles siguientes sobre el cumplimiento dado a la presente resolución.</w:t>
      </w:r>
    </w:p>
    <w:p w14:paraId="03B5938E" w14:textId="77777777" w:rsidR="00CE3F4F" w:rsidRPr="00330CD5" w:rsidRDefault="00CE3F4F" w:rsidP="00BF57BE">
      <w:pPr>
        <w:spacing w:line="360" w:lineRule="auto"/>
        <w:ind w:right="49"/>
        <w:jc w:val="both"/>
        <w:rPr>
          <w:rFonts w:ascii="Palatino Linotype" w:hAnsi="Palatino Linotype"/>
          <w:b/>
          <w:color w:val="000000" w:themeColor="text1"/>
          <w:shd w:val="clear" w:color="auto" w:fill="FFFFFF"/>
        </w:rPr>
      </w:pPr>
    </w:p>
    <w:p w14:paraId="67EA5360" w14:textId="77777777" w:rsidR="00CE3F4F" w:rsidRPr="00330CD5" w:rsidRDefault="00CE3F4F" w:rsidP="00BF57BE">
      <w:pPr>
        <w:tabs>
          <w:tab w:val="left" w:pos="709"/>
        </w:tabs>
        <w:spacing w:line="360" w:lineRule="auto"/>
        <w:ind w:right="51"/>
        <w:jc w:val="both"/>
        <w:rPr>
          <w:rFonts w:ascii="Palatino Linotype" w:hAnsi="Palatino Linotype"/>
          <w:b/>
          <w:color w:val="000000" w:themeColor="text1"/>
          <w:szCs w:val="17"/>
          <w:lang w:eastAsia="es-ES_tradnl"/>
        </w:rPr>
      </w:pPr>
      <w:r w:rsidRPr="00330CD5">
        <w:rPr>
          <w:rFonts w:ascii="Palatino Linotype" w:hAnsi="Palatino Linotype" w:cs="Arial"/>
          <w:b/>
          <w:bCs/>
          <w:color w:val="000000" w:themeColor="text1"/>
          <w:sz w:val="28"/>
        </w:rPr>
        <w:t>CUARTO.</w:t>
      </w:r>
      <w:r w:rsidRPr="00330CD5">
        <w:rPr>
          <w:rFonts w:ascii="Palatino Linotype" w:hAnsi="Palatino Linotype"/>
          <w:color w:val="000000" w:themeColor="text1"/>
          <w:szCs w:val="17"/>
          <w:lang w:eastAsia="es-ES_tradnl"/>
        </w:rPr>
        <w:t xml:space="preserve"> </w:t>
      </w:r>
      <w:r w:rsidRPr="00330CD5">
        <w:rPr>
          <w:rFonts w:ascii="Palatino Linotype" w:hAnsi="Palatino Linotype"/>
          <w:b/>
          <w:color w:val="000000" w:themeColor="text1"/>
          <w:szCs w:val="17"/>
          <w:lang w:eastAsia="es-ES_tradnl"/>
        </w:rPr>
        <w:t>Notifíquese</w:t>
      </w:r>
      <w:r w:rsidRPr="00330CD5">
        <w:rPr>
          <w:rFonts w:ascii="Palatino Linotype" w:hAnsi="Palatino Linotype"/>
          <w:color w:val="000000" w:themeColor="text1"/>
          <w:szCs w:val="17"/>
          <w:lang w:eastAsia="es-ES_tradnl"/>
        </w:rPr>
        <w:t xml:space="preserve"> al </w:t>
      </w:r>
      <w:r w:rsidRPr="00330CD5">
        <w:rPr>
          <w:rFonts w:ascii="Palatino Linotype" w:hAnsi="Palatino Linotype"/>
          <w:b/>
          <w:color w:val="000000" w:themeColor="text1"/>
          <w:szCs w:val="17"/>
          <w:lang w:eastAsia="es-ES_tradnl"/>
        </w:rPr>
        <w:t>RECURRENTE</w:t>
      </w:r>
      <w:r w:rsidRPr="00330CD5">
        <w:rPr>
          <w:rFonts w:ascii="Palatino Linotype" w:hAnsi="Palatino Linotype"/>
          <w:color w:val="000000" w:themeColor="text1"/>
          <w:szCs w:val="17"/>
          <w:lang w:eastAsia="es-ES_tradnl"/>
        </w:rPr>
        <w:t xml:space="preserve"> la presente resolución vía </w:t>
      </w:r>
      <w:r w:rsidRPr="00330CD5">
        <w:rPr>
          <w:rFonts w:ascii="Palatino Linotype" w:hAnsi="Palatino Linotype" w:cs="Arial"/>
          <w:color w:val="000000" w:themeColor="text1"/>
        </w:rPr>
        <w:t xml:space="preserve">Sistema de Acceso a la Información Mexiquense </w:t>
      </w:r>
      <w:r w:rsidRPr="00330CD5">
        <w:rPr>
          <w:rFonts w:ascii="Palatino Linotype" w:hAnsi="Palatino Linotype" w:cs="Arial"/>
          <w:b/>
          <w:bCs/>
          <w:color w:val="000000" w:themeColor="text1"/>
        </w:rPr>
        <w:t>SAIMEX</w:t>
      </w:r>
      <w:r w:rsidRPr="00330CD5">
        <w:rPr>
          <w:rFonts w:ascii="Palatino Linotype" w:hAnsi="Palatino Linotype" w:cs="Arial"/>
          <w:color w:val="000000" w:themeColor="text1"/>
        </w:rPr>
        <w:t>.</w:t>
      </w:r>
    </w:p>
    <w:p w14:paraId="238D6AD6" w14:textId="77777777" w:rsidR="00CE3F4F" w:rsidRPr="00330CD5" w:rsidRDefault="00CE3F4F" w:rsidP="00BF57BE">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034848DF" w14:textId="77777777" w:rsidR="00CE3F4F" w:rsidRPr="00330CD5" w:rsidRDefault="00CE3F4F" w:rsidP="00BF57BE">
      <w:pPr>
        <w:tabs>
          <w:tab w:val="left" w:pos="709"/>
        </w:tabs>
        <w:spacing w:line="360" w:lineRule="auto"/>
        <w:ind w:right="51"/>
        <w:jc w:val="both"/>
        <w:rPr>
          <w:rFonts w:ascii="Palatino Linotype" w:hAnsi="Palatino Linotype"/>
          <w:color w:val="000000" w:themeColor="text1"/>
          <w:szCs w:val="17"/>
          <w:lang w:eastAsia="es-ES_tradnl"/>
        </w:rPr>
      </w:pPr>
      <w:r w:rsidRPr="00330CD5">
        <w:rPr>
          <w:rFonts w:ascii="Palatino Linotype" w:hAnsi="Palatino Linotype" w:cs="Arial"/>
          <w:b/>
          <w:bCs/>
          <w:color w:val="000000" w:themeColor="text1"/>
          <w:sz w:val="28"/>
        </w:rPr>
        <w:t>QUINTO.</w:t>
      </w:r>
      <w:r w:rsidRPr="00330CD5">
        <w:rPr>
          <w:rFonts w:ascii="Palatino Linotype" w:hAnsi="Palatino Linotype"/>
          <w:color w:val="000000" w:themeColor="text1"/>
          <w:szCs w:val="17"/>
          <w:lang w:eastAsia="es-ES_tradnl"/>
        </w:rPr>
        <w:t xml:space="preserve"> Hágase del conocimiento al </w:t>
      </w:r>
      <w:r w:rsidRPr="00330CD5">
        <w:rPr>
          <w:rFonts w:ascii="Palatino Linotype" w:hAnsi="Palatino Linotype"/>
          <w:b/>
          <w:color w:val="000000" w:themeColor="text1"/>
          <w:szCs w:val="17"/>
          <w:lang w:eastAsia="es-ES_tradnl"/>
        </w:rPr>
        <w:t>RECURRENTE</w:t>
      </w:r>
      <w:r w:rsidRPr="00330CD5">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7203E2D" w14:textId="77777777" w:rsidR="00CE3F4F" w:rsidRPr="00330CD5" w:rsidRDefault="00CE3F4F" w:rsidP="00BF57BE">
      <w:pPr>
        <w:tabs>
          <w:tab w:val="left" w:pos="709"/>
        </w:tabs>
        <w:spacing w:line="360" w:lineRule="auto"/>
        <w:ind w:right="51"/>
        <w:jc w:val="both"/>
        <w:rPr>
          <w:rFonts w:ascii="Palatino Linotype" w:hAnsi="Palatino Linotype"/>
          <w:b/>
          <w:color w:val="000000" w:themeColor="text1"/>
          <w:sz w:val="28"/>
          <w:szCs w:val="28"/>
          <w:lang w:eastAsia="es-ES_tradnl"/>
        </w:rPr>
      </w:pPr>
    </w:p>
    <w:p w14:paraId="7AFDE970" w14:textId="77777777" w:rsidR="00CE3F4F" w:rsidRPr="00330CD5" w:rsidRDefault="00CE3F4F" w:rsidP="00BF57BE">
      <w:pPr>
        <w:tabs>
          <w:tab w:val="left" w:pos="709"/>
        </w:tabs>
        <w:spacing w:line="360" w:lineRule="auto"/>
        <w:ind w:right="51"/>
        <w:jc w:val="both"/>
        <w:rPr>
          <w:rFonts w:ascii="Palatino Linotype" w:hAnsi="Palatino Linotype"/>
          <w:color w:val="000000" w:themeColor="text1"/>
          <w:szCs w:val="17"/>
          <w:lang w:eastAsia="es-ES_tradnl"/>
        </w:rPr>
      </w:pPr>
      <w:r w:rsidRPr="00330CD5">
        <w:rPr>
          <w:rFonts w:ascii="Palatino Linotype" w:hAnsi="Palatino Linotype"/>
          <w:b/>
          <w:color w:val="000000" w:themeColor="text1"/>
          <w:sz w:val="28"/>
          <w:szCs w:val="28"/>
          <w:lang w:eastAsia="es-ES_tradnl"/>
        </w:rPr>
        <w:t>SEXTO.</w:t>
      </w:r>
      <w:r w:rsidRPr="00330CD5">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330CD5">
        <w:rPr>
          <w:rFonts w:ascii="Palatino Linotype" w:hAnsi="Palatino Linotype"/>
          <w:b/>
          <w:color w:val="000000" w:themeColor="text1"/>
          <w:szCs w:val="17"/>
          <w:lang w:eastAsia="es-ES_tradnl"/>
        </w:rPr>
        <w:t>EL SUJETO OBLIGADO</w:t>
      </w:r>
      <w:r w:rsidRPr="00330CD5">
        <w:rPr>
          <w:rFonts w:ascii="Palatino Linotype" w:hAnsi="Palatino Linotype"/>
          <w:color w:val="000000" w:themeColor="text1"/>
          <w:szCs w:val="17"/>
          <w:lang w:eastAsia="es-ES_tradnl"/>
        </w:rPr>
        <w:t xml:space="preserve"> de manera fundada y motivada, podrá solicitar una ampliación de plazo para el cumplimiento de la presente resolución.</w:t>
      </w:r>
    </w:p>
    <w:p w14:paraId="208BCBBB" w14:textId="77777777" w:rsidR="00314064" w:rsidRPr="00330CD5" w:rsidRDefault="00314064" w:rsidP="00BF57BE">
      <w:pPr>
        <w:spacing w:line="360" w:lineRule="auto"/>
        <w:jc w:val="both"/>
        <w:rPr>
          <w:rFonts w:ascii="Palatino Linotype" w:hAnsi="Palatino Linotype" w:cs="Arial"/>
          <w:b/>
          <w:color w:val="000000" w:themeColor="text1"/>
          <w:sz w:val="28"/>
          <w:szCs w:val="28"/>
        </w:rPr>
      </w:pPr>
    </w:p>
    <w:p w14:paraId="70AF28A4" w14:textId="77777777" w:rsidR="003629A0" w:rsidRPr="00330CD5" w:rsidRDefault="003629A0" w:rsidP="003629A0">
      <w:pPr>
        <w:widowControl w:val="0"/>
        <w:autoSpaceDE w:val="0"/>
        <w:autoSpaceDN w:val="0"/>
        <w:adjustRightInd w:val="0"/>
        <w:spacing w:line="360" w:lineRule="auto"/>
        <w:jc w:val="both"/>
        <w:rPr>
          <w:rFonts w:ascii="Palatino Linotype" w:hAnsi="Palatino Linotype" w:cs="Arial"/>
          <w:color w:val="000000" w:themeColor="text1"/>
        </w:rPr>
      </w:pPr>
      <w:r w:rsidRPr="00330CD5">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TRECE </w:t>
      </w:r>
      <w:r w:rsidRPr="00330CD5">
        <w:rPr>
          <w:rFonts w:ascii="Palatino Linotype" w:hAnsi="Palatino Linotype" w:cs="Arial"/>
          <w:color w:val="000000" w:themeColor="text1"/>
          <w:lang w:val="es-419"/>
        </w:rPr>
        <w:t xml:space="preserve">DE </w:t>
      </w:r>
      <w:r w:rsidRPr="00330CD5">
        <w:rPr>
          <w:rFonts w:ascii="Palatino Linotype" w:hAnsi="Palatino Linotype" w:cs="Arial"/>
          <w:color w:val="000000" w:themeColor="text1"/>
        </w:rPr>
        <w:t xml:space="preserve">JULIO DE DOS MIL VEINTIDÓS, ANTE EL SECRETARIO TÉCNICO DEL PLENO, ALEXIS TAPIA RAMÍREZ. </w:t>
      </w:r>
    </w:p>
    <w:p w14:paraId="7BA34220" w14:textId="77777777" w:rsidR="00944DB2" w:rsidRPr="00BF57BE" w:rsidRDefault="00944DB2" w:rsidP="00BF57BE">
      <w:pPr>
        <w:widowControl w:val="0"/>
        <w:autoSpaceDE w:val="0"/>
        <w:autoSpaceDN w:val="0"/>
        <w:adjustRightInd w:val="0"/>
        <w:spacing w:line="360" w:lineRule="auto"/>
        <w:jc w:val="both"/>
        <w:rPr>
          <w:rFonts w:ascii="Palatino Linotype" w:hAnsi="Palatino Linotype"/>
          <w:color w:val="000000" w:themeColor="text1"/>
          <w:sz w:val="20"/>
        </w:rPr>
      </w:pPr>
      <w:r w:rsidRPr="00330CD5">
        <w:rPr>
          <w:rFonts w:ascii="Palatino Linotype" w:hAnsi="Palatino Linotype"/>
          <w:color w:val="000000" w:themeColor="text1"/>
          <w:sz w:val="20"/>
        </w:rPr>
        <w:t>SCMM/BLA/DEMF/RPG</w:t>
      </w:r>
    </w:p>
    <w:p w14:paraId="1C5CD08B" w14:textId="741C15D5" w:rsidR="00EE52D0" w:rsidRPr="00BF57BE" w:rsidRDefault="00E16DE8" w:rsidP="00BF57BE">
      <w:pPr>
        <w:spacing w:line="360" w:lineRule="auto"/>
        <w:rPr>
          <w:rFonts w:ascii="Palatino Linotype" w:hAnsi="Palatino Linotype"/>
          <w:color w:val="000000" w:themeColor="text1"/>
        </w:rPr>
      </w:pPr>
      <w:r w:rsidRPr="00BF57BE">
        <w:rPr>
          <w:rFonts w:ascii="Palatino Linotype" w:hAnsi="Palatino Linotype"/>
          <w:color w:val="000000" w:themeColor="text1"/>
        </w:rPr>
        <w:br w:type="page"/>
      </w:r>
    </w:p>
    <w:sectPr w:rsidR="00EE52D0" w:rsidRPr="00BF57BE" w:rsidSect="006957B1">
      <w:headerReference w:type="even" r:id="rId29"/>
      <w:headerReference w:type="default" r:id="rId30"/>
      <w:footerReference w:type="default" r:id="rId31"/>
      <w:headerReference w:type="first" r:id="rId32"/>
      <w:footerReference w:type="first" r:id="rId3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23C39" w14:textId="77777777" w:rsidR="004142A5" w:rsidRDefault="004142A5" w:rsidP="00C80F8C">
      <w:r>
        <w:separator/>
      </w:r>
    </w:p>
  </w:endnote>
  <w:endnote w:type="continuationSeparator" w:id="0">
    <w:p w14:paraId="1BBA7247" w14:textId="77777777" w:rsidR="004142A5" w:rsidRDefault="004142A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7C7F92" w:rsidRPr="0010196A" w:rsidRDefault="007C7F9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36AC6">
      <w:rPr>
        <w:rFonts w:ascii="Palatino Linotype" w:hAnsi="Palatino Linotype" w:cs="Arial"/>
        <w:bCs/>
        <w:noProof/>
        <w:sz w:val="22"/>
        <w:szCs w:val="22"/>
      </w:rPr>
      <w:t>42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36AC6">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7C7F92" w:rsidRPr="0010196A" w:rsidRDefault="007C7F9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36AC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36AC6">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71C3D8" w14:textId="77777777" w:rsidR="004142A5" w:rsidRDefault="004142A5" w:rsidP="00C80F8C">
      <w:r>
        <w:separator/>
      </w:r>
    </w:p>
  </w:footnote>
  <w:footnote w:type="continuationSeparator" w:id="0">
    <w:p w14:paraId="301B3671" w14:textId="77777777" w:rsidR="004142A5" w:rsidRDefault="004142A5" w:rsidP="00C80F8C">
      <w:r>
        <w:continuationSeparator/>
      </w:r>
    </w:p>
  </w:footnote>
  <w:footnote w:id="1">
    <w:p w14:paraId="1A4A575D" w14:textId="77777777" w:rsidR="007C7F92" w:rsidRDefault="007C7F92" w:rsidP="006E0E33">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C7F92" w:rsidRDefault="00236AC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7C7F92" w:rsidRPr="0010196A" w:rsidRDefault="007C7F92"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7C7F92" w:rsidRPr="008F2CCC" w14:paraId="1F097D8A" w14:textId="77777777" w:rsidTr="005F31DE">
      <w:tc>
        <w:tcPr>
          <w:tcW w:w="2977" w:type="dxa"/>
          <w:vMerge w:val="restart"/>
        </w:tcPr>
        <w:p w14:paraId="1F780A0C" w14:textId="1EFF25F4" w:rsidR="007C7F92" w:rsidRPr="008F2CCC" w:rsidRDefault="007C7F9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7C7F92" w:rsidRPr="00664658" w:rsidRDefault="007C7F9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66D57781" w:rsidR="007C7F92" w:rsidRPr="00664658" w:rsidRDefault="007C7F92" w:rsidP="00997022">
          <w:pPr>
            <w:jc w:val="both"/>
            <w:rPr>
              <w:rFonts w:ascii="Palatino Linotype" w:hAnsi="Palatino Linotype"/>
              <w:b/>
              <w:sz w:val="22"/>
              <w:szCs w:val="22"/>
              <w:lang w:val="es-ES_tradnl"/>
            </w:rPr>
          </w:pPr>
          <w:r w:rsidRPr="00A9204E">
            <w:rPr>
              <w:rFonts w:ascii="Palatino Linotype" w:hAnsi="Palatino Linotype"/>
              <w:b/>
              <w:sz w:val="22"/>
              <w:szCs w:val="22"/>
              <w:lang w:val="es-ES_tradnl"/>
            </w:rPr>
            <w:t>0</w:t>
          </w:r>
          <w:r>
            <w:rPr>
              <w:rFonts w:ascii="Palatino Linotype" w:hAnsi="Palatino Linotype"/>
              <w:b/>
              <w:sz w:val="22"/>
              <w:szCs w:val="22"/>
              <w:lang w:val="es-ES_tradnl"/>
            </w:rPr>
            <w:t>5687</w:t>
          </w:r>
          <w:r w:rsidRPr="00A9204E">
            <w:rPr>
              <w:rFonts w:ascii="Palatino Linotype" w:hAnsi="Palatino Linotype"/>
              <w:b/>
              <w:sz w:val="22"/>
              <w:szCs w:val="22"/>
              <w:lang w:val="es-ES_tradnl"/>
            </w:rPr>
            <w:t>/INFOEM/IP/RR/2022</w:t>
          </w:r>
        </w:p>
      </w:tc>
    </w:tr>
    <w:tr w:rsidR="007C7F92" w:rsidRPr="008F2CCC" w14:paraId="049677A3" w14:textId="77777777" w:rsidTr="005F31DE">
      <w:tc>
        <w:tcPr>
          <w:tcW w:w="2977" w:type="dxa"/>
          <w:vMerge/>
        </w:tcPr>
        <w:p w14:paraId="4A21EAC1" w14:textId="5C1F145E" w:rsidR="007C7F92" w:rsidRPr="008F2CCC" w:rsidRDefault="007C7F92" w:rsidP="003D4885">
          <w:pPr>
            <w:rPr>
              <w:rFonts w:ascii="Palatino Linotype" w:hAnsi="Palatino Linotype"/>
              <w:b/>
              <w:sz w:val="22"/>
              <w:szCs w:val="22"/>
              <w:lang w:val="es-ES_tradnl"/>
            </w:rPr>
          </w:pPr>
        </w:p>
      </w:tc>
      <w:tc>
        <w:tcPr>
          <w:tcW w:w="2552" w:type="dxa"/>
          <w:shd w:val="clear" w:color="auto" w:fill="auto"/>
        </w:tcPr>
        <w:p w14:paraId="1237BCDE" w14:textId="77777777" w:rsidR="007C7F92" w:rsidRPr="00664658" w:rsidRDefault="007C7F92"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1A89E667" w:rsidR="007C7F92" w:rsidRPr="00D41D47" w:rsidRDefault="007C7F92" w:rsidP="0058481E">
          <w:pPr>
            <w:jc w:val="both"/>
            <w:rPr>
              <w:rFonts w:ascii="Palatino Linotype" w:hAnsi="Palatino Linotype"/>
              <w:b/>
              <w:sz w:val="22"/>
              <w:szCs w:val="22"/>
              <w:lang w:val="es-ES_tradnl"/>
            </w:rPr>
          </w:pPr>
          <w:r w:rsidRPr="00997022">
            <w:rPr>
              <w:rFonts w:ascii="Palatino Linotype" w:hAnsi="Palatino Linotype"/>
              <w:b/>
              <w:sz w:val="22"/>
              <w:szCs w:val="22"/>
              <w:lang w:val="es-ES_tradnl"/>
            </w:rPr>
            <w:t>Ayuntamiento de Atlacomulco</w:t>
          </w:r>
        </w:p>
      </w:tc>
    </w:tr>
    <w:tr w:rsidR="007C7F92" w:rsidRPr="008F2CCC" w14:paraId="72CD087D" w14:textId="77777777" w:rsidTr="005F31DE">
      <w:trPr>
        <w:trHeight w:val="228"/>
      </w:trPr>
      <w:tc>
        <w:tcPr>
          <w:tcW w:w="2977" w:type="dxa"/>
          <w:vMerge/>
        </w:tcPr>
        <w:p w14:paraId="1B78656F" w14:textId="01E6F6F6" w:rsidR="007C7F92" w:rsidRPr="008F2CCC" w:rsidRDefault="007C7F92" w:rsidP="003D4885">
          <w:pPr>
            <w:rPr>
              <w:rFonts w:ascii="Palatino Linotype" w:hAnsi="Palatino Linotype"/>
              <w:b/>
              <w:sz w:val="22"/>
              <w:szCs w:val="22"/>
              <w:lang w:val="es-ES_tradnl"/>
            </w:rPr>
          </w:pPr>
        </w:p>
      </w:tc>
      <w:tc>
        <w:tcPr>
          <w:tcW w:w="2552" w:type="dxa"/>
          <w:shd w:val="clear" w:color="auto" w:fill="auto"/>
        </w:tcPr>
        <w:p w14:paraId="74D81628" w14:textId="05FE44B5" w:rsidR="007C7F92" w:rsidRPr="00664658" w:rsidRDefault="007C7F92"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7C7F92" w:rsidRPr="00664658" w:rsidRDefault="007C7F92" w:rsidP="003D4885">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7C7F92" w:rsidRPr="0010196A" w:rsidRDefault="007C7F9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7C7F92" w:rsidRPr="0010196A" w:rsidRDefault="00236AC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7C7F92" w:rsidRPr="008F2CCC" w14:paraId="6ABABA57" w14:textId="77777777" w:rsidTr="005F31DE">
      <w:tc>
        <w:tcPr>
          <w:tcW w:w="4253" w:type="dxa"/>
          <w:vMerge w:val="restart"/>
          <w:shd w:val="clear" w:color="auto" w:fill="auto"/>
        </w:tcPr>
        <w:p w14:paraId="6AA376CC" w14:textId="139DA696" w:rsidR="007C7F92" w:rsidRPr="008F2CCC" w:rsidRDefault="007C7F92"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7C7F92" w:rsidRPr="008F2CCC" w:rsidRDefault="007C7F92"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4B3055A3" w:rsidR="007C7F92" w:rsidRPr="008F2CCC" w:rsidRDefault="007C7F92" w:rsidP="00997022">
          <w:pPr>
            <w:jc w:val="both"/>
            <w:rPr>
              <w:rFonts w:ascii="Palatino Linotype" w:hAnsi="Palatino Linotype"/>
              <w:b/>
              <w:sz w:val="22"/>
              <w:szCs w:val="22"/>
              <w:lang w:val="es-ES_tradnl"/>
            </w:rPr>
          </w:pPr>
          <w:r w:rsidRPr="00A9204E">
            <w:rPr>
              <w:rFonts w:ascii="Palatino Linotype" w:hAnsi="Palatino Linotype"/>
              <w:b/>
              <w:sz w:val="22"/>
              <w:szCs w:val="22"/>
              <w:lang w:val="es-ES_tradnl"/>
            </w:rPr>
            <w:t>0</w:t>
          </w:r>
          <w:r>
            <w:rPr>
              <w:rFonts w:ascii="Palatino Linotype" w:hAnsi="Palatino Linotype"/>
              <w:b/>
              <w:sz w:val="22"/>
              <w:szCs w:val="22"/>
              <w:lang w:val="es-ES_tradnl"/>
            </w:rPr>
            <w:t>5687</w:t>
          </w:r>
          <w:r w:rsidRPr="00A9204E">
            <w:rPr>
              <w:rFonts w:ascii="Palatino Linotype" w:hAnsi="Palatino Linotype"/>
              <w:b/>
              <w:sz w:val="22"/>
              <w:szCs w:val="22"/>
              <w:lang w:val="es-ES_tradnl"/>
            </w:rPr>
            <w:t>/INFOEM/IP/RR/2022</w:t>
          </w:r>
        </w:p>
      </w:tc>
    </w:tr>
    <w:tr w:rsidR="007C7F92" w:rsidRPr="008F2CCC" w14:paraId="3B45FB53" w14:textId="77777777" w:rsidTr="005F31DE">
      <w:tc>
        <w:tcPr>
          <w:tcW w:w="4253" w:type="dxa"/>
          <w:vMerge/>
          <w:shd w:val="clear" w:color="auto" w:fill="auto"/>
        </w:tcPr>
        <w:p w14:paraId="188B82EF" w14:textId="77777777" w:rsidR="007C7F92" w:rsidRPr="008F2CCC" w:rsidRDefault="007C7F92" w:rsidP="007A5836">
          <w:pPr>
            <w:rPr>
              <w:rFonts w:ascii="Palatino Linotype" w:hAnsi="Palatino Linotype"/>
              <w:b/>
              <w:sz w:val="22"/>
              <w:szCs w:val="22"/>
              <w:lang w:val="es-ES_tradnl"/>
            </w:rPr>
          </w:pPr>
        </w:p>
      </w:tc>
      <w:tc>
        <w:tcPr>
          <w:tcW w:w="2552" w:type="dxa"/>
          <w:shd w:val="clear" w:color="auto" w:fill="auto"/>
        </w:tcPr>
        <w:p w14:paraId="3B2AD0CF" w14:textId="77777777" w:rsidR="007C7F92" w:rsidRPr="008F2CCC" w:rsidRDefault="007C7F92"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5355FAC4" w:rsidR="007C7F92" w:rsidRPr="005E0D87" w:rsidRDefault="007C7F92" w:rsidP="00D66460">
          <w:pPr>
            <w:jc w:val="both"/>
            <w:rPr>
              <w:rFonts w:ascii="Arial" w:hAnsi="Arial" w:cs="Arial"/>
              <w:b/>
              <w:bCs/>
              <w:sz w:val="15"/>
              <w:szCs w:val="15"/>
            </w:rPr>
          </w:pPr>
        </w:p>
      </w:tc>
    </w:tr>
    <w:tr w:rsidR="007C7F92" w:rsidRPr="008F2CCC" w14:paraId="28A493EB" w14:textId="77777777" w:rsidTr="005F31DE">
      <w:trPr>
        <w:trHeight w:val="228"/>
      </w:trPr>
      <w:tc>
        <w:tcPr>
          <w:tcW w:w="4253" w:type="dxa"/>
          <w:vMerge/>
          <w:shd w:val="clear" w:color="auto" w:fill="auto"/>
        </w:tcPr>
        <w:p w14:paraId="06C77D31" w14:textId="77777777" w:rsidR="007C7F92" w:rsidRPr="008F2CCC" w:rsidRDefault="007C7F92" w:rsidP="007A5836">
          <w:pPr>
            <w:rPr>
              <w:rFonts w:ascii="Palatino Linotype" w:hAnsi="Palatino Linotype"/>
              <w:b/>
              <w:sz w:val="22"/>
              <w:szCs w:val="22"/>
              <w:lang w:val="es-ES_tradnl"/>
            </w:rPr>
          </w:pPr>
        </w:p>
      </w:tc>
      <w:tc>
        <w:tcPr>
          <w:tcW w:w="2552" w:type="dxa"/>
          <w:shd w:val="clear" w:color="auto" w:fill="auto"/>
        </w:tcPr>
        <w:p w14:paraId="2E1A72B4" w14:textId="77777777" w:rsidR="007C7F92" w:rsidRPr="008F2CCC" w:rsidRDefault="007C7F92"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44F2B4A0" w:rsidR="007C7F92" w:rsidRPr="0010072C" w:rsidRDefault="007C7F92" w:rsidP="0058481E">
          <w:pPr>
            <w:jc w:val="both"/>
            <w:rPr>
              <w:rFonts w:ascii="Palatino Linotype" w:hAnsi="Palatino Linotype"/>
              <w:b/>
              <w:sz w:val="22"/>
              <w:szCs w:val="22"/>
              <w:lang w:val="es-ES_tradnl"/>
            </w:rPr>
          </w:pPr>
          <w:r w:rsidRPr="00997022">
            <w:rPr>
              <w:rFonts w:ascii="Palatino Linotype" w:hAnsi="Palatino Linotype"/>
              <w:b/>
              <w:sz w:val="22"/>
              <w:szCs w:val="22"/>
              <w:lang w:val="es-ES_tradnl"/>
            </w:rPr>
            <w:t>Ayuntamiento de Atlacomulco</w:t>
          </w:r>
        </w:p>
      </w:tc>
    </w:tr>
    <w:tr w:rsidR="007C7F92" w:rsidRPr="008F2CCC" w14:paraId="0F114FF0" w14:textId="77777777" w:rsidTr="005F31DE">
      <w:tc>
        <w:tcPr>
          <w:tcW w:w="4253" w:type="dxa"/>
          <w:vMerge/>
          <w:shd w:val="clear" w:color="auto" w:fill="auto"/>
        </w:tcPr>
        <w:p w14:paraId="4CCB64BA" w14:textId="77777777" w:rsidR="007C7F92" w:rsidRPr="008F2CCC" w:rsidRDefault="007C7F92" w:rsidP="00A2780F">
          <w:pPr>
            <w:rPr>
              <w:rFonts w:ascii="Palatino Linotype" w:hAnsi="Palatino Linotype"/>
              <w:b/>
              <w:sz w:val="22"/>
              <w:szCs w:val="22"/>
              <w:lang w:val="es-ES_tradnl"/>
            </w:rPr>
          </w:pPr>
        </w:p>
      </w:tc>
      <w:tc>
        <w:tcPr>
          <w:tcW w:w="2552" w:type="dxa"/>
          <w:shd w:val="clear" w:color="auto" w:fill="auto"/>
        </w:tcPr>
        <w:p w14:paraId="31E422EA" w14:textId="0B158FD7" w:rsidR="007C7F92" w:rsidRPr="008F2CCC" w:rsidRDefault="007C7F92"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7C7F92" w:rsidRPr="008F2CCC" w:rsidRDefault="007C7F92"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7C7F92" w:rsidRPr="0010196A" w:rsidRDefault="007C7F9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F773F5C"/>
    <w:multiLevelType w:val="hybridMultilevel"/>
    <w:tmpl w:val="D0D03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9945FE"/>
    <w:multiLevelType w:val="hybridMultilevel"/>
    <w:tmpl w:val="75FCC2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B010560"/>
    <w:multiLevelType w:val="hybridMultilevel"/>
    <w:tmpl w:val="75FCC2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CC598A"/>
    <w:multiLevelType w:val="hybridMultilevel"/>
    <w:tmpl w:val="B97AF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25C4EAE"/>
    <w:multiLevelType w:val="hybridMultilevel"/>
    <w:tmpl w:val="395CD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84D31EA"/>
    <w:multiLevelType w:val="hybridMultilevel"/>
    <w:tmpl w:val="2898A0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EE48A3"/>
    <w:multiLevelType w:val="hybridMultilevel"/>
    <w:tmpl w:val="B4665C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8"/>
  </w:num>
  <w:num w:numId="2">
    <w:abstractNumId w:val="2"/>
  </w:num>
  <w:num w:numId="3">
    <w:abstractNumId w:val="1"/>
  </w:num>
  <w:num w:numId="4">
    <w:abstractNumId w:val="5"/>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0"/>
  </w:num>
  <w:num w:numId="10">
    <w:abstractNumId w:val="10"/>
  </w:num>
  <w:num w:numId="11">
    <w:abstractNumId w:val="6"/>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4C"/>
    <w:rsid w:val="00001610"/>
    <w:rsid w:val="0000258A"/>
    <w:rsid w:val="000025F0"/>
    <w:rsid w:val="0000265E"/>
    <w:rsid w:val="000026CD"/>
    <w:rsid w:val="00002897"/>
    <w:rsid w:val="00002A00"/>
    <w:rsid w:val="00002E83"/>
    <w:rsid w:val="0000328A"/>
    <w:rsid w:val="00003363"/>
    <w:rsid w:val="000041B5"/>
    <w:rsid w:val="000046A7"/>
    <w:rsid w:val="00004C7A"/>
    <w:rsid w:val="00004F9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90D"/>
    <w:rsid w:val="00011ABD"/>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632"/>
    <w:rsid w:val="00037DDE"/>
    <w:rsid w:val="00037FDC"/>
    <w:rsid w:val="000405D2"/>
    <w:rsid w:val="0004120D"/>
    <w:rsid w:val="000415DD"/>
    <w:rsid w:val="00041959"/>
    <w:rsid w:val="00041A86"/>
    <w:rsid w:val="0004232D"/>
    <w:rsid w:val="000423AF"/>
    <w:rsid w:val="00042714"/>
    <w:rsid w:val="00042A23"/>
    <w:rsid w:val="00042F6A"/>
    <w:rsid w:val="0004330A"/>
    <w:rsid w:val="00043943"/>
    <w:rsid w:val="0004425E"/>
    <w:rsid w:val="00044351"/>
    <w:rsid w:val="000444E1"/>
    <w:rsid w:val="000446CF"/>
    <w:rsid w:val="00044856"/>
    <w:rsid w:val="000449C9"/>
    <w:rsid w:val="00044D0E"/>
    <w:rsid w:val="000454E2"/>
    <w:rsid w:val="000464A3"/>
    <w:rsid w:val="000465A8"/>
    <w:rsid w:val="00047111"/>
    <w:rsid w:val="00047A25"/>
    <w:rsid w:val="00047E38"/>
    <w:rsid w:val="00047E9E"/>
    <w:rsid w:val="00050FE1"/>
    <w:rsid w:val="00051868"/>
    <w:rsid w:val="00051ADD"/>
    <w:rsid w:val="00051B43"/>
    <w:rsid w:val="00051D2A"/>
    <w:rsid w:val="0005265B"/>
    <w:rsid w:val="000527F0"/>
    <w:rsid w:val="00052E1B"/>
    <w:rsid w:val="0005363B"/>
    <w:rsid w:val="000539B7"/>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241"/>
    <w:rsid w:val="00057476"/>
    <w:rsid w:val="00057716"/>
    <w:rsid w:val="00057C91"/>
    <w:rsid w:val="000606B4"/>
    <w:rsid w:val="000613E3"/>
    <w:rsid w:val="000618EE"/>
    <w:rsid w:val="00061AA9"/>
    <w:rsid w:val="00061D4C"/>
    <w:rsid w:val="00061E9B"/>
    <w:rsid w:val="00061EB4"/>
    <w:rsid w:val="00062086"/>
    <w:rsid w:val="00062501"/>
    <w:rsid w:val="0006258E"/>
    <w:rsid w:val="00062793"/>
    <w:rsid w:val="000628AA"/>
    <w:rsid w:val="00062C16"/>
    <w:rsid w:val="00062E20"/>
    <w:rsid w:val="00062F8D"/>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AD0"/>
    <w:rsid w:val="000952BF"/>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02C"/>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D1D"/>
    <w:rsid w:val="000F4F47"/>
    <w:rsid w:val="000F54D4"/>
    <w:rsid w:val="000F55B8"/>
    <w:rsid w:val="000F55EC"/>
    <w:rsid w:val="000F5B87"/>
    <w:rsid w:val="000F62F8"/>
    <w:rsid w:val="000F6EFD"/>
    <w:rsid w:val="000F7133"/>
    <w:rsid w:val="000F750D"/>
    <w:rsid w:val="000F79EA"/>
    <w:rsid w:val="000F7B4E"/>
    <w:rsid w:val="0010072C"/>
    <w:rsid w:val="00100BC0"/>
    <w:rsid w:val="00101028"/>
    <w:rsid w:val="0010196A"/>
    <w:rsid w:val="00101BFD"/>
    <w:rsid w:val="00102334"/>
    <w:rsid w:val="001027DA"/>
    <w:rsid w:val="001028C2"/>
    <w:rsid w:val="00102972"/>
    <w:rsid w:val="00102BE0"/>
    <w:rsid w:val="001030D5"/>
    <w:rsid w:val="00104BFE"/>
    <w:rsid w:val="00104E56"/>
    <w:rsid w:val="0010553A"/>
    <w:rsid w:val="00105EF2"/>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20D"/>
    <w:rsid w:val="00114340"/>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5C8"/>
    <w:rsid w:val="00127E98"/>
    <w:rsid w:val="00130303"/>
    <w:rsid w:val="00130665"/>
    <w:rsid w:val="00131065"/>
    <w:rsid w:val="00131466"/>
    <w:rsid w:val="00131979"/>
    <w:rsid w:val="00131ABC"/>
    <w:rsid w:val="00132178"/>
    <w:rsid w:val="00132191"/>
    <w:rsid w:val="001322D3"/>
    <w:rsid w:val="001323DC"/>
    <w:rsid w:val="001332E3"/>
    <w:rsid w:val="00133607"/>
    <w:rsid w:val="00133D6C"/>
    <w:rsid w:val="0013457A"/>
    <w:rsid w:val="00135211"/>
    <w:rsid w:val="001358BB"/>
    <w:rsid w:val="00135AA0"/>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3643"/>
    <w:rsid w:val="00144BB9"/>
    <w:rsid w:val="0014538F"/>
    <w:rsid w:val="0014582C"/>
    <w:rsid w:val="00145D61"/>
    <w:rsid w:val="00145F32"/>
    <w:rsid w:val="00146317"/>
    <w:rsid w:val="00146C83"/>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71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4AEB"/>
    <w:rsid w:val="00175155"/>
    <w:rsid w:val="00175590"/>
    <w:rsid w:val="00175682"/>
    <w:rsid w:val="001757B6"/>
    <w:rsid w:val="00175805"/>
    <w:rsid w:val="00175CC8"/>
    <w:rsid w:val="00175EBB"/>
    <w:rsid w:val="00175FE0"/>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498"/>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69"/>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3D07"/>
    <w:rsid w:val="001B3F12"/>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5D3C"/>
    <w:rsid w:val="001C6036"/>
    <w:rsid w:val="001C60DC"/>
    <w:rsid w:val="001C70A8"/>
    <w:rsid w:val="001C7515"/>
    <w:rsid w:val="001D0333"/>
    <w:rsid w:val="001D03A9"/>
    <w:rsid w:val="001D0D4A"/>
    <w:rsid w:val="001D1147"/>
    <w:rsid w:val="001D1592"/>
    <w:rsid w:val="001D197C"/>
    <w:rsid w:val="001D1BD4"/>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A38"/>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5B5B"/>
    <w:rsid w:val="001F6409"/>
    <w:rsid w:val="001F6D6E"/>
    <w:rsid w:val="001F6EC4"/>
    <w:rsid w:val="001F6F43"/>
    <w:rsid w:val="001F7C05"/>
    <w:rsid w:val="001F7F0F"/>
    <w:rsid w:val="001F7FB1"/>
    <w:rsid w:val="002008F0"/>
    <w:rsid w:val="00200E18"/>
    <w:rsid w:val="00200E9B"/>
    <w:rsid w:val="00201538"/>
    <w:rsid w:val="002015C4"/>
    <w:rsid w:val="0020186E"/>
    <w:rsid w:val="00201D37"/>
    <w:rsid w:val="00201EFA"/>
    <w:rsid w:val="00202781"/>
    <w:rsid w:val="002028D5"/>
    <w:rsid w:val="0020314B"/>
    <w:rsid w:val="002034BD"/>
    <w:rsid w:val="002034EC"/>
    <w:rsid w:val="0020388B"/>
    <w:rsid w:val="00204207"/>
    <w:rsid w:val="00204DE3"/>
    <w:rsid w:val="00204FDF"/>
    <w:rsid w:val="0020533C"/>
    <w:rsid w:val="00205573"/>
    <w:rsid w:val="0020564A"/>
    <w:rsid w:val="00205684"/>
    <w:rsid w:val="00205BDE"/>
    <w:rsid w:val="002064B3"/>
    <w:rsid w:val="00206EF4"/>
    <w:rsid w:val="00210956"/>
    <w:rsid w:val="00210AF1"/>
    <w:rsid w:val="00212797"/>
    <w:rsid w:val="00212AD4"/>
    <w:rsid w:val="00212CDA"/>
    <w:rsid w:val="00212E8D"/>
    <w:rsid w:val="00213125"/>
    <w:rsid w:val="002141DB"/>
    <w:rsid w:val="0021504D"/>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8A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6AC6"/>
    <w:rsid w:val="002373B0"/>
    <w:rsid w:val="002401C1"/>
    <w:rsid w:val="0024055A"/>
    <w:rsid w:val="00240C02"/>
    <w:rsid w:val="002413DA"/>
    <w:rsid w:val="00241458"/>
    <w:rsid w:val="00241819"/>
    <w:rsid w:val="002419F3"/>
    <w:rsid w:val="00241C56"/>
    <w:rsid w:val="00242447"/>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6E2"/>
    <w:rsid w:val="00252AFC"/>
    <w:rsid w:val="002531E4"/>
    <w:rsid w:val="00253DE8"/>
    <w:rsid w:val="00254045"/>
    <w:rsid w:val="002540F3"/>
    <w:rsid w:val="0025429E"/>
    <w:rsid w:val="0025469D"/>
    <w:rsid w:val="0025472A"/>
    <w:rsid w:val="002552B3"/>
    <w:rsid w:val="0025568F"/>
    <w:rsid w:val="002556A0"/>
    <w:rsid w:val="002559D5"/>
    <w:rsid w:val="00255F02"/>
    <w:rsid w:val="002563A4"/>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049"/>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0291"/>
    <w:rsid w:val="0028167B"/>
    <w:rsid w:val="00281AA4"/>
    <w:rsid w:val="0028266C"/>
    <w:rsid w:val="00282679"/>
    <w:rsid w:val="00283424"/>
    <w:rsid w:val="002843D9"/>
    <w:rsid w:val="0028546D"/>
    <w:rsid w:val="002864B2"/>
    <w:rsid w:val="00286B88"/>
    <w:rsid w:val="00286DE5"/>
    <w:rsid w:val="00286FB7"/>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5B8"/>
    <w:rsid w:val="002A5A7C"/>
    <w:rsid w:val="002A5E0D"/>
    <w:rsid w:val="002A60F9"/>
    <w:rsid w:val="002A616A"/>
    <w:rsid w:val="002A63FA"/>
    <w:rsid w:val="002A707F"/>
    <w:rsid w:val="002A7ADC"/>
    <w:rsid w:val="002B0232"/>
    <w:rsid w:val="002B0E2D"/>
    <w:rsid w:val="002B0E88"/>
    <w:rsid w:val="002B1211"/>
    <w:rsid w:val="002B14DD"/>
    <w:rsid w:val="002B1EFF"/>
    <w:rsid w:val="002B1F09"/>
    <w:rsid w:val="002B2608"/>
    <w:rsid w:val="002B285A"/>
    <w:rsid w:val="002B29D7"/>
    <w:rsid w:val="002B2AF8"/>
    <w:rsid w:val="002B2F18"/>
    <w:rsid w:val="002B3002"/>
    <w:rsid w:val="002B323A"/>
    <w:rsid w:val="002B38AB"/>
    <w:rsid w:val="002B4B40"/>
    <w:rsid w:val="002B578D"/>
    <w:rsid w:val="002B5A2B"/>
    <w:rsid w:val="002B5B30"/>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2E3"/>
    <w:rsid w:val="002D5962"/>
    <w:rsid w:val="002D5B64"/>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BA5"/>
    <w:rsid w:val="003052CB"/>
    <w:rsid w:val="003056B1"/>
    <w:rsid w:val="00305AC4"/>
    <w:rsid w:val="00305F6C"/>
    <w:rsid w:val="00306542"/>
    <w:rsid w:val="00306604"/>
    <w:rsid w:val="00306BCD"/>
    <w:rsid w:val="003072E2"/>
    <w:rsid w:val="0031045D"/>
    <w:rsid w:val="003109E6"/>
    <w:rsid w:val="00310EF9"/>
    <w:rsid w:val="003115D4"/>
    <w:rsid w:val="0031165B"/>
    <w:rsid w:val="0031182B"/>
    <w:rsid w:val="00311FD7"/>
    <w:rsid w:val="003123CB"/>
    <w:rsid w:val="00312CD1"/>
    <w:rsid w:val="0031305F"/>
    <w:rsid w:val="00313499"/>
    <w:rsid w:val="003135FC"/>
    <w:rsid w:val="00314064"/>
    <w:rsid w:val="0031406E"/>
    <w:rsid w:val="00314A51"/>
    <w:rsid w:val="00314D14"/>
    <w:rsid w:val="00315203"/>
    <w:rsid w:val="003154CE"/>
    <w:rsid w:val="00316C42"/>
    <w:rsid w:val="00317EC0"/>
    <w:rsid w:val="00320139"/>
    <w:rsid w:val="003204FC"/>
    <w:rsid w:val="00320B6B"/>
    <w:rsid w:val="00320CD2"/>
    <w:rsid w:val="00320DF4"/>
    <w:rsid w:val="00321325"/>
    <w:rsid w:val="003216AE"/>
    <w:rsid w:val="00321CD2"/>
    <w:rsid w:val="00321D46"/>
    <w:rsid w:val="0032217D"/>
    <w:rsid w:val="003226EE"/>
    <w:rsid w:val="00322956"/>
    <w:rsid w:val="00322B03"/>
    <w:rsid w:val="00322F4E"/>
    <w:rsid w:val="00322FAD"/>
    <w:rsid w:val="00323054"/>
    <w:rsid w:val="00323088"/>
    <w:rsid w:val="003231EA"/>
    <w:rsid w:val="0032361C"/>
    <w:rsid w:val="003236D3"/>
    <w:rsid w:val="00323DD5"/>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CD5"/>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1B9"/>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29A0"/>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0DE7"/>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CB"/>
    <w:rsid w:val="00383CA7"/>
    <w:rsid w:val="003840B7"/>
    <w:rsid w:val="00384274"/>
    <w:rsid w:val="00384862"/>
    <w:rsid w:val="00385020"/>
    <w:rsid w:val="003850EC"/>
    <w:rsid w:val="003852EA"/>
    <w:rsid w:val="0038692F"/>
    <w:rsid w:val="0038708D"/>
    <w:rsid w:val="0038767F"/>
    <w:rsid w:val="00387882"/>
    <w:rsid w:val="00387C97"/>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111"/>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D68"/>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C7B88"/>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650"/>
    <w:rsid w:val="003E6C51"/>
    <w:rsid w:val="003E728E"/>
    <w:rsid w:val="003E77DB"/>
    <w:rsid w:val="003E78F7"/>
    <w:rsid w:val="003E7BF9"/>
    <w:rsid w:val="003E7D00"/>
    <w:rsid w:val="003F012C"/>
    <w:rsid w:val="003F01CE"/>
    <w:rsid w:val="003F05FB"/>
    <w:rsid w:val="003F0AD8"/>
    <w:rsid w:val="003F0FA5"/>
    <w:rsid w:val="003F14A0"/>
    <w:rsid w:val="003F1938"/>
    <w:rsid w:val="003F1B39"/>
    <w:rsid w:val="003F1D20"/>
    <w:rsid w:val="003F1D4C"/>
    <w:rsid w:val="003F1FF7"/>
    <w:rsid w:val="003F216F"/>
    <w:rsid w:val="003F2B44"/>
    <w:rsid w:val="003F2F77"/>
    <w:rsid w:val="003F3406"/>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2A5"/>
    <w:rsid w:val="00414313"/>
    <w:rsid w:val="0041454B"/>
    <w:rsid w:val="00414A19"/>
    <w:rsid w:val="004153D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0ED"/>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5DB6"/>
    <w:rsid w:val="00436020"/>
    <w:rsid w:val="004360B6"/>
    <w:rsid w:val="004365AC"/>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1DD9"/>
    <w:rsid w:val="00452910"/>
    <w:rsid w:val="00453185"/>
    <w:rsid w:val="004536A9"/>
    <w:rsid w:val="0045460F"/>
    <w:rsid w:val="00454B3A"/>
    <w:rsid w:val="00455095"/>
    <w:rsid w:val="00455213"/>
    <w:rsid w:val="00455350"/>
    <w:rsid w:val="0045547E"/>
    <w:rsid w:val="0045569B"/>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1E3"/>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364"/>
    <w:rsid w:val="00493376"/>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2CDA"/>
    <w:rsid w:val="004A3199"/>
    <w:rsid w:val="004A40F2"/>
    <w:rsid w:val="004A45F9"/>
    <w:rsid w:val="004A4A3B"/>
    <w:rsid w:val="004A506A"/>
    <w:rsid w:val="004A57C3"/>
    <w:rsid w:val="004A5FA9"/>
    <w:rsid w:val="004A61CA"/>
    <w:rsid w:val="004A6217"/>
    <w:rsid w:val="004A6BB5"/>
    <w:rsid w:val="004A6CD2"/>
    <w:rsid w:val="004A6D90"/>
    <w:rsid w:val="004A7031"/>
    <w:rsid w:val="004A7435"/>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BCA"/>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6A"/>
    <w:rsid w:val="004C0C8F"/>
    <w:rsid w:val="004C1393"/>
    <w:rsid w:val="004C154D"/>
    <w:rsid w:val="004C1AE2"/>
    <w:rsid w:val="004C1EE6"/>
    <w:rsid w:val="004C202E"/>
    <w:rsid w:val="004C2719"/>
    <w:rsid w:val="004C4245"/>
    <w:rsid w:val="004C45EE"/>
    <w:rsid w:val="004C498A"/>
    <w:rsid w:val="004C597A"/>
    <w:rsid w:val="004C5CF9"/>
    <w:rsid w:val="004C5DF9"/>
    <w:rsid w:val="004C6089"/>
    <w:rsid w:val="004C64C2"/>
    <w:rsid w:val="004C652E"/>
    <w:rsid w:val="004C6DDB"/>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2B8"/>
    <w:rsid w:val="004E291C"/>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1A07"/>
    <w:rsid w:val="0051214A"/>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6663"/>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695"/>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7B6"/>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9C2"/>
    <w:rsid w:val="00554CDC"/>
    <w:rsid w:val="0055507D"/>
    <w:rsid w:val="005555B6"/>
    <w:rsid w:val="00555AEC"/>
    <w:rsid w:val="00555C12"/>
    <w:rsid w:val="00555F0D"/>
    <w:rsid w:val="005560E0"/>
    <w:rsid w:val="0055647C"/>
    <w:rsid w:val="0055676A"/>
    <w:rsid w:val="0055740F"/>
    <w:rsid w:val="0055797E"/>
    <w:rsid w:val="00557A90"/>
    <w:rsid w:val="00557B6A"/>
    <w:rsid w:val="005612DE"/>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3AE5"/>
    <w:rsid w:val="005743E7"/>
    <w:rsid w:val="00574774"/>
    <w:rsid w:val="005749D2"/>
    <w:rsid w:val="00574A7B"/>
    <w:rsid w:val="00574EEB"/>
    <w:rsid w:val="005753F3"/>
    <w:rsid w:val="0057574D"/>
    <w:rsid w:val="00575F20"/>
    <w:rsid w:val="0057633C"/>
    <w:rsid w:val="00576B1B"/>
    <w:rsid w:val="00576BEF"/>
    <w:rsid w:val="00576C21"/>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45B4"/>
    <w:rsid w:val="0058481E"/>
    <w:rsid w:val="005863F6"/>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6F3"/>
    <w:rsid w:val="0059475B"/>
    <w:rsid w:val="00594C1D"/>
    <w:rsid w:val="0059512E"/>
    <w:rsid w:val="0059570E"/>
    <w:rsid w:val="0059663D"/>
    <w:rsid w:val="00596BF0"/>
    <w:rsid w:val="005970B6"/>
    <w:rsid w:val="005973A8"/>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571"/>
    <w:rsid w:val="005B690A"/>
    <w:rsid w:val="005B6AFF"/>
    <w:rsid w:val="005B6B3A"/>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7418"/>
    <w:rsid w:val="005D7558"/>
    <w:rsid w:val="005E0421"/>
    <w:rsid w:val="005E0559"/>
    <w:rsid w:val="005E0668"/>
    <w:rsid w:val="005E0B7F"/>
    <w:rsid w:val="005E0D87"/>
    <w:rsid w:val="005E0DF3"/>
    <w:rsid w:val="005E1D28"/>
    <w:rsid w:val="005E261C"/>
    <w:rsid w:val="005E2992"/>
    <w:rsid w:val="005E2AF7"/>
    <w:rsid w:val="005E2C73"/>
    <w:rsid w:val="005E336C"/>
    <w:rsid w:val="005E3AB6"/>
    <w:rsid w:val="005E4681"/>
    <w:rsid w:val="005E4AF2"/>
    <w:rsid w:val="005E4B08"/>
    <w:rsid w:val="005E4DDB"/>
    <w:rsid w:val="005E5B7F"/>
    <w:rsid w:val="005E63B2"/>
    <w:rsid w:val="005E654B"/>
    <w:rsid w:val="005E65E9"/>
    <w:rsid w:val="005E6947"/>
    <w:rsid w:val="005E6A91"/>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360"/>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00E"/>
    <w:rsid w:val="00614531"/>
    <w:rsid w:val="00614B17"/>
    <w:rsid w:val="006156E6"/>
    <w:rsid w:val="00615999"/>
    <w:rsid w:val="00615AA6"/>
    <w:rsid w:val="00615B13"/>
    <w:rsid w:val="0061607B"/>
    <w:rsid w:val="00616084"/>
    <w:rsid w:val="006160FE"/>
    <w:rsid w:val="00616783"/>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CD1"/>
    <w:rsid w:val="00637B4B"/>
    <w:rsid w:val="00637B99"/>
    <w:rsid w:val="00637D80"/>
    <w:rsid w:val="00640222"/>
    <w:rsid w:val="006404C5"/>
    <w:rsid w:val="00640727"/>
    <w:rsid w:val="00640AF2"/>
    <w:rsid w:val="0064155A"/>
    <w:rsid w:val="00641A03"/>
    <w:rsid w:val="00641BB8"/>
    <w:rsid w:val="00642F15"/>
    <w:rsid w:val="006433AB"/>
    <w:rsid w:val="00643765"/>
    <w:rsid w:val="006440B0"/>
    <w:rsid w:val="00644195"/>
    <w:rsid w:val="0064542C"/>
    <w:rsid w:val="006457A5"/>
    <w:rsid w:val="00645FF2"/>
    <w:rsid w:val="00646DD0"/>
    <w:rsid w:val="00647210"/>
    <w:rsid w:val="006473A5"/>
    <w:rsid w:val="0064794B"/>
    <w:rsid w:val="00647F42"/>
    <w:rsid w:val="00650174"/>
    <w:rsid w:val="006505CC"/>
    <w:rsid w:val="006506ED"/>
    <w:rsid w:val="006509D6"/>
    <w:rsid w:val="00651AEC"/>
    <w:rsid w:val="00651ED3"/>
    <w:rsid w:val="0065218E"/>
    <w:rsid w:val="00652354"/>
    <w:rsid w:val="0065247F"/>
    <w:rsid w:val="00652941"/>
    <w:rsid w:val="006536DD"/>
    <w:rsid w:val="0065382F"/>
    <w:rsid w:val="0065388C"/>
    <w:rsid w:val="00653CF4"/>
    <w:rsid w:val="006546AC"/>
    <w:rsid w:val="00655403"/>
    <w:rsid w:val="00655596"/>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5DB"/>
    <w:rsid w:val="00664060"/>
    <w:rsid w:val="00664658"/>
    <w:rsid w:val="006650E0"/>
    <w:rsid w:val="00665196"/>
    <w:rsid w:val="00665723"/>
    <w:rsid w:val="00665A47"/>
    <w:rsid w:val="0066688F"/>
    <w:rsid w:val="00666CC4"/>
    <w:rsid w:val="00666DA9"/>
    <w:rsid w:val="006673CA"/>
    <w:rsid w:val="006679BC"/>
    <w:rsid w:val="00667C46"/>
    <w:rsid w:val="00667C5C"/>
    <w:rsid w:val="0067007B"/>
    <w:rsid w:val="00670240"/>
    <w:rsid w:val="00670A10"/>
    <w:rsid w:val="00670CC2"/>
    <w:rsid w:val="00670FB6"/>
    <w:rsid w:val="006711CB"/>
    <w:rsid w:val="0067124E"/>
    <w:rsid w:val="00671B0E"/>
    <w:rsid w:val="00672820"/>
    <w:rsid w:val="0067335C"/>
    <w:rsid w:val="00673A51"/>
    <w:rsid w:val="00673A9F"/>
    <w:rsid w:val="00673E2D"/>
    <w:rsid w:val="00674367"/>
    <w:rsid w:val="00674383"/>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D01"/>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9E2"/>
    <w:rsid w:val="006B3F4F"/>
    <w:rsid w:val="006B416B"/>
    <w:rsid w:val="006B4664"/>
    <w:rsid w:val="006B4B50"/>
    <w:rsid w:val="006B4B70"/>
    <w:rsid w:val="006B4F95"/>
    <w:rsid w:val="006B51F8"/>
    <w:rsid w:val="006B5DAA"/>
    <w:rsid w:val="006B5EC8"/>
    <w:rsid w:val="006B6680"/>
    <w:rsid w:val="006B6852"/>
    <w:rsid w:val="006B689F"/>
    <w:rsid w:val="006B6FC0"/>
    <w:rsid w:val="006B7353"/>
    <w:rsid w:val="006B77AD"/>
    <w:rsid w:val="006C05D7"/>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52F"/>
    <w:rsid w:val="006C69FF"/>
    <w:rsid w:val="006C6A74"/>
    <w:rsid w:val="006C6E05"/>
    <w:rsid w:val="006C7581"/>
    <w:rsid w:val="006C767D"/>
    <w:rsid w:val="006C7C6E"/>
    <w:rsid w:val="006C7FF7"/>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836"/>
    <w:rsid w:val="006E0E33"/>
    <w:rsid w:val="006E1976"/>
    <w:rsid w:val="006E1BB0"/>
    <w:rsid w:val="006E25F7"/>
    <w:rsid w:val="006E2BCB"/>
    <w:rsid w:val="006E2EFE"/>
    <w:rsid w:val="006E33F7"/>
    <w:rsid w:val="006E3C33"/>
    <w:rsid w:val="006E410B"/>
    <w:rsid w:val="006E4335"/>
    <w:rsid w:val="006E44EB"/>
    <w:rsid w:val="006E4C49"/>
    <w:rsid w:val="006E55AA"/>
    <w:rsid w:val="006E5DB9"/>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6FE"/>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161"/>
    <w:rsid w:val="0073525E"/>
    <w:rsid w:val="007353F0"/>
    <w:rsid w:val="00735930"/>
    <w:rsid w:val="00735F72"/>
    <w:rsid w:val="00736B73"/>
    <w:rsid w:val="00736C06"/>
    <w:rsid w:val="00740052"/>
    <w:rsid w:val="007400E8"/>
    <w:rsid w:val="00740238"/>
    <w:rsid w:val="00740494"/>
    <w:rsid w:val="007405A7"/>
    <w:rsid w:val="00740AFD"/>
    <w:rsid w:val="00741046"/>
    <w:rsid w:val="007410AA"/>
    <w:rsid w:val="00741570"/>
    <w:rsid w:val="007416A3"/>
    <w:rsid w:val="00741AB6"/>
    <w:rsid w:val="00742EDD"/>
    <w:rsid w:val="007431A4"/>
    <w:rsid w:val="00743F63"/>
    <w:rsid w:val="0074406A"/>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27E"/>
    <w:rsid w:val="007575DF"/>
    <w:rsid w:val="0075778E"/>
    <w:rsid w:val="00757974"/>
    <w:rsid w:val="007602FC"/>
    <w:rsid w:val="00760AD7"/>
    <w:rsid w:val="00761490"/>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3A5"/>
    <w:rsid w:val="007815D6"/>
    <w:rsid w:val="007817E0"/>
    <w:rsid w:val="00781905"/>
    <w:rsid w:val="00781CF8"/>
    <w:rsid w:val="00782100"/>
    <w:rsid w:val="00782558"/>
    <w:rsid w:val="007826FA"/>
    <w:rsid w:val="00782C2E"/>
    <w:rsid w:val="00782CD2"/>
    <w:rsid w:val="007830CE"/>
    <w:rsid w:val="00784081"/>
    <w:rsid w:val="00784B31"/>
    <w:rsid w:val="00784FA3"/>
    <w:rsid w:val="0078534B"/>
    <w:rsid w:val="00785735"/>
    <w:rsid w:val="00786260"/>
    <w:rsid w:val="0078687F"/>
    <w:rsid w:val="0078728B"/>
    <w:rsid w:val="00787662"/>
    <w:rsid w:val="007905BE"/>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4C49"/>
    <w:rsid w:val="00795322"/>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6E3B"/>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E51"/>
    <w:rsid w:val="007C744C"/>
    <w:rsid w:val="007C74F6"/>
    <w:rsid w:val="007C7ACB"/>
    <w:rsid w:val="007C7DB0"/>
    <w:rsid w:val="007C7F92"/>
    <w:rsid w:val="007D0CE4"/>
    <w:rsid w:val="007D0F53"/>
    <w:rsid w:val="007D11ED"/>
    <w:rsid w:val="007D1283"/>
    <w:rsid w:val="007D151C"/>
    <w:rsid w:val="007D1D94"/>
    <w:rsid w:val="007D2170"/>
    <w:rsid w:val="007D2616"/>
    <w:rsid w:val="007D2A6D"/>
    <w:rsid w:val="007D2BC3"/>
    <w:rsid w:val="007D3437"/>
    <w:rsid w:val="007D382E"/>
    <w:rsid w:val="007D3C73"/>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33C"/>
    <w:rsid w:val="00804442"/>
    <w:rsid w:val="0080495B"/>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F"/>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2D1"/>
    <w:rsid w:val="008236E8"/>
    <w:rsid w:val="00824389"/>
    <w:rsid w:val="00824392"/>
    <w:rsid w:val="008245DA"/>
    <w:rsid w:val="00825067"/>
    <w:rsid w:val="008256D6"/>
    <w:rsid w:val="0082576A"/>
    <w:rsid w:val="00825CBB"/>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4E2"/>
    <w:rsid w:val="008367EE"/>
    <w:rsid w:val="0083699C"/>
    <w:rsid w:val="00836B16"/>
    <w:rsid w:val="00836EA5"/>
    <w:rsid w:val="00837418"/>
    <w:rsid w:val="00837CE4"/>
    <w:rsid w:val="00837D19"/>
    <w:rsid w:val="00840312"/>
    <w:rsid w:val="008403E9"/>
    <w:rsid w:val="008404D4"/>
    <w:rsid w:val="008406DC"/>
    <w:rsid w:val="0084074D"/>
    <w:rsid w:val="00840B86"/>
    <w:rsid w:val="00840ECD"/>
    <w:rsid w:val="00840FBE"/>
    <w:rsid w:val="00841E4A"/>
    <w:rsid w:val="008422EC"/>
    <w:rsid w:val="00842C7F"/>
    <w:rsid w:val="00843E1E"/>
    <w:rsid w:val="00844279"/>
    <w:rsid w:val="0084429F"/>
    <w:rsid w:val="008448E0"/>
    <w:rsid w:val="00844916"/>
    <w:rsid w:val="00844FED"/>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1F"/>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17"/>
    <w:rsid w:val="008625E1"/>
    <w:rsid w:val="00862C6A"/>
    <w:rsid w:val="00862F05"/>
    <w:rsid w:val="00863007"/>
    <w:rsid w:val="00863151"/>
    <w:rsid w:val="008632C9"/>
    <w:rsid w:val="008635A5"/>
    <w:rsid w:val="00863A49"/>
    <w:rsid w:val="008642EB"/>
    <w:rsid w:val="00864429"/>
    <w:rsid w:val="008644CB"/>
    <w:rsid w:val="008648F0"/>
    <w:rsid w:val="00864A03"/>
    <w:rsid w:val="00864BAF"/>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A19"/>
    <w:rsid w:val="00890136"/>
    <w:rsid w:val="008904C8"/>
    <w:rsid w:val="008907EE"/>
    <w:rsid w:val="00890917"/>
    <w:rsid w:val="0089181D"/>
    <w:rsid w:val="0089193E"/>
    <w:rsid w:val="0089272F"/>
    <w:rsid w:val="00892774"/>
    <w:rsid w:val="008929EC"/>
    <w:rsid w:val="00892AFC"/>
    <w:rsid w:val="0089336B"/>
    <w:rsid w:val="00893451"/>
    <w:rsid w:val="00893CDB"/>
    <w:rsid w:val="008950DB"/>
    <w:rsid w:val="00895847"/>
    <w:rsid w:val="00895B09"/>
    <w:rsid w:val="00895D8A"/>
    <w:rsid w:val="00895E48"/>
    <w:rsid w:val="00896B72"/>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5A42"/>
    <w:rsid w:val="008B5E13"/>
    <w:rsid w:val="008B63C9"/>
    <w:rsid w:val="008B6925"/>
    <w:rsid w:val="008B700A"/>
    <w:rsid w:val="008B71B5"/>
    <w:rsid w:val="008B7526"/>
    <w:rsid w:val="008C01A1"/>
    <w:rsid w:val="008C1343"/>
    <w:rsid w:val="008C201B"/>
    <w:rsid w:val="008C2162"/>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3F6"/>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ADB"/>
    <w:rsid w:val="008E2D60"/>
    <w:rsid w:val="008E3662"/>
    <w:rsid w:val="008E3D18"/>
    <w:rsid w:val="008E4388"/>
    <w:rsid w:val="008E43D6"/>
    <w:rsid w:val="008E4C4B"/>
    <w:rsid w:val="008E4E7F"/>
    <w:rsid w:val="008E4FBA"/>
    <w:rsid w:val="008E5500"/>
    <w:rsid w:val="008E5682"/>
    <w:rsid w:val="008E59E0"/>
    <w:rsid w:val="008E5A39"/>
    <w:rsid w:val="008E5C24"/>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040"/>
    <w:rsid w:val="009171F5"/>
    <w:rsid w:val="00917A4C"/>
    <w:rsid w:val="00917A67"/>
    <w:rsid w:val="00920678"/>
    <w:rsid w:val="00920947"/>
    <w:rsid w:val="009213E1"/>
    <w:rsid w:val="00922191"/>
    <w:rsid w:val="0092226E"/>
    <w:rsid w:val="009224D0"/>
    <w:rsid w:val="00922BAC"/>
    <w:rsid w:val="00923009"/>
    <w:rsid w:val="00923640"/>
    <w:rsid w:val="00923900"/>
    <w:rsid w:val="00923E4E"/>
    <w:rsid w:val="00923E89"/>
    <w:rsid w:val="0092438D"/>
    <w:rsid w:val="009246E5"/>
    <w:rsid w:val="00925523"/>
    <w:rsid w:val="00926554"/>
    <w:rsid w:val="00926C88"/>
    <w:rsid w:val="00926DDC"/>
    <w:rsid w:val="00927525"/>
    <w:rsid w:val="00927577"/>
    <w:rsid w:val="00927999"/>
    <w:rsid w:val="00927AFB"/>
    <w:rsid w:val="00927BD5"/>
    <w:rsid w:val="00930308"/>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DB2"/>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C21"/>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5D7"/>
    <w:rsid w:val="00965D0D"/>
    <w:rsid w:val="00965E02"/>
    <w:rsid w:val="00966451"/>
    <w:rsid w:val="009664D0"/>
    <w:rsid w:val="00966A73"/>
    <w:rsid w:val="00967345"/>
    <w:rsid w:val="0096752B"/>
    <w:rsid w:val="00967B4D"/>
    <w:rsid w:val="00967B92"/>
    <w:rsid w:val="00967D92"/>
    <w:rsid w:val="00970496"/>
    <w:rsid w:val="00970897"/>
    <w:rsid w:val="00970AFA"/>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53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022"/>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1CC"/>
    <w:rsid w:val="009B5BC1"/>
    <w:rsid w:val="009B60D3"/>
    <w:rsid w:val="009B6398"/>
    <w:rsid w:val="009B6DAD"/>
    <w:rsid w:val="009B756F"/>
    <w:rsid w:val="009B7C7B"/>
    <w:rsid w:val="009C0DF7"/>
    <w:rsid w:val="009C1CDE"/>
    <w:rsid w:val="009C20DE"/>
    <w:rsid w:val="009C2718"/>
    <w:rsid w:val="009C2B41"/>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070"/>
    <w:rsid w:val="009E44AB"/>
    <w:rsid w:val="009E4748"/>
    <w:rsid w:val="009E4E1F"/>
    <w:rsid w:val="009E4FDB"/>
    <w:rsid w:val="009E5A74"/>
    <w:rsid w:val="009E5B2F"/>
    <w:rsid w:val="009E640E"/>
    <w:rsid w:val="009E6ABE"/>
    <w:rsid w:val="009E7309"/>
    <w:rsid w:val="009E7ADB"/>
    <w:rsid w:val="009F0222"/>
    <w:rsid w:val="009F042F"/>
    <w:rsid w:val="009F04D9"/>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9F7BF4"/>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5EDA"/>
    <w:rsid w:val="00A26343"/>
    <w:rsid w:val="00A264D3"/>
    <w:rsid w:val="00A2674B"/>
    <w:rsid w:val="00A269FF"/>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7C30"/>
    <w:rsid w:val="00A40452"/>
    <w:rsid w:val="00A40697"/>
    <w:rsid w:val="00A40899"/>
    <w:rsid w:val="00A40918"/>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3D1F"/>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73F"/>
    <w:rsid w:val="00A74C7C"/>
    <w:rsid w:val="00A75489"/>
    <w:rsid w:val="00A75EE0"/>
    <w:rsid w:val="00A766B4"/>
    <w:rsid w:val="00A76DA1"/>
    <w:rsid w:val="00A76F30"/>
    <w:rsid w:val="00A770A2"/>
    <w:rsid w:val="00A770F0"/>
    <w:rsid w:val="00A777C8"/>
    <w:rsid w:val="00A77A85"/>
    <w:rsid w:val="00A77B26"/>
    <w:rsid w:val="00A807F2"/>
    <w:rsid w:val="00A81140"/>
    <w:rsid w:val="00A81414"/>
    <w:rsid w:val="00A81A4A"/>
    <w:rsid w:val="00A81E79"/>
    <w:rsid w:val="00A82368"/>
    <w:rsid w:val="00A8285E"/>
    <w:rsid w:val="00A82C9E"/>
    <w:rsid w:val="00A8306C"/>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8A"/>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D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6E0"/>
    <w:rsid w:val="00AB0769"/>
    <w:rsid w:val="00AB0828"/>
    <w:rsid w:val="00AB159D"/>
    <w:rsid w:val="00AB17BA"/>
    <w:rsid w:val="00AB1847"/>
    <w:rsid w:val="00AB1C34"/>
    <w:rsid w:val="00AB1EA6"/>
    <w:rsid w:val="00AB25B7"/>
    <w:rsid w:val="00AB272D"/>
    <w:rsid w:val="00AB2802"/>
    <w:rsid w:val="00AB2C63"/>
    <w:rsid w:val="00AB412E"/>
    <w:rsid w:val="00AB4B9D"/>
    <w:rsid w:val="00AB4D70"/>
    <w:rsid w:val="00AB4E3C"/>
    <w:rsid w:val="00AB5702"/>
    <w:rsid w:val="00AB61B4"/>
    <w:rsid w:val="00AB6305"/>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185"/>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045"/>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4CDF"/>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5D1"/>
    <w:rsid w:val="00B14AC4"/>
    <w:rsid w:val="00B14B2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3C65"/>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694"/>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480"/>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0B3D"/>
    <w:rsid w:val="00B512E2"/>
    <w:rsid w:val="00B5182D"/>
    <w:rsid w:val="00B51A4D"/>
    <w:rsid w:val="00B51B64"/>
    <w:rsid w:val="00B51CE8"/>
    <w:rsid w:val="00B51F55"/>
    <w:rsid w:val="00B52542"/>
    <w:rsid w:val="00B52646"/>
    <w:rsid w:val="00B5283C"/>
    <w:rsid w:val="00B52BC0"/>
    <w:rsid w:val="00B52C35"/>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BA5"/>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D97"/>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E49"/>
    <w:rsid w:val="00B82F91"/>
    <w:rsid w:val="00B8359B"/>
    <w:rsid w:val="00B83895"/>
    <w:rsid w:val="00B84311"/>
    <w:rsid w:val="00B8484A"/>
    <w:rsid w:val="00B849A7"/>
    <w:rsid w:val="00B8508B"/>
    <w:rsid w:val="00B8513C"/>
    <w:rsid w:val="00B85167"/>
    <w:rsid w:val="00B85234"/>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7149"/>
    <w:rsid w:val="00BA723D"/>
    <w:rsid w:val="00BA7298"/>
    <w:rsid w:val="00BA76B6"/>
    <w:rsid w:val="00BA7C98"/>
    <w:rsid w:val="00BB0593"/>
    <w:rsid w:val="00BB093D"/>
    <w:rsid w:val="00BB0A85"/>
    <w:rsid w:val="00BB13AD"/>
    <w:rsid w:val="00BB1721"/>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9C4"/>
    <w:rsid w:val="00BC2A6E"/>
    <w:rsid w:val="00BC2A90"/>
    <w:rsid w:val="00BC3A8A"/>
    <w:rsid w:val="00BC3F7E"/>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AF"/>
    <w:rsid w:val="00BF49C6"/>
    <w:rsid w:val="00BF4C9B"/>
    <w:rsid w:val="00BF520E"/>
    <w:rsid w:val="00BF5514"/>
    <w:rsid w:val="00BF564F"/>
    <w:rsid w:val="00BF57BE"/>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115"/>
    <w:rsid w:val="00C052B7"/>
    <w:rsid w:val="00C057BF"/>
    <w:rsid w:val="00C0585D"/>
    <w:rsid w:val="00C05C01"/>
    <w:rsid w:val="00C064F7"/>
    <w:rsid w:val="00C067AF"/>
    <w:rsid w:val="00C06F89"/>
    <w:rsid w:val="00C07011"/>
    <w:rsid w:val="00C07ADA"/>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6AD"/>
    <w:rsid w:val="00C20FE9"/>
    <w:rsid w:val="00C22487"/>
    <w:rsid w:val="00C227A2"/>
    <w:rsid w:val="00C22D67"/>
    <w:rsid w:val="00C2339E"/>
    <w:rsid w:val="00C23560"/>
    <w:rsid w:val="00C236F0"/>
    <w:rsid w:val="00C24971"/>
    <w:rsid w:val="00C252A2"/>
    <w:rsid w:val="00C25439"/>
    <w:rsid w:val="00C25553"/>
    <w:rsid w:val="00C255DF"/>
    <w:rsid w:val="00C26578"/>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03F"/>
    <w:rsid w:val="00C524BC"/>
    <w:rsid w:val="00C52B72"/>
    <w:rsid w:val="00C53506"/>
    <w:rsid w:val="00C5359C"/>
    <w:rsid w:val="00C536F2"/>
    <w:rsid w:val="00C53A0E"/>
    <w:rsid w:val="00C53C4A"/>
    <w:rsid w:val="00C54DDD"/>
    <w:rsid w:val="00C550F0"/>
    <w:rsid w:val="00C55EFA"/>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8FA"/>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A4C"/>
    <w:rsid w:val="00C72FC7"/>
    <w:rsid w:val="00C73084"/>
    <w:rsid w:val="00C733DB"/>
    <w:rsid w:val="00C73D75"/>
    <w:rsid w:val="00C74181"/>
    <w:rsid w:val="00C748B8"/>
    <w:rsid w:val="00C74D84"/>
    <w:rsid w:val="00C754F6"/>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FD"/>
    <w:rsid w:val="00C919C5"/>
    <w:rsid w:val="00C91E7D"/>
    <w:rsid w:val="00C92FBA"/>
    <w:rsid w:val="00C92FC4"/>
    <w:rsid w:val="00C9333A"/>
    <w:rsid w:val="00C934EE"/>
    <w:rsid w:val="00C93FD5"/>
    <w:rsid w:val="00C9408A"/>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988"/>
    <w:rsid w:val="00CC5CB4"/>
    <w:rsid w:val="00CC5E19"/>
    <w:rsid w:val="00CC608A"/>
    <w:rsid w:val="00CC6AB2"/>
    <w:rsid w:val="00CC72EF"/>
    <w:rsid w:val="00CC7872"/>
    <w:rsid w:val="00CC7989"/>
    <w:rsid w:val="00CC7BDB"/>
    <w:rsid w:val="00CC7D0C"/>
    <w:rsid w:val="00CC7D1B"/>
    <w:rsid w:val="00CD0048"/>
    <w:rsid w:val="00CD0754"/>
    <w:rsid w:val="00CD0935"/>
    <w:rsid w:val="00CD121D"/>
    <w:rsid w:val="00CD1A7C"/>
    <w:rsid w:val="00CD1C50"/>
    <w:rsid w:val="00CD22CF"/>
    <w:rsid w:val="00CD2319"/>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3F4F"/>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428"/>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212"/>
    <w:rsid w:val="00D11A5A"/>
    <w:rsid w:val="00D12978"/>
    <w:rsid w:val="00D12C93"/>
    <w:rsid w:val="00D1422D"/>
    <w:rsid w:val="00D14572"/>
    <w:rsid w:val="00D148A0"/>
    <w:rsid w:val="00D14A1A"/>
    <w:rsid w:val="00D159D4"/>
    <w:rsid w:val="00D15E8B"/>
    <w:rsid w:val="00D16391"/>
    <w:rsid w:val="00D16559"/>
    <w:rsid w:val="00D16A92"/>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09F"/>
    <w:rsid w:val="00D34313"/>
    <w:rsid w:val="00D34366"/>
    <w:rsid w:val="00D34690"/>
    <w:rsid w:val="00D348AC"/>
    <w:rsid w:val="00D34B07"/>
    <w:rsid w:val="00D34FEF"/>
    <w:rsid w:val="00D3503B"/>
    <w:rsid w:val="00D35447"/>
    <w:rsid w:val="00D3545D"/>
    <w:rsid w:val="00D35470"/>
    <w:rsid w:val="00D36AD2"/>
    <w:rsid w:val="00D36B6B"/>
    <w:rsid w:val="00D36C25"/>
    <w:rsid w:val="00D36CAC"/>
    <w:rsid w:val="00D37049"/>
    <w:rsid w:val="00D371D0"/>
    <w:rsid w:val="00D37519"/>
    <w:rsid w:val="00D375BF"/>
    <w:rsid w:val="00D37DF9"/>
    <w:rsid w:val="00D400A6"/>
    <w:rsid w:val="00D4064B"/>
    <w:rsid w:val="00D4068D"/>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1D37"/>
    <w:rsid w:val="00D526C7"/>
    <w:rsid w:val="00D52767"/>
    <w:rsid w:val="00D53CF7"/>
    <w:rsid w:val="00D53D9F"/>
    <w:rsid w:val="00D53E8C"/>
    <w:rsid w:val="00D53FB7"/>
    <w:rsid w:val="00D5480B"/>
    <w:rsid w:val="00D54AF1"/>
    <w:rsid w:val="00D54E64"/>
    <w:rsid w:val="00D5530D"/>
    <w:rsid w:val="00D55B77"/>
    <w:rsid w:val="00D5610C"/>
    <w:rsid w:val="00D566DF"/>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26B"/>
    <w:rsid w:val="00D7734F"/>
    <w:rsid w:val="00D774E5"/>
    <w:rsid w:val="00D77927"/>
    <w:rsid w:val="00D77A5E"/>
    <w:rsid w:val="00D77A78"/>
    <w:rsid w:val="00D8090D"/>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682D"/>
    <w:rsid w:val="00D86B99"/>
    <w:rsid w:val="00D86DB5"/>
    <w:rsid w:val="00D87A8E"/>
    <w:rsid w:val="00D87DD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4EB"/>
    <w:rsid w:val="00DA1918"/>
    <w:rsid w:val="00DA1DE7"/>
    <w:rsid w:val="00DA2906"/>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7E4"/>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1AE9"/>
    <w:rsid w:val="00E120FD"/>
    <w:rsid w:val="00E12322"/>
    <w:rsid w:val="00E124BF"/>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0FEF"/>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B1C"/>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690"/>
    <w:rsid w:val="00E50780"/>
    <w:rsid w:val="00E50CDB"/>
    <w:rsid w:val="00E50E9E"/>
    <w:rsid w:val="00E51040"/>
    <w:rsid w:val="00E518FF"/>
    <w:rsid w:val="00E5222F"/>
    <w:rsid w:val="00E5239F"/>
    <w:rsid w:val="00E524B5"/>
    <w:rsid w:val="00E528B0"/>
    <w:rsid w:val="00E52DD5"/>
    <w:rsid w:val="00E5313E"/>
    <w:rsid w:val="00E53410"/>
    <w:rsid w:val="00E53498"/>
    <w:rsid w:val="00E53979"/>
    <w:rsid w:val="00E5460E"/>
    <w:rsid w:val="00E5559D"/>
    <w:rsid w:val="00E55C0B"/>
    <w:rsid w:val="00E5610C"/>
    <w:rsid w:val="00E5626A"/>
    <w:rsid w:val="00E5676C"/>
    <w:rsid w:val="00E567A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C30"/>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6A6"/>
    <w:rsid w:val="00E82955"/>
    <w:rsid w:val="00E832F8"/>
    <w:rsid w:val="00E834A2"/>
    <w:rsid w:val="00E8383B"/>
    <w:rsid w:val="00E838E2"/>
    <w:rsid w:val="00E839A1"/>
    <w:rsid w:val="00E83C39"/>
    <w:rsid w:val="00E84715"/>
    <w:rsid w:val="00E84813"/>
    <w:rsid w:val="00E848B6"/>
    <w:rsid w:val="00E84C5E"/>
    <w:rsid w:val="00E84EE1"/>
    <w:rsid w:val="00E857BB"/>
    <w:rsid w:val="00E86162"/>
    <w:rsid w:val="00E8663E"/>
    <w:rsid w:val="00E8666F"/>
    <w:rsid w:val="00E86E4F"/>
    <w:rsid w:val="00E872AA"/>
    <w:rsid w:val="00E87645"/>
    <w:rsid w:val="00E87716"/>
    <w:rsid w:val="00E90351"/>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8CA"/>
    <w:rsid w:val="00EB1D73"/>
    <w:rsid w:val="00EB1F03"/>
    <w:rsid w:val="00EB2069"/>
    <w:rsid w:val="00EB2788"/>
    <w:rsid w:val="00EB2BC1"/>
    <w:rsid w:val="00EB3302"/>
    <w:rsid w:val="00EB34EA"/>
    <w:rsid w:val="00EB3635"/>
    <w:rsid w:val="00EB3895"/>
    <w:rsid w:val="00EB456A"/>
    <w:rsid w:val="00EB4F8F"/>
    <w:rsid w:val="00EB5369"/>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48"/>
    <w:rsid w:val="00EC64B5"/>
    <w:rsid w:val="00EC685F"/>
    <w:rsid w:val="00EC715C"/>
    <w:rsid w:val="00EC761D"/>
    <w:rsid w:val="00ED00E7"/>
    <w:rsid w:val="00ED059D"/>
    <w:rsid w:val="00ED0A62"/>
    <w:rsid w:val="00ED0B4A"/>
    <w:rsid w:val="00ED0EFD"/>
    <w:rsid w:val="00ED170A"/>
    <w:rsid w:val="00ED1F7C"/>
    <w:rsid w:val="00ED255A"/>
    <w:rsid w:val="00ED2644"/>
    <w:rsid w:val="00ED2C55"/>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70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50B"/>
    <w:rsid w:val="00F16ADE"/>
    <w:rsid w:val="00F17345"/>
    <w:rsid w:val="00F17AC9"/>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8CC"/>
    <w:rsid w:val="00F31AAA"/>
    <w:rsid w:val="00F31E00"/>
    <w:rsid w:val="00F3224B"/>
    <w:rsid w:val="00F32A4F"/>
    <w:rsid w:val="00F32AA4"/>
    <w:rsid w:val="00F32B2F"/>
    <w:rsid w:val="00F33256"/>
    <w:rsid w:val="00F33560"/>
    <w:rsid w:val="00F339E9"/>
    <w:rsid w:val="00F33C10"/>
    <w:rsid w:val="00F3446D"/>
    <w:rsid w:val="00F3460E"/>
    <w:rsid w:val="00F34701"/>
    <w:rsid w:val="00F35168"/>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5B25"/>
    <w:rsid w:val="00F46254"/>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63D"/>
    <w:rsid w:val="00F567DB"/>
    <w:rsid w:val="00F575DD"/>
    <w:rsid w:val="00F57F56"/>
    <w:rsid w:val="00F614DD"/>
    <w:rsid w:val="00F61994"/>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56A"/>
    <w:rsid w:val="00F67604"/>
    <w:rsid w:val="00F67A1F"/>
    <w:rsid w:val="00F7024E"/>
    <w:rsid w:val="00F705FE"/>
    <w:rsid w:val="00F70754"/>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76F"/>
    <w:rsid w:val="00F748E8"/>
    <w:rsid w:val="00F74E4E"/>
    <w:rsid w:val="00F74FF2"/>
    <w:rsid w:val="00F75600"/>
    <w:rsid w:val="00F757B3"/>
    <w:rsid w:val="00F75C16"/>
    <w:rsid w:val="00F75CA6"/>
    <w:rsid w:val="00F75F32"/>
    <w:rsid w:val="00F7794C"/>
    <w:rsid w:val="00F77BFA"/>
    <w:rsid w:val="00F77E8B"/>
    <w:rsid w:val="00F8044C"/>
    <w:rsid w:val="00F80560"/>
    <w:rsid w:val="00F80841"/>
    <w:rsid w:val="00F80DC2"/>
    <w:rsid w:val="00F8178D"/>
    <w:rsid w:val="00F81FCF"/>
    <w:rsid w:val="00F82134"/>
    <w:rsid w:val="00F822B2"/>
    <w:rsid w:val="00F822BE"/>
    <w:rsid w:val="00F82627"/>
    <w:rsid w:val="00F82637"/>
    <w:rsid w:val="00F827D7"/>
    <w:rsid w:val="00F828E2"/>
    <w:rsid w:val="00F82D95"/>
    <w:rsid w:val="00F836A2"/>
    <w:rsid w:val="00F836BA"/>
    <w:rsid w:val="00F83D96"/>
    <w:rsid w:val="00F83EA1"/>
    <w:rsid w:val="00F842A4"/>
    <w:rsid w:val="00F84760"/>
    <w:rsid w:val="00F84FBE"/>
    <w:rsid w:val="00F8531B"/>
    <w:rsid w:val="00F8561A"/>
    <w:rsid w:val="00F85E1E"/>
    <w:rsid w:val="00F85FB2"/>
    <w:rsid w:val="00F86066"/>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E64"/>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09B7"/>
    <w:rsid w:val="00FD15D9"/>
    <w:rsid w:val="00FD217C"/>
    <w:rsid w:val="00FD22CB"/>
    <w:rsid w:val="00FD241D"/>
    <w:rsid w:val="00FD2CC1"/>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D7EA6"/>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F3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paragraph" w:customStyle="1" w:styleId="Citas">
    <w:name w:val="Citas"/>
    <w:basedOn w:val="Normal"/>
    <w:qFormat/>
    <w:rsid w:val="00674383"/>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1919591">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604104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1734403">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4627320">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002943">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980662">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065858">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7188894">
      <w:bodyDiv w:val="1"/>
      <w:marLeft w:val="0"/>
      <w:marRight w:val="0"/>
      <w:marTop w:val="0"/>
      <w:marBottom w:val="0"/>
      <w:divBdr>
        <w:top w:val="none" w:sz="0" w:space="0" w:color="auto"/>
        <w:left w:val="none" w:sz="0" w:space="0" w:color="auto"/>
        <w:bottom w:val="none" w:sz="0" w:space="0" w:color="auto"/>
        <w:right w:val="none" w:sz="0" w:space="0" w:color="auto"/>
      </w:divBdr>
    </w:div>
    <w:div w:id="457264637">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1310846">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00008">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718645">
      <w:bodyDiv w:val="1"/>
      <w:marLeft w:val="0"/>
      <w:marRight w:val="0"/>
      <w:marTop w:val="0"/>
      <w:marBottom w:val="0"/>
      <w:divBdr>
        <w:top w:val="none" w:sz="0" w:space="0" w:color="auto"/>
        <w:left w:val="none" w:sz="0" w:space="0" w:color="auto"/>
        <w:bottom w:val="none" w:sz="0" w:space="0" w:color="auto"/>
        <w:right w:val="none" w:sz="0" w:space="0" w:color="auto"/>
      </w:divBdr>
    </w:div>
    <w:div w:id="546988032">
      <w:bodyDiv w:val="1"/>
      <w:marLeft w:val="0"/>
      <w:marRight w:val="0"/>
      <w:marTop w:val="0"/>
      <w:marBottom w:val="0"/>
      <w:divBdr>
        <w:top w:val="none" w:sz="0" w:space="0" w:color="auto"/>
        <w:left w:val="none" w:sz="0" w:space="0" w:color="auto"/>
        <w:bottom w:val="none" w:sz="0" w:space="0" w:color="auto"/>
        <w:right w:val="none" w:sz="0" w:space="0" w:color="auto"/>
      </w:divBdr>
    </w:div>
    <w:div w:id="549726564">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129978">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401708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894516">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1167503">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316838">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1652282">
      <w:bodyDiv w:val="1"/>
      <w:marLeft w:val="0"/>
      <w:marRight w:val="0"/>
      <w:marTop w:val="0"/>
      <w:marBottom w:val="0"/>
      <w:divBdr>
        <w:top w:val="none" w:sz="0" w:space="0" w:color="auto"/>
        <w:left w:val="none" w:sz="0" w:space="0" w:color="auto"/>
        <w:bottom w:val="none" w:sz="0" w:space="0" w:color="auto"/>
        <w:right w:val="none" w:sz="0" w:space="0" w:color="auto"/>
      </w:divBdr>
    </w:div>
    <w:div w:id="8526897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74949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707423">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48388839">
      <w:bodyDiv w:val="1"/>
      <w:marLeft w:val="0"/>
      <w:marRight w:val="0"/>
      <w:marTop w:val="0"/>
      <w:marBottom w:val="0"/>
      <w:divBdr>
        <w:top w:val="none" w:sz="0" w:space="0" w:color="auto"/>
        <w:left w:val="none" w:sz="0" w:space="0" w:color="auto"/>
        <w:bottom w:val="none" w:sz="0" w:space="0" w:color="auto"/>
        <w:right w:val="none" w:sz="0" w:space="0" w:color="auto"/>
      </w:divBdr>
    </w:div>
    <w:div w:id="951324586">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58416554">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3751682">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1505">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514314">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03726">
      <w:bodyDiv w:val="1"/>
      <w:marLeft w:val="0"/>
      <w:marRight w:val="0"/>
      <w:marTop w:val="0"/>
      <w:marBottom w:val="0"/>
      <w:divBdr>
        <w:top w:val="none" w:sz="0" w:space="0" w:color="auto"/>
        <w:left w:val="none" w:sz="0" w:space="0" w:color="auto"/>
        <w:bottom w:val="none" w:sz="0" w:space="0" w:color="auto"/>
        <w:right w:val="none" w:sz="0" w:space="0" w:color="auto"/>
      </w:divBdr>
    </w:div>
    <w:div w:id="1168903854">
      <w:bodyDiv w:val="1"/>
      <w:marLeft w:val="0"/>
      <w:marRight w:val="0"/>
      <w:marTop w:val="0"/>
      <w:marBottom w:val="0"/>
      <w:divBdr>
        <w:top w:val="none" w:sz="0" w:space="0" w:color="auto"/>
        <w:left w:val="none" w:sz="0" w:space="0" w:color="auto"/>
        <w:bottom w:val="none" w:sz="0" w:space="0" w:color="auto"/>
        <w:right w:val="none" w:sz="0" w:space="0" w:color="auto"/>
      </w:divBdr>
    </w:div>
    <w:div w:id="1174027783">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5877640">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6725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334281">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4542177">
      <w:bodyDiv w:val="1"/>
      <w:marLeft w:val="0"/>
      <w:marRight w:val="0"/>
      <w:marTop w:val="0"/>
      <w:marBottom w:val="0"/>
      <w:divBdr>
        <w:top w:val="none" w:sz="0" w:space="0" w:color="auto"/>
        <w:left w:val="none" w:sz="0" w:space="0" w:color="auto"/>
        <w:bottom w:val="none" w:sz="0" w:space="0" w:color="auto"/>
        <w:right w:val="none" w:sz="0" w:space="0" w:color="auto"/>
      </w:divBdr>
    </w:div>
    <w:div w:id="1215895912">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0017911">
      <w:bodyDiv w:val="1"/>
      <w:marLeft w:val="0"/>
      <w:marRight w:val="0"/>
      <w:marTop w:val="0"/>
      <w:marBottom w:val="0"/>
      <w:divBdr>
        <w:top w:val="none" w:sz="0" w:space="0" w:color="auto"/>
        <w:left w:val="none" w:sz="0" w:space="0" w:color="auto"/>
        <w:bottom w:val="none" w:sz="0" w:space="0" w:color="auto"/>
        <w:right w:val="none" w:sz="0" w:space="0" w:color="auto"/>
      </w:divBdr>
    </w:div>
    <w:div w:id="1310329898">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5739803">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94408">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7145297">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5462070">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19670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0162292">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6415909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60652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4598838">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199906">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91515416">
      <w:bodyDiv w:val="1"/>
      <w:marLeft w:val="0"/>
      <w:marRight w:val="0"/>
      <w:marTop w:val="0"/>
      <w:marBottom w:val="0"/>
      <w:divBdr>
        <w:top w:val="none" w:sz="0" w:space="0" w:color="auto"/>
        <w:left w:val="none" w:sz="0" w:space="0" w:color="auto"/>
        <w:bottom w:val="none" w:sz="0" w:space="0" w:color="auto"/>
        <w:right w:val="none" w:sz="0" w:space="0" w:color="auto"/>
      </w:divBdr>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199953027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038931">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374502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410358">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400770.page"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imex.org.mx/saimex/solicitud/downloadAttach/1400753.pag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00473.page" TargetMode="Externa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saimex.org.mx/saimex/solicitud/downloadAttach/1399861.page"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399621.pag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9BFA3-D370-4F12-979F-6138E14FC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9872</Words>
  <Characters>54300</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3</cp:revision>
  <cp:lastPrinted>2022-07-15T16:55:00Z</cp:lastPrinted>
  <dcterms:created xsi:type="dcterms:W3CDTF">2022-07-15T16:55:00Z</dcterms:created>
  <dcterms:modified xsi:type="dcterms:W3CDTF">2022-07-15T16:56:00Z</dcterms:modified>
</cp:coreProperties>
</file>