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70B5A1AC" w:rsidR="007A5836" w:rsidRPr="00BE380F" w:rsidRDefault="007A5836" w:rsidP="009B4E52">
      <w:pPr>
        <w:spacing w:line="360" w:lineRule="auto"/>
        <w:jc w:val="both"/>
        <w:rPr>
          <w:rFonts w:ascii="Palatino Linotype" w:hAnsi="Palatino Linotype"/>
          <w:color w:val="000000" w:themeColor="text1"/>
        </w:rPr>
      </w:pPr>
      <w:r w:rsidRPr="00BE380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837C30">
        <w:rPr>
          <w:rFonts w:ascii="Palatino Linotype" w:hAnsi="Palatino Linotype"/>
          <w:color w:val="000000" w:themeColor="text1"/>
        </w:rPr>
        <w:t>cuatro</w:t>
      </w:r>
      <w:r w:rsidR="003D4885" w:rsidRPr="00BE380F">
        <w:rPr>
          <w:rFonts w:ascii="Palatino Linotype" w:hAnsi="Palatino Linotype"/>
          <w:color w:val="000000" w:themeColor="text1"/>
        </w:rPr>
        <w:t xml:space="preserve"> de febrero </w:t>
      </w:r>
      <w:r w:rsidR="003D6267" w:rsidRPr="00BE380F">
        <w:rPr>
          <w:rFonts w:ascii="Palatino Linotype" w:hAnsi="Palatino Linotype"/>
          <w:color w:val="000000" w:themeColor="text1"/>
        </w:rPr>
        <w:t xml:space="preserve">de dos mil veintidós. </w:t>
      </w:r>
    </w:p>
    <w:p w14:paraId="03450F91" w14:textId="77777777" w:rsidR="007A5836" w:rsidRPr="00BE380F" w:rsidRDefault="007A5836" w:rsidP="009B4E52">
      <w:pPr>
        <w:spacing w:line="360" w:lineRule="auto"/>
        <w:jc w:val="both"/>
        <w:rPr>
          <w:rFonts w:ascii="Palatino Linotype" w:hAnsi="Palatino Linotype"/>
          <w:color w:val="000000" w:themeColor="text1"/>
        </w:rPr>
      </w:pPr>
    </w:p>
    <w:p w14:paraId="0B72D996" w14:textId="39CF96EE" w:rsidR="007A5836" w:rsidRPr="00BE380F" w:rsidRDefault="007A5836" w:rsidP="00195B1E">
      <w:pPr>
        <w:spacing w:line="360" w:lineRule="auto"/>
        <w:jc w:val="both"/>
        <w:rPr>
          <w:rFonts w:ascii="Palatino Linotype" w:hAnsi="Palatino Linotype"/>
          <w:color w:val="000000" w:themeColor="text1"/>
        </w:rPr>
      </w:pPr>
      <w:r w:rsidRPr="00BE380F">
        <w:rPr>
          <w:rFonts w:ascii="Palatino Linotype" w:hAnsi="Palatino Linotype"/>
          <w:b/>
          <w:color w:val="000000" w:themeColor="text1"/>
        </w:rPr>
        <w:t>VISTO</w:t>
      </w:r>
      <w:r w:rsidRPr="00BE380F">
        <w:rPr>
          <w:rFonts w:ascii="Palatino Linotype" w:hAnsi="Palatino Linotype"/>
          <w:color w:val="000000" w:themeColor="text1"/>
        </w:rPr>
        <w:t xml:space="preserve"> el expediente formado con motivo del recurso de revisión</w:t>
      </w:r>
      <w:r w:rsidRPr="00BE380F">
        <w:rPr>
          <w:rFonts w:ascii="Palatino Linotype" w:hAnsi="Palatino Linotype"/>
          <w:b/>
          <w:bCs/>
          <w:color w:val="000000" w:themeColor="text1"/>
        </w:rPr>
        <w:t xml:space="preserve"> </w:t>
      </w:r>
      <w:bookmarkStart w:id="0" w:name="_GoBack"/>
      <w:r w:rsidR="00D21C48" w:rsidRPr="00BE380F">
        <w:rPr>
          <w:rFonts w:ascii="Palatino Linotype" w:hAnsi="Palatino Linotype"/>
          <w:b/>
          <w:bCs/>
          <w:color w:val="000000" w:themeColor="text1"/>
        </w:rPr>
        <w:t>0</w:t>
      </w:r>
      <w:r w:rsidR="003D4885" w:rsidRPr="00BE380F">
        <w:rPr>
          <w:rFonts w:ascii="Palatino Linotype" w:hAnsi="Palatino Linotype"/>
          <w:b/>
          <w:bCs/>
          <w:color w:val="000000" w:themeColor="text1"/>
        </w:rPr>
        <w:t>6197</w:t>
      </w:r>
      <w:r w:rsidR="00D21C48" w:rsidRPr="00BE380F">
        <w:rPr>
          <w:rFonts w:ascii="Palatino Linotype" w:hAnsi="Palatino Linotype"/>
          <w:b/>
          <w:bCs/>
          <w:color w:val="000000" w:themeColor="text1"/>
        </w:rPr>
        <w:t>/INFOEM/IP/RR/2021</w:t>
      </w:r>
      <w:bookmarkEnd w:id="0"/>
      <w:r w:rsidRPr="00BE380F">
        <w:rPr>
          <w:rFonts w:ascii="Palatino Linotype" w:hAnsi="Palatino Linotype"/>
          <w:color w:val="000000" w:themeColor="text1"/>
        </w:rPr>
        <w:t xml:space="preserve">, </w:t>
      </w:r>
      <w:r w:rsidR="00195B1E" w:rsidRPr="00BE380F">
        <w:rPr>
          <w:rFonts w:ascii="Palatino Linotype" w:hAnsi="Palatino Linotype"/>
          <w:color w:val="000000" w:themeColor="text1"/>
        </w:rPr>
        <w:t>promovido por una persona de manera anónima</w:t>
      </w:r>
      <w:r w:rsidR="00195B1E" w:rsidRPr="00BE380F">
        <w:rPr>
          <w:rFonts w:ascii="Palatino Linotype" w:hAnsi="Palatino Linotype"/>
          <w:b/>
          <w:color w:val="000000" w:themeColor="text1"/>
          <w:lang w:val="es-ES"/>
        </w:rPr>
        <w:t xml:space="preserve">, </w:t>
      </w:r>
      <w:r w:rsidR="00195B1E" w:rsidRPr="00BE380F">
        <w:rPr>
          <w:rFonts w:ascii="Palatino Linotype" w:hAnsi="Palatino Linotype"/>
          <w:color w:val="000000" w:themeColor="text1"/>
          <w:lang w:val="es-ES"/>
        </w:rPr>
        <w:t>que</w:t>
      </w:r>
      <w:r w:rsidR="00195B1E" w:rsidRPr="00BE380F">
        <w:rPr>
          <w:rFonts w:ascii="Palatino Linotype" w:hAnsi="Palatino Linotype" w:cs="Arial"/>
          <w:b/>
          <w:color w:val="000000" w:themeColor="text1"/>
          <w:lang w:val="es-ES"/>
        </w:rPr>
        <w:t xml:space="preserve"> </w:t>
      </w:r>
      <w:r w:rsidR="00195B1E" w:rsidRPr="00BE380F">
        <w:rPr>
          <w:rFonts w:ascii="Palatino Linotype" w:hAnsi="Palatino Linotype"/>
          <w:color w:val="000000" w:themeColor="text1"/>
        </w:rPr>
        <w:t xml:space="preserve">en lo sucesivo se denominará </w:t>
      </w:r>
      <w:r w:rsidR="00195B1E" w:rsidRPr="00BE380F">
        <w:rPr>
          <w:rFonts w:ascii="Palatino Linotype" w:hAnsi="Palatino Linotype"/>
          <w:b/>
          <w:color w:val="000000" w:themeColor="text1"/>
        </w:rPr>
        <w:t xml:space="preserve">EL </w:t>
      </w:r>
      <w:r w:rsidR="00195B1E" w:rsidRPr="00BE380F">
        <w:rPr>
          <w:rFonts w:ascii="Palatino Linotype" w:hAnsi="Palatino Linotype" w:cs="Arial"/>
          <w:b/>
          <w:color w:val="000000" w:themeColor="text1"/>
        </w:rPr>
        <w:t>RECURRENTE</w:t>
      </w:r>
      <w:r w:rsidR="00195B1E" w:rsidRPr="00BE380F">
        <w:rPr>
          <w:rFonts w:ascii="Palatino Linotype" w:hAnsi="Palatino Linotype"/>
          <w:color w:val="000000" w:themeColor="text1"/>
        </w:rPr>
        <w:t>,</w:t>
      </w:r>
      <w:r w:rsidRPr="00BE380F">
        <w:rPr>
          <w:rFonts w:ascii="Palatino Linotype" w:hAnsi="Palatino Linotype"/>
          <w:color w:val="000000" w:themeColor="text1"/>
        </w:rPr>
        <w:t xml:space="preserve"> en contra de la respuesta emitida por </w:t>
      </w:r>
      <w:r w:rsidR="00CB6AE1" w:rsidRPr="00BE380F">
        <w:rPr>
          <w:rFonts w:ascii="Palatino Linotype" w:hAnsi="Palatino Linotype"/>
          <w:color w:val="000000" w:themeColor="text1"/>
        </w:rPr>
        <w:t xml:space="preserve">el </w:t>
      </w:r>
      <w:r w:rsidR="002A63FA" w:rsidRPr="00BE380F">
        <w:rPr>
          <w:rFonts w:ascii="Palatino Linotype" w:hAnsi="Palatino Linotype" w:cs="Arial"/>
          <w:b/>
          <w:color w:val="000000" w:themeColor="text1"/>
        </w:rPr>
        <w:t xml:space="preserve">Ayuntamiento de </w:t>
      </w:r>
      <w:r w:rsidR="00195B1E" w:rsidRPr="00BE380F">
        <w:rPr>
          <w:rFonts w:ascii="Palatino Linotype" w:hAnsi="Palatino Linotype" w:cs="Arial"/>
          <w:b/>
          <w:color w:val="000000" w:themeColor="text1"/>
        </w:rPr>
        <w:t>Santo Tomas</w:t>
      </w:r>
      <w:r w:rsidR="00020FB5" w:rsidRPr="00BE380F">
        <w:rPr>
          <w:rFonts w:ascii="Palatino Linotype" w:hAnsi="Palatino Linotype" w:cs="Arial"/>
          <w:b/>
          <w:color w:val="000000" w:themeColor="text1"/>
        </w:rPr>
        <w:t>,</w:t>
      </w:r>
      <w:r w:rsidRPr="00BE380F">
        <w:rPr>
          <w:rFonts w:ascii="Palatino Linotype" w:hAnsi="Palatino Linotype"/>
          <w:color w:val="000000" w:themeColor="text1"/>
        </w:rPr>
        <w:t xml:space="preserve"> </w:t>
      </w:r>
      <w:r w:rsidR="00062086" w:rsidRPr="00BE380F">
        <w:rPr>
          <w:rFonts w:ascii="Palatino Linotype" w:hAnsi="Palatino Linotype"/>
          <w:color w:val="000000" w:themeColor="text1"/>
        </w:rPr>
        <w:t xml:space="preserve">que </w:t>
      </w:r>
      <w:r w:rsidRPr="00BE380F">
        <w:rPr>
          <w:rFonts w:ascii="Palatino Linotype" w:hAnsi="Palatino Linotype"/>
          <w:color w:val="000000" w:themeColor="text1"/>
        </w:rPr>
        <w:t>en lo sucesivo</w:t>
      </w:r>
      <w:r w:rsidR="00EA33EA" w:rsidRPr="00BE380F">
        <w:rPr>
          <w:rFonts w:ascii="Palatino Linotype" w:hAnsi="Palatino Linotype"/>
          <w:color w:val="000000" w:themeColor="text1"/>
        </w:rPr>
        <w:t xml:space="preserve"> se denominará </w:t>
      </w:r>
      <w:r w:rsidRPr="00BE380F">
        <w:rPr>
          <w:rFonts w:ascii="Palatino Linotype" w:hAnsi="Palatino Linotype"/>
          <w:b/>
          <w:color w:val="000000" w:themeColor="text1"/>
        </w:rPr>
        <w:t>EL SUJETO OBLIGADO</w:t>
      </w:r>
      <w:r w:rsidRPr="00BE380F">
        <w:rPr>
          <w:rFonts w:ascii="Palatino Linotype" w:hAnsi="Palatino Linotype"/>
          <w:color w:val="000000" w:themeColor="text1"/>
        </w:rPr>
        <w:t xml:space="preserve">, se procede a dictar la presente resolución con base en lo siguiente: </w:t>
      </w:r>
    </w:p>
    <w:p w14:paraId="501213E7" w14:textId="77777777" w:rsidR="007A5836" w:rsidRPr="00BE380F" w:rsidRDefault="007A5836" w:rsidP="009B4E52">
      <w:pPr>
        <w:tabs>
          <w:tab w:val="left" w:pos="9072"/>
        </w:tabs>
        <w:jc w:val="both"/>
        <w:rPr>
          <w:rFonts w:ascii="Palatino Linotype" w:hAnsi="Palatino Linotype"/>
          <w:color w:val="000000" w:themeColor="text1"/>
        </w:rPr>
      </w:pPr>
    </w:p>
    <w:p w14:paraId="60926F88" w14:textId="77777777" w:rsidR="007A5836" w:rsidRPr="00BE380F" w:rsidRDefault="007A5836" w:rsidP="009B4E52">
      <w:pPr>
        <w:jc w:val="center"/>
        <w:rPr>
          <w:rFonts w:ascii="Palatino Linotype" w:hAnsi="Palatino Linotype"/>
          <w:b/>
          <w:bCs/>
          <w:color w:val="000000" w:themeColor="text1"/>
          <w:spacing w:val="60"/>
          <w:sz w:val="28"/>
        </w:rPr>
      </w:pPr>
      <w:r w:rsidRPr="00BE380F">
        <w:rPr>
          <w:rFonts w:ascii="Palatino Linotype" w:hAnsi="Palatino Linotype"/>
          <w:b/>
          <w:bCs/>
          <w:color w:val="000000" w:themeColor="text1"/>
          <w:spacing w:val="60"/>
          <w:sz w:val="28"/>
        </w:rPr>
        <w:t>RESULTANDO</w:t>
      </w:r>
    </w:p>
    <w:p w14:paraId="6CCD912A" w14:textId="77777777" w:rsidR="007A5836" w:rsidRPr="00BE380F" w:rsidRDefault="007A5836" w:rsidP="009B4E52">
      <w:pPr>
        <w:jc w:val="center"/>
        <w:rPr>
          <w:rFonts w:ascii="Palatino Linotype" w:hAnsi="Palatino Linotype"/>
          <w:b/>
          <w:bCs/>
          <w:color w:val="000000" w:themeColor="text1"/>
          <w:spacing w:val="60"/>
        </w:rPr>
      </w:pPr>
    </w:p>
    <w:p w14:paraId="2546F384" w14:textId="7A28B0C1" w:rsidR="007A5836" w:rsidRPr="00BE380F" w:rsidRDefault="00E15A90" w:rsidP="009B4E52">
      <w:pPr>
        <w:spacing w:line="360" w:lineRule="auto"/>
        <w:jc w:val="both"/>
        <w:rPr>
          <w:rFonts w:ascii="Palatino Linotype" w:hAnsi="Palatino Linotype" w:cs="Arial"/>
          <w:color w:val="000000" w:themeColor="text1"/>
        </w:rPr>
      </w:pPr>
      <w:r w:rsidRPr="00BE380F">
        <w:rPr>
          <w:rFonts w:ascii="Palatino Linotype" w:hAnsi="Palatino Linotype"/>
          <w:b/>
          <w:color w:val="000000" w:themeColor="text1"/>
          <w:sz w:val="28"/>
          <w:szCs w:val="28"/>
        </w:rPr>
        <w:t xml:space="preserve">I. </w:t>
      </w:r>
      <w:r w:rsidRPr="00BE380F">
        <w:rPr>
          <w:rFonts w:ascii="Palatino Linotype" w:hAnsi="Palatino Linotype" w:cs="Arial"/>
          <w:color w:val="000000" w:themeColor="text1"/>
        </w:rPr>
        <w:t xml:space="preserve">En </w:t>
      </w:r>
      <w:r w:rsidRPr="00BE380F">
        <w:rPr>
          <w:rFonts w:ascii="Palatino Linotype" w:hAnsi="Palatino Linotype" w:cs="Arial"/>
          <w:color w:val="000000" w:themeColor="text1"/>
          <w:lang w:val="es-ES"/>
        </w:rPr>
        <w:t xml:space="preserve">fecha </w:t>
      </w:r>
      <w:r w:rsidR="00195B1E" w:rsidRPr="00BE380F">
        <w:rPr>
          <w:rFonts w:ascii="Palatino Linotype" w:hAnsi="Palatino Linotype" w:cs="Arial"/>
          <w:color w:val="000000" w:themeColor="text1"/>
          <w:lang w:val="es-ES"/>
        </w:rPr>
        <w:t xml:space="preserve">dieciocho </w:t>
      </w:r>
      <w:r w:rsidR="00D2095A" w:rsidRPr="00BE380F">
        <w:rPr>
          <w:rFonts w:ascii="Palatino Linotype" w:hAnsi="Palatino Linotype" w:cs="Arial"/>
          <w:color w:val="000000" w:themeColor="text1"/>
          <w:lang w:val="es-ES"/>
        </w:rPr>
        <w:t xml:space="preserve">de noviembre </w:t>
      </w:r>
      <w:r w:rsidR="007449B7" w:rsidRPr="00BE380F">
        <w:rPr>
          <w:rFonts w:ascii="Palatino Linotype" w:hAnsi="Palatino Linotype" w:cs="Arial"/>
          <w:color w:val="000000" w:themeColor="text1"/>
          <w:lang w:val="es-ES"/>
        </w:rPr>
        <w:t>d</w:t>
      </w:r>
      <w:r w:rsidRPr="00BE380F">
        <w:rPr>
          <w:rFonts w:ascii="Palatino Linotype" w:hAnsi="Palatino Linotype" w:cs="Arial"/>
          <w:color w:val="000000" w:themeColor="text1"/>
          <w:lang w:val="es-ES"/>
        </w:rPr>
        <w:t xml:space="preserve">e dos mil veintiuno, </w:t>
      </w:r>
      <w:r w:rsidR="00F84FBE" w:rsidRPr="00BE380F">
        <w:rPr>
          <w:rFonts w:ascii="Palatino Linotype" w:hAnsi="Palatino Linotype"/>
          <w:b/>
          <w:color w:val="000000" w:themeColor="text1"/>
          <w:lang w:val="es-ES"/>
        </w:rPr>
        <w:t>EL</w:t>
      </w:r>
      <w:r w:rsidRPr="00BE380F">
        <w:rPr>
          <w:rFonts w:ascii="Palatino Linotype" w:hAnsi="Palatino Linotype"/>
          <w:b/>
          <w:color w:val="000000" w:themeColor="text1"/>
          <w:lang w:val="es-ES"/>
        </w:rPr>
        <w:t xml:space="preserve"> RECURRENTE</w:t>
      </w:r>
      <w:r w:rsidRPr="00BE380F">
        <w:rPr>
          <w:rFonts w:ascii="Palatino Linotype" w:hAnsi="Palatino Linotype" w:cs="Arial"/>
          <w:color w:val="000000" w:themeColor="text1"/>
          <w:lang w:val="es-ES"/>
        </w:rPr>
        <w:t xml:space="preserve"> </w:t>
      </w:r>
      <w:r w:rsidRPr="00BE380F">
        <w:rPr>
          <w:rFonts w:ascii="Palatino Linotype" w:hAnsi="Palatino Linotype" w:cs="Arial"/>
          <w:color w:val="000000" w:themeColor="text1"/>
        </w:rPr>
        <w:t>presentó a través del Sistema de Acceso a la Información Mexiquense, en lo subsecuente</w:t>
      </w:r>
      <w:r w:rsidR="00EA33EA" w:rsidRPr="00BE380F">
        <w:rPr>
          <w:rFonts w:ascii="Palatino Linotype" w:hAnsi="Palatino Linotype" w:cs="Arial"/>
          <w:color w:val="000000" w:themeColor="text1"/>
        </w:rPr>
        <w:t xml:space="preserve"> se denominará</w:t>
      </w:r>
      <w:r w:rsidRPr="00BE380F">
        <w:rPr>
          <w:rFonts w:ascii="Palatino Linotype" w:hAnsi="Palatino Linotype" w:cs="Arial"/>
          <w:color w:val="000000" w:themeColor="text1"/>
        </w:rPr>
        <w:t xml:space="preserve"> </w:t>
      </w:r>
      <w:r w:rsidRPr="00BE380F">
        <w:rPr>
          <w:rFonts w:ascii="Palatino Linotype" w:hAnsi="Palatino Linotype" w:cs="Arial"/>
          <w:b/>
          <w:color w:val="000000" w:themeColor="text1"/>
        </w:rPr>
        <w:t>EL SAIMEX</w:t>
      </w:r>
      <w:r w:rsidRPr="00BE380F">
        <w:rPr>
          <w:rFonts w:ascii="Palatino Linotype" w:hAnsi="Palatino Linotype" w:cs="Arial"/>
          <w:color w:val="000000" w:themeColor="text1"/>
        </w:rPr>
        <w:t xml:space="preserve"> ante </w:t>
      </w:r>
      <w:r w:rsidRPr="00BE380F">
        <w:rPr>
          <w:rFonts w:ascii="Palatino Linotype" w:hAnsi="Palatino Linotype" w:cs="Arial"/>
          <w:b/>
          <w:color w:val="000000" w:themeColor="text1"/>
        </w:rPr>
        <w:t>EL SUJETO OBLIGADO</w:t>
      </w:r>
      <w:r w:rsidRPr="00BE380F">
        <w:rPr>
          <w:rFonts w:ascii="Palatino Linotype" w:hAnsi="Palatino Linotype" w:cs="Arial"/>
          <w:color w:val="000000" w:themeColor="text1"/>
          <w:lang w:val="es-ES"/>
        </w:rPr>
        <w:t xml:space="preserve">, la solicitud de acceso a la información pública, a la que se le asignó el número de expediente </w:t>
      </w:r>
      <w:r w:rsidR="00195B1E" w:rsidRPr="00BE380F">
        <w:rPr>
          <w:rFonts w:ascii="Palatino Linotype" w:hAnsi="Palatino Linotype" w:cs="Arial"/>
          <w:b/>
          <w:color w:val="000000" w:themeColor="text1"/>
        </w:rPr>
        <w:t>00089/SANTOTOM/IP/2021</w:t>
      </w:r>
      <w:r w:rsidR="007A5836" w:rsidRPr="00BE380F">
        <w:rPr>
          <w:rFonts w:ascii="Palatino Linotype" w:hAnsi="Palatino Linotype" w:cs="Arial"/>
          <w:b/>
          <w:color w:val="000000" w:themeColor="text1"/>
        </w:rPr>
        <w:t>,</w:t>
      </w:r>
      <w:r w:rsidR="007A5836" w:rsidRPr="00BE380F">
        <w:rPr>
          <w:rFonts w:ascii="Palatino Linotype" w:hAnsi="Palatino Linotype"/>
          <w:color w:val="000000" w:themeColor="text1"/>
        </w:rPr>
        <w:t xml:space="preserve"> mediante la cual </w:t>
      </w:r>
      <w:r w:rsidR="00F84FBE" w:rsidRPr="00BE380F">
        <w:rPr>
          <w:rFonts w:ascii="Palatino Linotype" w:hAnsi="Palatino Linotype"/>
          <w:color w:val="000000" w:themeColor="text1"/>
        </w:rPr>
        <w:t xml:space="preserve">requirió </w:t>
      </w:r>
      <w:r w:rsidR="007A5836" w:rsidRPr="00BE380F">
        <w:rPr>
          <w:rFonts w:ascii="Palatino Linotype" w:hAnsi="Palatino Linotype"/>
          <w:color w:val="000000" w:themeColor="text1"/>
        </w:rPr>
        <w:t xml:space="preserve">lo </w:t>
      </w:r>
      <w:r w:rsidR="007A5836" w:rsidRPr="00BE380F">
        <w:rPr>
          <w:rFonts w:ascii="Palatino Linotype" w:hAnsi="Palatino Linotype" w:cs="Arial"/>
          <w:color w:val="000000" w:themeColor="text1"/>
        </w:rPr>
        <w:t>siguiente</w:t>
      </w:r>
      <w:r w:rsidR="007A5836" w:rsidRPr="00BE380F">
        <w:rPr>
          <w:rFonts w:ascii="Palatino Linotype" w:hAnsi="Palatino Linotype"/>
          <w:color w:val="000000" w:themeColor="text1"/>
        </w:rPr>
        <w:t>:</w:t>
      </w:r>
    </w:p>
    <w:p w14:paraId="2DF8E127" w14:textId="77777777" w:rsidR="007A5836" w:rsidRPr="00BE380F" w:rsidRDefault="007A5836" w:rsidP="008867E7">
      <w:pPr>
        <w:pStyle w:val="Prrafodelista"/>
        <w:ind w:left="851" w:right="899"/>
        <w:jc w:val="both"/>
        <w:rPr>
          <w:rFonts w:ascii="Palatino Linotype" w:hAnsi="Palatino Linotype" w:cs="Arial"/>
          <w:i/>
          <w:color w:val="000000" w:themeColor="text1"/>
          <w:sz w:val="22"/>
        </w:rPr>
      </w:pPr>
    </w:p>
    <w:p w14:paraId="3FE2529C" w14:textId="2E9AC543" w:rsidR="007A5836" w:rsidRPr="00BE380F" w:rsidRDefault="007A5836" w:rsidP="009F7020">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195B1E" w:rsidRPr="00BE380F">
        <w:rPr>
          <w:rFonts w:ascii="Palatino Linotype" w:hAnsi="Palatino Linotype" w:cs="Arial"/>
          <w:i/>
          <w:color w:val="000000" w:themeColor="text1"/>
          <w:sz w:val="22"/>
        </w:rPr>
        <w:t xml:space="preserve">Me podrían compartir las facturas de todos los autos, camionetas, carros de carga, carros de basura, </w:t>
      </w:r>
      <w:proofErr w:type="spellStart"/>
      <w:r w:rsidR="00195B1E" w:rsidRPr="00BE380F">
        <w:rPr>
          <w:rFonts w:ascii="Palatino Linotype" w:hAnsi="Palatino Linotype" w:cs="Arial"/>
          <w:i/>
          <w:color w:val="000000" w:themeColor="text1"/>
          <w:sz w:val="22"/>
        </w:rPr>
        <w:t>maquinas</w:t>
      </w:r>
      <w:proofErr w:type="spellEnd"/>
      <w:r w:rsidR="00195B1E" w:rsidRPr="00BE380F">
        <w:rPr>
          <w:rFonts w:ascii="Palatino Linotype" w:hAnsi="Palatino Linotype" w:cs="Arial"/>
          <w:i/>
          <w:color w:val="000000" w:themeColor="text1"/>
          <w:sz w:val="22"/>
        </w:rPr>
        <w:t xml:space="preserve"> pesadas, motos, pipas de su ayuntamiento</w:t>
      </w:r>
      <w:r w:rsidRPr="00BE380F">
        <w:rPr>
          <w:rFonts w:ascii="Palatino Linotype" w:hAnsi="Palatino Linotype" w:cs="Arial"/>
          <w:i/>
          <w:color w:val="000000" w:themeColor="text1"/>
          <w:sz w:val="22"/>
        </w:rPr>
        <w:t>”</w:t>
      </w:r>
      <w:r w:rsidR="00D27BA9" w:rsidRPr="00BE380F">
        <w:rPr>
          <w:rFonts w:ascii="Palatino Linotype" w:hAnsi="Palatino Linotype" w:cs="Arial"/>
          <w:i/>
          <w:color w:val="000000" w:themeColor="text1"/>
          <w:sz w:val="22"/>
        </w:rPr>
        <w:t xml:space="preserve"> </w:t>
      </w:r>
      <w:r w:rsidRPr="00BE380F">
        <w:rPr>
          <w:rFonts w:ascii="Palatino Linotype" w:hAnsi="Palatino Linotype" w:cs="Arial"/>
          <w:i/>
          <w:color w:val="000000" w:themeColor="text1"/>
          <w:sz w:val="22"/>
        </w:rPr>
        <w:t>(</w:t>
      </w:r>
      <w:r w:rsidR="00D27BA9" w:rsidRPr="00BE380F">
        <w:rPr>
          <w:rFonts w:ascii="Palatino Linotype" w:hAnsi="Palatino Linotype" w:cs="Arial"/>
          <w:i/>
          <w:color w:val="000000" w:themeColor="text1"/>
          <w:sz w:val="22"/>
        </w:rPr>
        <w:t>s</w:t>
      </w:r>
      <w:r w:rsidRPr="00BE380F">
        <w:rPr>
          <w:rFonts w:ascii="Palatino Linotype" w:hAnsi="Palatino Linotype" w:cs="Arial"/>
          <w:i/>
          <w:color w:val="000000" w:themeColor="text1"/>
          <w:sz w:val="22"/>
        </w:rPr>
        <w:t>ic).</w:t>
      </w:r>
    </w:p>
    <w:p w14:paraId="6723CF9D" w14:textId="591DB86B" w:rsidR="00020FB5" w:rsidRPr="00BE380F" w:rsidRDefault="00020FB5" w:rsidP="008867E7">
      <w:pPr>
        <w:pStyle w:val="Prrafodelista"/>
        <w:ind w:left="851" w:right="899"/>
        <w:jc w:val="both"/>
        <w:rPr>
          <w:rFonts w:ascii="Palatino Linotype" w:hAnsi="Palatino Linotype" w:cs="Arial"/>
          <w:i/>
          <w:color w:val="000000" w:themeColor="text1"/>
          <w:sz w:val="22"/>
        </w:rPr>
      </w:pPr>
    </w:p>
    <w:p w14:paraId="1C1937D5" w14:textId="77777777" w:rsidR="00F3446D" w:rsidRPr="00BE380F" w:rsidRDefault="00F3446D" w:rsidP="009B4E52">
      <w:pPr>
        <w:spacing w:line="360" w:lineRule="auto"/>
        <w:jc w:val="both"/>
        <w:rPr>
          <w:rFonts w:ascii="Palatino Linotype" w:hAnsi="Palatino Linotype" w:cs="Arial"/>
          <w:b/>
          <w:color w:val="000000" w:themeColor="text1"/>
        </w:rPr>
      </w:pPr>
      <w:r w:rsidRPr="00BE380F">
        <w:rPr>
          <w:rFonts w:ascii="Palatino Linotype" w:hAnsi="Palatino Linotype" w:cs="Arial"/>
          <w:b/>
          <w:color w:val="000000" w:themeColor="text1"/>
        </w:rPr>
        <w:t>MODALIDAD DE ENTREGA:</w:t>
      </w:r>
      <w:r w:rsidRPr="00BE380F">
        <w:rPr>
          <w:rFonts w:ascii="Palatino Linotype" w:hAnsi="Palatino Linotype" w:cs="Arial"/>
          <w:color w:val="000000" w:themeColor="text1"/>
        </w:rPr>
        <w:t xml:space="preserve"> vía </w:t>
      </w:r>
      <w:r w:rsidRPr="00BE380F">
        <w:rPr>
          <w:rFonts w:ascii="Palatino Linotype" w:hAnsi="Palatino Linotype" w:cs="Arial"/>
          <w:b/>
          <w:color w:val="000000" w:themeColor="text1"/>
        </w:rPr>
        <w:t>SAIMEX.</w:t>
      </w:r>
    </w:p>
    <w:p w14:paraId="0F6E78B4" w14:textId="77777777" w:rsidR="00F3446D" w:rsidRPr="00BE380F" w:rsidRDefault="00F3446D" w:rsidP="009B4E52">
      <w:pPr>
        <w:spacing w:line="360" w:lineRule="auto"/>
        <w:ind w:right="757"/>
        <w:jc w:val="both"/>
        <w:rPr>
          <w:rFonts w:ascii="Palatino Linotype" w:hAnsi="Palatino Linotype" w:cs="Arial"/>
          <w:i/>
          <w:color w:val="000000" w:themeColor="text1"/>
          <w:sz w:val="22"/>
        </w:rPr>
      </w:pPr>
    </w:p>
    <w:p w14:paraId="4C2875DB" w14:textId="028E6E11" w:rsidR="00715751" w:rsidRPr="00BE380F" w:rsidRDefault="00715751" w:rsidP="009B4E52">
      <w:pPr>
        <w:spacing w:line="360" w:lineRule="auto"/>
        <w:jc w:val="both"/>
        <w:rPr>
          <w:rFonts w:ascii="Palatino Linotype" w:hAnsi="Palatino Linotype"/>
          <w:bCs/>
          <w:color w:val="000000" w:themeColor="text1"/>
        </w:rPr>
      </w:pPr>
      <w:r w:rsidRPr="00BE380F">
        <w:rPr>
          <w:rFonts w:ascii="Palatino Linotype" w:hAnsi="Palatino Linotype"/>
          <w:b/>
          <w:color w:val="000000" w:themeColor="text1"/>
          <w:sz w:val="28"/>
          <w:szCs w:val="28"/>
        </w:rPr>
        <w:t xml:space="preserve">II. </w:t>
      </w:r>
      <w:r w:rsidR="00776FD9" w:rsidRPr="00BE380F">
        <w:rPr>
          <w:rFonts w:ascii="Palatino Linotype" w:hAnsi="Palatino Linotype" w:cs="Arial"/>
          <w:color w:val="000000" w:themeColor="text1"/>
        </w:rPr>
        <w:t xml:space="preserve">Con la finalidad de dar </w:t>
      </w:r>
      <w:r w:rsidRPr="00BE380F">
        <w:rPr>
          <w:rFonts w:ascii="Palatino Linotype" w:hAnsi="Palatino Linotype" w:cs="Arial"/>
          <w:color w:val="000000" w:themeColor="text1"/>
        </w:rPr>
        <w:t xml:space="preserve">cumplimiento al artículo 162 de la Ley de Transparencia y Acceso a la Información Pública del Estado de México y Municipios, el </w:t>
      </w:r>
      <w:r w:rsidR="00195B1E" w:rsidRPr="00BE380F">
        <w:rPr>
          <w:rFonts w:ascii="Palatino Linotype" w:hAnsi="Palatino Linotype" w:cs="Arial"/>
          <w:color w:val="000000" w:themeColor="text1"/>
        </w:rPr>
        <w:t xml:space="preserve">diecinueve </w:t>
      </w:r>
      <w:r w:rsidRPr="00BE380F">
        <w:rPr>
          <w:rFonts w:ascii="Palatino Linotype" w:hAnsi="Palatino Linotype" w:cs="Arial"/>
          <w:color w:val="000000" w:themeColor="text1"/>
        </w:rPr>
        <w:t xml:space="preserve">de </w:t>
      </w:r>
      <w:r w:rsidR="007449B7" w:rsidRPr="00BE380F">
        <w:rPr>
          <w:rFonts w:ascii="Palatino Linotype" w:hAnsi="Palatino Linotype" w:cs="Arial"/>
          <w:color w:val="000000" w:themeColor="text1"/>
        </w:rPr>
        <w:t xml:space="preserve">noviembre </w:t>
      </w:r>
      <w:r w:rsidRPr="00BE380F">
        <w:rPr>
          <w:rFonts w:ascii="Palatino Linotype" w:hAnsi="Palatino Linotype" w:cs="Arial"/>
          <w:color w:val="000000" w:themeColor="text1"/>
        </w:rPr>
        <w:t xml:space="preserve">de dos mil veintiuno, la Titular de la Unidad de Transparencia del </w:t>
      </w:r>
      <w:r w:rsidRPr="00BE380F">
        <w:rPr>
          <w:rFonts w:ascii="Palatino Linotype" w:hAnsi="Palatino Linotype" w:cs="Arial"/>
          <w:b/>
          <w:color w:val="000000" w:themeColor="text1"/>
        </w:rPr>
        <w:t xml:space="preserve">SUJETO </w:t>
      </w:r>
      <w:r w:rsidRPr="00BE380F">
        <w:rPr>
          <w:rFonts w:ascii="Palatino Linotype" w:hAnsi="Palatino Linotype" w:cs="Arial"/>
          <w:b/>
          <w:color w:val="000000" w:themeColor="text1"/>
        </w:rPr>
        <w:lastRenderedPageBreak/>
        <w:t>OBLIGADO</w:t>
      </w:r>
      <w:r w:rsidRPr="00BE380F">
        <w:rPr>
          <w:rFonts w:ascii="Palatino Linotype" w:hAnsi="Palatino Linotype" w:cs="Arial"/>
          <w:color w:val="000000" w:themeColor="text1"/>
        </w:rPr>
        <w:t xml:space="preserve">, </w:t>
      </w:r>
      <w:r w:rsidRPr="00BE380F">
        <w:rPr>
          <w:rFonts w:ascii="Palatino Linotype" w:hAnsi="Palatino Linotype"/>
          <w:bCs/>
          <w:color w:val="000000" w:themeColor="text1"/>
        </w:rPr>
        <w:t>turnó el requerimiento de información al</w:t>
      </w:r>
      <w:r w:rsidR="002A63FA" w:rsidRPr="00BE380F">
        <w:rPr>
          <w:rFonts w:ascii="Palatino Linotype" w:hAnsi="Palatino Linotype"/>
          <w:bCs/>
          <w:color w:val="000000" w:themeColor="text1"/>
        </w:rPr>
        <w:t xml:space="preserve"> servidor</w:t>
      </w:r>
      <w:r w:rsidRPr="00BE380F">
        <w:rPr>
          <w:rFonts w:ascii="Palatino Linotype" w:hAnsi="Palatino Linotype"/>
          <w:bCs/>
          <w:color w:val="000000" w:themeColor="text1"/>
        </w:rPr>
        <w:t xml:space="preserve"> público habilitado que estimó pertinente, a fin de colmar la solicitud de acceso a la información; tal y como, se aprecia en la imagen siguiente:</w:t>
      </w:r>
    </w:p>
    <w:p w14:paraId="619A8C95" w14:textId="3F166532" w:rsidR="00195B1E" w:rsidRPr="00BE380F" w:rsidRDefault="00195B1E" w:rsidP="009B4E52">
      <w:pPr>
        <w:spacing w:line="360" w:lineRule="auto"/>
        <w:jc w:val="both"/>
        <w:rPr>
          <w:rFonts w:ascii="Palatino Linotype" w:hAnsi="Palatino Linotype"/>
          <w:bCs/>
          <w:color w:val="000000" w:themeColor="text1"/>
        </w:rPr>
      </w:pPr>
      <w:r w:rsidRPr="00BE380F">
        <w:rPr>
          <w:rFonts w:ascii="Palatino Linotype" w:hAnsi="Palatino Linotype"/>
          <w:bCs/>
          <w:noProof/>
          <w:color w:val="000000" w:themeColor="text1"/>
          <w:lang w:val="en-US" w:eastAsia="en-US"/>
        </w:rPr>
        <w:drawing>
          <wp:inline distT="0" distB="0" distL="0" distR="0" wp14:anchorId="5934F7D8" wp14:editId="6250526E">
            <wp:extent cx="5791835" cy="150222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09124" cy="1506713"/>
                    </a:xfrm>
                    <a:prstGeom prst="rect">
                      <a:avLst/>
                    </a:prstGeom>
                  </pic:spPr>
                </pic:pic>
              </a:graphicData>
            </a:graphic>
          </wp:inline>
        </w:drawing>
      </w:r>
    </w:p>
    <w:p w14:paraId="4B7079A0" w14:textId="77777777" w:rsidR="00715751" w:rsidRPr="00BE380F" w:rsidRDefault="00715751" w:rsidP="009B4E52">
      <w:pPr>
        <w:spacing w:line="360" w:lineRule="auto"/>
        <w:jc w:val="both"/>
        <w:rPr>
          <w:rFonts w:ascii="Palatino Linotype" w:hAnsi="Palatino Linotype"/>
          <w:b/>
          <w:color w:val="000000" w:themeColor="text1"/>
          <w:sz w:val="28"/>
          <w:szCs w:val="28"/>
        </w:rPr>
      </w:pPr>
    </w:p>
    <w:p w14:paraId="44D16AE2" w14:textId="4FBFB643" w:rsidR="007A5836" w:rsidRPr="00BE380F" w:rsidRDefault="00F84FBE" w:rsidP="009B4E52">
      <w:pPr>
        <w:spacing w:line="360" w:lineRule="auto"/>
        <w:jc w:val="both"/>
        <w:rPr>
          <w:rFonts w:ascii="Palatino Linotype" w:hAnsi="Palatino Linotype" w:cs="Arial"/>
          <w:color w:val="000000" w:themeColor="text1"/>
        </w:rPr>
      </w:pPr>
      <w:r w:rsidRPr="00BE380F">
        <w:rPr>
          <w:rFonts w:ascii="Palatino Linotype" w:hAnsi="Palatino Linotype"/>
          <w:b/>
          <w:color w:val="000000" w:themeColor="text1"/>
          <w:sz w:val="28"/>
          <w:szCs w:val="28"/>
        </w:rPr>
        <w:t>I</w:t>
      </w:r>
      <w:r w:rsidR="00715751" w:rsidRPr="00BE380F">
        <w:rPr>
          <w:rFonts w:ascii="Palatino Linotype" w:hAnsi="Palatino Linotype"/>
          <w:b/>
          <w:color w:val="000000" w:themeColor="text1"/>
          <w:sz w:val="28"/>
          <w:szCs w:val="28"/>
        </w:rPr>
        <w:t>I</w:t>
      </w:r>
      <w:r w:rsidRPr="00BE380F">
        <w:rPr>
          <w:rFonts w:ascii="Palatino Linotype" w:hAnsi="Palatino Linotype"/>
          <w:b/>
          <w:color w:val="000000" w:themeColor="text1"/>
          <w:sz w:val="28"/>
          <w:szCs w:val="28"/>
        </w:rPr>
        <w:t xml:space="preserve">I. </w:t>
      </w:r>
      <w:r w:rsidR="007A5836" w:rsidRPr="00BE380F">
        <w:rPr>
          <w:rFonts w:ascii="Palatino Linotype" w:hAnsi="Palatino Linotype" w:cs="Arial"/>
          <w:color w:val="000000" w:themeColor="text1"/>
        </w:rPr>
        <w:t xml:space="preserve">De las constancias que integran el expediente electrónico del </w:t>
      </w:r>
      <w:r w:rsidR="007A5836" w:rsidRPr="00BE380F">
        <w:rPr>
          <w:rFonts w:ascii="Palatino Linotype" w:hAnsi="Palatino Linotype" w:cs="Arial"/>
          <w:b/>
          <w:color w:val="000000" w:themeColor="text1"/>
        </w:rPr>
        <w:t>SAIMEX</w:t>
      </w:r>
      <w:r w:rsidR="007A5836" w:rsidRPr="00BE380F">
        <w:rPr>
          <w:rFonts w:ascii="Palatino Linotype" w:hAnsi="Palatino Linotype" w:cs="Arial"/>
          <w:color w:val="000000" w:themeColor="text1"/>
        </w:rPr>
        <w:t xml:space="preserve"> se advierte que </w:t>
      </w:r>
      <w:r w:rsidR="007A5836" w:rsidRPr="00BE380F">
        <w:rPr>
          <w:rFonts w:ascii="Palatino Linotype" w:hAnsi="Palatino Linotype" w:cs="Arial"/>
          <w:b/>
          <w:color w:val="000000" w:themeColor="text1"/>
        </w:rPr>
        <w:t>EL SUJETO OBLIGADO</w:t>
      </w:r>
      <w:r w:rsidR="007A5836" w:rsidRPr="00BE380F">
        <w:rPr>
          <w:rFonts w:ascii="Palatino Linotype" w:hAnsi="Palatino Linotype" w:cs="Arial"/>
          <w:color w:val="000000" w:themeColor="text1"/>
        </w:rPr>
        <w:t xml:space="preserve"> dio respuesta a la solicitud de acceso a la información, en fecha </w:t>
      </w:r>
      <w:r w:rsidR="00195B1E" w:rsidRPr="00BE380F">
        <w:rPr>
          <w:rFonts w:ascii="Palatino Linotype" w:hAnsi="Palatino Linotype" w:cs="Arial"/>
          <w:color w:val="000000" w:themeColor="text1"/>
        </w:rPr>
        <w:t xml:space="preserve">ocho de diciembre </w:t>
      </w:r>
      <w:r w:rsidR="007A5836" w:rsidRPr="00BE380F">
        <w:rPr>
          <w:rFonts w:ascii="Palatino Linotype" w:hAnsi="Palatino Linotype" w:cs="Arial"/>
          <w:color w:val="000000" w:themeColor="text1"/>
        </w:rPr>
        <w:t>de dos mil veintiuno, en los términos que a continuación se citan:</w:t>
      </w:r>
    </w:p>
    <w:p w14:paraId="021BF839" w14:textId="77777777" w:rsidR="003652DA" w:rsidRPr="00BE380F" w:rsidRDefault="003652DA" w:rsidP="009B4E52">
      <w:pPr>
        <w:pStyle w:val="Prrafodelista"/>
        <w:ind w:left="709" w:right="757"/>
        <w:jc w:val="both"/>
        <w:rPr>
          <w:rFonts w:ascii="Palatino Linotype" w:hAnsi="Palatino Linotype" w:cs="Arial"/>
          <w:i/>
          <w:color w:val="000000" w:themeColor="text1"/>
          <w:sz w:val="22"/>
        </w:rPr>
      </w:pPr>
    </w:p>
    <w:p w14:paraId="2BC35345" w14:textId="64DF5B20" w:rsidR="00195B1E" w:rsidRPr="00BE380F" w:rsidRDefault="007A5836" w:rsidP="009F7020">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195B1E" w:rsidRPr="00BE380F">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A7EBA5" w14:textId="77777777" w:rsidR="00195B1E" w:rsidRPr="00BE380F" w:rsidRDefault="00195B1E" w:rsidP="009F7020">
      <w:pPr>
        <w:pStyle w:val="Prrafodelista"/>
        <w:ind w:left="851" w:right="899"/>
        <w:jc w:val="both"/>
        <w:rPr>
          <w:rFonts w:ascii="Palatino Linotype" w:hAnsi="Palatino Linotype" w:cs="Arial"/>
          <w:i/>
          <w:color w:val="000000" w:themeColor="text1"/>
          <w:sz w:val="22"/>
        </w:rPr>
      </w:pPr>
    </w:p>
    <w:p w14:paraId="0F8CD01A" w14:textId="2759E803" w:rsidR="00195B1E" w:rsidRPr="00BE380F" w:rsidRDefault="00195B1E" w:rsidP="009F7020">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Por este medio me permito notificar la respuesta proporcionada por el Servidor Público habilitado de la Secretaria del Ayuntamiento, C. Jaime Garfias Colín; respecto de su solicitud de información consistente en: “Me podrían compartir las facturas de todos los autos, camionetas, carros de carga, carros de basura, máquinas pesadas, motos, pipas de su ayuntamiento”. Por lo que permito adjuntar los siguientes documentos: 1. Oficio de respuesta No. ST/SM/099/2021 de la Secretaria del Ayuntamiento, C. Jaime Garfias Colín; dirigido a la Unidad de Transparencia en fecha 29 de noviembre de 2021. 2. Cinco archivos PDF con información solicitada. Atentamente Areli Vásquez Blanquel Encargada del Despacho de la Unidad de Transparencia</w:t>
      </w:r>
    </w:p>
    <w:p w14:paraId="5477A0BC" w14:textId="77777777" w:rsidR="00195B1E" w:rsidRPr="00BE380F" w:rsidRDefault="00195B1E" w:rsidP="009F7020">
      <w:pPr>
        <w:pStyle w:val="Prrafodelista"/>
        <w:ind w:left="851" w:right="899"/>
        <w:jc w:val="both"/>
        <w:rPr>
          <w:rFonts w:ascii="Palatino Linotype" w:hAnsi="Palatino Linotype" w:cs="Arial"/>
          <w:i/>
          <w:color w:val="000000" w:themeColor="text1"/>
          <w:sz w:val="22"/>
        </w:rPr>
      </w:pPr>
    </w:p>
    <w:p w14:paraId="73F4DF41" w14:textId="77777777" w:rsidR="00195B1E" w:rsidRPr="00BE380F" w:rsidRDefault="00195B1E" w:rsidP="009F7020">
      <w:pPr>
        <w:pStyle w:val="Prrafodelista"/>
        <w:ind w:left="851" w:right="899"/>
        <w:jc w:val="both"/>
        <w:rPr>
          <w:rFonts w:ascii="Palatino Linotype" w:hAnsi="Palatino Linotype" w:cs="Arial"/>
          <w:i/>
          <w:color w:val="000000" w:themeColor="text1"/>
          <w:sz w:val="22"/>
        </w:rPr>
      </w:pPr>
    </w:p>
    <w:p w14:paraId="3D54A502" w14:textId="1E31FD67" w:rsidR="00195B1E" w:rsidRPr="00BE380F" w:rsidRDefault="00195B1E" w:rsidP="009F7020">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ATENTAMENTE</w:t>
      </w:r>
    </w:p>
    <w:p w14:paraId="6D460F61" w14:textId="061A77BC" w:rsidR="007A5836" w:rsidRPr="00BE380F" w:rsidRDefault="00195B1E" w:rsidP="00195B1E">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L.A. ARELI VÁSQUEZ BLANQUEL</w:t>
      </w:r>
      <w:r w:rsidR="007A5836" w:rsidRPr="00BE380F">
        <w:rPr>
          <w:rFonts w:ascii="Palatino Linotype" w:hAnsi="Palatino Linotype" w:cs="Arial"/>
          <w:i/>
          <w:color w:val="000000" w:themeColor="text1"/>
          <w:sz w:val="22"/>
        </w:rPr>
        <w:t>”</w:t>
      </w:r>
      <w:r w:rsidR="00F84FBE" w:rsidRPr="00BE380F">
        <w:rPr>
          <w:rFonts w:ascii="Palatino Linotype" w:hAnsi="Palatino Linotype" w:cs="Arial"/>
          <w:i/>
          <w:color w:val="000000" w:themeColor="text1"/>
          <w:sz w:val="22"/>
        </w:rPr>
        <w:t xml:space="preserve"> (sic) </w:t>
      </w:r>
    </w:p>
    <w:p w14:paraId="33C8E058" w14:textId="77777777" w:rsidR="007A5836" w:rsidRPr="00BE380F" w:rsidRDefault="007A5836" w:rsidP="009B4E52">
      <w:pPr>
        <w:pStyle w:val="Prrafodelista"/>
        <w:ind w:left="709" w:right="757"/>
        <w:jc w:val="both"/>
        <w:rPr>
          <w:rFonts w:ascii="Palatino Linotype" w:hAnsi="Palatino Linotype" w:cs="Arial"/>
          <w:i/>
          <w:color w:val="000000" w:themeColor="text1"/>
          <w:sz w:val="22"/>
        </w:rPr>
      </w:pPr>
    </w:p>
    <w:p w14:paraId="3DA81728" w14:textId="6B623861" w:rsidR="007449B7" w:rsidRPr="00BE380F" w:rsidRDefault="0096329F" w:rsidP="009B4E52">
      <w:pPr>
        <w:spacing w:line="360" w:lineRule="auto"/>
        <w:jc w:val="both"/>
        <w:rPr>
          <w:rFonts w:ascii="Palatino Linotype" w:hAnsi="Palatino Linotype" w:cs="Arial"/>
          <w:color w:val="000000" w:themeColor="text1"/>
        </w:rPr>
      </w:pPr>
      <w:r w:rsidRPr="00BE380F">
        <w:rPr>
          <w:rFonts w:ascii="Palatino Linotype" w:hAnsi="Palatino Linotype"/>
          <w:color w:val="000000" w:themeColor="text1"/>
        </w:rPr>
        <w:t>De igual modo</w:t>
      </w:r>
      <w:r w:rsidR="00BE1A3A" w:rsidRPr="00BE380F">
        <w:rPr>
          <w:rFonts w:ascii="Palatino Linotype" w:hAnsi="Palatino Linotype"/>
          <w:color w:val="000000" w:themeColor="text1"/>
        </w:rPr>
        <w:t xml:space="preserve">, </w:t>
      </w:r>
      <w:r w:rsidR="00BE1A3A" w:rsidRPr="00BE380F">
        <w:rPr>
          <w:rFonts w:ascii="Palatino Linotype" w:hAnsi="Palatino Linotype" w:cs="Arial"/>
          <w:b/>
          <w:color w:val="000000" w:themeColor="text1"/>
        </w:rPr>
        <w:t>EL SUJETO OBLIGADO</w:t>
      </w:r>
      <w:r w:rsidR="00BE1A3A" w:rsidRPr="00BE380F">
        <w:rPr>
          <w:rFonts w:ascii="Palatino Linotype" w:hAnsi="Palatino Linotype"/>
          <w:color w:val="000000" w:themeColor="text1"/>
        </w:rPr>
        <w:t xml:space="preserve"> acompañó </w:t>
      </w:r>
      <w:r w:rsidRPr="00BE380F">
        <w:rPr>
          <w:rFonts w:ascii="Palatino Linotype" w:hAnsi="Palatino Linotype"/>
          <w:color w:val="000000" w:themeColor="text1"/>
        </w:rPr>
        <w:t xml:space="preserve">a su respuesta </w:t>
      </w:r>
      <w:r w:rsidR="007449B7" w:rsidRPr="00BE380F">
        <w:rPr>
          <w:rFonts w:ascii="Palatino Linotype" w:hAnsi="Palatino Linotype"/>
          <w:color w:val="000000" w:themeColor="text1"/>
        </w:rPr>
        <w:t xml:space="preserve">los </w:t>
      </w:r>
      <w:r w:rsidR="00BE1A3A" w:rsidRPr="00BE380F">
        <w:rPr>
          <w:rFonts w:ascii="Palatino Linotype" w:hAnsi="Palatino Linotype" w:cs="Arial"/>
          <w:color w:val="000000" w:themeColor="text1"/>
        </w:rPr>
        <w:t>archivo</w:t>
      </w:r>
      <w:r w:rsidR="007449B7" w:rsidRPr="00BE380F">
        <w:rPr>
          <w:rFonts w:ascii="Palatino Linotype" w:hAnsi="Palatino Linotype" w:cs="Arial"/>
          <w:color w:val="000000" w:themeColor="text1"/>
        </w:rPr>
        <w:t>s</w:t>
      </w:r>
      <w:r w:rsidR="00185D8A" w:rsidRPr="00BE380F">
        <w:rPr>
          <w:rFonts w:ascii="Palatino Linotype" w:hAnsi="Palatino Linotype" w:cs="Arial"/>
          <w:color w:val="000000" w:themeColor="text1"/>
        </w:rPr>
        <w:t xml:space="preserve"> electrónico</w:t>
      </w:r>
      <w:r w:rsidR="007449B7" w:rsidRPr="00BE380F">
        <w:rPr>
          <w:rFonts w:ascii="Palatino Linotype" w:hAnsi="Palatino Linotype" w:cs="Arial"/>
          <w:color w:val="000000" w:themeColor="text1"/>
        </w:rPr>
        <w:t xml:space="preserve">s siguientes: </w:t>
      </w:r>
    </w:p>
    <w:p w14:paraId="319E5965" w14:textId="77777777" w:rsidR="00D2095A" w:rsidRPr="00BE380F" w:rsidRDefault="00D2095A" w:rsidP="009B4E52">
      <w:pPr>
        <w:spacing w:line="360" w:lineRule="auto"/>
        <w:jc w:val="both"/>
        <w:rPr>
          <w:rFonts w:ascii="Palatino Linotype" w:hAnsi="Palatino Linotype"/>
          <w:color w:val="000000" w:themeColor="text1"/>
        </w:rPr>
      </w:pPr>
    </w:p>
    <w:p w14:paraId="72B9AE71" w14:textId="3219C93D" w:rsidR="00195B1E" w:rsidRPr="00BE380F" w:rsidRDefault="00E25696" w:rsidP="008867E7">
      <w:pPr>
        <w:pStyle w:val="Prrafodelista"/>
        <w:numPr>
          <w:ilvl w:val="0"/>
          <w:numId w:val="24"/>
        </w:numPr>
        <w:spacing w:line="360" w:lineRule="auto"/>
        <w:jc w:val="both"/>
        <w:rPr>
          <w:rFonts w:ascii="Palatino Linotype" w:hAnsi="Palatino Linotype" w:cs="Arial"/>
          <w:b/>
          <w:color w:val="000000" w:themeColor="text1"/>
        </w:rPr>
      </w:pPr>
      <w:hyperlink r:id="rId9" w:tgtFrame="_blank" w:history="1">
        <w:r w:rsidR="00195B1E" w:rsidRPr="00BE380F">
          <w:rPr>
            <w:rFonts w:ascii="Palatino Linotype" w:hAnsi="Palatino Linotype" w:cs="Arial"/>
            <w:b/>
            <w:color w:val="000000" w:themeColor="text1"/>
          </w:rPr>
          <w:t>FACT. TOYOTA.pdf</w:t>
        </w:r>
      </w:hyperlink>
      <w:r w:rsidR="00195B1E" w:rsidRPr="00BE380F">
        <w:rPr>
          <w:rFonts w:ascii="Palatino Linotype" w:hAnsi="Palatino Linotype" w:cs="Arial"/>
          <w:b/>
          <w:color w:val="000000" w:themeColor="text1"/>
        </w:rPr>
        <w:t xml:space="preserve">, </w:t>
      </w:r>
      <w:r w:rsidR="00195B1E" w:rsidRPr="00BE380F">
        <w:rPr>
          <w:rFonts w:ascii="Palatino Linotype" w:hAnsi="Palatino Linotype" w:cs="Arial"/>
          <w:color w:val="000000" w:themeColor="text1"/>
        </w:rPr>
        <w:t xml:space="preserve">el cual </w:t>
      </w:r>
      <w:r w:rsidR="009A1F3D" w:rsidRPr="00BE380F">
        <w:rPr>
          <w:rFonts w:ascii="Palatino Linotype" w:hAnsi="Palatino Linotype" w:cs="Arial"/>
          <w:color w:val="000000" w:themeColor="text1"/>
        </w:rPr>
        <w:t>corresponde a la</w:t>
      </w:r>
      <w:r w:rsidR="00195B1E" w:rsidRPr="00BE380F">
        <w:rPr>
          <w:rFonts w:ascii="Palatino Linotype" w:hAnsi="Palatino Linotype" w:cs="Arial"/>
          <w:color w:val="000000" w:themeColor="text1"/>
        </w:rPr>
        <w:t xml:space="preserve"> factura expedida por Pavimentos y Construcciones </w:t>
      </w:r>
      <w:proofErr w:type="spellStart"/>
      <w:r w:rsidR="00195B1E" w:rsidRPr="00BE380F">
        <w:rPr>
          <w:rFonts w:ascii="Palatino Linotype" w:hAnsi="Palatino Linotype" w:cs="Arial"/>
          <w:color w:val="000000" w:themeColor="text1"/>
        </w:rPr>
        <w:t>Vemer</w:t>
      </w:r>
      <w:proofErr w:type="spellEnd"/>
      <w:r w:rsidR="00195B1E" w:rsidRPr="00BE380F">
        <w:rPr>
          <w:rFonts w:ascii="Palatino Linotype" w:hAnsi="Palatino Linotype" w:cs="Arial"/>
          <w:color w:val="000000" w:themeColor="text1"/>
        </w:rPr>
        <w:t xml:space="preserve"> S.A. de C.V., por concepto de una unidad de vehículo usada marca Toyota, modelo 2018.  </w:t>
      </w:r>
    </w:p>
    <w:p w14:paraId="3A1FBC4A" w14:textId="1511746C" w:rsidR="00195B1E" w:rsidRPr="00BE380F" w:rsidRDefault="00E25696" w:rsidP="008867E7">
      <w:pPr>
        <w:pStyle w:val="Prrafodelista"/>
        <w:numPr>
          <w:ilvl w:val="0"/>
          <w:numId w:val="24"/>
        </w:numPr>
        <w:spacing w:line="360" w:lineRule="auto"/>
        <w:jc w:val="both"/>
        <w:rPr>
          <w:rFonts w:ascii="Palatino Linotype" w:hAnsi="Palatino Linotype" w:cs="Arial"/>
          <w:b/>
          <w:color w:val="000000" w:themeColor="text1"/>
        </w:rPr>
      </w:pPr>
      <w:hyperlink r:id="rId10" w:tgtFrame="_blank" w:history="1">
        <w:r w:rsidR="00195B1E" w:rsidRPr="00BE380F">
          <w:rPr>
            <w:rFonts w:ascii="Palatino Linotype" w:hAnsi="Palatino Linotype" w:cs="Arial"/>
            <w:b/>
            <w:color w:val="000000" w:themeColor="text1"/>
          </w:rPr>
          <w:t xml:space="preserve">1. Oficio Respuesta </w:t>
        </w:r>
        <w:proofErr w:type="spellStart"/>
        <w:r w:rsidR="00195B1E" w:rsidRPr="00BE380F">
          <w:rPr>
            <w:rFonts w:ascii="Palatino Linotype" w:hAnsi="Palatino Linotype" w:cs="Arial"/>
            <w:b/>
            <w:color w:val="000000" w:themeColor="text1"/>
          </w:rPr>
          <w:t>Sria</w:t>
        </w:r>
        <w:proofErr w:type="spellEnd"/>
        <w:r w:rsidR="00195B1E" w:rsidRPr="00BE380F">
          <w:rPr>
            <w:rFonts w:ascii="Palatino Linotype" w:hAnsi="Palatino Linotype" w:cs="Arial"/>
            <w:b/>
            <w:color w:val="000000" w:themeColor="text1"/>
          </w:rPr>
          <w:t xml:space="preserve"> Aytto.pdf</w:t>
        </w:r>
      </w:hyperlink>
      <w:r w:rsidR="00195B1E" w:rsidRPr="00BE380F">
        <w:rPr>
          <w:rFonts w:ascii="Palatino Linotype" w:hAnsi="Palatino Linotype" w:cs="Arial"/>
          <w:b/>
          <w:color w:val="000000" w:themeColor="text1"/>
        </w:rPr>
        <w:t xml:space="preserve">, </w:t>
      </w:r>
      <w:r w:rsidR="00195B1E" w:rsidRPr="00BE380F">
        <w:rPr>
          <w:rFonts w:ascii="Palatino Linotype" w:hAnsi="Palatino Linotype" w:cs="Arial"/>
          <w:color w:val="000000" w:themeColor="text1"/>
        </w:rPr>
        <w:t xml:space="preserve">el cual contiene el oficio número ST/SM/099/2021, por medio del cual el Secretario del Ayuntamiento, refiere enviar las facturas de los vehículos del Ayuntamiento. </w:t>
      </w:r>
    </w:p>
    <w:p w14:paraId="7DF93068" w14:textId="224A077F" w:rsidR="00195B1E" w:rsidRPr="00BE380F" w:rsidRDefault="00E25696" w:rsidP="008867E7">
      <w:pPr>
        <w:pStyle w:val="Prrafodelista"/>
        <w:numPr>
          <w:ilvl w:val="0"/>
          <w:numId w:val="24"/>
        </w:numPr>
        <w:spacing w:line="360" w:lineRule="auto"/>
        <w:jc w:val="both"/>
        <w:rPr>
          <w:rFonts w:ascii="Palatino Linotype" w:hAnsi="Palatino Linotype" w:cs="Arial"/>
          <w:b/>
          <w:color w:val="000000" w:themeColor="text1"/>
        </w:rPr>
      </w:pPr>
      <w:hyperlink r:id="rId11" w:tgtFrame="_blank" w:history="1">
        <w:r w:rsidR="00195B1E" w:rsidRPr="00BE380F">
          <w:rPr>
            <w:rFonts w:ascii="Palatino Linotype" w:hAnsi="Palatino Linotype" w:cs="Arial"/>
            <w:b/>
            <w:color w:val="000000" w:themeColor="text1"/>
          </w:rPr>
          <w:t>FACT C1.pdf</w:t>
        </w:r>
      </w:hyperlink>
      <w:r w:rsidR="00195B1E" w:rsidRPr="00BE380F">
        <w:rPr>
          <w:rFonts w:ascii="Palatino Linotype" w:hAnsi="Palatino Linotype" w:cs="Arial"/>
          <w:b/>
          <w:color w:val="000000" w:themeColor="text1"/>
        </w:rPr>
        <w:t xml:space="preserve">, </w:t>
      </w:r>
      <w:r w:rsidR="00195B1E" w:rsidRPr="00BE380F">
        <w:rPr>
          <w:rFonts w:ascii="Palatino Linotype" w:hAnsi="Palatino Linotype" w:cs="Arial"/>
          <w:color w:val="000000" w:themeColor="text1"/>
        </w:rPr>
        <w:t xml:space="preserve">el cual corresponde a la factura </w:t>
      </w:r>
      <w:r w:rsidR="008867E7" w:rsidRPr="00BE380F">
        <w:rPr>
          <w:rFonts w:ascii="Palatino Linotype" w:hAnsi="Palatino Linotype" w:cs="Arial"/>
          <w:color w:val="000000" w:themeColor="text1"/>
        </w:rPr>
        <w:t xml:space="preserve">número FVVJ_116697 </w:t>
      </w:r>
      <w:r w:rsidR="00195B1E" w:rsidRPr="00BE380F">
        <w:rPr>
          <w:rFonts w:ascii="Palatino Linotype" w:hAnsi="Palatino Linotype" w:cs="Arial"/>
          <w:color w:val="000000" w:themeColor="text1"/>
        </w:rPr>
        <w:t xml:space="preserve">expedida por Casanova rentacar, </w:t>
      </w:r>
      <w:r w:rsidR="008867E7" w:rsidRPr="00BE380F">
        <w:rPr>
          <w:rFonts w:ascii="Palatino Linotype" w:hAnsi="Palatino Linotype" w:cs="Arial"/>
          <w:color w:val="000000" w:themeColor="text1"/>
        </w:rPr>
        <w:t xml:space="preserve">por concepto de </w:t>
      </w:r>
      <w:r w:rsidR="00D4274F" w:rsidRPr="00BE380F">
        <w:rPr>
          <w:rFonts w:ascii="Palatino Linotype" w:hAnsi="Palatino Linotype" w:cs="Arial"/>
          <w:color w:val="000000" w:themeColor="text1"/>
        </w:rPr>
        <w:t xml:space="preserve">compra </w:t>
      </w:r>
      <w:r w:rsidR="008867E7" w:rsidRPr="00BE380F">
        <w:rPr>
          <w:rFonts w:ascii="Palatino Linotype" w:hAnsi="Palatino Linotype" w:cs="Arial"/>
          <w:color w:val="000000" w:themeColor="text1"/>
        </w:rPr>
        <w:t xml:space="preserve">de un automóvil marca Chevrolet, modelo 2014. </w:t>
      </w:r>
    </w:p>
    <w:p w14:paraId="051F142F" w14:textId="2EF1FFB4" w:rsidR="008867E7" w:rsidRPr="00BE380F" w:rsidRDefault="00E25696" w:rsidP="008867E7">
      <w:pPr>
        <w:pStyle w:val="Prrafodelista"/>
        <w:numPr>
          <w:ilvl w:val="0"/>
          <w:numId w:val="24"/>
        </w:numPr>
        <w:spacing w:line="360" w:lineRule="auto"/>
        <w:jc w:val="both"/>
        <w:rPr>
          <w:rFonts w:ascii="Palatino Linotype" w:hAnsi="Palatino Linotype" w:cs="Arial"/>
          <w:b/>
          <w:color w:val="000000" w:themeColor="text1"/>
        </w:rPr>
      </w:pPr>
      <w:hyperlink r:id="rId12" w:tgtFrame="_blank" w:history="1">
        <w:r w:rsidR="00195B1E" w:rsidRPr="00BE380F">
          <w:rPr>
            <w:rFonts w:ascii="Palatino Linotype" w:hAnsi="Palatino Linotype" w:cs="Arial"/>
            <w:b/>
            <w:color w:val="000000" w:themeColor="text1"/>
          </w:rPr>
          <w:t>FACT C 2.pdf</w:t>
        </w:r>
      </w:hyperlink>
      <w:r w:rsidR="008867E7" w:rsidRPr="00BE380F">
        <w:rPr>
          <w:rFonts w:ascii="Palatino Linotype" w:hAnsi="Palatino Linotype" w:cs="Arial"/>
          <w:b/>
          <w:color w:val="000000" w:themeColor="text1"/>
        </w:rPr>
        <w:t>,</w:t>
      </w:r>
      <w:r w:rsidR="008867E7" w:rsidRPr="00BE380F">
        <w:rPr>
          <w:rFonts w:ascii="Palatino Linotype" w:hAnsi="Palatino Linotype" w:cs="Arial"/>
          <w:color w:val="000000" w:themeColor="text1"/>
        </w:rPr>
        <w:t xml:space="preserve"> el cual corresponde a la factura número FVVJ_116693 expedida por Casanova rentacar, por concepto de venta de un automóvil marca Chevrolet, modelo 2014.</w:t>
      </w:r>
    </w:p>
    <w:p w14:paraId="27217371" w14:textId="0D0E60EA" w:rsidR="008867E7" w:rsidRPr="00BE380F" w:rsidRDefault="00E25696" w:rsidP="008867E7">
      <w:pPr>
        <w:pStyle w:val="Prrafodelista"/>
        <w:numPr>
          <w:ilvl w:val="0"/>
          <w:numId w:val="24"/>
        </w:numPr>
        <w:spacing w:line="360" w:lineRule="auto"/>
        <w:jc w:val="both"/>
        <w:rPr>
          <w:rFonts w:ascii="Palatino Linotype" w:hAnsi="Palatino Linotype" w:cs="Arial"/>
          <w:b/>
          <w:color w:val="000000" w:themeColor="text1"/>
        </w:rPr>
      </w:pPr>
      <w:hyperlink r:id="rId13" w:tgtFrame="_blank" w:history="1">
        <w:r w:rsidR="00195B1E" w:rsidRPr="00BE380F">
          <w:rPr>
            <w:rFonts w:ascii="Palatino Linotype" w:hAnsi="Palatino Linotype" w:cs="Arial"/>
            <w:b/>
            <w:color w:val="000000" w:themeColor="text1"/>
          </w:rPr>
          <w:t>FACT H.pdf</w:t>
        </w:r>
      </w:hyperlink>
      <w:r w:rsidR="008867E7" w:rsidRPr="00BE380F">
        <w:rPr>
          <w:rFonts w:ascii="Palatino Linotype" w:hAnsi="Palatino Linotype" w:cs="Arial"/>
          <w:b/>
          <w:color w:val="000000" w:themeColor="text1"/>
        </w:rPr>
        <w:t xml:space="preserve">, </w:t>
      </w:r>
      <w:r w:rsidR="00D4274F" w:rsidRPr="00BE380F">
        <w:rPr>
          <w:rFonts w:ascii="Palatino Linotype" w:hAnsi="Palatino Linotype" w:cs="Arial"/>
          <w:color w:val="000000" w:themeColor="text1"/>
        </w:rPr>
        <w:t xml:space="preserve">esta corresponde a la </w:t>
      </w:r>
      <w:r w:rsidR="008867E7" w:rsidRPr="00BE380F">
        <w:rPr>
          <w:rFonts w:ascii="Palatino Linotype" w:hAnsi="Palatino Linotype" w:cs="Arial"/>
          <w:color w:val="000000" w:themeColor="text1"/>
        </w:rPr>
        <w:t xml:space="preserve">factura expedida por Rodas Motor </w:t>
      </w:r>
      <w:proofErr w:type="spellStart"/>
      <w:r w:rsidR="008867E7" w:rsidRPr="00BE380F">
        <w:rPr>
          <w:rFonts w:ascii="Palatino Linotype" w:hAnsi="Palatino Linotype" w:cs="Arial"/>
          <w:color w:val="000000" w:themeColor="text1"/>
        </w:rPr>
        <w:t>Vehicles</w:t>
      </w:r>
      <w:proofErr w:type="spellEnd"/>
      <w:r w:rsidR="008867E7" w:rsidRPr="00BE380F">
        <w:rPr>
          <w:rFonts w:ascii="Palatino Linotype" w:hAnsi="Palatino Linotype" w:cs="Arial"/>
          <w:color w:val="000000" w:themeColor="text1"/>
        </w:rPr>
        <w:t xml:space="preserve"> S.A. de C.V., por concepto de</w:t>
      </w:r>
      <w:r w:rsidR="00D4274F" w:rsidRPr="00BE380F">
        <w:rPr>
          <w:rFonts w:ascii="Palatino Linotype" w:hAnsi="Palatino Linotype" w:cs="Arial"/>
          <w:color w:val="000000" w:themeColor="text1"/>
        </w:rPr>
        <w:t xml:space="preserve"> la adquisición del</w:t>
      </w:r>
      <w:r w:rsidR="008867E7" w:rsidRPr="00BE380F">
        <w:rPr>
          <w:rFonts w:ascii="Palatino Linotype" w:hAnsi="Palatino Linotype" w:cs="Arial"/>
          <w:color w:val="000000" w:themeColor="text1"/>
        </w:rPr>
        <w:t xml:space="preserve"> vehículo CRV </w:t>
      </w:r>
      <w:proofErr w:type="spellStart"/>
      <w:r w:rsidR="008867E7" w:rsidRPr="00BE380F">
        <w:rPr>
          <w:rFonts w:ascii="Palatino Linotype" w:hAnsi="Palatino Linotype" w:cs="Arial"/>
          <w:color w:val="000000" w:themeColor="text1"/>
        </w:rPr>
        <w:t>Touring</w:t>
      </w:r>
      <w:proofErr w:type="spellEnd"/>
      <w:r w:rsidR="008867E7" w:rsidRPr="00BE380F">
        <w:rPr>
          <w:rFonts w:ascii="Palatino Linotype" w:hAnsi="Palatino Linotype" w:cs="Arial"/>
          <w:color w:val="000000" w:themeColor="text1"/>
        </w:rPr>
        <w:t xml:space="preserve"> CVT, marca honda, modelo 2019. </w:t>
      </w:r>
    </w:p>
    <w:p w14:paraId="552722CF" w14:textId="780C6A63" w:rsidR="008867E7" w:rsidRPr="00BE380F" w:rsidRDefault="00E25696" w:rsidP="008867E7">
      <w:pPr>
        <w:pStyle w:val="Prrafodelista"/>
        <w:numPr>
          <w:ilvl w:val="0"/>
          <w:numId w:val="24"/>
        </w:numPr>
        <w:spacing w:line="360" w:lineRule="auto"/>
        <w:jc w:val="both"/>
        <w:rPr>
          <w:rFonts w:ascii="Palatino Linotype" w:hAnsi="Palatino Linotype" w:cs="Arial"/>
          <w:b/>
          <w:color w:val="000000" w:themeColor="text1"/>
        </w:rPr>
      </w:pPr>
      <w:hyperlink r:id="rId14" w:tgtFrame="_blank" w:history="1">
        <w:r w:rsidR="00195B1E" w:rsidRPr="00BE380F">
          <w:rPr>
            <w:rFonts w:ascii="Palatino Linotype" w:hAnsi="Palatino Linotype" w:cs="Arial"/>
            <w:b/>
            <w:color w:val="000000" w:themeColor="text1"/>
          </w:rPr>
          <w:t>FACT C3.pdf</w:t>
        </w:r>
      </w:hyperlink>
      <w:r w:rsidR="008867E7" w:rsidRPr="00BE380F">
        <w:rPr>
          <w:rFonts w:ascii="Palatino Linotype" w:hAnsi="Palatino Linotype" w:cs="Arial"/>
          <w:b/>
          <w:color w:val="000000" w:themeColor="text1"/>
        </w:rPr>
        <w:t xml:space="preserve">, </w:t>
      </w:r>
      <w:r w:rsidR="008867E7" w:rsidRPr="00BE380F">
        <w:rPr>
          <w:rFonts w:ascii="Palatino Linotype" w:hAnsi="Palatino Linotype" w:cs="Arial"/>
          <w:color w:val="000000" w:themeColor="text1"/>
        </w:rPr>
        <w:t>corresponde a la factura número FVVJ_11669</w:t>
      </w:r>
      <w:r w:rsidR="00D4274F" w:rsidRPr="00BE380F">
        <w:rPr>
          <w:rFonts w:ascii="Palatino Linotype" w:hAnsi="Palatino Linotype" w:cs="Arial"/>
          <w:color w:val="000000" w:themeColor="text1"/>
        </w:rPr>
        <w:t>0</w:t>
      </w:r>
      <w:r w:rsidR="008867E7" w:rsidRPr="00BE380F">
        <w:rPr>
          <w:rFonts w:ascii="Palatino Linotype" w:hAnsi="Palatino Linotype" w:cs="Arial"/>
          <w:color w:val="000000" w:themeColor="text1"/>
        </w:rPr>
        <w:t xml:space="preserve"> expedida por Casanova rentacar, por concepto de </w:t>
      </w:r>
      <w:r w:rsidR="00D4274F" w:rsidRPr="00BE380F">
        <w:rPr>
          <w:rFonts w:ascii="Palatino Linotype" w:hAnsi="Palatino Linotype" w:cs="Arial"/>
          <w:color w:val="000000" w:themeColor="text1"/>
        </w:rPr>
        <w:t xml:space="preserve">la compra </w:t>
      </w:r>
      <w:r w:rsidR="008867E7" w:rsidRPr="00BE380F">
        <w:rPr>
          <w:rFonts w:ascii="Palatino Linotype" w:hAnsi="Palatino Linotype" w:cs="Arial"/>
          <w:color w:val="000000" w:themeColor="text1"/>
        </w:rPr>
        <w:t xml:space="preserve">de un automóvil marca Chevrolet, modelo 2014. </w:t>
      </w:r>
    </w:p>
    <w:p w14:paraId="7CE05361" w14:textId="2FCF6B40" w:rsidR="007A5836" w:rsidRPr="00BE380F" w:rsidRDefault="007620A6" w:rsidP="009B4E52">
      <w:pPr>
        <w:pStyle w:val="Prrafodelista"/>
        <w:spacing w:line="360" w:lineRule="auto"/>
        <w:ind w:left="0"/>
        <w:jc w:val="both"/>
        <w:rPr>
          <w:rFonts w:ascii="Palatino Linotype" w:hAnsi="Palatino Linotype" w:cs="Arial"/>
          <w:color w:val="000000" w:themeColor="text1"/>
        </w:rPr>
      </w:pPr>
      <w:r w:rsidRPr="00BE380F">
        <w:rPr>
          <w:rFonts w:ascii="Palatino Linotype" w:hAnsi="Palatino Linotype"/>
          <w:b/>
          <w:color w:val="000000" w:themeColor="text1"/>
          <w:sz w:val="28"/>
          <w:szCs w:val="28"/>
        </w:rPr>
        <w:lastRenderedPageBreak/>
        <w:t>I</w:t>
      </w:r>
      <w:r w:rsidR="00B306B4" w:rsidRPr="00BE380F">
        <w:rPr>
          <w:rFonts w:ascii="Palatino Linotype" w:hAnsi="Palatino Linotype"/>
          <w:b/>
          <w:color w:val="000000" w:themeColor="text1"/>
          <w:sz w:val="28"/>
          <w:szCs w:val="28"/>
        </w:rPr>
        <w:t>V</w:t>
      </w:r>
      <w:r w:rsidR="002A2285" w:rsidRPr="00BE380F">
        <w:rPr>
          <w:rFonts w:ascii="Palatino Linotype" w:hAnsi="Palatino Linotype"/>
          <w:b/>
          <w:color w:val="000000" w:themeColor="text1"/>
          <w:sz w:val="28"/>
          <w:szCs w:val="28"/>
        </w:rPr>
        <w:t>.</w:t>
      </w:r>
      <w:r w:rsidR="002A2285" w:rsidRPr="00BE380F">
        <w:rPr>
          <w:rFonts w:ascii="Palatino Linotype" w:hAnsi="Palatino Linotype" w:cs="Arial"/>
          <w:b/>
          <w:color w:val="000000" w:themeColor="text1"/>
        </w:rPr>
        <w:t xml:space="preserve"> </w:t>
      </w:r>
      <w:r w:rsidR="007A5836" w:rsidRPr="00BE380F">
        <w:rPr>
          <w:rFonts w:ascii="Palatino Linotype" w:hAnsi="Palatino Linotype"/>
          <w:color w:val="000000" w:themeColor="text1"/>
        </w:rPr>
        <w:t xml:space="preserve">Inconforme con la </w:t>
      </w:r>
      <w:r w:rsidR="007A5836" w:rsidRPr="00BE380F">
        <w:rPr>
          <w:rFonts w:ascii="Palatino Linotype" w:hAnsi="Palatino Linotype" w:cs="Arial"/>
          <w:color w:val="000000" w:themeColor="text1"/>
        </w:rPr>
        <w:t xml:space="preserve">respuesta </w:t>
      </w:r>
      <w:r w:rsidR="007A5836" w:rsidRPr="00BE380F">
        <w:rPr>
          <w:rFonts w:ascii="Palatino Linotype" w:hAnsi="Palatino Linotype"/>
          <w:color w:val="000000" w:themeColor="text1"/>
        </w:rPr>
        <w:t xml:space="preserve">del </w:t>
      </w:r>
      <w:r w:rsidR="007A5836" w:rsidRPr="00BE380F">
        <w:rPr>
          <w:rFonts w:ascii="Palatino Linotype" w:hAnsi="Palatino Linotype"/>
          <w:b/>
          <w:color w:val="000000" w:themeColor="text1"/>
        </w:rPr>
        <w:t>SUJETO OBLIGADO</w:t>
      </w:r>
      <w:r w:rsidR="007A5836" w:rsidRPr="00BE380F">
        <w:rPr>
          <w:rFonts w:ascii="Palatino Linotype" w:hAnsi="Palatino Linotype"/>
          <w:color w:val="000000" w:themeColor="text1"/>
        </w:rPr>
        <w:t xml:space="preserve">, el </w:t>
      </w:r>
      <w:r w:rsidR="00C67722" w:rsidRPr="00BE380F">
        <w:rPr>
          <w:rFonts w:ascii="Palatino Linotype" w:hAnsi="Palatino Linotype"/>
          <w:color w:val="000000" w:themeColor="text1"/>
        </w:rPr>
        <w:t>nueve de diciembre</w:t>
      </w:r>
      <w:r w:rsidR="002A63FA" w:rsidRPr="00BE380F">
        <w:rPr>
          <w:rFonts w:ascii="Palatino Linotype" w:hAnsi="Palatino Linotype"/>
          <w:color w:val="000000" w:themeColor="text1"/>
        </w:rPr>
        <w:t xml:space="preserve"> </w:t>
      </w:r>
      <w:r w:rsidR="00F84FBE" w:rsidRPr="00BE380F">
        <w:rPr>
          <w:rFonts w:ascii="Palatino Linotype" w:hAnsi="Palatino Linotype"/>
          <w:color w:val="000000" w:themeColor="text1"/>
        </w:rPr>
        <w:t xml:space="preserve">de </w:t>
      </w:r>
      <w:r w:rsidR="00306542" w:rsidRPr="00BE380F">
        <w:rPr>
          <w:rFonts w:ascii="Palatino Linotype" w:hAnsi="Palatino Linotype"/>
          <w:color w:val="000000" w:themeColor="text1"/>
        </w:rPr>
        <w:t>dos mil veintiuno</w:t>
      </w:r>
      <w:r w:rsidR="007A5836" w:rsidRPr="00BE380F">
        <w:rPr>
          <w:rFonts w:ascii="Palatino Linotype" w:hAnsi="Palatino Linotype"/>
          <w:color w:val="000000" w:themeColor="text1"/>
        </w:rPr>
        <w:t xml:space="preserve">, </w:t>
      </w:r>
      <w:r w:rsidR="00F84FBE" w:rsidRPr="00BE380F">
        <w:rPr>
          <w:rFonts w:ascii="Palatino Linotype" w:hAnsi="Palatino Linotype"/>
          <w:b/>
          <w:color w:val="000000" w:themeColor="text1"/>
        </w:rPr>
        <w:t>EL</w:t>
      </w:r>
      <w:r w:rsidR="007A5836" w:rsidRPr="00BE380F">
        <w:rPr>
          <w:rFonts w:ascii="Palatino Linotype" w:hAnsi="Palatino Linotype"/>
          <w:b/>
          <w:color w:val="000000" w:themeColor="text1"/>
        </w:rPr>
        <w:t xml:space="preserve"> RECURRENTE</w:t>
      </w:r>
      <w:r w:rsidR="007A5836" w:rsidRPr="00BE380F">
        <w:rPr>
          <w:rFonts w:ascii="Palatino Linotype" w:hAnsi="Palatino Linotype"/>
          <w:color w:val="000000" w:themeColor="text1"/>
        </w:rPr>
        <w:t xml:space="preserve"> interpuso el recurso de revisión objeto del presente estudio, el cual fue registrado en </w:t>
      </w:r>
      <w:r w:rsidR="007A5836" w:rsidRPr="00BE380F">
        <w:rPr>
          <w:rFonts w:ascii="Palatino Linotype" w:hAnsi="Palatino Linotype"/>
          <w:b/>
          <w:color w:val="000000" w:themeColor="text1"/>
        </w:rPr>
        <w:t>EL SAIMEX</w:t>
      </w:r>
      <w:r w:rsidR="008F38EF" w:rsidRPr="00BE380F">
        <w:rPr>
          <w:rFonts w:ascii="Palatino Linotype" w:hAnsi="Palatino Linotype"/>
          <w:b/>
          <w:color w:val="000000" w:themeColor="text1"/>
        </w:rPr>
        <w:t xml:space="preserve"> </w:t>
      </w:r>
      <w:r w:rsidR="007A5836" w:rsidRPr="00BE380F">
        <w:rPr>
          <w:rFonts w:ascii="Palatino Linotype" w:hAnsi="Palatino Linotype"/>
          <w:color w:val="000000" w:themeColor="text1"/>
        </w:rPr>
        <w:t xml:space="preserve">y se le asignó el número de expediente </w:t>
      </w:r>
      <w:r w:rsidR="002A63FA" w:rsidRPr="00BE380F">
        <w:rPr>
          <w:rFonts w:ascii="Palatino Linotype" w:hAnsi="Palatino Linotype"/>
          <w:b/>
          <w:color w:val="000000" w:themeColor="text1"/>
        </w:rPr>
        <w:t>0</w:t>
      </w:r>
      <w:r w:rsidR="00C67722" w:rsidRPr="00BE380F">
        <w:rPr>
          <w:rFonts w:ascii="Palatino Linotype" w:hAnsi="Palatino Linotype"/>
          <w:b/>
          <w:color w:val="000000" w:themeColor="text1"/>
        </w:rPr>
        <w:t>6197</w:t>
      </w:r>
      <w:r w:rsidR="002A63FA" w:rsidRPr="00BE380F">
        <w:rPr>
          <w:rFonts w:ascii="Palatino Linotype" w:hAnsi="Palatino Linotype"/>
          <w:b/>
          <w:color w:val="000000" w:themeColor="text1"/>
        </w:rPr>
        <w:t>/INFOEM/IP/RR/2021</w:t>
      </w:r>
      <w:r w:rsidR="007A5836" w:rsidRPr="00BE380F">
        <w:rPr>
          <w:rFonts w:ascii="Palatino Linotype" w:hAnsi="Palatino Linotype"/>
          <w:b/>
          <w:color w:val="000000" w:themeColor="text1"/>
        </w:rPr>
        <w:t>,</w:t>
      </w:r>
      <w:r w:rsidR="007A5836" w:rsidRPr="00BE380F">
        <w:rPr>
          <w:rFonts w:ascii="Palatino Linotype" w:hAnsi="Palatino Linotype" w:cs="Arial"/>
          <w:color w:val="000000" w:themeColor="text1"/>
        </w:rPr>
        <w:t xml:space="preserve"> en el</w:t>
      </w:r>
      <w:r w:rsidR="00B306B4" w:rsidRPr="00BE380F">
        <w:rPr>
          <w:rFonts w:ascii="Palatino Linotype" w:hAnsi="Palatino Linotype" w:cs="Arial"/>
          <w:color w:val="000000" w:themeColor="text1"/>
        </w:rPr>
        <w:t xml:space="preserve"> que</w:t>
      </w:r>
      <w:r w:rsidR="007F2176" w:rsidRPr="00BE380F">
        <w:rPr>
          <w:rFonts w:ascii="Palatino Linotype" w:hAnsi="Palatino Linotype" w:cs="Arial"/>
          <w:color w:val="000000" w:themeColor="text1"/>
        </w:rPr>
        <w:t xml:space="preserve"> </w:t>
      </w:r>
      <w:r w:rsidR="007F2176" w:rsidRPr="00BE380F">
        <w:rPr>
          <w:rFonts w:ascii="Palatino Linotype" w:hAnsi="Palatino Linotype" w:cs="Arial"/>
          <w:b/>
          <w:color w:val="000000" w:themeColor="text1"/>
        </w:rPr>
        <w:t>EL RECURRENTE</w:t>
      </w:r>
      <w:r w:rsidR="00B306B4" w:rsidRPr="00BE380F">
        <w:rPr>
          <w:rFonts w:ascii="Palatino Linotype" w:hAnsi="Palatino Linotype" w:cs="Arial"/>
          <w:color w:val="000000" w:themeColor="text1"/>
        </w:rPr>
        <w:t xml:space="preserve"> señaló como acto impugnado:</w:t>
      </w:r>
    </w:p>
    <w:p w14:paraId="44EBAB58" w14:textId="77777777" w:rsidR="007A5836" w:rsidRPr="00BE380F" w:rsidRDefault="007A5836" w:rsidP="009B4E52">
      <w:pPr>
        <w:ind w:left="851" w:right="757"/>
        <w:jc w:val="both"/>
        <w:rPr>
          <w:rFonts w:ascii="Palatino Linotype" w:hAnsi="Palatino Linotype" w:cs="Arial"/>
          <w:i/>
          <w:color w:val="000000" w:themeColor="text1"/>
          <w:spacing w:val="-6"/>
          <w:sz w:val="22"/>
          <w:lang w:eastAsia="es-MX"/>
        </w:rPr>
      </w:pPr>
    </w:p>
    <w:p w14:paraId="20193998" w14:textId="55EEA13D" w:rsidR="007A5836" w:rsidRPr="00BE380F" w:rsidRDefault="007A5836" w:rsidP="009F7020">
      <w:pPr>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C67722" w:rsidRPr="00BE380F">
        <w:rPr>
          <w:rFonts w:ascii="Palatino Linotype" w:hAnsi="Palatino Linotype" w:cs="Arial"/>
          <w:i/>
          <w:color w:val="000000" w:themeColor="text1"/>
          <w:sz w:val="22"/>
        </w:rPr>
        <w:t>Necesito la información completa</w:t>
      </w:r>
      <w:r w:rsidRPr="00BE380F">
        <w:rPr>
          <w:rFonts w:ascii="Palatino Linotype" w:hAnsi="Palatino Linotype" w:cs="Arial"/>
          <w:i/>
          <w:color w:val="000000" w:themeColor="text1"/>
          <w:sz w:val="22"/>
        </w:rPr>
        <w:t>”</w:t>
      </w:r>
      <w:r w:rsidR="00F84FBE" w:rsidRPr="00BE380F">
        <w:rPr>
          <w:rFonts w:ascii="Palatino Linotype" w:hAnsi="Palatino Linotype" w:cs="Arial"/>
          <w:i/>
          <w:color w:val="000000" w:themeColor="text1"/>
          <w:sz w:val="22"/>
        </w:rPr>
        <w:t xml:space="preserve"> (sic)</w:t>
      </w:r>
    </w:p>
    <w:p w14:paraId="259DFD20" w14:textId="77777777" w:rsidR="00D21C48" w:rsidRPr="00BE380F" w:rsidRDefault="00D21C48" w:rsidP="009B4E52">
      <w:pPr>
        <w:ind w:left="851" w:right="757"/>
        <w:jc w:val="both"/>
        <w:rPr>
          <w:rFonts w:ascii="Palatino Linotype" w:hAnsi="Palatino Linotype" w:cs="Arial"/>
          <w:i/>
          <w:color w:val="000000" w:themeColor="text1"/>
          <w:spacing w:val="-6"/>
          <w:sz w:val="22"/>
          <w:lang w:eastAsia="es-MX"/>
        </w:rPr>
      </w:pPr>
    </w:p>
    <w:p w14:paraId="1889CD3D" w14:textId="754642D2" w:rsidR="0045547E" w:rsidRPr="00BE380F" w:rsidRDefault="0045547E" w:rsidP="009B4E52">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cs="Arial"/>
          <w:color w:val="000000" w:themeColor="text1"/>
        </w:rPr>
        <w:t xml:space="preserve">Así como, razones o motivos de inconformidad: </w:t>
      </w:r>
    </w:p>
    <w:p w14:paraId="41E1249C" w14:textId="77777777" w:rsidR="0045547E" w:rsidRPr="00BE380F" w:rsidRDefault="0045547E" w:rsidP="009B4E52">
      <w:pPr>
        <w:ind w:left="851" w:right="757"/>
        <w:jc w:val="both"/>
        <w:rPr>
          <w:rFonts w:ascii="Palatino Linotype" w:hAnsi="Palatino Linotype" w:cs="Arial"/>
          <w:i/>
          <w:color w:val="000000" w:themeColor="text1"/>
          <w:spacing w:val="-6"/>
          <w:sz w:val="22"/>
          <w:lang w:eastAsia="es-MX"/>
        </w:rPr>
      </w:pPr>
    </w:p>
    <w:p w14:paraId="237E5D70" w14:textId="189BF3DF" w:rsidR="0045547E" w:rsidRPr="00BE380F" w:rsidRDefault="006323F5" w:rsidP="009F7020">
      <w:pPr>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2A41C0" w:rsidRPr="00BE380F">
        <w:rPr>
          <w:rFonts w:ascii="Palatino Linotype" w:hAnsi="Palatino Linotype" w:cs="Arial"/>
          <w:i/>
          <w:color w:val="000000" w:themeColor="text1"/>
          <w:sz w:val="22"/>
        </w:rPr>
        <w:t>Necesito la información completa de las maquinas, de los carros de basura y de todas las camionetas</w:t>
      </w:r>
      <w:r w:rsidRPr="00BE380F">
        <w:rPr>
          <w:rFonts w:ascii="Palatino Linotype" w:hAnsi="Palatino Linotype" w:cs="Arial"/>
          <w:i/>
          <w:color w:val="000000" w:themeColor="text1"/>
          <w:sz w:val="22"/>
        </w:rPr>
        <w:t xml:space="preserve">” (sic) </w:t>
      </w:r>
    </w:p>
    <w:p w14:paraId="2E908714" w14:textId="77777777" w:rsidR="006323F5" w:rsidRPr="00BE380F" w:rsidRDefault="006323F5" w:rsidP="009B4E52">
      <w:pPr>
        <w:ind w:left="851" w:right="757"/>
        <w:jc w:val="both"/>
        <w:rPr>
          <w:rFonts w:ascii="Palatino Linotype" w:hAnsi="Palatino Linotype" w:cs="Arial"/>
          <w:i/>
          <w:color w:val="000000" w:themeColor="text1"/>
          <w:spacing w:val="-6"/>
          <w:sz w:val="22"/>
          <w:lang w:eastAsia="es-MX"/>
        </w:rPr>
      </w:pPr>
    </w:p>
    <w:p w14:paraId="17C411EA" w14:textId="72B09BA0" w:rsidR="007A5836" w:rsidRPr="00BE380F" w:rsidRDefault="002A2285" w:rsidP="009B4E52">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b/>
          <w:color w:val="000000" w:themeColor="text1"/>
          <w:sz w:val="28"/>
          <w:szCs w:val="28"/>
        </w:rPr>
        <w:t>V.</w:t>
      </w:r>
      <w:r w:rsidRPr="00BE380F">
        <w:rPr>
          <w:rFonts w:ascii="Palatino Linotype" w:hAnsi="Palatino Linotype" w:cs="Arial"/>
          <w:b/>
          <w:color w:val="000000" w:themeColor="text1"/>
        </w:rPr>
        <w:t xml:space="preserve"> </w:t>
      </w:r>
      <w:r w:rsidR="007A5836" w:rsidRPr="00BE380F">
        <w:rPr>
          <w:rFonts w:ascii="Palatino Linotype" w:hAnsi="Palatino Linotype" w:cs="Arial"/>
          <w:color w:val="000000" w:themeColor="text1"/>
        </w:rPr>
        <w:t xml:space="preserve">El recurso de que se trata se envió electrónicamente al Instituto de </w:t>
      </w:r>
      <w:r w:rsidR="007A5836" w:rsidRPr="00BE380F">
        <w:rPr>
          <w:rFonts w:ascii="Palatino Linotype" w:eastAsia="Arial Unicode MS" w:hAnsi="Palatino Linotype" w:cs="Arial"/>
          <w:color w:val="000000" w:themeColor="text1"/>
        </w:rPr>
        <w:t>Transparencia</w:t>
      </w:r>
      <w:r w:rsidR="007A5836" w:rsidRPr="00BE380F">
        <w:rPr>
          <w:rFonts w:ascii="Palatino Linotype" w:hAnsi="Palatino Linotype" w:cs="Arial"/>
          <w:color w:val="000000" w:themeColor="text1"/>
        </w:rPr>
        <w:t xml:space="preserve">, Acceso a la Información Pública y Protección de Datos Personales del Estado de México y Municipios en fecha </w:t>
      </w:r>
      <w:r w:rsidR="002A41C0" w:rsidRPr="00BE380F">
        <w:rPr>
          <w:rFonts w:ascii="Palatino Linotype" w:hAnsi="Palatino Linotype" w:cs="Arial"/>
          <w:color w:val="000000" w:themeColor="text1"/>
        </w:rPr>
        <w:t xml:space="preserve">nueve de diciembre </w:t>
      </w:r>
      <w:r w:rsidR="008F38EF" w:rsidRPr="00BE380F">
        <w:rPr>
          <w:rFonts w:ascii="Palatino Linotype" w:hAnsi="Palatino Linotype" w:cs="Arial"/>
          <w:color w:val="000000" w:themeColor="text1"/>
        </w:rPr>
        <w:t xml:space="preserve">de </w:t>
      </w:r>
      <w:r w:rsidR="00306542" w:rsidRPr="00BE380F">
        <w:rPr>
          <w:rFonts w:ascii="Palatino Linotype" w:hAnsi="Palatino Linotype" w:cs="Arial"/>
          <w:color w:val="000000" w:themeColor="text1"/>
        </w:rPr>
        <w:t>dos mil veintiuno</w:t>
      </w:r>
      <w:r w:rsidR="00F3446D" w:rsidRPr="00BE380F">
        <w:rPr>
          <w:rFonts w:ascii="Palatino Linotype" w:hAnsi="Palatino Linotype" w:cs="Arial"/>
          <w:color w:val="000000" w:themeColor="text1"/>
        </w:rPr>
        <w:t xml:space="preserve">; por lo que, </w:t>
      </w:r>
      <w:r w:rsidR="007A5836" w:rsidRPr="00BE380F">
        <w:rPr>
          <w:rFonts w:ascii="Palatino Linotype" w:hAnsi="Palatino Linotype" w:cs="Arial"/>
          <w:color w:val="000000" w:themeColor="text1"/>
        </w:rPr>
        <w:t xml:space="preserve">con fundamento en el artículo 185, fracción I de la </w:t>
      </w:r>
      <w:r w:rsidR="007A5836" w:rsidRPr="00BE380F">
        <w:rPr>
          <w:rFonts w:ascii="Palatino Linotype" w:hAnsi="Palatino Linotype"/>
          <w:color w:val="000000" w:themeColor="text1"/>
        </w:rPr>
        <w:t>Ley de Transparencia y Acceso a la Información Pública del Estado de México y Municipios</w:t>
      </w:r>
      <w:r w:rsidR="007A5836" w:rsidRPr="00BE380F">
        <w:rPr>
          <w:rFonts w:ascii="Palatino Linotype" w:hAnsi="Palatino Linotype" w:cs="Arial"/>
          <w:color w:val="000000" w:themeColor="text1"/>
        </w:rPr>
        <w:t>, se turnó, a través del</w:t>
      </w:r>
      <w:r w:rsidR="007A5836" w:rsidRPr="00BE380F">
        <w:rPr>
          <w:rFonts w:ascii="Palatino Linotype" w:eastAsia="Arial Unicode MS" w:hAnsi="Palatino Linotype" w:cs="Arial"/>
          <w:color w:val="000000" w:themeColor="text1"/>
        </w:rPr>
        <w:t xml:space="preserve"> </w:t>
      </w:r>
      <w:r w:rsidR="007A5836" w:rsidRPr="00BE380F">
        <w:rPr>
          <w:rFonts w:ascii="Palatino Linotype" w:eastAsia="Arial Unicode MS" w:hAnsi="Palatino Linotype" w:cs="Arial"/>
          <w:b/>
          <w:color w:val="000000" w:themeColor="text1"/>
        </w:rPr>
        <w:t>SAIMEX</w:t>
      </w:r>
      <w:r w:rsidR="007A5836" w:rsidRPr="00BE380F">
        <w:rPr>
          <w:rFonts w:ascii="Palatino Linotype" w:hAnsi="Palatino Linotype"/>
          <w:color w:val="000000" w:themeColor="text1"/>
        </w:rPr>
        <w:t xml:space="preserve">, a la </w:t>
      </w:r>
      <w:r w:rsidR="007A5836" w:rsidRPr="00BE380F">
        <w:rPr>
          <w:rFonts w:ascii="Palatino Linotype" w:hAnsi="Palatino Linotype" w:cs="Arial"/>
          <w:b/>
          <w:color w:val="000000" w:themeColor="text1"/>
        </w:rPr>
        <w:t>Comisionada</w:t>
      </w:r>
      <w:r w:rsidR="007A5836" w:rsidRPr="00BE380F">
        <w:rPr>
          <w:rFonts w:ascii="Palatino Linotype" w:hAnsi="Palatino Linotype" w:cs="Arial"/>
          <w:color w:val="000000" w:themeColor="text1"/>
        </w:rPr>
        <w:t xml:space="preserve"> </w:t>
      </w:r>
      <w:r w:rsidR="002A41C0" w:rsidRPr="00BE380F">
        <w:rPr>
          <w:rFonts w:ascii="Palatino Linotype" w:eastAsia="Arial Unicode MS" w:hAnsi="Palatino Linotype" w:cs="Arial"/>
          <w:b/>
          <w:color w:val="000000" w:themeColor="text1"/>
        </w:rPr>
        <w:t>María del Rosario Mejía Ayala</w:t>
      </w:r>
      <w:r w:rsidR="007A5836" w:rsidRPr="00BE380F">
        <w:rPr>
          <w:rFonts w:ascii="Palatino Linotype" w:hAnsi="Palatino Linotype" w:cs="Arial"/>
          <w:color w:val="000000" w:themeColor="text1"/>
        </w:rPr>
        <w:t xml:space="preserve">, a efecto de </w:t>
      </w:r>
      <w:r w:rsidR="00C70502" w:rsidRPr="00BE380F">
        <w:rPr>
          <w:rFonts w:ascii="Palatino Linotype" w:hAnsi="Palatino Linotype" w:cs="Arial"/>
          <w:color w:val="000000" w:themeColor="text1"/>
        </w:rPr>
        <w:t xml:space="preserve">decretar </w:t>
      </w:r>
      <w:r w:rsidR="007A5836" w:rsidRPr="00BE380F">
        <w:rPr>
          <w:rFonts w:ascii="Palatino Linotype" w:hAnsi="Palatino Linotype" w:cs="Arial"/>
          <w:color w:val="000000" w:themeColor="text1"/>
        </w:rPr>
        <w:t xml:space="preserve">su admisión o </w:t>
      </w:r>
      <w:proofErr w:type="spellStart"/>
      <w:r w:rsidR="007A5836" w:rsidRPr="00BE380F">
        <w:rPr>
          <w:rFonts w:ascii="Palatino Linotype" w:hAnsi="Palatino Linotype" w:cs="Arial"/>
          <w:color w:val="000000" w:themeColor="text1"/>
        </w:rPr>
        <w:t>desechamiento</w:t>
      </w:r>
      <w:proofErr w:type="spellEnd"/>
      <w:r w:rsidR="007A5836" w:rsidRPr="00BE380F">
        <w:rPr>
          <w:rFonts w:ascii="Palatino Linotype" w:hAnsi="Palatino Linotype" w:cs="Arial"/>
          <w:color w:val="000000" w:themeColor="text1"/>
        </w:rPr>
        <w:t>.</w:t>
      </w:r>
    </w:p>
    <w:p w14:paraId="2B4D8C89" w14:textId="1A6E6EF3" w:rsidR="002F525A" w:rsidRPr="00BE380F" w:rsidRDefault="002F525A" w:rsidP="009B4E52">
      <w:pPr>
        <w:pStyle w:val="Prrafodelista"/>
        <w:spacing w:line="360" w:lineRule="auto"/>
        <w:ind w:left="0"/>
        <w:jc w:val="both"/>
        <w:rPr>
          <w:rFonts w:ascii="Palatino Linotype" w:hAnsi="Palatino Linotype" w:cs="Arial"/>
          <w:color w:val="000000" w:themeColor="text1"/>
        </w:rPr>
      </w:pPr>
    </w:p>
    <w:p w14:paraId="2A66725B" w14:textId="06D72332" w:rsidR="007A5836" w:rsidRPr="00BE380F" w:rsidRDefault="002A2285" w:rsidP="009B4E52">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b/>
          <w:color w:val="000000" w:themeColor="text1"/>
          <w:sz w:val="28"/>
          <w:szCs w:val="28"/>
        </w:rPr>
        <w:t>V</w:t>
      </w:r>
      <w:r w:rsidR="00E16607" w:rsidRPr="00BE380F">
        <w:rPr>
          <w:rFonts w:ascii="Palatino Linotype" w:hAnsi="Palatino Linotype"/>
          <w:b/>
          <w:color w:val="000000" w:themeColor="text1"/>
          <w:sz w:val="28"/>
          <w:szCs w:val="28"/>
        </w:rPr>
        <w:t>I</w:t>
      </w:r>
      <w:r w:rsidRPr="00BE380F">
        <w:rPr>
          <w:rFonts w:ascii="Palatino Linotype" w:hAnsi="Palatino Linotype"/>
          <w:b/>
          <w:color w:val="000000" w:themeColor="text1"/>
          <w:sz w:val="28"/>
          <w:szCs w:val="28"/>
        </w:rPr>
        <w:t xml:space="preserve">. </w:t>
      </w:r>
      <w:r w:rsidR="007A5836" w:rsidRPr="00BE380F">
        <w:rPr>
          <w:rFonts w:ascii="Palatino Linotype" w:hAnsi="Palatino Linotype" w:cs="Arial"/>
          <w:color w:val="000000" w:themeColor="text1"/>
        </w:rPr>
        <w:t xml:space="preserve">En fecha </w:t>
      </w:r>
      <w:r w:rsidR="002A41C0" w:rsidRPr="00BE380F">
        <w:rPr>
          <w:rFonts w:ascii="Palatino Linotype" w:hAnsi="Palatino Linotype" w:cs="Arial"/>
          <w:color w:val="000000" w:themeColor="text1"/>
        </w:rPr>
        <w:t xml:space="preserve">dieciséis </w:t>
      </w:r>
      <w:r w:rsidR="008F38EF" w:rsidRPr="00BE380F">
        <w:rPr>
          <w:rFonts w:ascii="Palatino Linotype" w:hAnsi="Palatino Linotype" w:cs="Arial"/>
          <w:color w:val="000000" w:themeColor="text1"/>
        </w:rPr>
        <w:t xml:space="preserve">de </w:t>
      </w:r>
      <w:r w:rsidR="002A41C0" w:rsidRPr="00BE380F">
        <w:rPr>
          <w:rFonts w:ascii="Palatino Linotype" w:hAnsi="Palatino Linotype" w:cs="Arial"/>
          <w:color w:val="000000" w:themeColor="text1"/>
        </w:rPr>
        <w:t xml:space="preserve">diciembre </w:t>
      </w:r>
      <w:r w:rsidR="009171F5" w:rsidRPr="00BE380F">
        <w:rPr>
          <w:rFonts w:ascii="Palatino Linotype" w:hAnsi="Palatino Linotype" w:cs="Arial"/>
          <w:color w:val="000000" w:themeColor="text1"/>
        </w:rPr>
        <w:t>d</w:t>
      </w:r>
      <w:r w:rsidR="00306542" w:rsidRPr="00BE380F">
        <w:rPr>
          <w:rFonts w:ascii="Palatino Linotype" w:hAnsi="Palatino Linotype" w:cs="Arial"/>
          <w:color w:val="000000" w:themeColor="text1"/>
        </w:rPr>
        <w:t>e dos mil veintiuno</w:t>
      </w:r>
      <w:r w:rsidR="007A5836" w:rsidRPr="00BE380F">
        <w:rPr>
          <w:rFonts w:ascii="Palatino Linotype" w:hAnsi="Palatino Linotype" w:cs="Arial"/>
          <w:color w:val="000000" w:themeColor="text1"/>
        </w:rPr>
        <w:t xml:space="preserve">, atento a lo dispuesto en el artículo 185, fracciones I, II y IV de la </w:t>
      </w:r>
      <w:r w:rsidR="007A5836" w:rsidRPr="00BE380F">
        <w:rPr>
          <w:rFonts w:ascii="Palatino Linotype" w:hAnsi="Palatino Linotype"/>
          <w:color w:val="000000" w:themeColor="text1"/>
        </w:rPr>
        <w:t>Ley de Transparencia y Acceso a la Información Pública del Estado de México y Municipios, se a</w:t>
      </w:r>
      <w:r w:rsidR="007A5836" w:rsidRPr="00BE380F">
        <w:rPr>
          <w:rFonts w:ascii="Palatino Linotype" w:hAnsi="Palatino Linotype" w:cs="Arial"/>
          <w:color w:val="000000" w:themeColor="text1"/>
        </w:rPr>
        <w:t xml:space="preserve">cordó la admisión del referido recurso de revisión, así como la integración del expediente respectivo, mismo que se puso a disposición de las partes, para que, de considerarlo conveniente, en el plazo máximo </w:t>
      </w:r>
      <w:r w:rsidR="007A5836" w:rsidRPr="00BE380F">
        <w:rPr>
          <w:rFonts w:ascii="Palatino Linotype" w:hAnsi="Palatino Linotype" w:cs="Arial"/>
          <w:color w:val="000000" w:themeColor="text1"/>
        </w:rPr>
        <w:lastRenderedPageBreak/>
        <w:t xml:space="preserve">de siete días hábiles, </w:t>
      </w:r>
      <w:r w:rsidR="009B46FF" w:rsidRPr="00BE380F">
        <w:rPr>
          <w:rFonts w:ascii="Palatino Linotype" w:hAnsi="Palatino Linotype" w:cs="Arial"/>
          <w:b/>
          <w:color w:val="000000" w:themeColor="text1"/>
        </w:rPr>
        <w:t>EL</w:t>
      </w:r>
      <w:r w:rsidR="007A5836" w:rsidRPr="00BE380F">
        <w:rPr>
          <w:rFonts w:ascii="Palatino Linotype" w:hAnsi="Palatino Linotype" w:cs="Arial"/>
          <w:b/>
          <w:color w:val="000000" w:themeColor="text1"/>
        </w:rPr>
        <w:t xml:space="preserve"> RECURRENTE</w:t>
      </w:r>
      <w:r w:rsidR="007A5836" w:rsidRPr="00BE380F">
        <w:rPr>
          <w:rFonts w:ascii="Palatino Linotype" w:hAnsi="Palatino Linotype" w:cs="Arial"/>
          <w:color w:val="000000" w:themeColor="text1"/>
        </w:rPr>
        <w:t xml:space="preserve"> realizara manifestaciones y alegatos, así como ofreciera las pruebas que a su derecho conviniera y, en el caso</w:t>
      </w:r>
      <w:r w:rsidR="00690D51" w:rsidRPr="00BE380F">
        <w:rPr>
          <w:rFonts w:ascii="Palatino Linotype" w:hAnsi="Palatino Linotype" w:cs="Arial"/>
          <w:color w:val="000000" w:themeColor="text1"/>
        </w:rPr>
        <w:t>,</w:t>
      </w:r>
      <w:r w:rsidR="007A5836" w:rsidRPr="00BE380F">
        <w:rPr>
          <w:rFonts w:ascii="Palatino Linotype" w:hAnsi="Palatino Linotype" w:cs="Arial"/>
          <w:color w:val="000000" w:themeColor="text1"/>
        </w:rPr>
        <w:t xml:space="preserve"> del</w:t>
      </w:r>
      <w:r w:rsidR="007A5836" w:rsidRPr="00BE380F">
        <w:rPr>
          <w:rFonts w:ascii="Palatino Linotype" w:hAnsi="Palatino Linotype" w:cs="Arial"/>
          <w:b/>
          <w:color w:val="000000" w:themeColor="text1"/>
        </w:rPr>
        <w:t xml:space="preserve"> SUJETO OBLIGADO</w:t>
      </w:r>
      <w:r w:rsidR="007A5836" w:rsidRPr="00BE380F">
        <w:rPr>
          <w:rFonts w:ascii="Palatino Linotype" w:hAnsi="Palatino Linotype" w:cs="Arial"/>
          <w:color w:val="000000" w:themeColor="text1"/>
        </w:rPr>
        <w:t xml:space="preserve"> exhibiera el </w:t>
      </w:r>
      <w:r w:rsidR="00690D51" w:rsidRPr="00BE380F">
        <w:rPr>
          <w:rFonts w:ascii="Palatino Linotype" w:hAnsi="Palatino Linotype" w:cs="Arial"/>
          <w:color w:val="000000" w:themeColor="text1"/>
        </w:rPr>
        <w:t xml:space="preserve">correspondiente </w:t>
      </w:r>
      <w:r w:rsidR="007A5836" w:rsidRPr="00BE380F">
        <w:rPr>
          <w:rFonts w:ascii="Palatino Linotype" w:hAnsi="Palatino Linotype" w:cs="Arial"/>
          <w:color w:val="000000" w:themeColor="text1"/>
        </w:rPr>
        <w:t xml:space="preserve">Informe Justificado. </w:t>
      </w:r>
    </w:p>
    <w:p w14:paraId="250D00BC" w14:textId="77777777" w:rsidR="00C309DF" w:rsidRPr="00BE380F" w:rsidRDefault="00C309DF" w:rsidP="009B4E52">
      <w:pPr>
        <w:spacing w:line="360" w:lineRule="auto"/>
        <w:jc w:val="both"/>
        <w:rPr>
          <w:rFonts w:ascii="Palatino Linotype" w:hAnsi="Palatino Linotype"/>
          <w:b/>
          <w:color w:val="000000" w:themeColor="text1"/>
          <w:sz w:val="28"/>
          <w:szCs w:val="28"/>
        </w:rPr>
      </w:pPr>
    </w:p>
    <w:p w14:paraId="6B4DE586" w14:textId="4CC0D536" w:rsidR="0006421E" w:rsidRPr="00BE380F" w:rsidRDefault="00C309DF" w:rsidP="009B4E52">
      <w:pPr>
        <w:spacing w:line="360" w:lineRule="auto"/>
        <w:jc w:val="both"/>
        <w:rPr>
          <w:rFonts w:ascii="Palatino Linotype" w:eastAsia="Arial Unicode MS" w:hAnsi="Palatino Linotype" w:cs="Arial"/>
          <w:color w:val="000000" w:themeColor="text1"/>
        </w:rPr>
      </w:pPr>
      <w:r w:rsidRPr="00BE380F">
        <w:rPr>
          <w:rFonts w:ascii="Palatino Linotype" w:eastAsia="Arial Unicode MS" w:hAnsi="Palatino Linotype" w:cs="Arial"/>
          <w:b/>
          <w:color w:val="000000" w:themeColor="text1"/>
          <w:sz w:val="28"/>
          <w:szCs w:val="28"/>
        </w:rPr>
        <w:t>V</w:t>
      </w:r>
      <w:r w:rsidR="00E16607" w:rsidRPr="00BE380F">
        <w:rPr>
          <w:rFonts w:ascii="Palatino Linotype" w:eastAsia="Arial Unicode MS" w:hAnsi="Palatino Linotype" w:cs="Arial"/>
          <w:b/>
          <w:color w:val="000000" w:themeColor="text1"/>
          <w:sz w:val="28"/>
          <w:szCs w:val="28"/>
        </w:rPr>
        <w:t>I</w:t>
      </w:r>
      <w:r w:rsidRPr="00BE380F">
        <w:rPr>
          <w:rFonts w:ascii="Palatino Linotype" w:eastAsia="Arial Unicode MS" w:hAnsi="Palatino Linotype" w:cs="Arial"/>
          <w:b/>
          <w:color w:val="000000" w:themeColor="text1"/>
          <w:sz w:val="28"/>
          <w:szCs w:val="28"/>
        </w:rPr>
        <w:t xml:space="preserve">I. </w:t>
      </w:r>
      <w:r w:rsidR="0006421E" w:rsidRPr="00BE380F">
        <w:rPr>
          <w:rFonts w:ascii="Palatino Linotype" w:eastAsia="Arial Unicode MS" w:hAnsi="Palatino Linotype" w:cs="Arial"/>
          <w:color w:val="000000" w:themeColor="text1"/>
        </w:rPr>
        <w:t xml:space="preserve">Conforme a las constancias que obran en el expediente electrónico </w:t>
      </w:r>
      <w:r w:rsidR="00690D51" w:rsidRPr="00BE380F">
        <w:rPr>
          <w:rFonts w:ascii="Palatino Linotype" w:eastAsia="Arial Unicode MS" w:hAnsi="Palatino Linotype" w:cs="Arial"/>
          <w:color w:val="000000" w:themeColor="text1"/>
        </w:rPr>
        <w:t>del SAIMEX</w:t>
      </w:r>
      <w:r w:rsidR="0006421E" w:rsidRPr="00BE380F">
        <w:rPr>
          <w:rFonts w:ascii="Palatino Linotype" w:eastAsia="Arial Unicode MS" w:hAnsi="Palatino Linotype" w:cs="Arial"/>
          <w:color w:val="000000" w:themeColor="text1"/>
        </w:rPr>
        <w:t xml:space="preserve">, </w:t>
      </w:r>
      <w:r w:rsidR="002F0689" w:rsidRPr="00BE380F">
        <w:rPr>
          <w:rFonts w:ascii="Palatino Linotype" w:eastAsia="Arial Unicode MS" w:hAnsi="Palatino Linotype" w:cs="Arial"/>
          <w:b/>
          <w:color w:val="000000" w:themeColor="text1"/>
        </w:rPr>
        <w:t xml:space="preserve"> </w:t>
      </w:r>
      <w:r w:rsidR="0006421E" w:rsidRPr="00BE380F">
        <w:rPr>
          <w:rFonts w:ascii="Palatino Linotype" w:eastAsia="Arial Unicode MS" w:hAnsi="Palatino Linotype" w:cs="Arial"/>
          <w:color w:val="000000" w:themeColor="text1"/>
        </w:rPr>
        <w:t xml:space="preserve">se desprende que atento a lo dispuesto en el artículo 185 de la Ley de Transparencia y Acceso a la Información Pública del Estado de México y Municipios, dentro del término legalmente concedido al </w:t>
      </w:r>
      <w:r w:rsidR="0006421E" w:rsidRPr="00BE380F">
        <w:rPr>
          <w:rFonts w:ascii="Palatino Linotype" w:eastAsia="Arial Unicode MS" w:hAnsi="Palatino Linotype" w:cs="Arial"/>
          <w:b/>
          <w:color w:val="000000" w:themeColor="text1"/>
        </w:rPr>
        <w:t>RECURRENTE</w:t>
      </w:r>
      <w:r w:rsidR="0006421E" w:rsidRPr="00BE380F">
        <w:rPr>
          <w:rFonts w:ascii="Palatino Linotype" w:eastAsia="Arial Unicode MS" w:hAnsi="Palatino Linotype" w:cs="Arial"/>
          <w:color w:val="000000" w:themeColor="text1"/>
        </w:rPr>
        <w:t xml:space="preserve">, éste no realizó manifestación alguna, ni presentó pruebas o alegatos, así como tampoco </w:t>
      </w:r>
      <w:r w:rsidR="0006421E" w:rsidRPr="00BE380F">
        <w:rPr>
          <w:rFonts w:ascii="Palatino Linotype" w:eastAsia="Arial Unicode MS" w:hAnsi="Palatino Linotype" w:cs="Arial"/>
          <w:b/>
          <w:color w:val="000000" w:themeColor="text1"/>
          <w:lang w:eastAsia="es-MX"/>
        </w:rPr>
        <w:t>EL SUJETO OBLIGADO</w:t>
      </w:r>
      <w:r w:rsidR="0006421E" w:rsidRPr="00BE380F">
        <w:rPr>
          <w:rFonts w:ascii="Palatino Linotype" w:eastAsia="Arial Unicode MS" w:hAnsi="Palatino Linotype" w:cs="Arial"/>
          <w:color w:val="000000" w:themeColor="text1"/>
        </w:rPr>
        <w:t xml:space="preserve"> rindió su Informe Justificado, tal y como se aprecia en la siguiente imagen: </w:t>
      </w:r>
    </w:p>
    <w:p w14:paraId="4A93FD2A" w14:textId="77777777" w:rsidR="00690D51" w:rsidRPr="00BE380F" w:rsidRDefault="00690D51" w:rsidP="009B4E52">
      <w:pPr>
        <w:spacing w:line="360" w:lineRule="auto"/>
        <w:jc w:val="both"/>
        <w:rPr>
          <w:rFonts w:ascii="Palatino Linotype" w:eastAsia="Arial Unicode MS" w:hAnsi="Palatino Linotype" w:cs="Arial"/>
          <w:color w:val="000000" w:themeColor="text1"/>
        </w:rPr>
      </w:pPr>
    </w:p>
    <w:p w14:paraId="3D46A8C9" w14:textId="4557590A" w:rsidR="00574EEB" w:rsidRPr="00BE380F" w:rsidRDefault="002A41C0" w:rsidP="00063D4F">
      <w:pPr>
        <w:spacing w:line="360" w:lineRule="auto"/>
        <w:jc w:val="both"/>
        <w:rPr>
          <w:rFonts w:ascii="Palatino Linotype" w:hAnsi="Palatino Linotype"/>
          <w:b/>
          <w:color w:val="000000" w:themeColor="text1"/>
          <w:sz w:val="28"/>
          <w:szCs w:val="28"/>
        </w:rPr>
      </w:pPr>
      <w:r w:rsidRPr="00BE380F">
        <w:rPr>
          <w:rFonts w:ascii="Palatino Linotype" w:eastAsia="Arial Unicode MS" w:hAnsi="Palatino Linotype" w:cs="Arial"/>
          <w:noProof/>
          <w:color w:val="000000" w:themeColor="text1"/>
          <w:lang w:val="en-US" w:eastAsia="en-US"/>
        </w:rPr>
        <w:drawing>
          <wp:inline distT="0" distB="0" distL="0" distR="0" wp14:anchorId="273B7A0E" wp14:editId="0F5A553F">
            <wp:extent cx="5791835" cy="14027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1402715"/>
                    </a:xfrm>
                    <a:prstGeom prst="rect">
                      <a:avLst/>
                    </a:prstGeom>
                  </pic:spPr>
                </pic:pic>
              </a:graphicData>
            </a:graphic>
          </wp:inline>
        </w:drawing>
      </w:r>
    </w:p>
    <w:p w14:paraId="4C690F9F" w14:textId="77777777" w:rsidR="00690D51" w:rsidRPr="00BE380F" w:rsidRDefault="00690D51">
      <w:pPr>
        <w:pStyle w:val="Prrafodelista"/>
        <w:spacing w:line="360" w:lineRule="auto"/>
        <w:ind w:left="0"/>
        <w:contextualSpacing/>
        <w:jc w:val="both"/>
        <w:rPr>
          <w:rFonts w:ascii="Palatino Linotype" w:hAnsi="Palatino Linotype"/>
          <w:b/>
          <w:color w:val="000000" w:themeColor="text1"/>
          <w:sz w:val="28"/>
          <w:szCs w:val="28"/>
        </w:rPr>
      </w:pPr>
    </w:p>
    <w:p w14:paraId="361211C1" w14:textId="7D4B64AE" w:rsidR="00D34B07" w:rsidRPr="00BE380F" w:rsidRDefault="00F308DD" w:rsidP="00063D4F">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b/>
          <w:color w:val="000000" w:themeColor="text1"/>
          <w:sz w:val="28"/>
          <w:szCs w:val="28"/>
        </w:rPr>
        <w:t>V</w:t>
      </w:r>
      <w:r w:rsidR="00E16607" w:rsidRPr="00BE380F">
        <w:rPr>
          <w:rFonts w:ascii="Palatino Linotype" w:hAnsi="Palatino Linotype"/>
          <w:b/>
          <w:color w:val="000000" w:themeColor="text1"/>
          <w:sz w:val="28"/>
          <w:szCs w:val="28"/>
        </w:rPr>
        <w:t>I</w:t>
      </w:r>
      <w:r w:rsidR="008F1195" w:rsidRPr="00BE380F">
        <w:rPr>
          <w:rFonts w:ascii="Palatino Linotype" w:hAnsi="Palatino Linotype"/>
          <w:b/>
          <w:color w:val="000000" w:themeColor="text1"/>
          <w:sz w:val="28"/>
          <w:szCs w:val="28"/>
        </w:rPr>
        <w:t>I</w:t>
      </w:r>
      <w:r w:rsidRPr="00BE380F">
        <w:rPr>
          <w:rFonts w:ascii="Palatino Linotype" w:hAnsi="Palatino Linotype"/>
          <w:b/>
          <w:color w:val="000000" w:themeColor="text1"/>
          <w:sz w:val="28"/>
          <w:szCs w:val="28"/>
        </w:rPr>
        <w:t xml:space="preserve">I. </w:t>
      </w:r>
      <w:r w:rsidR="00406BB4" w:rsidRPr="00BE380F">
        <w:rPr>
          <w:rFonts w:ascii="Palatino Linotype" w:hAnsi="Palatino Linotype"/>
          <w:color w:val="000000" w:themeColor="text1"/>
        </w:rPr>
        <w:t xml:space="preserve">Una vez analizado el estado procesal que guarda el expediente, el </w:t>
      </w:r>
      <w:r w:rsidR="002A41C0" w:rsidRPr="00BE380F">
        <w:rPr>
          <w:rFonts w:ascii="Palatino Linotype" w:hAnsi="Palatino Linotype" w:cs="Arial"/>
          <w:color w:val="000000" w:themeColor="text1"/>
        </w:rPr>
        <w:t xml:space="preserve">trece de enero </w:t>
      </w:r>
      <w:r w:rsidR="00406BB4" w:rsidRPr="00BE380F">
        <w:rPr>
          <w:rFonts w:ascii="Palatino Linotype" w:hAnsi="Palatino Linotype" w:cs="Arial"/>
          <w:color w:val="000000" w:themeColor="text1"/>
        </w:rPr>
        <w:t xml:space="preserve">de dos mil </w:t>
      </w:r>
      <w:r w:rsidR="002A41C0" w:rsidRPr="00BE380F">
        <w:rPr>
          <w:rFonts w:ascii="Palatino Linotype" w:hAnsi="Palatino Linotype" w:cs="Arial"/>
          <w:color w:val="000000" w:themeColor="text1"/>
        </w:rPr>
        <w:t>veintidós</w:t>
      </w:r>
      <w:r w:rsidR="00406BB4" w:rsidRPr="00BE380F">
        <w:rPr>
          <w:rFonts w:ascii="Palatino Linotype" w:hAnsi="Palatino Linotype"/>
          <w:color w:val="000000" w:themeColor="text1"/>
        </w:rPr>
        <w:t xml:space="preserve">, la </w:t>
      </w:r>
      <w:r w:rsidR="00690D51" w:rsidRPr="00BE380F">
        <w:rPr>
          <w:rFonts w:ascii="Palatino Linotype" w:hAnsi="Palatino Linotype"/>
          <w:color w:val="000000" w:themeColor="text1"/>
        </w:rPr>
        <w:t>C</w:t>
      </w:r>
      <w:r w:rsidR="00406BB4" w:rsidRPr="00BE380F">
        <w:rPr>
          <w:rFonts w:ascii="Palatino Linotype" w:hAnsi="Palatino Linotype"/>
          <w:color w:val="000000" w:themeColor="text1"/>
        </w:rPr>
        <w:t xml:space="preserve">omisionada </w:t>
      </w:r>
      <w:r w:rsidR="002A41C0" w:rsidRPr="00BE380F">
        <w:rPr>
          <w:rFonts w:ascii="Palatino Linotype" w:eastAsia="Arial Unicode MS" w:hAnsi="Palatino Linotype" w:cs="Arial"/>
          <w:b/>
          <w:color w:val="000000" w:themeColor="text1"/>
        </w:rPr>
        <w:t xml:space="preserve">María del Rosario Mejía Ayala </w:t>
      </w:r>
      <w:r w:rsidR="00406BB4" w:rsidRPr="00BE380F">
        <w:rPr>
          <w:rFonts w:ascii="Palatino Linotype" w:hAnsi="Palatino Linotype"/>
          <w:color w:val="000000" w:themeColor="text1"/>
        </w:rPr>
        <w:t>acordó el cierre de instrucción;</w:t>
      </w:r>
      <w:r w:rsidR="00406BB4" w:rsidRPr="00BE380F">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06BB4" w:rsidRPr="00BE380F">
        <w:rPr>
          <w:rFonts w:ascii="Palatino Linotype" w:hAnsi="Palatino Linotype"/>
          <w:b/>
          <w:color w:val="000000" w:themeColor="text1"/>
          <w:sz w:val="28"/>
          <w:szCs w:val="28"/>
        </w:rPr>
        <w:t xml:space="preserve"> </w:t>
      </w:r>
      <w:r w:rsidR="00D34B07" w:rsidRPr="00BE380F">
        <w:rPr>
          <w:rFonts w:ascii="Palatino Linotype" w:hAnsi="Palatino Linotype" w:cs="Arial"/>
          <w:color w:val="000000" w:themeColor="text1"/>
        </w:rPr>
        <w:t xml:space="preserve">y </w:t>
      </w:r>
    </w:p>
    <w:p w14:paraId="50016B79" w14:textId="2A63FF56" w:rsidR="002F0689" w:rsidRPr="00BE380F" w:rsidRDefault="002F0689" w:rsidP="009B4E52">
      <w:pPr>
        <w:jc w:val="both"/>
        <w:rPr>
          <w:rFonts w:ascii="Palatino Linotype" w:hAnsi="Palatino Linotype" w:cs="Arial"/>
          <w:color w:val="000000" w:themeColor="text1"/>
        </w:rPr>
      </w:pPr>
    </w:p>
    <w:p w14:paraId="5947603B" w14:textId="77777777" w:rsidR="00690D51" w:rsidRPr="00BE380F" w:rsidRDefault="00690D51" w:rsidP="009B4E52">
      <w:pPr>
        <w:jc w:val="both"/>
        <w:rPr>
          <w:rFonts w:ascii="Palatino Linotype" w:hAnsi="Palatino Linotype" w:cs="Arial"/>
          <w:color w:val="000000" w:themeColor="text1"/>
        </w:rPr>
      </w:pPr>
    </w:p>
    <w:p w14:paraId="036F9547" w14:textId="77777777" w:rsidR="007A5836" w:rsidRPr="00BE380F" w:rsidRDefault="007A5836" w:rsidP="009B4E52">
      <w:pPr>
        <w:jc w:val="center"/>
        <w:rPr>
          <w:rFonts w:ascii="Palatino Linotype" w:hAnsi="Palatino Linotype"/>
          <w:b/>
          <w:bCs/>
          <w:color w:val="000000" w:themeColor="text1"/>
          <w:spacing w:val="60"/>
          <w:sz w:val="28"/>
        </w:rPr>
      </w:pPr>
      <w:r w:rsidRPr="00BE380F">
        <w:rPr>
          <w:rFonts w:ascii="Palatino Linotype" w:hAnsi="Palatino Linotype"/>
          <w:b/>
          <w:bCs/>
          <w:color w:val="000000" w:themeColor="text1"/>
          <w:spacing w:val="60"/>
          <w:sz w:val="28"/>
        </w:rPr>
        <w:lastRenderedPageBreak/>
        <w:t>CONSIDERANDO</w:t>
      </w:r>
    </w:p>
    <w:p w14:paraId="2D9810D3" w14:textId="77777777" w:rsidR="006C258B" w:rsidRPr="00BE380F" w:rsidRDefault="006C258B" w:rsidP="009B4E52">
      <w:pPr>
        <w:jc w:val="center"/>
        <w:rPr>
          <w:rFonts w:ascii="Palatino Linotype" w:hAnsi="Palatino Linotype"/>
          <w:b/>
          <w:bCs/>
          <w:color w:val="000000" w:themeColor="text1"/>
          <w:spacing w:val="60"/>
          <w:sz w:val="28"/>
        </w:rPr>
      </w:pPr>
    </w:p>
    <w:p w14:paraId="1175ED9F" w14:textId="77777777" w:rsidR="00FA2D5D" w:rsidRPr="00BE380F" w:rsidRDefault="002D5F76" w:rsidP="009B4E52">
      <w:pPr>
        <w:spacing w:line="360" w:lineRule="auto"/>
        <w:ind w:right="50"/>
        <w:jc w:val="both"/>
        <w:rPr>
          <w:rFonts w:ascii="Palatino Linotype" w:hAnsi="Palatino Linotype"/>
          <w:b/>
          <w:color w:val="000000" w:themeColor="text1"/>
        </w:rPr>
      </w:pPr>
      <w:r w:rsidRPr="00BE380F">
        <w:rPr>
          <w:rFonts w:ascii="Palatino Linotype" w:hAnsi="Palatino Linotype"/>
          <w:b/>
          <w:color w:val="000000" w:themeColor="text1"/>
          <w:sz w:val="28"/>
          <w:szCs w:val="28"/>
        </w:rPr>
        <w:t>PRIMERO</w:t>
      </w:r>
      <w:r w:rsidRPr="00BE380F">
        <w:rPr>
          <w:rFonts w:ascii="Palatino Linotype" w:hAnsi="Palatino Linotype"/>
          <w:b/>
          <w:color w:val="000000" w:themeColor="text1"/>
        </w:rPr>
        <w:t>.</w:t>
      </w:r>
      <w:r w:rsidRPr="00BE380F">
        <w:rPr>
          <w:rFonts w:ascii="Palatino Linotype" w:hAnsi="Palatino Linotype"/>
          <w:color w:val="000000" w:themeColor="text1"/>
        </w:rPr>
        <w:t xml:space="preserve"> </w:t>
      </w:r>
      <w:r w:rsidRPr="00BE380F">
        <w:rPr>
          <w:rFonts w:ascii="Palatino Linotype" w:hAnsi="Palatino Linotype"/>
          <w:b/>
          <w:color w:val="000000" w:themeColor="text1"/>
        </w:rPr>
        <w:t>Competencia</w:t>
      </w:r>
      <w:r w:rsidRPr="00BE380F">
        <w:rPr>
          <w:rFonts w:ascii="Palatino Linotype" w:hAnsi="Palatino Linotype"/>
          <w:color w:val="000000" w:themeColor="text1"/>
        </w:rPr>
        <w:t>.</w:t>
      </w:r>
      <w:r w:rsidRPr="00BE380F">
        <w:rPr>
          <w:rFonts w:ascii="Palatino Linotype" w:hAnsi="Palatino Linotype"/>
          <w:b/>
          <w:color w:val="000000" w:themeColor="text1"/>
        </w:rPr>
        <w:t xml:space="preserve"> </w:t>
      </w:r>
    </w:p>
    <w:p w14:paraId="27DD7C24" w14:textId="74299C90" w:rsidR="002D5F76" w:rsidRPr="00BE380F" w:rsidRDefault="002D5F76" w:rsidP="009B4E52">
      <w:pPr>
        <w:spacing w:line="360" w:lineRule="auto"/>
        <w:ind w:right="50"/>
        <w:jc w:val="both"/>
        <w:rPr>
          <w:rFonts w:ascii="Palatino Linotype" w:hAnsi="Palatino Linotype" w:cs="Arial"/>
          <w:color w:val="000000" w:themeColor="text1"/>
        </w:rPr>
      </w:pPr>
      <w:r w:rsidRPr="00BE380F">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E380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E380F" w:rsidRDefault="002D5F76" w:rsidP="009B4E52">
      <w:pPr>
        <w:spacing w:line="360" w:lineRule="auto"/>
        <w:ind w:right="50"/>
        <w:jc w:val="both"/>
        <w:rPr>
          <w:rFonts w:ascii="Palatino Linotype" w:hAnsi="Palatino Linotype" w:cs="Arial"/>
          <w:color w:val="000000" w:themeColor="text1"/>
        </w:rPr>
      </w:pPr>
    </w:p>
    <w:p w14:paraId="05A2C2FB" w14:textId="77777777" w:rsidR="00FA2D5D" w:rsidRPr="00BE380F" w:rsidRDefault="00FA1E61" w:rsidP="009B4E5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380F">
        <w:rPr>
          <w:rFonts w:ascii="Palatino Linotype" w:hAnsi="Palatino Linotype"/>
          <w:b/>
          <w:color w:val="000000" w:themeColor="text1"/>
          <w:sz w:val="28"/>
        </w:rPr>
        <w:t>SEGUNDO.</w:t>
      </w:r>
      <w:r w:rsidRPr="00BE380F">
        <w:rPr>
          <w:rFonts w:ascii="Palatino Linotype" w:hAnsi="Palatino Linotype" w:cs="Arial"/>
          <w:b/>
          <w:color w:val="000000" w:themeColor="text1"/>
        </w:rPr>
        <w:t xml:space="preserve"> </w:t>
      </w:r>
      <w:r w:rsidR="00633F63" w:rsidRPr="00BE380F">
        <w:rPr>
          <w:rFonts w:ascii="Palatino Linotype" w:hAnsi="Palatino Linotype" w:cs="Arial"/>
          <w:b/>
          <w:color w:val="000000" w:themeColor="text1"/>
        </w:rPr>
        <w:t>Interés.</w:t>
      </w:r>
      <w:r w:rsidR="00633F63" w:rsidRPr="00BE380F">
        <w:rPr>
          <w:rFonts w:ascii="Palatino Linotype" w:hAnsi="Palatino Linotype" w:cs="Arial"/>
          <w:color w:val="000000" w:themeColor="text1"/>
        </w:rPr>
        <w:t xml:space="preserve"> </w:t>
      </w:r>
    </w:p>
    <w:p w14:paraId="429CC9F4" w14:textId="3FD655FC" w:rsidR="00633F63" w:rsidRPr="00BE380F" w:rsidRDefault="00633F63" w:rsidP="009B4E52">
      <w:pPr>
        <w:pStyle w:val="Prrafodelista"/>
        <w:widowControl w:val="0"/>
        <w:autoSpaceDE w:val="0"/>
        <w:autoSpaceDN w:val="0"/>
        <w:adjustRightInd w:val="0"/>
        <w:spacing w:line="360" w:lineRule="auto"/>
        <w:ind w:left="0"/>
        <w:jc w:val="both"/>
        <w:rPr>
          <w:rFonts w:ascii="Palatino Linotype" w:hAnsi="Palatino Linotype"/>
          <w:b/>
          <w:color w:val="000000" w:themeColor="text1"/>
        </w:rPr>
      </w:pPr>
      <w:r w:rsidRPr="00BE380F">
        <w:rPr>
          <w:rFonts w:ascii="Palatino Linotype" w:hAnsi="Palatino Linotype" w:cs="Arial"/>
          <w:color w:val="000000" w:themeColor="text1"/>
        </w:rPr>
        <w:t xml:space="preserve">El </w:t>
      </w:r>
      <w:r w:rsidRPr="00BE380F">
        <w:rPr>
          <w:rFonts w:ascii="Palatino Linotype" w:hAnsi="Palatino Linotype"/>
          <w:color w:val="000000" w:themeColor="text1"/>
        </w:rPr>
        <w:t>recurso</w:t>
      </w:r>
      <w:r w:rsidRPr="00BE380F">
        <w:rPr>
          <w:rFonts w:ascii="Palatino Linotype" w:hAnsi="Palatino Linotype" w:cs="Arial"/>
          <w:color w:val="000000" w:themeColor="text1"/>
        </w:rPr>
        <w:t xml:space="preserve"> de revisión fue </w:t>
      </w:r>
      <w:r w:rsidRPr="00BE380F">
        <w:rPr>
          <w:rFonts w:ascii="Palatino Linotype" w:hAnsi="Palatino Linotype"/>
          <w:color w:val="000000" w:themeColor="text1"/>
        </w:rPr>
        <w:t>interpuesto</w:t>
      </w:r>
      <w:r w:rsidRPr="00BE380F">
        <w:rPr>
          <w:rFonts w:ascii="Palatino Linotype" w:hAnsi="Palatino Linotype" w:cs="Arial"/>
          <w:color w:val="000000" w:themeColor="text1"/>
        </w:rPr>
        <w:t xml:space="preserve"> por parte legítima en atención a que fue </w:t>
      </w:r>
      <w:r w:rsidRPr="00BE380F">
        <w:rPr>
          <w:rFonts w:ascii="Palatino Linotype" w:hAnsi="Palatino Linotype"/>
          <w:color w:val="000000" w:themeColor="text1"/>
        </w:rPr>
        <w:t>presentado</w:t>
      </w:r>
      <w:r w:rsidRPr="00BE380F">
        <w:rPr>
          <w:rFonts w:ascii="Palatino Linotype" w:hAnsi="Palatino Linotype" w:cs="Arial"/>
          <w:color w:val="000000" w:themeColor="text1"/>
        </w:rPr>
        <w:t xml:space="preserve"> por </w:t>
      </w:r>
      <w:r w:rsidR="009B46FF" w:rsidRPr="00BE380F">
        <w:rPr>
          <w:rFonts w:ascii="Palatino Linotype" w:hAnsi="Palatino Linotype" w:cs="Arial"/>
          <w:b/>
          <w:color w:val="000000" w:themeColor="text1"/>
        </w:rPr>
        <w:t>EL</w:t>
      </w:r>
      <w:r w:rsidRPr="00BE380F">
        <w:rPr>
          <w:rFonts w:ascii="Palatino Linotype" w:hAnsi="Palatino Linotype" w:cs="Arial"/>
          <w:b/>
          <w:color w:val="000000" w:themeColor="text1"/>
        </w:rPr>
        <w:t xml:space="preserve"> RECURRENTE</w:t>
      </w:r>
      <w:r w:rsidRPr="00BE380F">
        <w:rPr>
          <w:rFonts w:ascii="Palatino Linotype" w:hAnsi="Palatino Linotype" w:cs="Arial"/>
          <w:snapToGrid w:val="0"/>
          <w:color w:val="000000" w:themeColor="text1"/>
        </w:rPr>
        <w:t xml:space="preserve">, </w:t>
      </w:r>
      <w:r w:rsidRPr="00BE380F">
        <w:rPr>
          <w:rFonts w:ascii="Palatino Linotype" w:hAnsi="Palatino Linotype" w:cs="Arial"/>
          <w:color w:val="000000" w:themeColor="text1"/>
        </w:rPr>
        <w:t>quien</w:t>
      </w:r>
      <w:r w:rsidRPr="00BE380F">
        <w:rPr>
          <w:rFonts w:ascii="Palatino Linotype" w:hAnsi="Palatino Linotype" w:cs="Arial"/>
          <w:snapToGrid w:val="0"/>
          <w:color w:val="000000" w:themeColor="text1"/>
        </w:rPr>
        <w:t xml:space="preserve"> </w:t>
      </w:r>
      <w:r w:rsidRPr="00BE380F">
        <w:rPr>
          <w:rFonts w:ascii="Palatino Linotype" w:hAnsi="Palatino Linotype"/>
          <w:color w:val="000000" w:themeColor="text1"/>
        </w:rPr>
        <w:t>formuló</w:t>
      </w:r>
      <w:r w:rsidRPr="00BE380F">
        <w:rPr>
          <w:rFonts w:ascii="Palatino Linotype" w:hAnsi="Palatino Linotype" w:cs="Arial"/>
          <w:snapToGrid w:val="0"/>
          <w:color w:val="000000" w:themeColor="text1"/>
        </w:rPr>
        <w:t xml:space="preserve"> la </w:t>
      </w:r>
      <w:r w:rsidRPr="00BE380F">
        <w:rPr>
          <w:rFonts w:ascii="Palatino Linotype" w:hAnsi="Palatino Linotype" w:cs="Arial"/>
          <w:color w:val="000000" w:themeColor="text1"/>
        </w:rPr>
        <w:t>solicitud</w:t>
      </w:r>
      <w:r w:rsidRPr="00BE380F">
        <w:rPr>
          <w:rFonts w:ascii="Palatino Linotype" w:hAnsi="Palatino Linotype" w:cs="Arial"/>
          <w:snapToGrid w:val="0"/>
          <w:color w:val="000000" w:themeColor="text1"/>
        </w:rPr>
        <w:t xml:space="preserve"> de información pública</w:t>
      </w:r>
      <w:r w:rsidRPr="00BE380F">
        <w:rPr>
          <w:rFonts w:ascii="Palatino Linotype" w:hAnsi="Palatino Linotype" w:cs="Arial"/>
          <w:color w:val="000000" w:themeColor="text1"/>
          <w:lang w:val="es-ES_tradnl"/>
        </w:rPr>
        <w:t>.</w:t>
      </w:r>
    </w:p>
    <w:p w14:paraId="3DCA35D6" w14:textId="77777777" w:rsidR="006C258B" w:rsidRPr="00BE380F" w:rsidRDefault="006C258B" w:rsidP="009B4E5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E380F" w:rsidRDefault="00FA1E61"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E380F">
        <w:rPr>
          <w:rFonts w:ascii="Palatino Linotype" w:hAnsi="Palatino Linotype"/>
          <w:b/>
          <w:color w:val="000000" w:themeColor="text1"/>
          <w:sz w:val="28"/>
        </w:rPr>
        <w:t>TERCERO</w:t>
      </w:r>
      <w:r w:rsidRPr="00BE380F">
        <w:rPr>
          <w:rFonts w:ascii="Palatino Linotype" w:hAnsi="Palatino Linotype" w:cs="Arial"/>
          <w:b/>
          <w:color w:val="000000" w:themeColor="text1"/>
        </w:rPr>
        <w:t xml:space="preserve">. </w:t>
      </w:r>
      <w:r w:rsidR="00633F63" w:rsidRPr="00BE380F">
        <w:rPr>
          <w:rFonts w:ascii="Palatino Linotype" w:hAnsi="Palatino Linotype" w:cs="Arial"/>
          <w:b/>
          <w:color w:val="000000" w:themeColor="text1"/>
        </w:rPr>
        <w:t xml:space="preserve">Oportunidad. </w:t>
      </w:r>
    </w:p>
    <w:p w14:paraId="5625552A" w14:textId="3DB8F820" w:rsidR="00633F63" w:rsidRPr="00BE380F" w:rsidRDefault="00633F63"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E380F">
        <w:rPr>
          <w:rFonts w:ascii="Palatino Linotype" w:hAnsi="Palatino Linotype" w:cs="Arial"/>
          <w:color w:val="000000" w:themeColor="text1"/>
        </w:rPr>
        <w:t xml:space="preserve">El recurso de revisión </w:t>
      </w:r>
      <w:r w:rsidR="00FA2D5D" w:rsidRPr="00BE380F">
        <w:rPr>
          <w:rFonts w:ascii="Palatino Linotype" w:hAnsi="Palatino Linotype" w:cs="Arial"/>
          <w:color w:val="000000" w:themeColor="text1"/>
        </w:rPr>
        <w:t xml:space="preserve">se interpuso </w:t>
      </w:r>
      <w:r w:rsidRPr="00BE380F">
        <w:rPr>
          <w:rFonts w:ascii="Palatino Linotype" w:hAnsi="Palatino Linotype" w:cs="Arial"/>
          <w:color w:val="000000" w:themeColor="text1"/>
        </w:rPr>
        <w:t xml:space="preserve">dentro del plazo de quince días hábiles contados a partir del día siguiente en que </w:t>
      </w:r>
      <w:r w:rsidR="008F1195" w:rsidRPr="00BE380F">
        <w:rPr>
          <w:rFonts w:ascii="Palatino Linotype" w:hAnsi="Palatino Linotype" w:cs="Arial"/>
          <w:b/>
          <w:color w:val="000000" w:themeColor="text1"/>
        </w:rPr>
        <w:t>EL</w:t>
      </w:r>
      <w:r w:rsidRPr="00BE380F">
        <w:rPr>
          <w:rFonts w:ascii="Palatino Linotype" w:hAnsi="Palatino Linotype" w:cs="Arial"/>
          <w:b/>
          <w:color w:val="000000" w:themeColor="text1"/>
        </w:rPr>
        <w:t xml:space="preserve"> RECURRENTE </w:t>
      </w:r>
      <w:r w:rsidRPr="00BE380F">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BE380F" w:rsidRDefault="00633F63" w:rsidP="009B4E52">
      <w:pPr>
        <w:ind w:left="851" w:right="902"/>
        <w:jc w:val="both"/>
        <w:rPr>
          <w:rFonts w:ascii="Palatino Linotype" w:eastAsiaTheme="minorEastAsia" w:hAnsi="Palatino Linotype" w:cs="Arial"/>
          <w:color w:val="000000" w:themeColor="text1"/>
          <w:lang w:val="es-ES_tradnl"/>
        </w:rPr>
      </w:pPr>
    </w:p>
    <w:p w14:paraId="69681E29"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BE380F">
        <w:rPr>
          <w:rFonts w:ascii="Palatino Linotype" w:eastAsiaTheme="minorEastAsia" w:hAnsi="Palatino Linotype" w:cs="Arial"/>
          <w:b/>
          <w:i/>
          <w:color w:val="000000" w:themeColor="text1"/>
          <w:sz w:val="22"/>
          <w:lang w:val="es-ES_tradnl"/>
        </w:rPr>
        <w:lastRenderedPageBreak/>
        <w:t>“Artículo 178.</w:t>
      </w:r>
      <w:r w:rsidRPr="00BE380F">
        <w:rPr>
          <w:rFonts w:ascii="Palatino Linotype" w:eastAsiaTheme="minorEastAsia" w:hAnsi="Palatino Linotype" w:cs="Arial"/>
          <w:i/>
          <w:color w:val="000000" w:themeColor="text1"/>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AF594ED"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BE380F">
        <w:rPr>
          <w:rFonts w:ascii="Palatino Linotype" w:eastAsiaTheme="minorEastAsia" w:hAnsi="Palatino Linotype" w:cs="Arial"/>
          <w:i/>
          <w:color w:val="000000" w:themeColor="text1"/>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04972FA"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lang w:val="es-ES_tradnl"/>
        </w:rPr>
      </w:pPr>
      <w:r w:rsidRPr="00BE380F">
        <w:rPr>
          <w:rFonts w:ascii="Palatino Linotype" w:eastAsiaTheme="minorEastAsia" w:hAnsi="Palatino Linotype" w:cs="Arial"/>
          <w:i/>
          <w:color w:val="000000" w:themeColor="text1"/>
          <w:sz w:val="22"/>
          <w:lang w:val="es-ES_tradnl"/>
        </w:rPr>
        <w:t>En el caso de que se interponga ante la Unidad de Transparencia, ésta deberá remitir el recurso de revisión al Instituto a más tardar al día siguiente de haberlo recibido.</w:t>
      </w:r>
      <w:r w:rsidRPr="00BE380F">
        <w:rPr>
          <w:rFonts w:ascii="Palatino Linotype" w:eastAsiaTheme="minorEastAsia" w:hAnsi="Palatino Linotype" w:cs="Arial"/>
          <w:b/>
          <w:i/>
          <w:color w:val="000000" w:themeColor="text1"/>
          <w:sz w:val="22"/>
          <w:lang w:val="es-ES_tradnl"/>
        </w:rPr>
        <w:t>”</w:t>
      </w:r>
    </w:p>
    <w:p w14:paraId="5CCCC659" w14:textId="77777777" w:rsidR="00633F63" w:rsidRPr="00BE380F" w:rsidRDefault="00633F63" w:rsidP="009B4E52">
      <w:pPr>
        <w:ind w:left="851" w:right="902"/>
        <w:jc w:val="both"/>
        <w:rPr>
          <w:rFonts w:ascii="Palatino Linotype" w:eastAsiaTheme="minorEastAsia" w:hAnsi="Palatino Linotype" w:cs="Arial"/>
          <w:color w:val="000000" w:themeColor="text1"/>
          <w:lang w:val="es-ES_tradnl"/>
        </w:rPr>
      </w:pPr>
    </w:p>
    <w:p w14:paraId="7E3F1ED2" w14:textId="054942C6" w:rsidR="001D5927" w:rsidRPr="00BE380F" w:rsidRDefault="00633F63" w:rsidP="001D5927">
      <w:pPr>
        <w:spacing w:line="360" w:lineRule="auto"/>
        <w:jc w:val="both"/>
        <w:rPr>
          <w:rFonts w:ascii="Palatino Linotype" w:hAnsi="Palatino Linotype" w:cs="Arial"/>
          <w:color w:val="000000" w:themeColor="text1"/>
        </w:rPr>
      </w:pPr>
      <w:r w:rsidRPr="00BE380F">
        <w:rPr>
          <w:rFonts w:ascii="Palatino Linotype" w:eastAsiaTheme="minorEastAsia" w:hAnsi="Palatino Linotype" w:cs="Arial"/>
          <w:color w:val="000000" w:themeColor="text1"/>
          <w:lang w:val="es-ES_tradnl"/>
        </w:rPr>
        <w:t xml:space="preserve">En esa tesitura, atendiendo a que </w:t>
      </w:r>
      <w:r w:rsidRPr="00BE380F">
        <w:rPr>
          <w:rFonts w:ascii="Palatino Linotype" w:eastAsiaTheme="minorEastAsia" w:hAnsi="Palatino Linotype" w:cs="Arial"/>
          <w:b/>
          <w:color w:val="000000" w:themeColor="text1"/>
          <w:lang w:val="es-ES_tradnl"/>
        </w:rPr>
        <w:t>EL SUJETO OBLIGADO</w:t>
      </w:r>
      <w:r w:rsidRPr="00BE380F">
        <w:rPr>
          <w:rFonts w:ascii="Palatino Linotype" w:eastAsiaTheme="minorEastAsia" w:hAnsi="Palatino Linotype" w:cs="Arial"/>
          <w:color w:val="000000" w:themeColor="text1"/>
          <w:lang w:val="es-ES_tradnl"/>
        </w:rPr>
        <w:t xml:space="preserve"> notificó la respuesta a la solicitud de información pública el día</w:t>
      </w:r>
      <w:r w:rsidR="005708E9" w:rsidRPr="00BE380F">
        <w:rPr>
          <w:rFonts w:ascii="Palatino Linotype" w:eastAsiaTheme="minorEastAsia" w:hAnsi="Palatino Linotype" w:cs="Arial"/>
          <w:color w:val="000000" w:themeColor="text1"/>
          <w:lang w:val="es-ES_tradnl"/>
        </w:rPr>
        <w:t xml:space="preserve"> </w:t>
      </w:r>
      <w:r w:rsidR="002A41C0" w:rsidRPr="00BE380F">
        <w:rPr>
          <w:rFonts w:ascii="Palatino Linotype" w:eastAsiaTheme="minorEastAsia" w:hAnsi="Palatino Linotype" w:cs="Arial"/>
          <w:b/>
          <w:color w:val="000000" w:themeColor="text1"/>
          <w:lang w:val="es-ES_tradnl"/>
        </w:rPr>
        <w:t xml:space="preserve">ocho de diciembre </w:t>
      </w:r>
      <w:r w:rsidR="005708E9" w:rsidRPr="00BE380F">
        <w:rPr>
          <w:rFonts w:ascii="Palatino Linotype" w:eastAsiaTheme="minorEastAsia" w:hAnsi="Palatino Linotype" w:cs="Arial"/>
          <w:b/>
          <w:color w:val="000000" w:themeColor="text1"/>
          <w:lang w:val="es-ES_tradnl"/>
        </w:rPr>
        <w:t>de dos mil veintiuno</w:t>
      </w:r>
      <w:r w:rsidRPr="00BE380F">
        <w:rPr>
          <w:rFonts w:ascii="Palatino Linotype" w:eastAsiaTheme="minorEastAsia" w:hAnsi="Palatino Linotype" w:cs="Arial"/>
          <w:color w:val="000000" w:themeColor="text1"/>
          <w:lang w:val="es-ES_tradnl"/>
        </w:rPr>
        <w:t xml:space="preserve">; el plazo de quince días hábiles que </w:t>
      </w:r>
      <w:r w:rsidR="00062086" w:rsidRPr="00BE380F">
        <w:rPr>
          <w:rFonts w:ascii="Palatino Linotype" w:eastAsiaTheme="minorEastAsia" w:hAnsi="Palatino Linotype" w:cs="Arial"/>
          <w:color w:val="000000" w:themeColor="text1"/>
          <w:lang w:val="es-ES_tradnl"/>
        </w:rPr>
        <w:t xml:space="preserve">prevé </w:t>
      </w:r>
      <w:r w:rsidRPr="00BE380F">
        <w:rPr>
          <w:rFonts w:ascii="Palatino Linotype" w:eastAsiaTheme="minorEastAsia" w:hAnsi="Palatino Linotype" w:cs="Arial"/>
          <w:color w:val="000000" w:themeColor="text1"/>
          <w:lang w:val="es-ES_tradnl"/>
        </w:rPr>
        <w:t xml:space="preserve">el artículo 178 de la Ley de la materia </w:t>
      </w:r>
      <w:r w:rsidR="00062086" w:rsidRPr="00BE380F">
        <w:rPr>
          <w:rFonts w:ascii="Palatino Linotype" w:eastAsiaTheme="minorEastAsia" w:hAnsi="Palatino Linotype" w:cs="Arial"/>
          <w:color w:val="000000" w:themeColor="text1"/>
          <w:lang w:val="es-ES_tradnl"/>
        </w:rPr>
        <w:t xml:space="preserve">el cual </w:t>
      </w:r>
      <w:r w:rsidRPr="00BE380F">
        <w:rPr>
          <w:rFonts w:ascii="Palatino Linotype" w:eastAsiaTheme="minorEastAsia" w:hAnsi="Palatino Linotype" w:cs="Arial"/>
          <w:color w:val="000000" w:themeColor="text1"/>
          <w:lang w:val="es-ES_tradnl"/>
        </w:rPr>
        <w:t>otorga a</w:t>
      </w:r>
      <w:r w:rsidR="008F1195" w:rsidRPr="00BE380F">
        <w:rPr>
          <w:rFonts w:ascii="Palatino Linotype" w:eastAsiaTheme="minorEastAsia" w:hAnsi="Palatino Linotype" w:cs="Arial"/>
          <w:color w:val="000000" w:themeColor="text1"/>
          <w:lang w:val="es-ES_tradnl"/>
        </w:rPr>
        <w:t>l</w:t>
      </w:r>
      <w:r w:rsidRPr="00BE380F">
        <w:rPr>
          <w:rFonts w:ascii="Palatino Linotype" w:eastAsiaTheme="minorEastAsia" w:hAnsi="Palatino Linotype" w:cs="Arial"/>
          <w:color w:val="000000" w:themeColor="text1"/>
          <w:lang w:val="es-ES_tradnl"/>
        </w:rPr>
        <w:t xml:space="preserve"> </w:t>
      </w:r>
      <w:r w:rsidRPr="00BE380F">
        <w:rPr>
          <w:rFonts w:ascii="Palatino Linotype" w:eastAsiaTheme="minorEastAsia" w:hAnsi="Palatino Linotype" w:cs="Arial"/>
          <w:b/>
          <w:color w:val="000000" w:themeColor="text1"/>
          <w:lang w:val="es-ES_tradnl"/>
        </w:rPr>
        <w:t>RECURRENTE</w:t>
      </w:r>
      <w:r w:rsidRPr="00BE380F">
        <w:rPr>
          <w:rFonts w:ascii="Palatino Linotype" w:eastAsiaTheme="minorEastAsia" w:hAnsi="Palatino Linotype" w:cs="Arial"/>
          <w:color w:val="000000" w:themeColor="text1"/>
          <w:lang w:val="es-ES_tradnl"/>
        </w:rPr>
        <w:t xml:space="preserve"> para presentar el recurso de revisión, transcurrió del </w:t>
      </w:r>
      <w:r w:rsidR="002A41C0" w:rsidRPr="00BE380F">
        <w:rPr>
          <w:rFonts w:ascii="Palatino Linotype" w:eastAsiaTheme="minorEastAsia" w:hAnsi="Palatino Linotype" w:cs="Arial"/>
          <w:b/>
          <w:color w:val="000000" w:themeColor="text1"/>
          <w:lang w:val="es-ES_tradnl"/>
        </w:rPr>
        <w:t>nueve de diciembre de dos mil veintiuno al catorce de enero de dos mil veintidós</w:t>
      </w:r>
      <w:r w:rsidRPr="00BE380F">
        <w:rPr>
          <w:rFonts w:ascii="Palatino Linotype" w:eastAsiaTheme="minorEastAsia" w:hAnsi="Palatino Linotype" w:cs="Arial"/>
          <w:color w:val="000000" w:themeColor="text1"/>
          <w:lang w:val="es-ES_tradnl"/>
        </w:rPr>
        <w:t xml:space="preserve">, </w:t>
      </w:r>
      <w:r w:rsidR="00BA28A3" w:rsidRPr="00BE380F">
        <w:rPr>
          <w:rFonts w:ascii="Palatino Linotype" w:hAnsi="Palatino Linotype" w:cs="Arial"/>
          <w:color w:val="000000" w:themeColor="text1"/>
        </w:rPr>
        <w:t>sin contemplar en el cómputo los días</w:t>
      </w:r>
      <w:r w:rsidR="0017265A" w:rsidRPr="00BE380F">
        <w:rPr>
          <w:rFonts w:ascii="Palatino Linotype" w:hAnsi="Palatino Linotype" w:cs="Arial"/>
          <w:color w:val="000000" w:themeColor="text1"/>
        </w:rPr>
        <w:t xml:space="preserve"> </w:t>
      </w:r>
      <w:r w:rsidR="002A41C0" w:rsidRPr="00BE380F">
        <w:rPr>
          <w:rFonts w:ascii="Palatino Linotype" w:hAnsi="Palatino Linotype" w:cs="Arial"/>
          <w:color w:val="000000" w:themeColor="text1"/>
        </w:rPr>
        <w:t>once, doce, dieciocho, diecinueve, veinticinco y veintiséis de diciembre de dos mil veintiuno; así como, uno, dos, ocho y nueve de enero de dos mil veintidós</w:t>
      </w:r>
      <w:r w:rsidR="00BA28A3" w:rsidRPr="00BE380F">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2A41C0" w:rsidRPr="00BE380F">
        <w:rPr>
          <w:rFonts w:ascii="Palatino Linotype" w:hAnsi="Palatino Linotype" w:cs="Arial"/>
          <w:color w:val="000000" w:themeColor="text1"/>
        </w:rPr>
        <w:t>; así como, los días veintitrés veinticuatro, del veintisiete al treinta y uno de diciembre de dos mil veintiuno y del tres al cinco de enero de dos mil veintidós,</w:t>
      </w:r>
      <w:r w:rsidR="001D5927" w:rsidRPr="00BE380F">
        <w:rPr>
          <w:rFonts w:ascii="Palatino Linotype" w:hAnsi="Palatino Linotype" w:cs="Arial"/>
          <w:color w:val="000000" w:themeColor="text1"/>
        </w:rPr>
        <w:t xml:space="preserve"> por corresponder al segundo periodo vacacional conforme al Acuerdo mediante el cual se modifica el Calendario Oficial en Materia de Transparencia, Acceso a la Información Pública y Protección de Datos Personales del Estado de México y Municipios, así como de labores del Instituto para </w:t>
      </w:r>
      <w:r w:rsidR="001D5927" w:rsidRPr="00BE380F">
        <w:rPr>
          <w:rFonts w:ascii="Palatino Linotype" w:hAnsi="Palatino Linotype" w:cs="Arial"/>
          <w:color w:val="000000" w:themeColor="text1"/>
        </w:rPr>
        <w:lastRenderedPageBreak/>
        <w:t>el año dos mil veintiuno y enero dos mil veintidós; así como, los días seis y siete de enero de dos mil veintidós,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1D5927" w:rsidRPr="00BE380F">
        <w:rPr>
          <w:rStyle w:val="Refdenotaalpie"/>
          <w:rFonts w:ascii="Palatino Linotype" w:hAnsi="Palatino Linotype" w:cs="Arial"/>
          <w:color w:val="000000" w:themeColor="text1"/>
        </w:rPr>
        <w:footnoteReference w:id="1"/>
      </w:r>
      <w:r w:rsidR="001D5927" w:rsidRPr="00BE380F">
        <w:rPr>
          <w:rFonts w:ascii="Palatino Linotype" w:hAnsi="Palatino Linotype" w:cs="Arial"/>
          <w:color w:val="000000" w:themeColor="text1"/>
        </w:rPr>
        <w:t>.</w:t>
      </w:r>
    </w:p>
    <w:p w14:paraId="5B8DA888" w14:textId="421A1908" w:rsidR="001D5927" w:rsidRPr="00BE380F" w:rsidRDefault="001D5927">
      <w:pPr>
        <w:spacing w:line="360" w:lineRule="auto"/>
        <w:jc w:val="both"/>
        <w:rPr>
          <w:rFonts w:ascii="Palatino Linotype" w:hAnsi="Palatino Linotype" w:cs="Arial"/>
          <w:color w:val="000000" w:themeColor="text1"/>
        </w:rPr>
      </w:pPr>
    </w:p>
    <w:p w14:paraId="5FCCC888" w14:textId="5A40EED7" w:rsidR="00633F63" w:rsidRPr="00BE380F" w:rsidRDefault="00633F63" w:rsidP="009B4E52">
      <w:pPr>
        <w:spacing w:line="360" w:lineRule="auto"/>
        <w:jc w:val="both"/>
        <w:rPr>
          <w:rFonts w:ascii="Palatino Linotype" w:eastAsiaTheme="minorEastAsia" w:hAnsi="Palatino Linotype" w:cs="Arial"/>
          <w:color w:val="000000" w:themeColor="text1"/>
          <w:lang w:val="es-ES_tradnl"/>
        </w:rPr>
      </w:pPr>
      <w:r w:rsidRPr="00BE380F">
        <w:rPr>
          <w:rFonts w:ascii="Palatino Linotype" w:eastAsiaTheme="minorEastAsia" w:hAnsi="Palatino Linotype" w:cs="Arial"/>
          <w:color w:val="000000" w:themeColor="text1"/>
          <w:lang w:val="es-ES_tradnl"/>
        </w:rPr>
        <w:t>En ese tenor, si el recurso de revisión que nos ocupa, se</w:t>
      </w:r>
      <w:r w:rsidR="00325F6D" w:rsidRPr="00BE380F">
        <w:rPr>
          <w:rFonts w:ascii="Palatino Linotype" w:eastAsiaTheme="minorEastAsia" w:hAnsi="Palatino Linotype" w:cs="Arial"/>
          <w:color w:val="000000" w:themeColor="text1"/>
          <w:lang w:val="es-ES_tradnl"/>
        </w:rPr>
        <w:t xml:space="preserve"> </w:t>
      </w:r>
      <w:r w:rsidR="003C593A" w:rsidRPr="00BE380F">
        <w:rPr>
          <w:rFonts w:ascii="Palatino Linotype" w:eastAsiaTheme="minorEastAsia" w:hAnsi="Palatino Linotype" w:cs="Arial"/>
          <w:color w:val="000000" w:themeColor="text1"/>
          <w:lang w:val="es-ES_tradnl"/>
        </w:rPr>
        <w:t>interpuso e</w:t>
      </w:r>
      <w:r w:rsidRPr="00BE380F">
        <w:rPr>
          <w:rFonts w:ascii="Palatino Linotype" w:eastAsiaTheme="minorEastAsia" w:hAnsi="Palatino Linotype" w:cs="Arial"/>
          <w:color w:val="000000" w:themeColor="text1"/>
          <w:lang w:val="es-ES_tradnl"/>
        </w:rPr>
        <w:t xml:space="preserve">l </w:t>
      </w:r>
      <w:r w:rsidR="001D5927" w:rsidRPr="00BE380F">
        <w:rPr>
          <w:rFonts w:ascii="Palatino Linotype" w:eastAsiaTheme="minorEastAsia" w:hAnsi="Palatino Linotype" w:cs="Arial"/>
          <w:b/>
          <w:color w:val="000000" w:themeColor="text1"/>
          <w:lang w:val="es-ES_tradnl"/>
        </w:rPr>
        <w:t xml:space="preserve">nueve de diciembre </w:t>
      </w:r>
      <w:r w:rsidRPr="00BE380F">
        <w:rPr>
          <w:rFonts w:ascii="Palatino Linotype" w:eastAsiaTheme="minorEastAsia" w:hAnsi="Palatino Linotype" w:cs="Arial"/>
          <w:b/>
          <w:color w:val="000000" w:themeColor="text1"/>
          <w:lang w:val="es-ES_tradnl"/>
        </w:rPr>
        <w:t xml:space="preserve">de dos mil </w:t>
      </w:r>
      <w:r w:rsidR="00825067" w:rsidRPr="00BE380F">
        <w:rPr>
          <w:rFonts w:ascii="Palatino Linotype" w:eastAsiaTheme="minorEastAsia" w:hAnsi="Palatino Linotype" w:cs="Arial"/>
          <w:b/>
          <w:color w:val="000000" w:themeColor="text1"/>
          <w:lang w:val="es-ES_tradnl"/>
        </w:rPr>
        <w:t>veintiuno</w:t>
      </w:r>
      <w:r w:rsidRPr="00BE380F">
        <w:rPr>
          <w:rFonts w:ascii="Palatino Linotype" w:eastAsiaTheme="minorEastAsia" w:hAnsi="Palatino Linotype" w:cs="Arial"/>
          <w:color w:val="000000" w:themeColor="text1"/>
          <w:lang w:val="es-ES_tradnl"/>
        </w:rPr>
        <w:t xml:space="preserve">, éste se encuentra dentro de los márgenes temporales previstos en el precepto legal citado en el párrafo anterior y, por tanto, su interposición se </w:t>
      </w:r>
      <w:r w:rsidR="00FA2D5D" w:rsidRPr="00BE380F">
        <w:rPr>
          <w:rFonts w:ascii="Palatino Linotype" w:eastAsiaTheme="minorEastAsia" w:hAnsi="Palatino Linotype" w:cs="Arial"/>
          <w:color w:val="000000" w:themeColor="text1"/>
          <w:lang w:val="es-ES_tradnl"/>
        </w:rPr>
        <w:t>realizó dentro de los términos legales ya referidos</w:t>
      </w:r>
      <w:r w:rsidRPr="00BE380F">
        <w:rPr>
          <w:rFonts w:ascii="Palatino Linotype" w:eastAsiaTheme="minorEastAsia" w:hAnsi="Palatino Linotype" w:cs="Arial"/>
          <w:color w:val="000000" w:themeColor="text1"/>
          <w:lang w:val="es-ES_tradnl"/>
        </w:rPr>
        <w:t>.</w:t>
      </w:r>
    </w:p>
    <w:p w14:paraId="256E86B9" w14:textId="77777777" w:rsidR="003C593A" w:rsidRPr="00BE380F" w:rsidRDefault="003C593A" w:rsidP="009B4E52">
      <w:pPr>
        <w:spacing w:line="360" w:lineRule="auto"/>
        <w:jc w:val="both"/>
        <w:rPr>
          <w:rFonts w:ascii="Palatino Linotype" w:eastAsiaTheme="minorEastAsia" w:hAnsi="Palatino Linotype" w:cs="Arial"/>
          <w:color w:val="000000" w:themeColor="text1"/>
          <w:lang w:val="es-ES_tradnl"/>
        </w:rPr>
      </w:pPr>
    </w:p>
    <w:p w14:paraId="46709CD3" w14:textId="77777777" w:rsidR="00C84A8B" w:rsidRPr="00BE380F" w:rsidRDefault="00C84A8B" w:rsidP="009B4E52">
      <w:pPr>
        <w:autoSpaceDE w:val="0"/>
        <w:autoSpaceDN w:val="0"/>
        <w:adjustRightInd w:val="0"/>
        <w:spacing w:line="360" w:lineRule="auto"/>
        <w:ind w:right="49"/>
        <w:jc w:val="both"/>
        <w:rPr>
          <w:rFonts w:ascii="Palatino Linotype" w:hAnsi="Palatino Linotype"/>
          <w:b/>
          <w:color w:val="000000" w:themeColor="text1"/>
        </w:rPr>
      </w:pPr>
      <w:r w:rsidRPr="00BE380F">
        <w:rPr>
          <w:rFonts w:ascii="Palatino Linotype" w:hAnsi="Palatino Linotype" w:cs="Arial"/>
          <w:b/>
          <w:color w:val="000000" w:themeColor="text1"/>
          <w:sz w:val="28"/>
          <w:szCs w:val="28"/>
        </w:rPr>
        <w:t>CUARTO</w:t>
      </w:r>
      <w:r w:rsidRPr="00BE380F">
        <w:rPr>
          <w:rFonts w:ascii="Palatino Linotype" w:hAnsi="Palatino Linotype"/>
          <w:b/>
          <w:color w:val="000000" w:themeColor="text1"/>
          <w:sz w:val="28"/>
          <w:szCs w:val="28"/>
        </w:rPr>
        <w:t>.</w:t>
      </w:r>
      <w:r w:rsidRPr="00BE380F">
        <w:rPr>
          <w:rFonts w:ascii="Palatino Linotype" w:hAnsi="Palatino Linotype"/>
          <w:b/>
          <w:color w:val="000000" w:themeColor="text1"/>
        </w:rPr>
        <w:t xml:space="preserve"> Procedibilidad. </w:t>
      </w:r>
    </w:p>
    <w:p w14:paraId="36E874B5" w14:textId="104BE003" w:rsidR="001D5927" w:rsidRPr="00BE380F" w:rsidRDefault="001D5927" w:rsidP="001D5927">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BE380F">
        <w:rPr>
          <w:rFonts w:ascii="Palatino Linotype" w:hAnsi="Palatino Linotype" w:cs="Arial"/>
          <w:color w:val="000000" w:themeColor="text1"/>
          <w:lang w:val="es-ES"/>
        </w:rPr>
        <w:t xml:space="preserve">Esta Ponencia considera importante precisar que conforme al artículo 180, fracción II, último párrafo de la </w:t>
      </w:r>
      <w:r w:rsidRPr="00BE380F">
        <w:rPr>
          <w:rFonts w:ascii="Palatino Linotype" w:hAnsi="Palatino Linotype" w:cs="Arial"/>
          <w:color w:val="000000" w:themeColor="text1"/>
          <w:lang w:val="es-ES" w:eastAsia="es-MX"/>
        </w:rPr>
        <w:t xml:space="preserve">Ley de Transparencia y Acceso a la </w:t>
      </w:r>
      <w:r w:rsidRPr="00BE380F">
        <w:rPr>
          <w:rFonts w:ascii="Palatino Linotype" w:hAnsi="Palatino Linotype" w:cs="Arial"/>
          <w:color w:val="000000" w:themeColor="text1"/>
          <w:lang w:val="es-ES"/>
        </w:rPr>
        <w:t>Información</w:t>
      </w:r>
      <w:r w:rsidRPr="00BE380F">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ED2041F" w14:textId="77777777" w:rsidR="001D5927" w:rsidRPr="00BE380F" w:rsidRDefault="001D5927" w:rsidP="001D5927">
      <w:pPr>
        <w:autoSpaceDE w:val="0"/>
        <w:autoSpaceDN w:val="0"/>
        <w:adjustRightInd w:val="0"/>
        <w:spacing w:line="360" w:lineRule="auto"/>
        <w:ind w:right="49"/>
        <w:jc w:val="both"/>
        <w:rPr>
          <w:rFonts w:ascii="Palatino Linotype" w:hAnsi="Palatino Linotype" w:cs="Arial"/>
          <w:color w:val="000000" w:themeColor="text1"/>
          <w:lang w:val="es-ES"/>
        </w:rPr>
      </w:pPr>
    </w:p>
    <w:p w14:paraId="29F4CDDD" w14:textId="77777777" w:rsidR="001D5927" w:rsidRPr="00BE380F" w:rsidRDefault="001D5927" w:rsidP="001D5927">
      <w:pPr>
        <w:tabs>
          <w:tab w:val="left" w:pos="851"/>
        </w:tabs>
        <w:ind w:left="851" w:right="901"/>
        <w:jc w:val="both"/>
        <w:rPr>
          <w:rFonts w:ascii="Palatino Linotype" w:hAnsi="Palatino Linotype"/>
          <w:b/>
          <w:i/>
          <w:color w:val="000000" w:themeColor="text1"/>
          <w:sz w:val="22"/>
          <w:szCs w:val="22"/>
          <w:lang w:val="es-ES"/>
        </w:rPr>
      </w:pPr>
      <w:r w:rsidRPr="00BE380F">
        <w:rPr>
          <w:rFonts w:ascii="Palatino Linotype" w:hAnsi="Palatino Linotype"/>
          <w:b/>
          <w:i/>
          <w:color w:val="000000" w:themeColor="text1"/>
          <w:sz w:val="22"/>
          <w:szCs w:val="22"/>
          <w:lang w:val="es-ES"/>
        </w:rPr>
        <w:t xml:space="preserve">“Artículo 180. </w:t>
      </w:r>
      <w:r w:rsidRPr="00BE380F">
        <w:rPr>
          <w:rFonts w:ascii="Palatino Linotype" w:hAnsi="Palatino Linotype"/>
          <w:i/>
          <w:color w:val="000000" w:themeColor="text1"/>
          <w:sz w:val="22"/>
          <w:szCs w:val="22"/>
          <w:lang w:val="es-ES"/>
        </w:rPr>
        <w:t xml:space="preserve">El </w:t>
      </w:r>
      <w:r w:rsidRPr="00BE380F">
        <w:rPr>
          <w:rFonts w:ascii="Palatino Linotype" w:hAnsi="Palatino Linotype" w:cs="Arial"/>
          <w:i/>
          <w:color w:val="000000" w:themeColor="text1"/>
          <w:sz w:val="22"/>
          <w:szCs w:val="22"/>
          <w:lang w:val="es-ES"/>
        </w:rPr>
        <w:t>recurso</w:t>
      </w:r>
      <w:r w:rsidRPr="00BE380F">
        <w:rPr>
          <w:rFonts w:ascii="Palatino Linotype" w:hAnsi="Palatino Linotype"/>
          <w:i/>
          <w:color w:val="000000" w:themeColor="text1"/>
          <w:sz w:val="22"/>
          <w:szCs w:val="22"/>
          <w:lang w:val="es-ES"/>
        </w:rPr>
        <w:t xml:space="preserve"> </w:t>
      </w:r>
      <w:r w:rsidRPr="00BE380F">
        <w:rPr>
          <w:rFonts w:ascii="Palatino Linotype" w:hAnsi="Palatino Linotype" w:cs="Arial"/>
          <w:i/>
          <w:color w:val="000000" w:themeColor="text1"/>
          <w:sz w:val="22"/>
          <w:szCs w:val="22"/>
          <w:lang w:val="es-ES" w:eastAsia="es-MX"/>
        </w:rPr>
        <w:t>de</w:t>
      </w:r>
      <w:r w:rsidRPr="00BE380F">
        <w:rPr>
          <w:rFonts w:ascii="Palatino Linotype" w:hAnsi="Palatino Linotype"/>
          <w:i/>
          <w:color w:val="000000" w:themeColor="text1"/>
          <w:sz w:val="22"/>
          <w:szCs w:val="22"/>
          <w:lang w:val="es-ES"/>
        </w:rPr>
        <w:t xml:space="preserve"> revisión contendrá:</w:t>
      </w:r>
      <w:r w:rsidRPr="00BE380F">
        <w:rPr>
          <w:rFonts w:ascii="Palatino Linotype" w:hAnsi="Palatino Linotype"/>
          <w:b/>
          <w:i/>
          <w:color w:val="000000" w:themeColor="text1"/>
          <w:sz w:val="22"/>
          <w:szCs w:val="22"/>
          <w:lang w:val="es-ES"/>
        </w:rPr>
        <w:t xml:space="preserve"> </w:t>
      </w:r>
    </w:p>
    <w:p w14:paraId="2F8A5E65" w14:textId="77777777" w:rsidR="001D5927" w:rsidRPr="00BE380F" w:rsidRDefault="001D5927" w:rsidP="001D5927">
      <w:pPr>
        <w:tabs>
          <w:tab w:val="left" w:pos="851"/>
        </w:tabs>
        <w:ind w:left="851" w:right="901"/>
        <w:jc w:val="both"/>
        <w:rPr>
          <w:rFonts w:ascii="Palatino Linotype" w:hAnsi="Palatino Linotype"/>
          <w:b/>
          <w:i/>
          <w:color w:val="000000" w:themeColor="text1"/>
          <w:sz w:val="22"/>
          <w:szCs w:val="22"/>
          <w:lang w:val="es-ES"/>
        </w:rPr>
      </w:pPr>
      <w:r w:rsidRPr="00BE380F">
        <w:rPr>
          <w:rFonts w:ascii="Palatino Linotype" w:hAnsi="Palatino Linotype"/>
          <w:b/>
          <w:i/>
          <w:color w:val="000000" w:themeColor="text1"/>
          <w:sz w:val="22"/>
          <w:szCs w:val="22"/>
          <w:lang w:val="es-ES"/>
        </w:rPr>
        <w:t>…</w:t>
      </w:r>
    </w:p>
    <w:p w14:paraId="6A540AA0" w14:textId="77777777" w:rsidR="001D5927" w:rsidRPr="00BE380F" w:rsidRDefault="001D5927" w:rsidP="001D5927">
      <w:pPr>
        <w:tabs>
          <w:tab w:val="left" w:pos="851"/>
        </w:tabs>
        <w:ind w:left="851" w:right="901"/>
        <w:jc w:val="both"/>
        <w:rPr>
          <w:rFonts w:ascii="Palatino Linotype" w:hAnsi="Palatino Linotype"/>
          <w:i/>
          <w:color w:val="000000" w:themeColor="text1"/>
          <w:sz w:val="22"/>
          <w:szCs w:val="22"/>
          <w:lang w:val="es-ES"/>
        </w:rPr>
      </w:pPr>
      <w:r w:rsidRPr="00BE380F">
        <w:rPr>
          <w:rFonts w:ascii="Palatino Linotype" w:hAnsi="Palatino Linotype"/>
          <w:b/>
          <w:i/>
          <w:color w:val="000000" w:themeColor="text1"/>
          <w:sz w:val="22"/>
          <w:szCs w:val="22"/>
          <w:lang w:val="es-ES"/>
        </w:rPr>
        <w:lastRenderedPageBreak/>
        <w:t xml:space="preserve">II. El nombre del solicitante </w:t>
      </w:r>
      <w:r w:rsidRPr="00BE380F">
        <w:rPr>
          <w:rFonts w:ascii="Palatino Linotype" w:hAnsi="Palatino Linotype" w:cs="Arial"/>
          <w:b/>
          <w:i/>
          <w:color w:val="000000" w:themeColor="text1"/>
          <w:sz w:val="22"/>
          <w:szCs w:val="22"/>
          <w:lang w:val="es-ES" w:eastAsia="es-MX"/>
        </w:rPr>
        <w:t>que</w:t>
      </w:r>
      <w:r w:rsidRPr="00BE380F">
        <w:rPr>
          <w:rFonts w:ascii="Palatino Linotype" w:hAnsi="Palatino Linotype"/>
          <w:b/>
          <w:i/>
          <w:color w:val="000000" w:themeColor="text1"/>
          <w:sz w:val="22"/>
          <w:szCs w:val="22"/>
          <w:lang w:val="es-ES"/>
        </w:rPr>
        <w:t xml:space="preserve"> recurre </w:t>
      </w:r>
      <w:r w:rsidRPr="00BE380F">
        <w:rPr>
          <w:rFonts w:ascii="Palatino Linotype" w:hAnsi="Palatino Linotype"/>
          <w:i/>
          <w:color w:val="000000" w:themeColor="text1"/>
          <w:sz w:val="22"/>
          <w:szCs w:val="22"/>
          <w:lang w:val="es-ES"/>
        </w:rPr>
        <w:t>o de su representante y, en su caso, …</w:t>
      </w:r>
    </w:p>
    <w:p w14:paraId="35289656" w14:textId="77777777" w:rsidR="001D5927" w:rsidRPr="00BE380F" w:rsidRDefault="001D5927" w:rsidP="001D5927">
      <w:pPr>
        <w:tabs>
          <w:tab w:val="left" w:pos="851"/>
        </w:tabs>
        <w:ind w:left="851" w:right="901"/>
        <w:jc w:val="both"/>
        <w:rPr>
          <w:rFonts w:ascii="Palatino Linotype" w:hAnsi="Palatino Linotype"/>
          <w:b/>
          <w:i/>
          <w:color w:val="000000" w:themeColor="text1"/>
          <w:sz w:val="22"/>
          <w:szCs w:val="22"/>
          <w:lang w:val="es-ES"/>
        </w:rPr>
      </w:pPr>
      <w:r w:rsidRPr="00BE380F">
        <w:rPr>
          <w:rFonts w:ascii="Palatino Linotype" w:hAnsi="Palatino Linotype"/>
          <w:b/>
          <w:i/>
          <w:color w:val="000000" w:themeColor="text1"/>
          <w:sz w:val="22"/>
          <w:szCs w:val="22"/>
          <w:lang w:val="es-ES"/>
        </w:rPr>
        <w:t xml:space="preserve">En caso de </w:t>
      </w:r>
      <w:r w:rsidRPr="00BE380F">
        <w:rPr>
          <w:rFonts w:ascii="Palatino Linotype" w:hAnsi="Palatino Linotype" w:cs="Arial"/>
          <w:b/>
          <w:i/>
          <w:color w:val="000000" w:themeColor="text1"/>
          <w:sz w:val="22"/>
          <w:szCs w:val="22"/>
          <w:lang w:val="es-ES" w:eastAsia="es-MX"/>
        </w:rPr>
        <w:t>que</w:t>
      </w:r>
      <w:r w:rsidRPr="00BE380F">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BE380F">
        <w:rPr>
          <w:rFonts w:ascii="Palatino Linotype" w:hAnsi="Palatino Linotype"/>
          <w:i/>
          <w:color w:val="000000" w:themeColor="text1"/>
          <w:sz w:val="22"/>
          <w:szCs w:val="22"/>
          <w:lang w:val="es-ES"/>
        </w:rPr>
        <w:t>, IV, VII y VIII.</w:t>
      </w:r>
      <w:r w:rsidRPr="00BE380F">
        <w:rPr>
          <w:rFonts w:ascii="Palatino Linotype" w:hAnsi="Palatino Linotype"/>
          <w:b/>
          <w:i/>
          <w:color w:val="000000" w:themeColor="text1"/>
          <w:sz w:val="22"/>
          <w:szCs w:val="22"/>
          <w:lang w:val="es-ES"/>
        </w:rPr>
        <w:t>”</w:t>
      </w:r>
    </w:p>
    <w:p w14:paraId="711C1E88" w14:textId="77777777" w:rsidR="001D5927" w:rsidRPr="00BE380F" w:rsidRDefault="001D5927" w:rsidP="001D5927">
      <w:pPr>
        <w:tabs>
          <w:tab w:val="left" w:pos="851"/>
        </w:tabs>
        <w:ind w:left="851" w:right="901"/>
        <w:jc w:val="both"/>
        <w:rPr>
          <w:rFonts w:ascii="Palatino Linotype" w:hAnsi="Palatino Linotype"/>
          <w:i/>
          <w:color w:val="000000" w:themeColor="text1"/>
          <w:sz w:val="22"/>
          <w:szCs w:val="22"/>
          <w:lang w:val="es-ES"/>
        </w:rPr>
      </w:pPr>
      <w:r w:rsidRPr="00BE380F">
        <w:rPr>
          <w:rFonts w:ascii="Palatino Linotype" w:hAnsi="Palatino Linotype"/>
          <w:i/>
          <w:color w:val="000000" w:themeColor="text1"/>
          <w:sz w:val="22"/>
          <w:szCs w:val="22"/>
          <w:lang w:val="es-ES"/>
        </w:rPr>
        <w:t>(Énfasis añadido)</w:t>
      </w:r>
    </w:p>
    <w:p w14:paraId="5ECC3793" w14:textId="77777777" w:rsidR="001D5927" w:rsidRPr="00BE380F" w:rsidRDefault="001D5927" w:rsidP="001D5927">
      <w:pPr>
        <w:tabs>
          <w:tab w:val="left" w:pos="851"/>
        </w:tabs>
        <w:ind w:right="901"/>
        <w:jc w:val="both"/>
        <w:rPr>
          <w:rFonts w:ascii="Palatino Linotype" w:hAnsi="Palatino Linotype"/>
          <w:i/>
          <w:color w:val="000000" w:themeColor="text1"/>
          <w:sz w:val="22"/>
          <w:szCs w:val="22"/>
          <w:lang w:val="es-ES"/>
        </w:rPr>
      </w:pPr>
    </w:p>
    <w:p w14:paraId="5B7CD918" w14:textId="77777777" w:rsidR="001D5927" w:rsidRPr="00BE380F" w:rsidRDefault="001D5927" w:rsidP="001D5927">
      <w:pPr>
        <w:spacing w:line="360" w:lineRule="auto"/>
        <w:jc w:val="both"/>
        <w:rPr>
          <w:rFonts w:ascii="Palatino Linotype" w:hAnsi="Palatino Linotype"/>
          <w:b/>
          <w:color w:val="000000" w:themeColor="text1"/>
          <w:lang w:val="es-ES"/>
        </w:rPr>
      </w:pPr>
      <w:r w:rsidRPr="00BE380F">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BE380F">
        <w:rPr>
          <w:rFonts w:ascii="Palatino Linotype" w:hAnsi="Palatino Linotype" w:cs="Arial"/>
          <w:b/>
          <w:color w:val="000000" w:themeColor="text1"/>
          <w:lang w:val="es-ES"/>
        </w:rPr>
        <w:t xml:space="preserve"> RECURRENTE;</w:t>
      </w:r>
      <w:r w:rsidRPr="00BE380F">
        <w:rPr>
          <w:rFonts w:ascii="Palatino Linotype" w:hAnsi="Palatino Linotype"/>
          <w:color w:val="000000" w:themeColor="text1"/>
          <w:lang w:val="es-ES"/>
        </w:rPr>
        <w:t xml:space="preserve"> por lo que, en el presente caso, al haber sido presentado el recurso de revisión vía </w:t>
      </w:r>
      <w:r w:rsidRPr="00BE380F">
        <w:rPr>
          <w:rFonts w:ascii="Palatino Linotype" w:hAnsi="Palatino Linotype"/>
          <w:b/>
          <w:color w:val="000000" w:themeColor="text1"/>
          <w:lang w:val="es-ES"/>
        </w:rPr>
        <w:t>SAIMEX</w:t>
      </w:r>
      <w:r w:rsidRPr="00BE380F">
        <w:rPr>
          <w:rFonts w:ascii="Palatino Linotype" w:hAnsi="Palatino Linotype"/>
          <w:color w:val="000000" w:themeColor="text1"/>
          <w:lang w:val="es-ES"/>
        </w:rPr>
        <w:t>, dicho requisito resulta innecesario.</w:t>
      </w:r>
    </w:p>
    <w:p w14:paraId="5FA14DA0" w14:textId="77777777" w:rsidR="001D5927" w:rsidRPr="00BE380F" w:rsidRDefault="001D5927" w:rsidP="001D5927">
      <w:pPr>
        <w:spacing w:line="360" w:lineRule="auto"/>
        <w:jc w:val="both"/>
        <w:rPr>
          <w:rFonts w:ascii="Palatino Linotype" w:hAnsi="Palatino Linotype"/>
          <w:color w:val="000000" w:themeColor="text1"/>
          <w:lang w:val="es-ES"/>
        </w:rPr>
      </w:pPr>
    </w:p>
    <w:p w14:paraId="4A2BE025" w14:textId="77777777" w:rsidR="001D5927" w:rsidRPr="00BE380F" w:rsidRDefault="001D5927" w:rsidP="001D5927">
      <w:pPr>
        <w:spacing w:line="360" w:lineRule="auto"/>
        <w:jc w:val="both"/>
        <w:rPr>
          <w:rFonts w:ascii="Palatino Linotype" w:hAnsi="Palatino Linotype" w:cs="Arial"/>
          <w:color w:val="000000" w:themeColor="text1"/>
          <w:lang w:val="es-ES"/>
        </w:rPr>
      </w:pPr>
      <w:r w:rsidRPr="00BE380F">
        <w:rPr>
          <w:rFonts w:ascii="Palatino Linotype" w:hAnsi="Palatino Linotype"/>
          <w:color w:val="000000" w:themeColor="text1"/>
          <w:lang w:val="es-ES"/>
        </w:rPr>
        <w:t xml:space="preserve">Lo anterior es así, pues el artículo 15 de </w:t>
      </w:r>
      <w:r w:rsidRPr="00BE380F">
        <w:rPr>
          <w:rFonts w:ascii="Palatino Linotype" w:hAnsi="Palatino Linotype" w:cs="Arial"/>
          <w:color w:val="000000" w:themeColor="text1"/>
          <w:lang w:val="es-ES" w:eastAsia="es-MX"/>
        </w:rPr>
        <w:t xml:space="preserve">Ley de Transparencia y Acceso a la </w:t>
      </w:r>
      <w:r w:rsidRPr="00BE380F">
        <w:rPr>
          <w:rFonts w:ascii="Palatino Linotype" w:hAnsi="Palatino Linotype" w:cs="Arial"/>
          <w:color w:val="000000" w:themeColor="text1"/>
          <w:lang w:val="es-ES"/>
        </w:rPr>
        <w:t>Información</w:t>
      </w:r>
      <w:r w:rsidRPr="00BE380F">
        <w:rPr>
          <w:rFonts w:ascii="Palatino Linotype" w:hAnsi="Palatino Linotype" w:cs="Arial"/>
          <w:color w:val="000000" w:themeColor="text1"/>
          <w:lang w:val="es-ES" w:eastAsia="es-MX"/>
        </w:rPr>
        <w:t xml:space="preserve"> Pública del Estado de México y Municipios </w:t>
      </w:r>
      <w:r w:rsidRPr="00BE380F">
        <w:rPr>
          <w:rFonts w:ascii="Palatino Linotype" w:hAnsi="Palatino Linotype" w:cs="Arial"/>
          <w:iCs/>
          <w:color w:val="000000" w:themeColor="text1"/>
          <w:lang w:val="es-ES"/>
        </w:rPr>
        <w:t xml:space="preserve">prevé que, </w:t>
      </w:r>
      <w:r w:rsidRPr="00BE380F">
        <w:rPr>
          <w:rFonts w:ascii="Palatino Linotype" w:hAnsi="Palatino Linotype"/>
          <w:color w:val="000000" w:themeColor="text1"/>
          <w:lang w:val="es-ES"/>
        </w:rPr>
        <w:t xml:space="preserve">toda persona tendrá acceso a la información </w:t>
      </w:r>
      <w:r w:rsidRPr="00BE380F">
        <w:rPr>
          <w:rFonts w:ascii="Palatino Linotype" w:hAnsi="Palatino Linotype" w:cs="Arial"/>
          <w:color w:val="000000" w:themeColor="text1"/>
          <w:lang w:val="es-ES"/>
        </w:rPr>
        <w:t xml:space="preserve">sin necesidad de acreditar interés alguno o justificar su utilización, de lo que se infiere que para el </w:t>
      </w:r>
      <w:r w:rsidRPr="00BE380F">
        <w:rPr>
          <w:rFonts w:ascii="Palatino Linotype" w:hAnsi="Palatino Linotype"/>
          <w:color w:val="000000" w:themeColor="text1"/>
          <w:lang w:val="es-ES"/>
        </w:rPr>
        <w:t>ejercicio</w:t>
      </w:r>
      <w:r w:rsidRPr="00BE380F">
        <w:rPr>
          <w:rFonts w:ascii="Palatino Linotype" w:hAnsi="Palatino Linotype" w:cs="Arial"/>
          <w:color w:val="000000" w:themeColor="text1"/>
          <w:lang w:val="es-ES"/>
        </w:rPr>
        <w:t xml:space="preserve"> del derecho de acceso a la información pública, </w:t>
      </w:r>
      <w:r w:rsidRPr="00BE380F">
        <w:rPr>
          <w:rFonts w:ascii="Palatino Linotype" w:hAnsi="Palatino Linotype" w:cs="Arial"/>
          <w:b/>
          <w:color w:val="000000" w:themeColor="text1"/>
          <w:u w:val="single"/>
          <w:lang w:val="es-ES"/>
        </w:rPr>
        <w:t xml:space="preserve">el nombre no es un requisito </w:t>
      </w:r>
      <w:r w:rsidRPr="00BE380F">
        <w:rPr>
          <w:rFonts w:ascii="Palatino Linotype" w:hAnsi="Palatino Linotype" w:cs="Arial"/>
          <w:b/>
          <w:i/>
          <w:color w:val="000000" w:themeColor="text1"/>
          <w:u w:val="single"/>
          <w:lang w:val="es-ES"/>
        </w:rPr>
        <w:t>sine qua non</w:t>
      </w:r>
      <w:r w:rsidRPr="00BE380F">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042D04C" w14:textId="77777777" w:rsidR="001D5927" w:rsidRPr="00BE380F" w:rsidRDefault="001D5927" w:rsidP="001D5927">
      <w:pPr>
        <w:spacing w:line="360" w:lineRule="auto"/>
        <w:jc w:val="both"/>
        <w:rPr>
          <w:rFonts w:ascii="Palatino Linotype" w:hAnsi="Palatino Linotype" w:cs="Arial"/>
          <w:color w:val="000000" w:themeColor="text1"/>
          <w:lang w:val="es-ES"/>
        </w:rPr>
      </w:pPr>
    </w:p>
    <w:p w14:paraId="6E3DB9D1" w14:textId="77777777" w:rsidR="001D5927" w:rsidRPr="00BE380F" w:rsidRDefault="001D5927" w:rsidP="001D5927">
      <w:pPr>
        <w:spacing w:line="360" w:lineRule="auto"/>
        <w:jc w:val="both"/>
        <w:rPr>
          <w:rFonts w:ascii="Palatino Linotype" w:hAnsi="Palatino Linotype"/>
          <w:color w:val="000000" w:themeColor="text1"/>
          <w:sz w:val="22"/>
          <w:szCs w:val="22"/>
          <w:lang w:val="es-ES"/>
        </w:rPr>
      </w:pPr>
      <w:r w:rsidRPr="00BE380F">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BE380F">
        <w:rPr>
          <w:rFonts w:ascii="Palatino Linotype" w:hAnsi="Palatino Linotype"/>
          <w:color w:val="000000" w:themeColor="text1"/>
          <w:lang w:val="es-ES"/>
        </w:rPr>
        <w:lastRenderedPageBreak/>
        <w:t>de acreditar interés alguno o justificar su utilización, tendrá acceso gratuito a la información pública.</w:t>
      </w:r>
    </w:p>
    <w:p w14:paraId="510E6855" w14:textId="77777777" w:rsidR="001D5927" w:rsidRPr="00BE380F" w:rsidRDefault="001D5927" w:rsidP="001D5927">
      <w:pPr>
        <w:tabs>
          <w:tab w:val="left" w:pos="851"/>
        </w:tabs>
        <w:ind w:left="851" w:right="901"/>
        <w:jc w:val="both"/>
        <w:rPr>
          <w:rFonts w:ascii="Palatino Linotype" w:hAnsi="Palatino Linotype"/>
          <w:color w:val="000000" w:themeColor="text1"/>
          <w:sz w:val="22"/>
          <w:szCs w:val="22"/>
          <w:lang w:val="es-ES"/>
        </w:rPr>
      </w:pPr>
    </w:p>
    <w:p w14:paraId="30C563D0" w14:textId="77777777" w:rsidR="001D5927" w:rsidRPr="00BE380F" w:rsidRDefault="001D5927" w:rsidP="001D5927">
      <w:pPr>
        <w:spacing w:line="360" w:lineRule="auto"/>
        <w:jc w:val="both"/>
        <w:rPr>
          <w:rFonts w:ascii="Palatino Linotype" w:hAnsi="Palatino Linotype"/>
          <w:color w:val="000000" w:themeColor="text1"/>
          <w:lang w:val="es-ES"/>
        </w:rPr>
      </w:pPr>
      <w:r w:rsidRPr="00BE380F">
        <w:rPr>
          <w:rFonts w:ascii="Palatino Linotype" w:hAnsi="Palatino Linotype"/>
          <w:color w:val="000000" w:themeColor="text1"/>
          <w:lang w:val="es-ES"/>
        </w:rPr>
        <w:t xml:space="preserve">Asimismo, se estima que el requisito relativo al nombre del </w:t>
      </w:r>
      <w:r w:rsidRPr="00BE380F">
        <w:rPr>
          <w:rFonts w:ascii="Palatino Linotype" w:hAnsi="Palatino Linotype" w:cs="Arial"/>
          <w:b/>
          <w:color w:val="000000" w:themeColor="text1"/>
          <w:lang w:val="es-ES"/>
        </w:rPr>
        <w:t>RECURRENTE</w:t>
      </w:r>
      <w:r w:rsidRPr="00BE380F">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E380F">
        <w:rPr>
          <w:rFonts w:ascii="Palatino Linotype" w:hAnsi="Palatino Linotype" w:cs="Arial"/>
          <w:b/>
          <w:color w:val="000000" w:themeColor="text1"/>
          <w:lang w:val="es-ES"/>
        </w:rPr>
        <w:t>EL RECURRENTE</w:t>
      </w:r>
      <w:r w:rsidRPr="00BE380F">
        <w:rPr>
          <w:rFonts w:ascii="Palatino Linotype" w:hAnsi="Palatino Linotype"/>
          <w:color w:val="000000" w:themeColor="text1"/>
          <w:lang w:val="es-ES"/>
        </w:rPr>
        <w:t xml:space="preserve"> es la misma persona que realizó la solicitud de acceso a la información pública que ahora se impugna.</w:t>
      </w:r>
    </w:p>
    <w:p w14:paraId="1F9301B9" w14:textId="77777777" w:rsidR="001D5927" w:rsidRPr="00BE380F" w:rsidRDefault="001D5927" w:rsidP="001D5927">
      <w:pPr>
        <w:tabs>
          <w:tab w:val="left" w:pos="851"/>
        </w:tabs>
        <w:ind w:left="851" w:right="901"/>
        <w:jc w:val="both"/>
        <w:rPr>
          <w:rFonts w:ascii="Palatino Linotype" w:hAnsi="Palatino Linotype"/>
          <w:color w:val="000000" w:themeColor="text1"/>
          <w:sz w:val="22"/>
          <w:szCs w:val="22"/>
          <w:lang w:val="es-ES"/>
        </w:rPr>
      </w:pPr>
    </w:p>
    <w:p w14:paraId="65B5E3E8" w14:textId="77777777" w:rsidR="001D5927" w:rsidRPr="00BE380F" w:rsidRDefault="001D5927" w:rsidP="001D5927">
      <w:pPr>
        <w:spacing w:line="360" w:lineRule="auto"/>
        <w:jc w:val="both"/>
        <w:rPr>
          <w:rFonts w:ascii="Palatino Linotype" w:hAnsi="Palatino Linotype"/>
          <w:color w:val="000000" w:themeColor="text1"/>
          <w:lang w:val="es-ES"/>
        </w:rPr>
      </w:pPr>
      <w:r w:rsidRPr="00BE380F">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BE380F">
        <w:rPr>
          <w:rFonts w:ascii="Palatino Linotype" w:hAnsi="Palatino Linotype"/>
          <w:color w:val="000000" w:themeColor="text1"/>
        </w:rPr>
        <w:t>Constitución Política de los Estados Unidos Mexicanos</w:t>
      </w:r>
      <w:r w:rsidRPr="00BE380F">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DF522FC" w14:textId="77777777" w:rsidR="001D5927" w:rsidRPr="00BE380F" w:rsidRDefault="001D5927" w:rsidP="001D5927">
      <w:pPr>
        <w:tabs>
          <w:tab w:val="left" w:pos="1968"/>
        </w:tabs>
        <w:spacing w:line="360" w:lineRule="auto"/>
        <w:jc w:val="both"/>
        <w:rPr>
          <w:rFonts w:ascii="Palatino Linotype" w:hAnsi="Palatino Linotype"/>
          <w:color w:val="000000" w:themeColor="text1"/>
          <w:lang w:val="es-ES"/>
        </w:rPr>
      </w:pPr>
    </w:p>
    <w:p w14:paraId="5EA500EA" w14:textId="77777777" w:rsidR="00DF6934" w:rsidRPr="00BE380F" w:rsidRDefault="00FA1E61" w:rsidP="009B4E5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E380F">
        <w:rPr>
          <w:rFonts w:ascii="Palatino Linotype" w:hAnsi="Palatino Linotype" w:cs="Arial"/>
          <w:b/>
          <w:color w:val="000000" w:themeColor="text1"/>
          <w:sz w:val="28"/>
        </w:rPr>
        <w:lastRenderedPageBreak/>
        <w:t>QUINTO</w:t>
      </w:r>
      <w:r w:rsidRPr="00BE380F">
        <w:rPr>
          <w:rFonts w:ascii="Palatino Linotype" w:hAnsi="Palatino Linotype" w:cs="Arial"/>
          <w:b/>
          <w:color w:val="000000" w:themeColor="text1"/>
        </w:rPr>
        <w:t xml:space="preserve">. </w:t>
      </w:r>
      <w:r w:rsidR="00A23064" w:rsidRPr="00BE380F">
        <w:rPr>
          <w:rFonts w:ascii="Palatino Linotype" w:hAnsi="Palatino Linotype" w:cs="Arial"/>
          <w:b/>
          <w:color w:val="000000" w:themeColor="text1"/>
        </w:rPr>
        <w:t xml:space="preserve">Estudio y resolución del recurso. </w:t>
      </w:r>
    </w:p>
    <w:p w14:paraId="64AC7827" w14:textId="1EDFDCD4" w:rsidR="00780229" w:rsidRPr="00BE380F" w:rsidRDefault="00A2306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380F">
        <w:rPr>
          <w:rFonts w:ascii="Palatino Linotype" w:hAnsi="Palatino Linotype" w:cs="Arial"/>
          <w:color w:val="000000" w:themeColor="text1"/>
        </w:rPr>
        <w:t xml:space="preserve">Es así que, una vez determinada la vía sobre la que versará el presente Recurso y previa revisión del expediente </w:t>
      </w:r>
      <w:r w:rsidRPr="00BE380F">
        <w:rPr>
          <w:rFonts w:ascii="Palatino Linotype" w:hAnsi="Palatino Linotype"/>
          <w:color w:val="000000" w:themeColor="text1"/>
        </w:rPr>
        <w:t>electrónico</w:t>
      </w:r>
      <w:r w:rsidRPr="00BE380F">
        <w:rPr>
          <w:rFonts w:ascii="Palatino Linotype" w:hAnsi="Palatino Linotype" w:cs="Arial"/>
          <w:color w:val="000000" w:themeColor="text1"/>
        </w:rPr>
        <w:t xml:space="preserve"> formado en el</w:t>
      </w:r>
      <w:r w:rsidRPr="00BE380F">
        <w:rPr>
          <w:rFonts w:ascii="Palatino Linotype" w:hAnsi="Palatino Linotype" w:cs="Arial"/>
          <w:b/>
          <w:color w:val="000000" w:themeColor="text1"/>
        </w:rPr>
        <w:t xml:space="preserve"> SAIMEX</w:t>
      </w:r>
      <w:r w:rsidRPr="00BE380F">
        <w:rPr>
          <w:rFonts w:ascii="Palatino Linotype" w:hAnsi="Palatino Linotype" w:cs="Arial"/>
          <w:color w:val="000000" w:themeColor="text1"/>
        </w:rPr>
        <w:t xml:space="preserve">, es conveniente analizar si la respuesta </w:t>
      </w:r>
      <w:r w:rsidR="007A2231" w:rsidRPr="00BE380F">
        <w:rPr>
          <w:rFonts w:ascii="Palatino Linotype" w:hAnsi="Palatino Linotype" w:cs="Arial"/>
          <w:color w:val="000000" w:themeColor="text1"/>
        </w:rPr>
        <w:t xml:space="preserve">del </w:t>
      </w:r>
      <w:r w:rsidRPr="00BE380F">
        <w:rPr>
          <w:rFonts w:ascii="Palatino Linotype" w:hAnsi="Palatino Linotype" w:cs="Arial"/>
          <w:b/>
          <w:color w:val="000000" w:themeColor="text1"/>
          <w:lang w:eastAsia="es-MX"/>
        </w:rPr>
        <w:t>SUJETO OBLIGADO</w:t>
      </w:r>
      <w:r w:rsidRPr="00BE380F">
        <w:rPr>
          <w:rFonts w:ascii="Palatino Linotype" w:hAnsi="Palatino Linotype" w:cs="Arial"/>
          <w:color w:val="000000" w:themeColor="text1"/>
        </w:rPr>
        <w:t xml:space="preserve"> cumple con los requisitos del derecho de acceso a la información pública, por lo que en primer término debemos recordar que </w:t>
      </w:r>
      <w:r w:rsidR="00F307FB" w:rsidRPr="00BE380F">
        <w:rPr>
          <w:rFonts w:ascii="Palatino Linotype" w:hAnsi="Palatino Linotype" w:cs="Arial"/>
          <w:b/>
          <w:color w:val="000000" w:themeColor="text1"/>
        </w:rPr>
        <w:t>EL</w:t>
      </w:r>
      <w:r w:rsidR="002155FB" w:rsidRPr="00BE380F">
        <w:rPr>
          <w:rFonts w:ascii="Palatino Linotype" w:hAnsi="Palatino Linotype" w:cs="Arial"/>
          <w:b/>
          <w:color w:val="000000" w:themeColor="text1"/>
        </w:rPr>
        <w:t xml:space="preserve"> RECURRENTE </w:t>
      </w:r>
      <w:r w:rsidR="002155FB" w:rsidRPr="00BE380F">
        <w:rPr>
          <w:rFonts w:ascii="Palatino Linotype" w:hAnsi="Palatino Linotype" w:cs="Arial"/>
          <w:color w:val="000000" w:themeColor="text1"/>
        </w:rPr>
        <w:t>en el ejercicio de su derecho de acceso a la información</w:t>
      </w:r>
      <w:r w:rsidR="004E33F5" w:rsidRPr="00BE380F">
        <w:rPr>
          <w:rFonts w:ascii="Palatino Linotype" w:hAnsi="Palatino Linotype" w:cs="Arial"/>
          <w:color w:val="000000" w:themeColor="text1"/>
        </w:rPr>
        <w:t xml:space="preserve"> solicitó l</w:t>
      </w:r>
      <w:r w:rsidR="00F371E5" w:rsidRPr="00BE380F">
        <w:rPr>
          <w:rFonts w:ascii="Palatino Linotype" w:hAnsi="Palatino Linotype" w:cs="Arial"/>
          <w:color w:val="000000" w:themeColor="text1"/>
        </w:rPr>
        <w:t>as</w:t>
      </w:r>
      <w:r w:rsidR="00780229" w:rsidRPr="00BE380F">
        <w:rPr>
          <w:rFonts w:ascii="Palatino Linotype" w:hAnsi="Palatino Linotype" w:cs="Arial"/>
          <w:color w:val="000000" w:themeColor="text1"/>
        </w:rPr>
        <w:t xml:space="preserve"> facturas de todos los autos, camionetas, carros de carga, carros de basura, máquinas pesadas, motos, pipas de su ayuntamiento. </w:t>
      </w:r>
    </w:p>
    <w:p w14:paraId="19424864" w14:textId="77777777" w:rsidR="00780229" w:rsidRPr="00BE380F" w:rsidRDefault="0078022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D2762D9" w14:textId="6C9F7DDA" w:rsidR="00780229" w:rsidRPr="00BE380F" w:rsidRDefault="0078022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380F">
        <w:rPr>
          <w:rFonts w:ascii="Palatino Linotype" w:hAnsi="Palatino Linotype" w:cs="Arial"/>
          <w:color w:val="000000" w:themeColor="text1"/>
        </w:rPr>
        <w:t xml:space="preserve">Al respecto, </w:t>
      </w:r>
      <w:r w:rsidRPr="00BE380F">
        <w:rPr>
          <w:rFonts w:ascii="Palatino Linotype" w:hAnsi="Palatino Linotype" w:cs="Arial"/>
          <w:b/>
          <w:color w:val="000000" w:themeColor="text1"/>
        </w:rPr>
        <w:t xml:space="preserve">EL SUJETO OBLIGADO </w:t>
      </w:r>
      <w:r w:rsidRPr="00BE380F">
        <w:rPr>
          <w:rFonts w:ascii="Palatino Linotype" w:hAnsi="Palatino Linotype" w:cs="Arial"/>
          <w:color w:val="000000" w:themeColor="text1"/>
        </w:rPr>
        <w:t xml:space="preserve">hizo entrega de cinco facturas que </w:t>
      </w:r>
      <w:r w:rsidR="00961585" w:rsidRPr="00BE380F">
        <w:rPr>
          <w:rFonts w:ascii="Palatino Linotype" w:hAnsi="Palatino Linotype" w:cs="Arial"/>
          <w:color w:val="000000" w:themeColor="text1"/>
        </w:rPr>
        <w:t xml:space="preserve">remitió </w:t>
      </w:r>
      <w:r w:rsidRPr="00BE380F">
        <w:rPr>
          <w:rFonts w:ascii="Palatino Linotype" w:hAnsi="Palatino Linotype" w:cs="Arial"/>
          <w:color w:val="000000" w:themeColor="text1"/>
        </w:rPr>
        <w:t xml:space="preserve">el Secretario del Ayuntamiento. </w:t>
      </w:r>
    </w:p>
    <w:p w14:paraId="2586262A" w14:textId="77777777" w:rsidR="00780229" w:rsidRPr="00BE380F" w:rsidRDefault="00780229"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DF46087" w14:textId="1E027082" w:rsidR="00780229" w:rsidRPr="00BE380F" w:rsidRDefault="00F307FB"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E380F">
        <w:rPr>
          <w:rFonts w:ascii="Palatino Linotype" w:hAnsi="Palatino Linotype"/>
          <w:color w:val="000000" w:themeColor="text1"/>
        </w:rPr>
        <w:t xml:space="preserve">Ante tal respuesta, el particular interpuso el recurso de revisión materia del presente asunto, adoleciéndose </w:t>
      </w:r>
      <w:r w:rsidR="002155FB" w:rsidRPr="00BE380F">
        <w:rPr>
          <w:rFonts w:ascii="Palatino Linotype" w:hAnsi="Palatino Linotype"/>
          <w:color w:val="000000" w:themeColor="text1"/>
        </w:rPr>
        <w:t xml:space="preserve">principalmente </w:t>
      </w:r>
      <w:r w:rsidRPr="00BE380F">
        <w:rPr>
          <w:rFonts w:ascii="Palatino Linotype" w:hAnsi="Palatino Linotype"/>
          <w:color w:val="000000" w:themeColor="text1"/>
        </w:rPr>
        <w:t>de que</w:t>
      </w:r>
      <w:r w:rsidR="00780229" w:rsidRPr="00BE380F">
        <w:rPr>
          <w:rFonts w:ascii="Palatino Linotype" w:hAnsi="Palatino Linotype"/>
          <w:color w:val="000000" w:themeColor="text1"/>
        </w:rPr>
        <w:t xml:space="preserve"> necesitaba información completa respecto de las máquinas, carros de basura y camionetas. </w:t>
      </w:r>
    </w:p>
    <w:p w14:paraId="055B6773" w14:textId="77777777" w:rsidR="00A913DB" w:rsidRPr="00BE380F" w:rsidRDefault="00A913DB"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05A9190" w14:textId="2333BCA9" w:rsidR="00552B79" w:rsidRPr="00BE380F" w:rsidRDefault="00552B79" w:rsidP="00552B7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E380F">
        <w:rPr>
          <w:rFonts w:ascii="Palatino Linotype" w:hAnsi="Palatino Linotype"/>
          <w:color w:val="000000" w:themeColor="text1"/>
        </w:rPr>
        <w:t xml:space="preserve">Asimismo, es importante destacar que </w:t>
      </w:r>
      <w:r w:rsidRPr="00BE380F">
        <w:rPr>
          <w:rFonts w:ascii="Palatino Linotype" w:hAnsi="Palatino Linotype" w:cs="Arial"/>
          <w:b/>
          <w:color w:val="000000" w:themeColor="text1"/>
        </w:rPr>
        <w:t>EL RECURRENTE</w:t>
      </w:r>
      <w:r w:rsidRPr="00BE380F">
        <w:rPr>
          <w:rFonts w:ascii="Palatino Linotype" w:hAnsi="Palatino Linotype" w:cs="Arial"/>
          <w:color w:val="000000" w:themeColor="text1"/>
        </w:rPr>
        <w:t xml:space="preserve"> no realizó manifestaciones,</w:t>
      </w:r>
      <w:r w:rsidR="00F13955" w:rsidRPr="00BE380F">
        <w:rPr>
          <w:rFonts w:ascii="Palatino Linotype" w:hAnsi="Palatino Linotype" w:cs="Arial"/>
          <w:color w:val="000000" w:themeColor="text1"/>
        </w:rPr>
        <w:t xml:space="preserve"> ni tampoco presentó</w:t>
      </w:r>
      <w:r w:rsidRPr="00BE380F">
        <w:rPr>
          <w:rFonts w:ascii="Palatino Linotype" w:hAnsi="Palatino Linotype" w:cs="Arial"/>
          <w:color w:val="000000" w:themeColor="text1"/>
        </w:rPr>
        <w:t xml:space="preserve"> alegatos o pruebas</w:t>
      </w:r>
      <w:r w:rsidR="00F13955" w:rsidRPr="00BE380F">
        <w:rPr>
          <w:rFonts w:ascii="Palatino Linotype" w:hAnsi="Palatino Linotype" w:cs="Arial"/>
          <w:color w:val="000000" w:themeColor="text1"/>
        </w:rPr>
        <w:t>. P</w:t>
      </w:r>
      <w:r w:rsidRPr="00BE380F">
        <w:rPr>
          <w:rFonts w:ascii="Palatino Linotype" w:hAnsi="Palatino Linotype" w:cs="Arial"/>
          <w:color w:val="000000" w:themeColor="text1"/>
        </w:rPr>
        <w:t xml:space="preserve">or su parte </w:t>
      </w:r>
      <w:r w:rsidRPr="00BE380F">
        <w:rPr>
          <w:rFonts w:ascii="Palatino Linotype" w:hAnsi="Palatino Linotype" w:cs="Arial"/>
          <w:b/>
          <w:color w:val="000000" w:themeColor="text1"/>
        </w:rPr>
        <w:t xml:space="preserve">EL SUJETO OBLIGADO </w:t>
      </w:r>
      <w:r w:rsidR="00F13955" w:rsidRPr="00BE380F">
        <w:rPr>
          <w:rFonts w:ascii="Palatino Linotype" w:hAnsi="Palatino Linotype" w:cs="Arial"/>
          <w:color w:val="000000" w:themeColor="text1"/>
        </w:rPr>
        <w:t xml:space="preserve">no rindió </w:t>
      </w:r>
      <w:r w:rsidRPr="00BE380F">
        <w:rPr>
          <w:rFonts w:ascii="Palatino Linotype" w:hAnsi="Palatino Linotype" w:cs="Arial"/>
          <w:color w:val="000000" w:themeColor="text1"/>
        </w:rPr>
        <w:t xml:space="preserve">su </w:t>
      </w:r>
      <w:r w:rsidRPr="00BE380F">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5FF5B33" w14:textId="77777777" w:rsidR="00552B79" w:rsidRPr="00BE380F" w:rsidRDefault="00552B79"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CAFDBD0" w14:textId="73B3D901" w:rsidR="00CF10EB" w:rsidRPr="00BE380F" w:rsidRDefault="00CF10EB" w:rsidP="009B4E52">
      <w:pPr>
        <w:spacing w:line="360" w:lineRule="auto"/>
        <w:jc w:val="both"/>
        <w:rPr>
          <w:rFonts w:ascii="Palatino Linotype" w:eastAsiaTheme="minorEastAsia" w:hAnsi="Palatino Linotype" w:cs="Arial"/>
          <w:color w:val="000000" w:themeColor="text1"/>
          <w:lang w:val="es-ES_tradnl"/>
        </w:rPr>
      </w:pPr>
      <w:r w:rsidRPr="00BE380F">
        <w:rPr>
          <w:rFonts w:ascii="Palatino Linotype" w:hAnsi="Palatino Linotype" w:cs="Arial"/>
          <w:color w:val="000000" w:themeColor="text1"/>
        </w:rPr>
        <w:t xml:space="preserve">Derivado de lo anterior, este Órgano Garante considera que la respuesta </w:t>
      </w:r>
      <w:r w:rsidR="00780229" w:rsidRPr="00BE380F">
        <w:rPr>
          <w:rFonts w:ascii="Palatino Linotype" w:hAnsi="Palatino Linotype" w:cs="Arial"/>
          <w:color w:val="000000" w:themeColor="text1"/>
        </w:rPr>
        <w:t>que no fue impugnada</w:t>
      </w:r>
      <w:r w:rsidRPr="00BE380F">
        <w:rPr>
          <w:rFonts w:ascii="Palatino Linotype" w:hAnsi="Palatino Linotype" w:cs="Arial"/>
          <w:color w:val="000000" w:themeColor="text1"/>
        </w:rPr>
        <w:t xml:space="preserve">, </w:t>
      </w:r>
      <w:r w:rsidRPr="00BE380F">
        <w:rPr>
          <w:rFonts w:ascii="Palatino Linotype" w:eastAsiaTheme="minorEastAsia" w:hAnsi="Palatino Linotype" w:cs="Arial"/>
          <w:color w:val="000000" w:themeColor="text1"/>
          <w:lang w:val="es-ES_tradnl"/>
        </w:rPr>
        <w:t xml:space="preserve">debe declararse consentida, toda vez que al no realizar manifestaciones de </w:t>
      </w:r>
      <w:r w:rsidRPr="00BE380F">
        <w:rPr>
          <w:rFonts w:ascii="Palatino Linotype" w:eastAsiaTheme="minorEastAsia" w:hAnsi="Palatino Linotype" w:cs="Arial"/>
          <w:color w:val="000000" w:themeColor="text1"/>
          <w:lang w:val="es-ES_tradnl"/>
        </w:rPr>
        <w:lastRenderedPageBreak/>
        <w:t xml:space="preserve">inconformidad, no pueden producirse efectos jurídicos tendentes a revocar, confirmar o modificar el acto reclamado, ya que no realizó manifestación alguna al respecto. </w:t>
      </w:r>
    </w:p>
    <w:p w14:paraId="4190984C" w14:textId="77777777" w:rsidR="00CF10EB" w:rsidRPr="00BE380F" w:rsidRDefault="00CF10EB" w:rsidP="009B4E52">
      <w:pPr>
        <w:spacing w:line="360" w:lineRule="auto"/>
        <w:jc w:val="both"/>
        <w:rPr>
          <w:rFonts w:ascii="Palatino Linotype" w:eastAsiaTheme="minorEastAsia" w:hAnsi="Palatino Linotype" w:cs="Arial"/>
          <w:color w:val="000000" w:themeColor="text1"/>
          <w:lang w:val="es-ES_tradnl"/>
        </w:rPr>
      </w:pPr>
    </w:p>
    <w:p w14:paraId="632F7E5D" w14:textId="77777777" w:rsidR="00CF10EB" w:rsidRPr="00BE380F" w:rsidRDefault="00CF10EB" w:rsidP="009B4E52">
      <w:pPr>
        <w:spacing w:line="360" w:lineRule="auto"/>
        <w:jc w:val="both"/>
        <w:rPr>
          <w:rFonts w:ascii="Palatino Linotype" w:eastAsiaTheme="minorEastAsia" w:hAnsi="Palatino Linotype" w:cs="Arial"/>
          <w:color w:val="000000" w:themeColor="text1"/>
          <w:lang w:val="es-ES_tradnl"/>
        </w:rPr>
      </w:pPr>
      <w:r w:rsidRPr="00BE380F">
        <w:rPr>
          <w:rFonts w:ascii="Palatino Linotype" w:eastAsiaTheme="minorEastAsia" w:hAnsi="Palatino Linotype" w:cs="Arial"/>
          <w:color w:val="000000" w:themeColor="text1"/>
          <w:lang w:val="es-ES_tradnl"/>
        </w:rPr>
        <w:t>Sirve de sustento, la tesis jurisprudencial número VI.3o.C. J/60, publicada en el Semanario Judicial de la Federación y su Gaceta bajo el número de registro 176,608 que a la letra dice:</w:t>
      </w:r>
    </w:p>
    <w:p w14:paraId="300F9F10" w14:textId="77777777" w:rsidR="00CF10EB" w:rsidRPr="00BE380F" w:rsidRDefault="00CF10EB" w:rsidP="009B4E52">
      <w:pPr>
        <w:jc w:val="both"/>
        <w:rPr>
          <w:rFonts w:ascii="Palatino Linotype" w:eastAsiaTheme="minorEastAsia" w:hAnsi="Palatino Linotype" w:cs="Arial"/>
          <w:color w:val="000000" w:themeColor="text1"/>
          <w:sz w:val="22"/>
          <w:szCs w:val="22"/>
          <w:lang w:val="es-ES_tradnl"/>
        </w:rPr>
      </w:pPr>
    </w:p>
    <w:p w14:paraId="6255E427" w14:textId="77777777" w:rsidR="00CF10EB" w:rsidRPr="00BE380F" w:rsidRDefault="00CF10EB" w:rsidP="009B4E52">
      <w:pPr>
        <w:tabs>
          <w:tab w:val="left" w:pos="851"/>
        </w:tabs>
        <w:ind w:left="851" w:right="901"/>
        <w:jc w:val="both"/>
        <w:rPr>
          <w:rFonts w:ascii="Palatino Linotype" w:eastAsiaTheme="minorEastAsia" w:hAnsi="Palatino Linotype" w:cstheme="minorBidi"/>
          <w:i/>
          <w:color w:val="000000" w:themeColor="text1"/>
          <w:sz w:val="22"/>
          <w:szCs w:val="22"/>
          <w:lang w:val="es-ES_tradnl"/>
        </w:rPr>
      </w:pPr>
      <w:r w:rsidRPr="00BE380F">
        <w:rPr>
          <w:rFonts w:ascii="Palatino Linotype" w:eastAsiaTheme="minorEastAsia" w:hAnsi="Palatino Linotype" w:cstheme="minorBidi"/>
          <w:b/>
          <w:bCs/>
          <w:i/>
          <w:color w:val="000000" w:themeColor="text1"/>
          <w:sz w:val="22"/>
          <w:szCs w:val="22"/>
          <w:lang w:val="es-ES_tradnl"/>
        </w:rPr>
        <w:t xml:space="preserve">“ACTOS CONSENTIDOS. SON LOS QUE NO SE IMPUGNAN MEDIANTE EL RECURSO IDÓNEO. </w:t>
      </w:r>
      <w:r w:rsidRPr="00BE380F">
        <w:rPr>
          <w:rFonts w:ascii="Palatino Linotype" w:eastAsiaTheme="minorEastAsia" w:hAnsi="Palatino Linotype" w:cstheme="minorBidi"/>
          <w:i/>
          <w:color w:val="000000" w:themeColor="text1"/>
          <w:sz w:val="22"/>
          <w:szCs w:val="22"/>
          <w:lang w:val="es-ES_tradnl"/>
        </w:rPr>
        <w:t xml:space="preserve">Debe reputarse como consentido el acto que no se </w:t>
      </w:r>
      <w:r w:rsidRPr="00BE380F">
        <w:rPr>
          <w:rFonts w:ascii="Palatino Linotype" w:eastAsiaTheme="minorEastAsia" w:hAnsi="Palatino Linotype" w:cs="Arial"/>
          <w:i/>
          <w:color w:val="000000" w:themeColor="text1"/>
          <w:sz w:val="22"/>
          <w:szCs w:val="22"/>
          <w:lang w:val="es-ES_tradnl"/>
        </w:rPr>
        <w:t>impugnó</w:t>
      </w:r>
      <w:r w:rsidRPr="00BE380F">
        <w:rPr>
          <w:rFonts w:ascii="Palatino Linotype" w:eastAsiaTheme="minorEastAsia" w:hAnsi="Palatino Linotype" w:cstheme="minorBidi"/>
          <w:i/>
          <w:color w:val="000000" w:themeColor="text1"/>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41EA6FA" w14:textId="77777777" w:rsidR="00CF10EB" w:rsidRPr="00BE380F" w:rsidRDefault="00CF10EB" w:rsidP="009B4E52">
      <w:pPr>
        <w:jc w:val="both"/>
        <w:rPr>
          <w:rFonts w:ascii="Palatino Linotype" w:eastAsiaTheme="minorEastAsia" w:hAnsi="Palatino Linotype" w:cstheme="minorBidi"/>
          <w:color w:val="000000" w:themeColor="text1"/>
          <w:sz w:val="22"/>
          <w:szCs w:val="22"/>
          <w:lang w:val="es-ES_tradnl"/>
        </w:rPr>
      </w:pPr>
    </w:p>
    <w:p w14:paraId="76F8937E" w14:textId="3B079228" w:rsidR="00CF10EB" w:rsidRPr="00BE380F" w:rsidRDefault="00CF10EB" w:rsidP="009B4E52">
      <w:pPr>
        <w:spacing w:line="360" w:lineRule="auto"/>
        <w:jc w:val="both"/>
        <w:rPr>
          <w:rFonts w:ascii="Palatino Linotype" w:eastAsiaTheme="minorEastAsia" w:hAnsi="Palatino Linotype" w:cstheme="minorBidi"/>
          <w:color w:val="000000" w:themeColor="text1"/>
          <w:lang w:val="es-ES_tradnl"/>
        </w:rPr>
      </w:pPr>
      <w:r w:rsidRPr="00BE380F">
        <w:rPr>
          <w:rFonts w:ascii="Palatino Linotype" w:eastAsiaTheme="minorEastAsia" w:hAnsi="Palatino Linotype" w:cstheme="minorBidi"/>
          <w:color w:val="000000" w:themeColor="text1"/>
          <w:lang w:val="es-ES_tradnl"/>
        </w:rPr>
        <w:t>Lo anterior es así, debido a que cuando la particular</w:t>
      </w:r>
      <w:r w:rsidRPr="00BE380F">
        <w:rPr>
          <w:rFonts w:ascii="Palatino Linotype" w:eastAsiaTheme="minorEastAsia" w:hAnsi="Palatino Linotype" w:cstheme="minorBidi"/>
          <w:b/>
          <w:color w:val="000000" w:themeColor="text1"/>
          <w:lang w:val="es-ES_tradnl"/>
        </w:rPr>
        <w:t xml:space="preserve"> </w:t>
      </w:r>
      <w:r w:rsidRPr="00BE380F">
        <w:rPr>
          <w:rFonts w:ascii="Palatino Linotype" w:eastAsiaTheme="minorEastAsia" w:hAnsi="Palatino Linotype" w:cstheme="minorBidi"/>
          <w:color w:val="000000" w:themeColor="text1"/>
          <w:lang w:val="es-ES_tradnl"/>
        </w:rPr>
        <w:t xml:space="preserve">impugnó la respuesta del </w:t>
      </w:r>
      <w:r w:rsidRPr="00BE380F">
        <w:rPr>
          <w:rFonts w:ascii="Palatino Linotype" w:eastAsiaTheme="minorEastAsia" w:hAnsi="Palatino Linotype" w:cstheme="minorBidi"/>
          <w:b/>
          <w:color w:val="000000" w:themeColor="text1"/>
          <w:lang w:val="es-ES_tradnl"/>
        </w:rPr>
        <w:t>SUJETO OBLIGADO</w:t>
      </w:r>
      <w:r w:rsidRPr="00BE380F">
        <w:rPr>
          <w:rFonts w:ascii="Palatino Linotype" w:eastAsiaTheme="minorEastAsia" w:hAnsi="Palatino Linotype" w:cstheme="minorBidi"/>
          <w:color w:val="000000" w:themeColor="text1"/>
          <w:lang w:val="es-ES_tradnl"/>
        </w:rPr>
        <w:t>, no expresó razón o motivo de inconformidad en contra de todos los rubros solicitados,</w:t>
      </w:r>
      <w:r w:rsidR="00E631D5" w:rsidRPr="00BE380F">
        <w:rPr>
          <w:rFonts w:ascii="Palatino Linotype" w:eastAsiaTheme="minorEastAsia" w:hAnsi="Palatino Linotype" w:cstheme="minorBidi"/>
          <w:color w:val="000000" w:themeColor="text1"/>
          <w:lang w:val="es-ES_tradnl"/>
        </w:rPr>
        <w:t xml:space="preserve"> </w:t>
      </w:r>
      <w:r w:rsidR="00E631D5" w:rsidRPr="00CC10E7">
        <w:rPr>
          <w:rFonts w:ascii="Palatino Linotype" w:eastAsiaTheme="minorEastAsia" w:hAnsi="Palatino Linotype" w:cstheme="minorBidi"/>
          <w:color w:val="000000" w:themeColor="text1"/>
          <w:lang w:val="es-ES_tradnl"/>
        </w:rPr>
        <w:t>como son los autos, carros de carga, motos y pipas del ayuntamiento; en consecuencia</w:t>
      </w:r>
      <w:r w:rsidR="00BE380F">
        <w:rPr>
          <w:rFonts w:ascii="Palatino Linotype" w:eastAsiaTheme="minorEastAsia" w:hAnsi="Palatino Linotype" w:cstheme="minorBidi"/>
          <w:color w:val="000000" w:themeColor="text1"/>
          <w:lang w:val="es-ES_tradnl"/>
        </w:rPr>
        <w:t xml:space="preserve"> </w:t>
      </w:r>
      <w:r w:rsidRPr="00BE380F">
        <w:rPr>
          <w:rFonts w:ascii="Palatino Linotype" w:eastAsiaTheme="minorEastAsia" w:hAnsi="Palatino Linotype" w:cstheme="minorBidi"/>
          <w:color w:val="000000" w:themeColor="text1"/>
          <w:lang w:val="es-ES_tradnl"/>
        </w:rPr>
        <w:t xml:space="preserve">dichos rubros deben declararse atendidos, pues se entiende que </w:t>
      </w:r>
      <w:r w:rsidR="009B4E52" w:rsidRPr="00BE380F">
        <w:rPr>
          <w:rFonts w:ascii="Palatino Linotype" w:eastAsiaTheme="minorEastAsia" w:hAnsi="Palatino Linotype" w:cstheme="minorBidi"/>
          <w:b/>
          <w:color w:val="000000" w:themeColor="text1"/>
          <w:lang w:val="es-ES_tradnl"/>
        </w:rPr>
        <w:t>EL</w:t>
      </w:r>
      <w:r w:rsidRPr="00BE380F">
        <w:rPr>
          <w:rFonts w:ascii="Palatino Linotype" w:eastAsiaTheme="minorEastAsia" w:hAnsi="Palatino Linotype" w:cstheme="minorBidi"/>
          <w:b/>
          <w:color w:val="000000" w:themeColor="text1"/>
          <w:lang w:val="es-ES_tradnl"/>
        </w:rPr>
        <w:t xml:space="preserve"> RECURRENTE</w:t>
      </w:r>
      <w:r w:rsidRPr="00BE380F">
        <w:rPr>
          <w:rFonts w:ascii="Palatino Linotype" w:eastAsiaTheme="minorEastAsia" w:hAnsi="Palatino Linotype" w:cstheme="minorBidi"/>
          <w:color w:val="000000" w:themeColor="text1"/>
          <w:lang w:val="es-ES_tradnl"/>
        </w:rPr>
        <w:t xml:space="preserve"> está conforme con la información entregada al no contravenir la misma. </w:t>
      </w:r>
    </w:p>
    <w:p w14:paraId="393F3E56" w14:textId="77777777" w:rsidR="00CF10EB" w:rsidRPr="00BE380F" w:rsidRDefault="00CF10EB" w:rsidP="009B4E52">
      <w:pPr>
        <w:spacing w:line="360" w:lineRule="auto"/>
        <w:jc w:val="both"/>
        <w:rPr>
          <w:rFonts w:ascii="Palatino Linotype" w:eastAsiaTheme="minorEastAsia" w:hAnsi="Palatino Linotype" w:cstheme="minorBidi"/>
          <w:color w:val="000000" w:themeColor="text1"/>
          <w:lang w:val="es-ES_tradnl"/>
        </w:rPr>
      </w:pPr>
    </w:p>
    <w:p w14:paraId="4A4742EE" w14:textId="77777777" w:rsidR="00CF10EB" w:rsidRPr="00BE380F" w:rsidRDefault="00CF10EB" w:rsidP="009B4E52">
      <w:pPr>
        <w:spacing w:line="360" w:lineRule="auto"/>
        <w:jc w:val="both"/>
        <w:rPr>
          <w:rFonts w:ascii="Palatino Linotype" w:eastAsiaTheme="minorEastAsia" w:hAnsi="Palatino Linotype" w:cstheme="minorBidi"/>
          <w:color w:val="000000" w:themeColor="text1"/>
          <w:lang w:val="es-ES_tradnl"/>
        </w:rPr>
      </w:pPr>
      <w:r w:rsidRPr="00BE380F">
        <w:rPr>
          <w:rFonts w:ascii="Palatino Linotype" w:eastAsiaTheme="minorEastAsia" w:hAnsi="Palatino Linotype" w:cstheme="minorBidi"/>
          <w:color w:val="000000" w:themeColor="text1"/>
          <w:lang w:val="es-ES_tradnl"/>
        </w:rPr>
        <w:t>Atento a ello, es importante traer a contexto la Tesis Jurisprudencial Número 3ª./J.7/91, Publicada en el Semanario Judicial de la Federación y su Gaceta bajo el número de registro 174,177, que establece lo siguiente:</w:t>
      </w:r>
    </w:p>
    <w:p w14:paraId="2ADF8E90" w14:textId="77777777" w:rsidR="00CF10EB" w:rsidRPr="00BE380F" w:rsidRDefault="00CF10EB" w:rsidP="009B4E52">
      <w:pPr>
        <w:jc w:val="both"/>
        <w:rPr>
          <w:rFonts w:ascii="Palatino Linotype" w:eastAsiaTheme="minorEastAsia" w:hAnsi="Palatino Linotype" w:cstheme="minorBidi"/>
          <w:color w:val="000000" w:themeColor="text1"/>
          <w:sz w:val="22"/>
          <w:szCs w:val="22"/>
          <w:lang w:val="es-ES_tradnl"/>
        </w:rPr>
      </w:pPr>
    </w:p>
    <w:p w14:paraId="5D6CE594" w14:textId="77777777" w:rsidR="00CF10EB" w:rsidRPr="00BE380F" w:rsidRDefault="00CF10EB" w:rsidP="009B4E52">
      <w:pPr>
        <w:ind w:left="851" w:right="901"/>
        <w:jc w:val="both"/>
        <w:rPr>
          <w:rFonts w:ascii="Palatino Linotype" w:eastAsiaTheme="minorEastAsia" w:hAnsi="Palatino Linotype" w:cstheme="minorBidi"/>
          <w:bCs/>
          <w:i/>
          <w:iCs/>
          <w:color w:val="000000" w:themeColor="text1"/>
          <w:sz w:val="22"/>
          <w:szCs w:val="22"/>
          <w:lang w:val="es-ES_tradnl"/>
        </w:rPr>
      </w:pPr>
      <w:r w:rsidRPr="00BE380F">
        <w:rPr>
          <w:rFonts w:ascii="Palatino Linotype" w:eastAsiaTheme="minorEastAsia" w:hAnsi="Palatino Linotype" w:cstheme="minorBidi"/>
          <w:b/>
          <w:i/>
          <w:color w:val="000000" w:themeColor="text1"/>
          <w:sz w:val="22"/>
          <w:szCs w:val="22"/>
          <w:lang w:val="es-ES_tradnl"/>
        </w:rPr>
        <w:t xml:space="preserve">“REVISIÓN EN AMPARO. LOS RESOLUTIVOS NO COMBATIDOS DEBEN DECLARARSE FIRMES. </w:t>
      </w:r>
      <w:r w:rsidRPr="00BE380F">
        <w:rPr>
          <w:rFonts w:ascii="Palatino Linotype" w:eastAsiaTheme="minorEastAsia" w:hAnsi="Palatino Linotype" w:cstheme="minorBidi"/>
          <w:bCs/>
          <w:i/>
          <w:iCs/>
          <w:color w:val="000000" w:themeColor="text1"/>
          <w:sz w:val="22"/>
          <w:szCs w:val="22"/>
          <w:lang w:val="es-ES_tradnl"/>
        </w:rPr>
        <w:t xml:space="preserve">Cuando algún resolutivo de la sentencia impugnada afecta a la recurrente, y ésta no expresa agravio en contra de las </w:t>
      </w:r>
      <w:r w:rsidRPr="00BE380F">
        <w:rPr>
          <w:rFonts w:ascii="Palatino Linotype" w:eastAsiaTheme="minorEastAsia" w:hAnsi="Palatino Linotype" w:cstheme="minorBidi"/>
          <w:bCs/>
          <w:i/>
          <w:iCs/>
          <w:color w:val="000000" w:themeColor="text1"/>
          <w:sz w:val="22"/>
          <w:szCs w:val="22"/>
          <w:lang w:val="es-ES_tradnl"/>
        </w:rPr>
        <w:lastRenderedPageBreak/>
        <w:t xml:space="preserve">consideraciones que le sirven de base, dicho resolutivo debe declararse firme. Esto es, en el caso referido, no obstante que la materia de la revisión comprende a </w:t>
      </w:r>
      <w:r w:rsidRPr="00BE380F">
        <w:rPr>
          <w:rFonts w:ascii="Palatino Linotype" w:eastAsiaTheme="minorEastAsia" w:hAnsi="Palatino Linotype" w:cstheme="minorBidi"/>
          <w:i/>
          <w:color w:val="000000" w:themeColor="text1"/>
          <w:sz w:val="22"/>
          <w:szCs w:val="22"/>
          <w:lang w:val="es-ES_tradnl"/>
        </w:rPr>
        <w:t>todos</w:t>
      </w:r>
      <w:r w:rsidRPr="00BE380F">
        <w:rPr>
          <w:rFonts w:ascii="Palatino Linotype" w:eastAsiaTheme="minorEastAsia" w:hAnsi="Palatino Linotype" w:cstheme="minorBidi"/>
          <w:bCs/>
          <w:i/>
          <w:iCs/>
          <w:color w:val="000000" w:themeColor="text1"/>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EE5E98" w14:textId="77777777" w:rsidR="00CF10EB" w:rsidRPr="00BE380F" w:rsidRDefault="00CF10EB" w:rsidP="009B4E52">
      <w:pPr>
        <w:pStyle w:val="Prrafodelista"/>
        <w:widowControl w:val="0"/>
        <w:autoSpaceDE w:val="0"/>
        <w:autoSpaceDN w:val="0"/>
        <w:adjustRightInd w:val="0"/>
        <w:ind w:left="0"/>
        <w:jc w:val="both"/>
        <w:rPr>
          <w:rFonts w:ascii="Palatino Linotype" w:hAnsi="Palatino Linotype"/>
          <w:color w:val="000000" w:themeColor="text1"/>
        </w:rPr>
      </w:pPr>
    </w:p>
    <w:p w14:paraId="3448FE4D" w14:textId="420C732E" w:rsidR="00CF10EB" w:rsidRPr="00BE380F" w:rsidRDefault="00CF10EB" w:rsidP="009B4E52">
      <w:pPr>
        <w:spacing w:line="360" w:lineRule="auto"/>
        <w:jc w:val="both"/>
        <w:rPr>
          <w:rFonts w:ascii="Palatino Linotype" w:hAnsi="Palatino Linotype" w:cs="Arial"/>
          <w:color w:val="000000" w:themeColor="text1"/>
          <w:lang w:eastAsia="es-MX"/>
        </w:rPr>
      </w:pPr>
      <w:r w:rsidRPr="00BE380F">
        <w:rPr>
          <w:rFonts w:ascii="Palatino Linotype" w:hAnsi="Palatino Linotype" w:cs="Arial"/>
          <w:color w:val="000000" w:themeColor="text1"/>
          <w:lang w:eastAsia="es-MX"/>
        </w:rPr>
        <w:t xml:space="preserve">En ese contexto, esta Ponencia considera conveniente entrar al estudio del rubro que fue impugnado por </w:t>
      </w:r>
      <w:r w:rsidR="00552B79" w:rsidRPr="00BE380F">
        <w:rPr>
          <w:rFonts w:ascii="Palatino Linotype" w:hAnsi="Palatino Linotype" w:cs="Arial"/>
          <w:color w:val="000000" w:themeColor="text1"/>
          <w:lang w:eastAsia="es-MX"/>
        </w:rPr>
        <w:t>el</w:t>
      </w:r>
      <w:r w:rsidRPr="00BE380F">
        <w:rPr>
          <w:rFonts w:ascii="Palatino Linotype" w:hAnsi="Palatino Linotype" w:cs="Arial"/>
          <w:color w:val="000000" w:themeColor="text1"/>
          <w:lang w:eastAsia="es-MX"/>
        </w:rPr>
        <w:t xml:space="preserve"> hoy </w:t>
      </w:r>
      <w:r w:rsidRPr="00BE380F">
        <w:rPr>
          <w:rFonts w:ascii="Palatino Linotype" w:hAnsi="Palatino Linotype" w:cs="Arial"/>
          <w:b/>
          <w:color w:val="000000" w:themeColor="text1"/>
          <w:lang w:eastAsia="es-MX"/>
        </w:rPr>
        <w:t>RECURRENTE</w:t>
      </w:r>
      <w:r w:rsidRPr="00BE380F">
        <w:rPr>
          <w:rFonts w:ascii="Palatino Linotype" w:hAnsi="Palatino Linotype" w:cs="Arial"/>
          <w:color w:val="000000" w:themeColor="text1"/>
          <w:lang w:eastAsia="es-MX"/>
        </w:rPr>
        <w:t xml:space="preserve">, a fin de verificar si la respuesta del </w:t>
      </w:r>
      <w:r w:rsidRPr="00BE380F">
        <w:rPr>
          <w:rFonts w:ascii="Palatino Linotype" w:hAnsi="Palatino Linotype" w:cs="Arial"/>
          <w:b/>
          <w:color w:val="000000" w:themeColor="text1"/>
          <w:lang w:eastAsia="es-MX"/>
        </w:rPr>
        <w:t>SUJETO OBLIGADO</w:t>
      </w:r>
      <w:r w:rsidRPr="00BE380F">
        <w:rPr>
          <w:rFonts w:ascii="Palatino Linotype" w:hAnsi="Palatino Linotype" w:cs="Arial"/>
          <w:color w:val="000000" w:themeColor="text1"/>
          <w:lang w:eastAsia="es-MX"/>
        </w:rPr>
        <w:t xml:space="preserve"> cumplió con el derecho de acceso a la información pública de la particular.</w:t>
      </w:r>
    </w:p>
    <w:p w14:paraId="6F50B2A7" w14:textId="77777777" w:rsidR="00CF10EB" w:rsidRPr="00BE380F" w:rsidRDefault="00CF10EB" w:rsidP="009B4E52">
      <w:pPr>
        <w:spacing w:line="360" w:lineRule="auto"/>
        <w:jc w:val="both"/>
        <w:rPr>
          <w:rFonts w:ascii="Palatino Linotype" w:hAnsi="Palatino Linotype"/>
          <w:color w:val="000000" w:themeColor="text1"/>
        </w:rPr>
      </w:pPr>
    </w:p>
    <w:p w14:paraId="3C5073B6" w14:textId="39362A6E" w:rsidR="0025429E" w:rsidRPr="00BE380F" w:rsidRDefault="00CF10EB" w:rsidP="00552B79">
      <w:pPr>
        <w:pStyle w:val="Prrafodelista"/>
        <w:widowControl w:val="0"/>
        <w:autoSpaceDE w:val="0"/>
        <w:autoSpaceDN w:val="0"/>
        <w:adjustRightInd w:val="0"/>
        <w:spacing w:line="360" w:lineRule="auto"/>
        <w:ind w:left="0"/>
        <w:jc w:val="both"/>
        <w:rPr>
          <w:rFonts w:ascii="Palatino Linotype" w:hAnsi="Palatino Linotype" w:cs="Arial"/>
          <w:b/>
          <w:noProof/>
          <w:color w:val="000000" w:themeColor="text1"/>
          <w:lang w:eastAsia="es-MX"/>
        </w:rPr>
      </w:pPr>
      <w:r w:rsidRPr="00BE380F">
        <w:rPr>
          <w:rFonts w:ascii="Palatino Linotype" w:hAnsi="Palatino Linotype"/>
          <w:color w:val="000000" w:themeColor="text1"/>
          <w:lang w:eastAsia="es-MX"/>
        </w:rPr>
        <w:t xml:space="preserve">Primeramente, se precisa que </w:t>
      </w:r>
      <w:r w:rsidR="0025429E" w:rsidRPr="00BE380F">
        <w:rPr>
          <w:rFonts w:ascii="Palatino Linotype" w:hAnsi="Palatino Linotype"/>
          <w:color w:val="000000" w:themeColor="text1"/>
          <w:lang w:eastAsia="es-MX"/>
        </w:rPr>
        <w:t xml:space="preserve">no se realiza análisis de la competencia por parte del </w:t>
      </w:r>
      <w:r w:rsidR="0025429E" w:rsidRPr="00BE380F">
        <w:rPr>
          <w:rFonts w:ascii="Palatino Linotype" w:hAnsi="Palatino Linotype"/>
          <w:b/>
          <w:bCs/>
          <w:color w:val="000000" w:themeColor="text1"/>
          <w:lang w:eastAsia="es-MX"/>
        </w:rPr>
        <w:t>SUJETO OBLIGADO</w:t>
      </w:r>
      <w:r w:rsidR="0025429E" w:rsidRPr="00BE380F">
        <w:rPr>
          <w:rFonts w:ascii="Palatino Linotype" w:hAnsi="Palatino Linotype"/>
          <w:color w:val="000000" w:themeColor="text1"/>
          <w:lang w:eastAsia="es-MX"/>
        </w:rPr>
        <w:t xml:space="preserve">, en atención a generar, administrar o poseer la información solicitada, </w:t>
      </w:r>
      <w:r w:rsidR="00261D25" w:rsidRPr="00BE380F">
        <w:rPr>
          <w:rFonts w:ascii="Palatino Linotype" w:hAnsi="Palatino Linotype"/>
          <w:color w:val="000000" w:themeColor="text1"/>
          <w:lang w:eastAsia="es-MX"/>
        </w:rPr>
        <w:t xml:space="preserve">ya </w:t>
      </w:r>
      <w:r w:rsidR="0025429E" w:rsidRPr="00BE380F">
        <w:rPr>
          <w:rFonts w:ascii="Palatino Linotype" w:hAnsi="Palatino Linotype"/>
          <w:color w:val="000000" w:themeColor="text1"/>
          <w:lang w:eastAsia="es-MX"/>
        </w:rPr>
        <w:t>que éste ha asumido la misma, ya que en respuesta</w:t>
      </w:r>
      <w:r w:rsidR="00780229" w:rsidRPr="00BE380F">
        <w:rPr>
          <w:rFonts w:ascii="Palatino Linotype" w:hAnsi="Palatino Linotype"/>
          <w:color w:val="000000" w:themeColor="text1"/>
          <w:lang w:eastAsia="es-MX"/>
        </w:rPr>
        <w:t xml:space="preserve"> hizo llegar diversas facturas por concepto de vehículos</w:t>
      </w:r>
      <w:r w:rsidR="00357292" w:rsidRPr="00BE380F">
        <w:rPr>
          <w:rFonts w:ascii="Palatino Linotype" w:hAnsi="Palatino Linotype"/>
          <w:color w:val="000000" w:themeColor="text1"/>
          <w:lang w:eastAsia="es-MX"/>
        </w:rPr>
        <w:t xml:space="preserve"> propiedad del ayuntamiento </w:t>
      </w:r>
      <w:r w:rsidR="00552B79" w:rsidRPr="00BE380F">
        <w:rPr>
          <w:rFonts w:ascii="Palatino Linotype" w:hAnsi="Palatino Linotype"/>
          <w:color w:val="000000" w:themeColor="text1"/>
          <w:lang w:eastAsia="es-MX"/>
        </w:rPr>
        <w:t>.</w:t>
      </w:r>
    </w:p>
    <w:p w14:paraId="7573E11C" w14:textId="77777777" w:rsidR="0025429E" w:rsidRPr="00BE380F" w:rsidRDefault="0025429E" w:rsidP="009B4E52">
      <w:pPr>
        <w:spacing w:line="360" w:lineRule="auto"/>
        <w:jc w:val="both"/>
        <w:rPr>
          <w:rFonts w:ascii="Palatino Linotype" w:hAnsi="Palatino Linotype"/>
          <w:color w:val="000000" w:themeColor="text1"/>
          <w:lang w:eastAsia="es-MX"/>
        </w:rPr>
      </w:pPr>
    </w:p>
    <w:p w14:paraId="798FE0C3" w14:textId="77777777" w:rsidR="0025429E" w:rsidRPr="00BE380F" w:rsidRDefault="0025429E" w:rsidP="009B4E52">
      <w:pPr>
        <w:spacing w:line="360" w:lineRule="auto"/>
        <w:jc w:val="both"/>
        <w:rPr>
          <w:rFonts w:ascii="Palatino Linotype" w:hAnsi="Palatino Linotype"/>
          <w:color w:val="000000" w:themeColor="text1"/>
          <w:lang w:eastAsia="es-MX"/>
        </w:rPr>
      </w:pPr>
      <w:r w:rsidRPr="00BE380F">
        <w:rPr>
          <w:rFonts w:ascii="Palatino Linotype" w:hAnsi="Palatino Linotype"/>
          <w:color w:val="000000" w:themeColor="text1"/>
          <w:lang w:eastAsia="es-MX"/>
        </w:rPr>
        <w:t xml:space="preserve">Derivado de lo anterior, es importante precisar, que el hecho de que </w:t>
      </w:r>
      <w:r w:rsidRPr="00BE380F">
        <w:rPr>
          <w:rFonts w:ascii="Palatino Linotype" w:hAnsi="Palatino Linotype"/>
          <w:b/>
          <w:bCs/>
          <w:color w:val="000000" w:themeColor="text1"/>
          <w:lang w:eastAsia="es-MX"/>
        </w:rPr>
        <w:t>EL SUJETO OBLIGADO</w:t>
      </w:r>
      <w:r w:rsidRPr="00BE380F">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motivo por el cual se actualiza el supuesto jurídico, previsto en el artículo 12 de la Ley de Transparencia y Acceso a la Información Pública del Estado de México y Municipios, que a la letra señala:</w:t>
      </w:r>
    </w:p>
    <w:p w14:paraId="1FAE80C5" w14:textId="77777777" w:rsidR="0025429E" w:rsidRPr="00BE380F" w:rsidRDefault="0025429E" w:rsidP="009B4E52">
      <w:pPr>
        <w:jc w:val="both"/>
        <w:rPr>
          <w:rFonts w:ascii="Palatino Linotype" w:hAnsi="Palatino Linotype"/>
          <w:color w:val="000000" w:themeColor="text1"/>
          <w:lang w:eastAsia="es-MX"/>
        </w:rPr>
      </w:pPr>
    </w:p>
    <w:p w14:paraId="048EB6A6" w14:textId="77777777" w:rsidR="0025429E" w:rsidRPr="00BE380F" w:rsidRDefault="0025429E" w:rsidP="009B4E52">
      <w:pPr>
        <w:tabs>
          <w:tab w:val="left" w:pos="851"/>
        </w:tabs>
        <w:ind w:left="851" w:right="901"/>
        <w:jc w:val="both"/>
        <w:rPr>
          <w:rFonts w:ascii="Palatino Linotype" w:hAnsi="Palatino Linotype"/>
          <w:color w:val="000000" w:themeColor="text1"/>
          <w:lang w:eastAsia="es-MX"/>
        </w:rPr>
      </w:pPr>
      <w:r w:rsidRPr="00BE380F">
        <w:rPr>
          <w:rFonts w:ascii="Palatino Linotype" w:hAnsi="Palatino Linotype"/>
          <w:i/>
          <w:iCs/>
          <w:color w:val="000000" w:themeColor="text1"/>
          <w:sz w:val="22"/>
          <w:szCs w:val="22"/>
          <w:lang w:eastAsia="es-MX"/>
        </w:rPr>
        <w:t>“</w:t>
      </w:r>
      <w:r w:rsidRPr="00BE380F">
        <w:rPr>
          <w:rFonts w:ascii="Palatino Linotype" w:hAnsi="Palatino Linotype"/>
          <w:b/>
          <w:bCs/>
          <w:i/>
          <w:iCs/>
          <w:color w:val="000000" w:themeColor="text1"/>
          <w:sz w:val="22"/>
          <w:szCs w:val="22"/>
          <w:lang w:eastAsia="es-MX"/>
        </w:rPr>
        <w:t>Artículo 12.</w:t>
      </w:r>
      <w:r w:rsidRPr="00BE380F">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7201B0CE" w14:textId="77777777" w:rsidR="0025429E" w:rsidRPr="00BE380F" w:rsidRDefault="0025429E" w:rsidP="009B4E52">
      <w:pPr>
        <w:tabs>
          <w:tab w:val="left" w:pos="851"/>
        </w:tabs>
        <w:ind w:left="851" w:right="901"/>
        <w:jc w:val="both"/>
        <w:rPr>
          <w:rFonts w:ascii="Palatino Linotype" w:hAnsi="Palatino Linotype"/>
          <w:i/>
          <w:iCs/>
          <w:color w:val="000000" w:themeColor="text1"/>
          <w:sz w:val="22"/>
          <w:szCs w:val="22"/>
          <w:lang w:eastAsia="es-MX"/>
        </w:rPr>
      </w:pPr>
      <w:r w:rsidRPr="00BE380F">
        <w:rPr>
          <w:rFonts w:ascii="Palatino Linotype" w:hAnsi="Palatino Linotype"/>
          <w:i/>
          <w:iCs/>
          <w:color w:val="000000" w:themeColor="text1"/>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E8B902" w14:textId="77777777" w:rsidR="0025429E" w:rsidRPr="00BE380F" w:rsidRDefault="0025429E" w:rsidP="009B4E52">
      <w:pPr>
        <w:tabs>
          <w:tab w:val="left" w:pos="851"/>
        </w:tabs>
        <w:ind w:left="851" w:right="901"/>
        <w:jc w:val="both"/>
        <w:rPr>
          <w:rFonts w:ascii="Palatino Linotype" w:hAnsi="Palatino Linotype"/>
          <w:color w:val="000000" w:themeColor="text1"/>
          <w:lang w:eastAsia="es-MX"/>
        </w:rPr>
      </w:pPr>
    </w:p>
    <w:p w14:paraId="2607829E" w14:textId="17C7E68C" w:rsidR="0027711B" w:rsidRPr="00BE380F" w:rsidRDefault="00552B79" w:rsidP="00063D4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380F">
        <w:rPr>
          <w:rFonts w:ascii="Palatino Linotype" w:hAnsi="Palatino Linotype" w:cs="Arial"/>
          <w:color w:val="000000" w:themeColor="text1"/>
        </w:rPr>
        <w:t xml:space="preserve">Ahora bien, </w:t>
      </w:r>
      <w:r w:rsidR="00725E3B" w:rsidRPr="00BE380F">
        <w:rPr>
          <w:rFonts w:ascii="Palatino Linotype" w:hAnsi="Palatino Linotype" w:cs="Arial"/>
          <w:bCs/>
          <w:color w:val="000000" w:themeColor="text1"/>
          <w:lang w:eastAsia="es-MX"/>
        </w:rPr>
        <w:t xml:space="preserve">se considera </w:t>
      </w:r>
      <w:r w:rsidR="00EB1D73" w:rsidRPr="00BE380F">
        <w:rPr>
          <w:rFonts w:ascii="Palatino Linotype" w:hAnsi="Palatino Linotype" w:cs="Arial"/>
          <w:bCs/>
          <w:color w:val="000000" w:themeColor="text1"/>
          <w:lang w:eastAsia="es-MX"/>
        </w:rPr>
        <w:t xml:space="preserve">importante destacar que </w:t>
      </w:r>
      <w:r w:rsidR="00780229" w:rsidRPr="00BE380F">
        <w:rPr>
          <w:rFonts w:ascii="Palatino Linotype" w:hAnsi="Palatino Linotype" w:cs="Arial"/>
          <w:bCs/>
          <w:color w:val="000000" w:themeColor="text1"/>
          <w:lang w:eastAsia="es-MX"/>
        </w:rPr>
        <w:t xml:space="preserve">si bien </w:t>
      </w:r>
      <w:r w:rsidR="005E2C73" w:rsidRPr="00BE380F">
        <w:rPr>
          <w:rFonts w:ascii="Palatino Linotype" w:hAnsi="Palatino Linotype" w:cs="Arial"/>
          <w:b/>
          <w:bCs/>
          <w:color w:val="000000" w:themeColor="text1"/>
          <w:lang w:eastAsia="es-MX"/>
        </w:rPr>
        <w:t xml:space="preserve">EL SUJETO OBLIGADO </w:t>
      </w:r>
      <w:r w:rsidR="00780229" w:rsidRPr="00BE380F">
        <w:rPr>
          <w:rFonts w:ascii="Palatino Linotype" w:hAnsi="Palatino Linotype" w:cs="Arial"/>
          <w:bCs/>
          <w:color w:val="000000" w:themeColor="text1"/>
          <w:lang w:eastAsia="es-MX"/>
        </w:rPr>
        <w:t xml:space="preserve">hizo entrega de diversas facturas que amparan la compra de </w:t>
      </w:r>
      <w:r w:rsidR="00780229" w:rsidRPr="00BE380F">
        <w:rPr>
          <w:rFonts w:ascii="Palatino Linotype" w:hAnsi="Palatino Linotype" w:cs="Arial"/>
          <w:color w:val="000000" w:themeColor="text1"/>
        </w:rPr>
        <w:t>una unidad de vehículo usad</w:t>
      </w:r>
      <w:r w:rsidR="0027711B" w:rsidRPr="00BE380F">
        <w:rPr>
          <w:rFonts w:ascii="Palatino Linotype" w:hAnsi="Palatino Linotype" w:cs="Arial"/>
          <w:color w:val="000000" w:themeColor="text1"/>
        </w:rPr>
        <w:t>o</w:t>
      </w:r>
      <w:r w:rsidR="00780229" w:rsidRPr="00BE380F">
        <w:rPr>
          <w:rFonts w:ascii="Palatino Linotype" w:hAnsi="Palatino Linotype" w:cs="Arial"/>
          <w:color w:val="000000" w:themeColor="text1"/>
        </w:rPr>
        <w:t xml:space="preserve"> marca Toyota, modelo 2018</w:t>
      </w:r>
      <w:r w:rsidR="0027711B" w:rsidRPr="00BE380F">
        <w:rPr>
          <w:rFonts w:ascii="Palatino Linotype" w:hAnsi="Palatino Linotype" w:cs="Arial"/>
          <w:color w:val="000000" w:themeColor="text1"/>
        </w:rPr>
        <w:t>;</w:t>
      </w:r>
      <w:r w:rsidR="00780229" w:rsidRPr="00BE380F">
        <w:rPr>
          <w:rFonts w:ascii="Palatino Linotype" w:hAnsi="Palatino Linotype" w:cs="Arial"/>
          <w:color w:val="000000" w:themeColor="text1"/>
        </w:rPr>
        <w:t xml:space="preserve"> tres vehículos marca Chevrolet</w:t>
      </w:r>
      <w:r w:rsidR="005E2C73" w:rsidRPr="00BE380F">
        <w:rPr>
          <w:rFonts w:ascii="Palatino Linotype" w:hAnsi="Palatino Linotype" w:cs="Arial"/>
          <w:color w:val="000000" w:themeColor="text1"/>
        </w:rPr>
        <w:t>, modelo 2014</w:t>
      </w:r>
      <w:r w:rsidR="0027711B" w:rsidRPr="00BE380F">
        <w:rPr>
          <w:rFonts w:ascii="Palatino Linotype" w:hAnsi="Palatino Linotype" w:cs="Arial"/>
          <w:color w:val="000000" w:themeColor="text1"/>
        </w:rPr>
        <w:t>;</w:t>
      </w:r>
      <w:r w:rsidR="005E2C73" w:rsidRPr="00BE380F">
        <w:rPr>
          <w:rFonts w:ascii="Palatino Linotype" w:hAnsi="Palatino Linotype" w:cs="Arial"/>
          <w:color w:val="000000" w:themeColor="text1"/>
        </w:rPr>
        <w:t xml:space="preserve"> y</w:t>
      </w:r>
      <w:r w:rsidR="0027711B" w:rsidRPr="00BE380F">
        <w:rPr>
          <w:rFonts w:ascii="Palatino Linotype" w:hAnsi="Palatino Linotype" w:cs="Arial"/>
          <w:color w:val="000000" w:themeColor="text1"/>
        </w:rPr>
        <w:t>,</w:t>
      </w:r>
      <w:r w:rsidR="005E2C73" w:rsidRPr="00BE380F">
        <w:rPr>
          <w:rFonts w:ascii="Palatino Linotype" w:hAnsi="Palatino Linotype" w:cs="Arial"/>
          <w:color w:val="000000" w:themeColor="text1"/>
        </w:rPr>
        <w:t xml:space="preserve"> un vehículo </w:t>
      </w:r>
      <w:r w:rsidR="00780229" w:rsidRPr="00BE380F">
        <w:rPr>
          <w:rFonts w:ascii="Palatino Linotype" w:hAnsi="Palatino Linotype" w:cs="Arial"/>
          <w:color w:val="000000" w:themeColor="text1"/>
        </w:rPr>
        <w:t xml:space="preserve">CRV </w:t>
      </w:r>
      <w:proofErr w:type="spellStart"/>
      <w:r w:rsidR="00780229" w:rsidRPr="00BE380F">
        <w:rPr>
          <w:rFonts w:ascii="Palatino Linotype" w:hAnsi="Palatino Linotype" w:cs="Arial"/>
          <w:color w:val="000000" w:themeColor="text1"/>
        </w:rPr>
        <w:t>Touring</w:t>
      </w:r>
      <w:proofErr w:type="spellEnd"/>
      <w:r w:rsidR="00780229" w:rsidRPr="00BE380F">
        <w:rPr>
          <w:rFonts w:ascii="Palatino Linotype" w:hAnsi="Palatino Linotype" w:cs="Arial"/>
          <w:color w:val="000000" w:themeColor="text1"/>
        </w:rPr>
        <w:t xml:space="preserve"> CVT, marca honda, modelo 2019</w:t>
      </w:r>
      <w:r w:rsidR="005E2C73" w:rsidRPr="00BE380F">
        <w:rPr>
          <w:rFonts w:ascii="Palatino Linotype" w:hAnsi="Palatino Linotype" w:cs="Arial"/>
          <w:color w:val="000000" w:themeColor="text1"/>
        </w:rPr>
        <w:t>; lo cierto es que</w:t>
      </w:r>
      <w:r w:rsidR="0027711B" w:rsidRPr="00BE380F">
        <w:rPr>
          <w:rFonts w:ascii="Palatino Linotype" w:hAnsi="Palatino Linotype" w:cs="Arial"/>
          <w:color w:val="000000" w:themeColor="text1"/>
        </w:rPr>
        <w:t>,</w:t>
      </w:r>
      <w:r w:rsidR="005E2C73" w:rsidRPr="00BE380F">
        <w:rPr>
          <w:rFonts w:ascii="Palatino Linotype" w:hAnsi="Palatino Linotype" w:cs="Arial"/>
          <w:color w:val="000000" w:themeColor="text1"/>
        </w:rPr>
        <w:t xml:space="preserve"> </w:t>
      </w:r>
      <w:r w:rsidR="0027711B" w:rsidRPr="00BE380F">
        <w:rPr>
          <w:rFonts w:ascii="Palatino Linotype" w:hAnsi="Palatino Linotype" w:cs="Arial"/>
          <w:color w:val="000000" w:themeColor="text1"/>
        </w:rPr>
        <w:t>en respuesta  refirió enviar facturas de los vehículos del ayunta</w:t>
      </w:r>
      <w:r w:rsidR="00895847" w:rsidRPr="00BE380F">
        <w:rPr>
          <w:rFonts w:ascii="Palatino Linotype" w:hAnsi="Palatino Linotype" w:cs="Arial"/>
          <w:color w:val="000000" w:themeColor="text1"/>
        </w:rPr>
        <w:t>miento</w:t>
      </w:r>
      <w:r w:rsidR="00261D25" w:rsidRPr="00BE380F">
        <w:rPr>
          <w:rFonts w:ascii="Palatino Linotype" w:hAnsi="Palatino Linotype" w:cs="Arial"/>
          <w:color w:val="000000" w:themeColor="text1"/>
        </w:rPr>
        <w:t>. Sin embargo,</w:t>
      </w:r>
      <w:r w:rsidR="00895847" w:rsidRPr="00BE380F">
        <w:rPr>
          <w:rFonts w:ascii="Palatino Linotype" w:hAnsi="Palatino Linotype" w:cs="Arial"/>
          <w:color w:val="000000" w:themeColor="text1"/>
        </w:rPr>
        <w:t xml:space="preserve"> no precisó </w:t>
      </w:r>
      <w:r w:rsidR="0027711B" w:rsidRPr="00BE380F">
        <w:rPr>
          <w:rFonts w:ascii="Palatino Linotype" w:hAnsi="Palatino Linotype" w:cs="Arial"/>
          <w:color w:val="000000" w:themeColor="text1"/>
        </w:rPr>
        <w:t>si contaba o no con</w:t>
      </w:r>
      <w:r w:rsidR="00895847" w:rsidRPr="00BE380F">
        <w:rPr>
          <w:rFonts w:ascii="Palatino Linotype" w:hAnsi="Palatino Linotype" w:cs="Arial"/>
          <w:color w:val="000000" w:themeColor="text1"/>
        </w:rPr>
        <w:t xml:space="preserve"> </w:t>
      </w:r>
      <w:r w:rsidR="00895847" w:rsidRPr="00BE380F">
        <w:rPr>
          <w:rFonts w:ascii="Palatino Linotype" w:hAnsi="Palatino Linotype"/>
          <w:color w:val="000000" w:themeColor="text1"/>
        </w:rPr>
        <w:t xml:space="preserve">máquinas, carros de basura y camionetas dentro de su inventario. </w:t>
      </w:r>
    </w:p>
    <w:p w14:paraId="465888F2" w14:textId="77777777" w:rsidR="0027711B" w:rsidRPr="00BE380F" w:rsidRDefault="0027711B" w:rsidP="00063D4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187E750" w14:textId="77777777" w:rsidR="000B0510" w:rsidRPr="00BE380F" w:rsidRDefault="000B0510" w:rsidP="000B0510">
      <w:pPr>
        <w:spacing w:line="360" w:lineRule="auto"/>
        <w:jc w:val="both"/>
        <w:rPr>
          <w:rFonts w:ascii="Palatino Linotype" w:eastAsia="Calibri" w:hAnsi="Palatino Linotype" w:cs="Arial"/>
          <w:color w:val="000000" w:themeColor="text1"/>
          <w:lang w:eastAsia="en-US"/>
        </w:rPr>
      </w:pPr>
      <w:r w:rsidRPr="00BE380F">
        <w:rPr>
          <w:rFonts w:ascii="Palatino Linotype" w:eastAsia="Calibri" w:hAnsi="Palatino Linotype"/>
          <w:color w:val="000000" w:themeColor="text1"/>
          <w:lang w:eastAsia="es-MX"/>
        </w:rPr>
        <w:t xml:space="preserve">En tal sentido, debemos mencionar que </w:t>
      </w:r>
      <w:r w:rsidRPr="00BE380F">
        <w:rPr>
          <w:rFonts w:ascii="Palatino Linotype" w:eastAsia="Calibri" w:hAnsi="Palatino Linotype"/>
          <w:color w:val="000000" w:themeColor="text1"/>
          <w:lang w:eastAsia="en-US"/>
        </w:rPr>
        <w:t xml:space="preserve">para tener por satisfecho </w:t>
      </w:r>
      <w:r w:rsidRPr="00BE380F">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05C1ED5D" w14:textId="77777777" w:rsidR="000B0510" w:rsidRPr="00BE380F" w:rsidRDefault="000B0510" w:rsidP="000B0510">
      <w:pPr>
        <w:spacing w:line="360" w:lineRule="auto"/>
        <w:jc w:val="both"/>
        <w:rPr>
          <w:rFonts w:ascii="Palatino Linotype" w:eastAsia="Calibri" w:hAnsi="Palatino Linotype"/>
          <w:color w:val="000000" w:themeColor="text1"/>
          <w:lang w:eastAsia="en-US"/>
        </w:rPr>
      </w:pPr>
    </w:p>
    <w:p w14:paraId="7BBBC1A7" w14:textId="77777777" w:rsidR="000B0510" w:rsidRPr="00BE380F" w:rsidRDefault="000B0510" w:rsidP="000B0510">
      <w:pPr>
        <w:spacing w:line="360" w:lineRule="auto"/>
        <w:jc w:val="both"/>
        <w:rPr>
          <w:rFonts w:ascii="Palatino Linotype" w:eastAsia="Calibri" w:hAnsi="Palatino Linotype" w:cs="Arial"/>
          <w:color w:val="000000" w:themeColor="text1"/>
          <w:lang w:eastAsia="en-US"/>
        </w:rPr>
      </w:pPr>
      <w:r w:rsidRPr="00BE380F">
        <w:rPr>
          <w:rFonts w:ascii="Palatino Linotype" w:eastAsia="Calibri" w:hAnsi="Palatino Linotype" w:cs="Arial"/>
          <w:color w:val="000000" w:themeColor="text1"/>
          <w:lang w:eastAsia="en-US"/>
        </w:rPr>
        <w:t xml:space="preserve">Razón por la cual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E380F">
        <w:rPr>
          <w:rFonts w:ascii="Palatino Linotype" w:eastAsia="Calibri" w:hAnsi="Palatino Linotype" w:cs="Arial"/>
          <w:bCs/>
          <w:color w:val="000000" w:themeColor="text1"/>
          <w:lang w:eastAsia="en-US"/>
        </w:rPr>
        <w:t>de la Ley de Transparencia y Acceso a la Información Pública del Estado de México y Municipios</w:t>
      </w:r>
      <w:r w:rsidRPr="00BE380F">
        <w:rPr>
          <w:rFonts w:ascii="Palatino Linotype" w:eastAsia="Calibri" w:hAnsi="Palatino Linotype" w:cs="Arial"/>
          <w:color w:val="000000" w:themeColor="text1"/>
          <w:lang w:eastAsia="en-US"/>
        </w:rPr>
        <w:t>:</w:t>
      </w:r>
    </w:p>
    <w:p w14:paraId="6D011EB3" w14:textId="77777777" w:rsidR="000B0510" w:rsidRPr="00BE380F" w:rsidRDefault="000B0510" w:rsidP="000B0510">
      <w:pPr>
        <w:jc w:val="both"/>
        <w:rPr>
          <w:rFonts w:ascii="Palatino Linotype" w:eastAsia="Calibri" w:hAnsi="Palatino Linotype" w:cs="Arial"/>
          <w:color w:val="000000" w:themeColor="text1"/>
          <w:lang w:eastAsia="en-US"/>
        </w:rPr>
      </w:pPr>
      <w:r w:rsidRPr="00BE380F">
        <w:rPr>
          <w:rFonts w:ascii="Palatino Linotype" w:eastAsia="Calibri" w:hAnsi="Palatino Linotype" w:cs="Arial"/>
          <w:color w:val="000000" w:themeColor="text1"/>
          <w:lang w:eastAsia="en-US"/>
        </w:rPr>
        <w:tab/>
      </w:r>
    </w:p>
    <w:p w14:paraId="5F039CC1"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b/>
          <w:bCs/>
          <w:i/>
          <w:color w:val="000000" w:themeColor="text1"/>
          <w:sz w:val="22"/>
          <w:szCs w:val="22"/>
          <w:lang w:eastAsia="en-US"/>
        </w:rPr>
        <w:t xml:space="preserve">“Artículo 3. </w:t>
      </w:r>
      <w:r w:rsidRPr="00BE380F">
        <w:rPr>
          <w:rFonts w:ascii="Palatino Linotype" w:eastAsia="Calibri" w:hAnsi="Palatino Linotype" w:cs="Arial"/>
          <w:bCs/>
          <w:i/>
          <w:color w:val="000000" w:themeColor="text1"/>
          <w:sz w:val="22"/>
          <w:szCs w:val="22"/>
          <w:u w:val="single"/>
          <w:lang w:eastAsia="en-US"/>
        </w:rPr>
        <w:t>Para los efectos de la presente Ley se entenderá por</w:t>
      </w:r>
      <w:r w:rsidRPr="00BE380F">
        <w:rPr>
          <w:rFonts w:ascii="Palatino Linotype" w:eastAsia="Calibri" w:hAnsi="Palatino Linotype" w:cs="Arial"/>
          <w:bCs/>
          <w:i/>
          <w:color w:val="000000" w:themeColor="text1"/>
          <w:sz w:val="22"/>
          <w:szCs w:val="22"/>
          <w:lang w:eastAsia="en-US"/>
        </w:rPr>
        <w:t>:</w:t>
      </w:r>
    </w:p>
    <w:p w14:paraId="28A18F53"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i/>
          <w:color w:val="000000" w:themeColor="text1"/>
          <w:sz w:val="22"/>
          <w:szCs w:val="22"/>
          <w:lang w:eastAsia="en-US"/>
        </w:rPr>
        <w:t>…</w:t>
      </w:r>
    </w:p>
    <w:p w14:paraId="59043C9E"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b/>
          <w:bCs/>
          <w:i/>
          <w:color w:val="000000" w:themeColor="text1"/>
          <w:sz w:val="22"/>
          <w:szCs w:val="22"/>
          <w:lang w:eastAsia="en-US"/>
        </w:rPr>
        <w:t xml:space="preserve">XI. </w:t>
      </w:r>
      <w:r w:rsidRPr="00BE380F">
        <w:rPr>
          <w:rFonts w:ascii="Palatino Linotype" w:eastAsia="Calibri" w:hAnsi="Palatino Linotype" w:cs="Arial"/>
          <w:b/>
          <w:bCs/>
          <w:i/>
          <w:color w:val="000000" w:themeColor="text1"/>
          <w:sz w:val="22"/>
          <w:szCs w:val="22"/>
          <w:u w:val="single"/>
          <w:lang w:eastAsia="en-US"/>
        </w:rPr>
        <w:t>Documento</w:t>
      </w:r>
      <w:r w:rsidRPr="00BE380F">
        <w:rPr>
          <w:rFonts w:ascii="Palatino Linotype" w:eastAsia="Calibri" w:hAnsi="Palatino Linotype" w:cs="Arial"/>
          <w:b/>
          <w:bCs/>
          <w:i/>
          <w:color w:val="000000" w:themeColor="text1"/>
          <w:sz w:val="22"/>
          <w:szCs w:val="22"/>
          <w:lang w:eastAsia="en-US"/>
        </w:rPr>
        <w:t xml:space="preserve">: </w:t>
      </w:r>
      <w:r w:rsidRPr="00BE380F">
        <w:rPr>
          <w:rFonts w:ascii="Palatino Linotype" w:eastAsia="Calibri" w:hAnsi="Palatino Linotype" w:cs="Arial"/>
          <w:i/>
          <w:color w:val="000000" w:themeColor="text1"/>
          <w:sz w:val="22"/>
          <w:szCs w:val="22"/>
          <w:lang w:eastAsia="en-US"/>
        </w:rPr>
        <w:t xml:space="preserve">Los expedientes, reportes, estudios, actas, resoluciones, oficios, correspondencia, acuerdos, directivas, directrices, circulares, contratos, convenios, </w:t>
      </w:r>
      <w:r w:rsidRPr="00BE380F">
        <w:rPr>
          <w:rFonts w:ascii="Palatino Linotype" w:eastAsia="Calibri" w:hAnsi="Palatino Linotype" w:cs="Arial"/>
          <w:i/>
          <w:color w:val="000000" w:themeColor="text1"/>
          <w:sz w:val="22"/>
          <w:szCs w:val="22"/>
          <w:lang w:eastAsia="en-US"/>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2964E98" w14:textId="77777777" w:rsidR="000B0510" w:rsidRPr="00BE380F" w:rsidRDefault="000B0510" w:rsidP="000B0510">
      <w:pPr>
        <w:ind w:left="851" w:right="899"/>
        <w:jc w:val="both"/>
        <w:rPr>
          <w:rFonts w:ascii="Palatino Linotype" w:eastAsia="Calibri" w:hAnsi="Palatino Linotype" w:cs="Arial"/>
          <w:bCs/>
          <w:i/>
          <w:color w:val="000000" w:themeColor="text1"/>
          <w:sz w:val="22"/>
          <w:szCs w:val="22"/>
          <w:lang w:eastAsia="en-US"/>
        </w:rPr>
      </w:pPr>
      <w:r w:rsidRPr="00BE380F">
        <w:rPr>
          <w:rFonts w:ascii="Palatino Linotype" w:eastAsia="Calibri" w:hAnsi="Palatino Linotype" w:cs="Arial"/>
          <w:b/>
          <w:bCs/>
          <w:i/>
          <w:color w:val="000000" w:themeColor="text1"/>
          <w:sz w:val="22"/>
          <w:szCs w:val="22"/>
          <w:lang w:eastAsia="en-US"/>
        </w:rPr>
        <w:t>XII. Documento electrónico:</w:t>
      </w:r>
      <w:r w:rsidRPr="00BE380F">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B51E4DA"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i/>
          <w:color w:val="000000" w:themeColor="text1"/>
          <w:sz w:val="22"/>
          <w:szCs w:val="22"/>
          <w:lang w:eastAsia="en-US"/>
        </w:rPr>
        <w:t>…</w:t>
      </w:r>
    </w:p>
    <w:p w14:paraId="7FC54B8B" w14:textId="77777777" w:rsidR="000B0510" w:rsidRPr="00BE380F" w:rsidRDefault="000B0510" w:rsidP="000B0510">
      <w:pPr>
        <w:ind w:left="851" w:right="899"/>
        <w:jc w:val="both"/>
        <w:rPr>
          <w:rFonts w:ascii="Palatino Linotype" w:eastAsia="Calibri" w:hAnsi="Palatino Linotype" w:cs="Arial"/>
          <w:bCs/>
          <w:i/>
          <w:color w:val="000000" w:themeColor="text1"/>
          <w:sz w:val="22"/>
          <w:szCs w:val="22"/>
          <w:lang w:eastAsia="en-US"/>
        </w:rPr>
      </w:pPr>
      <w:r w:rsidRPr="00BE380F">
        <w:rPr>
          <w:rFonts w:ascii="Palatino Linotype" w:eastAsia="Calibri" w:hAnsi="Palatino Linotype" w:cs="Arial"/>
          <w:b/>
          <w:bCs/>
          <w:i/>
          <w:color w:val="000000" w:themeColor="text1"/>
          <w:sz w:val="22"/>
          <w:szCs w:val="22"/>
          <w:lang w:eastAsia="en-US"/>
        </w:rPr>
        <w:t xml:space="preserve">Artículo 4. </w:t>
      </w:r>
      <w:r w:rsidRPr="00BE380F">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BE380F">
        <w:rPr>
          <w:rFonts w:ascii="Palatino Linotype" w:eastAsia="Calibri" w:hAnsi="Palatino Linotype" w:cs="Arial"/>
          <w:bCs/>
          <w:i/>
          <w:color w:val="000000" w:themeColor="text1"/>
          <w:sz w:val="22"/>
          <w:szCs w:val="22"/>
          <w:lang w:eastAsia="en-US"/>
        </w:rPr>
        <w:t>, sin necesidad de acreditar personalidad ni interés jurídico.</w:t>
      </w:r>
    </w:p>
    <w:p w14:paraId="4EF01738"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E380F">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BB7A5C5"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F5F5C04"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b/>
          <w:bCs/>
          <w:i/>
          <w:color w:val="000000" w:themeColor="text1"/>
          <w:sz w:val="22"/>
          <w:szCs w:val="22"/>
          <w:lang w:eastAsia="en-US"/>
        </w:rPr>
        <w:t xml:space="preserve">Artículo 12. </w:t>
      </w:r>
      <w:r w:rsidRPr="00BE380F">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085A0390"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BE380F">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0475367"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i/>
          <w:color w:val="000000" w:themeColor="text1"/>
          <w:sz w:val="22"/>
          <w:szCs w:val="22"/>
          <w:lang w:eastAsia="en-US"/>
        </w:rPr>
        <w:t>…</w:t>
      </w:r>
    </w:p>
    <w:p w14:paraId="4B5750B6"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b/>
          <w:bCs/>
          <w:i/>
          <w:color w:val="000000" w:themeColor="text1"/>
          <w:sz w:val="22"/>
          <w:szCs w:val="22"/>
          <w:lang w:eastAsia="en-US"/>
        </w:rPr>
        <w:t xml:space="preserve">Artículo 24. </w:t>
      </w:r>
      <w:r w:rsidRPr="00BE380F">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6FC03C18"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bCs/>
          <w:i/>
          <w:color w:val="000000" w:themeColor="text1"/>
          <w:sz w:val="22"/>
          <w:szCs w:val="22"/>
          <w:lang w:eastAsia="en-US"/>
        </w:rPr>
        <w:t>..</w:t>
      </w:r>
      <w:r w:rsidRPr="00BE380F">
        <w:rPr>
          <w:rFonts w:ascii="Palatino Linotype" w:eastAsia="Calibri" w:hAnsi="Palatino Linotype" w:cs="Arial"/>
          <w:i/>
          <w:color w:val="000000" w:themeColor="text1"/>
          <w:sz w:val="22"/>
          <w:szCs w:val="22"/>
          <w:lang w:eastAsia="en-US"/>
        </w:rPr>
        <w:t>.</w:t>
      </w:r>
    </w:p>
    <w:p w14:paraId="3CCE551D" w14:textId="77777777" w:rsidR="000B0510" w:rsidRPr="00BE380F" w:rsidRDefault="000B0510" w:rsidP="000B0510">
      <w:pPr>
        <w:ind w:left="851" w:right="899"/>
        <w:jc w:val="both"/>
        <w:rPr>
          <w:rFonts w:ascii="Palatino Linotype" w:eastAsia="Calibri" w:hAnsi="Palatino Linotype" w:cs="Arial"/>
          <w:bCs/>
          <w:i/>
          <w:color w:val="000000" w:themeColor="text1"/>
          <w:sz w:val="22"/>
          <w:szCs w:val="22"/>
          <w:lang w:eastAsia="en-US"/>
        </w:rPr>
      </w:pPr>
      <w:r w:rsidRPr="00BE380F">
        <w:rPr>
          <w:rFonts w:ascii="Palatino Linotype" w:eastAsia="Calibri" w:hAnsi="Palatino Linotype" w:cs="Arial"/>
          <w:b/>
          <w:bCs/>
          <w:i/>
          <w:color w:val="000000" w:themeColor="text1"/>
          <w:sz w:val="22"/>
          <w:szCs w:val="22"/>
          <w:lang w:eastAsia="en-US"/>
        </w:rPr>
        <w:lastRenderedPageBreak/>
        <w:t>IX.</w:t>
      </w:r>
      <w:r w:rsidRPr="00BE380F">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52A3FEB1" w14:textId="77777777" w:rsidR="000B0510" w:rsidRPr="00BE380F" w:rsidRDefault="000B0510" w:rsidP="000B0510">
      <w:pPr>
        <w:ind w:left="851" w:right="899"/>
        <w:jc w:val="both"/>
        <w:rPr>
          <w:rFonts w:ascii="Palatino Linotype" w:eastAsia="Calibri" w:hAnsi="Palatino Linotype" w:cs="Arial"/>
          <w:bCs/>
          <w:i/>
          <w:color w:val="000000" w:themeColor="text1"/>
          <w:sz w:val="22"/>
          <w:szCs w:val="22"/>
          <w:lang w:eastAsia="en-US"/>
        </w:rPr>
      </w:pPr>
      <w:r w:rsidRPr="00BE380F">
        <w:rPr>
          <w:rFonts w:ascii="Palatino Linotype" w:eastAsia="Calibri" w:hAnsi="Palatino Linotype" w:cs="Arial"/>
          <w:b/>
          <w:bCs/>
          <w:i/>
          <w:color w:val="000000" w:themeColor="text1"/>
          <w:sz w:val="22"/>
          <w:szCs w:val="22"/>
          <w:lang w:eastAsia="en-US"/>
        </w:rPr>
        <w:t>…</w:t>
      </w:r>
    </w:p>
    <w:p w14:paraId="786EBF3D" w14:textId="77777777" w:rsidR="000B0510" w:rsidRPr="00BE380F" w:rsidRDefault="000B0510" w:rsidP="000B0510">
      <w:pPr>
        <w:ind w:left="851" w:right="899"/>
        <w:jc w:val="both"/>
        <w:rPr>
          <w:rFonts w:ascii="Palatino Linotype" w:eastAsia="Calibri" w:hAnsi="Palatino Linotype" w:cs="Arial"/>
          <w:bCs/>
          <w:i/>
          <w:color w:val="000000" w:themeColor="text1"/>
          <w:sz w:val="22"/>
          <w:szCs w:val="22"/>
          <w:lang w:eastAsia="en-US"/>
        </w:rPr>
      </w:pPr>
      <w:r w:rsidRPr="00BE380F">
        <w:rPr>
          <w:rFonts w:ascii="Palatino Linotype" w:eastAsia="Calibri" w:hAnsi="Palatino Linotype" w:cs="Arial"/>
          <w:b/>
          <w:bCs/>
          <w:i/>
          <w:color w:val="000000" w:themeColor="text1"/>
          <w:sz w:val="22"/>
          <w:szCs w:val="22"/>
          <w:lang w:eastAsia="en-US"/>
        </w:rPr>
        <w:t>XI.</w:t>
      </w:r>
      <w:r w:rsidRPr="00BE380F">
        <w:rPr>
          <w:rFonts w:ascii="Palatino Linotype" w:eastAsia="Calibri" w:hAnsi="Palatino Linotype" w:cs="Arial"/>
          <w:bCs/>
          <w:i/>
          <w:color w:val="000000" w:themeColor="text1"/>
          <w:sz w:val="22"/>
          <w:szCs w:val="22"/>
          <w:lang w:eastAsia="en-US"/>
        </w:rPr>
        <w:t xml:space="preserve"> </w:t>
      </w:r>
      <w:r w:rsidRPr="00BE380F">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4BAB796D"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bCs/>
          <w:i/>
          <w:color w:val="000000" w:themeColor="text1"/>
          <w:sz w:val="22"/>
          <w:szCs w:val="22"/>
          <w:lang w:eastAsia="en-US"/>
        </w:rPr>
        <w:t>…</w:t>
      </w:r>
    </w:p>
    <w:p w14:paraId="0C5E2497"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lang w:eastAsia="en-US"/>
        </w:rPr>
      </w:pPr>
      <w:r w:rsidRPr="00BE380F">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2AE6E1B" w14:textId="77777777" w:rsidR="000B0510" w:rsidRPr="00BE380F" w:rsidRDefault="000B0510" w:rsidP="000B0510">
      <w:pPr>
        <w:ind w:left="851" w:right="899"/>
        <w:jc w:val="both"/>
        <w:rPr>
          <w:rFonts w:ascii="Palatino Linotype" w:eastAsia="Calibri" w:hAnsi="Palatino Linotype" w:cs="Arial"/>
          <w:i/>
          <w:color w:val="000000" w:themeColor="text1"/>
          <w:sz w:val="22"/>
          <w:szCs w:val="22"/>
          <w:u w:val="single"/>
          <w:lang w:eastAsia="en-US"/>
        </w:rPr>
      </w:pPr>
      <w:r w:rsidRPr="00BE380F">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48C2AC98" w14:textId="77777777" w:rsidR="000B0510" w:rsidRPr="00BE380F" w:rsidRDefault="000B0510" w:rsidP="000B0510">
      <w:pPr>
        <w:ind w:left="851" w:right="851"/>
        <w:jc w:val="both"/>
        <w:rPr>
          <w:rFonts w:ascii="Palatino Linotype" w:eastAsia="Calibri" w:hAnsi="Palatino Linotype" w:cs="Arial"/>
          <w:i/>
          <w:color w:val="000000" w:themeColor="text1"/>
          <w:sz w:val="22"/>
          <w:szCs w:val="22"/>
          <w:lang w:eastAsia="en-US"/>
        </w:rPr>
      </w:pPr>
    </w:p>
    <w:p w14:paraId="6F641231" w14:textId="77777777" w:rsidR="000B0510" w:rsidRPr="00BE380F" w:rsidRDefault="000B0510" w:rsidP="000B0510">
      <w:pPr>
        <w:spacing w:line="360" w:lineRule="auto"/>
        <w:jc w:val="both"/>
        <w:rPr>
          <w:rFonts w:ascii="Palatino Linotype" w:eastAsia="Calibri" w:hAnsi="Palatino Linotype" w:cs="Arial"/>
          <w:color w:val="000000" w:themeColor="text1"/>
          <w:lang w:eastAsia="en-US"/>
        </w:rPr>
      </w:pPr>
      <w:r w:rsidRPr="00BE380F">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D1ACCDF" w14:textId="77777777" w:rsidR="000B0510" w:rsidRPr="00BE380F" w:rsidRDefault="000B0510" w:rsidP="000B0510">
      <w:pPr>
        <w:spacing w:line="360" w:lineRule="auto"/>
        <w:jc w:val="both"/>
        <w:rPr>
          <w:rFonts w:ascii="Palatino Linotype" w:eastAsia="Calibri" w:hAnsi="Palatino Linotype" w:cs="Arial"/>
          <w:color w:val="000000" w:themeColor="text1"/>
          <w:lang w:eastAsia="en-US"/>
        </w:rPr>
      </w:pPr>
    </w:p>
    <w:p w14:paraId="38327695" w14:textId="77777777" w:rsidR="000B0510" w:rsidRPr="00BE380F" w:rsidRDefault="000B0510" w:rsidP="000B0510">
      <w:pPr>
        <w:spacing w:line="360" w:lineRule="auto"/>
        <w:jc w:val="both"/>
        <w:rPr>
          <w:rFonts w:ascii="Palatino Linotype" w:eastAsia="Calibri" w:hAnsi="Palatino Linotype" w:cs="Arial"/>
          <w:color w:val="000000" w:themeColor="text1"/>
          <w:lang w:eastAsia="en-US"/>
        </w:rPr>
      </w:pPr>
      <w:r w:rsidRPr="00BE380F">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2FBF771" w14:textId="77777777" w:rsidR="000B0510" w:rsidRPr="00BE380F" w:rsidRDefault="000B0510" w:rsidP="000B0510">
      <w:pPr>
        <w:spacing w:line="360" w:lineRule="auto"/>
        <w:rPr>
          <w:rFonts w:ascii="Palatino Linotype" w:eastAsia="Calibri" w:hAnsi="Palatino Linotype"/>
          <w:color w:val="000000" w:themeColor="text1"/>
          <w:sz w:val="22"/>
          <w:szCs w:val="22"/>
          <w:lang w:eastAsia="en-US"/>
        </w:rPr>
      </w:pPr>
    </w:p>
    <w:p w14:paraId="17505E34" w14:textId="72E90AAD" w:rsidR="000B0510" w:rsidRPr="00BE380F" w:rsidRDefault="000B0510" w:rsidP="000B0510">
      <w:pPr>
        <w:tabs>
          <w:tab w:val="left" w:pos="709"/>
        </w:tabs>
        <w:spacing w:line="360" w:lineRule="auto"/>
        <w:jc w:val="both"/>
        <w:rPr>
          <w:rFonts w:ascii="Palatino Linotype" w:eastAsia="Calibri" w:hAnsi="Palatino Linotype" w:cs="Arial"/>
          <w:color w:val="000000" w:themeColor="text1"/>
          <w:lang w:eastAsia="en-US"/>
        </w:rPr>
      </w:pPr>
      <w:r w:rsidRPr="00BE380F">
        <w:rPr>
          <w:rFonts w:ascii="Palatino Linotype" w:eastAsia="Calibri" w:hAnsi="Palatino Linotype"/>
          <w:color w:val="000000" w:themeColor="text1"/>
          <w:lang w:eastAsia="en-US"/>
        </w:rPr>
        <w:t>En estricto sentido</w:t>
      </w:r>
      <w:r w:rsidRPr="00BE380F">
        <w:rPr>
          <w:rFonts w:ascii="Palatino Linotype" w:eastAsia="Calibri" w:hAnsi="Palatino Linotype" w:cs="Arial"/>
          <w:color w:val="000000" w:themeColor="text1"/>
          <w:lang w:eastAsia="en-US"/>
        </w:rPr>
        <w:t xml:space="preserve">, el derecho de acceso a la información pública se satisface en aquellos casos en que se entregue </w:t>
      </w:r>
      <w:r w:rsidR="008F5086" w:rsidRPr="00BE380F">
        <w:rPr>
          <w:rFonts w:ascii="Palatino Linotype" w:eastAsia="Calibri" w:hAnsi="Palatino Linotype" w:cs="Arial"/>
          <w:color w:val="000000" w:themeColor="text1"/>
          <w:lang w:eastAsia="en-US"/>
        </w:rPr>
        <w:t xml:space="preserve">al ciudadano </w:t>
      </w:r>
      <w:r w:rsidRPr="00BE380F">
        <w:rPr>
          <w:rFonts w:ascii="Palatino Linotype" w:eastAsia="Calibri" w:hAnsi="Palatino Linotype" w:cs="Arial"/>
          <w:color w:val="000000" w:themeColor="text1"/>
          <w:lang w:eastAsia="en-US"/>
        </w:rPr>
        <w:t xml:space="preserve">el soporte documental en </w:t>
      </w:r>
      <w:r w:rsidR="008F5086" w:rsidRPr="00BE380F">
        <w:rPr>
          <w:rFonts w:ascii="Palatino Linotype" w:eastAsia="Calibri" w:hAnsi="Palatino Linotype" w:cs="Arial"/>
          <w:color w:val="000000" w:themeColor="text1"/>
          <w:lang w:eastAsia="en-US"/>
        </w:rPr>
        <w:t>donde</w:t>
      </w:r>
      <w:r w:rsidRPr="00BE380F">
        <w:rPr>
          <w:rFonts w:ascii="Palatino Linotype" w:eastAsia="Calibri" w:hAnsi="Palatino Linotype" w:cs="Arial"/>
          <w:color w:val="000000" w:themeColor="text1"/>
          <w:lang w:eastAsia="en-US"/>
        </w:rPr>
        <w:t xml:space="preserve"> conste la información pública</w:t>
      </w:r>
      <w:r w:rsidR="008F5086" w:rsidRPr="00BE380F">
        <w:rPr>
          <w:rFonts w:ascii="Palatino Linotype" w:eastAsia="Calibri" w:hAnsi="Palatino Linotype" w:cs="Arial"/>
          <w:color w:val="000000" w:themeColor="text1"/>
          <w:lang w:eastAsia="en-US"/>
        </w:rPr>
        <w:t xml:space="preserve">. Por otra parte, </w:t>
      </w:r>
      <w:r w:rsidRPr="00BE380F">
        <w:rPr>
          <w:rFonts w:ascii="Palatino Linotype" w:eastAsia="Calibri" w:hAnsi="Palatino Linotype" w:cs="Arial"/>
          <w:color w:val="000000" w:themeColor="text1"/>
          <w:lang w:eastAsia="en-US"/>
        </w:rPr>
        <w:t>los Sujetos Obligados</w:t>
      </w:r>
      <w:r w:rsidRPr="00BE380F">
        <w:rPr>
          <w:rFonts w:ascii="Palatino Linotype" w:eastAsia="Calibri" w:hAnsi="Palatino Linotype" w:cs="Arial"/>
          <w:b/>
          <w:color w:val="000000" w:themeColor="text1"/>
          <w:lang w:eastAsia="en-US"/>
        </w:rPr>
        <w:t xml:space="preserve"> </w:t>
      </w:r>
      <w:r w:rsidRPr="00BE380F">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BE380F">
        <w:rPr>
          <w:rFonts w:ascii="Palatino Linotype" w:eastAsia="Calibri" w:hAnsi="Palatino Linotype" w:cs="Arial"/>
          <w:i/>
          <w:color w:val="000000" w:themeColor="text1"/>
          <w:lang w:eastAsia="en-US"/>
        </w:rPr>
        <w:t>ad hoc</w:t>
      </w:r>
      <w:r w:rsidRPr="00BE380F">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013AB48F" w14:textId="77777777" w:rsidR="000B0510" w:rsidRPr="00BE380F" w:rsidRDefault="000B0510" w:rsidP="000B0510">
      <w:pPr>
        <w:spacing w:line="360" w:lineRule="auto"/>
        <w:ind w:left="567" w:right="51"/>
        <w:jc w:val="both"/>
        <w:rPr>
          <w:rFonts w:ascii="Palatino Linotype" w:hAnsi="Palatino Linotype" w:cs="Arial"/>
          <w:color w:val="000000" w:themeColor="text1"/>
        </w:rPr>
      </w:pPr>
    </w:p>
    <w:p w14:paraId="442D76E4" w14:textId="77777777" w:rsidR="000B0510" w:rsidRPr="00BE380F" w:rsidRDefault="000B0510" w:rsidP="000B0510">
      <w:pPr>
        <w:spacing w:line="360" w:lineRule="auto"/>
        <w:ind w:right="51"/>
        <w:jc w:val="both"/>
        <w:rPr>
          <w:rFonts w:ascii="Palatino Linotype" w:eastAsia="Calibri" w:hAnsi="Palatino Linotype" w:cs="Arial"/>
          <w:color w:val="000000" w:themeColor="text1"/>
          <w:lang w:eastAsia="en-US"/>
        </w:rPr>
      </w:pPr>
      <w:r w:rsidRPr="00BE380F">
        <w:rPr>
          <w:rFonts w:ascii="Palatino Linotype" w:eastAsia="Calibri" w:hAnsi="Palatino Linotype" w:cs="Arial"/>
          <w:color w:val="000000" w:themeColor="text1"/>
          <w:lang w:eastAsia="en-US"/>
        </w:rPr>
        <w:t xml:space="preserve">Como apoyo a lo anterior, es aplicable el Criterio 03-17, emitido por </w:t>
      </w:r>
      <w:r w:rsidRPr="00BE380F">
        <w:rPr>
          <w:rFonts w:ascii="Palatino Linotype" w:eastAsia="Arial Unicode MS" w:hAnsi="Palatino Linotype" w:cs="Arial"/>
          <w:color w:val="000000" w:themeColor="text1"/>
          <w:lang w:eastAsia="en-US"/>
        </w:rPr>
        <w:t>el Instituto Nacional de Transparencia, Acceso a la Información y Protección de Datos Personales,</w:t>
      </w:r>
      <w:r w:rsidRPr="00BE380F">
        <w:rPr>
          <w:rFonts w:ascii="Palatino Linotype" w:eastAsia="Calibri" w:hAnsi="Palatino Linotype"/>
          <w:bCs/>
          <w:color w:val="000000" w:themeColor="text1"/>
          <w:lang w:eastAsia="en-US"/>
        </w:rPr>
        <w:t xml:space="preserve"> que dice:</w:t>
      </w:r>
      <w:r w:rsidRPr="00BE380F">
        <w:rPr>
          <w:rFonts w:ascii="Palatino Linotype" w:eastAsia="Calibri" w:hAnsi="Palatino Linotype"/>
          <w:b/>
          <w:bCs/>
          <w:color w:val="000000" w:themeColor="text1"/>
          <w:lang w:eastAsia="en-US"/>
        </w:rPr>
        <w:t xml:space="preserve"> </w:t>
      </w:r>
    </w:p>
    <w:p w14:paraId="1F36D15D" w14:textId="77777777" w:rsidR="000B0510" w:rsidRPr="00BE380F" w:rsidRDefault="000B0510" w:rsidP="000B0510">
      <w:pPr>
        <w:ind w:left="928" w:right="850"/>
        <w:jc w:val="both"/>
        <w:rPr>
          <w:rFonts w:ascii="Palatino Linotype" w:hAnsi="Palatino Linotype" w:cs="Arial"/>
          <w:i/>
          <w:color w:val="000000" w:themeColor="text1"/>
          <w:sz w:val="22"/>
          <w:szCs w:val="22"/>
        </w:rPr>
      </w:pPr>
    </w:p>
    <w:p w14:paraId="150A9522" w14:textId="77777777" w:rsidR="000B0510" w:rsidRPr="00BE380F" w:rsidRDefault="000B0510" w:rsidP="000B0510">
      <w:pPr>
        <w:ind w:left="851" w:right="901"/>
        <w:jc w:val="both"/>
        <w:rPr>
          <w:rFonts w:ascii="Palatino Linotype" w:hAnsi="Palatino Linotype" w:cs="Arial"/>
          <w:i/>
          <w:color w:val="000000" w:themeColor="text1"/>
          <w:sz w:val="22"/>
          <w:szCs w:val="22"/>
        </w:rPr>
      </w:pPr>
      <w:r w:rsidRPr="00BE380F">
        <w:rPr>
          <w:rFonts w:ascii="Palatino Linotype" w:hAnsi="Palatino Linotype" w:cs="Arial"/>
          <w:i/>
          <w:color w:val="000000" w:themeColor="text1"/>
          <w:sz w:val="22"/>
          <w:szCs w:val="22"/>
        </w:rPr>
        <w:t>“</w:t>
      </w:r>
      <w:r w:rsidRPr="00BE380F">
        <w:rPr>
          <w:rFonts w:ascii="Palatino Linotype" w:hAnsi="Palatino Linotype" w:cs="Arial"/>
          <w:b/>
          <w:i/>
          <w:color w:val="000000" w:themeColor="text1"/>
          <w:sz w:val="22"/>
          <w:szCs w:val="22"/>
        </w:rPr>
        <w:t>No existe obligación de elaborar documentos ad hoc para atender las solicitudes de acceso a la información.</w:t>
      </w:r>
      <w:r w:rsidRPr="00BE380F">
        <w:rPr>
          <w:rFonts w:ascii="Palatino Linotype" w:hAnsi="Palatino Linotype" w:cs="Arial"/>
          <w:i/>
          <w:color w:val="000000" w:themeColor="text1"/>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208039B" w14:textId="77777777" w:rsidR="000B0510" w:rsidRPr="00BE380F" w:rsidRDefault="000B0510" w:rsidP="000B0510">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75B0E2BB" w14:textId="662558D4" w:rsidR="005E2C73" w:rsidRPr="00BE380F" w:rsidRDefault="000B0510" w:rsidP="005E2C7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E380F">
        <w:rPr>
          <w:rFonts w:ascii="Palatino Linotype" w:hAnsi="Palatino Linotype"/>
          <w:color w:val="000000" w:themeColor="text1"/>
        </w:rPr>
        <w:t>En consecuencia</w:t>
      </w:r>
      <w:r w:rsidR="005E2C73" w:rsidRPr="00BE380F">
        <w:rPr>
          <w:rFonts w:ascii="Palatino Linotype" w:hAnsi="Palatino Linotype"/>
          <w:color w:val="000000" w:themeColor="text1"/>
        </w:rPr>
        <w:t xml:space="preserve">, este Órgano Garante a fin de dar certeza jurídica al particular determina ordenar al </w:t>
      </w:r>
      <w:r w:rsidR="005E2C73" w:rsidRPr="00BE380F">
        <w:rPr>
          <w:rFonts w:ascii="Palatino Linotype" w:hAnsi="Palatino Linotype"/>
          <w:b/>
          <w:color w:val="000000" w:themeColor="text1"/>
        </w:rPr>
        <w:t xml:space="preserve">SUJETO OBLIGADO </w:t>
      </w:r>
      <w:r w:rsidR="005E2C73" w:rsidRPr="00BE380F">
        <w:rPr>
          <w:rFonts w:ascii="Palatino Linotype" w:hAnsi="Palatino Linotype"/>
          <w:color w:val="000000" w:themeColor="text1"/>
        </w:rPr>
        <w:t xml:space="preserve">realice una búsqueda exhaustiva y razonable y haga entrega de las facturas de las máquinas, carros de basura y camionetas adquiridas al dieciocho de noviembre de dos mil veintiuno; asimismo, para el caso de que no se cuente con la información solicitada, por no haber adquirido los mismos, deberá hacerlo del conocimiento al </w:t>
      </w:r>
      <w:r w:rsidR="005E2C73" w:rsidRPr="00BE380F">
        <w:rPr>
          <w:rFonts w:ascii="Palatino Linotype" w:hAnsi="Palatino Linotype"/>
          <w:b/>
          <w:color w:val="000000" w:themeColor="text1"/>
        </w:rPr>
        <w:t>RECURRENTE</w:t>
      </w:r>
      <w:r w:rsidR="005E2C73" w:rsidRPr="00BE380F">
        <w:rPr>
          <w:rFonts w:ascii="Palatino Linotype" w:hAnsi="Palatino Linotype"/>
          <w:color w:val="000000" w:themeColor="text1"/>
        </w:rPr>
        <w:t xml:space="preserve"> de manera motivada, en concordancia con el artículo 19 de la Ley de Transparencia y Acceso a la Información Pública del Estado de México y Municipios.  </w:t>
      </w:r>
    </w:p>
    <w:p w14:paraId="106DE920" w14:textId="5FE8812F" w:rsidR="005E2C73" w:rsidRPr="00BE380F" w:rsidRDefault="005E2C73" w:rsidP="00063D4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D7546C5" w14:textId="4BBCB22D" w:rsidR="00B14126" w:rsidRPr="00BE380F" w:rsidRDefault="00B14126" w:rsidP="009B4E5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E380F">
        <w:rPr>
          <w:rFonts w:ascii="Palatino Linotype" w:hAnsi="Palatino Linotype" w:cs="Arial"/>
          <w:color w:val="000000" w:themeColor="text1"/>
        </w:rPr>
        <w:t xml:space="preserve">En razón de lo anteriormente expuesto, este Instituto estima que las razones o motivos de inconformidad hechos valer por </w:t>
      </w:r>
      <w:r w:rsidRPr="00BE380F">
        <w:rPr>
          <w:rFonts w:ascii="Palatino Linotype" w:hAnsi="Palatino Linotype" w:cs="Arial"/>
          <w:b/>
          <w:color w:val="000000" w:themeColor="text1"/>
        </w:rPr>
        <w:t>EL RECURRENTE</w:t>
      </w:r>
      <w:r w:rsidRPr="00BE380F">
        <w:rPr>
          <w:rFonts w:ascii="Palatino Linotype" w:hAnsi="Palatino Linotype" w:cs="Arial"/>
          <w:color w:val="000000" w:themeColor="text1"/>
        </w:rPr>
        <w:t xml:space="preserve"> devienen </w:t>
      </w:r>
      <w:r w:rsidRPr="00BE380F">
        <w:rPr>
          <w:rFonts w:ascii="Palatino Linotype" w:hAnsi="Palatino Linotype" w:cs="Arial"/>
          <w:b/>
          <w:color w:val="000000" w:themeColor="text1"/>
        </w:rPr>
        <w:t>fundadas</w:t>
      </w:r>
      <w:r w:rsidRPr="00BE380F">
        <w:rPr>
          <w:rFonts w:ascii="Palatino Linotype" w:hAnsi="Palatino Linotype" w:cs="Arial"/>
          <w:color w:val="000000" w:themeColor="text1"/>
        </w:rPr>
        <w:t xml:space="preserve"> y suficientes para </w:t>
      </w:r>
      <w:r w:rsidRPr="00BE380F">
        <w:rPr>
          <w:rFonts w:ascii="Palatino Linotype" w:hAnsi="Palatino Linotype" w:cs="Arial"/>
          <w:b/>
          <w:color w:val="000000" w:themeColor="text1"/>
        </w:rPr>
        <w:t>MODIFICAR</w:t>
      </w:r>
      <w:r w:rsidRPr="00BE380F">
        <w:rPr>
          <w:rFonts w:ascii="Palatino Linotype" w:hAnsi="Palatino Linotype" w:cs="Arial"/>
          <w:color w:val="000000" w:themeColor="text1"/>
        </w:rPr>
        <w:t xml:space="preserve"> la respuesta del </w:t>
      </w:r>
      <w:r w:rsidRPr="00BE380F">
        <w:rPr>
          <w:rFonts w:ascii="Palatino Linotype" w:hAnsi="Palatino Linotype" w:cs="Arial"/>
          <w:b/>
          <w:color w:val="000000" w:themeColor="text1"/>
        </w:rPr>
        <w:t>SUJETO OBLIGADO</w:t>
      </w:r>
      <w:r w:rsidRPr="00BE380F">
        <w:rPr>
          <w:rFonts w:ascii="Palatino Linotype" w:hAnsi="Palatino Linotype" w:cs="Arial"/>
          <w:color w:val="000000" w:themeColor="text1"/>
        </w:rPr>
        <w:t xml:space="preserve"> y ordenarle haga </w:t>
      </w:r>
      <w:r w:rsidRPr="00BE380F">
        <w:rPr>
          <w:rFonts w:ascii="Palatino Linotype" w:hAnsi="Palatino Linotype" w:cs="Arial"/>
          <w:color w:val="000000" w:themeColor="text1"/>
        </w:rPr>
        <w:lastRenderedPageBreak/>
        <w:t>entrega de la información descrita en el presente Considerando.</w:t>
      </w:r>
    </w:p>
    <w:p w14:paraId="4B3B746A" w14:textId="77777777" w:rsidR="00BE380F" w:rsidRPr="00BE380F" w:rsidRDefault="00BE380F" w:rsidP="009B4E5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280CDF1A" w:rsidR="00B852BD" w:rsidRPr="00BE380F" w:rsidRDefault="00D0085F" w:rsidP="009B4E52">
      <w:pPr>
        <w:widowControl w:val="0"/>
        <w:autoSpaceDE w:val="0"/>
        <w:autoSpaceDN w:val="0"/>
        <w:adjustRightInd w:val="0"/>
        <w:spacing w:line="360" w:lineRule="auto"/>
        <w:jc w:val="both"/>
        <w:rPr>
          <w:rFonts w:ascii="Palatino Linotype" w:eastAsiaTheme="minorHAnsi" w:hAnsi="Palatino Linotype"/>
          <w:color w:val="000000" w:themeColor="text1"/>
          <w:lang w:val="es-ES_tradnl" w:eastAsia="es-ES_tradnl"/>
        </w:rPr>
      </w:pPr>
      <w:r w:rsidRPr="00BE380F">
        <w:rPr>
          <w:rFonts w:ascii="Palatino Linotype" w:eastAsiaTheme="minorHAnsi" w:hAnsi="Palatino Linotype"/>
          <w:color w:val="000000" w:themeColor="text1"/>
          <w:lang w:val="es-ES_tradnl" w:eastAsia="es-ES_tradnl"/>
        </w:rPr>
        <w:t xml:space="preserve">Por lo que, con fundamento en lo previsto </w:t>
      </w:r>
      <w:r w:rsidR="00B852BD" w:rsidRPr="00BE380F">
        <w:rPr>
          <w:rFonts w:ascii="Palatino Linotype" w:eastAsiaTheme="minorHAnsi" w:hAnsi="Palatino Linotype"/>
          <w:color w:val="000000" w:themeColor="text1"/>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49E80D0" w14:textId="77777777" w:rsidR="00977F35" w:rsidRPr="00BE380F" w:rsidRDefault="00977F35" w:rsidP="00725E3B">
      <w:pPr>
        <w:widowControl w:val="0"/>
        <w:autoSpaceDE w:val="0"/>
        <w:autoSpaceDN w:val="0"/>
        <w:adjustRightInd w:val="0"/>
        <w:jc w:val="both"/>
        <w:rPr>
          <w:rFonts w:ascii="Palatino Linotype" w:eastAsiaTheme="minorHAnsi" w:hAnsi="Palatino Linotype"/>
          <w:color w:val="000000" w:themeColor="text1"/>
          <w:lang w:val="es-ES_tradnl" w:eastAsia="es-ES_tradnl"/>
        </w:rPr>
      </w:pPr>
    </w:p>
    <w:p w14:paraId="06EC601B" w14:textId="77777777" w:rsidR="00A23064" w:rsidRPr="00BE380F" w:rsidRDefault="00A23064" w:rsidP="00725E3B">
      <w:pPr>
        <w:jc w:val="center"/>
        <w:rPr>
          <w:rFonts w:ascii="Palatino Linotype" w:hAnsi="Palatino Linotype"/>
          <w:b/>
          <w:color w:val="000000" w:themeColor="text1"/>
          <w:sz w:val="28"/>
        </w:rPr>
      </w:pPr>
      <w:r w:rsidRPr="00BE380F">
        <w:rPr>
          <w:rFonts w:ascii="Palatino Linotype" w:hAnsi="Palatino Linotype"/>
          <w:b/>
          <w:color w:val="000000" w:themeColor="text1"/>
          <w:sz w:val="28"/>
        </w:rPr>
        <w:t>R E S U E L V E</w:t>
      </w:r>
    </w:p>
    <w:p w14:paraId="6099922F" w14:textId="77777777" w:rsidR="007A666E" w:rsidRPr="00BE380F" w:rsidRDefault="007A666E" w:rsidP="00725E3B">
      <w:pPr>
        <w:jc w:val="center"/>
        <w:rPr>
          <w:rFonts w:ascii="Palatino Linotype" w:hAnsi="Palatino Linotype"/>
          <w:b/>
          <w:color w:val="000000" w:themeColor="text1"/>
          <w:sz w:val="28"/>
        </w:rPr>
      </w:pPr>
    </w:p>
    <w:p w14:paraId="07C35695" w14:textId="210C4B2E" w:rsidR="006077EA" w:rsidRPr="00BE380F" w:rsidRDefault="006077EA" w:rsidP="009B4E52">
      <w:pPr>
        <w:spacing w:line="360" w:lineRule="auto"/>
        <w:jc w:val="both"/>
        <w:rPr>
          <w:rFonts w:ascii="Palatino Linotype" w:hAnsi="Palatino Linotype" w:cs="Arial"/>
          <w:color w:val="000000" w:themeColor="text1"/>
          <w:lang w:val="es-ES"/>
        </w:rPr>
      </w:pPr>
      <w:r w:rsidRPr="00BE380F">
        <w:rPr>
          <w:rFonts w:ascii="Palatino Linotype" w:hAnsi="Palatino Linotype" w:cs="Arial"/>
          <w:b/>
          <w:color w:val="000000" w:themeColor="text1"/>
          <w:sz w:val="28"/>
          <w:szCs w:val="28"/>
          <w:lang w:val="es-ES"/>
        </w:rPr>
        <w:t>PRIMERO</w:t>
      </w:r>
      <w:r w:rsidRPr="00BE380F">
        <w:rPr>
          <w:rFonts w:ascii="Palatino Linotype" w:hAnsi="Palatino Linotype" w:cs="Arial"/>
          <w:color w:val="000000" w:themeColor="text1"/>
          <w:sz w:val="28"/>
          <w:szCs w:val="28"/>
          <w:lang w:val="es-ES"/>
        </w:rPr>
        <w:t>.</w:t>
      </w:r>
      <w:r w:rsidRPr="00BE380F">
        <w:rPr>
          <w:rFonts w:ascii="Palatino Linotype" w:hAnsi="Palatino Linotype" w:cs="Arial"/>
          <w:color w:val="000000" w:themeColor="text1"/>
          <w:lang w:val="es-ES"/>
        </w:rPr>
        <w:t xml:space="preserve"> Resultan </w:t>
      </w:r>
      <w:r w:rsidRPr="00BE380F">
        <w:rPr>
          <w:rFonts w:ascii="Palatino Linotype" w:hAnsi="Palatino Linotype" w:cs="Arial"/>
          <w:b/>
          <w:color w:val="000000" w:themeColor="text1"/>
          <w:lang w:val="es-ES"/>
        </w:rPr>
        <w:t>fundadas</w:t>
      </w:r>
      <w:r w:rsidRPr="00BE380F">
        <w:rPr>
          <w:rFonts w:ascii="Palatino Linotype" w:hAnsi="Palatino Linotype" w:cs="Arial"/>
          <w:color w:val="000000" w:themeColor="text1"/>
          <w:lang w:val="es-ES"/>
        </w:rPr>
        <w:t xml:space="preserve"> las razones o motivos de inconformidad planteadas por </w:t>
      </w:r>
      <w:r w:rsidRPr="00BE380F">
        <w:rPr>
          <w:rFonts w:ascii="Palatino Linotype" w:hAnsi="Palatino Linotype" w:cs="Arial"/>
          <w:b/>
          <w:color w:val="000000" w:themeColor="text1"/>
          <w:lang w:val="es-ES"/>
        </w:rPr>
        <w:t>EL RECURRENTE</w:t>
      </w:r>
      <w:r w:rsidRPr="00BE380F">
        <w:rPr>
          <w:rFonts w:ascii="Palatino Linotype" w:hAnsi="Palatino Linotype" w:cs="Arial"/>
          <w:color w:val="000000" w:themeColor="text1"/>
          <w:lang w:val="es-ES"/>
        </w:rPr>
        <w:t xml:space="preserve">, en términos del Considerando </w:t>
      </w:r>
      <w:r w:rsidRPr="00BE380F">
        <w:rPr>
          <w:rFonts w:ascii="Palatino Linotype" w:hAnsi="Palatino Linotype" w:cs="Arial"/>
          <w:b/>
          <w:color w:val="000000" w:themeColor="text1"/>
          <w:lang w:val="es-ES"/>
        </w:rPr>
        <w:t>QUINTO</w:t>
      </w:r>
      <w:r w:rsidRPr="00BE380F">
        <w:rPr>
          <w:rFonts w:ascii="Palatino Linotype" w:hAnsi="Palatino Linotype" w:cs="Arial"/>
          <w:color w:val="000000" w:themeColor="text1"/>
          <w:lang w:val="es-ES"/>
        </w:rPr>
        <w:t xml:space="preserve"> de la presente resolución.</w:t>
      </w:r>
    </w:p>
    <w:p w14:paraId="6BDD5902" w14:textId="77777777" w:rsidR="006077EA" w:rsidRPr="00BE380F" w:rsidRDefault="006077EA" w:rsidP="009B4E52">
      <w:pPr>
        <w:spacing w:line="360" w:lineRule="auto"/>
        <w:jc w:val="both"/>
        <w:rPr>
          <w:rFonts w:ascii="Palatino Linotype" w:hAnsi="Palatino Linotype" w:cs="Arial"/>
          <w:color w:val="000000" w:themeColor="text1"/>
          <w:lang w:val="es-ES"/>
        </w:rPr>
      </w:pPr>
    </w:p>
    <w:p w14:paraId="25AC9B7D" w14:textId="035F7C0A" w:rsidR="006077EA" w:rsidRPr="00BE380F" w:rsidRDefault="006077EA" w:rsidP="009B4E52">
      <w:pPr>
        <w:spacing w:line="360" w:lineRule="auto"/>
        <w:jc w:val="both"/>
        <w:rPr>
          <w:rFonts w:ascii="Palatino Linotype" w:hAnsi="Palatino Linotype" w:cs="Arial"/>
          <w:color w:val="000000" w:themeColor="text1"/>
          <w:lang w:val="es-ES"/>
        </w:rPr>
      </w:pPr>
      <w:r w:rsidRPr="00BE380F">
        <w:rPr>
          <w:rFonts w:ascii="Palatino Linotype" w:hAnsi="Palatino Linotype" w:cs="Arial"/>
          <w:b/>
          <w:color w:val="000000" w:themeColor="text1"/>
          <w:sz w:val="28"/>
          <w:szCs w:val="28"/>
          <w:lang w:val="es-ES"/>
        </w:rPr>
        <w:t>SEGUNDO</w:t>
      </w:r>
      <w:r w:rsidRPr="00BE380F">
        <w:rPr>
          <w:rFonts w:ascii="Palatino Linotype" w:hAnsi="Palatino Linotype" w:cs="Arial"/>
          <w:color w:val="000000" w:themeColor="text1"/>
          <w:sz w:val="28"/>
          <w:szCs w:val="28"/>
          <w:lang w:val="es-ES"/>
        </w:rPr>
        <w:t>.</w:t>
      </w:r>
      <w:r w:rsidRPr="00BE380F">
        <w:rPr>
          <w:rFonts w:ascii="Palatino Linotype" w:hAnsi="Palatino Linotype" w:cs="Arial"/>
          <w:color w:val="000000" w:themeColor="text1"/>
          <w:lang w:val="es-ES"/>
        </w:rPr>
        <w:t xml:space="preserve"> </w:t>
      </w:r>
      <w:r w:rsidRPr="00BE380F">
        <w:rPr>
          <w:rFonts w:ascii="Palatino Linotype" w:eastAsia="Calibri" w:hAnsi="Palatino Linotype" w:cs="Arial"/>
          <w:color w:val="000000" w:themeColor="text1"/>
        </w:rPr>
        <w:t xml:space="preserve">Se </w:t>
      </w:r>
      <w:r w:rsidRPr="00BE380F">
        <w:rPr>
          <w:rFonts w:ascii="Palatino Linotype" w:eastAsia="Calibri" w:hAnsi="Palatino Linotype" w:cs="Arial"/>
          <w:b/>
          <w:color w:val="000000" w:themeColor="text1"/>
        </w:rPr>
        <w:t xml:space="preserve">MODIFICA </w:t>
      </w:r>
      <w:r w:rsidRPr="00BE380F">
        <w:rPr>
          <w:rFonts w:ascii="Palatino Linotype" w:eastAsia="Calibri" w:hAnsi="Palatino Linotype" w:cs="Arial"/>
          <w:color w:val="000000" w:themeColor="text1"/>
        </w:rPr>
        <w:t xml:space="preserve">la respuesta proporcionada por </w:t>
      </w:r>
      <w:r w:rsidRPr="00BE380F">
        <w:rPr>
          <w:rFonts w:ascii="Palatino Linotype" w:eastAsia="Calibri" w:hAnsi="Palatino Linotype" w:cs="Arial"/>
          <w:b/>
          <w:color w:val="000000" w:themeColor="text1"/>
        </w:rPr>
        <w:t xml:space="preserve">EL SUJETO OBLIGADO </w:t>
      </w:r>
      <w:r w:rsidRPr="00BE380F">
        <w:rPr>
          <w:rFonts w:ascii="Palatino Linotype" w:eastAsia="Calibri" w:hAnsi="Palatino Linotype" w:cs="Arial"/>
          <w:color w:val="000000" w:themeColor="text1"/>
        </w:rPr>
        <w:t xml:space="preserve">y se </w:t>
      </w:r>
      <w:r w:rsidRPr="00BE380F">
        <w:rPr>
          <w:rFonts w:ascii="Palatino Linotype" w:eastAsia="Calibri" w:hAnsi="Palatino Linotype" w:cs="Arial"/>
          <w:b/>
          <w:color w:val="000000" w:themeColor="text1"/>
        </w:rPr>
        <w:t xml:space="preserve">ordena </w:t>
      </w:r>
      <w:r w:rsidRPr="00BE380F">
        <w:rPr>
          <w:rFonts w:ascii="Palatino Linotype" w:eastAsia="Calibri" w:hAnsi="Palatino Linotype" w:cs="Arial"/>
          <w:color w:val="000000" w:themeColor="text1"/>
        </w:rPr>
        <w:t xml:space="preserve">atienda la solicitud de información que dio origen al recurso de revisión </w:t>
      </w:r>
      <w:r w:rsidRPr="00BE380F">
        <w:rPr>
          <w:rFonts w:ascii="Palatino Linotype" w:hAnsi="Palatino Linotype"/>
          <w:b/>
          <w:color w:val="000000" w:themeColor="text1"/>
        </w:rPr>
        <w:t>0</w:t>
      </w:r>
      <w:r w:rsidR="000B0510" w:rsidRPr="00BE380F">
        <w:rPr>
          <w:rFonts w:ascii="Palatino Linotype" w:hAnsi="Palatino Linotype"/>
          <w:b/>
          <w:color w:val="000000" w:themeColor="text1"/>
        </w:rPr>
        <w:t>6197</w:t>
      </w:r>
      <w:r w:rsidRPr="00BE380F">
        <w:rPr>
          <w:rFonts w:ascii="Palatino Linotype" w:hAnsi="Palatino Linotype"/>
          <w:b/>
          <w:color w:val="000000" w:themeColor="text1"/>
        </w:rPr>
        <w:t>/INFOEM/IP/RR/2021</w:t>
      </w:r>
      <w:r w:rsidRPr="00BE380F">
        <w:rPr>
          <w:rFonts w:ascii="Palatino Linotype" w:hAnsi="Palatino Linotype" w:cs="Arial"/>
          <w:color w:val="000000" w:themeColor="text1"/>
        </w:rPr>
        <w:t xml:space="preserve">, en términos del Considerando </w:t>
      </w:r>
      <w:r w:rsidRPr="00BE380F">
        <w:rPr>
          <w:rFonts w:ascii="Palatino Linotype" w:hAnsi="Palatino Linotype" w:cs="Arial"/>
          <w:b/>
          <w:color w:val="000000" w:themeColor="text1"/>
        </w:rPr>
        <w:t>QUINTO</w:t>
      </w:r>
      <w:r w:rsidRPr="00BE380F">
        <w:rPr>
          <w:rFonts w:ascii="Palatino Linotype" w:hAnsi="Palatino Linotype" w:cs="Arial"/>
          <w:color w:val="000000" w:themeColor="text1"/>
        </w:rPr>
        <w:t xml:space="preserve"> </w:t>
      </w:r>
      <w:r w:rsidRPr="00BE380F">
        <w:rPr>
          <w:rFonts w:ascii="Palatino Linotype" w:hAnsi="Palatino Linotype" w:cs="Arial"/>
          <w:color w:val="000000" w:themeColor="text1"/>
          <w:lang w:val="es-ES"/>
        </w:rPr>
        <w:t>de la presente resolución, y haga entrega al</w:t>
      </w:r>
      <w:r w:rsidRPr="00BE380F">
        <w:rPr>
          <w:rFonts w:ascii="Palatino Linotype" w:hAnsi="Palatino Linotype" w:cs="Arial"/>
          <w:b/>
          <w:color w:val="000000" w:themeColor="text1"/>
          <w:lang w:val="es-ES"/>
        </w:rPr>
        <w:t xml:space="preserve"> RECURRENTE</w:t>
      </w:r>
      <w:r w:rsidRPr="00BE380F">
        <w:rPr>
          <w:rFonts w:ascii="Palatino Linotype" w:hAnsi="Palatino Linotype" w:cs="Arial"/>
          <w:color w:val="000000" w:themeColor="text1"/>
          <w:lang w:val="es-ES"/>
        </w:rPr>
        <w:t xml:space="preserve">, vía </w:t>
      </w:r>
      <w:r w:rsidR="000B0510" w:rsidRPr="00BE380F">
        <w:rPr>
          <w:rFonts w:ascii="Palatino Linotype" w:hAnsi="Palatino Linotype" w:cs="Arial"/>
          <w:b/>
          <w:color w:val="000000" w:themeColor="text1"/>
          <w:lang w:val="es-ES"/>
        </w:rPr>
        <w:t xml:space="preserve">SAIMEX, </w:t>
      </w:r>
      <w:r w:rsidR="000B0510" w:rsidRPr="00BE380F">
        <w:rPr>
          <w:rFonts w:ascii="Palatino Linotype" w:hAnsi="Palatino Linotype" w:cs="Arial"/>
          <w:color w:val="000000" w:themeColor="text1"/>
          <w:lang w:val="es-ES"/>
        </w:rPr>
        <w:t xml:space="preserve">previa </w:t>
      </w:r>
      <w:r w:rsidR="000B0510" w:rsidRPr="00BE380F">
        <w:rPr>
          <w:rFonts w:ascii="Palatino Linotype" w:hAnsi="Palatino Linotype" w:cs="Arial"/>
          <w:b/>
          <w:color w:val="000000" w:themeColor="text1"/>
          <w:lang w:val="es-ES"/>
        </w:rPr>
        <w:t>búsqueda exhaustiva y razonable</w:t>
      </w:r>
      <w:r w:rsidR="000B0510" w:rsidRPr="00BE380F">
        <w:rPr>
          <w:rFonts w:ascii="Palatino Linotype" w:hAnsi="Palatino Linotype" w:cs="Arial"/>
          <w:color w:val="000000" w:themeColor="text1"/>
          <w:lang w:val="es-ES"/>
        </w:rPr>
        <w:t xml:space="preserve"> de </w:t>
      </w:r>
      <w:r w:rsidRPr="00BE380F">
        <w:rPr>
          <w:rFonts w:ascii="Palatino Linotype" w:hAnsi="Palatino Linotype"/>
          <w:color w:val="000000" w:themeColor="text1"/>
          <w:lang w:val="es-ES"/>
        </w:rPr>
        <w:t>lo siguiente:</w:t>
      </w:r>
      <w:r w:rsidRPr="00BE380F">
        <w:rPr>
          <w:rFonts w:ascii="Palatino Linotype" w:hAnsi="Palatino Linotype" w:cs="Arial"/>
          <w:b/>
          <w:color w:val="000000" w:themeColor="text1"/>
        </w:rPr>
        <w:t xml:space="preserve"> </w:t>
      </w:r>
    </w:p>
    <w:p w14:paraId="69D5C454" w14:textId="77777777" w:rsidR="006077EA" w:rsidRPr="00BE380F" w:rsidRDefault="006077EA" w:rsidP="00725E3B">
      <w:pPr>
        <w:spacing w:line="276" w:lineRule="auto"/>
        <w:jc w:val="both"/>
        <w:rPr>
          <w:rFonts w:ascii="Palatino Linotype" w:hAnsi="Palatino Linotype" w:cs="Arial"/>
          <w:b/>
          <w:color w:val="000000" w:themeColor="text1"/>
          <w:sz w:val="22"/>
          <w:szCs w:val="22"/>
        </w:rPr>
      </w:pPr>
    </w:p>
    <w:p w14:paraId="735A4FA1" w14:textId="0D6DEFB3" w:rsidR="000B0510" w:rsidRPr="00BE380F" w:rsidRDefault="006077EA" w:rsidP="00063D4F">
      <w:pPr>
        <w:spacing w:line="276" w:lineRule="auto"/>
        <w:ind w:left="851" w:right="899" w:hanging="142"/>
        <w:jc w:val="both"/>
        <w:rPr>
          <w:rFonts w:ascii="Palatino Linotype" w:hAnsi="Palatino Linotype"/>
          <w:i/>
          <w:color w:val="000000" w:themeColor="text1"/>
          <w:sz w:val="22"/>
          <w:szCs w:val="22"/>
        </w:rPr>
      </w:pPr>
      <w:r w:rsidRPr="00BE380F">
        <w:rPr>
          <w:rFonts w:ascii="Palatino Linotype" w:hAnsi="Palatino Linotype"/>
          <w:i/>
          <w:color w:val="000000" w:themeColor="text1"/>
          <w:sz w:val="22"/>
          <w:szCs w:val="22"/>
        </w:rPr>
        <w:t>“</w:t>
      </w:r>
      <w:r w:rsidR="000B0510" w:rsidRPr="00BE380F">
        <w:rPr>
          <w:rFonts w:ascii="Palatino Linotype" w:hAnsi="Palatino Linotype"/>
          <w:i/>
          <w:color w:val="000000" w:themeColor="text1"/>
          <w:sz w:val="22"/>
          <w:szCs w:val="22"/>
        </w:rPr>
        <w:t xml:space="preserve">Las facturas de máquinas, carros de basura y camionetas adquiridas al 18 de noviembre de 2021. </w:t>
      </w:r>
    </w:p>
    <w:p w14:paraId="26ED1E16" w14:textId="77777777" w:rsidR="000B0510" w:rsidRPr="00BE380F" w:rsidRDefault="000B0510" w:rsidP="00063D4F">
      <w:pPr>
        <w:spacing w:line="276" w:lineRule="auto"/>
        <w:ind w:left="851" w:right="899" w:hanging="142"/>
        <w:jc w:val="both"/>
        <w:rPr>
          <w:rFonts w:ascii="Palatino Linotype" w:hAnsi="Palatino Linotype"/>
          <w:i/>
          <w:color w:val="000000" w:themeColor="text1"/>
          <w:sz w:val="22"/>
          <w:szCs w:val="22"/>
        </w:rPr>
      </w:pPr>
    </w:p>
    <w:p w14:paraId="539E259E" w14:textId="443C7943" w:rsidR="00977F35" w:rsidRPr="00BE380F" w:rsidRDefault="000B0510">
      <w:pPr>
        <w:spacing w:line="276" w:lineRule="auto"/>
        <w:ind w:left="851" w:right="899"/>
        <w:jc w:val="both"/>
        <w:rPr>
          <w:rFonts w:ascii="Palatino Linotype" w:hAnsi="Palatino Linotype" w:cs="Arial"/>
          <w:color w:val="000000" w:themeColor="text1"/>
          <w:sz w:val="22"/>
          <w:szCs w:val="22"/>
        </w:rPr>
      </w:pPr>
      <w:r w:rsidRPr="00BE380F">
        <w:rPr>
          <w:rFonts w:ascii="Palatino Linotype" w:hAnsi="Palatino Linotype"/>
          <w:i/>
          <w:color w:val="000000" w:themeColor="text1"/>
          <w:sz w:val="22"/>
          <w:szCs w:val="22"/>
        </w:rPr>
        <w:t xml:space="preserve">Para el caso de que no cuente con la información ordenada, por no haberlos </w:t>
      </w:r>
      <w:r w:rsidR="00266C72" w:rsidRPr="00BE380F">
        <w:rPr>
          <w:rFonts w:ascii="Palatino Linotype" w:hAnsi="Palatino Linotype"/>
          <w:i/>
          <w:color w:val="000000" w:themeColor="text1"/>
          <w:sz w:val="22"/>
          <w:szCs w:val="22"/>
        </w:rPr>
        <w:t>adquiridos</w:t>
      </w:r>
      <w:r w:rsidRPr="00BE380F">
        <w:rPr>
          <w:rFonts w:ascii="Palatino Linotype" w:hAnsi="Palatino Linotype"/>
          <w:i/>
          <w:color w:val="000000" w:themeColor="text1"/>
          <w:sz w:val="22"/>
          <w:szCs w:val="22"/>
        </w:rPr>
        <w:t xml:space="preserve">, deberá hacerlo del conocimiento al </w:t>
      </w:r>
      <w:r w:rsidRPr="00BE380F">
        <w:rPr>
          <w:rFonts w:ascii="Palatino Linotype" w:hAnsi="Palatino Linotype"/>
          <w:b/>
          <w:i/>
          <w:color w:val="000000" w:themeColor="text1"/>
          <w:sz w:val="22"/>
          <w:szCs w:val="22"/>
        </w:rPr>
        <w:t>RECURRENTE</w:t>
      </w:r>
      <w:r w:rsidRPr="00BE380F">
        <w:rPr>
          <w:rFonts w:ascii="Palatino Linotype" w:hAnsi="Palatino Linotype"/>
          <w:i/>
          <w:color w:val="000000" w:themeColor="text1"/>
          <w:sz w:val="22"/>
          <w:szCs w:val="22"/>
        </w:rPr>
        <w:t xml:space="preserve"> de manera </w:t>
      </w:r>
      <w:r w:rsidRPr="00BE380F">
        <w:rPr>
          <w:rFonts w:ascii="Palatino Linotype" w:hAnsi="Palatino Linotype"/>
          <w:i/>
          <w:color w:val="000000" w:themeColor="text1"/>
          <w:sz w:val="22"/>
          <w:szCs w:val="22"/>
        </w:rPr>
        <w:lastRenderedPageBreak/>
        <w:t>motivada, en concordancia con el artículo 19 de la Ley de Transparencia y Acceso a la Información Pública del Estado de México y Municipios.</w:t>
      </w:r>
      <w:r w:rsidR="00977F35" w:rsidRPr="00BE380F">
        <w:rPr>
          <w:rFonts w:ascii="Palatino Linotype" w:hAnsi="Palatino Linotype"/>
          <w:i/>
          <w:iCs/>
          <w:color w:val="000000" w:themeColor="text1"/>
          <w:sz w:val="22"/>
          <w:szCs w:val="22"/>
          <w:shd w:val="clear" w:color="auto" w:fill="FFFFFF"/>
        </w:rPr>
        <w:t>”</w:t>
      </w:r>
    </w:p>
    <w:p w14:paraId="659C9AA4" w14:textId="77777777" w:rsidR="00977F35" w:rsidRPr="00BE380F" w:rsidRDefault="00977F35" w:rsidP="00725E3B">
      <w:pPr>
        <w:spacing w:line="276" w:lineRule="auto"/>
        <w:ind w:left="851" w:right="899" w:hanging="142"/>
        <w:jc w:val="both"/>
        <w:rPr>
          <w:rFonts w:ascii="Palatino Linotype" w:hAnsi="Palatino Linotype"/>
          <w:i/>
          <w:color w:val="000000" w:themeColor="text1"/>
          <w:sz w:val="22"/>
          <w:szCs w:val="22"/>
        </w:rPr>
      </w:pPr>
    </w:p>
    <w:p w14:paraId="7172FAEB" w14:textId="14A7455A" w:rsidR="006077EA" w:rsidRPr="00BE380F" w:rsidRDefault="006077EA" w:rsidP="009B4E52">
      <w:pPr>
        <w:spacing w:line="360" w:lineRule="auto"/>
        <w:jc w:val="both"/>
        <w:rPr>
          <w:rFonts w:ascii="Palatino Linotype" w:hAnsi="Palatino Linotype"/>
          <w:color w:val="000000" w:themeColor="text1"/>
          <w:shd w:val="clear" w:color="auto" w:fill="FFFFFF"/>
        </w:rPr>
      </w:pPr>
      <w:r w:rsidRPr="00BE380F">
        <w:rPr>
          <w:rFonts w:ascii="Palatino Linotype" w:hAnsi="Palatino Linotype"/>
          <w:b/>
          <w:color w:val="000000" w:themeColor="text1"/>
          <w:sz w:val="28"/>
          <w:szCs w:val="28"/>
          <w:shd w:val="clear" w:color="auto" w:fill="FFFFFF"/>
        </w:rPr>
        <w:t>TERCERO.</w:t>
      </w:r>
      <w:r w:rsidR="009F7830" w:rsidRPr="00BE380F">
        <w:rPr>
          <w:rFonts w:ascii="Palatino Linotype" w:hAnsi="Palatino Linotype"/>
          <w:b/>
          <w:color w:val="000000" w:themeColor="text1"/>
          <w:shd w:val="clear" w:color="auto" w:fill="FFFFFF"/>
        </w:rPr>
        <w:t xml:space="preserve"> </w:t>
      </w:r>
      <w:r w:rsidRPr="00BE380F">
        <w:rPr>
          <w:rFonts w:ascii="Palatino Linotype" w:eastAsia="Calibri" w:hAnsi="Palatino Linotype" w:cs="Arial"/>
          <w:b/>
          <w:color w:val="000000" w:themeColor="text1"/>
        </w:rPr>
        <w:t>Notifíquese</w:t>
      </w:r>
      <w:r w:rsidRPr="00BE380F">
        <w:rPr>
          <w:rFonts w:ascii="Palatino Linotype" w:eastAsia="Calibri" w:hAnsi="Palatino Linotype" w:cs="Arial"/>
          <w:color w:val="000000" w:themeColor="text1"/>
        </w:rPr>
        <w:t xml:space="preserve"> al Titular</w:t>
      </w:r>
      <w:r w:rsidRPr="00BE380F">
        <w:rPr>
          <w:rFonts w:ascii="Palatino Linotype" w:hAnsi="Palatino Linotype"/>
          <w:color w:val="000000" w:themeColor="text1"/>
          <w:shd w:val="clear" w:color="auto" w:fill="FFFFFF"/>
        </w:rPr>
        <w:t xml:space="preserve"> de la Unidad de Transparencia del</w:t>
      </w:r>
      <w:r w:rsidRPr="00BE380F">
        <w:rPr>
          <w:rFonts w:ascii="Palatino Linotype" w:hAnsi="Palatino Linotype"/>
          <w:b/>
          <w:color w:val="000000" w:themeColor="text1"/>
          <w:shd w:val="clear" w:color="auto" w:fill="FFFFFF"/>
        </w:rPr>
        <w:t> SUJETO OBLIGADO</w:t>
      </w:r>
      <w:r w:rsidRPr="00BE380F">
        <w:rPr>
          <w:rFonts w:ascii="Palatino Linotype" w:hAnsi="Palatino Linotype"/>
          <w:color w:val="000000" w:themeColor="text1"/>
          <w:shd w:val="clear" w:color="auto" w:fill="FFFFFF"/>
        </w:rPr>
        <w:t xml:space="preserve">, para que conforme a los artículos 186, último párrafo y 189, párrafo segundo de la Ley de </w:t>
      </w:r>
      <w:r w:rsidRPr="00BE380F">
        <w:rPr>
          <w:rFonts w:ascii="Palatino Linotype" w:hAnsi="Palatino Linotype" w:cs="Arial"/>
          <w:color w:val="000000" w:themeColor="text1"/>
        </w:rPr>
        <w:t>Transparencia</w:t>
      </w:r>
      <w:r w:rsidRPr="00BE380F">
        <w:rPr>
          <w:rFonts w:ascii="Palatino Linotype" w:hAnsi="Palatino Linotype"/>
          <w:color w:val="000000" w:themeColor="text1"/>
          <w:shd w:val="clear" w:color="auto" w:fill="FFFFFF"/>
        </w:rPr>
        <w:t xml:space="preserve"> y Acceso a la Información Pública del Estado de México y Municipios, dé </w:t>
      </w:r>
      <w:r w:rsidRPr="00BE380F">
        <w:rPr>
          <w:rFonts w:ascii="Palatino Linotype" w:hAnsi="Palatino Linotype" w:cs="Arial"/>
          <w:color w:val="000000" w:themeColor="text1"/>
        </w:rPr>
        <w:t>cumplimiento</w:t>
      </w:r>
      <w:r w:rsidRPr="00BE380F">
        <w:rPr>
          <w:rFonts w:ascii="Palatino Linotype" w:hAnsi="Palatino Linotype"/>
          <w:color w:val="000000" w:themeColor="text1"/>
          <w:shd w:val="clear" w:color="auto" w:fill="FFFFFF"/>
        </w:rPr>
        <w:t xml:space="preserve"> a lo ordenado dentro del plazo de diez días hábiles, debiendo </w:t>
      </w:r>
      <w:r w:rsidRPr="00BE380F">
        <w:rPr>
          <w:rFonts w:ascii="Palatino Linotype" w:hAnsi="Palatino Linotype" w:cs="Arial"/>
          <w:color w:val="000000" w:themeColor="text1"/>
        </w:rPr>
        <w:t>informar</w:t>
      </w:r>
      <w:r w:rsidRPr="00BE380F">
        <w:rPr>
          <w:rFonts w:ascii="Palatino Linotype" w:hAnsi="Palatino Linotype"/>
          <w:color w:val="000000" w:themeColor="text1"/>
          <w:shd w:val="clear" w:color="auto" w:fill="FFFFFF"/>
        </w:rPr>
        <w:t xml:space="preserve"> a este Instituto en un plazo </w:t>
      </w:r>
      <w:r w:rsidRPr="00BE380F">
        <w:rPr>
          <w:rFonts w:ascii="Palatino Linotype" w:hAnsi="Palatino Linotype"/>
          <w:color w:val="000000" w:themeColor="text1"/>
          <w:lang w:eastAsia="es-ES_tradnl"/>
        </w:rPr>
        <w:t>de</w:t>
      </w:r>
      <w:r w:rsidRPr="00BE380F">
        <w:rPr>
          <w:rFonts w:ascii="Palatino Linotype" w:hAnsi="Palatino Linotype"/>
          <w:color w:val="000000" w:themeColor="text1"/>
          <w:shd w:val="clear" w:color="auto" w:fill="FFFFFF"/>
        </w:rPr>
        <w:t xml:space="preserve"> tres días hábiles siguientes sobre el cumplimiento dado a la presente resolución.</w:t>
      </w:r>
    </w:p>
    <w:p w14:paraId="6310F3B1" w14:textId="77777777" w:rsidR="006077EA" w:rsidRPr="00BE380F" w:rsidRDefault="006077EA" w:rsidP="009B4E52">
      <w:pPr>
        <w:spacing w:line="360" w:lineRule="auto"/>
        <w:ind w:right="49"/>
        <w:jc w:val="both"/>
        <w:rPr>
          <w:rFonts w:ascii="Palatino Linotype" w:hAnsi="Palatino Linotype"/>
          <w:b/>
          <w:color w:val="000000" w:themeColor="text1"/>
          <w:shd w:val="clear" w:color="auto" w:fill="FFFFFF"/>
        </w:rPr>
      </w:pPr>
    </w:p>
    <w:p w14:paraId="1C61C3EA" w14:textId="209D9A1A" w:rsidR="006077EA" w:rsidRPr="00BE380F" w:rsidRDefault="006077EA" w:rsidP="009B4E52">
      <w:pPr>
        <w:spacing w:line="360" w:lineRule="auto"/>
        <w:ind w:right="49"/>
        <w:jc w:val="both"/>
        <w:rPr>
          <w:rFonts w:ascii="Palatino Linotype" w:hAnsi="Palatino Linotype"/>
          <w:b/>
          <w:color w:val="000000" w:themeColor="text1"/>
          <w:szCs w:val="17"/>
          <w:lang w:eastAsia="es-ES_tradnl"/>
        </w:rPr>
      </w:pPr>
      <w:r w:rsidRPr="00BE380F">
        <w:rPr>
          <w:rFonts w:ascii="Palatino Linotype" w:hAnsi="Palatino Linotype" w:cs="Arial"/>
          <w:b/>
          <w:bCs/>
          <w:color w:val="000000" w:themeColor="text1"/>
          <w:sz w:val="28"/>
          <w:lang w:eastAsia="es-MX"/>
        </w:rPr>
        <w:t xml:space="preserve">CUARTO. </w:t>
      </w:r>
      <w:r w:rsidRPr="00BE380F">
        <w:rPr>
          <w:rFonts w:ascii="Palatino Linotype" w:hAnsi="Palatino Linotype"/>
          <w:b/>
          <w:color w:val="000000" w:themeColor="text1"/>
          <w:szCs w:val="17"/>
          <w:lang w:eastAsia="es-ES_tradnl"/>
        </w:rPr>
        <w:t>Notifíquese</w:t>
      </w:r>
      <w:r w:rsidRPr="00BE380F">
        <w:rPr>
          <w:rFonts w:ascii="Palatino Linotype" w:hAnsi="Palatino Linotype"/>
          <w:color w:val="000000" w:themeColor="text1"/>
          <w:szCs w:val="17"/>
          <w:lang w:eastAsia="es-ES_tradnl"/>
        </w:rPr>
        <w:t xml:space="preserve"> a</w:t>
      </w:r>
      <w:r w:rsidR="008F1195" w:rsidRPr="00BE380F">
        <w:rPr>
          <w:rFonts w:ascii="Palatino Linotype" w:hAnsi="Palatino Linotype"/>
          <w:color w:val="000000" w:themeColor="text1"/>
          <w:szCs w:val="17"/>
          <w:lang w:eastAsia="es-ES_tradnl"/>
        </w:rPr>
        <w:t>l</w:t>
      </w:r>
      <w:r w:rsidRPr="00BE380F">
        <w:rPr>
          <w:rFonts w:ascii="Palatino Linotype" w:hAnsi="Palatino Linotype"/>
          <w:b/>
          <w:color w:val="000000" w:themeColor="text1"/>
          <w:szCs w:val="17"/>
          <w:lang w:eastAsia="es-ES_tradnl"/>
        </w:rPr>
        <w:t xml:space="preserve"> RECURRENTE</w:t>
      </w:r>
      <w:r w:rsidRPr="00BE380F">
        <w:rPr>
          <w:rFonts w:ascii="Palatino Linotype" w:hAnsi="Palatino Linotype"/>
          <w:color w:val="000000" w:themeColor="text1"/>
          <w:szCs w:val="17"/>
          <w:lang w:eastAsia="es-ES_tradnl"/>
        </w:rPr>
        <w:t xml:space="preserve"> la presente resolución</w:t>
      </w:r>
      <w:r w:rsidR="00D20E8B" w:rsidRPr="00BE380F">
        <w:rPr>
          <w:rFonts w:ascii="Palatino Linotype" w:hAnsi="Palatino Linotype" w:cs="Arial"/>
          <w:color w:val="000000" w:themeColor="text1"/>
        </w:rPr>
        <w:t xml:space="preserve"> vía </w:t>
      </w:r>
      <w:r w:rsidR="00D20E8B" w:rsidRPr="00BE380F">
        <w:rPr>
          <w:rFonts w:ascii="Palatino Linotype" w:hAnsi="Palatino Linotype" w:cs="Arial"/>
          <w:b/>
          <w:color w:val="000000" w:themeColor="text1"/>
        </w:rPr>
        <w:t>SAIMEX.</w:t>
      </w:r>
    </w:p>
    <w:p w14:paraId="6DA5B016" w14:textId="77777777" w:rsidR="006077EA" w:rsidRPr="00BE380F" w:rsidRDefault="006077EA" w:rsidP="009B4E5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7DDD484A" w:rsidR="006077EA" w:rsidRPr="00BE380F" w:rsidRDefault="006077EA" w:rsidP="009B4E52">
      <w:pPr>
        <w:spacing w:line="360" w:lineRule="auto"/>
        <w:ind w:right="49"/>
        <w:jc w:val="both"/>
        <w:rPr>
          <w:rFonts w:ascii="Palatino Linotype" w:hAnsi="Palatino Linotype"/>
          <w:color w:val="000000" w:themeColor="text1"/>
          <w:szCs w:val="17"/>
          <w:lang w:eastAsia="es-ES_tradnl"/>
        </w:rPr>
      </w:pPr>
      <w:r w:rsidRPr="00BE380F">
        <w:rPr>
          <w:rFonts w:ascii="Palatino Linotype" w:hAnsi="Palatino Linotype" w:cs="Arial"/>
          <w:b/>
          <w:bCs/>
          <w:color w:val="000000" w:themeColor="text1"/>
          <w:sz w:val="28"/>
          <w:lang w:eastAsia="es-MX"/>
        </w:rPr>
        <w:t>QUINTO.</w:t>
      </w:r>
      <w:r w:rsidRPr="00BE380F">
        <w:rPr>
          <w:rFonts w:ascii="Palatino Linotype" w:hAnsi="Palatino Linotype"/>
          <w:color w:val="000000" w:themeColor="text1"/>
          <w:szCs w:val="17"/>
          <w:lang w:eastAsia="es-ES_tradnl"/>
        </w:rPr>
        <w:t xml:space="preserve"> </w:t>
      </w:r>
      <w:r w:rsidRPr="00BE380F">
        <w:rPr>
          <w:rFonts w:ascii="Palatino Linotype" w:hAnsi="Palatino Linotype"/>
          <w:b/>
          <w:color w:val="000000" w:themeColor="text1"/>
          <w:szCs w:val="17"/>
          <w:lang w:eastAsia="es-ES_tradnl"/>
        </w:rPr>
        <w:t>Hágase del conocimiento</w:t>
      </w:r>
      <w:r w:rsidRPr="00BE380F">
        <w:rPr>
          <w:rFonts w:ascii="Palatino Linotype" w:hAnsi="Palatino Linotype"/>
          <w:color w:val="000000" w:themeColor="text1"/>
          <w:szCs w:val="17"/>
          <w:lang w:eastAsia="es-ES_tradnl"/>
        </w:rPr>
        <w:t xml:space="preserve"> a</w:t>
      </w:r>
      <w:r w:rsidR="008F1195" w:rsidRPr="00BE380F">
        <w:rPr>
          <w:rFonts w:ascii="Palatino Linotype" w:hAnsi="Palatino Linotype"/>
          <w:color w:val="000000" w:themeColor="text1"/>
          <w:szCs w:val="17"/>
          <w:lang w:eastAsia="es-ES_tradnl"/>
        </w:rPr>
        <w:t xml:space="preserve">l </w:t>
      </w:r>
      <w:r w:rsidRPr="00BE380F">
        <w:rPr>
          <w:rFonts w:ascii="Palatino Linotype" w:hAnsi="Palatino Linotype"/>
          <w:b/>
          <w:color w:val="000000" w:themeColor="text1"/>
          <w:szCs w:val="17"/>
          <w:lang w:eastAsia="es-ES_tradnl"/>
        </w:rPr>
        <w:t>RECURRENTE</w:t>
      </w:r>
      <w:r w:rsidRPr="00BE380F">
        <w:rPr>
          <w:rFonts w:ascii="Palatino Linotype" w:hAnsi="Palatino Linotype"/>
          <w:color w:val="000000" w:themeColor="text1"/>
          <w:szCs w:val="17"/>
          <w:lang w:eastAsia="es-ES_tradnl"/>
        </w:rPr>
        <w:t xml:space="preserve"> que de conformidad con lo establecido en el artículo 196 de la Ley de Transparencia y </w:t>
      </w:r>
      <w:r w:rsidRPr="00BE380F">
        <w:rPr>
          <w:rFonts w:ascii="Palatino Linotype" w:eastAsiaTheme="minorEastAsia" w:hAnsi="Palatino Linotype"/>
          <w:color w:val="000000" w:themeColor="text1"/>
          <w:szCs w:val="17"/>
          <w:lang w:eastAsia="es-ES_tradnl"/>
        </w:rPr>
        <w:t>Acceso</w:t>
      </w:r>
      <w:r w:rsidRPr="00BE380F">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BE380F" w:rsidRDefault="006077EA" w:rsidP="009B4E52">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BE380F" w:rsidRDefault="006077EA" w:rsidP="009B4E52">
      <w:pPr>
        <w:spacing w:line="360" w:lineRule="auto"/>
        <w:ind w:right="49"/>
        <w:jc w:val="both"/>
        <w:rPr>
          <w:rFonts w:ascii="Palatino Linotype" w:hAnsi="Palatino Linotype"/>
          <w:color w:val="000000" w:themeColor="text1"/>
          <w:szCs w:val="17"/>
          <w:lang w:eastAsia="es-ES_tradnl"/>
        </w:rPr>
      </w:pPr>
      <w:r w:rsidRPr="00BE380F">
        <w:rPr>
          <w:rFonts w:ascii="Palatino Linotype" w:hAnsi="Palatino Linotype"/>
          <w:b/>
          <w:color w:val="000000" w:themeColor="text1"/>
          <w:sz w:val="28"/>
          <w:szCs w:val="28"/>
          <w:lang w:eastAsia="es-ES_tradnl"/>
        </w:rPr>
        <w:t>SEXTO</w:t>
      </w:r>
      <w:r w:rsidRPr="00BE380F">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BE380F" w:rsidRDefault="00DF2A53" w:rsidP="009B4E52">
      <w:pPr>
        <w:spacing w:line="360" w:lineRule="auto"/>
        <w:jc w:val="both"/>
        <w:rPr>
          <w:rFonts w:ascii="Palatino Linotype" w:eastAsia="Calibri" w:hAnsi="Palatino Linotype" w:cs="Arial"/>
          <w:color w:val="000000" w:themeColor="text1"/>
        </w:rPr>
      </w:pPr>
    </w:p>
    <w:p w14:paraId="5A17DE1F" w14:textId="77777777" w:rsidR="005200FA" w:rsidRDefault="005200FA" w:rsidP="005200FA">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w:t>
      </w:r>
      <w:r>
        <w:rPr>
          <w:rFonts w:ascii="Palatino Linotype" w:hAnsi="Palatino Linotype"/>
          <w:color w:val="000000" w:themeColor="text1"/>
        </w:rPr>
        <w:lastRenderedPageBreak/>
        <w:t>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6E13F460" w14:textId="77777777" w:rsidR="00837C30" w:rsidRPr="00BE380F" w:rsidRDefault="00837C30" w:rsidP="009B4E52">
      <w:pPr>
        <w:widowControl w:val="0"/>
        <w:autoSpaceDE w:val="0"/>
        <w:autoSpaceDN w:val="0"/>
        <w:adjustRightInd w:val="0"/>
        <w:spacing w:line="360" w:lineRule="auto"/>
        <w:jc w:val="both"/>
        <w:rPr>
          <w:rFonts w:ascii="Palatino Linotype" w:hAnsi="Palatino Linotype" w:cs="Arial"/>
          <w:color w:val="000000" w:themeColor="text1"/>
        </w:rPr>
      </w:pPr>
    </w:p>
    <w:p w14:paraId="1C5CD08B" w14:textId="741C15D5" w:rsidR="00EE52D0" w:rsidRPr="00BE380F" w:rsidRDefault="00E16DE8" w:rsidP="009B4E52">
      <w:pPr>
        <w:spacing w:line="360" w:lineRule="auto"/>
        <w:rPr>
          <w:rFonts w:ascii="Palatino Linotype" w:hAnsi="Palatino Linotype"/>
          <w:color w:val="000000" w:themeColor="text1"/>
        </w:rPr>
      </w:pPr>
      <w:r w:rsidRPr="00BE380F">
        <w:rPr>
          <w:rFonts w:ascii="Palatino Linotype" w:hAnsi="Palatino Linotype"/>
          <w:color w:val="000000" w:themeColor="text1"/>
        </w:rPr>
        <w:br w:type="page"/>
      </w:r>
    </w:p>
    <w:sectPr w:rsidR="00EE52D0" w:rsidRPr="00BE380F"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2DF18" w14:textId="77777777" w:rsidR="00E25696" w:rsidRDefault="00E25696" w:rsidP="00C80F8C">
      <w:r>
        <w:separator/>
      </w:r>
    </w:p>
  </w:endnote>
  <w:endnote w:type="continuationSeparator" w:id="0">
    <w:p w14:paraId="740C7D50" w14:textId="77777777" w:rsidR="00E25696" w:rsidRDefault="00E256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245E79D" w:rsidR="00E631D5" w:rsidRPr="0010196A" w:rsidRDefault="00E631D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1661F">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1661F">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156D522" w:rsidR="00E631D5" w:rsidRPr="0010196A" w:rsidRDefault="00E631D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1661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1661F">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AE17" w14:textId="77777777" w:rsidR="00E25696" w:rsidRDefault="00E25696" w:rsidP="00C80F8C">
      <w:r>
        <w:separator/>
      </w:r>
    </w:p>
  </w:footnote>
  <w:footnote w:type="continuationSeparator" w:id="0">
    <w:p w14:paraId="0CE0FE26" w14:textId="77777777" w:rsidR="00E25696" w:rsidRDefault="00E25696" w:rsidP="00C80F8C">
      <w:r>
        <w:continuationSeparator/>
      </w:r>
    </w:p>
  </w:footnote>
  <w:footnote w:id="1">
    <w:p w14:paraId="6685341C" w14:textId="3F3BAEA5" w:rsidR="00E631D5" w:rsidRPr="00A40697" w:rsidRDefault="00E631D5">
      <w:pPr>
        <w:pStyle w:val="Textonotapie"/>
      </w:pPr>
      <w:r>
        <w:rPr>
          <w:rStyle w:val="Refdenotaalpie"/>
        </w:rPr>
        <w:footnoteRef/>
      </w:r>
      <w:r>
        <w:t xml:space="preserve"> </w:t>
      </w:r>
      <w:r w:rsidRPr="00A40697">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E631D5" w:rsidRDefault="00E2569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E631D5" w:rsidRPr="0010196A" w:rsidRDefault="00E631D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403"/>
      <w:gridCol w:w="2551"/>
      <w:gridCol w:w="3580"/>
    </w:tblGrid>
    <w:tr w:rsidR="00E631D5" w:rsidRPr="008F2CCC" w14:paraId="1F097D8A" w14:textId="77777777" w:rsidTr="00D2095A">
      <w:tc>
        <w:tcPr>
          <w:tcW w:w="3403" w:type="dxa"/>
          <w:vMerge w:val="restart"/>
        </w:tcPr>
        <w:p w14:paraId="1F780A0C" w14:textId="1EFF25F4" w:rsidR="00E631D5" w:rsidRPr="008F2CCC" w:rsidRDefault="00E631D5" w:rsidP="00070856">
          <w:pPr>
            <w:rPr>
              <w:rFonts w:ascii="Palatino Linotype" w:hAnsi="Palatino Linotype"/>
              <w:b/>
              <w:sz w:val="22"/>
              <w:szCs w:val="22"/>
              <w:lang w:val="es-ES_tradnl"/>
            </w:rPr>
          </w:pPr>
          <w:r>
            <w:rPr>
              <w:rFonts w:ascii="Palatino Linotype" w:hAnsi="Palatino Linotype"/>
              <w:noProof/>
              <w:sz w:val="28"/>
              <w:szCs w:val="28"/>
              <w:lang w:val="en-US" w:eastAsia="en-U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6CCB310" w:rsidR="00E631D5" w:rsidRPr="00664658" w:rsidRDefault="00E631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580" w:type="dxa"/>
          <w:shd w:val="clear" w:color="auto" w:fill="auto"/>
          <w:vAlign w:val="center"/>
        </w:tcPr>
        <w:p w14:paraId="65AFA994" w14:textId="21C1639D" w:rsidR="00E631D5" w:rsidRPr="00664658" w:rsidRDefault="00E631D5" w:rsidP="003D4885">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6197</w:t>
          </w:r>
          <w:r w:rsidRPr="00D66460">
            <w:rPr>
              <w:rFonts w:ascii="Palatino Linotype" w:hAnsi="Palatino Linotype"/>
              <w:b/>
              <w:sz w:val="22"/>
              <w:szCs w:val="22"/>
              <w:lang w:val="es-ES_tradnl"/>
            </w:rPr>
            <w:t>/INFOEM/IP/RR/2021</w:t>
          </w:r>
        </w:p>
      </w:tc>
    </w:tr>
    <w:tr w:rsidR="00E631D5" w:rsidRPr="008F2CCC" w14:paraId="049677A3" w14:textId="77777777" w:rsidTr="00D2095A">
      <w:tc>
        <w:tcPr>
          <w:tcW w:w="3403" w:type="dxa"/>
          <w:vMerge/>
        </w:tcPr>
        <w:p w14:paraId="4A21EAC1" w14:textId="5C1F145E" w:rsidR="00E631D5" w:rsidRPr="008F2CCC" w:rsidRDefault="00E631D5" w:rsidP="003D4885">
          <w:pPr>
            <w:rPr>
              <w:rFonts w:ascii="Palatino Linotype" w:hAnsi="Palatino Linotype"/>
              <w:b/>
              <w:sz w:val="22"/>
              <w:szCs w:val="22"/>
              <w:lang w:val="es-ES_tradnl"/>
            </w:rPr>
          </w:pPr>
        </w:p>
      </w:tc>
      <w:tc>
        <w:tcPr>
          <w:tcW w:w="2551" w:type="dxa"/>
          <w:shd w:val="clear" w:color="auto" w:fill="auto"/>
        </w:tcPr>
        <w:p w14:paraId="1237BCDE" w14:textId="77777777" w:rsidR="00E631D5" w:rsidRPr="00664658" w:rsidRDefault="00E631D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0111A3DF" w:rsidR="00E631D5" w:rsidRPr="00D41D47" w:rsidRDefault="00E631D5" w:rsidP="003D4885">
          <w:pPr>
            <w:jc w:val="both"/>
            <w:rPr>
              <w:rFonts w:ascii="Palatino Linotype" w:hAnsi="Palatino Linotype"/>
              <w:b/>
              <w:sz w:val="22"/>
              <w:szCs w:val="22"/>
              <w:lang w:val="es-ES_tradnl"/>
            </w:rPr>
          </w:pPr>
          <w:r w:rsidRPr="00301E20">
            <w:rPr>
              <w:rFonts w:ascii="Palatino Linotype" w:hAnsi="Palatino Linotype"/>
              <w:b/>
              <w:sz w:val="22"/>
              <w:szCs w:val="22"/>
              <w:lang w:val="es-ES_tradnl"/>
            </w:rPr>
            <w:t xml:space="preserve">Ayuntamiento de </w:t>
          </w:r>
          <w:r>
            <w:rPr>
              <w:rFonts w:ascii="Palatino Linotype" w:hAnsi="Palatino Linotype"/>
              <w:b/>
              <w:sz w:val="22"/>
              <w:szCs w:val="22"/>
              <w:lang w:val="es-ES_tradnl"/>
            </w:rPr>
            <w:t>Santo Tomas</w:t>
          </w:r>
        </w:p>
      </w:tc>
    </w:tr>
    <w:tr w:rsidR="00E631D5" w:rsidRPr="008F2CCC" w14:paraId="72CD087D" w14:textId="77777777" w:rsidTr="00D2095A">
      <w:trPr>
        <w:trHeight w:val="228"/>
      </w:trPr>
      <w:tc>
        <w:tcPr>
          <w:tcW w:w="3403" w:type="dxa"/>
          <w:vMerge/>
        </w:tcPr>
        <w:p w14:paraId="1B78656F" w14:textId="01E6F6F6" w:rsidR="00E631D5" w:rsidRPr="008F2CCC" w:rsidRDefault="00E631D5" w:rsidP="003D4885">
          <w:pPr>
            <w:rPr>
              <w:rFonts w:ascii="Palatino Linotype" w:hAnsi="Palatino Linotype"/>
              <w:b/>
              <w:sz w:val="22"/>
              <w:szCs w:val="22"/>
              <w:lang w:val="es-ES_tradnl"/>
            </w:rPr>
          </w:pPr>
        </w:p>
      </w:tc>
      <w:tc>
        <w:tcPr>
          <w:tcW w:w="2551" w:type="dxa"/>
          <w:shd w:val="clear" w:color="auto" w:fill="auto"/>
        </w:tcPr>
        <w:p w14:paraId="74D81628" w14:textId="05FE44B5" w:rsidR="00E631D5" w:rsidRPr="00664658" w:rsidRDefault="00E631D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580" w:type="dxa"/>
          <w:shd w:val="clear" w:color="auto" w:fill="auto"/>
        </w:tcPr>
        <w:p w14:paraId="20D6FDA3" w14:textId="1CC84EAC" w:rsidR="00E631D5" w:rsidRPr="00664658" w:rsidRDefault="00E631D5" w:rsidP="003D4885">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3ECB9F0B" w14:textId="77777777" w:rsidR="00E631D5" w:rsidRPr="0010196A" w:rsidRDefault="00E631D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E631D5" w:rsidRPr="0010196A" w:rsidRDefault="00E2569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537"/>
      <w:gridCol w:w="2551"/>
      <w:gridCol w:w="3544"/>
    </w:tblGrid>
    <w:tr w:rsidR="00E631D5" w:rsidRPr="008F2CCC" w14:paraId="6ABABA57" w14:textId="77777777" w:rsidTr="007449B7">
      <w:tc>
        <w:tcPr>
          <w:tcW w:w="4537" w:type="dxa"/>
          <w:vMerge w:val="restart"/>
          <w:shd w:val="clear" w:color="auto" w:fill="auto"/>
        </w:tcPr>
        <w:p w14:paraId="6AA376CC" w14:textId="139DA696" w:rsidR="00E631D5" w:rsidRPr="008F2CCC" w:rsidRDefault="00E631D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n-US" w:eastAsia="en-U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069E89B5" w:rsidR="00E631D5" w:rsidRPr="008F2CCC" w:rsidRDefault="00E631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4" w:type="dxa"/>
          <w:shd w:val="clear" w:color="auto" w:fill="auto"/>
          <w:vAlign w:val="center"/>
        </w:tcPr>
        <w:p w14:paraId="5F0F5848" w14:textId="431649B8" w:rsidR="00E631D5" w:rsidRPr="008F2CCC" w:rsidRDefault="00E631D5" w:rsidP="00F246D8">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6197</w:t>
          </w:r>
          <w:r w:rsidRPr="00CC2822">
            <w:rPr>
              <w:rFonts w:ascii="Palatino Linotype" w:hAnsi="Palatino Linotype"/>
              <w:b/>
              <w:sz w:val="22"/>
              <w:szCs w:val="22"/>
              <w:lang w:val="es-ES_tradnl"/>
            </w:rPr>
            <w:t>/INFOEM/IP/RR/2021</w:t>
          </w:r>
        </w:p>
      </w:tc>
    </w:tr>
    <w:tr w:rsidR="00E631D5" w:rsidRPr="008F2CCC" w14:paraId="3B45FB53" w14:textId="77777777" w:rsidTr="007449B7">
      <w:tc>
        <w:tcPr>
          <w:tcW w:w="4537" w:type="dxa"/>
          <w:vMerge/>
          <w:shd w:val="clear" w:color="auto" w:fill="auto"/>
        </w:tcPr>
        <w:p w14:paraId="188B82EF" w14:textId="77777777" w:rsidR="00E631D5" w:rsidRPr="008F2CCC" w:rsidRDefault="00E631D5" w:rsidP="007A5836">
          <w:pPr>
            <w:rPr>
              <w:rFonts w:ascii="Palatino Linotype" w:hAnsi="Palatino Linotype"/>
              <w:b/>
              <w:sz w:val="22"/>
              <w:szCs w:val="22"/>
              <w:lang w:val="es-ES_tradnl"/>
            </w:rPr>
          </w:pPr>
        </w:p>
      </w:tc>
      <w:tc>
        <w:tcPr>
          <w:tcW w:w="2551" w:type="dxa"/>
          <w:shd w:val="clear" w:color="auto" w:fill="auto"/>
        </w:tcPr>
        <w:p w14:paraId="3B2AD0CF" w14:textId="77777777" w:rsidR="00E631D5" w:rsidRPr="008F2CCC" w:rsidRDefault="00E631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4B71F243" w:rsidR="00E631D5" w:rsidRPr="008F2CCC" w:rsidRDefault="00E631D5" w:rsidP="00D66460">
          <w:pPr>
            <w:jc w:val="both"/>
            <w:rPr>
              <w:rFonts w:ascii="Palatino Linotype" w:hAnsi="Palatino Linotype"/>
              <w:b/>
              <w:sz w:val="22"/>
              <w:szCs w:val="22"/>
              <w:lang w:val="es-ES_tradnl"/>
            </w:rPr>
          </w:pPr>
        </w:p>
      </w:tc>
    </w:tr>
    <w:tr w:rsidR="00E631D5" w:rsidRPr="008F2CCC" w14:paraId="28A493EB" w14:textId="77777777" w:rsidTr="007449B7">
      <w:trPr>
        <w:trHeight w:val="228"/>
      </w:trPr>
      <w:tc>
        <w:tcPr>
          <w:tcW w:w="4537" w:type="dxa"/>
          <w:vMerge/>
          <w:shd w:val="clear" w:color="auto" w:fill="auto"/>
        </w:tcPr>
        <w:p w14:paraId="06C77D31" w14:textId="77777777" w:rsidR="00E631D5" w:rsidRPr="008F2CCC" w:rsidRDefault="00E631D5" w:rsidP="007A5836">
          <w:pPr>
            <w:rPr>
              <w:rFonts w:ascii="Palatino Linotype" w:hAnsi="Palatino Linotype"/>
              <w:b/>
              <w:sz w:val="22"/>
              <w:szCs w:val="22"/>
              <w:lang w:val="es-ES_tradnl"/>
            </w:rPr>
          </w:pPr>
        </w:p>
      </w:tc>
      <w:tc>
        <w:tcPr>
          <w:tcW w:w="2551" w:type="dxa"/>
          <w:shd w:val="clear" w:color="auto" w:fill="auto"/>
        </w:tcPr>
        <w:p w14:paraId="2E1A72B4" w14:textId="77777777" w:rsidR="00E631D5" w:rsidRPr="008F2CCC" w:rsidRDefault="00E631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4B7ED9DA" w:rsidR="00E631D5" w:rsidRPr="00DC41C8" w:rsidRDefault="00E631D5" w:rsidP="003D4885">
          <w:pPr>
            <w:jc w:val="both"/>
            <w:rPr>
              <w:rFonts w:ascii="Palatino Linotype" w:hAnsi="Palatino Linotype"/>
              <w:b/>
              <w:sz w:val="22"/>
              <w:szCs w:val="22"/>
            </w:rPr>
          </w:pPr>
          <w:r w:rsidRPr="00301E20">
            <w:rPr>
              <w:rFonts w:ascii="Palatino Linotype" w:hAnsi="Palatino Linotype"/>
              <w:b/>
              <w:sz w:val="22"/>
              <w:szCs w:val="22"/>
              <w:lang w:val="es-ES_tradnl"/>
            </w:rPr>
            <w:t xml:space="preserve">Ayuntamiento de </w:t>
          </w:r>
          <w:r>
            <w:rPr>
              <w:rFonts w:ascii="Palatino Linotype" w:hAnsi="Palatino Linotype"/>
              <w:b/>
              <w:sz w:val="22"/>
              <w:szCs w:val="22"/>
              <w:lang w:val="es-ES_tradnl"/>
            </w:rPr>
            <w:t>Santo Tomas</w:t>
          </w:r>
        </w:p>
      </w:tc>
    </w:tr>
    <w:tr w:rsidR="00E631D5" w:rsidRPr="008F2CCC" w14:paraId="0F114FF0" w14:textId="77777777" w:rsidTr="007449B7">
      <w:tc>
        <w:tcPr>
          <w:tcW w:w="4537" w:type="dxa"/>
          <w:vMerge/>
          <w:shd w:val="clear" w:color="auto" w:fill="auto"/>
        </w:tcPr>
        <w:p w14:paraId="4CCB64BA" w14:textId="77777777" w:rsidR="00E631D5" w:rsidRPr="008F2CCC" w:rsidRDefault="00E631D5" w:rsidP="00A2780F">
          <w:pPr>
            <w:rPr>
              <w:rFonts w:ascii="Palatino Linotype" w:hAnsi="Palatino Linotype"/>
              <w:b/>
              <w:sz w:val="22"/>
              <w:szCs w:val="22"/>
              <w:lang w:val="es-ES_tradnl"/>
            </w:rPr>
          </w:pPr>
        </w:p>
      </w:tc>
      <w:tc>
        <w:tcPr>
          <w:tcW w:w="2551" w:type="dxa"/>
          <w:shd w:val="clear" w:color="auto" w:fill="auto"/>
        </w:tcPr>
        <w:p w14:paraId="31E422EA" w14:textId="0B158FD7" w:rsidR="00E631D5" w:rsidRPr="008F2CCC" w:rsidRDefault="00E631D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4" w:type="dxa"/>
          <w:shd w:val="clear" w:color="auto" w:fill="auto"/>
        </w:tcPr>
        <w:p w14:paraId="181C41B4" w14:textId="1E9A0ADE" w:rsidR="00E631D5" w:rsidRPr="008F2CCC" w:rsidRDefault="00E631D5" w:rsidP="003C718E">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263470D9" w14:textId="6337BCB3" w:rsidR="00E631D5" w:rsidRPr="0010196A" w:rsidRDefault="00E631D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0"/>
  </w:num>
  <w:num w:numId="4">
    <w:abstractNumId w:val="20"/>
  </w:num>
  <w:num w:numId="5">
    <w:abstractNumId w:val="3"/>
  </w:num>
  <w:num w:numId="6">
    <w:abstractNumId w:val="4"/>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7"/>
  </w:num>
  <w:num w:numId="12">
    <w:abstractNumId w:val="21"/>
  </w:num>
  <w:num w:numId="13">
    <w:abstractNumId w:val="14"/>
  </w:num>
  <w:num w:numId="14">
    <w:abstractNumId w:val="6"/>
  </w:num>
  <w:num w:numId="15">
    <w:abstractNumId w:val="1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5"/>
  </w:num>
  <w:num w:numId="20">
    <w:abstractNumId w:val="7"/>
  </w:num>
  <w:num w:numId="21">
    <w:abstractNumId w:val="13"/>
  </w:num>
  <w:num w:numId="22">
    <w:abstractNumId w:val="22"/>
  </w:num>
  <w:num w:numId="23">
    <w:abstractNumId w:val="15"/>
  </w:num>
  <w:num w:numId="24">
    <w:abstractNumId w:val="16"/>
  </w:num>
  <w:num w:numId="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61F"/>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21E6"/>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0FA"/>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2FCC"/>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30"/>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1D2"/>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485"/>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541"/>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0E7"/>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696"/>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4A3"/>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16717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596977">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287391.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287390.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87389.pag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saimex.org.mx/saimex/solicitud/downloadAttach/1287388.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287387.page" TargetMode="External"/><Relationship Id="rId14" Type="http://schemas.openxmlformats.org/officeDocument/2006/relationships/hyperlink" Target="https://www.saimex.org.mx/saimex/solicitud/downloadAttach/1287392.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7249-373E-4D60-B8D1-704F6486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4692</Words>
  <Characters>26750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2021-12-15T16:07:00Z</cp:lastPrinted>
  <dcterms:created xsi:type="dcterms:W3CDTF">2022-03-09T17:59:00Z</dcterms:created>
  <dcterms:modified xsi:type="dcterms:W3CDTF">2022-03-09T17:59:00Z</dcterms:modified>
</cp:coreProperties>
</file>