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B1E9" w14:textId="77777777" w:rsidR="00DB4AAC" w:rsidRDefault="00DB4AAC" w:rsidP="00955AEA">
      <w:pPr>
        <w:tabs>
          <w:tab w:val="left" w:pos="8931"/>
        </w:tabs>
        <w:spacing w:after="0" w:line="360" w:lineRule="auto"/>
        <w:rPr>
          <w:rFonts w:cs="Tahoma"/>
          <w:bCs/>
        </w:rPr>
      </w:pPr>
    </w:p>
    <w:p w14:paraId="5BF0DCBC" w14:textId="40DA424B" w:rsidR="00DB4AAC" w:rsidRPr="003D5B55" w:rsidRDefault="00DB4AAC" w:rsidP="00955AEA">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Pr>
          <w:rFonts w:eastAsia="Calibri" w:cs="Tahoma"/>
          <w:lang w:val="es-ES"/>
        </w:rPr>
        <w:t xml:space="preserve">veinticuatro de agosto de dos mil veintidós. </w:t>
      </w:r>
    </w:p>
    <w:p w14:paraId="4250EEC4" w14:textId="77777777" w:rsidR="00DB4AAC" w:rsidRPr="003D5B55" w:rsidRDefault="00DB4AAC" w:rsidP="00955AEA">
      <w:pPr>
        <w:spacing w:after="0" w:line="360" w:lineRule="auto"/>
        <w:rPr>
          <w:rFonts w:eastAsia="Calibri" w:cs="Tahoma"/>
          <w:b/>
          <w:bCs/>
          <w:lang w:val="es-ES"/>
        </w:rPr>
      </w:pPr>
    </w:p>
    <w:p w14:paraId="35E4A035" w14:textId="48CBC612" w:rsidR="00DB4AAC" w:rsidRPr="00004084" w:rsidRDefault="37F727FB" w:rsidP="00955AEA">
      <w:pPr>
        <w:spacing w:after="0" w:line="360" w:lineRule="auto"/>
        <w:rPr>
          <w:rFonts w:cs="Tahoma"/>
          <w:color w:val="0D0D0D" w:themeColor="text1" w:themeTint="F2"/>
        </w:rPr>
      </w:pPr>
      <w:r w:rsidRPr="37F727FB">
        <w:rPr>
          <w:rFonts w:eastAsia="Calibri" w:cs="Tahoma"/>
          <w:b/>
          <w:bCs/>
          <w:lang w:val="es-ES"/>
        </w:rPr>
        <w:t xml:space="preserve">VISTO </w:t>
      </w:r>
      <w:r w:rsidRPr="37F727FB">
        <w:rPr>
          <w:rFonts w:eastAsia="Calibri" w:cs="Tahoma"/>
          <w:lang w:val="es-ES"/>
        </w:rPr>
        <w:t xml:space="preserve">el expediente conformado con motivo del Recurso de Revisión </w:t>
      </w:r>
      <w:r w:rsidRPr="37F727FB">
        <w:rPr>
          <w:rFonts w:eastAsia="Calibri" w:cs="Tahoma"/>
        </w:rPr>
        <w:t xml:space="preserve">11326/INFOEM/IP/RR/2022, interpuesto por </w:t>
      </w:r>
      <w:r w:rsidRPr="37F727FB">
        <w:rPr>
          <w:rFonts w:eastAsia="Calibri" w:cs="Tahoma"/>
          <w:highlight w:val="black"/>
        </w:rPr>
        <w:t>XXXXXX</w:t>
      </w:r>
      <w:r w:rsidRPr="37F727FB">
        <w:rPr>
          <w:rFonts w:eastAsia="Calibri" w:cs="Tahoma"/>
        </w:rPr>
        <w:t>, en lo sucesivo la</w:t>
      </w:r>
      <w:r w:rsidRPr="37F727FB">
        <w:rPr>
          <w:rFonts w:cs="Tahoma"/>
          <w:color w:val="0D0D0D" w:themeColor="text1" w:themeTint="F2"/>
        </w:rPr>
        <w:t xml:space="preserve"> Recurrente o Particular, en contra de la respuesta del Sujeto Obligado, Ayuntamiento de Toluca, a la solicitud de acceso a la información pública </w:t>
      </w:r>
      <w:r>
        <w:t xml:space="preserve">01350/TOLUCA/IP/2022, </w:t>
      </w:r>
      <w:r w:rsidRPr="37F727FB">
        <w:rPr>
          <w:rFonts w:cs="Tahoma"/>
          <w:color w:val="0D0D0D" w:themeColor="text1" w:themeTint="F2"/>
        </w:rPr>
        <w:t>se emite la presente Resolución, con base en los Antecedentes y Considerandos que se exponen a continuación:</w:t>
      </w:r>
    </w:p>
    <w:p w14:paraId="1EE2E447" w14:textId="77777777" w:rsidR="00DB4AAC" w:rsidRPr="003D5B55" w:rsidRDefault="00DB4AAC" w:rsidP="00955AEA">
      <w:pPr>
        <w:spacing w:after="0" w:line="360" w:lineRule="auto"/>
        <w:rPr>
          <w:rFonts w:eastAsia="Calibri" w:cs="Tahoma"/>
          <w:b/>
          <w:bCs/>
          <w:lang w:val="es-ES"/>
        </w:rPr>
      </w:pPr>
    </w:p>
    <w:p w14:paraId="015C352A" w14:textId="77777777" w:rsidR="00DB4AAC" w:rsidRPr="003D5B55" w:rsidRDefault="00DB4AAC" w:rsidP="00955AEA">
      <w:pPr>
        <w:spacing w:after="0" w:line="360" w:lineRule="auto"/>
        <w:jc w:val="center"/>
        <w:rPr>
          <w:rFonts w:eastAsia="Calibri" w:cs="Tahoma"/>
          <w:b/>
          <w:bCs/>
          <w:lang w:val="es-ES"/>
        </w:rPr>
      </w:pPr>
      <w:r w:rsidRPr="003D5B55">
        <w:rPr>
          <w:rFonts w:eastAsia="Calibri" w:cs="Tahoma"/>
          <w:b/>
          <w:bCs/>
          <w:lang w:val="es-ES"/>
        </w:rPr>
        <w:t>A N T E C E D E N T E S:</w:t>
      </w:r>
    </w:p>
    <w:p w14:paraId="497036AB" w14:textId="77777777" w:rsidR="00DB4AAC" w:rsidRPr="003D5B55" w:rsidRDefault="00DB4AAC" w:rsidP="00955AEA">
      <w:pPr>
        <w:spacing w:after="0" w:line="360" w:lineRule="auto"/>
        <w:rPr>
          <w:lang w:val="es-ES"/>
        </w:rPr>
      </w:pPr>
    </w:p>
    <w:p w14:paraId="70EE109E" w14:textId="77777777" w:rsidR="00DB4AAC" w:rsidRPr="003D5B55" w:rsidRDefault="00DB4AAC" w:rsidP="00955AEA">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7800622D" w14:textId="77777777" w:rsidR="00DB4AAC" w:rsidRPr="003D5B55" w:rsidRDefault="00DB4AAC" w:rsidP="00955AEA">
      <w:pPr>
        <w:spacing w:after="0" w:line="360" w:lineRule="auto"/>
        <w:rPr>
          <w:rFonts w:eastAsia="Calibri" w:cs="Tahoma"/>
          <w:b/>
          <w:bCs/>
          <w:lang w:val="es-ES"/>
        </w:rPr>
      </w:pPr>
    </w:p>
    <w:p w14:paraId="41C33E07" w14:textId="29B6BC0B" w:rsidR="00DB4AAC" w:rsidRDefault="00DB4AAC" w:rsidP="00955AEA">
      <w:pPr>
        <w:spacing w:after="0" w:line="360" w:lineRule="auto"/>
        <w:rPr>
          <w:rFonts w:cs="Tahoma"/>
        </w:rPr>
      </w:pPr>
      <w:r w:rsidRPr="003D5B55">
        <w:rPr>
          <w:rFonts w:eastAsia="Calibri" w:cs="Tahoma"/>
          <w:lang w:val="es-ES"/>
        </w:rPr>
        <w:t>Con fecha</w:t>
      </w:r>
      <w:r>
        <w:rPr>
          <w:rFonts w:eastAsia="Calibri" w:cs="Tahoma"/>
          <w:lang w:val="es-ES"/>
        </w:rPr>
        <w:t xml:space="preserve"> </w:t>
      </w:r>
      <w:r w:rsidR="00C508B5">
        <w:rPr>
          <w:rFonts w:eastAsia="Calibri" w:cs="Tahoma"/>
          <w:lang w:val="es-ES"/>
        </w:rPr>
        <w:t xml:space="preserve">veintitrés de mayo </w:t>
      </w:r>
      <w:r>
        <w:rPr>
          <w:rFonts w:eastAsia="Calibri" w:cs="Tahoma"/>
          <w:lang w:val="es-ES"/>
        </w:rPr>
        <w:t>de dos mil veintidós</w:t>
      </w:r>
      <w:r w:rsidRPr="003D5B55">
        <w:rPr>
          <w:rFonts w:eastAsia="Calibri" w:cs="Tahoma"/>
          <w:lang w:val="es-ES"/>
        </w:rPr>
        <w:t>,</w:t>
      </w:r>
      <w:r>
        <w:rPr>
          <w:rFonts w:eastAsia="Calibri" w:cs="Tahoma"/>
          <w:lang w:val="es-ES"/>
        </w:rPr>
        <w:t xml:space="preserve"> </w:t>
      </w:r>
      <w:r w:rsidR="00CD1DEB">
        <w:rPr>
          <w:rFonts w:eastAsia="Calibri" w:cs="Tahoma"/>
          <w:lang w:val="es-ES"/>
        </w:rPr>
        <w:t>la Particular presentó una</w:t>
      </w:r>
      <w:r>
        <w:rPr>
          <w:rFonts w:eastAsia="Calibri" w:cs="Tahoma"/>
          <w:lang w:val="es-ES"/>
        </w:rPr>
        <w:t xml:space="preserve"> solicitud de información</w:t>
      </w:r>
      <w:r w:rsidRPr="003D5B55">
        <w:rPr>
          <w:rFonts w:eastAsia="Calibri" w:cs="Tahoma"/>
          <w:lang w:val="es-ES"/>
        </w:rPr>
        <w:t xml:space="preserve">, a través del Sistema de Acceso a la Información Mexiquense (SAIMEX), ante el </w:t>
      </w:r>
      <w:r>
        <w:rPr>
          <w:rFonts w:eastAsia="Calibri" w:cs="Tahoma"/>
        </w:rPr>
        <w:t>Ayuntamiento de Toluca</w:t>
      </w:r>
      <w:r>
        <w:rPr>
          <w:b/>
          <w:bCs/>
          <w:lang w:val="es-ES"/>
        </w:rPr>
        <w:t>,</w:t>
      </w:r>
      <w:r w:rsidRPr="003D5B55">
        <w:rPr>
          <w:rFonts w:cs="Tahoma"/>
        </w:rPr>
        <w:t xml:space="preserve"> </w:t>
      </w:r>
      <w:r>
        <w:rPr>
          <w:rFonts w:cs="Tahoma"/>
        </w:rPr>
        <w:t>en los siguientes términos</w:t>
      </w:r>
      <w:r w:rsidRPr="003D5B55">
        <w:rPr>
          <w:rFonts w:cs="Tahoma"/>
        </w:rPr>
        <w:t>:</w:t>
      </w:r>
    </w:p>
    <w:p w14:paraId="7A2F58BF" w14:textId="77777777" w:rsidR="00DB4AAC" w:rsidRDefault="00DB4AAC" w:rsidP="00955AEA">
      <w:pPr>
        <w:spacing w:after="0" w:line="360" w:lineRule="auto"/>
        <w:rPr>
          <w:rFonts w:cs="Tahoma"/>
        </w:rPr>
      </w:pPr>
    </w:p>
    <w:p w14:paraId="3322A077" w14:textId="77777777" w:rsidR="00DB4AAC" w:rsidRDefault="00DB4AAC" w:rsidP="00955AEA">
      <w:pPr>
        <w:tabs>
          <w:tab w:val="left" w:pos="4667"/>
        </w:tabs>
        <w:spacing w:after="0" w:line="360" w:lineRule="auto"/>
        <w:ind w:left="567" w:right="567"/>
        <w:rPr>
          <w:rFonts w:cs="Tahoma"/>
          <w:b/>
          <w:bCs/>
          <w:i/>
          <w:sz w:val="20"/>
          <w:szCs w:val="20"/>
        </w:rPr>
      </w:pPr>
      <w:r w:rsidRPr="00D942C0">
        <w:rPr>
          <w:rFonts w:cs="Tahoma"/>
          <w:b/>
          <w:bCs/>
          <w:i/>
          <w:sz w:val="20"/>
          <w:szCs w:val="20"/>
        </w:rPr>
        <w:t>“DESCRIPCIÓN CLARA Y PRECISA DE LA INFORMACIÓN SOLICITADA</w:t>
      </w:r>
    </w:p>
    <w:p w14:paraId="1A4ACE08" w14:textId="17C1EBEC" w:rsidR="00DB4AAC" w:rsidRPr="00D942C0" w:rsidRDefault="00C508B5" w:rsidP="00955AEA">
      <w:pPr>
        <w:tabs>
          <w:tab w:val="left" w:pos="4667"/>
        </w:tabs>
        <w:spacing w:after="0" w:line="360" w:lineRule="auto"/>
        <w:ind w:left="567" w:right="567"/>
        <w:rPr>
          <w:rFonts w:cs="Tahoma"/>
          <w:bCs/>
          <w:i/>
          <w:sz w:val="20"/>
          <w:szCs w:val="20"/>
        </w:rPr>
      </w:pPr>
      <w:r w:rsidRPr="00C508B5">
        <w:rPr>
          <w:i/>
          <w:iCs/>
          <w:color w:val="000000"/>
          <w:sz w:val="20"/>
          <w:szCs w:val="20"/>
        </w:rPr>
        <w:t xml:space="preserve">REQUIERO CONOCER EL LUGAR DE ADSCRIPCION DE LOS SERVIDORES PUBLICOS: </w:t>
      </w:r>
      <w:bookmarkStart w:id="0" w:name="_Hlk111666885"/>
      <w:r w:rsidRPr="00C508B5">
        <w:rPr>
          <w:i/>
          <w:iCs/>
          <w:color w:val="000000"/>
          <w:sz w:val="20"/>
          <w:szCs w:val="20"/>
        </w:rPr>
        <w:t xml:space="preserve">AGUILAR SAUCEDO SANDRA LUZ, SAAVEDRA GARCIA MARIA MAGDALENA, HERNANDEZ CONTRERAS DANIEL, BALBUENA MERCADO LUCIA, JAQUEZ VERGARA ALMA IRENE, BECERRIL CASTAÑEDA VIRIDIANA, AGUIRRE SAMANIEGO ANA LAURA, HERNANDEZ ESQUIVEL CAROLINA, INIESTA PIEDRA ROSARIO, SANCHEZ BERNAL GEORGINA, GABINO PEREZ JOSE FERNANDO, ANGELES MANJARREZ ROCIO, MARTINEZ FLORES JOSE JESUS, URIBE </w:t>
      </w:r>
      <w:r w:rsidRPr="00C508B5">
        <w:rPr>
          <w:i/>
          <w:iCs/>
          <w:color w:val="000000"/>
          <w:sz w:val="20"/>
          <w:szCs w:val="20"/>
        </w:rPr>
        <w:lastRenderedPageBreak/>
        <w:t xml:space="preserve">GUADARRAMA MELANI, HERNANDEZ MALDONADO LUIS BENITO, BECERRIL COLIN ERIKA JOCELYN, VALDEZ ALBINO RICARDO, ACRA INIESTA EDUARDO, MARTINEZ SAAVEDRA ALMA BELEM. A, ARCHUNDIA ESCUTIA MARIA DEL CONSUELO, URBINA SANCHEZ JUAN CARLOS, CHAVEZ VALENCIA JANETH CECILIA GUADALUPE, CASTILLO VENANCIO ADRIANA, VENANCIO TELESFORO GUADALUPE, AGUILAR LOPEZ MARIA GUADALUPE, </w:t>
      </w:r>
      <w:r w:rsidR="00FF226D" w:rsidRPr="00FF226D">
        <w:rPr>
          <w:i/>
          <w:iCs/>
          <w:color w:val="000000"/>
          <w:sz w:val="20"/>
          <w:szCs w:val="20"/>
          <w:highlight w:val="black"/>
        </w:rPr>
        <w:t>XXXXXXXXXXXXXX</w:t>
      </w:r>
      <w:r w:rsidRPr="00FF226D">
        <w:rPr>
          <w:i/>
          <w:iCs/>
          <w:color w:val="000000"/>
          <w:sz w:val="20"/>
          <w:szCs w:val="20"/>
          <w:highlight w:val="black"/>
        </w:rPr>
        <w:t xml:space="preserve"> </w:t>
      </w:r>
      <w:r w:rsidR="00FF226D" w:rsidRPr="00FF226D">
        <w:rPr>
          <w:i/>
          <w:iCs/>
          <w:color w:val="000000"/>
          <w:sz w:val="20"/>
          <w:szCs w:val="20"/>
          <w:highlight w:val="black"/>
        </w:rPr>
        <w:t>XXXXXXX</w:t>
      </w:r>
      <w:r w:rsidRPr="00C508B5">
        <w:rPr>
          <w:i/>
          <w:iCs/>
          <w:color w:val="000000"/>
          <w:sz w:val="20"/>
          <w:szCs w:val="20"/>
        </w:rPr>
        <w:t xml:space="preserve">, NUÑEZ GUZMAN JUAN CARLOS, </w:t>
      </w:r>
      <w:r w:rsidR="00011661" w:rsidRPr="00011661">
        <w:rPr>
          <w:i/>
          <w:iCs/>
          <w:color w:val="000000"/>
          <w:sz w:val="20"/>
          <w:szCs w:val="20"/>
          <w:highlight w:val="black"/>
        </w:rPr>
        <w:t>XXXXXXXXXXXXXXXXXXXXXX</w:t>
      </w:r>
      <w:r w:rsidRPr="00C508B5">
        <w:rPr>
          <w:i/>
          <w:iCs/>
          <w:color w:val="000000"/>
          <w:sz w:val="20"/>
          <w:szCs w:val="20"/>
        </w:rPr>
        <w:t>, TELLEZ LOPEZ CARLOS JOSUE</w:t>
      </w:r>
      <w:r w:rsidR="00DB4AAC" w:rsidRPr="00D942C0">
        <w:rPr>
          <w:rFonts w:ascii="Verdana" w:hAnsi="Verdana"/>
          <w:color w:val="000000"/>
          <w:sz w:val="20"/>
          <w:szCs w:val="20"/>
        </w:rPr>
        <w:t>.</w:t>
      </w:r>
      <w:bookmarkEnd w:id="0"/>
      <w:r w:rsidR="00DB4AAC" w:rsidRPr="00D942C0">
        <w:rPr>
          <w:rFonts w:cs="Tahoma"/>
          <w:bCs/>
          <w:i/>
          <w:sz w:val="20"/>
          <w:szCs w:val="20"/>
        </w:rPr>
        <w:t xml:space="preserve">” </w:t>
      </w:r>
      <w:r w:rsidR="00DB4AAC" w:rsidRPr="00D942C0">
        <w:rPr>
          <w:rFonts w:eastAsia="Times New Roman" w:cs="Arial"/>
          <w:bCs/>
          <w:i/>
          <w:iCs/>
          <w:color w:val="auto"/>
          <w:sz w:val="20"/>
          <w:szCs w:val="20"/>
          <w:lang w:eastAsia="es-ES"/>
        </w:rPr>
        <w:t>(Sic)</w:t>
      </w:r>
    </w:p>
    <w:p w14:paraId="425BD638" w14:textId="77777777" w:rsidR="00DB4AAC" w:rsidRDefault="00DB4AAC" w:rsidP="00955AEA">
      <w:pPr>
        <w:spacing w:after="0" w:line="360" w:lineRule="auto"/>
        <w:ind w:left="567" w:right="567"/>
        <w:rPr>
          <w:rFonts w:eastAsia="Times New Roman" w:cs="Arial"/>
          <w:bCs/>
          <w:i/>
          <w:iCs/>
          <w:color w:val="auto"/>
          <w:sz w:val="20"/>
          <w:lang w:eastAsia="es-ES"/>
        </w:rPr>
      </w:pPr>
    </w:p>
    <w:p w14:paraId="5835FEA7" w14:textId="77777777" w:rsidR="00DB4AAC" w:rsidRPr="00C31CC5" w:rsidRDefault="00DB4AAC" w:rsidP="00955AEA">
      <w:pPr>
        <w:tabs>
          <w:tab w:val="left" w:pos="4667"/>
        </w:tabs>
        <w:spacing w:after="0" w:line="360" w:lineRule="auto"/>
        <w:ind w:left="567" w:right="567"/>
        <w:rPr>
          <w:rFonts w:eastAsia="Times New Roman" w:cs="Tahoma"/>
          <w:b/>
          <w:bCs/>
          <w:i/>
          <w:iCs/>
          <w:color w:val="auto"/>
          <w:sz w:val="20"/>
          <w:szCs w:val="20"/>
          <w:lang w:eastAsia="es-ES"/>
        </w:rPr>
      </w:pPr>
      <w:r w:rsidRPr="00C31CC5">
        <w:rPr>
          <w:rFonts w:eastAsia="Times New Roman" w:cs="Tahoma"/>
          <w:b/>
          <w:bCs/>
          <w:i/>
          <w:iCs/>
          <w:color w:val="auto"/>
          <w:sz w:val="20"/>
          <w:szCs w:val="20"/>
          <w:lang w:eastAsia="es-ES"/>
        </w:rPr>
        <w:t>“MODALIDAD DE ENTREGA</w:t>
      </w:r>
    </w:p>
    <w:p w14:paraId="2A77447B" w14:textId="77777777" w:rsidR="00DB4AAC" w:rsidRPr="00C31CC5" w:rsidRDefault="00DB4AAC" w:rsidP="00955AEA">
      <w:pPr>
        <w:spacing w:after="0" w:line="360" w:lineRule="auto"/>
        <w:ind w:left="567" w:right="567"/>
        <w:rPr>
          <w:rFonts w:eastAsia="Times New Roman" w:cs="Arial"/>
          <w:bCs/>
          <w:i/>
          <w:iCs/>
          <w:color w:val="auto"/>
          <w:sz w:val="20"/>
          <w:szCs w:val="20"/>
          <w:lang w:eastAsia="es-ES"/>
        </w:rPr>
      </w:pPr>
      <w:r w:rsidRPr="00C31CC5">
        <w:rPr>
          <w:rFonts w:eastAsia="Times New Roman" w:cs="Arial"/>
          <w:bCs/>
          <w:i/>
          <w:iCs/>
          <w:color w:val="auto"/>
          <w:sz w:val="20"/>
          <w:szCs w:val="20"/>
          <w:lang w:eastAsia="es-ES"/>
        </w:rPr>
        <w:t>A través del SAIMEX” (Sic)</w:t>
      </w:r>
    </w:p>
    <w:p w14:paraId="2CC932E5" w14:textId="77777777" w:rsidR="00D412AC" w:rsidRDefault="00D412AC" w:rsidP="00955AEA">
      <w:pPr>
        <w:spacing w:after="0" w:line="360" w:lineRule="auto"/>
        <w:ind w:left="567" w:right="567"/>
        <w:rPr>
          <w:rFonts w:eastAsia="Times New Roman" w:cs="Arial"/>
          <w:bCs/>
          <w:i/>
          <w:iCs/>
          <w:color w:val="auto"/>
          <w:sz w:val="20"/>
          <w:lang w:eastAsia="es-ES"/>
        </w:rPr>
      </w:pPr>
    </w:p>
    <w:p w14:paraId="37D33736" w14:textId="77777777" w:rsidR="00DB4AAC" w:rsidRPr="003D5B55" w:rsidRDefault="00DB4AAC" w:rsidP="00955AEA">
      <w:pPr>
        <w:spacing w:after="0" w:line="360" w:lineRule="auto"/>
        <w:rPr>
          <w:rFonts w:eastAsia="Calibri" w:cs="Tahoma"/>
          <w:b/>
          <w:bCs/>
        </w:rPr>
      </w:pPr>
      <w:r>
        <w:rPr>
          <w:rFonts w:eastAsia="Calibri" w:cs="Tahoma"/>
          <w:b/>
          <w:bCs/>
        </w:rPr>
        <w:t>II</w:t>
      </w:r>
      <w:r w:rsidRPr="003D5B55">
        <w:rPr>
          <w:rFonts w:eastAsia="Calibri" w:cs="Tahoma"/>
          <w:b/>
          <w:bCs/>
        </w:rPr>
        <w:t xml:space="preserve">. </w:t>
      </w:r>
      <w:r w:rsidRPr="003D5B55">
        <w:rPr>
          <w:rFonts w:eastAsia="Calibri" w:cs="Tahoma"/>
          <w:b/>
        </w:rPr>
        <w:t>Respuesta</w:t>
      </w:r>
      <w:r w:rsidRPr="003D5B55">
        <w:rPr>
          <w:rFonts w:eastAsia="Calibri" w:cs="Tahoma"/>
          <w:b/>
          <w:bCs/>
        </w:rPr>
        <w:t xml:space="preserve"> del Sujeto Obligado.</w:t>
      </w:r>
    </w:p>
    <w:p w14:paraId="3CF9DD3F" w14:textId="77777777" w:rsidR="00DB4AAC" w:rsidRPr="003D5B55" w:rsidRDefault="00DB4AAC" w:rsidP="00955AEA">
      <w:pPr>
        <w:spacing w:after="0" w:line="360" w:lineRule="auto"/>
        <w:rPr>
          <w:rFonts w:eastAsia="Calibri" w:cs="Tahoma"/>
          <w:b/>
          <w:bCs/>
        </w:rPr>
      </w:pPr>
    </w:p>
    <w:p w14:paraId="58A9906D" w14:textId="2E01EFA6" w:rsidR="00DB4AAC" w:rsidRDefault="00DB4AAC" w:rsidP="00955AEA">
      <w:pPr>
        <w:autoSpaceDE w:val="0"/>
        <w:autoSpaceDN w:val="0"/>
        <w:adjustRightInd w:val="0"/>
        <w:spacing w:after="0" w:line="360" w:lineRule="auto"/>
        <w:rPr>
          <w:rFonts w:eastAsia="Times New Roman" w:cs="Tahoma"/>
          <w:color w:val="auto"/>
          <w:lang w:eastAsia="es-ES"/>
        </w:rPr>
      </w:pPr>
      <w:r>
        <w:rPr>
          <w:rFonts w:eastAsia="Calibri" w:cs="Tahoma"/>
          <w:color w:val="000000"/>
        </w:rPr>
        <w:t xml:space="preserve">Con fecha </w:t>
      </w:r>
      <w:r w:rsidR="00C508B5">
        <w:rPr>
          <w:rFonts w:eastAsia="Calibri" w:cs="Tahoma"/>
          <w:color w:val="000000"/>
        </w:rPr>
        <w:t xml:space="preserve">trece de junio </w:t>
      </w:r>
      <w:r>
        <w:rPr>
          <w:rFonts w:eastAsia="Calibri" w:cs="Tahoma"/>
          <w:color w:val="000000"/>
        </w:rPr>
        <w:t>de dos mil veintidós, el Sujeto Obligado notificó a</w:t>
      </w:r>
      <w:r w:rsidR="00C4624C">
        <w:rPr>
          <w:rFonts w:eastAsia="Calibri" w:cs="Tahoma"/>
          <w:color w:val="000000"/>
        </w:rPr>
        <w:t xml:space="preserve"> </w:t>
      </w:r>
      <w:r>
        <w:rPr>
          <w:rFonts w:eastAsia="Calibri" w:cs="Tahoma"/>
          <w:color w:val="000000"/>
        </w:rPr>
        <w:t>l</w:t>
      </w:r>
      <w:r w:rsidR="00C4624C">
        <w:rPr>
          <w:rFonts w:eastAsia="Calibri" w:cs="Tahoma"/>
          <w:color w:val="000000"/>
        </w:rPr>
        <w:t>a</w:t>
      </w:r>
      <w:r>
        <w:rPr>
          <w:rFonts w:eastAsia="Calibri" w:cs="Tahoma"/>
          <w:color w:val="000000"/>
        </w:rPr>
        <w:t xml:space="preserve"> Particular, mediante el </w:t>
      </w:r>
      <w:r w:rsidRPr="00067A64">
        <w:rPr>
          <w:rFonts w:eastAsia="Times New Roman" w:cs="Tahoma"/>
          <w:color w:val="auto"/>
          <w:lang w:eastAsia="es-ES"/>
        </w:rPr>
        <w:t>Sistema de Acceso a la Información Mexiquense (SAIMEX), la respuesta a la solicitud de acceso a la información,</w:t>
      </w:r>
      <w:r w:rsidR="00786595">
        <w:rPr>
          <w:rFonts w:eastAsia="Times New Roman" w:cs="Tahoma"/>
          <w:color w:val="auto"/>
          <w:lang w:eastAsia="es-ES"/>
        </w:rPr>
        <w:t xml:space="preserve"> mediante </w:t>
      </w:r>
      <w:r w:rsidR="00CD1DEB">
        <w:rPr>
          <w:rFonts w:eastAsia="Times New Roman" w:cs="Tahoma"/>
          <w:color w:val="auto"/>
          <w:lang w:eastAsia="es-ES"/>
        </w:rPr>
        <w:t>el</w:t>
      </w:r>
      <w:r w:rsidR="00C508B5">
        <w:rPr>
          <w:rFonts w:eastAsia="Times New Roman" w:cs="Tahoma"/>
          <w:color w:val="auto"/>
          <w:lang w:eastAsia="es-ES"/>
        </w:rPr>
        <w:t xml:space="preserve"> </w:t>
      </w:r>
      <w:r w:rsidR="00641816">
        <w:rPr>
          <w:rFonts w:eastAsia="Times New Roman" w:cs="Tahoma"/>
          <w:color w:val="auto"/>
          <w:lang w:eastAsia="es-ES"/>
        </w:rPr>
        <w:t xml:space="preserve">oficio </w:t>
      </w:r>
      <w:r w:rsidR="00C508B5">
        <w:rPr>
          <w:rFonts w:eastAsia="Times New Roman" w:cs="Tahoma"/>
          <w:color w:val="auto"/>
          <w:lang w:eastAsia="es-ES"/>
        </w:rPr>
        <w:t>sin número</w:t>
      </w:r>
      <w:r w:rsidR="00CD1DEB">
        <w:rPr>
          <w:rFonts w:eastAsia="Times New Roman" w:cs="Tahoma"/>
          <w:color w:val="auto"/>
          <w:lang w:eastAsia="es-ES"/>
        </w:rPr>
        <w:t>,</w:t>
      </w:r>
      <w:r w:rsidR="00C508B5">
        <w:rPr>
          <w:rFonts w:eastAsia="Times New Roman" w:cs="Tahoma"/>
          <w:color w:val="auto"/>
          <w:lang w:eastAsia="es-ES"/>
        </w:rPr>
        <w:t xml:space="preserve"> de la misma fecha, suscrito por </w:t>
      </w:r>
      <w:r w:rsidR="00C4624C">
        <w:rPr>
          <w:rFonts w:eastAsia="Times New Roman" w:cs="Tahoma"/>
          <w:color w:val="auto"/>
          <w:lang w:eastAsia="es-ES"/>
        </w:rPr>
        <w:t>la Titular de la Unidad de Transparencia,</w:t>
      </w:r>
      <w:r w:rsidR="00786595">
        <w:rPr>
          <w:rFonts w:eastAsia="Times New Roman" w:cs="Tahoma"/>
          <w:color w:val="auto"/>
          <w:lang w:eastAsia="es-ES"/>
        </w:rPr>
        <w:t xml:space="preserve"> </w:t>
      </w:r>
      <w:r w:rsidR="00C4624C">
        <w:rPr>
          <w:rFonts w:eastAsia="Times New Roman" w:cs="Tahoma"/>
          <w:color w:val="auto"/>
          <w:lang w:eastAsia="es-ES"/>
        </w:rPr>
        <w:t xml:space="preserve">en el que sustancialmente refiere </w:t>
      </w:r>
      <w:r>
        <w:rPr>
          <w:rFonts w:eastAsia="Times New Roman" w:cs="Tahoma"/>
          <w:color w:val="auto"/>
          <w:lang w:eastAsia="es-ES"/>
        </w:rPr>
        <w:t xml:space="preserve">lo siguiente: </w:t>
      </w:r>
    </w:p>
    <w:p w14:paraId="7C169DEE" w14:textId="77777777" w:rsidR="00DB4AAC" w:rsidRDefault="00DB4AAC" w:rsidP="00955AEA">
      <w:pPr>
        <w:autoSpaceDE w:val="0"/>
        <w:autoSpaceDN w:val="0"/>
        <w:adjustRightInd w:val="0"/>
        <w:spacing w:after="0" w:line="360" w:lineRule="auto"/>
        <w:rPr>
          <w:rFonts w:eastAsia="Times New Roman" w:cs="Tahoma"/>
          <w:color w:val="auto"/>
          <w:lang w:eastAsia="es-ES"/>
        </w:rPr>
      </w:pPr>
    </w:p>
    <w:p w14:paraId="0AB5A8BA" w14:textId="75B2335F" w:rsidR="00DB4AAC" w:rsidRPr="008B39A7" w:rsidRDefault="00C4624C" w:rsidP="00955AEA">
      <w:pPr>
        <w:autoSpaceDE w:val="0"/>
        <w:autoSpaceDN w:val="0"/>
        <w:adjustRightInd w:val="0"/>
        <w:spacing w:after="0" w:line="360" w:lineRule="auto"/>
        <w:ind w:left="567" w:right="567"/>
        <w:rPr>
          <w:rFonts w:eastAsia="Times New Roman" w:cs="Tahoma"/>
          <w:i/>
          <w:iCs/>
          <w:color w:val="auto"/>
          <w:sz w:val="20"/>
          <w:szCs w:val="20"/>
          <w:lang w:eastAsia="es-ES"/>
        </w:rPr>
      </w:pPr>
      <w:r w:rsidRPr="008B39A7">
        <w:rPr>
          <w:rFonts w:eastAsia="Times New Roman" w:cs="Tahoma"/>
          <w:i/>
          <w:iCs/>
          <w:color w:val="auto"/>
          <w:sz w:val="20"/>
          <w:szCs w:val="20"/>
          <w:lang w:eastAsia="es-ES"/>
        </w:rPr>
        <w:t xml:space="preserve">“… </w:t>
      </w:r>
    </w:p>
    <w:p w14:paraId="5069A7FD" w14:textId="0445B1BE" w:rsidR="00C4624C" w:rsidRPr="008B39A7" w:rsidRDefault="00C4624C" w:rsidP="00955AEA">
      <w:pPr>
        <w:autoSpaceDE w:val="0"/>
        <w:autoSpaceDN w:val="0"/>
        <w:adjustRightInd w:val="0"/>
        <w:spacing w:after="0" w:line="360" w:lineRule="auto"/>
        <w:ind w:left="567" w:right="567"/>
        <w:rPr>
          <w:rFonts w:eastAsia="Times New Roman" w:cs="Tahoma"/>
          <w:i/>
          <w:iCs/>
          <w:color w:val="auto"/>
          <w:sz w:val="20"/>
          <w:szCs w:val="20"/>
          <w:lang w:eastAsia="es-ES"/>
        </w:rPr>
      </w:pPr>
      <w:r w:rsidRPr="008B39A7">
        <w:rPr>
          <w:rFonts w:eastAsia="Times New Roman" w:cs="Tahoma"/>
          <w:i/>
          <w:iCs/>
          <w:color w:val="auto"/>
          <w:sz w:val="20"/>
          <w:szCs w:val="20"/>
          <w:lang w:eastAsia="es-ES"/>
        </w:rPr>
        <w:t>Hago de su conocimiento que la Dirección General de Administración y Servidora Pública</w:t>
      </w:r>
      <w:r w:rsidR="008B39A7" w:rsidRPr="008B39A7">
        <w:rPr>
          <w:rFonts w:eastAsia="Times New Roman" w:cs="Tahoma"/>
          <w:i/>
          <w:iCs/>
          <w:color w:val="auto"/>
          <w:sz w:val="20"/>
          <w:szCs w:val="20"/>
          <w:lang w:eastAsia="es-ES"/>
        </w:rPr>
        <w:t xml:space="preserve"> Habilitada, informó a la que suscribe que hace entrega de lo solicitado por el particular, mismo que se adjunta a la presente. </w:t>
      </w:r>
    </w:p>
    <w:p w14:paraId="4E498483" w14:textId="17FBDFE5" w:rsidR="00DB4AAC" w:rsidRDefault="00DB4AAC" w:rsidP="00955AEA">
      <w:pPr>
        <w:autoSpaceDE w:val="0"/>
        <w:autoSpaceDN w:val="0"/>
        <w:adjustRightInd w:val="0"/>
        <w:spacing w:after="0" w:line="360" w:lineRule="auto"/>
        <w:rPr>
          <w:rFonts w:eastAsia="Calibri" w:cs="Tahoma"/>
          <w:color w:val="000000"/>
          <w:lang w:val="es-ES"/>
        </w:rPr>
      </w:pPr>
    </w:p>
    <w:p w14:paraId="71CD68AD" w14:textId="306CF2FC" w:rsidR="00CD1DEB" w:rsidRDefault="00CD1DEB" w:rsidP="00955AEA">
      <w:pPr>
        <w:autoSpaceDE w:val="0"/>
        <w:autoSpaceDN w:val="0"/>
        <w:adjustRightInd w:val="0"/>
        <w:spacing w:after="0" w:line="360" w:lineRule="auto"/>
        <w:rPr>
          <w:rFonts w:eastAsia="Calibri" w:cs="Tahoma"/>
          <w:color w:val="000000"/>
          <w:lang w:val="es-ES"/>
        </w:rPr>
      </w:pPr>
      <w:r>
        <w:rPr>
          <w:rFonts w:eastAsia="Calibri" w:cs="Tahoma"/>
          <w:color w:val="000000"/>
          <w:lang w:val="es-ES"/>
        </w:rPr>
        <w:t>El Sujeto Obligado adjuntó la digitalización de una relación con el nombre, adscripción y dirección de los servidores públicos solicitados.</w:t>
      </w:r>
    </w:p>
    <w:p w14:paraId="03559542" w14:textId="5EB27BFF" w:rsidR="00DB4AAC" w:rsidRDefault="00DB4AAC" w:rsidP="00955AEA">
      <w:pPr>
        <w:autoSpaceDE w:val="0"/>
        <w:autoSpaceDN w:val="0"/>
        <w:adjustRightInd w:val="0"/>
        <w:spacing w:after="0" w:line="360" w:lineRule="auto"/>
        <w:jc w:val="center"/>
        <w:rPr>
          <w:rFonts w:eastAsia="Calibri" w:cs="Tahoma"/>
          <w:b/>
          <w:color w:val="000000"/>
        </w:rPr>
      </w:pPr>
    </w:p>
    <w:p w14:paraId="054BA6C6" w14:textId="77777777" w:rsidR="00DB4AAC" w:rsidRPr="003D5B55" w:rsidRDefault="00DB4AAC" w:rsidP="00955AEA">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Pr>
          <w:rFonts w:eastAsia="Calibri" w:cs="Tahoma"/>
          <w:b/>
          <w:color w:val="000000"/>
        </w:rPr>
        <w:t xml:space="preserve">. Interposición </w:t>
      </w:r>
      <w:r>
        <w:rPr>
          <w:rFonts w:eastAsia="Calibri" w:cs="Tahoma"/>
          <w:b/>
          <w:color w:val="000000"/>
        </w:rPr>
        <w:t>del Recurso de Revisión.</w:t>
      </w:r>
      <w:r w:rsidRPr="003D5B55">
        <w:rPr>
          <w:rFonts w:eastAsia="Calibri" w:cs="Tahoma"/>
          <w:b/>
          <w:color w:val="000000"/>
        </w:rPr>
        <w:t xml:space="preserve"> </w:t>
      </w:r>
    </w:p>
    <w:p w14:paraId="4249AA55" w14:textId="77777777" w:rsidR="00DB4AAC" w:rsidRPr="003D5B55" w:rsidRDefault="00DB4AAC" w:rsidP="00955AEA">
      <w:pPr>
        <w:spacing w:after="0" w:line="360" w:lineRule="auto"/>
        <w:rPr>
          <w:rFonts w:eastAsia="Times New Roman" w:cs="Tahoma"/>
          <w:bCs/>
          <w:color w:val="auto"/>
          <w:lang w:eastAsia="es-ES"/>
        </w:rPr>
      </w:pPr>
    </w:p>
    <w:p w14:paraId="1F1865C2" w14:textId="07E37B61" w:rsidR="00DB4AAC" w:rsidRDefault="00DB4AAC" w:rsidP="00955AEA">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900532">
        <w:rPr>
          <w:rFonts w:eastAsia="Times New Roman" w:cs="Tahoma"/>
          <w:bCs/>
          <w:color w:val="auto"/>
          <w:lang w:val="es-ES" w:eastAsia="es-ES"/>
        </w:rPr>
        <w:t xml:space="preserve">catorce de junio de </w:t>
      </w:r>
      <w:r>
        <w:rPr>
          <w:rFonts w:eastAsia="Times New Roman" w:cs="Tahoma"/>
          <w:bCs/>
          <w:color w:val="auto"/>
          <w:lang w:val="es-ES" w:eastAsia="es-ES"/>
        </w:rPr>
        <w:t xml:space="preserve">dos mil veintidós, </w:t>
      </w:r>
      <w:r w:rsidRPr="003D5B55">
        <w:rPr>
          <w:rFonts w:eastAsia="Times New Roman" w:cs="Tahoma"/>
          <w:bCs/>
          <w:color w:val="auto"/>
          <w:lang w:eastAsia="es-ES"/>
        </w:rPr>
        <w:t xml:space="preserve">se </w:t>
      </w:r>
      <w:r w:rsidR="00900532">
        <w:rPr>
          <w:rFonts w:eastAsia="Times New Roman" w:cs="Tahoma"/>
          <w:bCs/>
          <w:color w:val="auto"/>
          <w:lang w:eastAsia="es-ES"/>
        </w:rPr>
        <w:t>recibió</w:t>
      </w:r>
      <w:r w:rsidRPr="003D5B55">
        <w:rPr>
          <w:rFonts w:eastAsia="Times New Roman" w:cs="Tahoma"/>
          <w:bCs/>
          <w:color w:val="auto"/>
          <w:lang w:eastAsia="es-ES"/>
        </w:rPr>
        <w:t xml:space="preserve">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Recurs</w:t>
      </w:r>
      <w:r>
        <w:rPr>
          <w:rFonts w:eastAsia="Times New Roman" w:cs="Tahoma"/>
          <w:bCs/>
          <w:color w:val="auto"/>
          <w:lang w:eastAsia="es-ES"/>
        </w:rPr>
        <w:t xml:space="preserve">o </w:t>
      </w:r>
      <w:r w:rsidRPr="003D5B55">
        <w:rPr>
          <w:rFonts w:eastAsia="Times New Roman" w:cs="Tahoma"/>
          <w:bCs/>
          <w:color w:val="auto"/>
          <w:lang w:eastAsia="es-ES"/>
        </w:rPr>
        <w:t>de Revisión interpuesto por la parte Recurrente</w:t>
      </w:r>
      <w:r>
        <w:rPr>
          <w:rFonts w:eastAsia="Times New Roman" w:cs="Tahoma"/>
          <w:bCs/>
          <w:color w:val="auto"/>
          <w:lang w:eastAsia="es-ES"/>
        </w:rPr>
        <w:t xml:space="preserve">, </w:t>
      </w:r>
      <w:r w:rsidRPr="003D5B55">
        <w:rPr>
          <w:rFonts w:eastAsia="Times New Roman" w:cs="Tahoma"/>
          <w:bCs/>
          <w:color w:val="auto"/>
          <w:lang w:eastAsia="es-ES"/>
        </w:rPr>
        <w:t>en contra de la respuesta del Sujeto Obligado</w:t>
      </w:r>
      <w:r w:rsidRPr="00CA21DC">
        <w:rPr>
          <w:rFonts w:eastAsia="Times New Roman" w:cs="Tahoma"/>
          <w:bCs/>
          <w:color w:val="auto"/>
          <w:lang w:eastAsia="es-ES"/>
        </w:rPr>
        <w:t>, en los siguientes términos:</w:t>
      </w:r>
    </w:p>
    <w:p w14:paraId="69A8F36E" w14:textId="77777777" w:rsidR="00DB4AAC" w:rsidRDefault="00DB4AAC" w:rsidP="00955AEA">
      <w:pPr>
        <w:spacing w:after="0" w:line="360" w:lineRule="auto"/>
        <w:rPr>
          <w:rFonts w:eastAsia="Times New Roman" w:cs="Tahoma"/>
          <w:bCs/>
          <w:color w:val="auto"/>
          <w:lang w:eastAsia="es-ES"/>
        </w:rPr>
      </w:pPr>
    </w:p>
    <w:p w14:paraId="118FAE30" w14:textId="77777777" w:rsidR="00DB4AAC" w:rsidRPr="00900532" w:rsidRDefault="00DB4AAC" w:rsidP="00955AEA">
      <w:pPr>
        <w:spacing w:after="0" w:line="360" w:lineRule="auto"/>
        <w:ind w:left="567" w:right="567"/>
        <w:rPr>
          <w:rFonts w:eastAsia="Times New Roman" w:cs="Tahoma"/>
          <w:b/>
          <w:bCs/>
          <w:i/>
          <w:color w:val="auto"/>
          <w:sz w:val="20"/>
          <w:szCs w:val="20"/>
          <w:lang w:eastAsia="es-ES"/>
        </w:rPr>
      </w:pPr>
      <w:r w:rsidRPr="00900532">
        <w:rPr>
          <w:rFonts w:eastAsia="Times New Roman" w:cs="Tahoma"/>
          <w:b/>
          <w:bCs/>
          <w:i/>
          <w:color w:val="auto"/>
          <w:sz w:val="20"/>
          <w:szCs w:val="20"/>
          <w:lang w:eastAsia="es-ES"/>
        </w:rPr>
        <w:t>“ACTO IMPUGNADO</w:t>
      </w:r>
    </w:p>
    <w:p w14:paraId="501A1824" w14:textId="78900F1A" w:rsidR="00DB4AAC" w:rsidRPr="00900532" w:rsidRDefault="00900532" w:rsidP="00955AEA">
      <w:pPr>
        <w:spacing w:after="0" w:line="360" w:lineRule="auto"/>
        <w:ind w:left="567" w:right="567"/>
        <w:rPr>
          <w:rFonts w:eastAsia="Times New Roman" w:cs="Times New Roman"/>
          <w:i/>
          <w:color w:val="auto"/>
          <w:sz w:val="20"/>
          <w:szCs w:val="20"/>
          <w:lang w:eastAsia="es-MX"/>
        </w:rPr>
      </w:pPr>
      <w:r w:rsidRPr="00900532">
        <w:rPr>
          <w:rFonts w:eastAsia="Times New Roman" w:cs="Times New Roman"/>
          <w:i/>
          <w:color w:val="auto"/>
          <w:sz w:val="20"/>
          <w:szCs w:val="20"/>
          <w:lang w:eastAsia="es-MX"/>
        </w:rPr>
        <w:t xml:space="preserve">EL SUJETO OBLIGADO NO ENTREGA LA INFORMACION SOLICITADA DE </w:t>
      </w:r>
      <w:r w:rsidR="00FF226D" w:rsidRPr="00FF226D">
        <w:rPr>
          <w:rFonts w:eastAsia="Times New Roman" w:cs="Times New Roman"/>
          <w:i/>
          <w:color w:val="auto"/>
          <w:sz w:val="20"/>
          <w:szCs w:val="20"/>
          <w:highlight w:val="black"/>
          <w:lang w:eastAsia="es-MX"/>
        </w:rPr>
        <w:t>XXXXXXXXXXXXXXXXXXXX</w:t>
      </w:r>
      <w:proofErr w:type="gramStart"/>
      <w:r w:rsidRPr="00900532">
        <w:rPr>
          <w:rFonts w:eastAsia="Times New Roman" w:cs="Times New Roman"/>
          <w:i/>
          <w:color w:val="auto"/>
          <w:sz w:val="20"/>
          <w:szCs w:val="20"/>
          <w:lang w:eastAsia="es-MX"/>
        </w:rPr>
        <w:t>, ,</w:t>
      </w:r>
      <w:proofErr w:type="gramEnd"/>
      <w:r w:rsidRPr="00900532">
        <w:rPr>
          <w:rFonts w:eastAsia="Times New Roman" w:cs="Times New Roman"/>
          <w:i/>
          <w:color w:val="auto"/>
          <w:sz w:val="20"/>
          <w:szCs w:val="20"/>
          <w:lang w:eastAsia="es-MX"/>
        </w:rPr>
        <w:t xml:space="preserve"> </w:t>
      </w:r>
      <w:r w:rsidR="00FF226D" w:rsidRPr="00FF226D">
        <w:rPr>
          <w:rFonts w:eastAsia="Times New Roman" w:cs="Times New Roman"/>
          <w:i/>
          <w:color w:val="auto"/>
          <w:sz w:val="20"/>
          <w:szCs w:val="20"/>
          <w:highlight w:val="black"/>
          <w:lang w:eastAsia="es-MX"/>
        </w:rPr>
        <w:t>XXXXXXXXXXXXXXXXXXXXX</w:t>
      </w:r>
      <w:r w:rsidRPr="00900532">
        <w:rPr>
          <w:rFonts w:eastAsia="Times New Roman" w:cs="Times New Roman"/>
          <w:i/>
          <w:color w:val="auto"/>
          <w:sz w:val="20"/>
          <w:szCs w:val="20"/>
          <w:lang w:eastAsia="es-MX"/>
        </w:rPr>
        <w:t>,</w:t>
      </w:r>
      <w:r w:rsidR="00DB4AAC" w:rsidRPr="00900532">
        <w:rPr>
          <w:i/>
          <w:color w:val="000000"/>
          <w:sz w:val="20"/>
          <w:szCs w:val="20"/>
        </w:rPr>
        <w:t>.”</w:t>
      </w:r>
      <w:r w:rsidR="00DB4AAC" w:rsidRPr="00900532">
        <w:rPr>
          <w:bCs/>
          <w:i/>
          <w:color w:val="000000"/>
          <w:sz w:val="20"/>
          <w:szCs w:val="20"/>
        </w:rPr>
        <w:t xml:space="preserve"> </w:t>
      </w:r>
      <w:r w:rsidR="00DB4AAC" w:rsidRPr="00900532">
        <w:rPr>
          <w:rFonts w:eastAsia="Times New Roman" w:cs="Tahoma"/>
          <w:bCs/>
          <w:i/>
          <w:color w:val="auto"/>
          <w:sz w:val="20"/>
          <w:szCs w:val="20"/>
          <w:lang w:eastAsia="es-ES"/>
        </w:rPr>
        <w:t>(Sic)</w:t>
      </w:r>
    </w:p>
    <w:p w14:paraId="141CF978" w14:textId="77777777" w:rsidR="00DB4AAC" w:rsidRPr="00900532" w:rsidRDefault="00DB4AAC" w:rsidP="00955AEA">
      <w:pPr>
        <w:spacing w:after="0" w:line="360" w:lineRule="auto"/>
        <w:ind w:left="567" w:right="567"/>
        <w:rPr>
          <w:rFonts w:eastAsia="Times New Roman" w:cs="Tahoma"/>
          <w:bCs/>
          <w:i/>
          <w:color w:val="auto"/>
          <w:sz w:val="20"/>
          <w:szCs w:val="20"/>
          <w:lang w:eastAsia="es-ES"/>
        </w:rPr>
      </w:pPr>
    </w:p>
    <w:p w14:paraId="369B22A6" w14:textId="77777777" w:rsidR="00DB4AAC" w:rsidRPr="00900532" w:rsidRDefault="00DB4AAC" w:rsidP="00955AEA">
      <w:pPr>
        <w:spacing w:after="0" w:line="360" w:lineRule="auto"/>
        <w:ind w:left="567" w:right="567"/>
        <w:rPr>
          <w:rFonts w:eastAsia="Times New Roman" w:cs="Tahoma"/>
          <w:b/>
          <w:bCs/>
          <w:i/>
          <w:color w:val="auto"/>
          <w:sz w:val="20"/>
          <w:szCs w:val="20"/>
          <w:lang w:eastAsia="es-ES"/>
        </w:rPr>
      </w:pPr>
      <w:r w:rsidRPr="00900532">
        <w:rPr>
          <w:rFonts w:eastAsia="Times New Roman" w:cs="Tahoma"/>
          <w:b/>
          <w:bCs/>
          <w:i/>
          <w:color w:val="auto"/>
          <w:sz w:val="20"/>
          <w:szCs w:val="20"/>
          <w:lang w:eastAsia="es-ES"/>
        </w:rPr>
        <w:t>“RAZONES O MOTIVOS DE LA INCONFORMIDAD</w:t>
      </w:r>
    </w:p>
    <w:p w14:paraId="53794D15" w14:textId="3A75BB41" w:rsidR="00DB4AAC" w:rsidRDefault="00900532" w:rsidP="00955AEA">
      <w:pPr>
        <w:spacing w:after="0" w:line="360" w:lineRule="auto"/>
        <w:ind w:left="567" w:right="567"/>
        <w:rPr>
          <w:rFonts w:eastAsia="Times New Roman" w:cs="Tahoma"/>
          <w:bCs/>
          <w:i/>
          <w:iCs/>
          <w:color w:val="auto"/>
          <w:sz w:val="20"/>
          <w:szCs w:val="20"/>
          <w:lang w:eastAsia="es-ES"/>
        </w:rPr>
      </w:pPr>
      <w:r w:rsidRPr="00900532">
        <w:rPr>
          <w:i/>
          <w:color w:val="000000"/>
          <w:sz w:val="20"/>
          <w:szCs w:val="20"/>
        </w:rPr>
        <w:t xml:space="preserve">PEDI CONOCER EL LUGAR DE ADSCRIPCION DE VAROS SERVIDORES PUBLICOS Y NO ME FUE ENTREGADA LA INFORMACION REFERENTE A: </w:t>
      </w:r>
      <w:r w:rsidR="00FF226D" w:rsidRPr="00FF226D">
        <w:rPr>
          <w:i/>
          <w:color w:val="000000"/>
          <w:sz w:val="20"/>
          <w:szCs w:val="20"/>
          <w:highlight w:val="black"/>
        </w:rPr>
        <w:t>XXXXXXXXXXXXX</w:t>
      </w:r>
      <w:r w:rsidRPr="00900532">
        <w:rPr>
          <w:i/>
          <w:color w:val="000000"/>
          <w:sz w:val="20"/>
          <w:szCs w:val="20"/>
        </w:rPr>
        <w:t xml:space="preserve"> </w:t>
      </w:r>
      <w:r w:rsidR="00FF226D" w:rsidRPr="00FF226D">
        <w:rPr>
          <w:i/>
          <w:color w:val="000000"/>
          <w:sz w:val="20"/>
          <w:szCs w:val="20"/>
          <w:highlight w:val="black"/>
        </w:rPr>
        <w:t>XXXXXXXX</w:t>
      </w:r>
      <w:proofErr w:type="gramStart"/>
      <w:r w:rsidRPr="00900532">
        <w:rPr>
          <w:i/>
          <w:color w:val="000000"/>
          <w:sz w:val="20"/>
          <w:szCs w:val="20"/>
        </w:rPr>
        <w:t>, ,</w:t>
      </w:r>
      <w:proofErr w:type="gramEnd"/>
      <w:r w:rsidRPr="00900532">
        <w:rPr>
          <w:i/>
          <w:color w:val="000000"/>
          <w:sz w:val="20"/>
          <w:szCs w:val="20"/>
        </w:rPr>
        <w:t xml:space="preserve"> </w:t>
      </w:r>
      <w:r w:rsidR="00FF226D" w:rsidRPr="00FF226D">
        <w:rPr>
          <w:i/>
          <w:color w:val="000000"/>
          <w:sz w:val="20"/>
          <w:szCs w:val="20"/>
          <w:highlight w:val="black"/>
        </w:rPr>
        <w:t>XXXXXXXXXXXXXXXXXXXXXXX</w:t>
      </w:r>
      <w:r w:rsidRPr="00900532">
        <w:rPr>
          <w:i/>
          <w:color w:val="000000"/>
          <w:sz w:val="20"/>
          <w:szCs w:val="20"/>
        </w:rPr>
        <w:t>, POR LO QUE SOLICITO SU INTERVENCION PARA QUE EL SUJETO OBLIGADO CUMPLA CON SU OBLIGACION</w:t>
      </w:r>
      <w:r w:rsidR="00DB4AAC" w:rsidRPr="00C67224">
        <w:rPr>
          <w:i/>
          <w:iCs/>
          <w:color w:val="000000"/>
          <w:sz w:val="20"/>
          <w:szCs w:val="20"/>
        </w:rPr>
        <w:t>.”</w:t>
      </w:r>
      <w:r w:rsidR="00DB4AAC" w:rsidRPr="00C67224">
        <w:rPr>
          <w:bCs/>
          <w:i/>
          <w:iCs/>
          <w:color w:val="000000"/>
          <w:sz w:val="20"/>
          <w:szCs w:val="20"/>
        </w:rPr>
        <w:t xml:space="preserve"> </w:t>
      </w:r>
      <w:r w:rsidR="00DB4AAC" w:rsidRPr="00C67224">
        <w:rPr>
          <w:rFonts w:eastAsia="Times New Roman" w:cs="Tahoma"/>
          <w:bCs/>
          <w:i/>
          <w:iCs/>
          <w:color w:val="auto"/>
          <w:sz w:val="20"/>
          <w:szCs w:val="20"/>
          <w:lang w:eastAsia="es-ES"/>
        </w:rPr>
        <w:t>(Sic)</w:t>
      </w:r>
    </w:p>
    <w:p w14:paraId="6F8F0C3F" w14:textId="77777777" w:rsidR="00DB4AAC" w:rsidRPr="003D5B55" w:rsidRDefault="00DB4AAC" w:rsidP="00955AEA">
      <w:pPr>
        <w:spacing w:after="0" w:line="360" w:lineRule="auto"/>
        <w:rPr>
          <w:rFonts w:eastAsia="Times New Roman" w:cs="Tahoma"/>
          <w:bCs/>
          <w:color w:val="auto"/>
          <w:lang w:eastAsia="es-ES"/>
        </w:rPr>
      </w:pPr>
    </w:p>
    <w:p w14:paraId="5DD5C31F" w14:textId="77777777" w:rsidR="00DB4AAC" w:rsidRDefault="00DB4AAC" w:rsidP="00955AEA">
      <w:pPr>
        <w:spacing w:after="0" w:line="360" w:lineRule="auto"/>
        <w:rPr>
          <w:rFonts w:eastAsia="Batang" w:cs="Tahoma"/>
          <w:b/>
          <w:bCs/>
          <w:color w:val="000000"/>
        </w:rPr>
      </w:pPr>
      <w:r>
        <w:rPr>
          <w:rFonts w:eastAsia="Calibri" w:cs="Tahoma"/>
          <w:b/>
          <w:color w:val="000000"/>
        </w:rPr>
        <w:t>IV</w:t>
      </w:r>
      <w:r w:rsidRPr="003D5B55">
        <w:rPr>
          <w:rFonts w:eastAsia="Calibri" w:cs="Tahoma"/>
          <w:b/>
          <w:color w:val="000000"/>
        </w:rPr>
        <w:t xml:space="preserve">. </w:t>
      </w:r>
      <w:r w:rsidRPr="003D5B55">
        <w:rPr>
          <w:rFonts w:eastAsia="Batang" w:cs="Tahoma"/>
          <w:b/>
          <w:bCs/>
          <w:color w:val="000000"/>
        </w:rPr>
        <w:t xml:space="preserve">Trámite </w:t>
      </w:r>
      <w:r>
        <w:rPr>
          <w:rFonts w:eastAsia="Batang" w:cs="Tahoma"/>
          <w:b/>
          <w:bCs/>
          <w:color w:val="000000"/>
        </w:rPr>
        <w:t>del Recurso de Revisión</w:t>
      </w:r>
      <w:r w:rsidRPr="003D5B55">
        <w:rPr>
          <w:rFonts w:eastAsia="Calibri" w:cs="Tahoma"/>
          <w:b/>
          <w:color w:val="000000"/>
        </w:rPr>
        <w:t xml:space="preserve"> </w:t>
      </w:r>
      <w:r w:rsidRPr="003D5B55">
        <w:rPr>
          <w:rFonts w:eastAsia="Batang" w:cs="Tahoma"/>
          <w:b/>
          <w:bCs/>
          <w:color w:val="000000"/>
        </w:rPr>
        <w:t>ante este Instituto.</w:t>
      </w:r>
    </w:p>
    <w:p w14:paraId="6CAB6E60" w14:textId="77777777" w:rsidR="00DB4AAC" w:rsidRDefault="00DB4AAC" w:rsidP="00955AEA">
      <w:pPr>
        <w:spacing w:after="0" w:line="360" w:lineRule="auto"/>
        <w:rPr>
          <w:rFonts w:eastAsia="Batang" w:cs="Tahoma"/>
          <w:b/>
          <w:bCs/>
          <w:color w:val="000000"/>
        </w:rPr>
      </w:pPr>
    </w:p>
    <w:p w14:paraId="07B64B38" w14:textId="7CC0F556" w:rsidR="00DB4AAC" w:rsidRPr="007236B8" w:rsidRDefault="00DB4AAC" w:rsidP="00955AEA">
      <w:pPr>
        <w:spacing w:after="0" w:line="360" w:lineRule="auto"/>
        <w:rPr>
          <w:rFonts w:eastAsia="Times New Roman" w:cs="Tahoma"/>
          <w:bCs/>
          <w:color w:val="auto"/>
          <w:lang w:eastAsia="es-ES"/>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900532">
        <w:rPr>
          <w:rFonts w:eastAsia="Batang" w:cs="Tahoma"/>
          <w:bCs/>
          <w:color w:val="000000"/>
        </w:rPr>
        <w:t xml:space="preserve">catorce de junio </w:t>
      </w:r>
      <w:r>
        <w:rPr>
          <w:rFonts w:eastAsia="Times New Roman" w:cs="Tahoma"/>
          <w:bCs/>
          <w:color w:val="auto"/>
          <w:lang w:eastAsia="es-ES"/>
        </w:rPr>
        <w:t>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w:t>
      </w:r>
      <w:r w:rsidR="00900532">
        <w:rPr>
          <w:rFonts w:eastAsia="Batang" w:cs="Tahoma"/>
          <w:bCs/>
          <w:color w:val="000000"/>
        </w:rPr>
        <w:t>e</w:t>
      </w:r>
      <w:r w:rsidRPr="00A36F31">
        <w:rPr>
          <w:rFonts w:eastAsia="Batang" w:cs="Tahoma"/>
          <w:bCs/>
          <w:color w:val="000000"/>
        </w:rPr>
        <w:t xml:space="preserve">l número de </w:t>
      </w:r>
      <w:r w:rsidR="00786595" w:rsidRPr="00A36F31">
        <w:rPr>
          <w:rFonts w:eastAsia="Batang" w:cs="Tahoma"/>
          <w:bCs/>
          <w:color w:val="000000"/>
        </w:rPr>
        <w:t xml:space="preserve">expediente </w:t>
      </w:r>
      <w:r w:rsidR="00786595" w:rsidRPr="00786595">
        <w:rPr>
          <w:rFonts w:eastAsia="Batang" w:cs="Tahoma"/>
          <w:color w:val="000000"/>
        </w:rPr>
        <w:t>11326</w:t>
      </w:r>
      <w:r>
        <w:rPr>
          <w:rFonts w:eastAsia="Calibri" w:cs="Tahoma"/>
        </w:rPr>
        <w:t>/INFOEM/IP/RR/2022</w:t>
      </w:r>
      <w:r w:rsidRPr="00A36F31">
        <w:rPr>
          <w:rFonts w:eastAsia="Batang" w:cs="Tahoma"/>
          <w:bCs/>
          <w:color w:val="000000"/>
        </w:rPr>
        <w:t>, a</w:t>
      </w:r>
      <w:r w:rsidR="00900532">
        <w:rPr>
          <w:rFonts w:eastAsia="Batang" w:cs="Tahoma"/>
          <w:bCs/>
          <w:color w:val="000000"/>
        </w:rPr>
        <w:t>l</w:t>
      </w:r>
      <w:r w:rsidRPr="00A36F31">
        <w:rPr>
          <w:rFonts w:eastAsia="Batang" w:cs="Tahoma"/>
          <w:bCs/>
          <w:color w:val="000000"/>
        </w:rPr>
        <w:t xml:space="preserve"> </w:t>
      </w:r>
      <w:r>
        <w:rPr>
          <w:rFonts w:eastAsia="Batang" w:cs="Tahoma"/>
          <w:bCs/>
          <w:color w:val="000000"/>
        </w:rPr>
        <w:t>M</w:t>
      </w:r>
      <w:r w:rsidRPr="00A36F31">
        <w:rPr>
          <w:rFonts w:eastAsia="Batang" w:cs="Tahoma"/>
          <w:bCs/>
          <w:color w:val="000000"/>
        </w:rPr>
        <w:t>edio</w:t>
      </w:r>
      <w:r w:rsidR="00900532">
        <w:rPr>
          <w:rFonts w:eastAsia="Batang" w:cs="Tahoma"/>
          <w:bCs/>
          <w:color w:val="000000"/>
        </w:rPr>
        <w:t xml:space="preserve"> </w:t>
      </w:r>
      <w:r w:rsidRPr="00A36F31">
        <w:rPr>
          <w:rFonts w:eastAsia="Batang" w:cs="Tahoma"/>
          <w:bCs/>
          <w:color w:val="000000"/>
        </w:rPr>
        <w:t xml:space="preserve">de </w:t>
      </w:r>
      <w:r>
        <w:rPr>
          <w:rFonts w:eastAsia="Batang" w:cs="Tahoma"/>
          <w:bCs/>
          <w:color w:val="000000"/>
        </w:rPr>
        <w:t>I</w:t>
      </w:r>
      <w:r w:rsidRPr="00A36F31">
        <w:rPr>
          <w:rFonts w:eastAsia="Batang" w:cs="Tahoma"/>
          <w:bCs/>
          <w:color w:val="000000"/>
        </w:rPr>
        <w:t>mpugnación que nos ocupa, con base en el sistema aprobado por el Pleno de este Órgano Garante y lo turnó a</w:t>
      </w:r>
      <w:r w:rsidR="00900532">
        <w:rPr>
          <w:rFonts w:eastAsia="Batang" w:cs="Tahoma"/>
          <w:bCs/>
          <w:color w:val="000000"/>
        </w:rPr>
        <w:t>l</w:t>
      </w:r>
      <w:r w:rsidRPr="00A36F31">
        <w:rPr>
          <w:rFonts w:eastAsia="Batang" w:cs="Tahoma"/>
          <w:bCs/>
          <w:color w:val="000000"/>
        </w:rPr>
        <w:t xml:space="preserve"> Comisionado Luis Gustavo Parra Noriega, para los efectos del artículo 185, fracción I de la Ley de Transparencia y Acceso a la Información Pública del Estado de México y Municipios.</w:t>
      </w:r>
    </w:p>
    <w:p w14:paraId="77705E02" w14:textId="77777777" w:rsidR="00DB4AAC" w:rsidRPr="003D5B55" w:rsidRDefault="00DB4AAC" w:rsidP="00955AEA">
      <w:pPr>
        <w:spacing w:after="0" w:line="360" w:lineRule="auto"/>
        <w:rPr>
          <w:rFonts w:eastAsia="Batang" w:cs="Tahoma"/>
          <w:bCs/>
          <w:color w:val="000000"/>
        </w:rPr>
      </w:pPr>
    </w:p>
    <w:p w14:paraId="2CD37B8C" w14:textId="335F1843" w:rsidR="00DB4AAC" w:rsidRPr="003D5B55" w:rsidRDefault="00DB4AAC" w:rsidP="00955AEA">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CE7280">
        <w:rPr>
          <w:rFonts w:eastAsia="Batang" w:cs="Tahoma"/>
          <w:bCs/>
          <w:color w:val="000000"/>
        </w:rPr>
        <w:t>diecisiete de junio</w:t>
      </w:r>
      <w:r>
        <w:rPr>
          <w:rFonts w:eastAsia="Batang" w:cs="Tahoma"/>
          <w:bCs/>
          <w:color w:val="000000"/>
        </w:rPr>
        <w:t xml:space="preserve"> de dos mil veintidós</w:t>
      </w:r>
      <w:r w:rsidRPr="003D5B55">
        <w:rPr>
          <w:rFonts w:eastAsia="Times New Roman" w:cs="Tahoma"/>
          <w:bCs/>
          <w:color w:val="auto"/>
          <w:lang w:val="es-ES_tradnl" w:eastAsia="es-ES"/>
        </w:rPr>
        <w:t>, se acordó la admisión del Recurso de Revisión interpuesto por l</w:t>
      </w:r>
      <w:r>
        <w:rPr>
          <w:rFonts w:eastAsia="Times New Roman" w:cs="Tahoma"/>
          <w:bCs/>
          <w:color w:val="auto"/>
          <w:lang w:val="es-ES_tradnl" w:eastAsia="es-ES"/>
        </w:rPr>
        <w:t>a</w:t>
      </w:r>
      <w:r w:rsidRPr="003D5B55">
        <w:rPr>
          <w:rFonts w:eastAsia="Times New Roman" w:cs="Tahoma"/>
          <w:bCs/>
          <w:color w:val="auto"/>
          <w:lang w:val="es-ES_tradnl" w:eastAsia="es-ES"/>
        </w:rPr>
        <w:t xml:space="preserve"> Recurrente en contra del Sujeto </w:t>
      </w:r>
      <w:r w:rsidRPr="003D5B55">
        <w:rPr>
          <w:rFonts w:eastAsia="Times New Roman" w:cs="Tahoma"/>
          <w:bCs/>
          <w:color w:val="auto"/>
          <w:lang w:val="es-ES_tradnl" w:eastAsia="es-ES"/>
        </w:rPr>
        <w:lastRenderedPageBreak/>
        <w:t xml:space="preserve">Obligado, en términos del artículo 185, fracciones I y II de la Ley de Transparencia y Acceso a la Información Pública del Estado de México y Municipios, </w:t>
      </w:r>
      <w:r w:rsidR="00CE7280">
        <w:rPr>
          <w:rFonts w:eastAsia="Times New Roman" w:cs="Tahoma"/>
          <w:bCs/>
          <w:color w:val="auto"/>
          <w:lang w:val="es-ES_tradnl" w:eastAsia="es-ES"/>
        </w:rPr>
        <w:t>el</w:t>
      </w:r>
      <w:r w:rsidRPr="003D5B55">
        <w:rPr>
          <w:rFonts w:eastAsia="Times New Roman" w:cs="Tahoma"/>
          <w:bCs/>
          <w:color w:val="auto"/>
          <w:lang w:val="es-ES_tradnl" w:eastAsia="es-ES"/>
        </w:rPr>
        <w:t xml:space="preserve"> cua</w:t>
      </w:r>
      <w:r w:rsidR="00CE7280">
        <w:rPr>
          <w:rFonts w:eastAsia="Times New Roman" w:cs="Tahoma"/>
          <w:bCs/>
          <w:color w:val="auto"/>
          <w:lang w:val="es-ES_tradnl" w:eastAsia="es-ES"/>
        </w:rPr>
        <w:t>l</w:t>
      </w:r>
      <w:r w:rsidRPr="003D5B55">
        <w:rPr>
          <w:rFonts w:eastAsia="Times New Roman" w:cs="Tahoma"/>
          <w:bCs/>
          <w:color w:val="auto"/>
          <w:lang w:val="es-ES_tradnl" w:eastAsia="es-ES"/>
        </w:rPr>
        <w:t xml:space="preserve"> fue</w:t>
      </w:r>
      <w:r w:rsidR="00CE7280">
        <w:rPr>
          <w:rFonts w:eastAsia="Times New Roman" w:cs="Tahoma"/>
          <w:bCs/>
          <w:color w:val="auto"/>
          <w:lang w:val="es-ES_tradnl" w:eastAsia="es-ES"/>
        </w:rPr>
        <w:t xml:space="preserve"> </w:t>
      </w:r>
      <w:r>
        <w:rPr>
          <w:rFonts w:eastAsia="Times New Roman" w:cs="Tahoma"/>
          <w:bCs/>
          <w:color w:val="auto"/>
          <w:lang w:val="es-ES_tradnl" w:eastAsia="es-ES"/>
        </w:rPr>
        <w:t xml:space="preserve">debidamente </w:t>
      </w:r>
      <w:r w:rsidRPr="003D5B55">
        <w:rPr>
          <w:rFonts w:eastAsia="Times New Roman" w:cs="Tahoma"/>
          <w:bCs/>
          <w:color w:val="auto"/>
          <w:lang w:val="es-ES_tradnl" w:eastAsia="es-ES"/>
        </w:rPr>
        <w:t>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48377769" w14:textId="77777777" w:rsidR="00DB4AAC" w:rsidRPr="000F3317" w:rsidRDefault="00DB4AAC" w:rsidP="00955AEA">
      <w:pPr>
        <w:spacing w:after="0" w:line="360" w:lineRule="auto"/>
        <w:rPr>
          <w:rFonts w:cs="Tahoma"/>
        </w:rPr>
      </w:pPr>
    </w:p>
    <w:p w14:paraId="7F3F6712" w14:textId="64B7330E" w:rsidR="00CD1DEB" w:rsidRDefault="00DB4AAC" w:rsidP="00955AEA">
      <w:pPr>
        <w:spacing w:after="0" w:line="360" w:lineRule="auto"/>
        <w:rPr>
          <w:rFonts w:eastAsia="Times New Roman" w:cs="Tahoma"/>
          <w:bCs/>
          <w:color w:val="auto"/>
          <w:szCs w:val="24"/>
          <w:lang w:eastAsia="es-ES"/>
        </w:rPr>
      </w:pPr>
      <w:r>
        <w:rPr>
          <w:rFonts w:eastAsia="Times New Roman" w:cs="Tahoma"/>
          <w:b/>
          <w:bCs/>
          <w:color w:val="auto"/>
          <w:lang w:eastAsia="es-ES"/>
        </w:rPr>
        <w:t xml:space="preserve">c) </w:t>
      </w:r>
      <w:r w:rsidR="00CD1DEB" w:rsidRPr="005B3BE0">
        <w:rPr>
          <w:rFonts w:eastAsia="Times New Roman" w:cs="Tahoma"/>
          <w:b/>
          <w:color w:val="auto"/>
          <w:szCs w:val="24"/>
          <w:lang w:eastAsia="es-ES"/>
        </w:rPr>
        <w:t>Manifestaciones.</w:t>
      </w:r>
      <w:r w:rsidR="00CD1DEB">
        <w:rPr>
          <w:rFonts w:eastAsia="Times New Roman" w:cs="Tahoma"/>
          <w:bCs/>
          <w:color w:val="auto"/>
          <w:szCs w:val="24"/>
          <w:lang w:eastAsia="es-ES"/>
        </w:rPr>
        <w:t xml:space="preserve"> El veinticuatro de junio de dos mil veintidós, se recibió en este Instituto, a través del Sistema de Acceso a la Información Mexiquense (SAIMEX), las manifestaciones del ahora Recurrente mediante el cual ratifica su inconformidad y proporcionada la relación referida en el Antecedente II.</w:t>
      </w:r>
    </w:p>
    <w:p w14:paraId="1462D247" w14:textId="77777777" w:rsidR="00955AEA" w:rsidRDefault="00955AEA" w:rsidP="00955AEA">
      <w:pPr>
        <w:spacing w:after="0" w:line="360" w:lineRule="auto"/>
        <w:rPr>
          <w:rFonts w:cs="Tahoma"/>
          <w:b/>
          <w:lang w:val="es-ES_tradnl"/>
        </w:rPr>
      </w:pPr>
    </w:p>
    <w:p w14:paraId="6D6D0AA3" w14:textId="3C281128" w:rsidR="00CB0A05" w:rsidRDefault="00955AEA" w:rsidP="00955AEA">
      <w:pPr>
        <w:spacing w:after="0" w:line="360" w:lineRule="auto"/>
        <w:rPr>
          <w:rFonts w:cs="Tahoma"/>
          <w:bCs/>
          <w:lang w:val="es-ES_tradnl"/>
        </w:rPr>
      </w:pPr>
      <w:r>
        <w:rPr>
          <w:rFonts w:cs="Tahoma"/>
          <w:b/>
          <w:lang w:val="es-ES_tradnl"/>
        </w:rPr>
        <w:t>d)</w:t>
      </w:r>
      <w:r w:rsidR="00DB4AAC">
        <w:rPr>
          <w:rFonts w:cs="Tahoma"/>
          <w:b/>
          <w:lang w:val="es-ES_tradnl"/>
        </w:rPr>
        <w:t xml:space="preserve">Informe Justificado. </w:t>
      </w:r>
      <w:r w:rsidR="00DB4AAC">
        <w:rPr>
          <w:rFonts w:cs="Tahoma"/>
          <w:bCs/>
          <w:lang w:val="es-ES_tradnl"/>
        </w:rPr>
        <w:t>El veinti</w:t>
      </w:r>
      <w:r w:rsidR="00CE7280">
        <w:rPr>
          <w:rFonts w:cs="Tahoma"/>
          <w:bCs/>
          <w:lang w:val="es-ES_tradnl"/>
        </w:rPr>
        <w:t xml:space="preserve">ocho de junio </w:t>
      </w:r>
      <w:r w:rsidR="00DB4AAC">
        <w:rPr>
          <w:rFonts w:cs="Tahoma"/>
          <w:bCs/>
          <w:lang w:val="es-ES_tradnl"/>
        </w:rPr>
        <w:t xml:space="preserve">de dos mil veintidós, se recibió en este Instituto, a través del Sistema de Acceso a la Información Mexiquense (SAIMEX), el Informe Justificado </w:t>
      </w:r>
      <w:r>
        <w:rPr>
          <w:rFonts w:cs="Tahoma"/>
          <w:bCs/>
          <w:lang w:val="es-ES_tradnl"/>
        </w:rPr>
        <w:t>por medio del oficio número 2110A4000/UT/RR/0422/2022, de la misma fecha de recepción, suscrito por el Titular del Ayuntamiento de Toluca y dirigido al Comisionado Ponente, por medio del cual precisa lo siguiente:</w:t>
      </w:r>
    </w:p>
    <w:p w14:paraId="08157AD0" w14:textId="3B154186" w:rsidR="006B2E9E" w:rsidRDefault="006B2E9E" w:rsidP="00955AEA">
      <w:pPr>
        <w:spacing w:after="0" w:line="360" w:lineRule="auto"/>
        <w:rPr>
          <w:rFonts w:cs="Tahoma"/>
          <w:bCs/>
          <w:lang w:val="es-ES_tradnl"/>
        </w:rPr>
      </w:pPr>
    </w:p>
    <w:p w14:paraId="38F25BCE" w14:textId="2981679A" w:rsidR="00D412AC" w:rsidRPr="00D412AC" w:rsidRDefault="00D412AC" w:rsidP="00955AEA">
      <w:pPr>
        <w:spacing w:after="0" w:line="360" w:lineRule="auto"/>
        <w:ind w:left="567" w:right="567"/>
        <w:rPr>
          <w:rFonts w:cs="Tahoma"/>
          <w:bCs/>
          <w:i/>
          <w:iCs/>
          <w:sz w:val="20"/>
          <w:szCs w:val="20"/>
          <w:lang w:val="es-ES_tradnl"/>
        </w:rPr>
      </w:pPr>
      <w:r w:rsidRPr="00D412AC">
        <w:rPr>
          <w:rFonts w:cs="Tahoma"/>
          <w:bCs/>
          <w:i/>
          <w:iCs/>
          <w:sz w:val="20"/>
          <w:szCs w:val="20"/>
          <w:lang w:val="es-ES_tradnl"/>
        </w:rPr>
        <w:t>“…</w:t>
      </w:r>
    </w:p>
    <w:p w14:paraId="397F81DB" w14:textId="64704D18" w:rsidR="006B2E9E" w:rsidRPr="00D412AC" w:rsidRDefault="006B2E9E" w:rsidP="00955AEA">
      <w:pPr>
        <w:spacing w:after="0" w:line="360" w:lineRule="auto"/>
        <w:ind w:left="567" w:right="567"/>
        <w:rPr>
          <w:rFonts w:cs="Tahoma"/>
          <w:bCs/>
          <w:i/>
          <w:iCs/>
          <w:sz w:val="20"/>
          <w:szCs w:val="20"/>
          <w:lang w:val="es-ES_tradnl"/>
        </w:rPr>
      </w:pPr>
      <w:r w:rsidRPr="00D412AC">
        <w:rPr>
          <w:rFonts w:cs="Tahoma"/>
          <w:bCs/>
          <w:i/>
          <w:iCs/>
          <w:sz w:val="20"/>
          <w:szCs w:val="20"/>
          <w:lang w:val="es-ES_tradnl"/>
        </w:rPr>
        <w:t xml:space="preserve">Ahora bien, y con el objeto de garantizar un pleno ejercicio de acceso a la información pública, la Servidora Pública Habilitada mediante oficio número 206010100/01175/2022, informó que en cuanto a las ciudadanas citados en sus razones y motivos de inconformidad, de una búsqueda exhaustiva y razonable en los archivos, no se encontró documento para colmar la pretensión de la particular, toda vez que no se encuentra en la plantilla de personal de este Sujeto Obligado, en tal virtud no se cuenta con información al respecto, por lo que no se posee o administra, lo que se traduce en un hecho negativo.  </w:t>
      </w:r>
    </w:p>
    <w:p w14:paraId="434A7CDE" w14:textId="3C236CA8" w:rsidR="00D412AC" w:rsidRPr="00D412AC" w:rsidRDefault="00D412AC" w:rsidP="00955AEA">
      <w:pPr>
        <w:spacing w:after="0" w:line="360" w:lineRule="auto"/>
        <w:ind w:left="567" w:right="567"/>
        <w:rPr>
          <w:rFonts w:cs="Tahoma"/>
          <w:bCs/>
          <w:i/>
          <w:iCs/>
          <w:sz w:val="20"/>
          <w:szCs w:val="20"/>
          <w:lang w:val="es-ES_tradnl"/>
        </w:rPr>
      </w:pPr>
      <w:r w:rsidRPr="00D412AC">
        <w:rPr>
          <w:rFonts w:cs="Tahoma"/>
          <w:bCs/>
          <w:i/>
          <w:iCs/>
          <w:sz w:val="20"/>
          <w:szCs w:val="20"/>
          <w:lang w:val="es-ES_tradnl"/>
        </w:rPr>
        <w:t>…”</w:t>
      </w:r>
    </w:p>
    <w:p w14:paraId="4479E052" w14:textId="38C88F0C" w:rsidR="00DB4AAC" w:rsidRDefault="00DB4AAC" w:rsidP="00955AEA">
      <w:pPr>
        <w:spacing w:after="0" w:line="360" w:lineRule="auto"/>
        <w:rPr>
          <w:rFonts w:cs="Tahoma"/>
          <w:bCs/>
          <w:lang w:val="es-ES_tradnl"/>
        </w:rPr>
      </w:pPr>
    </w:p>
    <w:p w14:paraId="01248B31" w14:textId="79C183D0" w:rsidR="005B3BE0" w:rsidRPr="005B3BE0" w:rsidRDefault="00955AEA" w:rsidP="00955AEA">
      <w:pPr>
        <w:spacing w:after="0" w:line="360" w:lineRule="auto"/>
        <w:rPr>
          <w:rFonts w:cs="Tahoma"/>
          <w:bCs/>
          <w:lang w:val="es-ES_tradnl"/>
        </w:rPr>
      </w:pPr>
      <w:r>
        <w:rPr>
          <w:rFonts w:cs="Tahoma"/>
          <w:b/>
          <w:lang w:val="es-ES_tradnl"/>
        </w:rPr>
        <w:lastRenderedPageBreak/>
        <w:t>e</w:t>
      </w:r>
      <w:r w:rsidR="005B3BE0">
        <w:rPr>
          <w:rFonts w:cs="Tahoma"/>
          <w:b/>
          <w:lang w:val="es-ES_tradnl"/>
        </w:rPr>
        <w:t xml:space="preserve">) </w:t>
      </w:r>
      <w:r w:rsidR="005B3BE0" w:rsidRPr="005B3BE0">
        <w:rPr>
          <w:rFonts w:cs="Tahoma"/>
          <w:b/>
          <w:lang w:val="es-ES_tradnl"/>
        </w:rPr>
        <w:t>Vista del informe justificado.</w:t>
      </w:r>
      <w:r>
        <w:rPr>
          <w:rFonts w:cs="Tahoma"/>
          <w:b/>
          <w:lang w:val="es-ES_tradnl"/>
        </w:rPr>
        <w:t xml:space="preserve"> </w:t>
      </w:r>
      <w:r w:rsidR="005B3BE0" w:rsidRPr="005B3BE0">
        <w:rPr>
          <w:rFonts w:cs="Tahoma"/>
          <w:bCs/>
          <w:lang w:val="es-ES_tradnl"/>
        </w:rPr>
        <w:t xml:space="preserve">El </w:t>
      </w:r>
      <w:r w:rsidR="005B3BE0">
        <w:rPr>
          <w:rFonts w:cs="Tahoma"/>
          <w:bCs/>
          <w:lang w:val="es-ES_tradnl"/>
        </w:rPr>
        <w:t>tres</w:t>
      </w:r>
      <w:r w:rsidR="005B3BE0" w:rsidRPr="005B3BE0">
        <w:rPr>
          <w:rFonts w:cs="Tahoma"/>
          <w:bCs/>
          <w:lang w:val="es-ES_tradnl"/>
        </w:rPr>
        <w:t xml:space="preserve"> de agosto de dos mil veintidós, se dictó acuerdo mediante el cual se puso a la vista</w:t>
      </w:r>
      <w:r w:rsidR="005B3BE0">
        <w:rPr>
          <w:rFonts w:cs="Tahoma"/>
          <w:bCs/>
          <w:lang w:val="es-ES_tradnl"/>
        </w:rPr>
        <w:t xml:space="preserve"> </w:t>
      </w:r>
      <w:r w:rsidR="005B3BE0" w:rsidRPr="005B3BE0">
        <w:rPr>
          <w:rFonts w:cs="Tahoma"/>
          <w:bCs/>
          <w:lang w:val="es-ES_tradnl"/>
        </w:rPr>
        <w:t>de la Particular el Informe Justificado entregado por el Sujeto Obligado, el cual fue notificado a</w:t>
      </w:r>
      <w:r w:rsidR="005B3BE0">
        <w:rPr>
          <w:rFonts w:cs="Tahoma"/>
          <w:bCs/>
          <w:lang w:val="es-ES_tradnl"/>
        </w:rPr>
        <w:t xml:space="preserve"> </w:t>
      </w:r>
      <w:r w:rsidR="005B3BE0" w:rsidRPr="005B3BE0">
        <w:rPr>
          <w:rFonts w:cs="Tahoma"/>
          <w:bCs/>
          <w:lang w:val="es-ES_tradnl"/>
        </w:rPr>
        <w:t>las partes, en la misma fecha a través del Sistema de Acceso a la Información</w:t>
      </w:r>
      <w:r w:rsidR="005B3BE0">
        <w:rPr>
          <w:rFonts w:cs="Tahoma"/>
          <w:bCs/>
          <w:lang w:val="es-ES_tradnl"/>
        </w:rPr>
        <w:t xml:space="preserve"> </w:t>
      </w:r>
      <w:r w:rsidR="005B3BE0" w:rsidRPr="005B3BE0">
        <w:rPr>
          <w:rFonts w:cs="Tahoma"/>
          <w:bCs/>
          <w:lang w:val="es-ES_tradnl"/>
        </w:rPr>
        <w:t>Mexiquense (SAIMEX).</w:t>
      </w:r>
    </w:p>
    <w:p w14:paraId="3B2AB56E" w14:textId="77777777" w:rsidR="005B3BE0" w:rsidRPr="005B3BE0" w:rsidRDefault="005B3BE0" w:rsidP="00955AEA">
      <w:pPr>
        <w:spacing w:after="0" w:line="360" w:lineRule="auto"/>
        <w:rPr>
          <w:rFonts w:cs="Tahoma"/>
          <w:b/>
          <w:lang w:val="es-ES_tradnl"/>
        </w:rPr>
      </w:pPr>
    </w:p>
    <w:p w14:paraId="44DDDA97" w14:textId="6A74F5D4" w:rsidR="00DB4AAC" w:rsidRDefault="005B3BE0" w:rsidP="00955AEA">
      <w:pPr>
        <w:spacing w:after="0" w:line="360" w:lineRule="auto"/>
        <w:rPr>
          <w:rFonts w:eastAsia="Palatino Linotype" w:cs="Palatino Linotype"/>
          <w:lang w:val="es-ES"/>
        </w:rPr>
      </w:pPr>
      <w:r>
        <w:rPr>
          <w:rFonts w:eastAsia="Palatino Linotype" w:cs="Palatino Linotype"/>
          <w:b/>
          <w:bCs/>
          <w:lang w:val="es-ES"/>
        </w:rPr>
        <w:t xml:space="preserve">f) </w:t>
      </w:r>
      <w:r w:rsidR="00DB4AAC" w:rsidRPr="00055100">
        <w:rPr>
          <w:rFonts w:eastAsia="Palatino Linotype" w:cs="Palatino Linotype"/>
          <w:b/>
          <w:bCs/>
          <w:lang w:val="es-ES"/>
        </w:rPr>
        <w:t xml:space="preserve">Ampliación de plazo para resolver. </w:t>
      </w:r>
      <w:r w:rsidR="00DB4AAC" w:rsidRPr="00055100">
        <w:rPr>
          <w:rFonts w:eastAsia="Palatino Linotype" w:cs="Palatino Linotype"/>
          <w:lang w:val="es-ES"/>
        </w:rPr>
        <w:t xml:space="preserve">El </w:t>
      </w:r>
      <w:r w:rsidR="00CB0A05">
        <w:rPr>
          <w:rFonts w:eastAsia="Palatino Linotype" w:cs="Palatino Linotype"/>
          <w:lang w:val="es-ES"/>
        </w:rPr>
        <w:t>doce de agosto</w:t>
      </w:r>
      <w:r w:rsidR="00DB4AAC">
        <w:rPr>
          <w:rFonts w:eastAsia="Palatino Linotype" w:cs="Palatino Linotype"/>
          <w:lang w:val="es-ES"/>
        </w:rPr>
        <w:t xml:space="preserve"> </w:t>
      </w:r>
      <w:r w:rsidR="00DB4AAC" w:rsidRPr="00055100">
        <w:rPr>
          <w:rFonts w:eastAsia="Palatino Linotype" w:cs="Palatino Linotype"/>
          <w:lang w:val="es-ES"/>
        </w:rPr>
        <w:t>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75F797E8" w14:textId="77777777" w:rsidR="00CB0A05" w:rsidRDefault="00CB0A05" w:rsidP="00955AEA">
      <w:pPr>
        <w:spacing w:after="0" w:line="360" w:lineRule="auto"/>
        <w:rPr>
          <w:rFonts w:eastAsia="Times New Roman" w:cs="Tahoma"/>
          <w:b/>
          <w:color w:val="auto"/>
          <w:szCs w:val="24"/>
          <w:lang w:eastAsia="es-ES"/>
        </w:rPr>
      </w:pPr>
    </w:p>
    <w:p w14:paraId="601FA825" w14:textId="54DCB719" w:rsidR="00DB4AAC" w:rsidRDefault="005B3BE0" w:rsidP="00955AEA">
      <w:pPr>
        <w:spacing w:after="0" w:line="360" w:lineRule="auto"/>
        <w:rPr>
          <w:rFonts w:eastAsia="Times New Roman" w:cs="Tahoma"/>
          <w:color w:val="auto"/>
          <w:szCs w:val="24"/>
          <w:lang w:eastAsia="es-ES"/>
        </w:rPr>
      </w:pPr>
      <w:r>
        <w:rPr>
          <w:rFonts w:eastAsia="Times New Roman" w:cs="Tahoma"/>
          <w:b/>
          <w:color w:val="auto"/>
          <w:szCs w:val="24"/>
          <w:lang w:eastAsia="es-ES"/>
        </w:rPr>
        <w:t>g</w:t>
      </w:r>
      <w:r w:rsidR="00CB0A05">
        <w:rPr>
          <w:rFonts w:eastAsia="Times New Roman" w:cs="Tahoma"/>
          <w:b/>
          <w:color w:val="auto"/>
          <w:szCs w:val="24"/>
          <w:lang w:eastAsia="es-ES"/>
        </w:rPr>
        <w:t>) Cierre de instrucción.</w:t>
      </w:r>
      <w:r w:rsidR="00CB0A05">
        <w:rPr>
          <w:rFonts w:eastAsia="Times New Roman" w:cs="Tahoma"/>
          <w:color w:val="auto"/>
          <w:szCs w:val="24"/>
          <w:lang w:eastAsia="es-ES"/>
        </w:rPr>
        <w:t xml:space="preserve"> El dieciocho de</w:t>
      </w:r>
      <w:r w:rsidR="00D412AC">
        <w:rPr>
          <w:rFonts w:eastAsia="Times New Roman" w:cs="Tahoma"/>
          <w:color w:val="auto"/>
          <w:szCs w:val="24"/>
          <w:lang w:eastAsia="es-ES"/>
        </w:rPr>
        <w:t xml:space="preserve"> </w:t>
      </w:r>
      <w:r w:rsidR="00CB0A05">
        <w:rPr>
          <w:rFonts w:eastAsia="Times New Roman" w:cs="Tahoma"/>
          <w:color w:val="auto"/>
          <w:szCs w:val="24"/>
          <w:lang w:eastAsia="es-ES"/>
        </w:rPr>
        <w:t xml:space="preserve">agosto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w:t>
      </w:r>
      <w:r w:rsidR="00CB0A05" w:rsidRPr="00860D74">
        <w:rPr>
          <w:rFonts w:eastAsia="Times New Roman" w:cs="Tahoma"/>
          <w:color w:val="auto"/>
          <w:szCs w:val="24"/>
          <w:lang w:eastAsia="es-ES"/>
        </w:rPr>
        <w:t>notificado a las partes el mismo día,</w:t>
      </w:r>
      <w:r w:rsidR="00CB0A05">
        <w:rPr>
          <w:rFonts w:eastAsia="Times New Roman" w:cs="Tahoma"/>
          <w:color w:val="auto"/>
          <w:szCs w:val="24"/>
          <w:lang w:eastAsia="es-ES"/>
        </w:rPr>
        <w:t xml:space="preserve"> a través del </w:t>
      </w:r>
      <w:r w:rsidR="00CB0A05">
        <w:rPr>
          <w:rFonts w:eastAsia="Times New Roman" w:cs="Tahoma"/>
          <w:color w:val="auto"/>
          <w:szCs w:val="20"/>
          <w:lang w:val="es-ES" w:eastAsia="es-ES"/>
        </w:rPr>
        <w:t>Sistema de Acceso a la Información Mexiquense (SAIMEX)</w:t>
      </w:r>
      <w:r w:rsidR="00CB0A05">
        <w:rPr>
          <w:rFonts w:eastAsia="Times New Roman" w:cs="Tahoma"/>
          <w:color w:val="auto"/>
          <w:szCs w:val="24"/>
          <w:lang w:eastAsia="es-ES"/>
        </w:rPr>
        <w:t xml:space="preserve">. </w:t>
      </w:r>
    </w:p>
    <w:p w14:paraId="27DB2C4F" w14:textId="77777777" w:rsidR="00D412AC" w:rsidRPr="00CB0A05" w:rsidRDefault="00D412AC" w:rsidP="00955AEA">
      <w:pPr>
        <w:spacing w:after="0" w:line="360" w:lineRule="auto"/>
        <w:rPr>
          <w:rFonts w:eastAsia="Times New Roman" w:cs="Tahoma"/>
          <w:color w:val="auto"/>
          <w:szCs w:val="24"/>
          <w:lang w:eastAsia="es-ES"/>
        </w:rPr>
      </w:pPr>
    </w:p>
    <w:p w14:paraId="39827E11" w14:textId="77777777" w:rsidR="00DB4AAC" w:rsidRPr="00403145" w:rsidRDefault="00DB4AAC" w:rsidP="00955AEA">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7687FC40" w14:textId="77777777" w:rsidR="005B3BE0" w:rsidRDefault="005B3BE0" w:rsidP="00955AEA">
      <w:pPr>
        <w:spacing w:after="0" w:line="360" w:lineRule="auto"/>
        <w:rPr>
          <w:rFonts w:eastAsia="Times New Roman" w:cs="Tahoma"/>
          <w:b/>
          <w:color w:val="auto"/>
          <w:lang w:val="es-ES" w:eastAsia="es-ES"/>
        </w:rPr>
      </w:pPr>
    </w:p>
    <w:p w14:paraId="3037CB6D" w14:textId="59E50C73" w:rsidR="00DB4AAC" w:rsidRDefault="00DB4AAC" w:rsidP="00955AEA">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431B7284" w14:textId="77777777" w:rsidR="005B3BE0" w:rsidRDefault="005B3BE0" w:rsidP="00955AEA">
      <w:pPr>
        <w:spacing w:after="0" w:line="360" w:lineRule="auto"/>
        <w:jc w:val="center"/>
        <w:rPr>
          <w:rFonts w:eastAsia="Times New Roman" w:cs="Tahoma"/>
          <w:b/>
          <w:color w:val="auto"/>
          <w:lang w:val="es-ES" w:eastAsia="es-ES"/>
        </w:rPr>
      </w:pPr>
    </w:p>
    <w:p w14:paraId="6783F122" w14:textId="77777777" w:rsidR="00DB4AAC" w:rsidRPr="006B4CAC" w:rsidRDefault="00DB4AAC" w:rsidP="00955AEA">
      <w:pPr>
        <w:spacing w:after="0" w:line="360" w:lineRule="auto"/>
        <w:jc w:val="center"/>
        <w:rPr>
          <w:rFonts w:eastAsia="Times New Roman" w:cs="Tahoma"/>
          <w:b/>
          <w:color w:val="auto"/>
          <w:lang w:val="es-ES" w:eastAsia="es-ES"/>
        </w:rPr>
      </w:pPr>
    </w:p>
    <w:p w14:paraId="4BC68BB4" w14:textId="77777777" w:rsidR="00DB4AAC" w:rsidRPr="003D5B55" w:rsidRDefault="00DB4AAC" w:rsidP="00955AEA">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1AEA56E1" w14:textId="77777777" w:rsidR="00DB4AAC" w:rsidRPr="003D5B55" w:rsidRDefault="00DB4AAC" w:rsidP="00955AEA">
      <w:pPr>
        <w:autoSpaceDE w:val="0"/>
        <w:autoSpaceDN w:val="0"/>
        <w:adjustRightInd w:val="0"/>
        <w:spacing w:after="0" w:line="360" w:lineRule="auto"/>
        <w:rPr>
          <w:rFonts w:eastAsia="Times New Roman" w:cs="Tahoma"/>
          <w:b/>
          <w:color w:val="auto"/>
          <w:szCs w:val="24"/>
          <w:lang w:val="es-ES" w:eastAsia="es-ES"/>
        </w:rPr>
      </w:pPr>
    </w:p>
    <w:p w14:paraId="2B13AB17" w14:textId="77777777" w:rsidR="00DB4AAC" w:rsidRDefault="00DB4AAC" w:rsidP="00955AEA">
      <w:pPr>
        <w:spacing w:after="0" w:line="360" w:lineRule="auto"/>
        <w:rPr>
          <w:rFonts w:eastAsia="Times New Roman" w:cs="Tahoma"/>
          <w:bCs/>
          <w:color w:val="auto"/>
          <w:lang w:eastAsia="es-ES"/>
        </w:rPr>
      </w:pPr>
      <w:bookmarkStart w:id="1"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14:paraId="4F715E9E" w14:textId="77777777" w:rsidR="005B3BE0" w:rsidRPr="003D5B55" w:rsidRDefault="005B3BE0" w:rsidP="00955AEA">
      <w:pPr>
        <w:spacing w:after="0" w:line="360" w:lineRule="auto"/>
      </w:pPr>
    </w:p>
    <w:p w14:paraId="32CCEAFF" w14:textId="2A0EED27" w:rsidR="00DB4AAC" w:rsidRDefault="00DB4AAC" w:rsidP="00DD6144">
      <w:pPr>
        <w:autoSpaceDE w:val="0"/>
        <w:autoSpaceDN w:val="0"/>
        <w:adjustRightInd w:val="0"/>
        <w:spacing w:after="0" w:line="360" w:lineRule="auto"/>
        <w:rPr>
          <w:b/>
          <w:lang w:val="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b/>
          <w:lang w:val="es-ES"/>
        </w:rPr>
        <w:t>Causales de improcedencia</w:t>
      </w:r>
    </w:p>
    <w:p w14:paraId="16BCBB1F" w14:textId="77777777" w:rsidR="005B3BE0" w:rsidRPr="00786595" w:rsidRDefault="005B3BE0" w:rsidP="00955AEA">
      <w:pPr>
        <w:spacing w:after="0" w:line="360" w:lineRule="auto"/>
        <w:rPr>
          <w:b/>
          <w:lang w:val="es-ES"/>
        </w:rPr>
      </w:pPr>
    </w:p>
    <w:p w14:paraId="2807AF1F" w14:textId="77777777" w:rsidR="00C649E3" w:rsidRPr="00F03F67" w:rsidRDefault="00C649E3" w:rsidP="00C649E3">
      <w:pPr>
        <w:spacing w:after="0" w:line="360" w:lineRule="auto"/>
        <w:rPr>
          <w:rFonts w:eastAsia="Times New Roman" w:cs="Tahoma"/>
          <w:color w:val="auto"/>
          <w:lang w:eastAsia="es-ES"/>
        </w:rPr>
      </w:pPr>
      <w:r w:rsidRPr="00F03F6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9D5FE8B" w14:textId="77777777" w:rsidR="00C649E3" w:rsidRPr="00F03F67" w:rsidRDefault="00C649E3" w:rsidP="00C649E3">
      <w:pPr>
        <w:spacing w:after="0" w:line="360" w:lineRule="auto"/>
        <w:rPr>
          <w:rFonts w:eastAsia="Times New Roman" w:cs="Tahoma"/>
          <w:color w:val="auto"/>
          <w:lang w:eastAsia="es-ES"/>
        </w:rPr>
      </w:pPr>
    </w:p>
    <w:p w14:paraId="319302DF" w14:textId="77777777" w:rsidR="00C649E3" w:rsidRPr="00B92F1D" w:rsidRDefault="00C649E3" w:rsidP="00C649E3">
      <w:pPr>
        <w:autoSpaceDE w:val="0"/>
        <w:autoSpaceDN w:val="0"/>
        <w:adjustRightInd w:val="0"/>
        <w:spacing w:after="0" w:line="360" w:lineRule="auto"/>
        <w:rPr>
          <w:rFonts w:eastAsia="Calibri" w:cs="Tahoma"/>
          <w:color w:val="000000"/>
          <w:lang w:eastAsia="es-MX"/>
        </w:rPr>
      </w:pPr>
      <w:r w:rsidRPr="00B92F1D">
        <w:rPr>
          <w:rFonts w:eastAsia="Calibri" w:cs="Tahoma"/>
          <w:color w:val="000000"/>
          <w:lang w:eastAsia="es-MX"/>
        </w:rPr>
        <w:t xml:space="preserve">En el presente caso, </w:t>
      </w:r>
      <w:r w:rsidRPr="00B92F1D">
        <w:rPr>
          <w:rFonts w:eastAsia="Calibri" w:cs="Tahoma"/>
          <w:b/>
          <w:color w:val="000000"/>
          <w:lang w:eastAsia="es-MX"/>
        </w:rPr>
        <w:t>no se actualiza ninguna de las causales de improcedencia</w:t>
      </w:r>
      <w:r w:rsidRPr="00B92F1D">
        <w:rPr>
          <w:rFonts w:eastAsia="Calibri" w:cs="Tahoma"/>
          <w:color w:val="000000"/>
          <w:lang w:eastAsia="es-MX"/>
        </w:rPr>
        <w:t xml:space="preserve"> establecidas en el ordenamiento jurídico previamente señalado, toda vez que este Instituto no tiene </w:t>
      </w:r>
      <w:r w:rsidRPr="00B92F1D">
        <w:rPr>
          <w:rFonts w:eastAsia="Calibri" w:cs="Tahoma"/>
          <w:color w:val="000000"/>
          <w:lang w:eastAsia="es-MX"/>
        </w:rPr>
        <w:lastRenderedPageBreak/>
        <w:t>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6FE1FFD2" w14:textId="77777777" w:rsidR="00C649E3" w:rsidRPr="00B92F1D" w:rsidRDefault="00C649E3" w:rsidP="00C649E3">
      <w:pPr>
        <w:spacing w:after="0" w:line="360" w:lineRule="auto"/>
        <w:rPr>
          <w:rFonts w:eastAsia="Times New Roman" w:cs="Tahoma"/>
          <w:b/>
          <w:bCs/>
          <w:color w:val="auto"/>
          <w:lang w:eastAsia="es-ES"/>
        </w:rPr>
      </w:pPr>
    </w:p>
    <w:p w14:paraId="4C20212F" w14:textId="38DBDED4" w:rsidR="00C649E3" w:rsidRDefault="00C649E3" w:rsidP="00C649E3">
      <w:pPr>
        <w:spacing w:after="0" w:line="360" w:lineRule="auto"/>
        <w:rPr>
          <w:rFonts w:eastAsia="Calibri" w:cs="Tahoma"/>
          <w:color w:val="000000"/>
          <w:lang w:eastAsia="es-MX"/>
        </w:rPr>
      </w:pPr>
      <w:r w:rsidRPr="00B92F1D">
        <w:rPr>
          <w:rFonts w:eastAsia="Times New Roman" w:cs="Tahoma"/>
          <w:color w:val="auto"/>
          <w:lang w:eastAsia="es-ES"/>
        </w:rPr>
        <w:t xml:space="preserve">Asimismo, se actualiza la causal de procedencia del Recurso de Revisión señalada en el artículo 179, fracciones </w:t>
      </w:r>
      <w:r>
        <w:rPr>
          <w:rFonts w:eastAsia="Times New Roman" w:cs="Tahoma"/>
          <w:color w:val="auto"/>
          <w:lang w:eastAsia="es-ES"/>
        </w:rPr>
        <w:t xml:space="preserve">V, </w:t>
      </w:r>
      <w:r w:rsidRPr="00B92F1D">
        <w:rPr>
          <w:rFonts w:eastAsia="Calibri" w:cs="Tahoma"/>
          <w:color w:val="000000"/>
          <w:lang w:eastAsia="es-MX"/>
        </w:rPr>
        <w:t>Ley de Transparencia y Acceso a la Información Pública del Estado de México y Municipios</w:t>
      </w:r>
      <w:r w:rsidRPr="00B92F1D">
        <w:rPr>
          <w:rFonts w:eastAsia="Times New Roman" w:cs="Tahoma"/>
          <w:color w:val="auto"/>
          <w:lang w:eastAsia="es-ES"/>
        </w:rPr>
        <w:t xml:space="preserve">, </w:t>
      </w:r>
      <w:r w:rsidRPr="00B92F1D">
        <w:rPr>
          <w:rFonts w:eastAsia="Calibri" w:cs="Tahoma"/>
          <w:color w:val="000000"/>
          <w:lang w:eastAsia="es-MX"/>
        </w:rPr>
        <w:t xml:space="preserve">pues </w:t>
      </w:r>
      <w:r>
        <w:rPr>
          <w:rFonts w:eastAsia="Calibri" w:cs="Tahoma"/>
          <w:color w:val="000000"/>
          <w:lang w:eastAsia="es-MX"/>
        </w:rPr>
        <w:t>el Recurrente se inconformó con la entrega de información incompleta.</w:t>
      </w:r>
    </w:p>
    <w:p w14:paraId="4C2ADB11" w14:textId="77777777" w:rsidR="00CA6562" w:rsidRPr="00CA6562" w:rsidRDefault="00CA6562" w:rsidP="00955AEA">
      <w:pPr>
        <w:spacing w:after="0" w:line="360" w:lineRule="auto"/>
        <w:rPr>
          <w:rFonts w:eastAsia="Times New Roman" w:cs="Tahoma"/>
          <w:color w:val="auto"/>
          <w:lang w:eastAsia="es-ES"/>
        </w:rPr>
      </w:pPr>
    </w:p>
    <w:p w14:paraId="7A15E93B" w14:textId="77777777" w:rsidR="00C649E3" w:rsidRPr="00C649E3" w:rsidRDefault="00C649E3" w:rsidP="00C649E3">
      <w:pPr>
        <w:spacing w:after="0" w:line="360" w:lineRule="auto"/>
        <w:rPr>
          <w:rFonts w:eastAsia="Times New Roman" w:cs="Tahoma"/>
          <w:b/>
          <w:bCs/>
          <w:color w:val="auto"/>
          <w:szCs w:val="24"/>
          <w:lang w:val="es-ES" w:eastAsia="es-ES"/>
        </w:rPr>
      </w:pPr>
      <w:r w:rsidRPr="00C649E3">
        <w:rPr>
          <w:rFonts w:eastAsia="Times New Roman" w:cs="Tahoma"/>
          <w:b/>
          <w:bCs/>
          <w:color w:val="auto"/>
          <w:szCs w:val="24"/>
          <w:lang w:val="es-ES" w:eastAsia="es-ES"/>
        </w:rPr>
        <w:t>TERCERO. Causales de sobreseimiento.</w:t>
      </w:r>
    </w:p>
    <w:p w14:paraId="35A16B54" w14:textId="77777777" w:rsidR="00C649E3" w:rsidRPr="00C649E3" w:rsidRDefault="00C649E3" w:rsidP="00C649E3">
      <w:pPr>
        <w:spacing w:after="0" w:line="360" w:lineRule="auto"/>
        <w:rPr>
          <w:rFonts w:eastAsia="Times New Roman" w:cs="Tahoma"/>
          <w:color w:val="auto"/>
          <w:szCs w:val="24"/>
          <w:lang w:val="es-ES" w:eastAsia="es-ES"/>
        </w:rPr>
      </w:pPr>
      <w:r w:rsidRPr="00C649E3">
        <w:rPr>
          <w:rFonts w:eastAsia="Times New Roman" w:cs="Tahoma"/>
          <w:color w:val="auto"/>
          <w:szCs w:val="24"/>
          <w:lang w:val="es-ES" w:eastAsia="es-ES"/>
        </w:rPr>
        <w:t xml:space="preserve"> </w:t>
      </w:r>
    </w:p>
    <w:p w14:paraId="0C9F48C4" w14:textId="77777777" w:rsidR="00C649E3" w:rsidRPr="00C649E3" w:rsidRDefault="00C649E3" w:rsidP="00C649E3">
      <w:pPr>
        <w:spacing w:after="0" w:line="360" w:lineRule="auto"/>
        <w:rPr>
          <w:rFonts w:eastAsia="Times New Roman" w:cs="Tahoma"/>
          <w:color w:val="auto"/>
          <w:szCs w:val="24"/>
          <w:lang w:val="es-ES" w:eastAsia="es-ES"/>
        </w:rPr>
      </w:pPr>
      <w:r w:rsidRPr="00C649E3">
        <w:rPr>
          <w:rFonts w:eastAsia="Times New Roman" w:cs="Tahoma"/>
          <w:color w:val="auto"/>
          <w:szCs w:val="24"/>
          <w:lang w:val="es-ES" w:eastAsia="es-ES"/>
        </w:rPr>
        <w:t>Por ser de previo y especial pronunciamiento, este Instituto analiza si se actualiza alguna causal de sobreseimiento.</w:t>
      </w:r>
    </w:p>
    <w:p w14:paraId="55B7331C" w14:textId="77777777" w:rsidR="00C649E3" w:rsidRPr="00C649E3" w:rsidRDefault="00C649E3" w:rsidP="00C649E3">
      <w:pPr>
        <w:spacing w:after="0" w:line="360" w:lineRule="auto"/>
        <w:rPr>
          <w:rFonts w:eastAsia="Times New Roman" w:cs="Tahoma"/>
          <w:color w:val="auto"/>
          <w:szCs w:val="24"/>
          <w:lang w:val="es-ES" w:eastAsia="es-ES"/>
        </w:rPr>
      </w:pPr>
    </w:p>
    <w:p w14:paraId="7030A3F1" w14:textId="3B40D0D9" w:rsidR="00C649E3" w:rsidRPr="00C649E3" w:rsidRDefault="00C649E3" w:rsidP="00C649E3">
      <w:pPr>
        <w:spacing w:after="0" w:line="360" w:lineRule="auto"/>
        <w:rPr>
          <w:bCs/>
        </w:rPr>
      </w:pPr>
      <w:r w:rsidRPr="00C649E3">
        <w:rPr>
          <w:bC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w:t>
      </w:r>
      <w:r>
        <w:rPr>
          <w:bCs/>
        </w:rPr>
        <w:t>, IV</w:t>
      </w:r>
      <w:r w:rsidRPr="00C649E3">
        <w:rPr>
          <w:bCs/>
        </w:rPr>
        <w:t xml:space="preserve"> y V, del artículo en comento, lo anterior, en virtud de que no hay constancias en el expediente en que se actúa, de que la Recurrente se haya desistido del recurso, haya fallecido, </w:t>
      </w:r>
      <w:r w:rsidRPr="00C42296">
        <w:rPr>
          <w:rFonts w:cs="Tahoma"/>
          <w:szCs w:val="24"/>
        </w:rPr>
        <w:t>sobreviniera alguna causal de improcedencia</w:t>
      </w:r>
      <w:r>
        <w:rPr>
          <w:rFonts w:cs="Tahoma"/>
          <w:szCs w:val="24"/>
        </w:rPr>
        <w:t>,</w:t>
      </w:r>
      <w:r w:rsidRPr="00C649E3">
        <w:rPr>
          <w:bCs/>
        </w:rPr>
        <w:t xml:space="preserve"> o bien, haya quedado sin materia.</w:t>
      </w:r>
    </w:p>
    <w:p w14:paraId="527945B0" w14:textId="77777777" w:rsidR="00DD6144" w:rsidRDefault="00DD6144" w:rsidP="00955AEA">
      <w:pPr>
        <w:spacing w:after="0" w:line="360" w:lineRule="auto"/>
        <w:rPr>
          <w:rFonts w:eastAsia="Times New Roman" w:cs="Tahoma"/>
          <w:iCs/>
          <w:color w:val="auto"/>
          <w:lang w:val="es-ES" w:eastAsia="es-ES"/>
        </w:rPr>
      </w:pPr>
    </w:p>
    <w:p w14:paraId="0FDD01B8" w14:textId="08FAEF8C" w:rsidR="00C649E3" w:rsidRPr="0084610A" w:rsidRDefault="00C649E3" w:rsidP="004227D7">
      <w:pPr>
        <w:spacing w:after="0" w:line="360" w:lineRule="auto"/>
        <w:rPr>
          <w:rFonts w:cs="Tahoma"/>
          <w:szCs w:val="24"/>
          <w:lang w:val="es-ES"/>
        </w:rPr>
      </w:pPr>
      <w:r>
        <w:rPr>
          <w:rFonts w:cs="Tahoma"/>
          <w:szCs w:val="24"/>
          <w:lang w:val="es-ES"/>
        </w:rPr>
        <w:t xml:space="preserve">Ahora bien, por lo que hace a la </w:t>
      </w:r>
      <w:r w:rsidRPr="0084610A">
        <w:rPr>
          <w:rFonts w:cs="Tahoma"/>
          <w:szCs w:val="24"/>
          <w:lang w:val="es-ES"/>
        </w:rPr>
        <w:t>fracción III</w:t>
      </w:r>
      <w:r>
        <w:rPr>
          <w:rFonts w:cs="Tahoma"/>
          <w:szCs w:val="24"/>
          <w:lang w:val="es-ES"/>
        </w:rPr>
        <w:t xml:space="preserve">, del artículo 192, de la Ley de la materia, es de señalar que </w:t>
      </w:r>
      <w:r w:rsidRPr="0084610A">
        <w:rPr>
          <w:rFonts w:cs="Tahoma"/>
          <w:szCs w:val="24"/>
          <w:lang w:val="es-ES"/>
        </w:rPr>
        <w:t xml:space="preserve">el </w:t>
      </w:r>
      <w:r w:rsidRPr="004264A0">
        <w:rPr>
          <w:rFonts w:cs="Tahoma"/>
          <w:szCs w:val="24"/>
          <w:lang w:val="es-ES"/>
        </w:rPr>
        <w:t xml:space="preserve">Ayuntamiento de </w:t>
      </w:r>
      <w:r>
        <w:rPr>
          <w:rFonts w:cs="Tahoma"/>
          <w:szCs w:val="24"/>
          <w:lang w:val="es-ES"/>
        </w:rPr>
        <w:t>Toluca aclaró y</w:t>
      </w:r>
      <w:r w:rsidRPr="0084610A">
        <w:rPr>
          <w:rFonts w:cs="Tahoma"/>
          <w:szCs w:val="24"/>
          <w:lang w:val="es-ES"/>
        </w:rPr>
        <w:t xml:space="preserve"> modificó su respuesta, a través </w:t>
      </w:r>
      <w:r>
        <w:rPr>
          <w:rFonts w:cs="Tahoma"/>
          <w:szCs w:val="24"/>
          <w:lang w:val="es-ES"/>
        </w:rPr>
        <w:t xml:space="preserve">del </w:t>
      </w:r>
      <w:r w:rsidRPr="0084610A">
        <w:rPr>
          <w:rFonts w:cs="Tahoma"/>
          <w:szCs w:val="24"/>
          <w:lang w:val="es-ES"/>
        </w:rPr>
        <w:t>Informe Justificado</w:t>
      </w:r>
      <w:r>
        <w:rPr>
          <w:rFonts w:cs="Tahoma"/>
          <w:szCs w:val="24"/>
          <w:lang w:val="es-ES"/>
        </w:rPr>
        <w:t xml:space="preserve">; por lo que, </w:t>
      </w:r>
      <w:r w:rsidRPr="0084610A">
        <w:rPr>
          <w:rFonts w:cs="Tahoma"/>
          <w:szCs w:val="24"/>
          <w:lang w:val="es-ES"/>
        </w:rPr>
        <w:t xml:space="preserve">se estima procedente entrar al estudio de </w:t>
      </w:r>
      <w:r>
        <w:rPr>
          <w:rFonts w:cs="Tahoma"/>
          <w:szCs w:val="24"/>
          <w:lang w:val="es-ES"/>
        </w:rPr>
        <w:t xml:space="preserve">dicha causal de </w:t>
      </w:r>
      <w:r>
        <w:rPr>
          <w:rFonts w:cs="Tahoma"/>
          <w:szCs w:val="24"/>
          <w:lang w:val="es-ES"/>
        </w:rPr>
        <w:lastRenderedPageBreak/>
        <w:t xml:space="preserve">sobreseimiento, para lo cual, </w:t>
      </w:r>
      <w:r w:rsidRPr="0084610A">
        <w:rPr>
          <w:rFonts w:cs="Tahoma"/>
          <w:szCs w:val="24"/>
          <w:lang w:val="es-ES"/>
        </w:rPr>
        <w:t xml:space="preserve">es necesario precisar que el Particular </w:t>
      </w:r>
      <w:r>
        <w:rPr>
          <w:rFonts w:cs="Tahoma"/>
          <w:szCs w:val="24"/>
          <w:lang w:val="es-ES"/>
        </w:rPr>
        <w:t>requirió</w:t>
      </w:r>
      <w:r w:rsidRPr="0084610A">
        <w:rPr>
          <w:rFonts w:cs="Tahoma"/>
          <w:szCs w:val="24"/>
          <w:lang w:val="es-ES"/>
        </w:rPr>
        <w:t xml:space="preserve"> </w:t>
      </w:r>
      <w:r>
        <w:rPr>
          <w:rFonts w:cs="Tahoma"/>
          <w:szCs w:val="24"/>
          <w:lang w:val="es-ES"/>
        </w:rPr>
        <w:t xml:space="preserve">el área de adscripción de </w:t>
      </w:r>
      <w:r w:rsidR="004227D7">
        <w:rPr>
          <w:rFonts w:cs="Tahoma"/>
          <w:szCs w:val="24"/>
          <w:lang w:val="es-ES"/>
        </w:rPr>
        <w:t xml:space="preserve">veintinueve servidores públicos, entre los cuales, se encontraba </w:t>
      </w:r>
      <w:r w:rsidR="00FF226D" w:rsidRPr="00FF226D">
        <w:rPr>
          <w:rFonts w:cs="Tahoma"/>
          <w:szCs w:val="24"/>
          <w:highlight w:val="black"/>
          <w:lang w:val="es-ES"/>
        </w:rPr>
        <w:t>XXXXXX</w:t>
      </w:r>
      <w:r w:rsidR="004227D7">
        <w:rPr>
          <w:rFonts w:cs="Tahoma"/>
          <w:szCs w:val="24"/>
          <w:lang w:val="es-ES"/>
        </w:rPr>
        <w:t xml:space="preserve"> </w:t>
      </w:r>
      <w:r w:rsidR="00FF226D" w:rsidRPr="00FF226D">
        <w:rPr>
          <w:rFonts w:cs="Tahoma"/>
          <w:szCs w:val="24"/>
          <w:highlight w:val="black"/>
          <w:lang w:val="es-ES"/>
        </w:rPr>
        <w:t>XXXXXXXXXX</w:t>
      </w:r>
      <w:r w:rsidR="004227D7">
        <w:rPr>
          <w:rFonts w:cs="Tahoma"/>
          <w:szCs w:val="24"/>
          <w:lang w:val="es-ES"/>
        </w:rPr>
        <w:t xml:space="preserve"> y </w:t>
      </w:r>
      <w:r w:rsidR="00FF226D" w:rsidRPr="00FF226D">
        <w:rPr>
          <w:rFonts w:cs="Tahoma"/>
          <w:szCs w:val="24"/>
          <w:highlight w:val="black"/>
          <w:lang w:val="es-ES"/>
        </w:rPr>
        <w:t>XXXXXXXXXXXXXXXXXX</w:t>
      </w:r>
      <w:r w:rsidR="004227D7">
        <w:rPr>
          <w:rFonts w:cs="Tahoma"/>
          <w:szCs w:val="24"/>
          <w:lang w:val="es-ES"/>
        </w:rPr>
        <w:t xml:space="preserve">. </w:t>
      </w:r>
    </w:p>
    <w:p w14:paraId="55D029B0" w14:textId="6BD00C26" w:rsidR="00395661" w:rsidRDefault="00395661" w:rsidP="00955AEA">
      <w:pPr>
        <w:spacing w:after="0" w:line="360" w:lineRule="auto"/>
        <w:rPr>
          <w:rFonts w:eastAsia="Times New Roman" w:cs="Tahoma"/>
          <w:iCs/>
          <w:color w:val="auto"/>
          <w:lang w:val="es-ES" w:eastAsia="es-ES"/>
        </w:rPr>
      </w:pPr>
    </w:p>
    <w:p w14:paraId="21468172" w14:textId="0EC03914" w:rsidR="004227D7" w:rsidRDefault="004227D7" w:rsidP="004227D7">
      <w:pPr>
        <w:autoSpaceDE w:val="0"/>
        <w:autoSpaceDN w:val="0"/>
        <w:adjustRightInd w:val="0"/>
        <w:spacing w:after="0" w:line="360" w:lineRule="auto"/>
        <w:rPr>
          <w:rFonts w:eastAsia="Calibri" w:cs="Tahoma"/>
          <w:iCs/>
          <w:lang w:val="es-ES" w:eastAsia="es-ES_tradnl"/>
        </w:rPr>
      </w:pPr>
      <w:r w:rsidRPr="004227D7">
        <w:rPr>
          <w:rFonts w:eastAsia="Times New Roman" w:cs="Tahoma"/>
          <w:color w:val="auto"/>
          <w:szCs w:val="24"/>
          <w:lang w:val="es-ES" w:eastAsia="es-ES"/>
        </w:rPr>
        <w:t xml:space="preserve">En respuesta, el Sujeto Obligado, a través de la </w:t>
      </w:r>
      <w:r>
        <w:rPr>
          <w:rFonts w:eastAsia="Times New Roman" w:cs="Tahoma"/>
          <w:color w:val="auto"/>
          <w:szCs w:val="24"/>
          <w:lang w:val="es-ES" w:eastAsia="es-ES"/>
        </w:rPr>
        <w:t>Dirección General de Administración</w:t>
      </w:r>
      <w:r w:rsidRPr="004227D7">
        <w:rPr>
          <w:rFonts w:eastAsia="Times New Roman" w:cs="Tahoma"/>
          <w:color w:val="auto"/>
          <w:szCs w:val="24"/>
          <w:lang w:val="es-ES" w:eastAsia="es-ES"/>
        </w:rPr>
        <w:t xml:space="preserve">, </w:t>
      </w:r>
      <w:r>
        <w:rPr>
          <w:rFonts w:eastAsia="Times New Roman" w:cs="Tahoma"/>
          <w:color w:val="auto"/>
          <w:szCs w:val="24"/>
          <w:lang w:val="es-ES" w:eastAsia="es-ES"/>
        </w:rPr>
        <w:t xml:space="preserve">proporcionó una </w:t>
      </w:r>
      <w:r>
        <w:rPr>
          <w:rFonts w:eastAsia="Calibri" w:cs="Tahoma"/>
          <w:color w:val="000000"/>
          <w:lang w:val="es-ES"/>
        </w:rPr>
        <w:t>relación con el nombre, adscripción y dirección de veintisiete servidores públicos;</w:t>
      </w:r>
      <w:r w:rsidRPr="004227D7">
        <w:rPr>
          <w:rFonts w:eastAsia="Times New Roman" w:cs="Tahoma"/>
          <w:color w:val="auto"/>
          <w:szCs w:val="24"/>
          <w:lang w:val="es-ES" w:eastAsia="es-ES"/>
        </w:rPr>
        <w:t xml:space="preserve"> ante dicha circunstancia, el Particular se agravió con </w:t>
      </w:r>
      <w:r>
        <w:rPr>
          <w:rFonts w:eastAsia="Times New Roman" w:cs="Tahoma"/>
          <w:color w:val="auto"/>
          <w:szCs w:val="24"/>
          <w:lang w:val="es-ES" w:eastAsia="es-ES"/>
        </w:rPr>
        <w:t xml:space="preserve">la entrega de información incompleta, al señalar que no le habían entregado lo peticionado de </w:t>
      </w:r>
      <w:r w:rsidR="00FF226D" w:rsidRPr="00FF226D">
        <w:rPr>
          <w:rFonts w:eastAsia="Times New Roman" w:cs="Tahoma"/>
          <w:color w:val="auto"/>
          <w:szCs w:val="24"/>
          <w:highlight w:val="black"/>
          <w:lang w:val="es-ES" w:eastAsia="es-ES"/>
        </w:rPr>
        <w:t>XXXXXXXXXXXXX</w:t>
      </w:r>
      <w:r w:rsidRPr="004227D7">
        <w:rPr>
          <w:rFonts w:eastAsia="Times New Roman" w:cs="Tahoma"/>
          <w:color w:val="auto"/>
          <w:szCs w:val="24"/>
          <w:lang w:val="es-ES" w:eastAsia="es-ES"/>
        </w:rPr>
        <w:t xml:space="preserve"> </w:t>
      </w:r>
      <w:r w:rsidR="00FA0D5D" w:rsidRPr="00FA0D5D">
        <w:rPr>
          <w:rFonts w:eastAsia="Times New Roman" w:cs="Tahoma"/>
          <w:color w:val="auto"/>
          <w:szCs w:val="24"/>
          <w:highlight w:val="black"/>
          <w:lang w:val="es-ES" w:eastAsia="es-ES"/>
        </w:rPr>
        <w:t>XXXX</w:t>
      </w:r>
      <w:r w:rsidRPr="004227D7">
        <w:rPr>
          <w:rFonts w:eastAsia="Times New Roman" w:cs="Tahoma"/>
          <w:color w:val="auto"/>
          <w:szCs w:val="24"/>
          <w:lang w:val="es-ES" w:eastAsia="es-ES"/>
        </w:rPr>
        <w:t xml:space="preserve"> y </w:t>
      </w:r>
      <w:r w:rsidR="00FA0D5D" w:rsidRPr="00FA0D5D">
        <w:rPr>
          <w:rFonts w:eastAsia="Times New Roman" w:cs="Tahoma"/>
          <w:color w:val="auto"/>
          <w:szCs w:val="24"/>
          <w:highlight w:val="black"/>
          <w:lang w:val="es-ES" w:eastAsia="es-ES"/>
        </w:rPr>
        <w:t>XXXXXXXXXXXXXXXXXX</w:t>
      </w:r>
      <w:r>
        <w:rPr>
          <w:rFonts w:eastAsia="Times New Roman" w:cs="Tahoma"/>
          <w:color w:val="auto"/>
          <w:szCs w:val="24"/>
          <w:lang w:val="es-ES" w:eastAsia="es-ES"/>
        </w:rPr>
        <w:t>,</w:t>
      </w:r>
      <w:r w:rsidRPr="004227D7">
        <w:rPr>
          <w:rFonts w:eastAsia="Times New Roman" w:cs="Tahoma"/>
          <w:color w:val="auto"/>
          <w:szCs w:val="24"/>
          <w:lang w:val="es-ES" w:eastAsia="es-ES"/>
        </w:rPr>
        <w:t xml:space="preserve"> lo cual,</w:t>
      </w:r>
      <w:r w:rsidRPr="004227D7">
        <w:rPr>
          <w:rFonts w:eastAsia="Calibri" w:cs="Tahoma"/>
        </w:rPr>
        <w:t xml:space="preserve"> actualiza la causal de procedencia prevista en la fracción </w:t>
      </w:r>
      <w:r>
        <w:rPr>
          <w:rFonts w:eastAsia="Calibri" w:cs="Tahoma"/>
        </w:rPr>
        <w:t>V</w:t>
      </w:r>
      <w:r w:rsidRPr="004227D7">
        <w:rPr>
          <w:rFonts w:eastAsia="Calibri" w:cs="Tahoma"/>
        </w:rPr>
        <w:t>, del artículo 179 de la Ley de Transparencia y Acceso a la Información Pública de</w:t>
      </w:r>
      <w:r w:rsidR="005E5BAE">
        <w:rPr>
          <w:rFonts w:eastAsia="Calibri" w:cs="Tahoma"/>
        </w:rPr>
        <w:t xml:space="preserve">l Estado de México y Municipios. </w:t>
      </w:r>
    </w:p>
    <w:p w14:paraId="519B9BB5" w14:textId="77777777" w:rsidR="004227D7" w:rsidRDefault="004227D7" w:rsidP="004227D7">
      <w:pPr>
        <w:spacing w:after="0" w:line="360" w:lineRule="auto"/>
        <w:rPr>
          <w:rFonts w:eastAsia="Calibri" w:cs="Tahoma"/>
          <w:iCs/>
          <w:lang w:val="es-ES" w:eastAsia="es-ES_tradnl"/>
        </w:rPr>
      </w:pPr>
    </w:p>
    <w:p w14:paraId="711C83C0" w14:textId="40BD1BF0" w:rsidR="009F153F" w:rsidRPr="009F153F" w:rsidRDefault="009F153F" w:rsidP="009F153F">
      <w:pPr>
        <w:autoSpaceDE w:val="0"/>
        <w:autoSpaceDN w:val="0"/>
        <w:adjustRightInd w:val="0"/>
        <w:spacing w:after="0" w:line="360" w:lineRule="auto"/>
        <w:rPr>
          <w:rFonts w:eastAsia="Times New Roman" w:cs="Tahoma"/>
          <w:bCs/>
          <w:iCs/>
          <w:color w:val="auto"/>
          <w:lang w:eastAsia="es-ES"/>
        </w:rPr>
      </w:pPr>
      <w:r w:rsidRPr="009F153F">
        <w:rPr>
          <w:rFonts w:eastAsia="Calibri" w:cs="Tahoma"/>
          <w:lang w:val="es-ES" w:eastAsia="es-MX"/>
        </w:rPr>
        <w:t xml:space="preserve">Conforme a lo anterior, se logra vislumbrar que la Solicitante no se agravió, </w:t>
      </w:r>
      <w:r>
        <w:rPr>
          <w:rFonts w:eastAsia="Calibri" w:cs="Tahoma"/>
          <w:lang w:val="es-ES" w:eastAsia="es-MX"/>
        </w:rPr>
        <w:t>del listado entregado</w:t>
      </w:r>
      <w:r w:rsidRPr="009F153F">
        <w:t xml:space="preserve">; por lo que, </w:t>
      </w:r>
      <w:r w:rsidRPr="009F153F">
        <w:rPr>
          <w:rFonts w:eastAsia="Times New Roman" w:cs="Tahoma"/>
          <w:b/>
          <w:iCs/>
          <w:color w:val="auto"/>
          <w:lang w:eastAsia="es-ES"/>
        </w:rPr>
        <w:t xml:space="preserve">no se hará pronunciamiento alguno, respecto </w:t>
      </w:r>
      <w:r>
        <w:rPr>
          <w:rFonts w:eastAsia="Times New Roman" w:cs="Tahoma"/>
          <w:b/>
          <w:iCs/>
          <w:color w:val="auto"/>
          <w:lang w:eastAsia="es-ES"/>
        </w:rPr>
        <w:t>a información proporcionada de veintisiete servidores públicos</w:t>
      </w:r>
      <w:r w:rsidRPr="009F153F">
        <w:rPr>
          <w:rFonts w:eastAsia="Times New Roman" w:cs="Tahoma"/>
          <w:b/>
          <w:iCs/>
          <w:color w:val="auto"/>
          <w:lang w:eastAsia="es-ES"/>
        </w:rPr>
        <w:t xml:space="preserve">, </w:t>
      </w:r>
      <w:r w:rsidRPr="009F153F">
        <w:rPr>
          <w:rFonts w:eastAsia="Times New Roman" w:cs="Tahoma"/>
          <w:bCs/>
          <w:iCs/>
          <w:color w:val="auto"/>
          <w:lang w:eastAsia="es-ES"/>
        </w:rPr>
        <w:t xml:space="preserve">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9F153F">
        <w:rPr>
          <w:rFonts w:eastAsia="Times New Roman" w:cs="Tahoma"/>
          <w:b/>
          <w:bCs/>
          <w:iCs/>
          <w:color w:val="auto"/>
          <w:lang w:eastAsia="es-ES"/>
        </w:rPr>
        <w:t>los actos que se hayan consentido tácitamente,</w:t>
      </w:r>
      <w:r w:rsidRPr="009F153F">
        <w:rPr>
          <w:rFonts w:eastAsia="Times New Roman" w:cs="Tahoma"/>
          <w:bCs/>
          <w:iCs/>
          <w:color w:val="auto"/>
          <w:lang w:eastAsia="es-ES"/>
        </w:rPr>
        <w:t xml:space="preserve"> entendiéndose por estos cuando el agravio no se haya promovido en el plazo señalado para el efecto.</w:t>
      </w:r>
    </w:p>
    <w:p w14:paraId="6DF75276" w14:textId="77777777" w:rsidR="009F153F" w:rsidRPr="009F153F" w:rsidRDefault="009F153F" w:rsidP="009F153F">
      <w:pPr>
        <w:spacing w:after="0" w:line="360" w:lineRule="auto"/>
        <w:rPr>
          <w:rFonts w:eastAsia="Times New Roman" w:cs="Tahoma"/>
          <w:bCs/>
          <w:iCs/>
          <w:color w:val="auto"/>
          <w:lang w:eastAsia="es-ES"/>
        </w:rPr>
      </w:pPr>
    </w:p>
    <w:p w14:paraId="4423607E" w14:textId="77777777" w:rsidR="009F153F" w:rsidRPr="009F153F" w:rsidRDefault="009F153F" w:rsidP="009F153F">
      <w:pPr>
        <w:spacing w:after="0" w:line="360" w:lineRule="auto"/>
        <w:rPr>
          <w:rFonts w:eastAsia="Times New Roman" w:cs="Tahoma"/>
          <w:bCs/>
          <w:iCs/>
          <w:color w:val="auto"/>
          <w:lang w:eastAsia="es-ES"/>
        </w:rPr>
      </w:pPr>
      <w:r w:rsidRPr="009F153F">
        <w:rPr>
          <w:rFonts w:eastAsia="Times New Roman" w:cs="Tahoma"/>
          <w:bCs/>
          <w:iCs/>
          <w:color w:val="auto"/>
          <w:lang w:eastAsia="es-ES"/>
        </w:rPr>
        <w:t xml:space="preserve">De la misma manera resulta aplicable el criterio sostenido por el Poder Judicial de la Federación de rubro </w:t>
      </w:r>
      <w:r w:rsidRPr="009F153F">
        <w:rPr>
          <w:rFonts w:eastAsia="Times New Roman" w:cs="Tahoma"/>
          <w:b/>
          <w:bCs/>
          <w:iCs/>
          <w:color w:val="auto"/>
          <w:lang w:eastAsia="es-ES"/>
        </w:rPr>
        <w:t>ACTOS CONSENTIDOS TÁCITAMENTE</w:t>
      </w:r>
      <w:r w:rsidRPr="009F153F">
        <w:rPr>
          <w:rFonts w:eastAsia="Times New Roman" w:cs="Tahoma"/>
          <w:bCs/>
          <w:iCs/>
          <w:color w:val="auto"/>
          <w:lang w:eastAsia="es-ES"/>
        </w:rPr>
        <w:t xml:space="preserv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w:t>
      </w:r>
      <w:r w:rsidRPr="009F153F">
        <w:rPr>
          <w:rFonts w:eastAsia="Times New Roman" w:cs="Tahoma"/>
          <w:bCs/>
          <w:iCs/>
          <w:color w:val="auto"/>
          <w:lang w:eastAsia="es-ES"/>
        </w:rPr>
        <w:lastRenderedPageBreak/>
        <w:t>la vía y plazos establecidos en la Ley, se presume que el Particular está conforme con los mismos.</w:t>
      </w:r>
    </w:p>
    <w:p w14:paraId="1C39A3B5" w14:textId="77777777" w:rsidR="009F153F" w:rsidRPr="009F153F" w:rsidRDefault="009F153F" w:rsidP="009F153F">
      <w:pPr>
        <w:spacing w:after="0" w:line="360" w:lineRule="auto"/>
        <w:rPr>
          <w:rFonts w:eastAsia="Times New Roman" w:cs="Tahoma"/>
          <w:bCs/>
          <w:iCs/>
          <w:color w:val="auto"/>
          <w:lang w:eastAsia="es-ES"/>
        </w:rPr>
      </w:pPr>
    </w:p>
    <w:p w14:paraId="6A4A19BD" w14:textId="77777777" w:rsidR="009F153F" w:rsidRPr="009F153F" w:rsidRDefault="009F153F" w:rsidP="009F153F">
      <w:pPr>
        <w:spacing w:after="0" w:line="360" w:lineRule="auto"/>
        <w:rPr>
          <w:rFonts w:eastAsia="Times New Roman" w:cs="Tahoma"/>
          <w:bCs/>
          <w:iCs/>
          <w:color w:val="auto"/>
          <w:lang w:eastAsia="es-ES"/>
        </w:rPr>
      </w:pPr>
      <w:r w:rsidRPr="009F153F">
        <w:rPr>
          <w:rFonts w:eastAsia="Times New Roman" w:cs="Tahoma"/>
          <w:bCs/>
          <w:iCs/>
          <w:color w:val="auto"/>
          <w:lang w:eastAsia="es-ES"/>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w:t>
      </w:r>
      <w:r w:rsidRPr="009F153F">
        <w:rPr>
          <w:rFonts w:eastAsia="Times New Roman" w:cs="Tahoma"/>
          <w:b/>
          <w:bCs/>
          <w:iCs/>
          <w:color w:val="auto"/>
          <w:lang w:eastAsia="es-ES"/>
        </w:rPr>
        <w:t xml:space="preserve"> quedaron firmes. </w:t>
      </w:r>
    </w:p>
    <w:p w14:paraId="37CA5056" w14:textId="77777777" w:rsidR="009F153F" w:rsidRPr="009F153F" w:rsidRDefault="009F153F" w:rsidP="009F153F">
      <w:pPr>
        <w:spacing w:after="0" w:line="360" w:lineRule="auto"/>
        <w:rPr>
          <w:rFonts w:eastAsia="Times New Roman" w:cs="Tahoma"/>
          <w:bCs/>
          <w:iCs/>
          <w:color w:val="auto"/>
          <w:lang w:eastAsia="es-ES"/>
        </w:rPr>
      </w:pPr>
    </w:p>
    <w:p w14:paraId="6778C390" w14:textId="77777777" w:rsidR="009F153F" w:rsidRPr="009F153F" w:rsidRDefault="009F153F" w:rsidP="009F153F">
      <w:pPr>
        <w:spacing w:after="0" w:line="360" w:lineRule="auto"/>
        <w:rPr>
          <w:rFonts w:eastAsia="Times New Roman" w:cs="Tahoma"/>
          <w:bCs/>
          <w:iCs/>
          <w:color w:val="auto"/>
          <w:lang w:eastAsia="es-ES"/>
        </w:rPr>
      </w:pPr>
      <w:r w:rsidRPr="009F153F">
        <w:rPr>
          <w:rFonts w:eastAsia="Times New Roman" w:cs="Tahoma"/>
          <w:bCs/>
          <w:iCs/>
          <w:color w:val="auto"/>
          <w:lang w:eastAsia="es-ES"/>
        </w:rPr>
        <w:t>Asimismo, resulta relevante traer a colación el Criterio 01/20, emitido por el Instituto Nacional de Transparencia, Acceso a la Información y Protección de Datos Personales, que establece lo siguiente:</w:t>
      </w:r>
    </w:p>
    <w:p w14:paraId="1EF360BA" w14:textId="77777777" w:rsidR="009F153F" w:rsidRPr="009F153F" w:rsidRDefault="009F153F" w:rsidP="009F153F">
      <w:pPr>
        <w:spacing w:after="0" w:line="360" w:lineRule="auto"/>
        <w:rPr>
          <w:rFonts w:eastAsia="Times New Roman" w:cs="Tahoma"/>
          <w:bCs/>
          <w:iCs/>
          <w:color w:val="auto"/>
          <w:lang w:eastAsia="es-ES"/>
        </w:rPr>
      </w:pPr>
    </w:p>
    <w:p w14:paraId="79D28B3F" w14:textId="77777777" w:rsidR="009F153F" w:rsidRPr="009F153F" w:rsidRDefault="009F153F" w:rsidP="009F153F">
      <w:pPr>
        <w:spacing w:after="0" w:line="360" w:lineRule="auto"/>
        <w:ind w:left="567" w:right="567"/>
        <w:rPr>
          <w:rFonts w:eastAsia="Times New Roman" w:cs="Tahoma"/>
          <w:bCs/>
          <w:i/>
          <w:color w:val="auto"/>
          <w:sz w:val="20"/>
          <w:szCs w:val="20"/>
          <w:lang w:eastAsia="es-ES"/>
        </w:rPr>
      </w:pPr>
      <w:r w:rsidRPr="009F153F">
        <w:rPr>
          <w:rFonts w:eastAsia="Times New Roman" w:cs="Tahoma"/>
          <w:b/>
          <w:bCs/>
          <w:i/>
          <w:color w:val="auto"/>
          <w:sz w:val="20"/>
          <w:szCs w:val="20"/>
          <w:lang w:eastAsia="es-ES"/>
        </w:rPr>
        <w:t xml:space="preserve">“Actos consentidos tácitamente. Improcedencia de su análisis. </w:t>
      </w:r>
      <w:r w:rsidRPr="009F153F">
        <w:rPr>
          <w:rFonts w:eastAsia="Times New Roman" w:cs="Tahoma"/>
          <w:bCs/>
          <w:i/>
          <w:color w:val="auto"/>
          <w:sz w:val="20"/>
          <w:szCs w:val="20"/>
          <w:lang w:eastAsia="es-E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D34DB43" w14:textId="77777777" w:rsidR="009F153F" w:rsidRPr="009F153F" w:rsidRDefault="009F153F" w:rsidP="009F153F">
      <w:pPr>
        <w:tabs>
          <w:tab w:val="left" w:pos="4962"/>
        </w:tabs>
        <w:spacing w:after="0" w:line="360" w:lineRule="auto"/>
        <w:rPr>
          <w:rFonts w:eastAsia="Times New Roman" w:cs="Tahoma"/>
          <w:bCs/>
          <w:iCs/>
          <w:color w:val="auto"/>
          <w:lang w:eastAsia="es-ES"/>
        </w:rPr>
      </w:pPr>
    </w:p>
    <w:p w14:paraId="3868B4F0" w14:textId="684B2C06" w:rsidR="009F153F" w:rsidRDefault="009F153F" w:rsidP="004227D7">
      <w:pPr>
        <w:spacing w:after="0" w:line="360" w:lineRule="auto"/>
        <w:rPr>
          <w:rFonts w:eastAsia="Times New Roman" w:cs="Tahoma"/>
          <w:bCs/>
          <w:iCs/>
          <w:lang w:val="es-ES_tradnl" w:eastAsia="es-ES"/>
        </w:rPr>
      </w:pPr>
      <w:r w:rsidRPr="009F153F">
        <w:rPr>
          <w:rFonts w:eastAsia="Times New Roman" w:cs="Tahoma"/>
          <w:bCs/>
          <w:iCs/>
          <w:color w:val="auto"/>
          <w:lang w:eastAsia="es-ES"/>
        </w:rPr>
        <w:t xml:space="preserve">Conforme al Criterio establecido, es improcedente entrar al análisis de las partes de la respuesta del Sujeto Obligado que no fueron impugnadas por el Recurrente; por lo que, en el presente caso, se tiene por consentida la información proporcionada, referente </w:t>
      </w:r>
      <w:r>
        <w:rPr>
          <w:rFonts w:eastAsia="Times New Roman" w:cs="Tahoma"/>
          <w:bCs/>
          <w:iCs/>
          <w:color w:val="auto"/>
          <w:lang w:eastAsia="es-ES"/>
        </w:rPr>
        <w:t>a veintisiete servidores públicos. A</w:t>
      </w:r>
      <w:r w:rsidR="004227D7" w:rsidRPr="004227D7">
        <w:rPr>
          <w:rFonts w:eastAsia="Times New Roman" w:cs="Tahoma"/>
          <w:bCs/>
          <w:iCs/>
          <w:lang w:val="es-ES_tradnl" w:eastAsia="es-ES"/>
        </w:rPr>
        <w:t xml:space="preserve">sí las cosas, una vez admitido y notificado el Recurso de Revisión a las partes, el Ayuntamiento de </w:t>
      </w:r>
      <w:r>
        <w:rPr>
          <w:rFonts w:eastAsia="Times New Roman" w:cs="Tahoma"/>
          <w:bCs/>
          <w:iCs/>
          <w:lang w:val="es-ES_tradnl" w:eastAsia="es-ES"/>
        </w:rPr>
        <w:t>Toluca</w:t>
      </w:r>
      <w:r w:rsidR="004227D7" w:rsidRPr="004227D7">
        <w:rPr>
          <w:rFonts w:eastAsia="Times New Roman" w:cs="Tahoma"/>
          <w:bCs/>
          <w:iCs/>
          <w:lang w:val="es-ES_tradnl" w:eastAsia="es-ES"/>
        </w:rPr>
        <w:t xml:space="preserve">, </w:t>
      </w:r>
      <w:r>
        <w:rPr>
          <w:rFonts w:eastAsia="Times New Roman" w:cs="Tahoma"/>
          <w:bCs/>
          <w:iCs/>
          <w:lang w:val="es-ES_tradnl" w:eastAsia="es-ES"/>
        </w:rPr>
        <w:t xml:space="preserve">la Dirección General de Administración precisó que </w:t>
      </w:r>
      <w:r w:rsidR="00FA0D5D" w:rsidRPr="00FA0D5D">
        <w:rPr>
          <w:rFonts w:eastAsia="Times New Roman" w:cs="Tahoma"/>
          <w:color w:val="auto"/>
          <w:szCs w:val="24"/>
          <w:highlight w:val="black"/>
          <w:lang w:val="es-ES" w:eastAsia="es-ES"/>
        </w:rPr>
        <w:t>XXXXXXXXXXXXXXXXX</w:t>
      </w:r>
      <w:r w:rsidRPr="004227D7">
        <w:rPr>
          <w:rFonts w:eastAsia="Times New Roman" w:cs="Tahoma"/>
          <w:color w:val="auto"/>
          <w:szCs w:val="24"/>
          <w:lang w:val="es-ES" w:eastAsia="es-ES"/>
        </w:rPr>
        <w:t xml:space="preserve"> y </w:t>
      </w:r>
      <w:r w:rsidR="00FA0D5D" w:rsidRPr="00FA0D5D">
        <w:rPr>
          <w:rFonts w:eastAsia="Times New Roman" w:cs="Tahoma"/>
          <w:color w:val="auto"/>
          <w:szCs w:val="24"/>
          <w:highlight w:val="black"/>
          <w:lang w:val="es-ES" w:eastAsia="es-ES"/>
        </w:rPr>
        <w:t>XXXXXXXXXXXXXXXXXX</w:t>
      </w:r>
      <w:r>
        <w:rPr>
          <w:rFonts w:eastAsia="Times New Roman" w:cs="Tahoma"/>
          <w:color w:val="auto"/>
          <w:szCs w:val="24"/>
          <w:lang w:val="es-ES" w:eastAsia="es-ES"/>
        </w:rPr>
        <w:t xml:space="preserve"> no laboraban para el Ayuntamiento.</w:t>
      </w:r>
    </w:p>
    <w:p w14:paraId="1AB5E413" w14:textId="77777777" w:rsidR="009F153F" w:rsidRDefault="009F153F" w:rsidP="004227D7">
      <w:pPr>
        <w:spacing w:after="0" w:line="360" w:lineRule="auto"/>
        <w:rPr>
          <w:rFonts w:eastAsia="Times New Roman" w:cs="Tahoma"/>
          <w:bCs/>
          <w:iCs/>
          <w:lang w:val="es-ES_tradnl" w:eastAsia="es-ES"/>
        </w:rPr>
      </w:pPr>
    </w:p>
    <w:p w14:paraId="4DE4A6C3" w14:textId="77777777" w:rsidR="004227D7" w:rsidRPr="004227D7" w:rsidRDefault="004227D7" w:rsidP="004227D7">
      <w:pPr>
        <w:spacing w:after="0" w:line="360" w:lineRule="auto"/>
        <w:rPr>
          <w:rFonts w:eastAsia="Times New Roman" w:cs="Tahoma"/>
          <w:bCs/>
          <w:iCs/>
          <w:color w:val="auto"/>
          <w:lang w:eastAsia="es-ES"/>
        </w:rPr>
      </w:pPr>
      <w:r w:rsidRPr="004227D7">
        <w:rPr>
          <w:rFonts w:eastAsia="Times New Roman" w:cs="Tahoma"/>
          <w:bCs/>
          <w:iCs/>
          <w:color w:val="auto"/>
          <w:lang w:eastAsia="es-ES"/>
        </w:rPr>
        <w:t xml:space="preserve">Lo anterior, se desprende de las documentales que obran en el expediente de referencia, materia de la presente resolución, consistente en: la solicitud de información; la respuesta del Sujeto Obligado; el escrito recursal, el Informe Justificado y su alcance, instrumentales que </w:t>
      </w:r>
      <w:r w:rsidRPr="004227D7">
        <w:rPr>
          <w:rFonts w:eastAsia="Times New Roman" w:cs="Tahoma"/>
          <w:bCs/>
          <w:iCs/>
          <w:color w:val="auto"/>
          <w:lang w:eastAsia="es-ES"/>
        </w:rPr>
        <w:lastRenderedPageBreak/>
        <w:t>se toman en cuenta a efecto de resolver el presente medio de impugnación, conforme a lo dispuesto por el artículo 185, fracción IV, de la Ley de Transparencia y Acceso a la Información Pública del Estado de México y Municipios.</w:t>
      </w:r>
    </w:p>
    <w:p w14:paraId="0BEB3ACE" w14:textId="4C28B474" w:rsidR="005D4E86" w:rsidRDefault="005D4E86" w:rsidP="00955AEA">
      <w:pPr>
        <w:spacing w:after="0" w:line="360" w:lineRule="auto"/>
        <w:rPr>
          <w:rFonts w:eastAsia="Times New Roman" w:cs="Tahoma"/>
          <w:b/>
          <w:iCs/>
          <w:color w:val="auto"/>
          <w:lang w:val="es-ES" w:eastAsia="es-ES"/>
        </w:rPr>
      </w:pPr>
    </w:p>
    <w:p w14:paraId="6BF6BB54" w14:textId="03ECBF5D" w:rsidR="00E7646C" w:rsidRPr="00E7646C" w:rsidRDefault="00E7646C" w:rsidP="00E7646C">
      <w:pPr>
        <w:spacing w:after="0" w:line="360" w:lineRule="auto"/>
        <w:rPr>
          <w:rFonts w:cs="Tahoma"/>
          <w:bCs/>
        </w:rPr>
      </w:pPr>
      <w:r w:rsidRPr="00E7646C">
        <w:rPr>
          <w:rFonts w:eastAsia="Times New Roman" w:cs="Tahoma"/>
          <w:bCs/>
          <w:iCs/>
          <w:color w:val="auto"/>
          <w:lang w:eastAsia="es-ES"/>
        </w:rPr>
        <w:t xml:space="preserve">Expuestas las posturas de las partes, se procede al análisis </w:t>
      </w:r>
      <w:r>
        <w:rPr>
          <w:rFonts w:eastAsia="Times New Roman" w:cs="Tahoma"/>
          <w:bCs/>
          <w:iCs/>
          <w:color w:val="auto"/>
          <w:lang w:eastAsia="es-ES"/>
        </w:rPr>
        <w:t>del agravio hecho</w:t>
      </w:r>
      <w:r w:rsidRPr="00E7646C">
        <w:rPr>
          <w:rFonts w:eastAsia="Times New Roman" w:cs="Tahoma"/>
          <w:bCs/>
          <w:iCs/>
          <w:color w:val="auto"/>
          <w:lang w:eastAsia="es-ES"/>
        </w:rPr>
        <w:t xml:space="preserve"> valer por la ahora Recurrente, para lo cual</w:t>
      </w:r>
      <w:r>
        <w:rPr>
          <w:rFonts w:eastAsia="Times New Roman" w:cs="Tahoma"/>
          <w:bCs/>
          <w:iCs/>
          <w:color w:val="auto"/>
          <w:lang w:eastAsia="es-ES"/>
        </w:rPr>
        <w:t xml:space="preserve">, en principio es necesario referir que de las </w:t>
      </w:r>
      <w:r w:rsidRPr="00E7646C">
        <w:rPr>
          <w:rFonts w:cs="Tahoma"/>
          <w:bCs/>
        </w:rPr>
        <w:t>constancias que obran en el expediente, se advierte que el Sujeto Obligado turnó la solicitud a la Dirección General de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737D784E" w14:textId="77777777" w:rsidR="00E7646C" w:rsidRPr="00E7646C" w:rsidRDefault="00E7646C" w:rsidP="00E7646C">
      <w:pPr>
        <w:spacing w:after="0" w:line="360" w:lineRule="auto"/>
        <w:rPr>
          <w:rFonts w:cs="Tahoma"/>
          <w:bCs/>
        </w:rPr>
      </w:pPr>
    </w:p>
    <w:p w14:paraId="2F7D2CAB" w14:textId="77777777" w:rsidR="00E7646C" w:rsidRPr="00E7646C" w:rsidRDefault="00E7646C" w:rsidP="00E7646C">
      <w:pPr>
        <w:numPr>
          <w:ilvl w:val="0"/>
          <w:numId w:val="15"/>
        </w:numPr>
        <w:spacing w:after="0" w:line="360" w:lineRule="auto"/>
        <w:rPr>
          <w:rFonts w:eastAsia="Calibri" w:cs="Tahoma"/>
          <w:bCs/>
          <w:color w:val="000000"/>
          <w:lang w:val="es-ES"/>
        </w:rPr>
      </w:pPr>
      <w:r w:rsidRPr="00E7646C">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02757FC" w14:textId="77777777" w:rsidR="00E7646C" w:rsidRPr="00E7646C" w:rsidRDefault="00E7646C" w:rsidP="00E7646C">
      <w:pPr>
        <w:spacing w:after="0" w:line="360" w:lineRule="auto"/>
        <w:ind w:left="720"/>
        <w:rPr>
          <w:rFonts w:eastAsia="Calibri" w:cs="Tahoma"/>
          <w:bCs/>
          <w:color w:val="000000"/>
          <w:lang w:val="es-ES"/>
        </w:rPr>
      </w:pPr>
    </w:p>
    <w:p w14:paraId="306763C5" w14:textId="77777777" w:rsidR="00E7646C" w:rsidRPr="00E7646C" w:rsidRDefault="00E7646C" w:rsidP="00E7646C">
      <w:pPr>
        <w:numPr>
          <w:ilvl w:val="0"/>
          <w:numId w:val="15"/>
        </w:numPr>
        <w:spacing w:after="0" w:line="360" w:lineRule="auto"/>
        <w:rPr>
          <w:rFonts w:eastAsia="Calibri" w:cs="Tahoma"/>
          <w:bCs/>
          <w:color w:val="000000"/>
          <w:lang w:val="es-ES"/>
        </w:rPr>
      </w:pPr>
      <w:r w:rsidRPr="00E7646C">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096B54E9" w14:textId="77777777" w:rsidR="00E7646C" w:rsidRPr="00E7646C" w:rsidRDefault="00E7646C" w:rsidP="00E7646C">
      <w:pPr>
        <w:spacing w:after="0" w:line="360" w:lineRule="auto"/>
        <w:rPr>
          <w:rFonts w:cs="Tahoma"/>
          <w:bCs/>
        </w:rPr>
      </w:pPr>
    </w:p>
    <w:p w14:paraId="75A52809" w14:textId="77777777" w:rsidR="00E7646C" w:rsidRPr="00E7646C" w:rsidRDefault="00E7646C" w:rsidP="00E7646C">
      <w:pPr>
        <w:spacing w:after="0" w:line="360" w:lineRule="auto"/>
        <w:ind w:right="-28"/>
        <w:contextualSpacing/>
        <w:rPr>
          <w:rFonts w:eastAsia="Calibri" w:cs="Tahoma"/>
          <w:b/>
          <w:color w:val="000000"/>
        </w:rPr>
      </w:pPr>
      <w:r w:rsidRPr="00E7646C">
        <w:rPr>
          <w:rFonts w:eastAsia="Calibri" w:cs="Tahoma"/>
          <w:bCs/>
          <w:color w:val="000000"/>
        </w:rPr>
        <w:t xml:space="preserve">Así, a efecto de determinar si el Sujeto Obligado cumplió con el procedimiento de búsqueda, resulta necesario citar el artículo 3.43 del </w:t>
      </w:r>
      <w:r w:rsidRPr="00E7646C">
        <w:rPr>
          <w:iCs/>
        </w:rPr>
        <w:t xml:space="preserve">Código Reglamentario Municipal de Toluca, que establece que el Sujeto Obligado cuenta con diversas unidades administrativas para el ejercicio de sus funciones, entre las cuales se encuentra la Dirección General de </w:t>
      </w:r>
      <w:r w:rsidRPr="00E7646C">
        <w:rPr>
          <w:iCs/>
        </w:rPr>
        <w:lastRenderedPageBreak/>
        <w:t>Administración, encargada de coordinar y dirigir los sistemas de reclutamiento, selección, contratación e inducción y desarrollo de personal; autorizar las altas, bajas, cambios, permisos, licencias y comisiones del personal, así como autorizar a elaboración y distribución oportuna de la nómina al personal que labora en el Ayuntamiento; lo anterior, a través de la Dirección de Recursos Humanos que elabora, opera y mejora los procedimientos administrativos de control para la selección, reclutamiento, contratación, escalafón, capacitación, retiro, sanción, comisión y desarrollo del personal; registra as altas, reingresos, bajas, cambios de categoría y adscripción, permisos y licencias por incapacidad, entre otras, del personal y coadyuva en la a elaboración y distribución oportuna de la nómina para el pago al personal que labora en el Ayuntamiento, apegándose al presupuesto autorizado y aplicar los descuentos procedentes, así como, en la emisión de los CFDI correspondientes una vez realizado el pago, en términos del diverso 3.45 del ordenamiento referido.</w:t>
      </w:r>
    </w:p>
    <w:p w14:paraId="5BFDE6B7" w14:textId="77777777" w:rsidR="00E7646C" w:rsidRPr="00E7646C" w:rsidRDefault="00E7646C" w:rsidP="00E7646C">
      <w:pPr>
        <w:spacing w:after="0" w:line="360" w:lineRule="auto"/>
        <w:rPr>
          <w:rFonts w:eastAsia="Times New Roman" w:cs="Tahoma"/>
          <w:bCs/>
          <w:iCs/>
          <w:color w:val="auto"/>
          <w:lang w:eastAsia="es-ES"/>
        </w:rPr>
      </w:pPr>
    </w:p>
    <w:p w14:paraId="3688E7A7" w14:textId="06569A6F" w:rsidR="00E7646C" w:rsidRPr="00E7646C" w:rsidRDefault="00E7646C" w:rsidP="00E7646C">
      <w:pPr>
        <w:spacing w:after="0" w:line="360" w:lineRule="auto"/>
        <w:rPr>
          <w:rFonts w:eastAsia="Times New Roman" w:cs="Tahoma"/>
          <w:bCs/>
          <w:iCs/>
          <w:color w:val="auto"/>
          <w:lang w:eastAsia="es-ES"/>
        </w:rPr>
      </w:pPr>
      <w:r w:rsidRPr="00E7646C">
        <w:rPr>
          <w:rFonts w:eastAsia="Times New Roman" w:cs="Tahoma"/>
          <w:bCs/>
          <w:iCs/>
          <w:color w:val="auto"/>
          <w:lang w:eastAsia="es-ES"/>
        </w:rPr>
        <w:t>Conforme a lo anterior se logra observar que el Ayuntamiento de Toluca, gestion</w:t>
      </w:r>
      <w:r>
        <w:rPr>
          <w:rFonts w:eastAsia="Times New Roman" w:cs="Tahoma"/>
          <w:bCs/>
          <w:iCs/>
          <w:color w:val="auto"/>
          <w:lang w:eastAsia="es-ES"/>
        </w:rPr>
        <w:t>ó</w:t>
      </w:r>
      <w:r w:rsidRPr="00E7646C">
        <w:rPr>
          <w:rFonts w:eastAsia="Times New Roman" w:cs="Tahoma"/>
          <w:bCs/>
          <w:iCs/>
          <w:color w:val="auto"/>
          <w:lang w:eastAsia="es-ES"/>
        </w:rPr>
        <w:t xml:space="preserve"> la solicitud de información a la unidad administrativa competente para conocer de lo requerido, por lo que, cumplió con el procedimiento de búsqueda establecido en </w:t>
      </w:r>
      <w:r>
        <w:rPr>
          <w:rFonts w:eastAsia="Times New Roman" w:cs="Tahoma"/>
          <w:bCs/>
          <w:iCs/>
          <w:color w:val="auto"/>
          <w:lang w:eastAsia="es-ES"/>
        </w:rPr>
        <w:t>el artículo 162 de la</w:t>
      </w:r>
      <w:r w:rsidRPr="00E7646C">
        <w:rPr>
          <w:rFonts w:eastAsia="Times New Roman" w:cs="Tahoma"/>
          <w:bCs/>
          <w:iCs/>
          <w:color w:val="auto"/>
          <w:lang w:eastAsia="es-ES"/>
        </w:rPr>
        <w:t xml:space="preserve"> Ley de la materia.</w:t>
      </w:r>
    </w:p>
    <w:p w14:paraId="509FB389" w14:textId="436F4BFF" w:rsidR="00E7646C" w:rsidRDefault="00E7646C" w:rsidP="00955AEA">
      <w:pPr>
        <w:spacing w:after="0" w:line="360" w:lineRule="auto"/>
        <w:rPr>
          <w:rFonts w:eastAsia="Times New Roman" w:cs="Tahoma"/>
          <w:b/>
          <w:iCs/>
          <w:color w:val="auto"/>
          <w:lang w:val="es-ES" w:eastAsia="es-ES"/>
        </w:rPr>
      </w:pPr>
    </w:p>
    <w:p w14:paraId="4503CC39" w14:textId="6AE38C77" w:rsidR="00E7646C" w:rsidRPr="0084610A" w:rsidRDefault="00E7646C" w:rsidP="00E7646C">
      <w:pPr>
        <w:spacing w:after="0" w:line="360" w:lineRule="auto"/>
        <w:rPr>
          <w:rFonts w:cs="Tahoma"/>
          <w:szCs w:val="24"/>
          <w:lang w:val="es-ES"/>
        </w:rPr>
      </w:pPr>
      <w:r>
        <w:rPr>
          <w:rFonts w:eastAsia="Times New Roman" w:cs="Tahoma"/>
          <w:bCs/>
          <w:iCs/>
          <w:color w:val="auto"/>
          <w:lang w:val="es-ES" w:eastAsia="es-ES"/>
        </w:rPr>
        <w:t>Ahora bien, dicha área en respuesta proporcionó una relación con información de veintisiete servidores públicos, de cuya revisión se logra vislumbrar que no contiene lo referente a</w:t>
      </w:r>
      <w:r w:rsidRPr="00E7646C">
        <w:rPr>
          <w:rFonts w:cs="Tahoma"/>
          <w:szCs w:val="24"/>
          <w:lang w:val="es-ES"/>
        </w:rPr>
        <w:t xml:space="preserve"> </w:t>
      </w:r>
      <w:r w:rsidR="00FA0D5D" w:rsidRPr="00FA0D5D">
        <w:rPr>
          <w:rFonts w:cs="Tahoma"/>
          <w:szCs w:val="24"/>
          <w:highlight w:val="black"/>
          <w:lang w:val="es-ES"/>
        </w:rPr>
        <w:t>XXXXXXXXXXXXXXXXX</w:t>
      </w:r>
      <w:r>
        <w:rPr>
          <w:rFonts w:cs="Tahoma"/>
          <w:szCs w:val="24"/>
          <w:lang w:val="es-ES"/>
        </w:rPr>
        <w:t xml:space="preserve"> y </w:t>
      </w:r>
      <w:r w:rsidR="00FA0D5D" w:rsidRPr="00FA0D5D">
        <w:rPr>
          <w:rFonts w:cs="Tahoma"/>
          <w:szCs w:val="24"/>
          <w:highlight w:val="black"/>
          <w:lang w:val="es-ES"/>
        </w:rPr>
        <w:t>XXXXXXXXXXXXXXXXXX</w:t>
      </w:r>
      <w:r>
        <w:rPr>
          <w:rFonts w:cs="Tahoma"/>
          <w:szCs w:val="24"/>
          <w:lang w:val="es-ES"/>
        </w:rPr>
        <w:t>; por lo que, se logra vislumbrar que dicha área omitió realizar un pronunciamiento expreso respecto a dichas personas.</w:t>
      </w:r>
    </w:p>
    <w:p w14:paraId="3DBE90BB" w14:textId="77777777" w:rsidR="00E7646C" w:rsidRDefault="00E7646C" w:rsidP="00E7646C">
      <w:pPr>
        <w:spacing w:after="0" w:line="360" w:lineRule="auto"/>
        <w:rPr>
          <w:rFonts w:eastAsia="Times New Roman" w:cs="Tahoma"/>
          <w:iCs/>
          <w:color w:val="auto"/>
          <w:lang w:val="es-ES" w:eastAsia="es-ES"/>
        </w:rPr>
      </w:pPr>
    </w:p>
    <w:p w14:paraId="4F140757" w14:textId="77777777" w:rsidR="000F6997" w:rsidRDefault="00E7646C" w:rsidP="00E7646C">
      <w:pPr>
        <w:spacing w:after="0" w:line="360" w:lineRule="auto"/>
        <w:rPr>
          <w:rFonts w:eastAsia="Times New Roman" w:cs="Tahoma"/>
          <w:color w:val="auto"/>
          <w:lang w:eastAsia="es-ES"/>
        </w:rPr>
      </w:pPr>
      <w:r>
        <w:rPr>
          <w:rFonts w:eastAsia="Times New Roman" w:cs="Tahoma"/>
          <w:bCs/>
          <w:iCs/>
          <w:color w:val="auto"/>
          <w:lang w:val="es-ES" w:eastAsia="es-ES"/>
        </w:rPr>
        <w:t>S</w:t>
      </w:r>
      <w:proofErr w:type="spellStart"/>
      <w:r w:rsidRPr="00E7646C">
        <w:rPr>
          <w:rFonts w:eastAsia="Times New Roman" w:cs="Tahoma"/>
          <w:color w:val="auto"/>
          <w:lang w:eastAsia="es-ES"/>
        </w:rPr>
        <w:t>obre</w:t>
      </w:r>
      <w:proofErr w:type="spellEnd"/>
      <w:r w:rsidRPr="00E7646C">
        <w:rPr>
          <w:rFonts w:eastAsia="Times New Roman" w:cs="Tahoma"/>
          <w:color w:val="auto"/>
          <w:lang w:eastAsia="es-ES"/>
        </w:rPr>
        <w:t xml:space="preserve"> el tema</w:t>
      </w:r>
      <w:r w:rsidRPr="00E7646C">
        <w:rPr>
          <w:rFonts w:eastAsia="Calibri" w:cs="Tahoma"/>
          <w:color w:val="auto"/>
        </w:rPr>
        <w:t>, e</w:t>
      </w:r>
      <w:r w:rsidRPr="00E7646C">
        <w:rPr>
          <w:rFonts w:eastAsia="Times New Roman" w:cs="Tahoma"/>
          <w:color w:val="auto"/>
          <w:lang w:eastAsia="es-ES"/>
        </w:rPr>
        <w:t xml:space="preserve">l artículo 1.8, fracción XIII, del Código Administrativo del Estado de México, establece que para que tenga validez, todo acto administrativo deberá resolver todos los puntos propuestos por los interesados. </w:t>
      </w:r>
    </w:p>
    <w:p w14:paraId="63417DEA" w14:textId="77777777" w:rsidR="000F6997" w:rsidRDefault="000F6997" w:rsidP="00E7646C">
      <w:pPr>
        <w:spacing w:after="0" w:line="360" w:lineRule="auto"/>
        <w:rPr>
          <w:rFonts w:eastAsia="Times New Roman" w:cs="Tahoma"/>
          <w:color w:val="auto"/>
          <w:lang w:eastAsia="es-ES"/>
        </w:rPr>
      </w:pPr>
    </w:p>
    <w:p w14:paraId="2849A0DA" w14:textId="77777777" w:rsidR="000F6997" w:rsidRDefault="000F6997" w:rsidP="00E7646C">
      <w:pPr>
        <w:spacing w:after="0" w:line="360" w:lineRule="auto"/>
        <w:rPr>
          <w:rFonts w:eastAsia="Times New Roman" w:cs="Tahoma"/>
          <w:color w:val="auto"/>
          <w:lang w:eastAsia="es-ES"/>
        </w:rPr>
      </w:pPr>
    </w:p>
    <w:p w14:paraId="415FD975" w14:textId="628876FD" w:rsidR="00E7646C" w:rsidRPr="00E7646C" w:rsidRDefault="00E7646C" w:rsidP="00E7646C">
      <w:pPr>
        <w:spacing w:after="0" w:line="360" w:lineRule="auto"/>
        <w:rPr>
          <w:rFonts w:eastAsia="Calibri" w:cs="Tahoma"/>
        </w:rPr>
      </w:pPr>
      <w:r w:rsidRPr="00E7646C">
        <w:rPr>
          <w:rFonts w:eastAsia="Calibri" w:cs="Tahoma"/>
          <w:color w:val="000000"/>
          <w:lang w:eastAsia="es-MX"/>
        </w:rPr>
        <w:t>Situación que se robustece, con el Criterio 02/17, del Instituto Nacional de Transparencia, Acceso a la Información y Protección de Datos Personales, el cual establece lo siguiente:</w:t>
      </w:r>
    </w:p>
    <w:p w14:paraId="1526316D" w14:textId="77777777" w:rsidR="00E7646C" w:rsidRPr="00E7646C" w:rsidRDefault="00E7646C" w:rsidP="00E7646C">
      <w:pPr>
        <w:autoSpaceDE w:val="0"/>
        <w:autoSpaceDN w:val="0"/>
        <w:adjustRightInd w:val="0"/>
        <w:spacing w:after="0" w:line="360" w:lineRule="auto"/>
        <w:rPr>
          <w:rFonts w:eastAsia="Calibri" w:cs="Tahoma"/>
          <w:color w:val="000000"/>
          <w:lang w:eastAsia="es-MX"/>
        </w:rPr>
      </w:pPr>
    </w:p>
    <w:p w14:paraId="7542E6DB" w14:textId="77777777" w:rsidR="00E7646C" w:rsidRPr="00E7646C" w:rsidRDefault="00E7646C" w:rsidP="00E7646C">
      <w:pPr>
        <w:spacing w:after="0" w:line="360" w:lineRule="auto"/>
        <w:ind w:left="567" w:right="567"/>
        <w:rPr>
          <w:rFonts w:eastAsia="Calibri" w:cs="Tahoma"/>
          <w:bCs/>
          <w:i/>
          <w:color w:val="auto"/>
          <w:sz w:val="20"/>
          <w:szCs w:val="20"/>
        </w:rPr>
      </w:pPr>
      <w:r w:rsidRPr="00E7646C">
        <w:rPr>
          <w:rFonts w:eastAsia="Calibri" w:cs="Tahoma"/>
          <w:b/>
          <w:bCs/>
          <w:i/>
          <w:color w:val="auto"/>
          <w:sz w:val="20"/>
          <w:szCs w:val="20"/>
        </w:rPr>
        <w:t xml:space="preserve">“Congruencia y exhaustividad. Sus alcances para garantizar el derecho de acceso a la información. </w:t>
      </w:r>
      <w:r w:rsidRPr="00E7646C">
        <w:rPr>
          <w:rFonts w:eastAsia="Calibri" w:cs="Tahoma"/>
          <w:bCs/>
          <w:i/>
          <w:color w:val="auto"/>
          <w:sz w:val="20"/>
          <w:szCs w:val="20"/>
        </w:rPr>
        <w:t xml:space="preserve">De conformidad con el artículo </w:t>
      </w:r>
      <w:r w:rsidRPr="00E7646C">
        <w:rPr>
          <w:rFonts w:eastAsia="Calibri" w:cs="Tahoma"/>
          <w:bCs/>
          <w:i/>
          <w:color w:val="auto"/>
          <w:sz w:val="20"/>
          <w:szCs w:val="20"/>
          <w:lang w:val="es-ES_tradnl"/>
        </w:rPr>
        <w:t>3 de la Ley Federal de Procedimiento Administrativo</w:t>
      </w:r>
      <w:r w:rsidRPr="00E7646C">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E7646C">
        <w:rPr>
          <w:rFonts w:eastAsia="Calibri" w:cs="Tahoma"/>
          <w:b/>
          <w:bCs/>
          <w:i/>
          <w:color w:val="auto"/>
          <w:sz w:val="20"/>
          <w:szCs w:val="20"/>
        </w:rPr>
        <w:t>la exhaustividad significa que dicha respuesta se refiera expresamente a cada uno de los puntos solicitados</w:t>
      </w:r>
      <w:r w:rsidRPr="00E7646C">
        <w:rPr>
          <w:rFonts w:eastAsia="Calibri" w:cs="Tahoma"/>
          <w:bCs/>
          <w:i/>
          <w:color w:val="auto"/>
          <w:sz w:val="20"/>
          <w:szCs w:val="20"/>
        </w:rPr>
        <w:t xml:space="preserve">. Por lo anterior, los sujetos obligados cumplirán con los principios de congruencia y exhaustividad, cuando las respuestas que emitan guarden una relación lógica con lo solicitado y </w:t>
      </w:r>
      <w:r w:rsidRPr="00E7646C">
        <w:rPr>
          <w:rFonts w:eastAsia="Calibri" w:cs="Tahoma"/>
          <w:b/>
          <w:bCs/>
          <w:i/>
          <w:color w:val="auto"/>
          <w:sz w:val="20"/>
          <w:szCs w:val="20"/>
        </w:rPr>
        <w:t>atiendan de manera puntual y expresa, cada uno de los contenidos de información.”</w:t>
      </w:r>
    </w:p>
    <w:p w14:paraId="229F4B9B" w14:textId="77777777" w:rsidR="00E7646C" w:rsidRPr="00E7646C" w:rsidRDefault="00E7646C" w:rsidP="00E7646C">
      <w:pPr>
        <w:autoSpaceDE w:val="0"/>
        <w:autoSpaceDN w:val="0"/>
        <w:adjustRightInd w:val="0"/>
        <w:spacing w:after="0" w:line="360" w:lineRule="auto"/>
        <w:rPr>
          <w:rFonts w:eastAsia="Calibri" w:cs="Tahoma"/>
          <w:color w:val="000000"/>
          <w:lang w:eastAsia="es-MX"/>
        </w:rPr>
      </w:pPr>
    </w:p>
    <w:p w14:paraId="54245073" w14:textId="77777777" w:rsidR="00E7646C" w:rsidRPr="00E7646C" w:rsidRDefault="00E7646C" w:rsidP="00E7646C">
      <w:pPr>
        <w:widowControl w:val="0"/>
        <w:autoSpaceDE w:val="0"/>
        <w:autoSpaceDN w:val="0"/>
        <w:adjustRightInd w:val="0"/>
        <w:spacing w:after="0" w:line="360" w:lineRule="auto"/>
        <w:rPr>
          <w:rFonts w:eastAsia="Times New Roman" w:cs="Tahoma"/>
          <w:bCs/>
          <w:color w:val="auto"/>
          <w:szCs w:val="24"/>
          <w:lang w:val="es-ES_tradnl" w:eastAsia="es-MX"/>
        </w:rPr>
      </w:pPr>
      <w:r w:rsidRPr="00E7646C">
        <w:rPr>
          <w:rFonts w:eastAsia="Times New Roman" w:cs="Tahoma"/>
          <w:color w:val="auto"/>
          <w:szCs w:val="24"/>
          <w:lang w:eastAsia="es-MX"/>
        </w:rPr>
        <w:t xml:space="preserve">De lo citado, se desprende que </w:t>
      </w:r>
      <w:r w:rsidRPr="00E7646C">
        <w:rPr>
          <w:rFonts w:eastAsia="Times New Roman" w:cs="Tahoma"/>
          <w:bCs/>
          <w:color w:val="auto"/>
          <w:szCs w:val="24"/>
          <w:lang w:eastAsia="es-MX"/>
        </w:rPr>
        <w:t xml:space="preserve">todo acto administrativo debe apegarse al </w:t>
      </w:r>
      <w:r w:rsidRPr="00E7646C">
        <w:rPr>
          <w:rFonts w:eastAsia="Times New Roman" w:cs="Tahoma"/>
          <w:b/>
          <w:bCs/>
          <w:color w:val="auto"/>
          <w:szCs w:val="24"/>
          <w:lang w:eastAsia="es-MX"/>
        </w:rPr>
        <w:t>principio de exhaustividad</w:t>
      </w:r>
      <w:r w:rsidRPr="00E7646C">
        <w:rPr>
          <w:rFonts w:eastAsia="Times New Roman" w:cs="Tahoma"/>
          <w:bCs/>
          <w:color w:val="auto"/>
          <w:szCs w:val="24"/>
          <w:lang w:eastAsia="es-MX"/>
        </w:rPr>
        <w:t xml:space="preserve">, </w:t>
      </w:r>
      <w:r w:rsidRPr="00E7646C">
        <w:rPr>
          <w:rFonts w:eastAsia="Times New Roman" w:cs="Tahoma"/>
          <w:bCs/>
          <w:color w:val="auto"/>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02F2F23" w14:textId="77777777" w:rsidR="00E7646C" w:rsidRPr="00E7646C" w:rsidRDefault="00E7646C" w:rsidP="00E7646C">
      <w:pPr>
        <w:autoSpaceDE w:val="0"/>
        <w:autoSpaceDN w:val="0"/>
        <w:adjustRightInd w:val="0"/>
        <w:spacing w:after="0" w:line="360" w:lineRule="auto"/>
        <w:rPr>
          <w:rFonts w:eastAsia="Calibri" w:cs="Tahoma"/>
          <w:color w:val="000000"/>
          <w:lang w:eastAsia="es-MX"/>
        </w:rPr>
      </w:pPr>
    </w:p>
    <w:p w14:paraId="7D2FFFA4" w14:textId="600A0C5C" w:rsidR="00E7646C" w:rsidRDefault="00E7646C" w:rsidP="00E7646C">
      <w:pPr>
        <w:spacing w:after="0" w:line="360" w:lineRule="auto"/>
        <w:rPr>
          <w:rFonts w:eastAsia="Calibri" w:cs="Tahoma"/>
          <w:bCs/>
          <w:color w:val="auto"/>
        </w:rPr>
      </w:pPr>
      <w:r w:rsidRPr="00E7646C">
        <w:rPr>
          <w:rFonts w:eastAsia="Times New Roman" w:cs="Tahoma"/>
          <w:color w:val="auto"/>
          <w:szCs w:val="24"/>
          <w:lang w:eastAsia="es-MX"/>
        </w:rPr>
        <w:t xml:space="preserve">En esa tesitura, se concluye que el Sujeto Obligado no satisfizo el derecho de acceso </w:t>
      </w:r>
      <w:r w:rsidRPr="00E7646C">
        <w:rPr>
          <w:rFonts w:eastAsia="Calibri" w:cs="Tahoma"/>
          <w:bCs/>
          <w:color w:val="auto"/>
        </w:rPr>
        <w:t xml:space="preserve">a la información del Recurrente, </w:t>
      </w:r>
      <w:r w:rsidRPr="00E7646C">
        <w:rPr>
          <w:rFonts w:eastAsia="Calibri" w:cs="Tahoma"/>
          <w:b/>
          <w:bCs/>
          <w:color w:val="auto"/>
        </w:rPr>
        <w:t xml:space="preserve">al incumplir el principio de exhaustividad, </w:t>
      </w:r>
      <w:r w:rsidRPr="00E7646C">
        <w:rPr>
          <w:rFonts w:eastAsia="Calibri" w:cs="Tahoma"/>
          <w:bCs/>
          <w:color w:val="auto"/>
        </w:rPr>
        <w:t xml:space="preserve">pues no se pronunció, ni proporcionó </w:t>
      </w:r>
      <w:r>
        <w:rPr>
          <w:rFonts w:eastAsia="Calibri" w:cs="Tahoma"/>
          <w:bCs/>
          <w:color w:val="auto"/>
        </w:rPr>
        <w:t>la adscripción de los dos servidores públicos previamente referidos.</w:t>
      </w:r>
    </w:p>
    <w:p w14:paraId="7C88FCEF" w14:textId="2E5C6306" w:rsidR="00E7646C" w:rsidRDefault="00E7646C" w:rsidP="00E7646C">
      <w:pPr>
        <w:spacing w:after="0" w:line="360" w:lineRule="auto"/>
        <w:rPr>
          <w:rFonts w:eastAsia="Calibri" w:cs="Tahoma"/>
          <w:bCs/>
          <w:color w:val="auto"/>
        </w:rPr>
      </w:pPr>
    </w:p>
    <w:p w14:paraId="7FA71D71" w14:textId="77777777" w:rsidR="007904A8" w:rsidRDefault="00E7646C" w:rsidP="007904A8">
      <w:pPr>
        <w:spacing w:after="0" w:line="360" w:lineRule="auto"/>
        <w:rPr>
          <w:rFonts w:eastAsia="Calibri" w:cs="Tahoma"/>
          <w:bCs/>
          <w:color w:val="auto"/>
        </w:rPr>
      </w:pPr>
      <w:r>
        <w:rPr>
          <w:rFonts w:eastAsia="Calibri" w:cs="Tahoma"/>
          <w:bCs/>
          <w:color w:val="auto"/>
        </w:rPr>
        <w:lastRenderedPageBreak/>
        <w:t xml:space="preserve">No obstante, durante la sustanciación del Medio de Impugnación, la Dirección de Administración, precisó </w:t>
      </w:r>
      <w:r w:rsidR="007904A8">
        <w:rPr>
          <w:rFonts w:eastAsia="Calibri" w:cs="Tahoma"/>
          <w:bCs/>
          <w:color w:val="auto"/>
        </w:rPr>
        <w:t xml:space="preserve">que las dos personas solicitadas no se localizaban en la plantilla de personal del Sujeto Obligado, es decir, aludió a que no laboraban para el Ayuntamiento. </w:t>
      </w:r>
    </w:p>
    <w:p w14:paraId="21BF0201" w14:textId="77777777" w:rsidR="007904A8" w:rsidRDefault="007904A8" w:rsidP="007904A8">
      <w:pPr>
        <w:spacing w:after="0" w:line="360" w:lineRule="auto"/>
        <w:rPr>
          <w:rFonts w:eastAsia="Calibri" w:cs="Tahoma"/>
          <w:bCs/>
          <w:color w:val="auto"/>
        </w:rPr>
      </w:pPr>
    </w:p>
    <w:p w14:paraId="33E4B6B0" w14:textId="492168D1" w:rsidR="007904A8" w:rsidRPr="007904A8" w:rsidRDefault="007904A8" w:rsidP="007904A8">
      <w:pPr>
        <w:spacing w:after="0" w:line="360" w:lineRule="auto"/>
        <w:rPr>
          <w:rFonts w:eastAsia="Times New Roman" w:cs="Tahoma"/>
          <w:color w:val="auto"/>
          <w:lang w:val="es-ES" w:eastAsia="es-ES"/>
        </w:rPr>
      </w:pPr>
      <w:r w:rsidRPr="007904A8">
        <w:rPr>
          <w:rFonts w:eastAsia="Calibri" w:cs="Tahoma"/>
          <w:color w:val="000000"/>
          <w:lang w:val="es-ES"/>
        </w:rPr>
        <w:t>Al respecto</w:t>
      </w:r>
      <w:r w:rsidRPr="007904A8">
        <w:rPr>
          <w:rFonts w:eastAsia="Calibri" w:cs="Tahoma"/>
          <w:bCs/>
          <w:color w:val="auto"/>
          <w:lang w:val="es-ES"/>
        </w:rPr>
        <w:t xml:space="preserve">, cabe señalar que </w:t>
      </w:r>
      <w:r w:rsidRPr="007904A8">
        <w:rPr>
          <w:rFonts w:eastAsia="Times New Roman" w:cs="Tahoma"/>
          <w:color w:val="auto"/>
          <w:lang w:val="es-ES" w:eastAsia="es-ES"/>
        </w:rPr>
        <w:t>este Instituto, no tiene atribuciones para pronunciarse sobre la veracidad de la información, sobre todo si se pronuncia el área competente; apoya lo anterior, el Criterio histórico 31/10, emitido por el Pleno del entonces Instituto Federal de Acceso a la Información y Protección de Datos, que a continuación se cita:</w:t>
      </w:r>
    </w:p>
    <w:p w14:paraId="6841409F" w14:textId="77777777" w:rsidR="007904A8" w:rsidRPr="007904A8" w:rsidRDefault="007904A8" w:rsidP="007904A8">
      <w:pPr>
        <w:spacing w:after="0" w:line="360" w:lineRule="auto"/>
        <w:rPr>
          <w:rFonts w:eastAsia="Times New Roman" w:cs="Tahoma"/>
          <w:color w:val="auto"/>
          <w:lang w:val="es-ES" w:eastAsia="es-ES"/>
        </w:rPr>
      </w:pPr>
    </w:p>
    <w:p w14:paraId="2A5906EE" w14:textId="77777777" w:rsidR="007904A8" w:rsidRPr="007904A8" w:rsidRDefault="007904A8" w:rsidP="007904A8">
      <w:pPr>
        <w:spacing w:after="0" w:line="360" w:lineRule="auto"/>
        <w:ind w:left="567" w:right="567"/>
        <w:rPr>
          <w:rFonts w:eastAsia="Times New Roman" w:cs="Tahoma"/>
          <w:i/>
          <w:color w:val="auto"/>
          <w:sz w:val="20"/>
          <w:szCs w:val="20"/>
          <w:lang w:val="es-ES" w:eastAsia="es-ES"/>
        </w:rPr>
      </w:pPr>
      <w:r w:rsidRPr="007904A8">
        <w:rPr>
          <w:rFonts w:eastAsia="Times New Roman" w:cs="Tahoma"/>
          <w:b/>
          <w:i/>
          <w:color w:val="auto"/>
          <w:sz w:val="20"/>
          <w:szCs w:val="20"/>
          <w:lang w:val="es-ES" w:eastAsia="es-ES"/>
        </w:rPr>
        <w:t xml:space="preserve">“El Instituto Federal de Acceso a la Información y Protección de Datos </w:t>
      </w:r>
      <w:r w:rsidRPr="007904A8">
        <w:rPr>
          <w:rFonts w:eastAsia="Times New Roman" w:cs="Tahoma"/>
          <w:b/>
          <w:i/>
          <w:color w:val="auto"/>
          <w:sz w:val="20"/>
          <w:szCs w:val="20"/>
          <w:u w:val="single"/>
          <w:lang w:val="es-ES" w:eastAsia="es-ES"/>
        </w:rPr>
        <w:t xml:space="preserve">no cuenta con facultades para pronunciarse respecto de la veracidad de los documentos proporcionados por los sujetos obligados. </w:t>
      </w:r>
      <w:r w:rsidRPr="007904A8">
        <w:rPr>
          <w:rFonts w:eastAsia="Times New Roman" w:cs="Tahoma"/>
          <w:i/>
          <w:color w:val="auto"/>
          <w:sz w:val="20"/>
          <w:szCs w:val="20"/>
          <w:lang w:val="es-ES"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46B92E8" w14:textId="77777777" w:rsidR="007904A8" w:rsidRPr="007904A8" w:rsidRDefault="007904A8" w:rsidP="007904A8">
      <w:pPr>
        <w:tabs>
          <w:tab w:val="left" w:pos="4962"/>
        </w:tabs>
        <w:spacing w:after="0" w:line="360" w:lineRule="auto"/>
        <w:rPr>
          <w:rFonts w:eastAsia="Times New Roman" w:cs="Tahoma"/>
          <w:bCs/>
          <w:color w:val="0D0D0D" w:themeColor="text1" w:themeTint="F2"/>
          <w:szCs w:val="24"/>
          <w:lang w:val="es-ES" w:eastAsia="es-ES"/>
        </w:rPr>
      </w:pPr>
    </w:p>
    <w:p w14:paraId="1DEF9BD6" w14:textId="00CBF4B3" w:rsidR="007904A8" w:rsidRPr="007904A8" w:rsidRDefault="007904A8" w:rsidP="007904A8">
      <w:pPr>
        <w:spacing w:after="0" w:line="360" w:lineRule="auto"/>
        <w:rPr>
          <w:rFonts w:eastAsia="Times New Roman" w:cs="Tahoma"/>
          <w:color w:val="auto"/>
          <w:lang w:eastAsia="es-ES"/>
        </w:rPr>
      </w:pPr>
      <w:r w:rsidRPr="007904A8">
        <w:rPr>
          <w:rFonts w:eastAsia="Times New Roman" w:cs="Tahoma"/>
          <w:bCs/>
          <w:color w:val="auto"/>
          <w:lang w:eastAsia="es-ES"/>
        </w:rPr>
        <w:t xml:space="preserve">Conforme a lo anterior, se logra observar que el Sujeto Obligado indicó las razones por las cuales la información era inexistente, a saber, </w:t>
      </w:r>
      <w:r>
        <w:rPr>
          <w:rFonts w:eastAsia="Times New Roman" w:cs="Tahoma"/>
          <w:bCs/>
          <w:color w:val="auto"/>
          <w:lang w:eastAsia="es-ES"/>
        </w:rPr>
        <w:t>que las dos personas no laboraban para el Ayuntamiento de Toluca</w:t>
      </w:r>
      <w:r w:rsidRPr="007904A8">
        <w:rPr>
          <w:rFonts w:eastAsia="Times New Roman" w:cs="Tahoma"/>
          <w:bCs/>
          <w:color w:val="auto"/>
          <w:lang w:eastAsia="es-ES"/>
        </w:rPr>
        <w:t>; al</w:t>
      </w:r>
      <w:r w:rsidRPr="007904A8">
        <w:rPr>
          <w:rFonts w:eastAsia="Times New Roman" w:cs="Tahoma"/>
          <w:color w:val="auto"/>
          <w:lang w:eastAsia="es-ES"/>
        </w:rPr>
        <w:t xml:space="preserve"> respecto, el Criterio 14/17, emitido por el Instituto Nacional de Transparencia, Acceso a la Información Pública y Protección de Datos Personales en el Estado de México y Municipios, señala lo siguiente:</w:t>
      </w:r>
    </w:p>
    <w:p w14:paraId="0C3A1426" w14:textId="77777777" w:rsidR="007904A8" w:rsidRPr="007904A8" w:rsidRDefault="007904A8" w:rsidP="007904A8">
      <w:pPr>
        <w:spacing w:after="0" w:line="360" w:lineRule="auto"/>
        <w:rPr>
          <w:rFonts w:eastAsia="Times New Roman" w:cs="Tahoma"/>
          <w:color w:val="auto"/>
          <w:lang w:eastAsia="es-ES"/>
        </w:rPr>
      </w:pPr>
    </w:p>
    <w:p w14:paraId="2B239A26" w14:textId="77777777" w:rsidR="007904A8" w:rsidRPr="007904A8" w:rsidRDefault="007904A8" w:rsidP="007904A8">
      <w:pPr>
        <w:spacing w:after="0" w:line="360" w:lineRule="auto"/>
        <w:ind w:left="567" w:right="567"/>
        <w:rPr>
          <w:rFonts w:eastAsia="Times New Roman" w:cs="Tahoma"/>
          <w:bCs/>
          <w:i/>
          <w:color w:val="auto"/>
          <w:sz w:val="20"/>
          <w:szCs w:val="20"/>
          <w:lang w:val="es-ES" w:eastAsia="es-ES"/>
        </w:rPr>
      </w:pPr>
      <w:r w:rsidRPr="007904A8">
        <w:rPr>
          <w:rFonts w:eastAsia="Times New Roman" w:cs="Tahoma"/>
          <w:bCs/>
          <w:i/>
          <w:color w:val="auto"/>
          <w:sz w:val="20"/>
          <w:szCs w:val="20"/>
          <w:lang w:val="es-ES" w:eastAsia="es-ES"/>
        </w:rPr>
        <w:lastRenderedPageBreak/>
        <w:t>“</w:t>
      </w:r>
      <w:r w:rsidRPr="007904A8">
        <w:rPr>
          <w:rFonts w:eastAsia="Times New Roman" w:cs="Tahoma"/>
          <w:b/>
          <w:bCs/>
          <w:i/>
          <w:color w:val="auto"/>
          <w:sz w:val="20"/>
          <w:szCs w:val="20"/>
          <w:lang w:val="es-ES" w:eastAsia="es-ES"/>
        </w:rPr>
        <w:t xml:space="preserve">Inexistencia. </w:t>
      </w:r>
      <w:r w:rsidRPr="007904A8">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0FDD5AF5" w14:textId="77777777" w:rsidR="007904A8" w:rsidRPr="007904A8" w:rsidRDefault="007904A8" w:rsidP="007904A8">
      <w:pPr>
        <w:spacing w:after="0" w:line="360" w:lineRule="auto"/>
        <w:rPr>
          <w:rFonts w:eastAsia="Times New Roman" w:cs="Tahoma"/>
          <w:color w:val="auto"/>
          <w:lang w:eastAsia="es-ES"/>
        </w:rPr>
      </w:pPr>
    </w:p>
    <w:p w14:paraId="170255F0" w14:textId="77777777" w:rsidR="000F6997" w:rsidRDefault="007904A8" w:rsidP="007904A8">
      <w:pPr>
        <w:spacing w:after="0" w:line="360" w:lineRule="auto"/>
        <w:rPr>
          <w:rFonts w:eastAsia="Times New Roman" w:cs="Tahoma"/>
          <w:color w:val="auto"/>
          <w:lang w:eastAsia="es-ES"/>
        </w:rPr>
      </w:pPr>
      <w:r w:rsidRPr="007904A8">
        <w:rPr>
          <w:rFonts w:eastAsia="Times New Roman" w:cs="Tahoma"/>
          <w:color w:val="auto"/>
          <w:lang w:eastAsia="es-ES"/>
        </w:rPr>
        <w:t>Del citado criterio, se desprende que la inexistencia de la información, es una cuestión de hecho que se le atribuye a la misma, cuando ésta no se encuentra en los archivos del sujeto obligado.</w:t>
      </w:r>
      <w:r>
        <w:rPr>
          <w:rFonts w:eastAsia="Times New Roman" w:cs="Tahoma"/>
          <w:color w:val="auto"/>
          <w:lang w:eastAsia="es-ES"/>
        </w:rPr>
        <w:t xml:space="preserve"> </w:t>
      </w:r>
    </w:p>
    <w:p w14:paraId="6CFB8404" w14:textId="77777777" w:rsidR="000F6997" w:rsidRDefault="000F6997" w:rsidP="007904A8">
      <w:pPr>
        <w:spacing w:after="0" w:line="360" w:lineRule="auto"/>
        <w:rPr>
          <w:rFonts w:eastAsia="Times New Roman" w:cs="Tahoma"/>
          <w:color w:val="auto"/>
          <w:lang w:eastAsia="es-ES"/>
        </w:rPr>
      </w:pPr>
    </w:p>
    <w:p w14:paraId="03A389F2" w14:textId="4FA7A1EB" w:rsidR="007904A8" w:rsidRPr="007904A8" w:rsidRDefault="007904A8" w:rsidP="007904A8">
      <w:pPr>
        <w:spacing w:after="0" w:line="360" w:lineRule="auto"/>
        <w:rPr>
          <w:rFonts w:eastAsia="Times New Roman" w:cs="Tahoma"/>
          <w:color w:val="auto"/>
          <w:lang w:val="es-ES" w:eastAsia="es-ES"/>
        </w:rPr>
      </w:pPr>
      <w:r w:rsidRPr="007904A8">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33EFC190" w14:textId="77777777" w:rsidR="007904A8" w:rsidRPr="007904A8" w:rsidRDefault="007904A8" w:rsidP="007904A8">
      <w:pPr>
        <w:spacing w:after="0" w:line="360" w:lineRule="auto"/>
        <w:rPr>
          <w:rFonts w:eastAsia="Times New Roman" w:cs="Tahoma"/>
          <w:color w:val="auto"/>
          <w:lang w:val="es-ES" w:eastAsia="es-ES"/>
        </w:rPr>
      </w:pPr>
    </w:p>
    <w:p w14:paraId="0FE17114" w14:textId="3CB74CBC" w:rsidR="007904A8" w:rsidRDefault="007904A8" w:rsidP="007904A8">
      <w:pPr>
        <w:spacing w:after="0" w:line="360" w:lineRule="auto"/>
        <w:rPr>
          <w:rFonts w:eastAsia="Times New Roman" w:cs="Tahoma"/>
          <w:bCs/>
          <w:color w:val="auto"/>
          <w:lang w:eastAsia="es-ES"/>
        </w:rPr>
      </w:pPr>
      <w:r w:rsidRPr="007904A8">
        <w:rPr>
          <w:rFonts w:eastAsia="Times New Roman" w:cs="Tahoma"/>
          <w:color w:val="auto"/>
          <w:lang w:val="es-ES" w:eastAsia="es-ES"/>
        </w:rPr>
        <w:t>Así</w:t>
      </w:r>
      <w:r w:rsidRPr="007904A8">
        <w:rPr>
          <w:rFonts w:eastAsia="Times New Roman" w:cs="Tahoma"/>
          <w:color w:val="auto"/>
          <w:lang w:eastAsia="es-ES"/>
        </w:rPr>
        <w:t xml:space="preserve">, es posible concluir que la </w:t>
      </w:r>
      <w:r w:rsidRPr="007904A8">
        <w:rPr>
          <w:rFonts w:eastAsia="Times New Roman" w:cs="Tahoma"/>
          <w:b/>
          <w:color w:val="auto"/>
          <w:lang w:eastAsia="es-ES"/>
        </w:rPr>
        <w:t>inexistencia</w:t>
      </w:r>
      <w:r w:rsidRPr="007904A8">
        <w:rPr>
          <w:rFonts w:eastAsia="Times New Roman" w:cs="Tahoma"/>
          <w:color w:val="auto"/>
          <w:lang w:eastAsia="es-ES"/>
        </w:rPr>
        <w:t xml:space="preserve"> presupone la competencia del sujeto obligado para conocer de la información, pero por alguna circunstancia, la documentación solicitada no obra en sus archivos. </w:t>
      </w:r>
      <w:r w:rsidRPr="007904A8">
        <w:rPr>
          <w:rFonts w:eastAsia="Times New Roman" w:cs="Tahoma"/>
          <w:bCs/>
          <w:color w:val="auto"/>
          <w:lang w:eastAsia="es-ES"/>
        </w:rPr>
        <w:t>Para tal situación, no basta con que los sujetos obligados señalen dicha circunstancia, sino que también debe de señalar las razones por las cuales no cuentan con lo peticionado, es decir, las circunstancias que dan lugar a la inexistenci</w:t>
      </w:r>
      <w:r>
        <w:rPr>
          <w:rFonts w:eastAsia="Times New Roman" w:cs="Tahoma"/>
          <w:bCs/>
          <w:color w:val="auto"/>
          <w:lang w:eastAsia="es-ES"/>
        </w:rPr>
        <w:t>a.</w:t>
      </w:r>
    </w:p>
    <w:p w14:paraId="5F07AE0C" w14:textId="44ACF5D3" w:rsidR="007904A8" w:rsidRDefault="007904A8" w:rsidP="007904A8">
      <w:pPr>
        <w:spacing w:after="0" w:line="360" w:lineRule="auto"/>
        <w:rPr>
          <w:rFonts w:eastAsia="Times New Roman" w:cs="Tahoma"/>
          <w:bCs/>
          <w:color w:val="auto"/>
          <w:lang w:eastAsia="es-ES"/>
        </w:rPr>
      </w:pPr>
    </w:p>
    <w:p w14:paraId="7F07A78A" w14:textId="4EF3B7DC" w:rsidR="007904A8" w:rsidRPr="007904A8" w:rsidRDefault="007904A8" w:rsidP="007904A8">
      <w:pPr>
        <w:spacing w:after="0" w:line="360" w:lineRule="auto"/>
        <w:rPr>
          <w:rFonts w:eastAsia="Times New Roman" w:cs="Tahoma"/>
          <w:bCs/>
          <w:color w:val="auto"/>
          <w:lang w:eastAsia="es-ES"/>
        </w:rPr>
      </w:pPr>
      <w:r>
        <w:rPr>
          <w:rFonts w:eastAsia="Times New Roman" w:cs="Tahoma"/>
          <w:bCs/>
          <w:color w:val="auto"/>
          <w:lang w:eastAsia="es-ES"/>
        </w:rPr>
        <w:t xml:space="preserve">En ese contexto, </w:t>
      </w:r>
      <w:r w:rsidRPr="007904A8">
        <w:rPr>
          <w:rFonts w:eastAsia="Times New Roman" w:cs="Tahoma"/>
          <w:bCs/>
          <w:color w:val="auto"/>
          <w:lang w:eastAsia="es-ES"/>
        </w:rPr>
        <w:t xml:space="preserve">la </w:t>
      </w:r>
      <w:r>
        <w:rPr>
          <w:rFonts w:eastAsia="Times New Roman" w:cs="Tahoma"/>
          <w:bCs/>
          <w:color w:val="auto"/>
          <w:lang w:eastAsia="es-ES"/>
        </w:rPr>
        <w:t>Dirección General de Administración</w:t>
      </w:r>
      <w:r w:rsidRPr="007904A8">
        <w:rPr>
          <w:rFonts w:eastAsia="Times New Roman" w:cs="Tahoma"/>
          <w:bCs/>
          <w:color w:val="auto"/>
          <w:lang w:eastAsia="es-ES"/>
        </w:rPr>
        <w:t xml:space="preserve">, señaló las circunstancias por las cuales no contaba con la información, a saber, </w:t>
      </w:r>
      <w:r>
        <w:rPr>
          <w:rFonts w:eastAsia="Times New Roman" w:cs="Tahoma"/>
          <w:bCs/>
          <w:color w:val="auto"/>
          <w:lang w:eastAsia="es-ES"/>
        </w:rPr>
        <w:t xml:space="preserve">que no laboraban las dos personas solicitadas en el Ayuntamiento, al no encontrarse en la Plantilla de Personal. </w:t>
      </w:r>
    </w:p>
    <w:p w14:paraId="63B364CC" w14:textId="77777777" w:rsidR="007904A8" w:rsidRPr="007904A8" w:rsidRDefault="007904A8" w:rsidP="007904A8">
      <w:pPr>
        <w:spacing w:after="0" w:line="360" w:lineRule="auto"/>
        <w:rPr>
          <w:rFonts w:eastAsia="Times New Roman" w:cs="Tahoma"/>
          <w:color w:val="auto"/>
          <w:lang w:val="es-ES" w:eastAsia="es-ES"/>
        </w:rPr>
      </w:pPr>
    </w:p>
    <w:p w14:paraId="742ED620" w14:textId="71F3A7A1" w:rsidR="007904A8" w:rsidRPr="007904A8" w:rsidRDefault="007904A8" w:rsidP="007904A8">
      <w:pPr>
        <w:spacing w:after="0" w:line="360" w:lineRule="auto"/>
        <w:rPr>
          <w:rFonts w:eastAsia="Times New Roman" w:cs="Tahoma"/>
          <w:color w:val="auto"/>
          <w:lang w:val="es-ES" w:eastAsia="es-ES"/>
        </w:rPr>
      </w:pPr>
      <w:r w:rsidRPr="007904A8">
        <w:rPr>
          <w:rFonts w:eastAsia="Times New Roman" w:cs="Tahoma"/>
          <w:color w:val="auto"/>
          <w:lang w:val="es-ES" w:eastAsia="es-ES"/>
        </w:rPr>
        <w:t xml:space="preserve">Respecto a lo anterior, este Instituto realizó una búsqueda de información pública, en la página oficial del Ayuntamiento de </w:t>
      </w:r>
      <w:r>
        <w:rPr>
          <w:rFonts w:eastAsia="Times New Roman" w:cs="Tahoma"/>
          <w:color w:val="auto"/>
          <w:lang w:val="es-ES" w:eastAsia="es-ES"/>
        </w:rPr>
        <w:t>Toluca</w:t>
      </w:r>
      <w:r w:rsidRPr="007904A8">
        <w:rPr>
          <w:rFonts w:eastAsia="Times New Roman" w:cs="Tahoma"/>
          <w:color w:val="auto"/>
          <w:lang w:val="es-ES" w:eastAsia="es-ES"/>
        </w:rPr>
        <w:t xml:space="preserve">, así como en su Portal de Información Pública de Oficio Mexiquense, sin embargo, no se localizó algún documento o información, </w:t>
      </w:r>
      <w:r w:rsidR="003945AC">
        <w:rPr>
          <w:rFonts w:eastAsia="Times New Roman" w:cs="Tahoma"/>
          <w:color w:val="auto"/>
          <w:lang w:val="es-ES" w:eastAsia="es-ES"/>
        </w:rPr>
        <w:t>que aluda que dichas personas laboraban para el Sujeto Obligado.</w:t>
      </w:r>
    </w:p>
    <w:p w14:paraId="43D978AB" w14:textId="080490E2" w:rsidR="007904A8" w:rsidRDefault="007904A8" w:rsidP="007904A8">
      <w:pPr>
        <w:spacing w:after="0" w:line="360" w:lineRule="auto"/>
        <w:rPr>
          <w:rFonts w:eastAsia="Times New Roman" w:cs="Tahoma"/>
          <w:color w:val="auto"/>
          <w:lang w:val="es-ES" w:eastAsia="es-ES"/>
        </w:rPr>
      </w:pPr>
    </w:p>
    <w:p w14:paraId="3236D24B" w14:textId="77777777" w:rsidR="000F6997" w:rsidRPr="007904A8" w:rsidRDefault="000F6997" w:rsidP="007904A8">
      <w:pPr>
        <w:spacing w:after="0" w:line="360" w:lineRule="auto"/>
        <w:rPr>
          <w:rFonts w:eastAsia="Times New Roman" w:cs="Tahoma"/>
          <w:color w:val="auto"/>
          <w:lang w:val="es-ES" w:eastAsia="es-ES"/>
        </w:rPr>
      </w:pPr>
    </w:p>
    <w:p w14:paraId="08F71975" w14:textId="55198C7E" w:rsidR="007904A8" w:rsidRPr="007904A8" w:rsidRDefault="007904A8" w:rsidP="007904A8">
      <w:pPr>
        <w:spacing w:after="0" w:line="360" w:lineRule="auto"/>
        <w:rPr>
          <w:rFonts w:eastAsia="Times New Roman" w:cs="Tahoma"/>
          <w:color w:val="auto"/>
          <w:lang w:val="es-ES" w:eastAsia="es-ES"/>
        </w:rPr>
      </w:pPr>
      <w:r w:rsidRPr="007904A8">
        <w:rPr>
          <w:rFonts w:eastAsia="Times New Roman" w:cs="Tahoma"/>
          <w:color w:val="auto"/>
          <w:lang w:val="es-ES" w:eastAsia="es-ES"/>
        </w:rPr>
        <w:t xml:space="preserve">Así, se logra colegir que la información solicitada por la ahora Recurrente es inexistente, pues el Sujeto Obligado, realizó una búsqueda de manera exhaustiva y razonable en sus archivos, al gestionar la solicitud de información al área competente, realizar la indagación minuciosa en todos sus archivos y finalmente, señalar los motivos por las cuales no contaba con la peticionado, a saber, que no </w:t>
      </w:r>
      <w:r w:rsidR="003945AC">
        <w:rPr>
          <w:rFonts w:eastAsia="Times New Roman" w:cs="Tahoma"/>
          <w:color w:val="auto"/>
          <w:lang w:val="es-ES" w:eastAsia="es-ES"/>
        </w:rPr>
        <w:t>laboraban para el Ayuntamiento las dos personas señaladas en la solicitud.</w:t>
      </w:r>
    </w:p>
    <w:p w14:paraId="0A984F1C" w14:textId="77777777" w:rsidR="007904A8" w:rsidRPr="007904A8" w:rsidRDefault="007904A8" w:rsidP="007904A8">
      <w:pPr>
        <w:spacing w:after="0" w:line="360" w:lineRule="auto"/>
        <w:rPr>
          <w:rFonts w:eastAsia="Times New Roman" w:cs="Tahoma"/>
          <w:color w:val="auto"/>
          <w:lang w:val="es-ES" w:eastAsia="es-ES"/>
        </w:rPr>
      </w:pPr>
    </w:p>
    <w:p w14:paraId="101FA218" w14:textId="78555F4F" w:rsidR="007904A8" w:rsidRPr="007904A8" w:rsidRDefault="007904A8" w:rsidP="007904A8">
      <w:pPr>
        <w:spacing w:after="0" w:line="360" w:lineRule="auto"/>
        <w:rPr>
          <w:rFonts w:eastAsia="Times New Roman" w:cs="Tahoma"/>
          <w:color w:val="auto"/>
          <w:lang w:val="es-ES" w:eastAsia="es-ES"/>
        </w:rPr>
      </w:pPr>
      <w:r w:rsidRPr="007904A8">
        <w:rPr>
          <w:rFonts w:eastAsia="Times New Roman" w:cs="Tahoma"/>
          <w:color w:val="auto"/>
          <w:lang w:val="es-ES" w:eastAsia="es-ES"/>
        </w:rPr>
        <w:t xml:space="preserve">Por tales consideraciones, se desprende que durante la sustanciación del Medio de Impugnación, el Ayuntamiento de </w:t>
      </w:r>
      <w:r w:rsidR="003945AC">
        <w:rPr>
          <w:rFonts w:eastAsia="Times New Roman" w:cs="Tahoma"/>
          <w:color w:val="auto"/>
          <w:lang w:val="es-ES" w:eastAsia="es-ES"/>
        </w:rPr>
        <w:t>Toluca</w:t>
      </w:r>
      <w:r w:rsidRPr="007904A8">
        <w:rPr>
          <w:rFonts w:eastAsia="Times New Roman" w:cs="Tahoma"/>
          <w:color w:val="auto"/>
          <w:lang w:val="es-ES" w:eastAsia="es-ES"/>
        </w:rPr>
        <w:t xml:space="preserve">, aclaró la respuesta primigenia y señaló las razones por las cuales no contaba con lo peticionado; </w:t>
      </w:r>
      <w:r w:rsidRPr="007904A8">
        <w:rPr>
          <w:rFonts w:eastAsia="Times New Roman" w:cs="Tahoma"/>
          <w:lang w:eastAsia="es-ES"/>
        </w:rPr>
        <w:t xml:space="preserve">al respecto, se trae a colación, el </w:t>
      </w:r>
      <w:r w:rsidRPr="007904A8">
        <w:rPr>
          <w:rFonts w:eastAsia="Times New Roman" w:cs="Tahoma"/>
          <w:color w:val="auto"/>
          <w:lang w:val="es-ES" w:eastAsia="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289A19AF" w14:textId="77777777" w:rsidR="007904A8" w:rsidRPr="007904A8" w:rsidRDefault="007904A8" w:rsidP="007904A8">
      <w:pPr>
        <w:spacing w:after="0" w:line="360" w:lineRule="auto"/>
        <w:rPr>
          <w:rFonts w:eastAsia="Times New Roman" w:cs="Tahoma"/>
          <w:color w:val="auto"/>
          <w:lang w:val="es-ES" w:eastAsia="es-ES"/>
        </w:rPr>
      </w:pPr>
    </w:p>
    <w:p w14:paraId="3AD8136F" w14:textId="77777777" w:rsidR="007904A8" w:rsidRPr="007904A8" w:rsidRDefault="007904A8" w:rsidP="007904A8">
      <w:pPr>
        <w:spacing w:after="0" w:line="360" w:lineRule="auto"/>
        <w:rPr>
          <w:rFonts w:eastAsia="Times New Roman" w:cs="Tahoma"/>
          <w:bCs/>
          <w:color w:val="auto"/>
          <w:lang w:eastAsia="es-ES"/>
        </w:rPr>
      </w:pPr>
      <w:r w:rsidRPr="007904A8">
        <w:rPr>
          <w:rFonts w:eastAsia="Times New Roman" w:cs="Tahoma"/>
          <w:color w:val="auto"/>
          <w:lang w:val="es-ES" w:eastAsia="es-ES"/>
        </w:rPr>
        <w:t xml:space="preserve">De la misma manera, </w:t>
      </w:r>
      <w:r w:rsidRPr="007904A8">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0E6E6065" w14:textId="77777777" w:rsidR="007904A8" w:rsidRPr="007904A8" w:rsidRDefault="007904A8" w:rsidP="007904A8">
      <w:pPr>
        <w:spacing w:after="0" w:line="360" w:lineRule="auto"/>
        <w:rPr>
          <w:rFonts w:eastAsia="Times New Roman" w:cs="Tahoma"/>
          <w:color w:val="auto"/>
          <w:lang w:val="es-ES" w:eastAsia="es-ES"/>
        </w:rPr>
      </w:pPr>
    </w:p>
    <w:p w14:paraId="3B74B8B7" w14:textId="0D0B0A02" w:rsidR="007904A8" w:rsidRPr="007904A8" w:rsidRDefault="007904A8" w:rsidP="007904A8">
      <w:pPr>
        <w:spacing w:after="0" w:line="360" w:lineRule="auto"/>
        <w:rPr>
          <w:rFonts w:eastAsia="Times New Roman" w:cs="Tahoma"/>
          <w:b/>
          <w:bCs/>
          <w:color w:val="auto"/>
          <w:lang w:eastAsia="es-ES"/>
        </w:rPr>
      </w:pPr>
      <w:r w:rsidRPr="007904A8">
        <w:rPr>
          <w:rFonts w:eastAsia="Times New Roman" w:cs="Tahoma"/>
          <w:lang w:eastAsia="es-ES"/>
        </w:rPr>
        <w:t xml:space="preserve">Al respecto, dicho criterio aplica al caso en concreto, ya que, no se localizó algún indicio de que </w:t>
      </w:r>
      <w:r w:rsidR="003945AC">
        <w:rPr>
          <w:rFonts w:eastAsia="Times New Roman" w:cs="Tahoma"/>
          <w:lang w:eastAsia="es-ES"/>
        </w:rPr>
        <w:t>en el Ayuntamiento laboraran las dos personas solicitadas</w:t>
      </w:r>
      <w:r w:rsidRPr="007904A8">
        <w:rPr>
          <w:rFonts w:eastAsia="Times New Roman" w:cs="Tahoma"/>
          <w:lang w:eastAsia="es-ES"/>
        </w:rPr>
        <w:t xml:space="preserve">; </w:t>
      </w:r>
      <w:r w:rsidRPr="007904A8">
        <w:rPr>
          <w:rFonts w:eastAsia="Times New Roman" w:cs="Tahoma"/>
          <w:bCs/>
          <w:color w:val="auto"/>
          <w:lang w:eastAsia="es-ES"/>
        </w:rPr>
        <w:t xml:space="preserve">por lo cual, se considera que el Sujeto Obligado, señaló las razones por las cuales no contaba con lo requerido y cumplió con el segundo párrafo del artículo 19 de la Ley de Transparencia y Acceso a la Información </w:t>
      </w:r>
      <w:r w:rsidRPr="007904A8">
        <w:rPr>
          <w:rFonts w:eastAsia="Times New Roman" w:cs="Tahoma"/>
          <w:bCs/>
          <w:color w:val="auto"/>
          <w:lang w:eastAsia="es-ES"/>
        </w:rPr>
        <w:lastRenderedPageBreak/>
        <w:t>Pública del Estado de México y Municipios; por lo que, se considera que la impugnación que se dirime ha quedado sin materia.</w:t>
      </w:r>
    </w:p>
    <w:p w14:paraId="06E3E97C" w14:textId="77777777" w:rsidR="004227D7" w:rsidRDefault="004227D7" w:rsidP="00955AEA">
      <w:pPr>
        <w:spacing w:after="0" w:line="360" w:lineRule="auto"/>
        <w:rPr>
          <w:rFonts w:eastAsia="Times New Roman" w:cs="Tahoma"/>
          <w:b/>
          <w:iCs/>
          <w:color w:val="auto"/>
          <w:lang w:val="es-ES" w:eastAsia="es-ES"/>
        </w:rPr>
      </w:pPr>
    </w:p>
    <w:p w14:paraId="0ADFDC7B" w14:textId="4A17BE45" w:rsidR="009D14E7" w:rsidRPr="009D14E7" w:rsidRDefault="009D14E7" w:rsidP="00955AEA">
      <w:pPr>
        <w:spacing w:after="0" w:line="360" w:lineRule="auto"/>
        <w:rPr>
          <w:rFonts w:eastAsia="Times New Roman" w:cs="Tahoma"/>
          <w:b/>
          <w:iCs/>
          <w:color w:val="auto"/>
          <w:lang w:val="es-ES" w:eastAsia="es-ES"/>
        </w:rPr>
      </w:pPr>
      <w:r w:rsidRPr="009D14E7">
        <w:rPr>
          <w:rFonts w:eastAsia="Times New Roman" w:cs="Tahoma"/>
          <w:b/>
          <w:iCs/>
          <w:color w:val="auto"/>
          <w:lang w:val="es-ES" w:eastAsia="es-ES"/>
        </w:rPr>
        <w:t>TERCERO. Decisión.</w:t>
      </w:r>
    </w:p>
    <w:p w14:paraId="491A144E" w14:textId="77777777" w:rsidR="009D14E7" w:rsidRPr="009D14E7" w:rsidRDefault="009D14E7" w:rsidP="00955AEA">
      <w:pPr>
        <w:spacing w:after="0" w:line="360" w:lineRule="auto"/>
        <w:rPr>
          <w:rFonts w:eastAsia="Times New Roman" w:cs="Tahoma"/>
          <w:bCs/>
          <w:iCs/>
          <w:color w:val="auto"/>
          <w:lang w:val="es-ES" w:eastAsia="es-ES"/>
        </w:rPr>
      </w:pPr>
    </w:p>
    <w:p w14:paraId="50749B48" w14:textId="77777777" w:rsidR="003945AC" w:rsidRPr="003945AC" w:rsidRDefault="003945AC" w:rsidP="003945AC">
      <w:pPr>
        <w:spacing w:after="0" w:line="360" w:lineRule="auto"/>
        <w:rPr>
          <w:rFonts w:eastAsia="Times New Roman" w:cs="Tahoma"/>
          <w:bCs/>
          <w:iCs/>
          <w:color w:val="auto"/>
          <w:lang w:eastAsia="es-ES"/>
        </w:rPr>
      </w:pPr>
      <w:r w:rsidRPr="003945AC">
        <w:rPr>
          <w:rFonts w:eastAsia="Times New Roman" w:cs="Tahoma"/>
          <w:bCs/>
          <w:iCs/>
          <w:color w:val="auto"/>
          <w:lang w:eastAsia="es-ES"/>
        </w:rPr>
        <w:t xml:space="preserve">Con fundamento en lo dispuesto en el artículo 186, fracción I, de la Ley de Transparencia y Acceso a la Información Pública del Estado de México y Municipios, se considera procedente </w:t>
      </w:r>
      <w:r w:rsidRPr="003945AC">
        <w:rPr>
          <w:rFonts w:eastAsia="Times New Roman" w:cs="Tahoma"/>
          <w:b/>
          <w:bCs/>
          <w:iCs/>
          <w:color w:val="auto"/>
          <w:lang w:eastAsia="es-ES"/>
        </w:rPr>
        <w:t xml:space="preserve">SOBRESEER </w:t>
      </w:r>
      <w:r w:rsidRPr="003945AC">
        <w:rPr>
          <w:rFonts w:eastAsia="Times New Roman" w:cs="Tahoma"/>
          <w:bCs/>
          <w:iCs/>
          <w:color w:val="auto"/>
          <w:lang w:eastAsia="es-ES"/>
        </w:rPr>
        <w:t>el Recurso de Revisión, en virtud de que se actualiza la hipótesis normativa prevista en la fracción III, del artículo 192, del citado ordenamiento legal.</w:t>
      </w:r>
    </w:p>
    <w:p w14:paraId="6C236047" w14:textId="77777777" w:rsidR="005D4E86" w:rsidRDefault="005D4E86" w:rsidP="00955AEA">
      <w:pPr>
        <w:spacing w:after="0" w:line="360" w:lineRule="auto"/>
        <w:rPr>
          <w:rFonts w:cs="Tahoma"/>
          <w:b/>
        </w:rPr>
      </w:pPr>
    </w:p>
    <w:p w14:paraId="4EBF423C" w14:textId="57AB9296" w:rsidR="005D4E86" w:rsidRPr="005D4E86" w:rsidRDefault="005D4E86" w:rsidP="00955AEA">
      <w:pPr>
        <w:spacing w:after="0" w:line="360" w:lineRule="auto"/>
        <w:rPr>
          <w:rFonts w:cs="Tahoma"/>
          <w:b/>
        </w:rPr>
      </w:pPr>
      <w:r w:rsidRPr="005D4E86">
        <w:rPr>
          <w:rFonts w:cs="Tahoma"/>
          <w:b/>
        </w:rPr>
        <w:t>Términos de la Resolución para conocimiento del Particular.</w:t>
      </w:r>
    </w:p>
    <w:p w14:paraId="1A5CDCF4" w14:textId="77777777" w:rsidR="005D4E86" w:rsidRPr="005D4E86" w:rsidRDefault="005D4E86" w:rsidP="00955AEA">
      <w:pPr>
        <w:spacing w:after="0" w:line="360" w:lineRule="auto"/>
        <w:rPr>
          <w:rFonts w:cs="Tahoma"/>
          <w:b/>
        </w:rPr>
      </w:pPr>
    </w:p>
    <w:p w14:paraId="3FAE1922" w14:textId="3C242374" w:rsidR="003945AC" w:rsidRDefault="003945AC" w:rsidP="003945AC">
      <w:pPr>
        <w:spacing w:after="0" w:line="360" w:lineRule="auto"/>
        <w:ind w:right="-28"/>
        <w:rPr>
          <w:rFonts w:eastAsia="Calibri" w:cs="Tahoma"/>
        </w:rPr>
      </w:pPr>
      <w:r>
        <w:rPr>
          <w:lang w:eastAsia="es-MX"/>
        </w:rPr>
        <w:t xml:space="preserve">Se le hace del conocimiento al Particular, que, en el presente caso, se le concedía la razón, pues si bien el Sujeto Obligado en respuesta omitió entregar el área de adscripción de dos personales, lo cierto es </w:t>
      </w:r>
      <w:proofErr w:type="gramStart"/>
      <w:r>
        <w:rPr>
          <w:lang w:eastAsia="es-MX"/>
        </w:rPr>
        <w:t>que</w:t>
      </w:r>
      <w:proofErr w:type="gramEnd"/>
      <w:r>
        <w:rPr>
          <w:lang w:eastAsia="es-MX"/>
        </w:rPr>
        <w:t xml:space="preserve"> durante la sustanciación del Medio de Impugnación, señaló que dicha circunstancia se debía al hecho de que no laboraban para el Ayuntamiento, por lo que, lo procedente es sobreseer el asunto.</w:t>
      </w:r>
    </w:p>
    <w:p w14:paraId="1506FCDA" w14:textId="77777777" w:rsidR="003945AC" w:rsidRDefault="003945AC" w:rsidP="003945AC">
      <w:pPr>
        <w:spacing w:after="0" w:line="360" w:lineRule="auto"/>
        <w:rPr>
          <w:rFonts w:eastAsia="Times New Roman" w:cs="Tahoma"/>
          <w:color w:val="auto"/>
          <w:lang w:val="es-ES" w:eastAsia="es-ES"/>
        </w:rPr>
      </w:pPr>
    </w:p>
    <w:p w14:paraId="481F0652" w14:textId="77777777" w:rsidR="003945AC" w:rsidRPr="00B62E90" w:rsidRDefault="003945AC" w:rsidP="003945AC">
      <w:pPr>
        <w:spacing w:after="0" w:line="360" w:lineRule="auto"/>
        <w:rPr>
          <w:rFonts w:eastAsia="Calibri" w:cs="Tahoma"/>
          <w:bCs/>
          <w:iCs/>
          <w:color w:val="auto"/>
        </w:rPr>
      </w:pPr>
      <w:r w:rsidRPr="00B62E90">
        <w:rPr>
          <w:rFonts w:eastAsia="Calibri" w:cs="Tahoma"/>
          <w:bCs/>
          <w:iCs/>
          <w:color w:val="auto"/>
        </w:rPr>
        <w:t>Finalmente, se le hace del conocimiento al Recurrente,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2D68380E" w14:textId="4204306C" w:rsidR="00DB4AAC" w:rsidRDefault="00DB4AAC" w:rsidP="00955AEA">
      <w:pPr>
        <w:spacing w:after="0" w:line="360" w:lineRule="auto"/>
      </w:pPr>
    </w:p>
    <w:p w14:paraId="123B4CE0" w14:textId="77777777" w:rsidR="00DB4AAC" w:rsidRPr="00FE066A" w:rsidRDefault="00DB4AAC" w:rsidP="00955AEA">
      <w:pPr>
        <w:spacing w:after="0" w:line="360" w:lineRule="auto"/>
        <w:rPr>
          <w:rFonts w:eastAsia="Calibri" w:cs="Tahoma"/>
          <w:bCs/>
          <w:color w:val="auto"/>
        </w:rPr>
      </w:pPr>
      <w:r w:rsidRPr="00FE066A">
        <w:t>Por</w:t>
      </w:r>
      <w:r w:rsidRPr="00FE066A">
        <w:rPr>
          <w:rFonts w:eastAsia="Calibri" w:cs="Tahoma"/>
          <w:bCs/>
          <w:color w:val="auto"/>
        </w:rPr>
        <w:t xml:space="preserve"> lo expuesto y fundado, este Pleno:</w:t>
      </w:r>
    </w:p>
    <w:p w14:paraId="681F394A" w14:textId="6DA75A33" w:rsidR="005D4E86" w:rsidRDefault="005D4E86" w:rsidP="00955AEA">
      <w:pPr>
        <w:spacing w:after="0" w:line="360" w:lineRule="auto"/>
        <w:ind w:right="-28"/>
        <w:rPr>
          <w:rFonts w:eastAsia="Calibri" w:cs="Tahoma"/>
          <w:b/>
          <w:bCs/>
          <w:color w:val="auto"/>
        </w:rPr>
      </w:pPr>
    </w:p>
    <w:p w14:paraId="483C451F" w14:textId="4B3493FF" w:rsidR="000F6997" w:rsidRDefault="000F6997" w:rsidP="00955AEA">
      <w:pPr>
        <w:spacing w:after="0" w:line="360" w:lineRule="auto"/>
        <w:ind w:right="-28"/>
        <w:rPr>
          <w:rFonts w:eastAsia="Calibri" w:cs="Tahoma"/>
          <w:b/>
          <w:bCs/>
          <w:color w:val="auto"/>
        </w:rPr>
      </w:pPr>
    </w:p>
    <w:p w14:paraId="3B1E8065" w14:textId="1C30659B" w:rsidR="000F6997" w:rsidRDefault="000F6997" w:rsidP="00955AEA">
      <w:pPr>
        <w:spacing w:after="0" w:line="360" w:lineRule="auto"/>
        <w:ind w:right="-28"/>
        <w:rPr>
          <w:rFonts w:eastAsia="Calibri" w:cs="Tahoma"/>
          <w:b/>
          <w:bCs/>
          <w:color w:val="auto"/>
        </w:rPr>
      </w:pPr>
    </w:p>
    <w:p w14:paraId="07B6A6A8" w14:textId="77777777" w:rsidR="000F6997" w:rsidRDefault="000F6997" w:rsidP="00955AEA">
      <w:pPr>
        <w:spacing w:after="0" w:line="360" w:lineRule="auto"/>
        <w:ind w:right="-28"/>
        <w:rPr>
          <w:rFonts w:eastAsia="Calibri" w:cs="Tahoma"/>
          <w:b/>
          <w:bCs/>
          <w:color w:val="auto"/>
        </w:rPr>
      </w:pPr>
    </w:p>
    <w:p w14:paraId="27AD1B1D" w14:textId="2162D8AD" w:rsidR="00DB4AAC" w:rsidRPr="00FE066A" w:rsidRDefault="00DB4AAC" w:rsidP="00955AEA">
      <w:pPr>
        <w:spacing w:after="0" w:line="360" w:lineRule="auto"/>
        <w:ind w:right="-28"/>
        <w:jc w:val="center"/>
        <w:rPr>
          <w:rFonts w:eastAsia="Calibri" w:cs="Tahoma"/>
          <w:b/>
          <w:bCs/>
          <w:color w:val="auto"/>
        </w:rPr>
      </w:pPr>
      <w:r w:rsidRPr="00FE066A">
        <w:rPr>
          <w:rFonts w:eastAsia="Calibri" w:cs="Tahoma"/>
          <w:b/>
          <w:bCs/>
          <w:color w:val="auto"/>
        </w:rPr>
        <w:t>R E S U E L V E:</w:t>
      </w:r>
    </w:p>
    <w:p w14:paraId="18C58C62" w14:textId="77777777" w:rsidR="000F6997" w:rsidRPr="00FE066A" w:rsidRDefault="000F6997" w:rsidP="00955AEA">
      <w:pPr>
        <w:spacing w:after="0" w:line="360" w:lineRule="auto"/>
        <w:rPr>
          <w:lang w:val="es-ES" w:eastAsia="es-ES_tradnl"/>
        </w:rPr>
      </w:pPr>
    </w:p>
    <w:p w14:paraId="3DBF29FC" w14:textId="43F93D66" w:rsidR="00DB4AAC" w:rsidRPr="005D4E86" w:rsidRDefault="005D4E86" w:rsidP="00955AEA">
      <w:pPr>
        <w:spacing w:after="0" w:line="360" w:lineRule="auto"/>
        <w:contextualSpacing/>
        <w:rPr>
          <w:rFonts w:cs="Tahoma"/>
        </w:rPr>
      </w:pPr>
      <w:r w:rsidRPr="005D4E86">
        <w:rPr>
          <w:rFonts w:cs="Tahoma"/>
          <w:b/>
          <w:bCs/>
        </w:rPr>
        <w:t xml:space="preserve">PRIMERO. </w:t>
      </w:r>
      <w:r>
        <w:rPr>
          <w:rFonts w:cs="Tahoma"/>
        </w:rPr>
        <w:t xml:space="preserve">Se </w:t>
      </w:r>
      <w:r w:rsidRPr="005D4E86">
        <w:rPr>
          <w:rFonts w:cs="Tahoma"/>
          <w:b/>
          <w:bCs/>
        </w:rPr>
        <w:t xml:space="preserve">SOBRESEE </w:t>
      </w:r>
      <w:r w:rsidRPr="005D4E86">
        <w:rPr>
          <w:rFonts w:cs="Tahoma"/>
        </w:rPr>
        <w:t xml:space="preserve">el Recurso de Revisión </w:t>
      </w:r>
      <w:r>
        <w:rPr>
          <w:rFonts w:cs="Tahoma"/>
        </w:rPr>
        <w:t>1132</w:t>
      </w:r>
      <w:r w:rsidRPr="005D4E86">
        <w:rPr>
          <w:rFonts w:cs="Tahoma"/>
        </w:rPr>
        <w:t xml:space="preserve">6/INFOEM/IP/RR/2022, </w:t>
      </w:r>
      <w:r w:rsidR="00EA3336">
        <w:rPr>
          <w:rFonts w:cs="Tahoma"/>
        </w:rPr>
        <w:t>en términos del artículo 1</w:t>
      </w:r>
      <w:r w:rsidR="000F6997">
        <w:rPr>
          <w:rFonts w:cs="Tahoma"/>
        </w:rPr>
        <w:t>9</w:t>
      </w:r>
      <w:r w:rsidR="00EA3336">
        <w:rPr>
          <w:rFonts w:cs="Tahoma"/>
        </w:rPr>
        <w:t>2</w:t>
      </w:r>
      <w:r w:rsidR="000F6997">
        <w:rPr>
          <w:rFonts w:cs="Tahoma"/>
        </w:rPr>
        <w:t>, fracción III,</w:t>
      </w:r>
      <w:r w:rsidR="00EA3336">
        <w:rPr>
          <w:rFonts w:cs="Tahoma"/>
        </w:rPr>
        <w:t xml:space="preserve"> de la Ley de Transparencia y A</w:t>
      </w:r>
      <w:r w:rsidR="000F6997">
        <w:rPr>
          <w:rFonts w:cs="Tahoma"/>
        </w:rPr>
        <w:t xml:space="preserve">cceso a la Información Pública del Estado de México y Municipios, </w:t>
      </w:r>
      <w:r w:rsidRPr="005D4E86">
        <w:rPr>
          <w:rFonts w:cs="Tahoma"/>
        </w:rPr>
        <w:t>porque el</w:t>
      </w:r>
      <w:r>
        <w:rPr>
          <w:rFonts w:cs="Tahoma"/>
        </w:rPr>
        <w:t xml:space="preserve"> </w:t>
      </w:r>
      <w:r w:rsidRPr="005D4E86">
        <w:rPr>
          <w:rFonts w:cs="Tahoma"/>
        </w:rPr>
        <w:t>Sujeto Obligado, al modificar la respuesta a la solicitud de acceso a la información</w:t>
      </w:r>
      <w:r w:rsidR="000F6997">
        <w:rPr>
          <w:rFonts w:cs="Tahoma"/>
        </w:rPr>
        <w:t xml:space="preserve"> con</w:t>
      </w:r>
      <w:r w:rsidRPr="005D4E86">
        <w:rPr>
          <w:rFonts w:cs="Tahoma"/>
        </w:rPr>
        <w:t xml:space="preserve"> número</w:t>
      </w:r>
      <w:r w:rsidR="000F6997">
        <w:rPr>
          <w:rFonts w:cs="Tahoma"/>
        </w:rPr>
        <w:t xml:space="preserve"> de folio</w:t>
      </w:r>
      <w:r>
        <w:rPr>
          <w:rFonts w:cs="Tahoma"/>
        </w:rPr>
        <w:t xml:space="preserve"> </w:t>
      </w:r>
      <w:r w:rsidRPr="00C1309C">
        <w:t>0</w:t>
      </w:r>
      <w:r>
        <w:t>1350</w:t>
      </w:r>
      <w:r w:rsidRPr="00C1309C">
        <w:t>/TOLUCA/IP/2022</w:t>
      </w:r>
      <w:r w:rsidRPr="005D4E86">
        <w:rPr>
          <w:rFonts w:cs="Tahoma"/>
        </w:rPr>
        <w:t xml:space="preserve">, el </w:t>
      </w:r>
      <w:r w:rsidR="000F6997">
        <w:rPr>
          <w:rFonts w:cs="Tahoma"/>
        </w:rPr>
        <w:t>M</w:t>
      </w:r>
      <w:r w:rsidRPr="005D4E86">
        <w:rPr>
          <w:rFonts w:cs="Tahoma"/>
        </w:rPr>
        <w:t xml:space="preserve">edio de </w:t>
      </w:r>
      <w:r w:rsidR="000F6997">
        <w:rPr>
          <w:rFonts w:cs="Tahoma"/>
        </w:rPr>
        <w:t>I</w:t>
      </w:r>
      <w:r w:rsidRPr="005D4E86">
        <w:rPr>
          <w:rFonts w:cs="Tahoma"/>
        </w:rPr>
        <w:t xml:space="preserve">mpugnación quedó sin materia, de conformidad con los Considerandos </w:t>
      </w:r>
      <w:r w:rsidR="000F6997" w:rsidRPr="000F6997">
        <w:rPr>
          <w:rFonts w:cs="Tahoma"/>
        </w:rPr>
        <w:t xml:space="preserve">TERCERO y CUARTO de la presente Resolución.    </w:t>
      </w:r>
    </w:p>
    <w:p w14:paraId="31702EF7" w14:textId="77777777" w:rsidR="005D4E86" w:rsidRDefault="005D4E86" w:rsidP="00955AEA">
      <w:pPr>
        <w:spacing w:after="0" w:line="360" w:lineRule="auto"/>
        <w:contextualSpacing/>
        <w:rPr>
          <w:rFonts w:eastAsia="Calibri" w:cs="Tahoma"/>
          <w:bCs/>
        </w:rPr>
      </w:pPr>
    </w:p>
    <w:p w14:paraId="708312D0" w14:textId="77777777" w:rsidR="005D4E86" w:rsidRPr="005D4E86" w:rsidRDefault="005D4E86" w:rsidP="00955AEA">
      <w:pPr>
        <w:spacing w:after="0" w:line="360" w:lineRule="auto"/>
        <w:rPr>
          <w:rFonts w:cs="Tahoma"/>
        </w:rPr>
      </w:pPr>
      <w:r w:rsidRPr="00006019">
        <w:rPr>
          <w:rFonts w:cs="Tahoma"/>
          <w:b/>
          <w:bCs/>
        </w:rPr>
        <w:t>SEGUNDO.</w:t>
      </w:r>
      <w:r w:rsidRPr="005D4E86">
        <w:rPr>
          <w:rFonts w:cs="Tahoma"/>
        </w:rPr>
        <w:t xml:space="preserve"> Notifíquese la presente resolución al Titular de la Unidad de Transparencia del</w:t>
      </w:r>
    </w:p>
    <w:p w14:paraId="0AB8AAE7" w14:textId="0D7B239D" w:rsidR="00DB4AAC" w:rsidRDefault="005D4E86" w:rsidP="00955AEA">
      <w:pPr>
        <w:spacing w:after="0" w:line="360" w:lineRule="auto"/>
        <w:rPr>
          <w:rFonts w:cs="Tahoma"/>
        </w:rPr>
      </w:pPr>
      <w:r w:rsidRPr="005D4E86">
        <w:rPr>
          <w:rFonts w:cs="Tahoma"/>
        </w:rPr>
        <w:t>Sujeto Obligado.</w:t>
      </w:r>
    </w:p>
    <w:p w14:paraId="481201B2" w14:textId="77777777" w:rsidR="005D4E86" w:rsidRPr="00FE066A" w:rsidRDefault="005D4E86" w:rsidP="00955AEA">
      <w:pPr>
        <w:spacing w:after="0" w:line="360" w:lineRule="auto"/>
        <w:rPr>
          <w:rFonts w:cs="Tahoma"/>
        </w:rPr>
      </w:pPr>
    </w:p>
    <w:p w14:paraId="6981236D" w14:textId="7FBD6F15" w:rsidR="00DB4AAC" w:rsidRPr="00FE066A" w:rsidRDefault="00006019" w:rsidP="00955AEA">
      <w:pPr>
        <w:spacing w:after="0" w:line="360" w:lineRule="auto"/>
        <w:rPr>
          <w:rFonts w:cs="Tahoma"/>
        </w:rPr>
      </w:pPr>
      <w:r>
        <w:rPr>
          <w:rFonts w:cs="Tahoma"/>
          <w:b/>
        </w:rPr>
        <w:t>TERCERO</w:t>
      </w:r>
      <w:r w:rsidR="00DB4AAC" w:rsidRPr="00FE066A">
        <w:rPr>
          <w:rFonts w:cs="Tahoma"/>
          <w:b/>
        </w:rPr>
        <w:t>. NOTIFÍQUESE</w:t>
      </w:r>
      <w:r w:rsidR="00DB4AAC" w:rsidRPr="00FE066A">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A38FFB1" w14:textId="77777777" w:rsidR="00DB4AAC" w:rsidRPr="00FE066A" w:rsidRDefault="00DB4AAC" w:rsidP="00955AEA">
      <w:pPr>
        <w:spacing w:after="0" w:line="360" w:lineRule="auto"/>
        <w:rPr>
          <w:rFonts w:eastAsia="Calibri" w:cs="Tahoma"/>
          <w:bCs/>
          <w:lang w:val="es-ES"/>
        </w:rPr>
      </w:pPr>
    </w:p>
    <w:p w14:paraId="17B5DCC8" w14:textId="02BA5DFF" w:rsidR="00DB4AAC" w:rsidRDefault="00DB4AAC" w:rsidP="00955AEA">
      <w:pPr>
        <w:spacing w:after="0" w:line="360" w:lineRule="auto"/>
        <w:rPr>
          <w:rFonts w:eastAsia="Calibri" w:cs="Tahoma"/>
          <w:bCs/>
        </w:rPr>
      </w:pPr>
      <w:r w:rsidRPr="00FE066A">
        <w:rPr>
          <w:rFonts w:eastAsia="Calibri" w:cs="Tahoma"/>
          <w:bCs/>
        </w:rPr>
        <w:t xml:space="preserve">ASÍ LO RESUELVE, POR </w:t>
      </w:r>
      <w:r w:rsidRPr="00FE066A">
        <w:rPr>
          <w:rFonts w:eastAsia="Calibri" w:cs="Tahoma"/>
          <w:b/>
        </w:rPr>
        <w:t>UNANIMIDAD</w:t>
      </w:r>
      <w:r w:rsidRPr="00FE066A">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06019">
        <w:rPr>
          <w:rFonts w:eastAsia="Calibri" w:cs="Tahoma"/>
          <w:bCs/>
        </w:rPr>
        <w:t>TRI</w:t>
      </w:r>
      <w:r w:rsidRPr="00FE066A">
        <w:rPr>
          <w:rFonts w:eastAsia="Calibri" w:cs="Tahoma"/>
          <w:bCs/>
        </w:rPr>
        <w:t xml:space="preserve">GÉSIMA SESIÓN ORDINARIA, CELEBRADA EL </w:t>
      </w:r>
      <w:r w:rsidR="00006019">
        <w:rPr>
          <w:rFonts w:eastAsia="Calibri" w:cs="Tahoma"/>
          <w:bCs/>
        </w:rPr>
        <w:t>VEINTICUATRO</w:t>
      </w:r>
      <w:r>
        <w:rPr>
          <w:rFonts w:eastAsia="Calibri" w:cs="Tahoma"/>
          <w:bCs/>
        </w:rPr>
        <w:t xml:space="preserve"> DE AGOSTO</w:t>
      </w:r>
      <w:r w:rsidRPr="00FE066A">
        <w:rPr>
          <w:rFonts w:eastAsia="Calibri" w:cs="Tahoma"/>
          <w:bCs/>
        </w:rPr>
        <w:t xml:space="preserve"> DE DOS MIL VEINTIDÓS, ANTE EL SECRETARIO TÉCNICO DEL PLENO, ALEXIS TAPIA RAMÍREZ.</w:t>
      </w:r>
    </w:p>
    <w:p w14:paraId="36E38FF7" w14:textId="77777777" w:rsidR="00DB4AAC" w:rsidRDefault="00DB4AAC" w:rsidP="00955AEA">
      <w:pPr>
        <w:spacing w:after="0" w:line="360" w:lineRule="auto"/>
      </w:pPr>
      <w:r>
        <w:br w:type="page"/>
      </w:r>
    </w:p>
    <w:p w14:paraId="5316D01E" w14:textId="77777777" w:rsidR="00DB4AAC" w:rsidRDefault="00DB4AAC" w:rsidP="00955AEA">
      <w:pPr>
        <w:spacing w:after="0" w:line="360" w:lineRule="auto"/>
      </w:pPr>
    </w:p>
    <w:p w14:paraId="2D3B037D" w14:textId="77777777" w:rsidR="00DB4AAC" w:rsidRDefault="00DB4AAC" w:rsidP="00955AEA">
      <w:pPr>
        <w:spacing w:after="0" w:line="360" w:lineRule="auto"/>
      </w:pPr>
    </w:p>
    <w:p w14:paraId="4C019E2A" w14:textId="77777777" w:rsidR="00DB4AAC" w:rsidRDefault="00DB4AAC" w:rsidP="00955AEA">
      <w:pPr>
        <w:spacing w:after="0" w:line="360" w:lineRule="auto"/>
      </w:pPr>
    </w:p>
    <w:p w14:paraId="751D7D3B" w14:textId="77777777" w:rsidR="00DB4AAC" w:rsidRDefault="00DB4AAC" w:rsidP="00955AEA">
      <w:pPr>
        <w:spacing w:after="0" w:line="360" w:lineRule="auto"/>
      </w:pPr>
    </w:p>
    <w:p w14:paraId="075A47AF" w14:textId="77777777" w:rsidR="00DB4AAC" w:rsidRPr="00CA1727" w:rsidRDefault="00DB4AAC" w:rsidP="00955AEA">
      <w:pPr>
        <w:spacing w:after="0" w:line="360" w:lineRule="auto"/>
      </w:pPr>
    </w:p>
    <w:p w14:paraId="27DC4DAB" w14:textId="77777777" w:rsidR="001F7D98" w:rsidRDefault="001F7D98" w:rsidP="00955AEA">
      <w:pPr>
        <w:spacing w:after="0" w:line="360" w:lineRule="auto"/>
      </w:pPr>
    </w:p>
    <w:sectPr w:rsidR="001F7D98" w:rsidSect="009C7B84">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1071" w14:textId="77777777" w:rsidR="008B25B1" w:rsidRDefault="008B25B1" w:rsidP="00DB4AAC">
      <w:pPr>
        <w:spacing w:after="0" w:line="240" w:lineRule="auto"/>
      </w:pPr>
      <w:r>
        <w:separator/>
      </w:r>
    </w:p>
  </w:endnote>
  <w:endnote w:type="continuationSeparator" w:id="0">
    <w:p w14:paraId="42BFD949" w14:textId="77777777" w:rsidR="008B25B1" w:rsidRDefault="008B25B1" w:rsidP="00DB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3AAF" w14:textId="77777777" w:rsidR="00881E53" w:rsidRDefault="0056376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55EB3F56" w14:textId="77777777" w:rsidR="00881E53"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6D554D44" w14:textId="77777777" w:rsidR="00881E53" w:rsidRDefault="0056376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5BAE">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5BAE">
              <w:rPr>
                <w:b/>
                <w:bCs/>
                <w:noProof/>
              </w:rPr>
              <w:t>18</w:t>
            </w:r>
            <w:r>
              <w:rPr>
                <w:b/>
                <w:bCs/>
                <w:sz w:val="24"/>
                <w:szCs w:val="24"/>
              </w:rPr>
              <w:fldChar w:fldCharType="end"/>
            </w:r>
          </w:p>
        </w:sdtContent>
      </w:sdt>
    </w:sdtContent>
  </w:sdt>
  <w:p w14:paraId="7C822CD3" w14:textId="77777777" w:rsidR="00881E53"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7606" w14:textId="77777777" w:rsidR="00881E53" w:rsidRDefault="0056376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5BA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5BAE">
      <w:rPr>
        <w:b/>
        <w:bCs/>
        <w:noProof/>
      </w:rPr>
      <w:t>18</w:t>
    </w:r>
    <w:r>
      <w:rPr>
        <w:b/>
        <w:bCs/>
        <w:sz w:val="24"/>
        <w:szCs w:val="24"/>
      </w:rPr>
      <w:fldChar w:fldCharType="end"/>
    </w:r>
  </w:p>
  <w:p w14:paraId="65F5B505" w14:textId="77777777" w:rsidR="00881E53"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28D6" w14:textId="77777777" w:rsidR="008B25B1" w:rsidRDefault="008B25B1" w:rsidP="00DB4AAC">
      <w:pPr>
        <w:spacing w:after="0" w:line="240" w:lineRule="auto"/>
      </w:pPr>
      <w:r>
        <w:separator/>
      </w:r>
    </w:p>
  </w:footnote>
  <w:footnote w:type="continuationSeparator" w:id="0">
    <w:p w14:paraId="2E851009" w14:textId="77777777" w:rsidR="008B25B1" w:rsidRDefault="008B25B1" w:rsidP="00DB4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0ED6C021" w14:textId="77777777" w:rsidTr="00881E53">
      <w:trPr>
        <w:trHeight w:val="132"/>
      </w:trPr>
      <w:tc>
        <w:tcPr>
          <w:tcW w:w="2691" w:type="dxa"/>
        </w:tcPr>
        <w:p w14:paraId="4B1DD818" w14:textId="77777777" w:rsidR="00881E53" w:rsidRPr="00E152D8" w:rsidRDefault="0056376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52F7FDF7" w14:textId="77777777" w:rsidR="00881E53" w:rsidRPr="00EE1572" w:rsidRDefault="00563761" w:rsidP="00881E53">
          <w:pPr>
            <w:tabs>
              <w:tab w:val="right" w:pos="8838"/>
            </w:tabs>
            <w:ind w:left="-28" w:right="-32"/>
            <w:rPr>
              <w:rFonts w:eastAsia="Calibri" w:cs="Tahoma"/>
            </w:rPr>
          </w:pPr>
          <w:r w:rsidRPr="00EE1572">
            <w:rPr>
              <w:rFonts w:eastAsia="Calibri" w:cs="Tahoma"/>
            </w:rPr>
            <w:t>03846/INFOEM/IP/RR/2020</w:t>
          </w:r>
        </w:p>
      </w:tc>
    </w:tr>
    <w:tr w:rsidR="00881E53" w:rsidRPr="00E152D8" w14:paraId="52343B03" w14:textId="77777777" w:rsidTr="00881E53">
      <w:trPr>
        <w:trHeight w:val="261"/>
      </w:trPr>
      <w:tc>
        <w:tcPr>
          <w:tcW w:w="2691" w:type="dxa"/>
        </w:tcPr>
        <w:p w14:paraId="5F956BD5" w14:textId="77777777" w:rsidR="00881E53" w:rsidRPr="00E152D8" w:rsidRDefault="0056376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256ACEA" w14:textId="77777777" w:rsidR="00881E53" w:rsidRPr="00EE1572" w:rsidRDefault="0056376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4C76F784" w14:textId="77777777" w:rsidTr="00881E53">
      <w:trPr>
        <w:trHeight w:val="261"/>
      </w:trPr>
      <w:tc>
        <w:tcPr>
          <w:tcW w:w="2691" w:type="dxa"/>
        </w:tcPr>
        <w:p w14:paraId="38C8D02A" w14:textId="77777777" w:rsidR="00881E53" w:rsidRPr="00E152D8" w:rsidRDefault="0056376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AE69F39" w14:textId="77777777" w:rsidR="00881E53" w:rsidRPr="00E152D8" w:rsidRDefault="0056376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0B026A6F" w14:textId="77777777" w:rsidR="00881E53" w:rsidRDefault="00000000">
    <w:pPr>
      <w:pStyle w:val="Encabezado"/>
    </w:pPr>
    <w:r>
      <w:rPr>
        <w:noProof/>
      </w:rPr>
      <w:pict w14:anchorId="2AE3A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881E53" w:rsidRPr="00E152D8" w14:paraId="4DD3BA75" w14:textId="77777777" w:rsidTr="00786595">
      <w:trPr>
        <w:trHeight w:val="138"/>
      </w:trPr>
      <w:tc>
        <w:tcPr>
          <w:tcW w:w="2551" w:type="dxa"/>
          <w:vAlign w:val="center"/>
        </w:tcPr>
        <w:p w14:paraId="51B58F5C" w14:textId="77777777" w:rsidR="00881E53" w:rsidRPr="00E152D8" w:rsidRDefault="0056376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2977" w:type="dxa"/>
        </w:tcPr>
        <w:p w14:paraId="3D49A88B" w14:textId="731D3753" w:rsidR="00881E53" w:rsidRPr="00051642" w:rsidRDefault="00786595" w:rsidP="00B93061">
          <w:pPr>
            <w:tabs>
              <w:tab w:val="right" w:pos="8838"/>
            </w:tabs>
            <w:ind w:right="-32"/>
            <w:rPr>
              <w:rFonts w:eastAsia="Calibri" w:cs="Tahoma"/>
            </w:rPr>
          </w:pPr>
          <w:r>
            <w:rPr>
              <w:rFonts w:eastAsia="Calibri" w:cs="Tahoma"/>
              <w:lang w:val="es-MX"/>
            </w:rPr>
            <w:t>11326</w:t>
          </w:r>
          <w:r w:rsidR="00563761">
            <w:rPr>
              <w:rFonts w:eastAsia="Calibri" w:cs="Tahoma"/>
              <w:lang w:val="es-MX"/>
            </w:rPr>
            <w:t>/INFOEM/IP/RR/2022</w:t>
          </w:r>
        </w:p>
      </w:tc>
    </w:tr>
    <w:tr w:rsidR="00881E53" w:rsidRPr="00E152D8" w14:paraId="480A366F" w14:textId="77777777" w:rsidTr="00786595">
      <w:trPr>
        <w:trHeight w:val="273"/>
      </w:trPr>
      <w:tc>
        <w:tcPr>
          <w:tcW w:w="2551" w:type="dxa"/>
        </w:tcPr>
        <w:p w14:paraId="4EA4EBCD" w14:textId="77777777" w:rsidR="00881E53" w:rsidRPr="00E152D8" w:rsidRDefault="0056376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7" w:type="dxa"/>
        </w:tcPr>
        <w:p w14:paraId="27F6F463" w14:textId="77777777" w:rsidR="00881E53" w:rsidRPr="00051642" w:rsidRDefault="00563761" w:rsidP="00881E53">
          <w:pPr>
            <w:tabs>
              <w:tab w:val="right" w:pos="8838"/>
            </w:tabs>
            <w:ind w:left="-28" w:right="-32"/>
            <w:rPr>
              <w:rFonts w:eastAsia="Calibri" w:cs="Tahoma"/>
              <w:lang w:val="es-MX"/>
            </w:rPr>
          </w:pPr>
          <w:r>
            <w:rPr>
              <w:rFonts w:eastAsia="Calibri" w:cs="Tahoma"/>
              <w:lang w:val="es-MX"/>
            </w:rPr>
            <w:t>Ayuntamiento de Toluca</w:t>
          </w:r>
        </w:p>
      </w:tc>
    </w:tr>
    <w:tr w:rsidR="00881E53" w:rsidRPr="00E152D8" w14:paraId="7DC8FF23" w14:textId="77777777" w:rsidTr="00786595">
      <w:trPr>
        <w:trHeight w:val="273"/>
      </w:trPr>
      <w:tc>
        <w:tcPr>
          <w:tcW w:w="2551" w:type="dxa"/>
        </w:tcPr>
        <w:p w14:paraId="4AD70A34" w14:textId="77777777" w:rsidR="00881E53" w:rsidRPr="00E152D8" w:rsidRDefault="00563761" w:rsidP="00881E53">
          <w:pPr>
            <w:tabs>
              <w:tab w:val="right" w:pos="8838"/>
            </w:tabs>
            <w:ind w:right="-105"/>
            <w:rPr>
              <w:rFonts w:eastAsia="Calibri" w:cs="Tahoma"/>
              <w:b/>
              <w:lang w:val="es-MX"/>
            </w:rPr>
          </w:pPr>
          <w:r w:rsidRPr="00E152D8">
            <w:rPr>
              <w:rFonts w:eastAsia="Calibri" w:cs="Tahoma"/>
              <w:b/>
              <w:lang w:val="es-MX"/>
            </w:rPr>
            <w:t>Comisionado Ponente:</w:t>
          </w:r>
        </w:p>
      </w:tc>
      <w:tc>
        <w:tcPr>
          <w:tcW w:w="2977" w:type="dxa"/>
        </w:tcPr>
        <w:p w14:paraId="36AF4A7A" w14:textId="77777777" w:rsidR="00881E53" w:rsidRPr="00E152D8" w:rsidRDefault="0056376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2F0D33C" w14:textId="77777777" w:rsidR="00881E53" w:rsidRDefault="00000000" w:rsidP="00881E53">
    <w:pPr>
      <w:pStyle w:val="Encabezado"/>
    </w:pPr>
    <w:r>
      <w:rPr>
        <w:noProof/>
      </w:rPr>
      <w:pict w14:anchorId="7A810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53"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2835"/>
    </w:tblGrid>
    <w:tr w:rsidR="00881E53" w:rsidRPr="00E152D8" w14:paraId="0DD4B6CB" w14:textId="77777777" w:rsidTr="37F727FB">
      <w:trPr>
        <w:trHeight w:val="132"/>
      </w:trPr>
      <w:tc>
        <w:tcPr>
          <w:tcW w:w="3118" w:type="dxa"/>
        </w:tcPr>
        <w:p w14:paraId="49CF9D95" w14:textId="77777777" w:rsidR="00881E53" w:rsidRPr="00E152D8" w:rsidRDefault="00563761" w:rsidP="00881E53">
          <w:pPr>
            <w:tabs>
              <w:tab w:val="right" w:pos="8838"/>
            </w:tabs>
            <w:ind w:right="-105"/>
            <w:rPr>
              <w:rFonts w:eastAsia="Calibri" w:cs="Tahoma"/>
              <w:b/>
              <w:lang w:val="es-MX"/>
            </w:rPr>
          </w:pPr>
          <w:r w:rsidRPr="00E152D8">
            <w:rPr>
              <w:rFonts w:eastAsia="Calibri" w:cs="Tahoma"/>
              <w:b/>
              <w:lang w:val="es-MX"/>
            </w:rPr>
            <w:t>Recurso de Revisión:</w:t>
          </w:r>
        </w:p>
      </w:tc>
      <w:tc>
        <w:tcPr>
          <w:tcW w:w="2835" w:type="dxa"/>
        </w:tcPr>
        <w:p w14:paraId="3CDD38B1" w14:textId="16091D04" w:rsidR="00881E53" w:rsidRPr="00051642" w:rsidRDefault="00DB4AAC" w:rsidP="00881E53">
          <w:pPr>
            <w:tabs>
              <w:tab w:val="right" w:pos="8838"/>
            </w:tabs>
            <w:ind w:left="-111" w:right="-32"/>
            <w:rPr>
              <w:rFonts w:eastAsia="Calibri" w:cs="Tahoma"/>
            </w:rPr>
          </w:pPr>
          <w:r>
            <w:rPr>
              <w:rFonts w:eastAsia="Calibri" w:cs="Tahoma"/>
              <w:lang w:val="es-MX"/>
            </w:rPr>
            <w:t>11326</w:t>
          </w:r>
          <w:r w:rsidR="00563761">
            <w:rPr>
              <w:rFonts w:eastAsia="Calibri" w:cs="Tahoma"/>
              <w:lang w:val="es-MX"/>
            </w:rPr>
            <w:t>/INFOEM/IP/RR/2022</w:t>
          </w:r>
        </w:p>
      </w:tc>
    </w:tr>
    <w:tr w:rsidR="00881E53" w:rsidRPr="00E152D8" w14:paraId="057F50A8" w14:textId="77777777" w:rsidTr="37F727FB">
      <w:trPr>
        <w:trHeight w:val="132"/>
      </w:trPr>
      <w:tc>
        <w:tcPr>
          <w:tcW w:w="3118" w:type="dxa"/>
        </w:tcPr>
        <w:p w14:paraId="34755114" w14:textId="77777777" w:rsidR="00881E53" w:rsidRPr="00E152D8" w:rsidRDefault="0056376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835" w:type="dxa"/>
        </w:tcPr>
        <w:p w14:paraId="13B4431C" w14:textId="59A2E417" w:rsidR="00881E53" w:rsidRPr="00E152D8" w:rsidRDefault="37F727FB" w:rsidP="37F727FB">
          <w:pPr>
            <w:tabs>
              <w:tab w:val="right" w:pos="8838"/>
            </w:tabs>
            <w:ind w:left="-111" w:right="-109"/>
            <w:rPr>
              <w:rFonts w:eastAsia="Calibri" w:cs="Tahoma"/>
              <w:highlight w:val="black"/>
              <w:lang w:val="es-MX"/>
            </w:rPr>
          </w:pPr>
          <w:r w:rsidRPr="37F727FB">
            <w:rPr>
              <w:rFonts w:eastAsia="Calibri" w:cs="Tahoma"/>
              <w:highlight w:val="black"/>
              <w:lang w:val="es-MX"/>
            </w:rPr>
            <w:t>XXXXXX</w:t>
          </w:r>
        </w:p>
      </w:tc>
    </w:tr>
    <w:tr w:rsidR="00881E53" w:rsidRPr="00E152D8" w14:paraId="0E74C0FC" w14:textId="77777777" w:rsidTr="37F727FB">
      <w:trPr>
        <w:trHeight w:val="261"/>
      </w:trPr>
      <w:tc>
        <w:tcPr>
          <w:tcW w:w="3118" w:type="dxa"/>
        </w:tcPr>
        <w:p w14:paraId="0045FB73" w14:textId="77777777" w:rsidR="00881E53" w:rsidRPr="00E152D8" w:rsidRDefault="0056376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835" w:type="dxa"/>
        </w:tcPr>
        <w:p w14:paraId="17CC2A05" w14:textId="77777777" w:rsidR="00881E53" w:rsidRPr="00051642" w:rsidRDefault="00563761" w:rsidP="005E139E">
          <w:pPr>
            <w:tabs>
              <w:tab w:val="right" w:pos="8838"/>
            </w:tabs>
            <w:ind w:left="-111" w:right="-32"/>
            <w:rPr>
              <w:rFonts w:eastAsia="Calibri" w:cs="Tahoma"/>
              <w:lang w:val="es-MX"/>
            </w:rPr>
          </w:pPr>
          <w:r>
            <w:rPr>
              <w:rFonts w:eastAsia="Calibri" w:cs="Tahoma"/>
              <w:lang w:val="es-MX"/>
            </w:rPr>
            <w:t>Ayuntamiento de Toluca</w:t>
          </w:r>
        </w:p>
      </w:tc>
    </w:tr>
    <w:tr w:rsidR="00881E53" w:rsidRPr="00E152D8" w14:paraId="58A70E40" w14:textId="77777777" w:rsidTr="37F727FB">
      <w:trPr>
        <w:trHeight w:val="261"/>
      </w:trPr>
      <w:tc>
        <w:tcPr>
          <w:tcW w:w="3118" w:type="dxa"/>
        </w:tcPr>
        <w:p w14:paraId="301C4A1D" w14:textId="77777777" w:rsidR="00881E53" w:rsidRPr="00E152D8" w:rsidRDefault="00563761" w:rsidP="00881E53">
          <w:pPr>
            <w:tabs>
              <w:tab w:val="right" w:pos="8838"/>
            </w:tabs>
            <w:ind w:right="-105"/>
            <w:rPr>
              <w:rFonts w:eastAsia="Calibri" w:cs="Tahoma"/>
              <w:b/>
              <w:lang w:val="es-MX"/>
            </w:rPr>
          </w:pPr>
          <w:r w:rsidRPr="00E152D8">
            <w:rPr>
              <w:rFonts w:eastAsia="Calibri" w:cs="Tahoma"/>
              <w:b/>
              <w:lang w:val="es-MX"/>
            </w:rPr>
            <w:t>Comisionado Ponente:</w:t>
          </w:r>
        </w:p>
      </w:tc>
      <w:tc>
        <w:tcPr>
          <w:tcW w:w="2835" w:type="dxa"/>
        </w:tcPr>
        <w:p w14:paraId="4853F9E8" w14:textId="77777777" w:rsidR="00881E53" w:rsidRPr="00E152D8" w:rsidRDefault="0056376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BDA8658" w14:textId="77777777" w:rsidR="00881E53" w:rsidRDefault="00000000" w:rsidP="00881E53">
    <w:pPr>
      <w:pStyle w:val="Encabezado"/>
      <w:tabs>
        <w:tab w:val="left" w:pos="5812"/>
      </w:tabs>
    </w:pPr>
    <w:r>
      <w:rPr>
        <w:noProof/>
      </w:rPr>
      <w:pict w14:anchorId="422CC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1pt;margin-top:-1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6A28"/>
    <w:multiLevelType w:val="hybridMultilevel"/>
    <w:tmpl w:val="A15CC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43202"/>
    <w:multiLevelType w:val="hybridMultilevel"/>
    <w:tmpl w:val="49CA1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D82882"/>
    <w:multiLevelType w:val="hybridMultilevel"/>
    <w:tmpl w:val="9C18C078"/>
    <w:lvl w:ilvl="0" w:tplc="4EBAAE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7334BA"/>
    <w:multiLevelType w:val="hybridMultilevel"/>
    <w:tmpl w:val="ED800FF0"/>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ascii="Palatino Linotype" w:hAnsi="Palatino Linotype" w:hint="default"/>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C704FDE"/>
    <w:multiLevelType w:val="hybridMultilevel"/>
    <w:tmpl w:val="7A30E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CE47351"/>
    <w:multiLevelType w:val="hybridMultilevel"/>
    <w:tmpl w:val="7D08FB60"/>
    <w:lvl w:ilvl="0" w:tplc="2946DFF0">
      <w:start w:val="1"/>
      <w:numFmt w:val="lowerRoman"/>
      <w:lvlText w:val="%1)"/>
      <w:lvlJc w:val="left"/>
      <w:pPr>
        <w:ind w:left="1080" w:hanging="720"/>
      </w:pPr>
      <w:rPr>
        <w:rFonts w:eastAsiaTheme="minorHAnsi" w:cstheme="minorBid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DD19B1"/>
    <w:multiLevelType w:val="hybridMultilevel"/>
    <w:tmpl w:val="DE62F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682EF6"/>
    <w:multiLevelType w:val="hybridMultilevel"/>
    <w:tmpl w:val="3D1A8260"/>
    <w:lvl w:ilvl="0" w:tplc="39A006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399798A"/>
    <w:multiLevelType w:val="hybridMultilevel"/>
    <w:tmpl w:val="F3443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A544DF6"/>
    <w:multiLevelType w:val="hybridMultilevel"/>
    <w:tmpl w:val="ED800FF0"/>
    <w:lvl w:ilvl="0" w:tplc="080A0019">
      <w:start w:val="1"/>
      <w:numFmt w:val="lowerLetter"/>
      <w:lvlText w:val="%1."/>
      <w:lvlJc w:val="left"/>
      <w:pPr>
        <w:ind w:left="720" w:hanging="360"/>
      </w:pPr>
    </w:lvl>
    <w:lvl w:ilvl="1" w:tplc="DA5A3ECE">
      <w:start w:val="1"/>
      <w:numFmt w:val="lowerRoman"/>
      <w:lvlText w:val="%2."/>
      <w:lvlJc w:val="left"/>
      <w:pPr>
        <w:ind w:left="1440" w:hanging="360"/>
      </w:pPr>
      <w:rPr>
        <w:rFonts w:ascii="Palatino Linotype" w:hAnsi="Palatino Linotype" w:hint="default"/>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19096374">
    <w:abstractNumId w:val="14"/>
  </w:num>
  <w:num w:numId="2" w16cid:durableId="938373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9754953">
    <w:abstractNumId w:val="5"/>
  </w:num>
  <w:num w:numId="4" w16cid:durableId="1783764172">
    <w:abstractNumId w:val="8"/>
  </w:num>
  <w:num w:numId="5" w16cid:durableId="802119217">
    <w:abstractNumId w:val="2"/>
  </w:num>
  <w:num w:numId="6" w16cid:durableId="530000243">
    <w:abstractNumId w:val="9"/>
  </w:num>
  <w:num w:numId="7" w16cid:durableId="1919746314">
    <w:abstractNumId w:val="10"/>
  </w:num>
  <w:num w:numId="8" w16cid:durableId="2094351982">
    <w:abstractNumId w:val="6"/>
  </w:num>
  <w:num w:numId="9" w16cid:durableId="633172291">
    <w:abstractNumId w:val="0"/>
  </w:num>
  <w:num w:numId="10" w16cid:durableId="1355301185">
    <w:abstractNumId w:val="13"/>
  </w:num>
  <w:num w:numId="11" w16cid:durableId="1811484268">
    <w:abstractNumId w:val="3"/>
  </w:num>
  <w:num w:numId="12" w16cid:durableId="677075386">
    <w:abstractNumId w:val="4"/>
  </w:num>
  <w:num w:numId="13" w16cid:durableId="1447119743">
    <w:abstractNumId w:val="12"/>
  </w:num>
  <w:num w:numId="14" w16cid:durableId="1138840112">
    <w:abstractNumId w:val="1"/>
  </w:num>
  <w:num w:numId="15" w16cid:durableId="1533808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AC"/>
    <w:rsid w:val="00006019"/>
    <w:rsid w:val="00011661"/>
    <w:rsid w:val="00046127"/>
    <w:rsid w:val="000A2E4D"/>
    <w:rsid w:val="000D164A"/>
    <w:rsid w:val="000F6997"/>
    <w:rsid w:val="0012407C"/>
    <w:rsid w:val="001D69DF"/>
    <w:rsid w:val="001F7D98"/>
    <w:rsid w:val="002461E5"/>
    <w:rsid w:val="003945AC"/>
    <w:rsid w:val="00395661"/>
    <w:rsid w:val="004227D7"/>
    <w:rsid w:val="004E1FB9"/>
    <w:rsid w:val="00563761"/>
    <w:rsid w:val="005B3BE0"/>
    <w:rsid w:val="005D4E86"/>
    <w:rsid w:val="005E5BAE"/>
    <w:rsid w:val="00620115"/>
    <w:rsid w:val="00641816"/>
    <w:rsid w:val="006B2E9E"/>
    <w:rsid w:val="00737D99"/>
    <w:rsid w:val="00786595"/>
    <w:rsid w:val="007904A8"/>
    <w:rsid w:val="00797D7C"/>
    <w:rsid w:val="007A2515"/>
    <w:rsid w:val="0086383B"/>
    <w:rsid w:val="008B25B1"/>
    <w:rsid w:val="008B39A7"/>
    <w:rsid w:val="008E681D"/>
    <w:rsid w:val="008F0516"/>
    <w:rsid w:val="00900532"/>
    <w:rsid w:val="00955AEA"/>
    <w:rsid w:val="009D14E7"/>
    <w:rsid w:val="009F153F"/>
    <w:rsid w:val="00A23E22"/>
    <w:rsid w:val="00BA5BF6"/>
    <w:rsid w:val="00C4624C"/>
    <w:rsid w:val="00C508B5"/>
    <w:rsid w:val="00C649E3"/>
    <w:rsid w:val="00CA6562"/>
    <w:rsid w:val="00CB0A05"/>
    <w:rsid w:val="00CC4A6A"/>
    <w:rsid w:val="00CC534D"/>
    <w:rsid w:val="00CD1DEB"/>
    <w:rsid w:val="00CE7280"/>
    <w:rsid w:val="00D412AC"/>
    <w:rsid w:val="00DB4AAC"/>
    <w:rsid w:val="00DD6144"/>
    <w:rsid w:val="00E7646C"/>
    <w:rsid w:val="00EA3336"/>
    <w:rsid w:val="00F76C87"/>
    <w:rsid w:val="00FA0D5D"/>
    <w:rsid w:val="00FD28AD"/>
    <w:rsid w:val="00FD3575"/>
    <w:rsid w:val="00FF226D"/>
    <w:rsid w:val="37F727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8731C"/>
  <w15:chartTrackingRefBased/>
  <w15:docId w15:val="{2D775E8D-349F-4595-BA08-C46A6685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6C"/>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4A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AAC"/>
    <w:rPr>
      <w:rFonts w:ascii="Palatino Linotype" w:hAnsi="Palatino Linotype"/>
      <w:color w:val="000000" w:themeColor="text1"/>
    </w:rPr>
  </w:style>
  <w:style w:type="paragraph" w:styleId="Piedepgina">
    <w:name w:val="footer"/>
    <w:basedOn w:val="Normal"/>
    <w:link w:val="PiedepginaCar"/>
    <w:uiPriority w:val="99"/>
    <w:unhideWhenUsed/>
    <w:rsid w:val="00DB4A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AAC"/>
    <w:rPr>
      <w:rFonts w:ascii="Palatino Linotype" w:hAnsi="Palatino Linotype"/>
      <w:color w:val="000000" w:themeColor="text1"/>
    </w:rPr>
  </w:style>
  <w:style w:type="table" w:styleId="Tablaconcuadrcula">
    <w:name w:val="Table Grid"/>
    <w:basedOn w:val="Tablanormal"/>
    <w:uiPriority w:val="59"/>
    <w:qFormat/>
    <w:rsid w:val="00DB4AA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4AA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4AAC"/>
    <w:rPr>
      <w:rFonts w:ascii="Palatino Linotype" w:hAnsi="Palatino Linotype"/>
      <w:color w:val="000000" w:themeColor="text1"/>
    </w:rPr>
  </w:style>
  <w:style w:type="character" w:styleId="Hipervnculo">
    <w:name w:val="Hyperlink"/>
    <w:basedOn w:val="Fuentedeprrafopredeter"/>
    <w:uiPriority w:val="99"/>
    <w:unhideWhenUsed/>
    <w:rsid w:val="00DB4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87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554EF-4DC7-44C7-88FF-3A3FCA68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4494</Words>
  <Characters>24722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Juan</cp:lastModifiedBy>
  <cp:revision>5</cp:revision>
  <cp:lastPrinted>2022-08-18T03:51:00Z</cp:lastPrinted>
  <dcterms:created xsi:type="dcterms:W3CDTF">2022-08-18T05:14:00Z</dcterms:created>
  <dcterms:modified xsi:type="dcterms:W3CDTF">2022-11-03T18:48:00Z</dcterms:modified>
</cp:coreProperties>
</file>