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A6A9" w14:textId="77777777" w:rsidR="00E440A7" w:rsidRDefault="00B2547A">
      <w:pPr>
        <w:spacing w:before="240" w:after="240" w:line="360" w:lineRule="auto"/>
        <w:jc w:val="both"/>
        <w:rPr>
          <w:rFonts w:ascii="Palatino Linotype" w:eastAsia="Palatino Linotype" w:hAnsi="Palatino Linotype" w:cs="Palatino Linotype"/>
          <w:b/>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Pr>
          <w:rFonts w:ascii="Palatino Linotype" w:eastAsia="Palatino Linotype" w:hAnsi="Palatino Linotype" w:cs="Palatino Linotype"/>
          <w:b/>
        </w:rPr>
        <w:t>seis de julio del dos mil veintidós</w:t>
      </w:r>
      <w:r>
        <w:rPr>
          <w:rFonts w:ascii="Palatino Linotype" w:eastAsia="Palatino Linotype" w:hAnsi="Palatino Linotype" w:cs="Palatino Linotype"/>
        </w:rPr>
        <w:t>.</w:t>
      </w:r>
    </w:p>
    <w:p w14:paraId="075676E4"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sz w:val="22"/>
          <w:szCs w:val="22"/>
        </w:rPr>
        <w:t>03899/INFOEM/IP/RR/2022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persona que no proporcionó nombre,</w:t>
      </w:r>
      <w:r>
        <w:rPr>
          <w:rFonts w:ascii="Palatino Linotype" w:eastAsia="Palatino Linotype" w:hAnsi="Palatino Linotype" w:cs="Palatino Linotype"/>
        </w:rPr>
        <w:t xml:space="preserve"> a quien en lo sucesivo se le denominará </w:t>
      </w:r>
      <w:r>
        <w:rPr>
          <w:rFonts w:ascii="Palatino Linotype" w:eastAsia="Palatino Linotype" w:hAnsi="Palatino Linotype" w:cs="Palatino Linotype"/>
          <w:b/>
        </w:rPr>
        <w:t>la parte</w:t>
      </w:r>
      <w:r>
        <w:rPr>
          <w:rFonts w:ascii="Palatino Linotype" w:eastAsia="Palatino Linotype" w:hAnsi="Palatino Linotype" w:cs="Palatino Linotype"/>
          <w:b/>
          <w:i/>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en contra de la respuesta a su solicitud de información con número de folio</w:t>
      </w:r>
      <w:r>
        <w:rPr>
          <w:rFonts w:ascii="Verdana" w:eastAsia="Verdana" w:hAnsi="Verdana" w:cs="Verdana"/>
          <w:b/>
          <w:color w:val="FF0000"/>
        </w:rPr>
        <w:t> </w:t>
      </w:r>
      <w:r>
        <w:rPr>
          <w:rFonts w:ascii="Palatino Linotype" w:eastAsia="Palatino Linotype" w:hAnsi="Palatino Linotype" w:cs="Palatino Linotype"/>
          <w:b/>
          <w:sz w:val="22"/>
          <w:szCs w:val="22"/>
        </w:rPr>
        <w:t>00127/CHIAUTLA/IP/2022</w:t>
      </w:r>
      <w:r>
        <w:rPr>
          <w:rFonts w:ascii="Palatino Linotype" w:eastAsia="Palatino Linotype" w:hAnsi="Palatino Linotype" w:cs="Palatino Linotype"/>
          <w:b/>
        </w:rPr>
        <w:t>,</w:t>
      </w:r>
      <w:r>
        <w:rPr>
          <w:rFonts w:ascii="Palatino Linotype" w:eastAsia="Palatino Linotype" w:hAnsi="Palatino Linotype" w:cs="Palatino Linotype"/>
        </w:rPr>
        <w:t xml:space="preserve"> otorgada por el </w:t>
      </w:r>
      <w:r>
        <w:rPr>
          <w:rFonts w:ascii="Palatino Linotype" w:eastAsia="Palatino Linotype" w:hAnsi="Palatino Linotype" w:cs="Palatino Linotype"/>
          <w:b/>
          <w:sz w:val="22"/>
          <w:szCs w:val="22"/>
        </w:rPr>
        <w:t>Ayuntamiento de Chiautla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14:paraId="1B1BC5F9" w14:textId="77777777" w:rsidR="00E440A7" w:rsidRDefault="00E440A7">
      <w:pPr>
        <w:spacing w:line="360" w:lineRule="auto"/>
        <w:jc w:val="both"/>
        <w:rPr>
          <w:rFonts w:ascii="Palatino Linotype" w:eastAsia="Palatino Linotype" w:hAnsi="Palatino Linotype" w:cs="Palatino Linotype"/>
        </w:rPr>
      </w:pPr>
    </w:p>
    <w:p w14:paraId="13869D54" w14:textId="77777777" w:rsidR="00E440A7" w:rsidRDefault="00B2547A">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14:paraId="2E4E5803" w14:textId="77777777" w:rsidR="00E440A7" w:rsidRDefault="00E440A7"/>
    <w:p w14:paraId="0E934349" w14:textId="77777777" w:rsidR="00E440A7" w:rsidRDefault="00B2547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Con fecha quince</w:t>
      </w:r>
      <w:r>
        <w:rPr>
          <w:rFonts w:ascii="Palatino Linotype" w:eastAsia="Palatino Linotype" w:hAnsi="Palatino Linotype" w:cs="Palatino Linotype"/>
          <w:b/>
        </w:rPr>
        <w:t xml:space="preserve"> de febrero del dos mil veintidós,</w:t>
      </w:r>
      <w:r>
        <w:rPr>
          <w:rFonts w:ascii="Palatino Linotype" w:eastAsia="Palatino Linotype" w:hAnsi="Palatino Linotype" w:cs="Palatino Linotype"/>
        </w:rPr>
        <w:t xml:space="preserve"> la ahora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14:paraId="4288F2FA" w14:textId="77777777" w:rsidR="00E440A7" w:rsidRDefault="00B2547A">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“CUANTAS DEMANDAS LABORALES TIENE EL AYUNTAMIENTO DE CHIAUTLA DEL 2018, 2019, 2020, 2021 Y 2022, LOS NOMBRE DE TODOS LOS QUE INTERPUSIERON LAS DEMANDAS LABORALES DE LOS AÑOS ANTES DESCRITOS. “(Sic)</w:t>
      </w:r>
    </w:p>
    <w:p w14:paraId="1ADE4826" w14:textId="77777777" w:rsidR="00E440A7" w:rsidRDefault="00E440A7">
      <w:pPr>
        <w:spacing w:after="240" w:line="360" w:lineRule="auto"/>
        <w:jc w:val="both"/>
        <w:rPr>
          <w:rFonts w:ascii="Palatino Linotype" w:eastAsia="Palatino Linotype" w:hAnsi="Palatino Linotype" w:cs="Palatino Linotype"/>
        </w:rPr>
      </w:pPr>
    </w:p>
    <w:p w14:paraId="5C829FC9" w14:textId="77777777" w:rsidR="00E440A7" w:rsidRDefault="00B2547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p>
    <w:p w14:paraId="1A38D4E3" w14:textId="77777777" w:rsidR="00E440A7" w:rsidRDefault="00E440A7">
      <w:pPr>
        <w:spacing w:before="240" w:after="240" w:line="360" w:lineRule="auto"/>
        <w:jc w:val="both"/>
        <w:rPr>
          <w:rFonts w:ascii="Palatino Linotype" w:eastAsia="Palatino Linotype" w:hAnsi="Palatino Linotype" w:cs="Palatino Linotype"/>
          <w:b/>
        </w:rPr>
      </w:pPr>
    </w:p>
    <w:p w14:paraId="114BCD67" w14:textId="77777777" w:rsidR="00E440A7" w:rsidRDefault="00B2547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nueve de marzo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w:t>
      </w:r>
      <w:r>
        <w:rPr>
          <w:rFonts w:ascii="Palatino Linotype" w:eastAsia="Palatino Linotype" w:hAnsi="Palatino Linotype" w:cs="Palatino Linotype"/>
          <w:b/>
        </w:rPr>
        <w:t>SAIMEX</w:t>
      </w:r>
      <w:r>
        <w:rPr>
          <w:rFonts w:ascii="Palatino Linotype" w:eastAsia="Palatino Linotype" w:hAnsi="Palatino Linotype" w:cs="Palatino Linotype"/>
        </w:rPr>
        <w:t>, respuesta a la solicitud de acceso a la información de la siguiente manera:</w:t>
      </w:r>
    </w:p>
    <w:p w14:paraId="2413A017" w14:textId="77777777" w:rsidR="00E440A7" w:rsidRDefault="00B2547A">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F16AA0" w14:textId="77777777" w:rsidR="00E440A7" w:rsidRDefault="00B2547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CHIAUTLA, ESTADO DE MÉXICO A 09 DE MARZO DE 2022. C. SOLICITANTE DE INFORMACION. P R E S E N T E “(…)CUANTAS DEMANDAS TIENE EL AYUNTAMIENTO DE CHIAUTLA DEL 2018, 2019, 2020, 2021 Y 2022, LOS NOMBRES DE TODOS LOS QUE INTERPUSIERON LAS DEMANDAS LABORALES DE LOS AÑOS DESCRITOS (…)”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00127/</w:t>
      </w:r>
      <w:proofErr w:type="spellStart"/>
      <w:r>
        <w:rPr>
          <w:rFonts w:ascii="Palatino Linotype" w:eastAsia="Palatino Linotype" w:hAnsi="Palatino Linotype" w:cs="Palatino Linotype"/>
          <w:i/>
          <w:sz w:val="22"/>
          <w:szCs w:val="22"/>
        </w:rPr>
        <w:t>CHlAUTLA</w:t>
      </w:r>
      <w:proofErr w:type="spellEnd"/>
      <w:r>
        <w:rPr>
          <w:rFonts w:ascii="Palatino Linotype" w:eastAsia="Palatino Linotype" w:hAnsi="Palatino Linotype" w:cs="Palatino Linotype"/>
          <w:i/>
          <w:sz w:val="22"/>
          <w:szCs w:val="22"/>
        </w:rPr>
        <w:t>/</w:t>
      </w:r>
      <w:proofErr w:type="spellStart"/>
      <w:r>
        <w:rPr>
          <w:rFonts w:ascii="Palatino Linotype" w:eastAsia="Palatino Linotype" w:hAnsi="Palatino Linotype" w:cs="Palatino Linotype"/>
          <w:i/>
          <w:sz w:val="22"/>
          <w:szCs w:val="22"/>
        </w:rPr>
        <w:t>lP</w:t>
      </w:r>
      <w:proofErr w:type="spellEnd"/>
      <w:r>
        <w:rPr>
          <w:rFonts w:ascii="Palatino Linotype" w:eastAsia="Palatino Linotype" w:hAnsi="Palatino Linotype" w:cs="Palatino Linotype"/>
          <w:i/>
          <w:sz w:val="22"/>
          <w:szCs w:val="22"/>
        </w:rPr>
        <w:t>/2022, en la cual se realiza el siguiente pedimento: En cumplimiento al mencionado precepto se le informa a usted: se da contestación a su solicitud de información, así mismo atendiendo a la modalidad de entrega señalada en la solicitud, se hace llegar la información vía SAIMEX. Sin otro particular, le reitero mis más sinceras consideraciones. (Sic)</w:t>
      </w:r>
    </w:p>
    <w:p w14:paraId="0B942E8E" w14:textId="77777777" w:rsidR="00E440A7" w:rsidRDefault="00E440A7">
      <w:pPr>
        <w:ind w:left="851" w:right="902"/>
        <w:jc w:val="both"/>
        <w:rPr>
          <w:rFonts w:ascii="Palatino Linotype" w:eastAsia="Palatino Linotype" w:hAnsi="Palatino Linotype" w:cs="Palatino Linotype"/>
          <w:i/>
          <w:sz w:val="22"/>
          <w:szCs w:val="22"/>
        </w:rPr>
      </w:pPr>
    </w:p>
    <w:p w14:paraId="4ECABA6D" w14:textId="77777777" w:rsidR="00E440A7" w:rsidRDefault="00B2547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25ED451" w14:textId="77777777" w:rsidR="00E440A7" w:rsidRDefault="00E440A7">
      <w:pPr>
        <w:ind w:left="851" w:right="902"/>
        <w:jc w:val="both"/>
        <w:rPr>
          <w:rFonts w:ascii="Palatino Linotype" w:eastAsia="Palatino Linotype" w:hAnsi="Palatino Linotype" w:cs="Palatino Linotype"/>
          <w:sz w:val="22"/>
          <w:szCs w:val="22"/>
        </w:rPr>
      </w:pPr>
    </w:p>
    <w:p w14:paraId="1B0416C6" w14:textId="77777777" w:rsidR="00E440A7" w:rsidRDefault="00B2547A">
      <w:pPr>
        <w:spacing w:after="24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Adjunto a su respuesta 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proporcionó los archivos digitales siguientes: </w:t>
      </w:r>
    </w:p>
    <w:p w14:paraId="06EA5A43" w14:textId="77777777" w:rsidR="00E440A7" w:rsidRDefault="00B2547A">
      <w:pPr>
        <w:numPr>
          <w:ilvl w:val="0"/>
          <w:numId w:val="4"/>
        </w:numPr>
        <w:pBdr>
          <w:top w:val="nil"/>
          <w:left w:val="nil"/>
          <w:bottom w:val="nil"/>
          <w:right w:val="nil"/>
          <w:between w:val="nil"/>
        </w:pBdr>
        <w:spacing w:before="240"/>
        <w:ind w:right="902"/>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RESPUESTA 00127.pdf </w:t>
      </w:r>
      <w:r>
        <w:rPr>
          <w:rFonts w:ascii="Palatino Linotype" w:eastAsia="Palatino Linotype" w:hAnsi="Palatino Linotype" w:cs="Palatino Linotype"/>
          <w:color w:val="000000"/>
        </w:rPr>
        <w:t>en su contenido se advierten tres holas por medio de las cuales se le informa al particular la imposibilidad de proporcionar acceso a la información solicitada, toda vez que la misma se encuentra clasificada como reservada por un periodo de tres años, hasta en tanto se dicte resolución, sentencia o laudo definitivo y, hasta que la resolución que obré en el mismo haya quedado firme;</w:t>
      </w:r>
    </w:p>
    <w:p w14:paraId="679575E2" w14:textId="77777777" w:rsidR="00E440A7" w:rsidRDefault="00E440A7">
      <w:pPr>
        <w:pBdr>
          <w:top w:val="nil"/>
          <w:left w:val="nil"/>
          <w:bottom w:val="nil"/>
          <w:right w:val="nil"/>
          <w:between w:val="nil"/>
        </w:pBdr>
        <w:ind w:left="1571" w:right="902"/>
        <w:jc w:val="both"/>
        <w:rPr>
          <w:rFonts w:ascii="Palatino Linotype" w:eastAsia="Palatino Linotype" w:hAnsi="Palatino Linotype" w:cs="Palatino Linotype"/>
          <w:color w:val="000000"/>
        </w:rPr>
      </w:pPr>
    </w:p>
    <w:p w14:paraId="6BD84C1F" w14:textId="77777777" w:rsidR="00E440A7" w:rsidRDefault="00B2547A">
      <w:pPr>
        <w:numPr>
          <w:ilvl w:val="0"/>
          <w:numId w:val="4"/>
        </w:numPr>
        <w:pBdr>
          <w:top w:val="nil"/>
          <w:left w:val="nil"/>
          <w:bottom w:val="nil"/>
          <w:right w:val="nil"/>
          <w:between w:val="nil"/>
        </w:pBdr>
        <w:ind w:right="90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en caso de que las causas de clasificación desaparezcan antes del término señalado, los expedientes mencionados podrán ser proporcionados en la versión pública correspondiente, en términos de la Ley de Transparencia, Acceso a la Información Pública del Estado de México y Municipios.</w:t>
      </w:r>
    </w:p>
    <w:p w14:paraId="63ED261D" w14:textId="77777777" w:rsidR="00E440A7" w:rsidRDefault="00E440A7">
      <w:pPr>
        <w:pBdr>
          <w:top w:val="nil"/>
          <w:left w:val="nil"/>
          <w:bottom w:val="nil"/>
          <w:right w:val="nil"/>
          <w:between w:val="nil"/>
        </w:pBdr>
        <w:ind w:left="708"/>
        <w:rPr>
          <w:rFonts w:ascii="Palatino Linotype" w:eastAsia="Palatino Linotype" w:hAnsi="Palatino Linotype" w:cs="Palatino Linotype"/>
          <w:color w:val="000000"/>
        </w:rPr>
      </w:pPr>
    </w:p>
    <w:p w14:paraId="1BDC1342" w14:textId="77777777" w:rsidR="00E440A7" w:rsidRDefault="00B2547A">
      <w:pPr>
        <w:numPr>
          <w:ilvl w:val="0"/>
          <w:numId w:val="4"/>
        </w:numPr>
        <w:pBdr>
          <w:top w:val="nil"/>
          <w:left w:val="nil"/>
          <w:bottom w:val="nil"/>
          <w:right w:val="nil"/>
          <w:between w:val="nil"/>
        </w:pBdr>
        <w:spacing w:after="240"/>
        <w:ind w:right="902"/>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RESPUESTA USUARIO 127.pdf </w:t>
      </w:r>
      <w:r>
        <w:rPr>
          <w:rFonts w:ascii="Palatino Linotype" w:eastAsia="Palatino Linotype" w:hAnsi="Palatino Linotype" w:cs="Palatino Linotype"/>
          <w:color w:val="000000"/>
        </w:rPr>
        <w:t xml:space="preserve">en cuyo contenido se anexa el oficio CHI/UTR/0267/2022 de fecha 09 de marzo de la presente anualidad,  por medio de este oficio el Titular de la Unidad de Transparencia remite la respuesta proporcionada al particular. </w:t>
      </w:r>
    </w:p>
    <w:p w14:paraId="64DB93F4" w14:textId="77777777" w:rsidR="00E440A7" w:rsidRDefault="00E440A7">
      <w:pPr>
        <w:spacing w:before="240"/>
        <w:ind w:right="902"/>
        <w:jc w:val="both"/>
        <w:rPr>
          <w:rFonts w:ascii="Palatino Linotype" w:eastAsia="Palatino Linotype" w:hAnsi="Palatino Linotype" w:cs="Palatino Linotype"/>
        </w:rPr>
      </w:pPr>
    </w:p>
    <w:p w14:paraId="56C7F4B2"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3.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Inconforme con la respuesta recibida,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en fecha catorce de marzo de dos mil veintidós, el presente medio de impugnación expresando las siguientes manifestaciones:</w:t>
      </w:r>
    </w:p>
    <w:p w14:paraId="50033092" w14:textId="77777777" w:rsidR="00E440A7" w:rsidRDefault="00E440A7">
      <w:pPr>
        <w:spacing w:line="360" w:lineRule="auto"/>
        <w:jc w:val="both"/>
        <w:rPr>
          <w:rFonts w:ascii="Palatino Linotype" w:eastAsia="Palatino Linotype" w:hAnsi="Palatino Linotype" w:cs="Palatino Linotype"/>
        </w:rPr>
      </w:pPr>
    </w:p>
    <w:p w14:paraId="256B3E10" w14:textId="77777777" w:rsidR="00E440A7" w:rsidRDefault="00B2547A">
      <w:pPr>
        <w:spacing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1E38AA4E" w14:textId="77777777" w:rsidR="00E440A7" w:rsidRDefault="00B2547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ENTREGAN LA INFORMACION SOLICITADA.”(Sic)</w:t>
      </w:r>
    </w:p>
    <w:p w14:paraId="7EEA388A" w14:textId="77777777" w:rsidR="00E440A7" w:rsidRDefault="00B2547A">
      <w:pPr>
        <w:spacing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Razones o motivos de inconformidad.</w:t>
      </w:r>
    </w:p>
    <w:p w14:paraId="7A880DE6" w14:textId="77777777" w:rsidR="00E440A7" w:rsidRDefault="00B2547A">
      <w:pPr>
        <w:spacing w:before="240" w:after="240"/>
        <w:ind w:left="851"/>
        <w:jc w:val="both"/>
        <w:rPr>
          <w:rFonts w:ascii="Palatino Linotype" w:eastAsia="Palatino Linotype" w:hAnsi="Palatino Linotype" w:cs="Palatino Linotype"/>
          <w:b/>
        </w:rPr>
      </w:pPr>
      <w:r>
        <w:rPr>
          <w:rFonts w:ascii="Palatino Linotype" w:eastAsia="Palatino Linotype" w:hAnsi="Palatino Linotype" w:cs="Palatino Linotype"/>
          <w:i/>
          <w:sz w:val="22"/>
          <w:szCs w:val="22"/>
        </w:rPr>
        <w:t xml:space="preserve">“NO ENTREGAN LA INFORMACION SOLICITADA, ANEXAN UNAS HOJAS SIN MEMBRETE DONDE DICEN QUE LA </w:t>
      </w:r>
      <w:proofErr w:type="gramStart"/>
      <w:r>
        <w:rPr>
          <w:rFonts w:ascii="Palatino Linotype" w:eastAsia="Palatino Linotype" w:hAnsi="Palatino Linotype" w:cs="Palatino Linotype"/>
          <w:i/>
          <w:sz w:val="22"/>
          <w:szCs w:val="22"/>
        </w:rPr>
        <w:t>CLASIFICARON..</w:t>
      </w:r>
      <w:proofErr w:type="gramEnd"/>
      <w:r>
        <w:rPr>
          <w:rFonts w:ascii="Palatino Linotype" w:eastAsia="Palatino Linotype" w:hAnsi="Palatino Linotype" w:cs="Palatino Linotype"/>
          <w:i/>
          <w:sz w:val="22"/>
          <w:szCs w:val="22"/>
        </w:rPr>
        <w:t>” (Sic)</w:t>
      </w:r>
    </w:p>
    <w:p w14:paraId="508A35DA" w14:textId="77777777" w:rsidR="00E440A7" w:rsidRDefault="00B2547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lastRenderedPageBreak/>
        <w:t>Guadalupe Ramírez Peña</w:t>
      </w:r>
      <w:r>
        <w:rPr>
          <w:rFonts w:ascii="Palatino Linotype" w:eastAsia="Palatino Linotype" w:hAnsi="Palatino Linotype" w:cs="Palatino Linotype"/>
        </w:rPr>
        <w:t xml:space="preserve"> a su análisis, estudio, elaboración del proyecto y presentación ante el Pleno de este Instituto.</w:t>
      </w:r>
    </w:p>
    <w:p w14:paraId="6140CB6D" w14:textId="77777777" w:rsidR="00E440A7" w:rsidRDefault="00B2547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Mediante auto de fecha</w:t>
      </w:r>
      <w:r>
        <w:rPr>
          <w:rFonts w:ascii="Palatino Linotype" w:eastAsia="Palatino Linotype" w:hAnsi="Palatino Linotype" w:cs="Palatino Linotype"/>
          <w:b/>
        </w:rPr>
        <w:t xml:space="preserve"> diecisiete de marzo de este año</w:t>
      </w:r>
      <w:r>
        <w:rPr>
          <w:rFonts w:ascii="Palatino Linotype" w:eastAsia="Palatino Linotype" w:hAnsi="Palatino Linotype" w:cs="Palatino Linotype"/>
        </w:rPr>
        <w:t xml:space="preserve">, este Órgano Garante, admitió a trámite el recurso de revisión respectivo, poniéndose a disposición de las partes, para que un plazo no mayor a siete días hábiles a fin de que manifestaran lo que a su derecho corresponda, a efecto de ofrecer pruebas, informe justificado y alegatos, lo anterior con fundamento en el artículo 185 fracciones I, II y IV de la Ley de Transparencia y Acceso a la Información Pública del Estado de México y Municipios. </w:t>
      </w:r>
    </w:p>
    <w:p w14:paraId="0DC90FA2" w14:textId="77777777" w:rsidR="00E440A7" w:rsidRDefault="00B2547A">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color w:val="000000"/>
        </w:rPr>
        <w:t xml:space="preserve">De las constancias que integran el expediente en que se actúan se advierte que en esta etapa procesal ambas partes fueron omisas en emitir pronunciamiento tendiente  a hacer uso de su derecho. </w:t>
      </w:r>
    </w:p>
    <w:p w14:paraId="75697711" w14:textId="77777777" w:rsidR="00E440A7" w:rsidRDefault="00B2547A">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7</w:t>
      </w:r>
      <w:r>
        <w:rPr>
          <w:rFonts w:ascii="Palatino Linotype" w:eastAsia="Palatino Linotype" w:hAnsi="Palatino Linotype" w:cs="Palatino Linotype"/>
          <w:b/>
          <w:color w:val="000000"/>
        </w:rPr>
        <w:t>.  Ampliación de plazo.</w:t>
      </w:r>
      <w:r>
        <w:rPr>
          <w:rFonts w:ascii="Palatino Linotype" w:eastAsia="Palatino Linotype" w:hAnsi="Palatino Linotype" w:cs="Palatino Linotype"/>
          <w:color w:val="000000"/>
        </w:rPr>
        <w:t xml:space="preserve"> En fecha dieciséis de mayo de dos mil veintidós con fundamento en el artículo 181, párrafo tercero de la Ley de Transparencia y Acceso a la Información Pública del Estado de México y Municipios, se acordó la aplicación del plazo para su resolución.</w:t>
      </w:r>
    </w:p>
    <w:p w14:paraId="6A09B05F"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Pr>
          <w:rFonts w:ascii="Palatino Linotype" w:eastAsia="Palatino Linotype" w:hAnsi="Palatino Linotype" w:cs="Palatino Linotype"/>
        </w:rPr>
        <w:lastRenderedPageBreak/>
        <w:t>las capacidades técnicas y humanas del personal encargado de la proyección de las resoluciones a dichos medios de impugnación.</w:t>
      </w:r>
    </w:p>
    <w:p w14:paraId="10C02D9E" w14:textId="77777777" w:rsidR="00E440A7" w:rsidRDefault="00E440A7">
      <w:pPr>
        <w:spacing w:line="360" w:lineRule="auto"/>
        <w:jc w:val="both"/>
        <w:rPr>
          <w:rFonts w:ascii="Palatino Linotype" w:eastAsia="Palatino Linotype" w:hAnsi="Palatino Linotype" w:cs="Palatino Linotype"/>
        </w:rPr>
      </w:pPr>
    </w:p>
    <w:p w14:paraId="37A2B89A"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890BA3E" w14:textId="77777777" w:rsidR="00E440A7" w:rsidRDefault="00E440A7">
      <w:pPr>
        <w:spacing w:line="360" w:lineRule="auto"/>
        <w:jc w:val="both"/>
        <w:rPr>
          <w:rFonts w:ascii="Palatino Linotype" w:eastAsia="Palatino Linotype" w:hAnsi="Palatino Linotype" w:cs="Palatino Linotype"/>
        </w:rPr>
      </w:pPr>
    </w:p>
    <w:p w14:paraId="6345D59B"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208988" w14:textId="77777777" w:rsidR="00E440A7" w:rsidRDefault="00E440A7">
      <w:pPr>
        <w:spacing w:line="360" w:lineRule="auto"/>
        <w:jc w:val="both"/>
        <w:rPr>
          <w:rFonts w:ascii="Palatino Linotype" w:eastAsia="Palatino Linotype" w:hAnsi="Palatino Linotype" w:cs="Palatino Linotype"/>
        </w:rPr>
      </w:pPr>
    </w:p>
    <w:p w14:paraId="4048E14D"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6F817F8" w14:textId="77777777" w:rsidR="00E440A7" w:rsidRDefault="00E440A7">
      <w:pPr>
        <w:spacing w:line="360" w:lineRule="auto"/>
        <w:jc w:val="both"/>
        <w:rPr>
          <w:rFonts w:ascii="Palatino Linotype" w:eastAsia="Palatino Linotype" w:hAnsi="Palatino Linotype" w:cs="Palatino Linotype"/>
        </w:rPr>
      </w:pPr>
    </w:p>
    <w:p w14:paraId="36BC6C7F" w14:textId="77777777" w:rsidR="00E440A7" w:rsidRDefault="00B2547A">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59B1116" w14:textId="77777777" w:rsidR="00E440A7" w:rsidRDefault="00E440A7">
      <w:pPr>
        <w:spacing w:line="360" w:lineRule="auto"/>
        <w:jc w:val="both"/>
        <w:rPr>
          <w:rFonts w:ascii="Palatino Linotype" w:eastAsia="Palatino Linotype" w:hAnsi="Palatino Linotype" w:cs="Palatino Linotype"/>
        </w:rPr>
      </w:pPr>
    </w:p>
    <w:p w14:paraId="58EB67BC" w14:textId="77777777" w:rsidR="00E440A7" w:rsidRDefault="00B2547A">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59F7831E" w14:textId="77777777" w:rsidR="00E440A7" w:rsidRDefault="00E440A7">
      <w:pPr>
        <w:spacing w:line="360" w:lineRule="auto"/>
        <w:ind w:left="927"/>
        <w:jc w:val="both"/>
        <w:rPr>
          <w:rFonts w:ascii="Palatino Linotype" w:eastAsia="Palatino Linotype" w:hAnsi="Palatino Linotype" w:cs="Palatino Linotype"/>
        </w:rPr>
      </w:pPr>
    </w:p>
    <w:p w14:paraId="076DFE5A" w14:textId="77777777" w:rsidR="00E440A7" w:rsidRDefault="00B2547A">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21C37E1E" w14:textId="77777777" w:rsidR="00E440A7" w:rsidRDefault="00E440A7">
      <w:pPr>
        <w:spacing w:line="360" w:lineRule="auto"/>
        <w:jc w:val="both"/>
        <w:rPr>
          <w:rFonts w:ascii="Palatino Linotype" w:eastAsia="Palatino Linotype" w:hAnsi="Palatino Linotype" w:cs="Palatino Linotype"/>
        </w:rPr>
      </w:pPr>
    </w:p>
    <w:p w14:paraId="63C9F9F2" w14:textId="77777777" w:rsidR="00E440A7" w:rsidRDefault="00B2547A">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5686A9D4" w14:textId="77777777" w:rsidR="00E440A7" w:rsidRDefault="00E440A7">
      <w:pPr>
        <w:spacing w:line="360" w:lineRule="auto"/>
        <w:ind w:left="708"/>
        <w:rPr>
          <w:rFonts w:ascii="Palatino Linotype" w:eastAsia="Palatino Linotype" w:hAnsi="Palatino Linotype" w:cs="Palatino Linotype"/>
        </w:rPr>
      </w:pPr>
    </w:p>
    <w:p w14:paraId="072E1FF5" w14:textId="77777777" w:rsidR="00E440A7" w:rsidRDefault="00B2547A">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0F8CA9BD" w14:textId="77777777" w:rsidR="00E440A7" w:rsidRDefault="00E440A7">
      <w:pPr>
        <w:spacing w:line="360" w:lineRule="auto"/>
        <w:jc w:val="both"/>
        <w:rPr>
          <w:rFonts w:ascii="Palatino Linotype" w:eastAsia="Palatino Linotype" w:hAnsi="Palatino Linotype" w:cs="Palatino Linotype"/>
        </w:rPr>
      </w:pPr>
    </w:p>
    <w:p w14:paraId="22585FD3"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60E2EA" w14:textId="77777777" w:rsidR="00E440A7" w:rsidRDefault="00E440A7">
      <w:pPr>
        <w:spacing w:line="360" w:lineRule="auto"/>
        <w:jc w:val="both"/>
        <w:rPr>
          <w:rFonts w:ascii="Palatino Linotype" w:eastAsia="Palatino Linotype" w:hAnsi="Palatino Linotype" w:cs="Palatino Linotype"/>
        </w:rPr>
      </w:pPr>
    </w:p>
    <w:p w14:paraId="26EE0CDE" w14:textId="77777777" w:rsidR="00E440A7" w:rsidRDefault="00B2547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Pr>
          <w:rFonts w:ascii="Palatino Linotype" w:eastAsia="Palatino Linotype" w:hAnsi="Palatino Linotype" w:cs="Palatino Linotype"/>
          <w:i/>
        </w:rPr>
        <w:lastRenderedPageBreak/>
        <w:t>CARACTERÍSTICAS DEL CASO.”</w:t>
      </w:r>
      <w:r>
        <w:rPr>
          <w:rFonts w:ascii="Palatino Linotype" w:eastAsia="Palatino Linotype" w:hAnsi="Palatino Linotype" w:cs="Palatino Linotype"/>
        </w:rPr>
        <w:t>, visible en la Gaceta del Seminario Judicial de la Federación con el registro digital 205635.</w:t>
      </w:r>
    </w:p>
    <w:p w14:paraId="15705CAB" w14:textId="77777777" w:rsidR="00E440A7" w:rsidRDefault="00E440A7">
      <w:pPr>
        <w:spacing w:line="360" w:lineRule="auto"/>
        <w:jc w:val="both"/>
        <w:rPr>
          <w:rFonts w:ascii="Palatino Linotype" w:eastAsia="Palatino Linotype" w:hAnsi="Palatino Linotype" w:cs="Palatino Linotype"/>
        </w:rPr>
      </w:pPr>
    </w:p>
    <w:p w14:paraId="129FD28F"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5D618A" w14:textId="77777777" w:rsidR="00E440A7" w:rsidRDefault="00E440A7">
      <w:pPr>
        <w:spacing w:line="360" w:lineRule="auto"/>
        <w:jc w:val="both"/>
        <w:rPr>
          <w:rFonts w:ascii="Palatino Linotype" w:eastAsia="Palatino Linotype" w:hAnsi="Palatino Linotype" w:cs="Palatino Linotype"/>
        </w:rPr>
      </w:pPr>
    </w:p>
    <w:p w14:paraId="51739757"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A81C4E3" w14:textId="77777777" w:rsidR="00E440A7" w:rsidRDefault="00E440A7">
      <w:pPr>
        <w:spacing w:line="360" w:lineRule="auto"/>
        <w:jc w:val="both"/>
        <w:rPr>
          <w:rFonts w:ascii="Palatino Linotype" w:eastAsia="Palatino Linotype" w:hAnsi="Palatino Linotype" w:cs="Palatino Linotype"/>
        </w:rPr>
      </w:pPr>
    </w:p>
    <w:p w14:paraId="3F6B21F7"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0C02D0FB" w14:textId="77777777" w:rsidR="00E440A7" w:rsidRDefault="00E440A7">
      <w:pPr>
        <w:spacing w:line="360" w:lineRule="auto"/>
        <w:jc w:val="both"/>
        <w:rPr>
          <w:rFonts w:ascii="Palatino Linotype" w:eastAsia="Palatino Linotype" w:hAnsi="Palatino Linotype" w:cs="Palatino Linotype"/>
          <w:b/>
        </w:rPr>
      </w:pPr>
    </w:p>
    <w:p w14:paraId="6317F543"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 xml:space="preserve">“PLAZO RAZONABLE PARA RESOLVER. CONCEPTO Y ELEMENTOS QUE LO INTEGRAN A LA LUZ DEL DERECHO INTERNACIONAL DE LOS DERECHOS </w:t>
      </w:r>
      <w:r>
        <w:rPr>
          <w:rFonts w:ascii="Palatino Linotype" w:eastAsia="Palatino Linotype" w:hAnsi="Palatino Linotype" w:cs="Palatino Linotype"/>
          <w:i/>
        </w:rPr>
        <w:lastRenderedPageBreak/>
        <w:t>HUMANOS.”</w:t>
      </w:r>
      <w:r>
        <w:rPr>
          <w:rFonts w:ascii="Palatino Linotype" w:eastAsia="Palatino Linotype" w:hAnsi="Palatino Linotype" w:cs="Palatino Linotype"/>
        </w:rPr>
        <w:t>, visible en el Seminario Judicial de la Federación y su gaceta, con el registro digital 2002350.</w:t>
      </w:r>
    </w:p>
    <w:p w14:paraId="29290181" w14:textId="77777777" w:rsidR="00E440A7" w:rsidRDefault="00E440A7">
      <w:pPr>
        <w:spacing w:line="360" w:lineRule="auto"/>
        <w:jc w:val="both"/>
        <w:rPr>
          <w:rFonts w:ascii="Palatino Linotype" w:eastAsia="Palatino Linotype" w:hAnsi="Palatino Linotype" w:cs="Palatino Linotype"/>
        </w:rPr>
      </w:pPr>
    </w:p>
    <w:p w14:paraId="252B7680"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F6DCEAA" w14:textId="77777777" w:rsidR="00E440A7" w:rsidRDefault="00B2547A">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8</w:t>
      </w:r>
      <w:r>
        <w:rPr>
          <w:rFonts w:ascii="Palatino Linotype" w:eastAsia="Palatino Linotype" w:hAnsi="Palatino Linotype" w:cs="Palatino Linotype"/>
          <w:b/>
          <w:color w:val="000000"/>
        </w:rPr>
        <w:t xml:space="preserve">. Cierre de Instrucción. </w:t>
      </w:r>
      <w:r>
        <w:rPr>
          <w:rFonts w:ascii="Palatino Linotype" w:eastAsia="Palatino Linotype" w:hAnsi="Palatino Linotype" w:cs="Palatino Linotype"/>
          <w:color w:val="000000"/>
        </w:rPr>
        <w:t xml:space="preserve">En fecha veinticuatro de mayo del año dos mil veintidós, se emitió el acuerdo por medio del cual se declaró cerrada la instrucción, pasando el expediente a resolución, debido a que fue debidamente </w:t>
      </w:r>
      <w:r>
        <w:rPr>
          <w:rFonts w:ascii="Palatino Linotype" w:eastAsia="Palatino Linotype" w:hAnsi="Palatino Linotype" w:cs="Palatino Linotype"/>
        </w:rPr>
        <w:t>sustanciado</w:t>
      </w:r>
      <w:r>
        <w:rPr>
          <w:rFonts w:ascii="Palatino Linotype" w:eastAsia="Palatino Linotype" w:hAnsi="Palatino Linotype" w:cs="Palatino Linotype"/>
          <w:color w:val="000000"/>
        </w:rPr>
        <w:t xml:space="preserve"> el expediente y no existiendo diligencia pendiente de desahogo, en términos del artículo 185 fracciones VI y VIII de la Ley de Transparencia y Acceso a la Información Pública del Estado de México y Municipios, el cual fue notificado a las partes en la misma fecha. </w:t>
      </w:r>
      <w:r>
        <w:rPr>
          <w:rFonts w:ascii="Palatino Linotype" w:eastAsia="Palatino Linotype" w:hAnsi="Palatino Linotype" w:cs="Palatino Linotype"/>
          <w:b/>
          <w:color w:val="000000"/>
          <w:sz w:val="28"/>
          <w:szCs w:val="28"/>
        </w:rPr>
        <w:t xml:space="preserve"> </w:t>
      </w:r>
    </w:p>
    <w:p w14:paraId="029E1226" w14:textId="77777777" w:rsidR="00E440A7" w:rsidRDefault="00B2547A">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 S:</w:t>
      </w:r>
    </w:p>
    <w:p w14:paraId="052AECBD" w14:textId="77777777" w:rsidR="00E440A7" w:rsidRDefault="00B2547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PRIMERO. 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XXIV y 11 </w:t>
      </w:r>
      <w:r>
        <w:rPr>
          <w:rFonts w:ascii="Palatino Linotype" w:eastAsia="Palatino Linotype" w:hAnsi="Palatino Linotype" w:cs="Palatino Linotype"/>
          <w:highlight w:val="white"/>
        </w:rPr>
        <w:t xml:space="preserve">del Reglamento </w:t>
      </w:r>
      <w:r>
        <w:rPr>
          <w:rFonts w:ascii="Palatino Linotype" w:eastAsia="Palatino Linotype" w:hAnsi="Palatino Linotype" w:cs="Palatino Linotype"/>
          <w:highlight w:val="white"/>
        </w:rPr>
        <w:lastRenderedPageBreak/>
        <w:t>Interior del Instituto de Transparencia, Acceso a la Información Pública y Protección de Datos Personales del Estado de México y Municipios.</w:t>
      </w:r>
    </w:p>
    <w:p w14:paraId="5AC8B33A" w14:textId="77777777" w:rsidR="00E440A7" w:rsidRDefault="00B2547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 xml:space="preserve">nueve de marzo del año dos mil veintidós </w:t>
      </w:r>
      <w:r>
        <w:rPr>
          <w:rFonts w:ascii="Palatino Linotype" w:eastAsia="Palatino Linotype" w:hAnsi="Palatino Linotype" w:cs="Palatino Linotype"/>
        </w:rPr>
        <w:t xml:space="preserve"> y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presentó su recurso de revisión el día </w:t>
      </w:r>
      <w:r>
        <w:rPr>
          <w:rFonts w:ascii="Palatino Linotype" w:eastAsia="Palatino Linotype" w:hAnsi="Palatino Linotype" w:cs="Palatino Linotype"/>
          <w:b/>
        </w:rPr>
        <w:t>catorce de marzo del mismo año</w:t>
      </w:r>
      <w:r>
        <w:rPr>
          <w:rFonts w:ascii="Palatino Linotype" w:eastAsia="Palatino Linotype" w:hAnsi="Palatino Linotype" w:cs="Palatino Linotype"/>
        </w:rPr>
        <w:t xml:space="preserve">, esto es, al </w:t>
      </w:r>
      <w:r>
        <w:rPr>
          <w:rFonts w:ascii="Palatino Linotype" w:eastAsia="Palatino Linotype" w:hAnsi="Palatino Linotype" w:cs="Palatino Linotype"/>
          <w:b/>
        </w:rPr>
        <w:t>tercer día hábil</w:t>
      </w:r>
      <w:r>
        <w:rPr>
          <w:rFonts w:ascii="Palatino Linotype" w:eastAsia="Palatino Linotype" w:hAnsi="Palatino Linotype" w:cs="Palatino Linotype"/>
        </w:rPr>
        <w:t xml:space="preserve"> en el que tuvo conocimiento de la respuesta; evidenciándose que la interposición del recurso se encuentra dentro de los márgenes temporales previstos en el citado precepto legal.</w:t>
      </w:r>
    </w:p>
    <w:p w14:paraId="60909B1D"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69B9D66" w14:textId="77777777" w:rsidR="00E440A7" w:rsidRDefault="00E440A7">
      <w:pPr>
        <w:spacing w:line="360" w:lineRule="auto"/>
        <w:jc w:val="both"/>
        <w:rPr>
          <w:rFonts w:ascii="Palatino Linotype" w:eastAsia="Palatino Linotype" w:hAnsi="Palatino Linotype" w:cs="Palatino Linotype"/>
        </w:rPr>
      </w:pPr>
    </w:p>
    <w:p w14:paraId="3AF2212E" w14:textId="77777777" w:rsidR="00E440A7" w:rsidRDefault="00B2547A">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180</w:t>
      </w:r>
      <w:r>
        <w:rPr>
          <w:rFonts w:ascii="Palatino Linotype" w:eastAsia="Palatino Linotype" w:hAnsi="Palatino Linotype" w:cs="Palatino Linotype"/>
          <w:i/>
        </w:rPr>
        <w:t xml:space="preserve">. El recurso de revisión contendrá: </w:t>
      </w:r>
    </w:p>
    <w:p w14:paraId="75EFB45B" w14:textId="77777777" w:rsidR="00E440A7" w:rsidRDefault="00B2547A">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El Sujeto Obligado ante la cual se presentó la solicitud; </w:t>
      </w:r>
    </w:p>
    <w:p w14:paraId="07E6EE50" w14:textId="77777777" w:rsidR="00E440A7" w:rsidRDefault="00B2547A">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w:t>
      </w:r>
      <w:r>
        <w:rPr>
          <w:rFonts w:ascii="Palatino Linotype" w:eastAsia="Palatino Linotype" w:hAnsi="Palatino Linotype" w:cs="Palatino Linotype"/>
          <w:i/>
          <w:u w:val="single"/>
        </w:rPr>
        <w:t>El nombre del solicitante</w:t>
      </w:r>
      <w:r>
        <w:rPr>
          <w:rFonts w:ascii="Palatino Linotype" w:eastAsia="Palatino Linotype" w:hAnsi="Palatino Linotype" w:cs="Palatino Linotype"/>
          <w:i/>
        </w:rPr>
        <w:t xml:space="preserve"> que recurre o de su representante y, en su caso, del tercero interesado, así como la dirección o medio que señale para recibir notificaciones; </w:t>
      </w:r>
    </w:p>
    <w:p w14:paraId="4151323A" w14:textId="77777777" w:rsidR="00E440A7" w:rsidRDefault="00B2547A">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w:t>
      </w:r>
      <w:r>
        <w:rPr>
          <w:rFonts w:ascii="Palatino Linotype" w:eastAsia="Palatino Linotype" w:hAnsi="Palatino Linotype" w:cs="Palatino Linotype"/>
          <w:i/>
        </w:rPr>
        <w:t>”</w:t>
      </w:r>
    </w:p>
    <w:p w14:paraId="6300B9A1" w14:textId="77777777" w:rsidR="00E440A7" w:rsidRDefault="00E440A7">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2DDE382C" w14:textId="77777777" w:rsidR="00E440A7" w:rsidRDefault="00B2547A">
      <w:pPr>
        <w:pBdr>
          <w:top w:val="nil"/>
          <w:left w:val="nil"/>
          <w:bottom w:val="nil"/>
          <w:right w:val="nil"/>
          <w:between w:val="nil"/>
        </w:pBdr>
        <w:spacing w:line="360" w:lineRule="auto"/>
        <w:ind w:right="-147"/>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 de suma importancia que, si bien el recurrente no proporcionó nombre completo como se advierte en el detalle de seguimiento del SAIMEX, sin embargo, el no proporcionar un nombre o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 </w:t>
      </w:r>
    </w:p>
    <w:p w14:paraId="411DABED" w14:textId="77777777" w:rsidR="00E440A7" w:rsidRDefault="00E440A7">
      <w:pPr>
        <w:pBdr>
          <w:top w:val="nil"/>
          <w:left w:val="nil"/>
          <w:bottom w:val="nil"/>
          <w:right w:val="nil"/>
          <w:between w:val="nil"/>
        </w:pBdr>
        <w:spacing w:line="360" w:lineRule="auto"/>
        <w:ind w:left="566" w:right="346"/>
        <w:jc w:val="both"/>
        <w:rPr>
          <w:rFonts w:ascii="Palatino Linotype" w:eastAsia="Palatino Linotype" w:hAnsi="Palatino Linotype" w:cs="Palatino Linotype"/>
          <w:i/>
          <w:sz w:val="22"/>
          <w:szCs w:val="22"/>
        </w:rPr>
      </w:pPr>
    </w:p>
    <w:p w14:paraId="2A5988ED" w14:textId="77777777" w:rsidR="00E440A7" w:rsidRDefault="00B2547A">
      <w:pPr>
        <w:pBdr>
          <w:top w:val="nil"/>
          <w:left w:val="nil"/>
          <w:bottom w:val="nil"/>
          <w:right w:val="nil"/>
          <w:between w:val="nil"/>
        </w:pBdr>
        <w:spacing w:line="360" w:lineRule="auto"/>
        <w:ind w:left="566" w:right="346"/>
        <w:jc w:val="both"/>
        <w:rPr>
          <w:rFonts w:ascii="Palatino Linotype" w:eastAsia="Palatino Linotype" w:hAnsi="Palatino Linotype" w:cs="Palatino Linotype"/>
          <w:i/>
          <w:sz w:val="22"/>
          <w:szCs w:val="22"/>
        </w:rPr>
      </w:pPr>
      <w:proofErr w:type="gramStart"/>
      <w:r>
        <w:rPr>
          <w:rFonts w:ascii="Palatino Linotype" w:eastAsia="Palatino Linotype" w:hAnsi="Palatino Linotype" w:cs="Palatino Linotype"/>
          <w:i/>
          <w:sz w:val="22"/>
          <w:szCs w:val="22"/>
        </w:rPr>
        <w:t>“ Las</w:t>
      </w:r>
      <w:proofErr w:type="gramEnd"/>
      <w:r>
        <w:rPr>
          <w:rFonts w:ascii="Palatino Linotype" w:eastAsia="Palatino Linotype" w:hAnsi="Palatino Linotype" w:cs="Palatino Linotype"/>
          <w:i/>
          <w:sz w:val="22"/>
          <w:szCs w:val="22"/>
        </w:rPr>
        <w:t xml:space="preserve"> solicitudes anónimas, con nombre incompleto o seudónimo serán procedentes para su tramitación por parte del sujeto obligado ante quien se presente. No podrá requerirse información adicional con motivo del nombre proporcionado por el solicitante”</w:t>
      </w:r>
    </w:p>
    <w:p w14:paraId="47E6C02B" w14:textId="77777777" w:rsidR="00E440A7" w:rsidRDefault="00E440A7">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7A6703D0" w14:textId="77777777" w:rsidR="00E440A7" w:rsidRDefault="00B2547A">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Ahora bien, resulta procedente la interposición del recurso, según lo aducido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razones o </w:t>
      </w:r>
      <w:r>
        <w:rPr>
          <w:rFonts w:ascii="Palatino Linotype" w:eastAsia="Palatino Linotype" w:hAnsi="Palatino Linotype" w:cs="Palatino Linotype"/>
          <w:color w:val="000000"/>
        </w:rPr>
        <w:t>motivos de inconformidad, de acuerdo a los artículos 176 y  179, fracción I y II de la Ley de Transparencia y Acceso a la Información Pública del Estado de México y Municipios; que a la letra dice:</w:t>
      </w:r>
    </w:p>
    <w:p w14:paraId="5D0A4CBB" w14:textId="77777777" w:rsidR="00E440A7" w:rsidRDefault="00E440A7">
      <w:pPr>
        <w:spacing w:after="120"/>
        <w:ind w:left="851" w:right="902"/>
        <w:jc w:val="both"/>
        <w:rPr>
          <w:rFonts w:ascii="Palatino Linotype" w:eastAsia="Palatino Linotype" w:hAnsi="Palatino Linotype" w:cs="Palatino Linotype"/>
          <w:b/>
          <w:i/>
          <w:sz w:val="20"/>
          <w:szCs w:val="20"/>
        </w:rPr>
      </w:pPr>
    </w:p>
    <w:p w14:paraId="6F2E79AC" w14:textId="77777777" w:rsidR="00E440A7" w:rsidRDefault="00B2547A">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176. </w:t>
      </w:r>
      <w:r>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14:paraId="64FEB039" w14:textId="77777777" w:rsidR="00E440A7" w:rsidRDefault="00B2547A">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9BB548C" w14:textId="77777777" w:rsidR="00E440A7" w:rsidRDefault="00B2547A">
      <w:pPr>
        <w:spacing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p w14:paraId="42A75088" w14:textId="77777777" w:rsidR="00E440A7" w:rsidRDefault="00E440A7">
      <w:pPr>
        <w:spacing w:after="120"/>
        <w:ind w:left="851" w:right="902"/>
        <w:jc w:val="both"/>
        <w:rPr>
          <w:rFonts w:ascii="Palatino Linotype" w:eastAsia="Palatino Linotype" w:hAnsi="Palatino Linotype" w:cs="Palatino Linotype"/>
          <w:i/>
          <w:sz w:val="22"/>
          <w:szCs w:val="22"/>
        </w:rPr>
      </w:pPr>
    </w:p>
    <w:p w14:paraId="27C94ACC" w14:textId="77777777" w:rsidR="00E440A7" w:rsidRDefault="00B2547A">
      <w:pPr>
        <w:pBdr>
          <w:top w:val="nil"/>
          <w:left w:val="nil"/>
          <w:bottom w:val="nil"/>
          <w:right w:val="nil"/>
          <w:between w:val="nil"/>
        </w:pBdr>
        <w:spacing w:after="120"/>
        <w:ind w:left="993"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lastRenderedPageBreak/>
        <w:t>I. La negativa a la información solicitada;</w:t>
      </w:r>
    </w:p>
    <w:p w14:paraId="70474255" w14:textId="77777777" w:rsidR="00E440A7" w:rsidRDefault="00B2547A">
      <w:pPr>
        <w:pBdr>
          <w:top w:val="nil"/>
          <w:left w:val="nil"/>
          <w:bottom w:val="nil"/>
          <w:right w:val="nil"/>
          <w:between w:val="nil"/>
        </w:pBdr>
        <w:spacing w:after="120"/>
        <w:ind w:left="993"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br/>
      </w:r>
      <w:r>
        <w:rPr>
          <w:color w:val="000000"/>
        </w:rPr>
        <w:t xml:space="preserve"> </w:t>
      </w:r>
      <w:r>
        <w:rPr>
          <w:rFonts w:ascii="Palatino Linotype" w:eastAsia="Palatino Linotype" w:hAnsi="Palatino Linotype" w:cs="Palatino Linotype"/>
          <w:b/>
          <w:i/>
          <w:color w:val="000000"/>
          <w:sz w:val="22"/>
          <w:szCs w:val="22"/>
        </w:rPr>
        <w:t>II. La clasificación de la información;</w:t>
      </w:r>
      <w:r>
        <w:rPr>
          <w:rFonts w:ascii="Palatino Linotype" w:eastAsia="Palatino Linotype" w:hAnsi="Palatino Linotype" w:cs="Palatino Linotype"/>
          <w:b/>
          <w:i/>
          <w:color w:val="000000"/>
          <w:sz w:val="22"/>
          <w:szCs w:val="22"/>
        </w:rPr>
        <w:br/>
      </w:r>
    </w:p>
    <w:p w14:paraId="78C8A8FE" w14:textId="77777777" w:rsidR="00E440A7" w:rsidRDefault="00B2547A">
      <w:pPr>
        <w:spacing w:after="120"/>
        <w:ind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 (Sic)</w:t>
      </w:r>
      <w:r>
        <w:rPr>
          <w:rFonts w:ascii="Palatino Linotype" w:eastAsia="Palatino Linotype" w:hAnsi="Palatino Linotype" w:cs="Palatino Linotype"/>
          <w:b/>
          <w:i/>
          <w:sz w:val="22"/>
          <w:szCs w:val="22"/>
        </w:rPr>
        <w:t xml:space="preserve">              </w:t>
      </w:r>
    </w:p>
    <w:p w14:paraId="45080AB0" w14:textId="77777777" w:rsidR="00E440A7" w:rsidRDefault="00B2547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608EE9DD" w14:textId="77777777" w:rsidR="00E440A7" w:rsidRDefault="00B2547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65AE9AA6" w14:textId="77777777" w:rsidR="00E440A7" w:rsidRDefault="00B2547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Del análisis de la solicitud de información motivo del recurso de revisión que ahora se resuelve se advierte que el particular solicitó:</w:t>
      </w:r>
    </w:p>
    <w:p w14:paraId="766FCA90" w14:textId="77777777" w:rsidR="00E440A7" w:rsidRDefault="00B2547A">
      <w:pPr>
        <w:numPr>
          <w:ilvl w:val="0"/>
          <w:numId w:val="1"/>
        </w:numPr>
        <w:pBdr>
          <w:top w:val="nil"/>
          <w:left w:val="nil"/>
          <w:bottom w:val="nil"/>
          <w:right w:val="nil"/>
          <w:between w:val="nil"/>
        </w:pBdr>
        <w:spacing w:before="240" w:after="240" w:line="276" w:lineRule="auto"/>
        <w:ind w:right="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Número de  demandas laborales que tiene el Ayuntamiento de Chiautla del 2018, 2019, 2020, 2021 y 2022, así como los nombre de todos los que interpusieron las demandas laborales de los años antes descritos</w:t>
      </w:r>
    </w:p>
    <w:p w14:paraId="39BAE49C" w14:textId="77777777" w:rsidR="00E440A7" w:rsidRDefault="00B2547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archivo electrónico </w:t>
      </w:r>
      <w:r>
        <w:rPr>
          <w:rFonts w:ascii="Palatino Linotype" w:eastAsia="Palatino Linotype" w:hAnsi="Palatino Linotype" w:cs="Palatino Linotype"/>
          <w:b/>
        </w:rPr>
        <w:t xml:space="preserve">RESPUESTA 00127.pdf que </w:t>
      </w:r>
      <w:r>
        <w:rPr>
          <w:rFonts w:ascii="Palatino Linotype" w:eastAsia="Palatino Linotype" w:hAnsi="Palatino Linotype" w:cs="Palatino Linotype"/>
        </w:rPr>
        <w:t>en su contenido se advierten tres hojas,  por medio de las cuales se le informa al particular la imposibilidad de proporcionar acceso a la información solicitada, toda vez que la misma se encuentra clasificada como reservada por un periodo de tres años, hasta en tanto se dicte resolución, sentencia o laudo definitivo y, hasta que la resolución que obré en el mismo haya quedado firme.</w:t>
      </w:r>
    </w:p>
    <w:p w14:paraId="51E0F688" w14:textId="77777777" w:rsidR="00E440A7" w:rsidRDefault="00B2547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señaló que en caso de que las causas de clasificación desaparezcan antes del término señalado, los expedientes mencionados podrán ser proporcionados en la versión pública correspondiente, en términos de la Ley de Transparencia, Acceso a la Información Pública del Estado de México y Municipios.</w:t>
      </w:r>
    </w:p>
    <w:p w14:paraId="3E5EB2A5" w14:textId="77777777" w:rsidR="00E440A7" w:rsidRDefault="00E440A7">
      <w:pPr>
        <w:spacing w:before="240"/>
        <w:ind w:right="902"/>
        <w:jc w:val="both"/>
        <w:rPr>
          <w:rFonts w:ascii="Palatino Linotype" w:eastAsia="Palatino Linotype" w:hAnsi="Palatino Linotype" w:cs="Palatino Linotype"/>
          <w:b/>
        </w:rPr>
      </w:pPr>
    </w:p>
    <w:p w14:paraId="51F84BB7" w14:textId="77777777" w:rsidR="00E440A7" w:rsidRDefault="00B2547A">
      <w:pPr>
        <w:spacing w:after="240" w:line="360" w:lineRule="auto"/>
        <w:jc w:val="both"/>
        <w:rPr>
          <w:rFonts w:ascii="Palatino Linotype" w:eastAsia="Palatino Linotype" w:hAnsi="Palatino Linotype" w:cs="Palatino Linotype"/>
          <w:b/>
          <w:color w:val="222222"/>
          <w:u w:val="single"/>
        </w:rPr>
      </w:pPr>
      <w:r>
        <w:rPr>
          <w:rFonts w:ascii="Palatino Linotype" w:eastAsia="Palatino Linotype" w:hAnsi="Palatino Linotype" w:cs="Palatino Linotype"/>
        </w:rPr>
        <w:t xml:space="preserve">Derivado de dicha respuesta,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inconformó, interponiendo el medio de impugnación que es materia de esta resolución,  exponiendo los motivos o razones de inconformidad siguientes: </w:t>
      </w:r>
      <w:r>
        <w:rPr>
          <w:rFonts w:ascii="Palatino Linotype" w:eastAsia="Palatino Linotype" w:hAnsi="Palatino Linotype" w:cs="Palatino Linotype"/>
          <w:i/>
        </w:rPr>
        <w:t>“NO ENTREGAN LA INFORMACION SOLICITADA, ANEXAN UNAS HOJAS SIN MEMBRETE DONDE DICEN QUE LA CLASIFICARON.” (Sic)</w:t>
      </w:r>
      <w:r>
        <w:rPr>
          <w:rFonts w:ascii="Palatino Linotype" w:eastAsia="Palatino Linotype" w:hAnsi="Palatino Linotype" w:cs="Palatino Linotype"/>
        </w:rPr>
        <w:t xml:space="preserve"> </w:t>
      </w:r>
    </w:p>
    <w:p w14:paraId="3D7D9B46" w14:textId="77777777" w:rsidR="00E440A7" w:rsidRDefault="00B2547A">
      <w:pPr>
        <w:spacing w:line="360" w:lineRule="auto"/>
        <w:ind w:right="-93"/>
        <w:jc w:val="both"/>
        <w:rPr>
          <w:rFonts w:ascii="Palatino Linotype" w:eastAsia="Palatino Linotype" w:hAnsi="Palatino Linotype" w:cs="Palatino Linotype"/>
          <w:b/>
        </w:rPr>
      </w:pPr>
      <w:r>
        <w:rPr>
          <w:rFonts w:ascii="Palatino Linotype" w:eastAsia="Palatino Linotype" w:hAnsi="Palatino Linotype" w:cs="Palatino Linotype"/>
          <w:b/>
        </w:rPr>
        <w:t>Agotado lo anterior, tenemos</w:t>
      </w:r>
      <w:r>
        <w:rPr>
          <w:rFonts w:ascii="Palatino Linotype" w:eastAsia="Palatino Linotype" w:hAnsi="Palatino Linotype" w:cs="Palatino Linotype"/>
        </w:rPr>
        <w:t xml:space="preserve"> que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16BAA692" w14:textId="77777777" w:rsidR="00E440A7" w:rsidRDefault="00E440A7">
      <w:pPr>
        <w:spacing w:line="360" w:lineRule="auto"/>
        <w:jc w:val="both"/>
        <w:rPr>
          <w:rFonts w:ascii="Palatino Linotype" w:eastAsia="Palatino Linotype" w:hAnsi="Palatino Linotype" w:cs="Palatino Linotype"/>
          <w:color w:val="FF0000"/>
        </w:rPr>
      </w:pPr>
    </w:p>
    <w:p w14:paraId="1194F639"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B6B19D" w14:textId="77777777" w:rsidR="00E440A7" w:rsidRDefault="00E440A7">
      <w:pPr>
        <w:spacing w:line="360" w:lineRule="auto"/>
        <w:jc w:val="both"/>
        <w:rPr>
          <w:rFonts w:ascii="Palatino Linotype" w:eastAsia="Palatino Linotype" w:hAnsi="Palatino Linotype" w:cs="Palatino Linotype"/>
        </w:rPr>
      </w:pPr>
    </w:p>
    <w:p w14:paraId="6DC8A3C2"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p>
    <w:p w14:paraId="453F2D81" w14:textId="77777777" w:rsidR="00E440A7" w:rsidRDefault="00E440A7">
      <w:pPr>
        <w:spacing w:line="360" w:lineRule="auto"/>
        <w:jc w:val="both"/>
        <w:rPr>
          <w:rFonts w:ascii="Palatino Linotype" w:eastAsia="Palatino Linotype" w:hAnsi="Palatino Linotype" w:cs="Palatino Linotype"/>
        </w:rPr>
      </w:pPr>
    </w:p>
    <w:p w14:paraId="23C19A96" w14:textId="77777777" w:rsidR="00E440A7" w:rsidRDefault="00B2547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artículo </w:t>
      </w:r>
      <w:r>
        <w:rPr>
          <w:rFonts w:ascii="Palatino Linotype" w:eastAsia="Palatino Linotype" w:hAnsi="Palatino Linotype" w:cs="Palatino Linotype"/>
        </w:rPr>
        <w:t>12 dice que</w:t>
      </w:r>
      <w:r>
        <w:rPr>
          <w:rFonts w:ascii="Palatino Linotype" w:eastAsia="Palatino Linotype" w:hAnsi="Palatino Linotype" w:cs="Palatino Linotype"/>
          <w:color w:val="000000"/>
        </w:rPr>
        <w:t>, quienes generen, recopilen, administren, manejen, procesen, archiven o conserven información pública serán responsables de la misma.</w:t>
      </w:r>
    </w:p>
    <w:p w14:paraId="55543579" w14:textId="77777777" w:rsidR="00E440A7" w:rsidRDefault="00E440A7">
      <w:pPr>
        <w:spacing w:line="360" w:lineRule="auto"/>
        <w:jc w:val="both"/>
        <w:rPr>
          <w:rFonts w:ascii="Palatino Linotype" w:eastAsia="Palatino Linotype" w:hAnsi="Palatino Linotype" w:cs="Palatino Linotype"/>
        </w:rPr>
      </w:pPr>
    </w:p>
    <w:p w14:paraId="1A9439A7" w14:textId="77777777" w:rsidR="00E440A7" w:rsidRDefault="00B2547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43747537" w14:textId="77777777" w:rsidR="00E440A7" w:rsidRDefault="00E440A7">
      <w:pPr>
        <w:spacing w:line="360" w:lineRule="auto"/>
        <w:jc w:val="both"/>
        <w:rPr>
          <w:rFonts w:ascii="Palatino Linotype" w:eastAsia="Palatino Linotype" w:hAnsi="Palatino Linotype" w:cs="Palatino Linotype"/>
        </w:rPr>
      </w:pPr>
    </w:p>
    <w:p w14:paraId="65C185A3" w14:textId="77777777" w:rsidR="00E440A7" w:rsidRDefault="00B2547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artículo 19, que, se presume que la información debe existir si se refiere a las facultades, competencias y funciones que los ordenamientos jurídicos aplicables otorgan a los sujetos Obligados y en caso de que dichas facultades </w:t>
      </w:r>
      <w:r>
        <w:rPr>
          <w:rFonts w:ascii="Palatino Linotype" w:eastAsia="Palatino Linotype" w:hAnsi="Palatino Linotype" w:cs="Palatino Linotype"/>
          <w:color w:val="000000"/>
        </w:rPr>
        <w:lastRenderedPageBreak/>
        <w:t>no se hayan ejercido, se deberá motivar la respuesta en función de las causas que motivaron tal circunstancia.</w:t>
      </w:r>
    </w:p>
    <w:p w14:paraId="4C30A311" w14:textId="77777777" w:rsidR="00E440A7" w:rsidRDefault="00E440A7">
      <w:pPr>
        <w:spacing w:line="360" w:lineRule="auto"/>
        <w:ind w:right="-93"/>
        <w:jc w:val="both"/>
        <w:rPr>
          <w:rFonts w:ascii="Palatino Linotype" w:eastAsia="Palatino Linotype" w:hAnsi="Palatino Linotype" w:cs="Palatino Linotype"/>
          <w:color w:val="FF0000"/>
        </w:rPr>
      </w:pPr>
    </w:p>
    <w:p w14:paraId="00ECAFC0"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31F13CC" w14:textId="77777777" w:rsidR="00E440A7" w:rsidRDefault="00E440A7">
      <w:pPr>
        <w:ind w:left="851" w:right="899"/>
        <w:jc w:val="both"/>
        <w:rPr>
          <w:rFonts w:ascii="Palatino Linotype" w:eastAsia="Palatino Linotype" w:hAnsi="Palatino Linotype" w:cs="Palatino Linotype"/>
          <w:i/>
          <w:sz w:val="22"/>
          <w:szCs w:val="22"/>
        </w:rPr>
      </w:pPr>
    </w:p>
    <w:p w14:paraId="2A4731AF" w14:textId="77777777" w:rsidR="00E440A7" w:rsidRDefault="00B2547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0849CAE0" w14:textId="77777777" w:rsidR="00E440A7" w:rsidRDefault="00B2547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1F8A95D" w14:textId="77777777" w:rsidR="00E440A7" w:rsidRDefault="00B2547A">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B86168A" w14:textId="77777777" w:rsidR="00E440A7" w:rsidRDefault="00E440A7">
      <w:pPr>
        <w:ind w:left="851" w:right="899"/>
        <w:jc w:val="both"/>
        <w:rPr>
          <w:rFonts w:ascii="Palatino Linotype" w:eastAsia="Palatino Linotype" w:hAnsi="Palatino Linotype" w:cs="Palatino Linotype"/>
          <w:sz w:val="22"/>
          <w:szCs w:val="22"/>
        </w:rPr>
      </w:pPr>
    </w:p>
    <w:p w14:paraId="321B5B60"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8D4CA6" w14:textId="77777777" w:rsidR="00E440A7" w:rsidRDefault="00E440A7">
      <w:pPr>
        <w:ind w:right="899"/>
        <w:jc w:val="both"/>
        <w:rPr>
          <w:rFonts w:ascii="Palatino Linotype" w:eastAsia="Palatino Linotype" w:hAnsi="Palatino Linotype" w:cs="Palatino Linotype"/>
        </w:rPr>
      </w:pPr>
    </w:p>
    <w:p w14:paraId="6DC26B89" w14:textId="77777777" w:rsidR="00E440A7" w:rsidRDefault="00B2547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56A4463A" w14:textId="77777777" w:rsidR="00E440A7" w:rsidRDefault="00B2547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2708CB" w14:textId="77777777" w:rsidR="00E440A7" w:rsidRDefault="00B2547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F8938E7" w14:textId="77777777" w:rsidR="00E440A7" w:rsidRDefault="00B2547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w:t>
      </w:r>
      <w:r>
        <w:rPr>
          <w:rFonts w:ascii="Palatino Linotype" w:eastAsia="Palatino Linotype" w:hAnsi="Palatino Linotype" w:cs="Palatino Linotype"/>
          <w:b/>
          <w:i/>
          <w:sz w:val="22"/>
          <w:szCs w:val="22"/>
        </w:rPr>
        <w:t>Que se trate de información registrada en cualquier soporte documental, que en ejercicio de las atribuciones conferidas, sea generada por los Sujetos Obligados;</w:t>
      </w:r>
    </w:p>
    <w:p w14:paraId="3E58B1C9" w14:textId="77777777" w:rsidR="00E440A7" w:rsidRDefault="00B2547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BA94AE0" w14:textId="77777777" w:rsidR="00E440A7" w:rsidRDefault="00B2547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8AA71ED"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rPr>
      </w:pPr>
    </w:p>
    <w:p w14:paraId="1DE1895C"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Para iniciar con el análisis del presente asunto, se tiene que la demanda dentro de un juicio laboral, es aquella interpuesta por el trabajador vía jurisdiccional, por medio de la cual acciona su derecho de reclamar algo derivado de una relación laboral. Por lo que, el órgano jurisdiccional competente substanciará el mismo, conociendo con esto cada una de las actuaciones que integren el expediente. </w:t>
      </w:r>
    </w:p>
    <w:p w14:paraId="705F565A"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480A2EC"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Aunado a lo anterior, encontramos que al interponerse una demanda de naturaleza laboral es en razón de que se mantuvo una relación de trabajo personal subordinado, mediante el pago de un salario y que en el caso concreto se traduce a que son ex servidores públicos quienes presentaron la misma.</w:t>
      </w:r>
    </w:p>
    <w:p w14:paraId="25F704B0"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07B9C52"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anterior, se debe considerar en primera instancia que la demanda es toda aquella petición formulada por escrito ante un Órgano Jurisdiccional en el cual se exponen las pretensiones de la parte y la cual constituye el primer acto que inicia con la relación procesal, la cual, de acuerdo con la Ley del Trabajo de los Servidores Públicos del Estado de México, debe contener los elementos que señalan en el artículo 227 de la misma, los cuales son: </w:t>
      </w:r>
    </w:p>
    <w:p w14:paraId="7128BB18"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29E8898" w14:textId="77777777" w:rsidR="00E440A7" w:rsidRDefault="00B2547A">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227. </w:t>
      </w:r>
      <w:r>
        <w:rPr>
          <w:rFonts w:ascii="Palatino Linotype" w:eastAsia="Palatino Linotype" w:hAnsi="Palatino Linotype" w:cs="Palatino Linotype"/>
          <w:i/>
        </w:rPr>
        <w:t>La demanda se formulará por escrito debidamente firmado y se acompañarán tantas copias de la misma como demandados haya. La demanda deberá contener:</w:t>
      </w:r>
    </w:p>
    <w:p w14:paraId="56EB193E" w14:textId="77777777" w:rsidR="00E440A7" w:rsidRDefault="00E440A7">
      <w:pPr>
        <w:ind w:left="851" w:right="900"/>
        <w:jc w:val="both"/>
        <w:rPr>
          <w:rFonts w:ascii="Palatino Linotype" w:eastAsia="Palatino Linotype" w:hAnsi="Palatino Linotype" w:cs="Palatino Linotype"/>
          <w:i/>
          <w:sz w:val="12"/>
          <w:szCs w:val="12"/>
        </w:rPr>
      </w:pPr>
    </w:p>
    <w:p w14:paraId="14343A31" w14:textId="77777777" w:rsidR="00E440A7" w:rsidRDefault="00B2547A">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I. </w:t>
      </w:r>
      <w:r>
        <w:rPr>
          <w:rFonts w:ascii="Palatino Linotype" w:eastAsia="Palatino Linotype" w:hAnsi="Palatino Linotype" w:cs="Palatino Linotype"/>
          <w:b/>
          <w:i/>
        </w:rPr>
        <w:t>Nombre y domicilio del promovente</w:t>
      </w:r>
      <w:r>
        <w:rPr>
          <w:rFonts w:ascii="Palatino Linotype" w:eastAsia="Palatino Linotype" w:hAnsi="Palatino Linotype" w:cs="Palatino Linotype"/>
          <w:i/>
        </w:rPr>
        <w:t>;</w:t>
      </w:r>
    </w:p>
    <w:p w14:paraId="32A91509" w14:textId="77777777" w:rsidR="00E440A7" w:rsidRDefault="00B2547A">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II. Nombre y domicilio del demandado o demandados;</w:t>
      </w:r>
    </w:p>
    <w:p w14:paraId="1B98CCB1" w14:textId="77777777" w:rsidR="00E440A7" w:rsidRDefault="00B2547A">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III. Objeto de la demanda;</w:t>
      </w:r>
    </w:p>
    <w:p w14:paraId="4FF174A5" w14:textId="77777777" w:rsidR="00E440A7" w:rsidRDefault="00B2547A">
      <w:pPr>
        <w:ind w:left="851" w:right="900"/>
        <w:jc w:val="both"/>
        <w:rPr>
          <w:rFonts w:ascii="Palatino Linotype" w:eastAsia="Palatino Linotype" w:hAnsi="Palatino Linotype" w:cs="Palatino Linotype"/>
          <w:b/>
          <w:i/>
        </w:rPr>
      </w:pPr>
      <w:r>
        <w:rPr>
          <w:rFonts w:ascii="Palatino Linotype" w:eastAsia="Palatino Linotype" w:hAnsi="Palatino Linotype" w:cs="Palatino Linotype"/>
          <w:b/>
          <w:i/>
        </w:rPr>
        <w:t>IV. Relación de los hechos;</w:t>
      </w:r>
    </w:p>
    <w:p w14:paraId="7D14CFAE" w14:textId="77777777" w:rsidR="00E440A7" w:rsidRDefault="00B2547A">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V. Documentos probatorios; o</w:t>
      </w:r>
    </w:p>
    <w:p w14:paraId="22703C13" w14:textId="77777777" w:rsidR="00E440A7" w:rsidRDefault="00B2547A">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VI. Indicación del lugar en que puedan obtenerse los que el actor no pudiese aportar directamente.”</w:t>
      </w:r>
    </w:p>
    <w:p w14:paraId="46BD741A" w14:textId="77777777" w:rsidR="00E440A7" w:rsidRDefault="00E440A7">
      <w:pPr>
        <w:spacing w:before="240" w:after="240" w:line="360" w:lineRule="auto"/>
        <w:jc w:val="both"/>
        <w:rPr>
          <w:rFonts w:ascii="Palatino Linotype" w:eastAsia="Palatino Linotype" w:hAnsi="Palatino Linotype" w:cs="Palatino Linotype"/>
          <w:sz w:val="18"/>
          <w:szCs w:val="18"/>
        </w:rPr>
      </w:pPr>
    </w:p>
    <w:p w14:paraId="6D1BE30F"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precepto citado se advierte que en el contenido del escrito inicial de demanda se señala el nombre y domicilio del promovente, el objeto de la misma y la relación de hechos, lo cual que al hacer del conocimiento del demandado la misma a través del emplazamiento, permitirá a </w:t>
      </w:r>
      <w:r>
        <w:rPr>
          <w:rFonts w:ascii="Palatino Linotype" w:eastAsia="Palatino Linotype" w:hAnsi="Palatino Linotype" w:cs="Palatino Linotype"/>
        </w:rPr>
        <w:t>e</w:t>
      </w:r>
      <w:r>
        <w:rPr>
          <w:rFonts w:ascii="Palatino Linotype" w:eastAsia="Palatino Linotype" w:hAnsi="Palatino Linotype" w:cs="Palatino Linotype"/>
          <w:color w:val="000000"/>
        </w:rPr>
        <w:t>ste darle debida contestación, ya que en caso de no hacerlo se tendrá por contestada en sentido afirmativo.</w:t>
      </w:r>
    </w:p>
    <w:p w14:paraId="61E29994"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D2AA898"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Por lo que, de lo anterior se colige que al momento de correr traslado se hizo del conocimiento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cada demanda instaurada en su contra a través de la copia cotejada de la misma, lo que nos permite concluir que de manera inexcusable las copias cotejadas de las demandas interpuestas se encuentran en posesión de Ayuntamiento de las cuales se puede advertir la información solicitada. </w:t>
      </w:r>
    </w:p>
    <w:p w14:paraId="7892A349"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C8F2015"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es sumamente importante recalcar que del análisis de la solicitud de información se advierte que el particular </w:t>
      </w:r>
      <w:r>
        <w:rPr>
          <w:rFonts w:ascii="Palatino Linotype" w:eastAsia="Palatino Linotype" w:hAnsi="Palatino Linotype" w:cs="Palatino Linotype"/>
          <w:b/>
          <w:color w:val="000000"/>
        </w:rPr>
        <w:t>únicamente requiere conocer de las demandas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número, y el nombre del actor</w:t>
      </w:r>
      <w:r>
        <w:rPr>
          <w:rFonts w:ascii="Palatino Linotype" w:eastAsia="Palatino Linotype" w:hAnsi="Palatino Linotype" w:cs="Palatino Linotype"/>
          <w:color w:val="000000"/>
        </w:rPr>
        <w:t>, dichos datos obran especialmente dentro de las mismas.</w:t>
      </w:r>
    </w:p>
    <w:p w14:paraId="09CE8326"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28A0126"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mismo, en consideración a lo que se establece dentro de los Lineamientos para la Presentación del Presupuesto de Egresos Municipal, se precisa que los ayuntamientos deberán entregar al Órgano Superior de Fiscalización para el presente ejercicio fiscal, la relación de juicios laborales que se encuentren vigentes., dentro de la cual se deberá contener entre otros conceptos: Expediente, actor,  entre otros, tal y como se observa en la siguiente captura de pantalla. </w:t>
      </w:r>
    </w:p>
    <w:p w14:paraId="135AFF6D"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5AC4D"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lastRenderedPageBreak/>
        <w:drawing>
          <wp:inline distT="0" distB="0" distL="0" distR="0" wp14:anchorId="4CEE7DD0" wp14:editId="745D6269">
            <wp:extent cx="5374736" cy="3358271"/>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374736" cy="3358271"/>
                    </a:xfrm>
                    <a:prstGeom prst="rect">
                      <a:avLst/>
                    </a:prstGeom>
                    <a:ln/>
                  </pic:spPr>
                </pic:pic>
              </a:graphicData>
            </a:graphic>
          </wp:inline>
        </w:drawing>
      </w:r>
    </w:p>
    <w:p w14:paraId="65AFC62F"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352EC77"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F466094" w14:textId="77777777" w:rsidR="00E440A7" w:rsidRDefault="00B2547A">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lastRenderedPageBreak/>
        <w:drawing>
          <wp:inline distT="0" distB="0" distL="0" distR="0" wp14:anchorId="3D954BC8" wp14:editId="23891864">
            <wp:extent cx="4707255" cy="384048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707255" cy="3840480"/>
                    </a:xfrm>
                    <a:prstGeom prst="rect">
                      <a:avLst/>
                    </a:prstGeom>
                    <a:ln/>
                  </pic:spPr>
                </pic:pic>
              </a:graphicData>
            </a:graphic>
          </wp:inline>
        </w:drawing>
      </w:r>
    </w:p>
    <w:p w14:paraId="09F3F552"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F16FF50"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 lo que respecta al</w:t>
      </w:r>
      <w:r>
        <w:rPr>
          <w:rFonts w:ascii="Palatino Linotype" w:eastAsia="Palatino Linotype" w:hAnsi="Palatino Linotype" w:cs="Palatino Linotype"/>
          <w:b/>
          <w:color w:val="000000"/>
        </w:rPr>
        <w:t xml:space="preserve"> nombre de los actores </w:t>
      </w:r>
      <w:r>
        <w:rPr>
          <w:rFonts w:ascii="Palatino Linotype" w:eastAsia="Palatino Linotype" w:hAnsi="Palatino Linotype" w:cs="Palatino Linotype"/>
          <w:b/>
          <w:color w:val="000000"/>
          <w:u w:val="single"/>
        </w:rPr>
        <w:t xml:space="preserve">que ganaron el juicio laboral, </w:t>
      </w:r>
      <w:r>
        <w:rPr>
          <w:rFonts w:ascii="Palatino Linotype" w:eastAsia="Palatino Linotype" w:hAnsi="Palatino Linotype" w:cs="Palatino Linotype"/>
          <w:color w:val="000000"/>
        </w:rPr>
        <w:t xml:space="preserve">vale la pena referir que no es procedente la clasificación de estos, siendo que de lo contrario resultaría indebida, ya que el hecho de que los ahora actores de los juicios detenten el carácter de ex servidores públicos, no quiere decir que en automático sus nombres deban clasificarse, toda vez que por regla general, la información que obra en los archivos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es considerada como información pública, susceptible de ser entregada a los solicitantes. </w:t>
      </w:r>
    </w:p>
    <w:p w14:paraId="604D8690"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9302EBD" w14:textId="77777777" w:rsidR="00E440A7" w:rsidRDefault="00B2547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 xml:space="preserve">Nombre de actores en juicios laborales que </w:t>
      </w:r>
      <w:r>
        <w:rPr>
          <w:rFonts w:ascii="Palatino Linotype" w:eastAsia="Palatino Linotype" w:hAnsi="Palatino Linotype" w:cs="Palatino Linotype"/>
          <w:b/>
          <w:sz w:val="28"/>
          <w:szCs w:val="28"/>
        </w:rPr>
        <w:t>NO</w:t>
      </w:r>
      <w:r>
        <w:rPr>
          <w:rFonts w:ascii="Palatino Linotype" w:eastAsia="Palatino Linotype" w:hAnsi="Palatino Linotype" w:cs="Palatino Linotype"/>
          <w:b/>
          <w:color w:val="000000"/>
          <w:sz w:val="28"/>
          <w:szCs w:val="28"/>
        </w:rPr>
        <w:t xml:space="preserve"> han recibido recursos públicos.</w:t>
      </w:r>
    </w:p>
    <w:p w14:paraId="687DB5C4"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9B30761"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242EF2A6" w14:textId="77777777" w:rsidR="00E440A7" w:rsidRDefault="00E440A7">
      <w:pPr>
        <w:pBdr>
          <w:top w:val="nil"/>
          <w:left w:val="nil"/>
          <w:bottom w:val="nil"/>
          <w:right w:val="nil"/>
          <w:between w:val="nil"/>
        </w:pBdr>
        <w:spacing w:line="360" w:lineRule="auto"/>
        <w:jc w:val="both"/>
        <w:rPr>
          <w:color w:val="000000"/>
        </w:rPr>
      </w:pPr>
    </w:p>
    <w:p w14:paraId="381F9F0D"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respecto de lo anterior, cabe precisar que el nombre de la persona que demandó al SUJETO OBLIGADO y que dicha demanda dio inicio a un procedimiento que aún no ha culminado, debe ser motivo de protección, ello en atención a que este Órgano Garante debe ofrecer la mayor protección de una persona que al demandar ejercita su derecho a reclamar ante un órgano el cumplimiento de sus derechos laborales, por lo que, dar a conocer su nombre puede hacerlo identificable, no solo para el demandante, sino también a otras posibles fuentes de empleo, aunado a que dar a conocer el nombre del actor sin que el procedimiento culmine puede inhibir a la propia persona a concluir el procedimiento o a sus compares de iniciarlo para reclamar el cumplimiento de algún derecho laboral, por tanto, el nombre de la persona que demandó al SUJETO OBLIGADO y que no haya recibido recursos públicos, debe ser considerado como información confidencial.</w:t>
      </w:r>
    </w:p>
    <w:p w14:paraId="302579E9"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8C29E5C"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Sin embargo, para el caso específico, en el que la persona o personas que demandaron al Ayuntamiento, hayan recibido recursos públicos, la naturaleza de la información se modificara en razón de su interés público; al respecto el Instituto </w:t>
      </w:r>
      <w:r>
        <w:rPr>
          <w:rFonts w:ascii="Palatino Linotype" w:eastAsia="Palatino Linotype" w:hAnsi="Palatino Linotype" w:cs="Palatino Linotype"/>
          <w:color w:val="000000"/>
        </w:rPr>
        <w:lastRenderedPageBreak/>
        <w:t>Nacional de Transparencia, Acceso a la Información y Protección de Datos Personales (INAI), emitió un criterio que robustece dicha situación y que más adelante será analizado a detalle.</w:t>
      </w:r>
    </w:p>
    <w:p w14:paraId="4D420A89"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99AFECF"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atención a lo anterior, se advierte que el nombre de una persona corresponde su dato personal; sin embargo, acorde a lo que se solicita, se trata del nombre personas que posiblemente fueron servidores públicos aunque también, es posible que entre los demandantes existan servidores públicos, el punto a destacar es que la decisión de una persona de presentar una demanda en contra de su patrón, porque consideran que se violó alguno de sus derechos, constituye una decisión personal, que no está de ninguna manera vinculada con sus funciones ni con ejercicio de recursos públicos hasta en tanto la demanda se encuentre en trámite.</w:t>
      </w:r>
    </w:p>
    <w:p w14:paraId="4A2E519F"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DFE1581"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efecto, si una persona con independencia de que sea o no servidor público presenta una demanda laboral en contra de un SUJETO OBLIGADO, hasta ese momento, su nombre sólo se puede vincular con su decisión personal de interponer una demanda, por lo que, en tratándose de expedientes en trámite en los que no se han erogado recursos públicos, debe considerarse que el nombre del demandante constituye información confidencial, al corresponder a su decisión personal de presentar una demanda, así el nombre de una persona sea o no servidor público, y para el caso de que sea servidor público y no haya recibido recursos públicos, constituye un dato personal confidencial y debe ser protegido en términos del artículo 143, fracción I de la Ley de Transparencia y Acceso a la Información Pública del Estado de México y Municipios.</w:t>
      </w:r>
    </w:p>
    <w:p w14:paraId="478BE069"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C2D015F" w14:textId="77777777" w:rsidR="00E440A7" w:rsidRDefault="00B2547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Del nombre de los actores en juicios laborales q</w:t>
      </w:r>
      <w:r>
        <w:rPr>
          <w:rFonts w:ascii="Palatino Linotype" w:eastAsia="Palatino Linotype" w:hAnsi="Palatino Linotype" w:cs="Palatino Linotype"/>
          <w:b/>
          <w:color w:val="000000"/>
          <w:sz w:val="28"/>
          <w:szCs w:val="28"/>
          <w:u w:val="single"/>
        </w:rPr>
        <w:t xml:space="preserve">ue recibieron </w:t>
      </w:r>
      <w:r>
        <w:rPr>
          <w:rFonts w:ascii="Palatino Linotype" w:eastAsia="Palatino Linotype" w:hAnsi="Palatino Linotype" w:cs="Palatino Linotype"/>
          <w:b/>
          <w:color w:val="000000"/>
          <w:sz w:val="28"/>
          <w:szCs w:val="28"/>
        </w:rPr>
        <w:t>recursos públicos.</w:t>
      </w:r>
    </w:p>
    <w:p w14:paraId="459A8290"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38F9B1D"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cuando un proceso judicial o cuasi jurisdiccional ha concluido, en la mayoría de los casos, con independencia de la parte a quien el juzgador conceda la razón, se determina el pago de los montos económicos que hayan quedado pendientes al trabajador o los montos que correspondan por haber sido ganador de la controversia o incluso el pago de los montos acordados en conciliación; de tal suerte que si bien, la demanda inicia con la decisión personal una vez que la autoridad competente emite sentencia, cuando se ordena el pago, por cualquier motivo, se actualiza el supuesto del artículo 23, párrafo segundo, de la Ley de Transparencia y Acceso a la Información Pública del Estado de México y Municipios, por tratarse de la entrega de recursos públicos.</w:t>
      </w:r>
    </w:p>
    <w:p w14:paraId="473E8858"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5016585"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Esto nos lleva a que la decisión tuvo consecuencias más allá del ámbito personal del demandante y, al haber la entrega de recursos públicos, se trata de información que se debe hacer pública, ya que existe interés público en conocer la forma en que se ejercen los recursos y porque simple y sencillamente existe disposición legal que obliga a la entrega de la información.</w:t>
      </w:r>
    </w:p>
    <w:p w14:paraId="61A07914"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451E555"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D7CB64"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Asimismo, se advierte que proporcionar el nombre de los actores que ya recibieron recursos públicos con motivo de las demandas interpuestas en contra del Ayuntamiento, es información, cuya publicidad, puede abonar en la transparencia y rendición de cuentas; por tanto, es necesario, atraer al estudio el criterio 19/13 emitido por el Instituto Nacional de Transparencia, Acceso a la Información y Protección de Datos Personales (INAI), antes IFAI; el cual a la letra precisa:</w:t>
      </w:r>
    </w:p>
    <w:p w14:paraId="55A2892D" w14:textId="77777777" w:rsidR="00E440A7" w:rsidRDefault="00E440A7">
      <w:pPr>
        <w:pBdr>
          <w:top w:val="nil"/>
          <w:left w:val="nil"/>
          <w:bottom w:val="nil"/>
          <w:right w:val="nil"/>
          <w:between w:val="nil"/>
        </w:pBdr>
        <w:spacing w:line="360" w:lineRule="auto"/>
        <w:jc w:val="both"/>
        <w:rPr>
          <w:color w:val="000000"/>
        </w:rPr>
      </w:pPr>
    </w:p>
    <w:p w14:paraId="577578FC" w14:textId="77777777" w:rsidR="00E440A7" w:rsidRDefault="00B2547A">
      <w:pPr>
        <w:pBdr>
          <w:top w:val="nil"/>
          <w:left w:val="nil"/>
          <w:bottom w:val="nil"/>
          <w:right w:val="nil"/>
          <w:between w:val="nil"/>
        </w:pBdr>
        <w:ind w:left="708"/>
        <w:jc w:val="both"/>
        <w:rPr>
          <w:rFonts w:ascii="Palatino Linotype" w:eastAsia="Palatino Linotype" w:hAnsi="Palatino Linotype" w:cs="Palatino Linotype"/>
          <w:i/>
          <w:color w:val="000000"/>
        </w:rPr>
      </w:pPr>
      <w:r>
        <w:rPr>
          <w:color w:val="000000"/>
        </w:rPr>
        <w:t xml:space="preserve"> “</w:t>
      </w:r>
      <w:r>
        <w:rPr>
          <w:rFonts w:ascii="Palatino Linotype" w:eastAsia="Palatino Linotype" w:hAnsi="Palatino Linotype" w:cs="Palatino Linotype"/>
          <w:b/>
          <w:i/>
          <w:color w:val="000000"/>
          <w:sz w:val="22"/>
          <w:szCs w:val="22"/>
        </w:rPr>
        <w:t>Nombre de actores en juicios laborales constituye, en principio, información confidencial</w:t>
      </w:r>
      <w:r>
        <w:rPr>
          <w:rFonts w:ascii="Palatino Linotype" w:eastAsia="Palatino Linotype" w:hAnsi="Palatino Linotype" w:cs="Palatino Linotype"/>
          <w:i/>
          <w:color w:val="000000"/>
          <w:sz w:val="22"/>
          <w:szCs w:val="22"/>
        </w:rPr>
        <w:t>. 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laborales”(Sic)</w:t>
      </w:r>
    </w:p>
    <w:p w14:paraId="50AF3C21"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DA29CFF"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26DC8C4"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u w:val="single"/>
        </w:rPr>
      </w:pPr>
      <w:r>
        <w:rPr>
          <w:rFonts w:ascii="Palatino Linotype" w:eastAsia="Palatino Linotype" w:hAnsi="Palatino Linotype" w:cs="Palatino Linotype"/>
          <w:b/>
          <w:color w:val="000000"/>
        </w:rPr>
        <w:lastRenderedPageBreak/>
        <w:t>En atención al criterio emitido por el Instituto Nacional de Transparencia, Acceso a la Información y Protección de Datos Personales (INAI), se advierte que el nombre de los actores en los procedimientos laborales, que se encuentren en trámite, o bien que se concluyeran desfavorables a ellos, es un dato personal confidencial; sin embargo, p</w:t>
      </w:r>
      <w:r>
        <w:rPr>
          <w:rFonts w:ascii="Palatino Linotype" w:eastAsia="Palatino Linotype" w:hAnsi="Palatino Linotype" w:cs="Palatino Linotype"/>
          <w:b/>
          <w:color w:val="000000"/>
          <w:u w:val="single"/>
        </w:rPr>
        <w:t>rocede su entrega, siempre que culmine con la entrega a favor de los actores de recurso público, pues se favorece la rendición de cuentas y se puede verificar el cumplimiento que el SUJETO OBLIGADO de a las resoluciones o convenios suscritos ante la autoridad laboral</w:t>
      </w:r>
      <w:r>
        <w:rPr>
          <w:rFonts w:ascii="Palatino Linotype" w:eastAsia="Palatino Linotype" w:hAnsi="Palatino Linotype" w:cs="Palatino Linotype"/>
          <w:color w:val="000000"/>
          <w:u w:val="single"/>
        </w:rPr>
        <w:t>.</w:t>
      </w:r>
    </w:p>
    <w:p w14:paraId="18BBD0DC"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8485099"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el presente caso en consideración a lo antes señalado, se ordena al  SUJETO OBLIGADO de entregar la información solicitada únicamente en </w:t>
      </w:r>
      <w:r>
        <w:rPr>
          <w:rFonts w:ascii="Palatino Linotype" w:eastAsia="Palatino Linotype" w:hAnsi="Palatino Linotype" w:cs="Palatino Linotype"/>
        </w:rPr>
        <w:t>cuanto</w:t>
      </w:r>
      <w:r>
        <w:rPr>
          <w:rFonts w:ascii="Palatino Linotype" w:eastAsia="Palatino Linotype" w:hAnsi="Palatino Linotype" w:cs="Palatino Linotype"/>
          <w:color w:val="000000"/>
        </w:rPr>
        <w:t xml:space="preserve"> al nombre de los actores que resultaron beneficiados del procedimiento del juicio laboral que instauraron en contra del Ayuntamiento de Chiautla; en cuanto al nombre de los actores que iniciaron un juicio laboral pero que no resultaron beneficiados o que el procedimiento aún se encuentre en trámite, el nombre de estos se deberá a proceder con su  clasificación como confidencial.   </w:t>
      </w:r>
    </w:p>
    <w:p w14:paraId="09490522"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1568D17"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el mismo sentido, si bien es cierto, el acceso a la información pública puede ser excepcionalmente restringido cuando el daño que pueda producirse con la publicación sea mayor al interés público, actualizando así alguna de las causales de reserva y acreditar los requisitos contenidos en los Lineamientos Generales de Clasificación y Desclasificación de la Información y la Ley de Transparencia y Acceso a la Información Pública del Estado de México y Municipios, también lo es que podemos advertir que la divulgación del nombre de servidores públicos que </w:t>
      </w:r>
      <w:r>
        <w:rPr>
          <w:rFonts w:ascii="Palatino Linotype" w:eastAsia="Palatino Linotype" w:hAnsi="Palatino Linotype" w:cs="Palatino Linotype"/>
          <w:color w:val="000000"/>
        </w:rPr>
        <w:lastRenderedPageBreak/>
        <w:t xml:space="preserve">fungen como parte actora de los procedimientos corresponde en un inicio a información confidencial. </w:t>
      </w:r>
    </w:p>
    <w:p w14:paraId="006F9DDA"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5075649"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expediente electrónico formado en el SAIMEX se advierte que únicamente la respuesta deriva del Titular de la Unidad de Transparencia,  soslayando que dentro de su organización administrativa se cuenta con la Dirección Jurídica la cual tiene oportunidad, derivado de sus atribuciones que la legislación le confiere de conocer del asunto que se ventila en este requerimiento; </w:t>
      </w:r>
    </w:p>
    <w:p w14:paraId="1586212A" w14:textId="77777777" w:rsidR="00E440A7" w:rsidRDefault="00E440A7">
      <w:pPr>
        <w:spacing w:line="360" w:lineRule="auto"/>
        <w:jc w:val="both"/>
        <w:rPr>
          <w:rFonts w:ascii="Palatino Linotype" w:eastAsia="Palatino Linotype" w:hAnsi="Palatino Linotype" w:cs="Palatino Linotype"/>
        </w:rPr>
      </w:pPr>
    </w:p>
    <w:p w14:paraId="55B303C0" w14:textId="77777777" w:rsidR="00E440A7" w:rsidRDefault="00B2547A">
      <w:pPr>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133.- La Dirección Jurídica tendrá como principales funciones: </w:t>
      </w:r>
    </w:p>
    <w:p w14:paraId="4FA3BF21" w14:textId="77777777" w:rsidR="00E440A7" w:rsidRDefault="00B2547A">
      <w:pPr>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Orientar y asesorar al Presidente Municipal en los asuntos jurídico que expresamente le sean conferidos; </w:t>
      </w:r>
    </w:p>
    <w:p w14:paraId="57E841C8" w14:textId="77777777" w:rsidR="00E440A7" w:rsidRDefault="00B2547A">
      <w:pPr>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Establecer a petición expresa de las dependencias administrativas municipales, los criterios de interpretación que deberán seguir en la aplicación de las disposiciones legales que rigen su actuar administrativo; </w:t>
      </w:r>
    </w:p>
    <w:p w14:paraId="04308BF9" w14:textId="77777777" w:rsidR="00E440A7" w:rsidRDefault="00B2547A">
      <w:pPr>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Asistir, en materia de su competencia, a las unidades administrativas municipales, a fin de que los procedimientos administrativos que dichas unidades llevan a cabo, cumplan con las formalidades previstas en las disposiciones que los regulan; </w:t>
      </w:r>
    </w:p>
    <w:p w14:paraId="55767BAA" w14:textId="77777777" w:rsidR="00E440A7" w:rsidRDefault="00B2547A">
      <w:pPr>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w:t>
      </w:r>
      <w:r>
        <w:rPr>
          <w:rFonts w:ascii="Palatino Linotype" w:eastAsia="Palatino Linotype" w:hAnsi="Palatino Linotype" w:cs="Palatino Linotype"/>
          <w:b/>
          <w:i/>
          <w:sz w:val="22"/>
          <w:szCs w:val="22"/>
        </w:rPr>
        <w:t>Representar, a través de poder general o especial, al Presidente Municipal y a las dependencias administrativas municipales en toda clase de litigios en que sean parte</w:t>
      </w:r>
      <w:r>
        <w:rPr>
          <w:rFonts w:ascii="Palatino Linotype" w:eastAsia="Palatino Linotype" w:hAnsi="Palatino Linotype" w:cs="Palatino Linotype"/>
          <w:i/>
          <w:sz w:val="22"/>
          <w:szCs w:val="22"/>
        </w:rPr>
        <w:t xml:space="preserve">; </w:t>
      </w:r>
    </w:p>
    <w:p w14:paraId="3D73090B" w14:textId="77777777" w:rsidR="00E440A7" w:rsidRDefault="00B2547A">
      <w:pPr>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Proponer los términos de los informes previstos y justificados que deba rendir el Presidente Municipal y/o las dependencias administrativas municipales, en relación a los juicios de amparo interpuestos en contra de actos administrativos;</w:t>
      </w:r>
    </w:p>
    <w:p w14:paraId="012EAE23" w14:textId="77777777" w:rsidR="00E440A7" w:rsidRDefault="00B2547A">
      <w:pPr>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VI. Proponer al Presidente Municipal los términos en que deban rendirse los informes que requiera la Comisión de Derechos Humanos del Estado de México; </w:t>
      </w:r>
    </w:p>
    <w:p w14:paraId="76DB1E99" w14:textId="77777777" w:rsidR="00E440A7" w:rsidRDefault="00B2547A">
      <w:pPr>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Formular actividades preventivas en el ámbito laboral, a fin de evitar en lo posible las acciones jurisdiccionales en contra de la Administración Pública Municipal; y</w:t>
      </w:r>
    </w:p>
    <w:p w14:paraId="4F31C207" w14:textId="77777777" w:rsidR="00E440A7" w:rsidRDefault="00B2547A">
      <w:pPr>
        <w:ind w:lef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VIII. Realizar las funciones que se deriven de otros ordenamientos legales, así como las que dentro de la esfera de su competencia, le sean asignadas expresamente por el Presidente Municipal.”(Sic)</w:t>
      </w:r>
    </w:p>
    <w:p w14:paraId="42ED61E1" w14:textId="77777777" w:rsidR="00E440A7" w:rsidRDefault="00E440A7">
      <w:pPr>
        <w:spacing w:line="360" w:lineRule="auto"/>
        <w:jc w:val="both"/>
        <w:rPr>
          <w:rFonts w:ascii="Palatino Linotype" w:eastAsia="Palatino Linotype" w:hAnsi="Palatino Linotype" w:cs="Palatino Linotype"/>
        </w:rPr>
      </w:pPr>
    </w:p>
    <w:p w14:paraId="27D0DEB0" w14:textId="77777777" w:rsidR="00E440A7" w:rsidRDefault="00E440A7">
      <w:pPr>
        <w:spacing w:line="360" w:lineRule="auto"/>
        <w:jc w:val="both"/>
        <w:rPr>
          <w:rFonts w:ascii="Palatino Linotype" w:eastAsia="Palatino Linotype" w:hAnsi="Palatino Linotype" w:cs="Palatino Linotype"/>
        </w:rPr>
      </w:pPr>
    </w:p>
    <w:p w14:paraId="12FBD9A3"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el procedimiento de búsqueda establecido en el artículo 162 de la Ley de Transparencia y Acceso a la Información Pública, pues no turnó el requerimiento informativo a todas las áreas competentes para conocer de la información requerida.</w:t>
      </w:r>
    </w:p>
    <w:p w14:paraId="62D8F191"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B84016"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tales circunstancias, se considera que el agravio hecho valer por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w:t>
      </w:r>
      <w:r>
        <w:rPr>
          <w:rFonts w:ascii="Palatino Linotype" w:eastAsia="Palatino Linotype" w:hAnsi="Palatino Linotype" w:cs="Palatino Linotype"/>
          <w:b/>
        </w:rPr>
        <w:t xml:space="preserve">fundado para este requerimiento, </w:t>
      </w:r>
      <w:r>
        <w:rPr>
          <w:rFonts w:ascii="Palatino Linotype" w:eastAsia="Palatino Linotype" w:hAnsi="Palatino Linotype" w:cs="Palatino Linotype"/>
        </w:rPr>
        <w:t xml:space="preserve">toda vez que no cumplió con el procedimiento de búsqueda establecido en la Ley de Transparencia y Acceso a la Información Pública del Estado de México, pues no turno la solicitud de información a todas las áreas competentes para conocer de la información de la información y la que se pronunció (Unidad de Transparencia), la realizó </w:t>
      </w:r>
      <w:r>
        <w:rPr>
          <w:rFonts w:ascii="Palatino Linotype" w:eastAsia="Palatino Linotype" w:hAnsi="Palatino Linotype" w:cs="Palatino Linotype"/>
          <w:b/>
        </w:rPr>
        <w:t>con un criterio restrictivo</w:t>
      </w:r>
      <w:r>
        <w:rPr>
          <w:rFonts w:ascii="Palatino Linotype" w:eastAsia="Palatino Linotype" w:hAnsi="Palatino Linotype" w:cs="Palatino Linotype"/>
        </w:rPr>
        <w:t>, pues no se logró desprender la exhaustividad de la misma.</w:t>
      </w:r>
    </w:p>
    <w:p w14:paraId="327F61DC"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BDA14E7" w14:textId="77777777" w:rsidR="00E440A7" w:rsidRDefault="00B254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las cosas, se tiene entonces,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primera instancia  resulta competente para conocer de la información solicitada, además de que la misma se intentó clasificar como reservada, por ello, no es posible tener por satisfecho el derecho de acceso a la información pública; de igual forma, se advierte que la reserva planteada por el SUJETO OBLIGADO resultó inoperante y por tanto, resulta pertinente REVOCAR la respuesta inicial y ordenar a que previa búsqueda exhaustiva y razonable, remita a través del Sistema de Acceso a la Información Mexiquense (SAIMEX), el documento donde conste  la información solicitada, en el que deberá determinar la existencia de datos personales confidenciales y considerar como público el nombre de los actores a los que ya se les hubiese entregado recurso </w:t>
      </w:r>
      <w:r>
        <w:rPr>
          <w:rFonts w:ascii="Palatino Linotype" w:eastAsia="Palatino Linotype" w:hAnsi="Palatino Linotype" w:cs="Palatino Linotype"/>
          <w:color w:val="000000"/>
        </w:rPr>
        <w:lastRenderedPageBreak/>
        <w:t xml:space="preserve">público por parte del Ayuntamiento de Chiautla, y clasificar como confidencial el nombre de los actores que no se han beneficiados de recursos públicos con motivo del juicio laboral que llevan. </w:t>
      </w:r>
    </w:p>
    <w:p w14:paraId="5860D5E8" w14:textId="77777777" w:rsidR="00E440A7" w:rsidRDefault="00E440A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5FB0604" w14:textId="77777777" w:rsidR="00E440A7" w:rsidRDefault="00B2547A">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derivado de que el particular al instaurar el presente medio de impugnación que se resulte, señala “…</w:t>
      </w:r>
      <w:r>
        <w:rPr>
          <w:rFonts w:ascii="Palatino Linotype" w:eastAsia="Palatino Linotype" w:hAnsi="Palatino Linotype" w:cs="Palatino Linotype"/>
          <w:i/>
        </w:rPr>
        <w:t>ANEXAN UNAS HOJAS SIN MEMBRETE DONDE DICEN QUE LA CLASIFICARON.”</w:t>
      </w:r>
      <w:r>
        <w:rPr>
          <w:rFonts w:ascii="Palatino Linotype" w:eastAsia="Palatino Linotype" w:hAnsi="Palatino Linotype" w:cs="Palatino Linotype"/>
        </w:rPr>
        <w:t xml:space="preserve"> el hecho de que la respuesta electrónica que entrega la Unidad de Transparencia no contenga membrete, no carecen de validez, tal y como lo ha señalado el Instituto Nacional de Transparencia y Acceso a la Información Pública (INAI) en su Criterio 09/19, mismo que refiere lo siguiente: Documentos sin firma o membrete. Los documentos que son emitidos por las Unidades de Transparencia son válidos en el ámbito de la Ley Federal de Transparencia y Acceso a la Información Pública cuando se proporcionan a través de la Plataforma Nacional de Transparencia, aunque no contengan membrete. </w:t>
      </w:r>
    </w:p>
    <w:p w14:paraId="5A228E09" w14:textId="77777777" w:rsidR="00E440A7" w:rsidRDefault="00E440A7">
      <w:pPr>
        <w:spacing w:line="360" w:lineRule="auto"/>
        <w:jc w:val="both"/>
        <w:rPr>
          <w:rFonts w:ascii="Palatino Linotype" w:eastAsia="Palatino Linotype" w:hAnsi="Palatino Linotype" w:cs="Palatino Linotype"/>
          <w:b/>
        </w:rPr>
      </w:pPr>
    </w:p>
    <w:p w14:paraId="7AAFCD27"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Versión Pública. </w:t>
      </w:r>
      <w:r>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w:t>
      </w:r>
    </w:p>
    <w:p w14:paraId="455E41DC" w14:textId="77777777" w:rsidR="00E440A7" w:rsidRDefault="00E440A7">
      <w:pPr>
        <w:spacing w:line="360" w:lineRule="auto"/>
        <w:jc w:val="both"/>
        <w:rPr>
          <w:rFonts w:ascii="Palatino Linotype" w:eastAsia="Palatino Linotype" w:hAnsi="Palatino Linotype" w:cs="Palatino Linotype"/>
        </w:rPr>
      </w:pPr>
    </w:p>
    <w:p w14:paraId="4C1175F4" w14:textId="77777777" w:rsidR="00E440A7" w:rsidRDefault="00B2547A">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54E6F418" w14:textId="77777777" w:rsidR="00E440A7" w:rsidRDefault="00B2547A">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14:paraId="3B2F307C" w14:textId="77777777" w:rsidR="00E440A7" w:rsidRDefault="00B2547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14:paraId="1C63D0E0" w14:textId="77777777" w:rsidR="00E440A7" w:rsidRDefault="00B2547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14:paraId="3C50F452" w14:textId="77777777" w:rsidR="00E440A7" w:rsidRDefault="00B2547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08B9CA8E" w14:textId="77777777" w:rsidR="00E440A7" w:rsidRDefault="00B2547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A9C581D" w14:textId="77777777" w:rsidR="00E440A7" w:rsidRDefault="00E440A7">
      <w:pPr>
        <w:ind w:left="993" w:right="1041"/>
        <w:jc w:val="both"/>
        <w:rPr>
          <w:rFonts w:ascii="Palatino Linotype" w:eastAsia="Palatino Linotype" w:hAnsi="Palatino Linotype" w:cs="Palatino Linotype"/>
          <w:i/>
          <w:sz w:val="22"/>
          <w:szCs w:val="22"/>
        </w:rPr>
      </w:pPr>
    </w:p>
    <w:p w14:paraId="3AED4905" w14:textId="77777777" w:rsidR="00E440A7" w:rsidRDefault="00B2547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C1721A7" w14:textId="77777777" w:rsidR="00E440A7" w:rsidRDefault="00E440A7">
      <w:pPr>
        <w:ind w:left="993" w:right="1041"/>
        <w:jc w:val="both"/>
        <w:rPr>
          <w:rFonts w:ascii="Palatino Linotype" w:eastAsia="Palatino Linotype" w:hAnsi="Palatino Linotype" w:cs="Palatino Linotype"/>
          <w:i/>
          <w:sz w:val="22"/>
          <w:szCs w:val="22"/>
        </w:rPr>
      </w:pPr>
    </w:p>
    <w:p w14:paraId="5E72DF87" w14:textId="77777777" w:rsidR="00E440A7" w:rsidRDefault="00B2547A">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7F63267" w14:textId="77777777" w:rsidR="00E440A7" w:rsidRDefault="00E440A7">
      <w:pPr>
        <w:ind w:left="993" w:right="1041"/>
        <w:jc w:val="both"/>
        <w:rPr>
          <w:rFonts w:ascii="Palatino Linotype" w:eastAsia="Palatino Linotype" w:hAnsi="Palatino Linotype" w:cs="Palatino Linotype"/>
          <w:b/>
          <w:i/>
          <w:sz w:val="22"/>
          <w:szCs w:val="22"/>
        </w:rPr>
      </w:pPr>
    </w:p>
    <w:p w14:paraId="3AF89CFE" w14:textId="77777777" w:rsidR="00E440A7" w:rsidRDefault="00B2547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EAB949D" w14:textId="77777777" w:rsidR="00E440A7" w:rsidRDefault="00B2547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47712ACB" w14:textId="77777777" w:rsidR="00E440A7" w:rsidRDefault="00B2547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B838CFB" w14:textId="77777777" w:rsidR="00E440A7" w:rsidRDefault="00B2547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60C44DDA" w14:textId="77777777" w:rsidR="00E440A7" w:rsidRDefault="00E440A7">
      <w:pPr>
        <w:ind w:left="993" w:right="1041"/>
        <w:jc w:val="both"/>
        <w:rPr>
          <w:rFonts w:ascii="Palatino Linotype" w:eastAsia="Palatino Linotype" w:hAnsi="Palatino Linotype" w:cs="Palatino Linotype"/>
          <w:i/>
          <w:sz w:val="22"/>
          <w:szCs w:val="22"/>
        </w:rPr>
      </w:pPr>
    </w:p>
    <w:p w14:paraId="65EB87C6" w14:textId="77777777" w:rsidR="00E440A7" w:rsidRDefault="00B2547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7C4A022" w14:textId="77777777" w:rsidR="00E440A7" w:rsidRDefault="00E440A7">
      <w:pPr>
        <w:spacing w:line="360" w:lineRule="auto"/>
        <w:ind w:right="51"/>
        <w:jc w:val="both"/>
        <w:rPr>
          <w:rFonts w:ascii="Palatino Linotype" w:eastAsia="Palatino Linotype" w:hAnsi="Palatino Linotype" w:cs="Palatino Linotype"/>
        </w:rPr>
      </w:pPr>
    </w:p>
    <w:p w14:paraId="6D3FECB9" w14:textId="77777777" w:rsidR="00E440A7" w:rsidRDefault="00B2547A">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Pr>
          <w:rFonts w:ascii="Palatino Linotype" w:eastAsia="Palatino Linotype" w:hAnsi="Palatino Linotype" w:cs="Palatino Linotype"/>
        </w:rPr>
        <w:lastRenderedPageBreak/>
        <w:t>intransferibles e indelegables y los Sujetos Obligados no deberán hacer entrega de los mismos a personas ajenas a su titular.</w:t>
      </w:r>
    </w:p>
    <w:p w14:paraId="48697423" w14:textId="77777777" w:rsidR="00E440A7" w:rsidRDefault="00E440A7">
      <w:pPr>
        <w:spacing w:line="360" w:lineRule="auto"/>
        <w:ind w:right="50"/>
        <w:jc w:val="both"/>
        <w:rPr>
          <w:rFonts w:ascii="Palatino Linotype" w:eastAsia="Palatino Linotype" w:hAnsi="Palatino Linotype" w:cs="Palatino Linotype"/>
        </w:rPr>
      </w:pPr>
    </w:p>
    <w:p w14:paraId="1099312B" w14:textId="77777777" w:rsidR="00E440A7" w:rsidRDefault="00B2547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FFFF8EA" w14:textId="77777777" w:rsidR="00E440A7" w:rsidRDefault="00E440A7">
      <w:pPr>
        <w:spacing w:line="360" w:lineRule="auto"/>
        <w:ind w:right="51"/>
        <w:jc w:val="both"/>
        <w:rPr>
          <w:rFonts w:ascii="Palatino Linotype" w:eastAsia="Palatino Linotype" w:hAnsi="Palatino Linotype" w:cs="Palatino Linotype"/>
        </w:rPr>
      </w:pPr>
    </w:p>
    <w:p w14:paraId="79FD0EFB" w14:textId="77777777" w:rsidR="00E440A7" w:rsidRDefault="00B2547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7C34BB8D" w14:textId="77777777" w:rsidR="00E440A7" w:rsidRDefault="00B2547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0E0C008B" w14:textId="77777777" w:rsidR="00E440A7" w:rsidRDefault="00B2547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7D7D92C2" w14:textId="77777777" w:rsidR="00E440A7" w:rsidRDefault="00B2547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55741A81" w14:textId="77777777" w:rsidR="00E440A7" w:rsidRDefault="00B2547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6229B4C8" w14:textId="77777777" w:rsidR="00E440A7" w:rsidRDefault="00B2547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14:paraId="75094866" w14:textId="77777777" w:rsidR="00E440A7" w:rsidRDefault="00E440A7">
      <w:pPr>
        <w:ind w:left="992" w:right="1043"/>
        <w:jc w:val="both"/>
        <w:rPr>
          <w:rFonts w:ascii="Palatino Linotype" w:eastAsia="Palatino Linotype" w:hAnsi="Palatino Linotype" w:cs="Palatino Linotype"/>
          <w:i/>
          <w:sz w:val="22"/>
          <w:szCs w:val="22"/>
        </w:rPr>
      </w:pPr>
    </w:p>
    <w:p w14:paraId="002B78E7"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w:t>
      </w:r>
      <w:r>
        <w:rPr>
          <w:rFonts w:ascii="Palatino Linotype" w:eastAsia="Palatino Linotype" w:hAnsi="Palatino Linotype" w:cs="Palatino Linotype"/>
        </w:rPr>
        <w:lastRenderedPageBreak/>
        <w:t>luego ésta presente ante al Comité de Transparencia de así resultar procedente el proyecto de clasificación de la información y finalmente sea éste último quien apruebe, modifique o revoque la clasificación de la información solicitada.</w:t>
      </w:r>
    </w:p>
    <w:p w14:paraId="1EC9F589" w14:textId="77777777" w:rsidR="00E440A7" w:rsidRDefault="00E440A7">
      <w:pPr>
        <w:spacing w:after="240"/>
        <w:ind w:right="1041"/>
        <w:jc w:val="both"/>
        <w:rPr>
          <w:rFonts w:ascii="Palatino Linotype" w:eastAsia="Palatino Linotype" w:hAnsi="Palatino Linotype" w:cs="Palatino Linotype"/>
          <w:i/>
          <w:sz w:val="22"/>
          <w:szCs w:val="22"/>
        </w:rPr>
      </w:pPr>
    </w:p>
    <w:p w14:paraId="44DD446A" w14:textId="77777777" w:rsidR="00E440A7" w:rsidRDefault="00B2547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7966ED8" w14:textId="77777777" w:rsidR="00E440A7" w:rsidRDefault="00B2547A">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rPr>
        <w:t>Así, con fundamento en lo prescrito en los artículos 5 párrafos trigésimo, trigésimo primero y trigésimo segundo</w:t>
      </w:r>
      <w:r>
        <w:rPr>
          <w:rFonts w:ascii="Palatino Linotype" w:eastAsia="Palatino Linotype" w:hAnsi="Palatino Linotype" w:cs="Palatino Linotype"/>
          <w:highlight w:val="white"/>
        </w:rPr>
        <w:t xml:space="preserve"> fracciones IV y V de la </w:t>
      </w:r>
      <w:r>
        <w:rPr>
          <w:rFonts w:ascii="Palatino Linotype" w:eastAsia="Palatino Linotype" w:hAnsi="Palatino Linotype" w:cs="Palatino Linotype"/>
        </w:rPr>
        <w:t>Constitución Política del Estado Libre y Soberano de México; 2, fracción II; 29, 36 fracciones I y II; 176, 178, 181, 185, fracción I, 186 y 188 de la Ley de Transparencia y Acceso a la Información Pública del Estado de México y Municipios, este Pleno:</w:t>
      </w:r>
    </w:p>
    <w:p w14:paraId="61275A97" w14:textId="77777777" w:rsidR="00E440A7" w:rsidRDefault="00E440A7">
      <w:pPr>
        <w:spacing w:before="240" w:after="240" w:line="360" w:lineRule="auto"/>
        <w:ind w:right="51"/>
        <w:jc w:val="both"/>
        <w:rPr>
          <w:rFonts w:ascii="Palatino Linotype" w:eastAsia="Palatino Linotype" w:hAnsi="Palatino Linotype" w:cs="Palatino Linotype"/>
          <w:b/>
        </w:rPr>
      </w:pPr>
    </w:p>
    <w:p w14:paraId="3DCB3217" w14:textId="77777777" w:rsidR="00E440A7" w:rsidRDefault="00B2547A">
      <w:pPr>
        <w:numPr>
          <w:ilvl w:val="0"/>
          <w:numId w:val="3"/>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374D7106" w14:textId="77777777" w:rsidR="00E440A7" w:rsidRDefault="00B2547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 parcialmente </w:t>
      </w:r>
      <w:r>
        <w:rPr>
          <w:rFonts w:ascii="Palatino Linotype" w:eastAsia="Palatino Linotype" w:hAnsi="Palatino Linotype" w:cs="Palatino Linotype"/>
          <w:b/>
        </w:rPr>
        <w:t>fundado</w:t>
      </w:r>
      <w:r>
        <w:rPr>
          <w:rFonts w:ascii="Palatino Linotype" w:eastAsia="Palatino Linotype" w:hAnsi="Palatino Linotype" w:cs="Palatino Linotype"/>
        </w:rPr>
        <w:t xml:space="preserve"> el motivo de inconformidad planteado por la parte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sz w:val="22"/>
          <w:szCs w:val="22"/>
        </w:rPr>
        <w:t>03899/INFOEM/IP/RR/2022</w:t>
      </w:r>
      <w:r>
        <w:rPr>
          <w:rFonts w:ascii="Palatino Linotype" w:eastAsia="Palatino Linotype" w:hAnsi="Palatino Linotype" w:cs="Palatino Linotype"/>
        </w:rPr>
        <w:t xml:space="preserve">, por lo que, </w:t>
      </w:r>
      <w:r>
        <w:rPr>
          <w:rFonts w:ascii="Palatino Linotype" w:eastAsia="Palatino Linotype" w:hAnsi="Palatino Linotype" w:cs="Palatino Linotype"/>
        </w:rPr>
        <w:lastRenderedPageBreak/>
        <w:t xml:space="preserve">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 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sz w:val="22"/>
          <w:szCs w:val="22"/>
        </w:rPr>
        <w:t>Ayuntamiento de Chiautla.</w:t>
      </w:r>
    </w:p>
    <w:p w14:paraId="30F5D6C3" w14:textId="77777777" w:rsidR="00E440A7" w:rsidRDefault="00B2547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y Quinto de esta resolución haga entrega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en versión pública, para los ejercicios fiscales 2018, 2019, 2020, 2021, y del 01 de enero al 15 de febrero de 2022</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lo siguiente: </w:t>
      </w:r>
    </w:p>
    <w:p w14:paraId="623CB9AD" w14:textId="77777777" w:rsidR="00E440A7" w:rsidRDefault="00B2547A">
      <w:pPr>
        <w:spacing w:before="240" w:after="240"/>
        <w:ind w:left="567"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 xml:space="preserve">El documento donde conste el número de demandas laborales en las que el Ayuntamiento de Chiautla es o ha sido parte; así como,  el nombre de las personas que interpusieron demandas laborales. </w:t>
      </w:r>
    </w:p>
    <w:p w14:paraId="4EABFC96" w14:textId="77777777" w:rsidR="00E440A7" w:rsidRDefault="00B2547A">
      <w:pPr>
        <w:spacing w:before="240" w:after="240"/>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3705DF0F" w14:textId="77777777" w:rsidR="00E440A7" w:rsidRDefault="00E440A7">
      <w:pPr>
        <w:spacing w:before="240" w:after="240"/>
        <w:ind w:left="567" w:right="900"/>
        <w:jc w:val="both"/>
        <w:rPr>
          <w:rFonts w:ascii="Palatino Linotype" w:eastAsia="Palatino Linotype" w:hAnsi="Palatino Linotype" w:cs="Palatino Linotype"/>
          <w:i/>
          <w:sz w:val="22"/>
          <w:szCs w:val="22"/>
        </w:rPr>
      </w:pPr>
    </w:p>
    <w:p w14:paraId="774B10BF" w14:textId="77777777" w:rsidR="00E440A7" w:rsidRDefault="00B2547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al Responsable de la Unidad de Transparencia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5CE6879" w14:textId="77777777" w:rsidR="00E440A7" w:rsidRDefault="00B254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2A8AB1D1" w14:textId="77777777" w:rsidR="00E440A7" w:rsidRDefault="00B2547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rPr>
        <w:t>de conformidad con lo establecido en el artículo 196 de la Ley de Transparencia y Acceso a la Información Pública del Estado de México y Municipios podrá impugnarla vía Juicio de Amparo en los términos de las leyes aplicables</w:t>
      </w:r>
      <w:r>
        <w:rPr>
          <w:rFonts w:ascii="Palatino Linotype" w:eastAsia="Palatino Linotype" w:hAnsi="Palatino Linotype" w:cs="Palatino Linotype"/>
          <w:color w:val="222222"/>
        </w:rPr>
        <w:t>.</w:t>
      </w:r>
    </w:p>
    <w:p w14:paraId="25D459D2" w14:textId="77777777" w:rsidR="00E440A7" w:rsidRDefault="00B2547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w:t>
      </w:r>
      <w:r w:rsidR="00871A77">
        <w:rPr>
          <w:rFonts w:ascii="Palatino Linotype" w:eastAsia="Palatino Linotype" w:hAnsi="Palatino Linotype" w:cs="Palatino Linotype"/>
        </w:rPr>
        <w:t>UNANIMIDAD</w:t>
      </w:r>
      <w:r>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C4D87">
        <w:rPr>
          <w:rFonts w:ascii="Palatino Linotype" w:eastAsia="Palatino Linotype" w:hAnsi="Palatino Linotype" w:cs="Palatino Linotype"/>
        </w:rPr>
        <w:t xml:space="preserve"> (AUSENCIA JUSTIFICADA)</w:t>
      </w:r>
      <w:r>
        <w:rPr>
          <w:rFonts w:ascii="Palatino Linotype" w:eastAsia="Palatino Linotype" w:hAnsi="Palatino Linotype" w:cs="Palatino Linotype"/>
        </w:rPr>
        <w:t>, LUIS GUSTAVO PARRA NORIEGA Y GUADALUPE RAMÍREZ PEÑA; EN LA VIGÉSIMA QUINTA  SESIÓN ORDINARIA CELEBRADA EL SEIS DE JULIO DE DOS MIL VEINTIDÓS, ANTE EL SECRETARIO TÉCNICO DEL PLENO ALEXIS TAPIA RAMÍREZ.</w:t>
      </w:r>
    </w:p>
    <w:p w14:paraId="5E869E49" w14:textId="6193D94A" w:rsidR="00E440A7" w:rsidRDefault="00B2547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p>
    <w:p w14:paraId="0003CCFE" w14:textId="77777777" w:rsidR="00CF51E0" w:rsidRDefault="00CF51E0">
      <w:pPr>
        <w:spacing w:line="360" w:lineRule="auto"/>
        <w:ind w:right="49"/>
        <w:jc w:val="both"/>
        <w:rPr>
          <w:rFonts w:ascii="Palatino Linotype" w:eastAsia="Palatino Linotype" w:hAnsi="Palatino Linotype" w:cs="Palatino Linotype"/>
        </w:rPr>
      </w:pPr>
    </w:p>
    <w:p w14:paraId="6D733DEB" w14:textId="77777777" w:rsidR="00E440A7" w:rsidRDefault="00E440A7">
      <w:pPr>
        <w:spacing w:line="360" w:lineRule="auto"/>
        <w:ind w:right="49"/>
        <w:jc w:val="both"/>
        <w:rPr>
          <w:rFonts w:ascii="Palatino Linotype" w:eastAsia="Palatino Linotype" w:hAnsi="Palatino Linotype" w:cs="Palatino Linotype"/>
        </w:rPr>
      </w:pPr>
    </w:p>
    <w:p w14:paraId="791B53AF" w14:textId="77777777" w:rsidR="00E440A7" w:rsidRDefault="00E440A7">
      <w:pPr>
        <w:spacing w:line="360" w:lineRule="auto"/>
        <w:ind w:right="49"/>
        <w:jc w:val="both"/>
        <w:rPr>
          <w:rFonts w:ascii="Palatino Linotype" w:eastAsia="Palatino Linotype" w:hAnsi="Palatino Linotype" w:cs="Palatino Linotype"/>
        </w:rPr>
      </w:pPr>
    </w:p>
    <w:p w14:paraId="28664F65" w14:textId="77777777" w:rsidR="00E440A7" w:rsidRDefault="00E440A7">
      <w:pPr>
        <w:spacing w:line="360" w:lineRule="auto"/>
        <w:ind w:right="49"/>
        <w:jc w:val="both"/>
        <w:rPr>
          <w:rFonts w:ascii="Palatino Linotype" w:eastAsia="Palatino Linotype" w:hAnsi="Palatino Linotype" w:cs="Palatino Linotype"/>
        </w:rPr>
      </w:pPr>
    </w:p>
    <w:p w14:paraId="7800A20A" w14:textId="77777777" w:rsidR="00E440A7" w:rsidRDefault="00E440A7">
      <w:pPr>
        <w:spacing w:line="360" w:lineRule="auto"/>
        <w:ind w:right="49"/>
        <w:jc w:val="both"/>
        <w:rPr>
          <w:rFonts w:ascii="Palatino Linotype" w:eastAsia="Palatino Linotype" w:hAnsi="Palatino Linotype" w:cs="Palatino Linotype"/>
        </w:rPr>
      </w:pPr>
    </w:p>
    <w:p w14:paraId="4B555D5B" w14:textId="77777777" w:rsidR="00E440A7" w:rsidRDefault="00E440A7">
      <w:pPr>
        <w:spacing w:line="360" w:lineRule="auto"/>
        <w:ind w:right="49"/>
        <w:jc w:val="both"/>
        <w:rPr>
          <w:rFonts w:ascii="Palatino Linotype" w:eastAsia="Palatino Linotype" w:hAnsi="Palatino Linotype" w:cs="Palatino Linotype"/>
        </w:rPr>
      </w:pPr>
    </w:p>
    <w:p w14:paraId="24EB527D" w14:textId="77777777" w:rsidR="00E440A7" w:rsidRDefault="00E440A7">
      <w:pPr>
        <w:spacing w:line="360" w:lineRule="auto"/>
        <w:ind w:right="49"/>
        <w:jc w:val="both"/>
        <w:rPr>
          <w:rFonts w:ascii="Palatino Linotype" w:eastAsia="Palatino Linotype" w:hAnsi="Palatino Linotype" w:cs="Palatino Linotype"/>
        </w:rPr>
      </w:pPr>
    </w:p>
    <w:p w14:paraId="72C8447F" w14:textId="77777777" w:rsidR="00E440A7" w:rsidRDefault="00E440A7">
      <w:pPr>
        <w:spacing w:line="360" w:lineRule="auto"/>
        <w:ind w:right="49"/>
        <w:jc w:val="both"/>
        <w:rPr>
          <w:rFonts w:ascii="Palatino Linotype" w:eastAsia="Palatino Linotype" w:hAnsi="Palatino Linotype" w:cs="Palatino Linotype"/>
        </w:rPr>
      </w:pPr>
    </w:p>
    <w:p w14:paraId="07F8BA18" w14:textId="77777777" w:rsidR="00E440A7" w:rsidRDefault="00E440A7">
      <w:pPr>
        <w:spacing w:line="360" w:lineRule="auto"/>
        <w:ind w:right="49"/>
        <w:jc w:val="both"/>
        <w:rPr>
          <w:rFonts w:ascii="Palatino Linotype" w:eastAsia="Palatino Linotype" w:hAnsi="Palatino Linotype" w:cs="Palatino Linotype"/>
        </w:rPr>
      </w:pPr>
    </w:p>
    <w:p w14:paraId="6C07EB3B" w14:textId="77777777" w:rsidR="00E440A7" w:rsidRDefault="00E440A7">
      <w:pPr>
        <w:spacing w:line="360" w:lineRule="auto"/>
        <w:ind w:right="49"/>
        <w:jc w:val="both"/>
        <w:rPr>
          <w:rFonts w:ascii="Palatino Linotype" w:eastAsia="Palatino Linotype" w:hAnsi="Palatino Linotype" w:cs="Palatino Linotype"/>
        </w:rPr>
      </w:pPr>
    </w:p>
    <w:p w14:paraId="06D81F56" w14:textId="77777777" w:rsidR="00E440A7" w:rsidRDefault="00E440A7">
      <w:pPr>
        <w:spacing w:line="360" w:lineRule="auto"/>
        <w:ind w:right="49"/>
        <w:jc w:val="both"/>
        <w:rPr>
          <w:rFonts w:ascii="Palatino Linotype" w:eastAsia="Palatino Linotype" w:hAnsi="Palatino Linotype" w:cs="Palatino Linotype"/>
        </w:rPr>
      </w:pPr>
    </w:p>
    <w:p w14:paraId="2C36E51C" w14:textId="77777777" w:rsidR="00E440A7" w:rsidRDefault="00E440A7">
      <w:pPr>
        <w:spacing w:line="360" w:lineRule="auto"/>
        <w:ind w:right="49"/>
        <w:jc w:val="both"/>
        <w:rPr>
          <w:rFonts w:ascii="Palatino Linotype" w:eastAsia="Palatino Linotype" w:hAnsi="Palatino Linotype" w:cs="Palatino Linotype"/>
        </w:rPr>
      </w:pPr>
    </w:p>
    <w:p w14:paraId="510025DB" w14:textId="77777777" w:rsidR="00E440A7" w:rsidRDefault="00E440A7">
      <w:pPr>
        <w:spacing w:line="360" w:lineRule="auto"/>
        <w:ind w:right="49"/>
        <w:jc w:val="both"/>
        <w:rPr>
          <w:rFonts w:ascii="Palatino Linotype" w:eastAsia="Palatino Linotype" w:hAnsi="Palatino Linotype" w:cs="Palatino Linotype"/>
        </w:rPr>
      </w:pPr>
    </w:p>
    <w:p w14:paraId="0DB935BA" w14:textId="77777777" w:rsidR="00E440A7" w:rsidRDefault="00E440A7">
      <w:pPr>
        <w:spacing w:line="360" w:lineRule="auto"/>
        <w:ind w:right="49"/>
        <w:jc w:val="both"/>
        <w:rPr>
          <w:rFonts w:ascii="Palatino Linotype" w:eastAsia="Palatino Linotype" w:hAnsi="Palatino Linotype" w:cs="Palatino Linotype"/>
        </w:rPr>
      </w:pPr>
    </w:p>
    <w:p w14:paraId="154EDB04" w14:textId="77777777" w:rsidR="00E440A7" w:rsidRDefault="00E440A7">
      <w:pPr>
        <w:spacing w:line="360" w:lineRule="auto"/>
        <w:ind w:right="49"/>
        <w:jc w:val="both"/>
        <w:rPr>
          <w:rFonts w:ascii="Palatino Linotype" w:eastAsia="Palatino Linotype" w:hAnsi="Palatino Linotype" w:cs="Palatino Linotype"/>
        </w:rPr>
      </w:pPr>
    </w:p>
    <w:p w14:paraId="0D34F602" w14:textId="77777777" w:rsidR="00E440A7" w:rsidRDefault="00E440A7">
      <w:pPr>
        <w:spacing w:line="360" w:lineRule="auto"/>
        <w:ind w:right="49"/>
        <w:jc w:val="both"/>
        <w:rPr>
          <w:rFonts w:ascii="Palatino Linotype" w:eastAsia="Palatino Linotype" w:hAnsi="Palatino Linotype" w:cs="Palatino Linotype"/>
        </w:rPr>
      </w:pPr>
    </w:p>
    <w:p w14:paraId="43CE5E21" w14:textId="77777777" w:rsidR="00E440A7" w:rsidRDefault="00E440A7">
      <w:pPr>
        <w:spacing w:line="360" w:lineRule="auto"/>
        <w:ind w:right="49"/>
        <w:jc w:val="both"/>
        <w:rPr>
          <w:rFonts w:ascii="Palatino Linotype" w:eastAsia="Palatino Linotype" w:hAnsi="Palatino Linotype" w:cs="Palatino Linotype"/>
        </w:rPr>
      </w:pPr>
    </w:p>
    <w:p w14:paraId="5EFDE2B1" w14:textId="77777777" w:rsidR="00E440A7" w:rsidRDefault="00E440A7">
      <w:pPr>
        <w:spacing w:before="240" w:after="240" w:line="360" w:lineRule="auto"/>
        <w:jc w:val="both"/>
        <w:rPr>
          <w:rFonts w:ascii="Palatino Linotype" w:eastAsia="Palatino Linotype" w:hAnsi="Palatino Linotype" w:cs="Palatino Linotype"/>
        </w:rPr>
      </w:pPr>
    </w:p>
    <w:sectPr w:rsidR="00E440A7">
      <w:headerReference w:type="default" r:id="rId10"/>
      <w:footerReference w:type="default" r:id="rId11"/>
      <w:headerReference w:type="first" r:id="rId12"/>
      <w:footerReference w:type="first" r:id="rId13"/>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C1A3" w14:textId="77777777" w:rsidR="006C2F28" w:rsidRDefault="006C2F28">
      <w:r>
        <w:separator/>
      </w:r>
    </w:p>
  </w:endnote>
  <w:endnote w:type="continuationSeparator" w:id="0">
    <w:p w14:paraId="1D12F561" w14:textId="77777777" w:rsidR="006C2F28" w:rsidRDefault="006C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82D5" w14:textId="77777777" w:rsidR="00E440A7" w:rsidRDefault="00B2547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71A77">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71A77">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2DFACCCB" w14:textId="77777777" w:rsidR="00E440A7" w:rsidRDefault="00E440A7">
    <w:pPr>
      <w:pBdr>
        <w:top w:val="nil"/>
        <w:left w:val="nil"/>
        <w:bottom w:val="nil"/>
        <w:right w:val="nil"/>
        <w:between w:val="nil"/>
      </w:pBdr>
      <w:tabs>
        <w:tab w:val="center" w:pos="4252"/>
        <w:tab w:val="right" w:pos="8504"/>
      </w:tabs>
      <w:rPr>
        <w:color w:val="000000"/>
      </w:rPr>
    </w:pPr>
  </w:p>
  <w:p w14:paraId="098F500F" w14:textId="77777777" w:rsidR="00E440A7" w:rsidRDefault="00E440A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5650" w14:textId="77777777" w:rsidR="00E440A7" w:rsidRDefault="00B2547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71A7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71A77">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6439FA3A" w14:textId="77777777" w:rsidR="00E440A7" w:rsidRDefault="00E440A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329A" w14:textId="77777777" w:rsidR="006C2F28" w:rsidRDefault="006C2F28">
      <w:r>
        <w:separator/>
      </w:r>
    </w:p>
  </w:footnote>
  <w:footnote w:type="continuationSeparator" w:id="0">
    <w:p w14:paraId="0A121E2C" w14:textId="77777777" w:rsidR="006C2F28" w:rsidRDefault="006C2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BFDC" w14:textId="77777777" w:rsidR="00E440A7" w:rsidRDefault="00E440A7">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E440A7" w14:paraId="02D03A4F" w14:textId="77777777">
      <w:tc>
        <w:tcPr>
          <w:tcW w:w="2553" w:type="dxa"/>
          <w:vAlign w:val="center"/>
        </w:tcPr>
        <w:p w14:paraId="42D72FBE" w14:textId="77777777" w:rsidR="00E440A7" w:rsidRDefault="00B254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44F572D" w14:textId="77777777" w:rsidR="00E440A7" w:rsidRDefault="00B2547A">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03899/INFOEM/IP/RR/2022</w:t>
          </w:r>
        </w:p>
      </w:tc>
    </w:tr>
    <w:tr w:rsidR="00E440A7" w14:paraId="2808713A" w14:textId="77777777">
      <w:trPr>
        <w:trHeight w:val="228"/>
      </w:trPr>
      <w:tc>
        <w:tcPr>
          <w:tcW w:w="2553" w:type="dxa"/>
          <w:vAlign w:val="center"/>
        </w:tcPr>
        <w:p w14:paraId="09599DD4" w14:textId="77777777" w:rsidR="00E440A7" w:rsidRDefault="00B254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E08792D" w14:textId="77777777" w:rsidR="00E440A7" w:rsidRDefault="00E440A7">
          <w:pPr>
            <w:ind w:right="954"/>
            <w:jc w:val="both"/>
            <w:rPr>
              <w:rFonts w:ascii="Palatino Linotype" w:eastAsia="Palatino Linotype" w:hAnsi="Palatino Linotype" w:cs="Palatino Linotype"/>
              <w:b/>
              <w:sz w:val="22"/>
              <w:szCs w:val="22"/>
            </w:rPr>
          </w:pPr>
        </w:p>
        <w:p w14:paraId="361D95CC" w14:textId="77777777" w:rsidR="00E440A7" w:rsidRDefault="00B2547A">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Chiautla</w:t>
          </w:r>
        </w:p>
      </w:tc>
    </w:tr>
    <w:tr w:rsidR="00E440A7" w14:paraId="1872E953" w14:textId="77777777">
      <w:tc>
        <w:tcPr>
          <w:tcW w:w="2553" w:type="dxa"/>
          <w:vAlign w:val="center"/>
        </w:tcPr>
        <w:p w14:paraId="66EC87CC" w14:textId="77777777" w:rsidR="00E440A7" w:rsidRDefault="00B254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1B229320" w14:textId="77777777" w:rsidR="00E440A7" w:rsidRDefault="00B2547A">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B6DDF8F" w14:textId="77777777" w:rsidR="00E440A7" w:rsidRDefault="00B2547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14:anchorId="23E993EE" wp14:editId="52DCD0ED">
          <wp:simplePos x="0" y="0"/>
          <wp:positionH relativeFrom="column">
            <wp:posOffset>-982344</wp:posOffset>
          </wp:positionH>
          <wp:positionV relativeFrom="paragraph">
            <wp:posOffset>-1108074</wp:posOffset>
          </wp:positionV>
          <wp:extent cx="7635600" cy="9943200"/>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5B62" w14:textId="77777777" w:rsidR="00E440A7" w:rsidRDefault="00B2547A">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7C47E82A" wp14:editId="6DA28BD1">
          <wp:simplePos x="0" y="0"/>
          <wp:positionH relativeFrom="column">
            <wp:posOffset>-916304</wp:posOffset>
          </wp:positionH>
          <wp:positionV relativeFrom="paragraph">
            <wp:posOffset>-354865</wp:posOffset>
          </wp:positionV>
          <wp:extent cx="7635600" cy="9943200"/>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E440A7" w14:paraId="6FD2A4D9" w14:textId="77777777">
      <w:tc>
        <w:tcPr>
          <w:tcW w:w="2553" w:type="dxa"/>
          <w:vAlign w:val="center"/>
        </w:tcPr>
        <w:p w14:paraId="1C508257" w14:textId="77777777" w:rsidR="00E440A7" w:rsidRDefault="00B254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7A4FEDF" w14:textId="77777777" w:rsidR="00E440A7" w:rsidRDefault="00B254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03899/INFOEM/IP/RR/2022</w:t>
          </w:r>
        </w:p>
      </w:tc>
    </w:tr>
    <w:tr w:rsidR="00E440A7" w14:paraId="23E5D82A" w14:textId="77777777">
      <w:tc>
        <w:tcPr>
          <w:tcW w:w="2553" w:type="dxa"/>
          <w:vAlign w:val="center"/>
        </w:tcPr>
        <w:p w14:paraId="7F0B11FD" w14:textId="77777777" w:rsidR="00E440A7" w:rsidRDefault="00B254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66BE0C2C" w14:textId="77777777" w:rsidR="00E440A7" w:rsidRDefault="00E440A7">
          <w:pPr>
            <w:rPr>
              <w:rFonts w:ascii="Palatino Linotype" w:eastAsia="Palatino Linotype" w:hAnsi="Palatino Linotype" w:cs="Palatino Linotype"/>
              <w:b/>
              <w:sz w:val="22"/>
              <w:szCs w:val="22"/>
            </w:rPr>
          </w:pPr>
        </w:p>
      </w:tc>
    </w:tr>
    <w:tr w:rsidR="00E440A7" w14:paraId="628354B4" w14:textId="77777777">
      <w:trPr>
        <w:trHeight w:val="228"/>
      </w:trPr>
      <w:tc>
        <w:tcPr>
          <w:tcW w:w="2553" w:type="dxa"/>
          <w:vAlign w:val="center"/>
        </w:tcPr>
        <w:p w14:paraId="43A2977A" w14:textId="77777777" w:rsidR="00E440A7" w:rsidRDefault="00B254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F9A0374" w14:textId="77777777" w:rsidR="00E440A7" w:rsidRDefault="00B2547A">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Chiautla</w:t>
          </w:r>
        </w:p>
      </w:tc>
    </w:tr>
    <w:tr w:rsidR="00E440A7" w14:paraId="504E272A" w14:textId="77777777">
      <w:tc>
        <w:tcPr>
          <w:tcW w:w="2553" w:type="dxa"/>
          <w:vAlign w:val="center"/>
        </w:tcPr>
        <w:p w14:paraId="635555E1" w14:textId="77777777" w:rsidR="00E440A7" w:rsidRDefault="00B254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BCC866F" w14:textId="77777777" w:rsidR="00E440A7" w:rsidRDefault="00B2547A">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41641A" w14:textId="77777777" w:rsidR="00E440A7" w:rsidRDefault="00E440A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4F0"/>
    <w:multiLevelType w:val="multilevel"/>
    <w:tmpl w:val="7870D41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07D2C46"/>
    <w:multiLevelType w:val="multilevel"/>
    <w:tmpl w:val="650E50F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88519A"/>
    <w:multiLevelType w:val="multilevel"/>
    <w:tmpl w:val="95985FB4"/>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D9E076E"/>
    <w:multiLevelType w:val="multilevel"/>
    <w:tmpl w:val="8D88F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B304B7"/>
    <w:multiLevelType w:val="multilevel"/>
    <w:tmpl w:val="3C1C5B2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A7"/>
    <w:rsid w:val="000C4D87"/>
    <w:rsid w:val="004215C3"/>
    <w:rsid w:val="006C2F28"/>
    <w:rsid w:val="00871A77"/>
    <w:rsid w:val="009B63C9"/>
    <w:rsid w:val="00A15B1D"/>
    <w:rsid w:val="00B2547A"/>
    <w:rsid w:val="00B4518A"/>
    <w:rsid w:val="00CF51E0"/>
    <w:rsid w:val="00E44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219F"/>
  <w15:docId w15:val="{B8FDA652-73BF-405B-99AF-BCD62502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concuadrcula4-nfasis5">
    <w:name w:val="Grid Table 4 Accent 5"/>
    <w:basedOn w:val="Tablanormal"/>
    <w:uiPriority w:val="49"/>
    <w:rsid w:val="006E38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rPr>
  </w:style>
  <w:style w:type="paragraph" w:customStyle="1" w:styleId="m-698976158124685028gmail-msonormal">
    <w:name w:val="m_-698976158124685028gmail-msonormal"/>
    <w:basedOn w:val="Normal"/>
    <w:rsid w:val="00D41810"/>
    <w:pPr>
      <w:spacing w:before="100" w:beforeAutospacing="1" w:after="100" w:afterAutospacing="1"/>
    </w:pPr>
    <w:rPr>
      <w:lang w:val="es-MX"/>
    </w:rPr>
  </w:style>
  <w:style w:type="character" w:customStyle="1" w:styleId="m-698976158124685028gmail-apple-converted-space">
    <w:name w:val="m_-698976158124685028gmail-apple-converted-space"/>
    <w:basedOn w:val="Fuentedeprrafopredeter"/>
    <w:rsid w:val="00D4181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Gg59j2M+FHZsKbp6yjdM/sZ/Q==">AMUW2mVHRWVWhbK3OTIgM4tRmTLH5AThoX4fiEqx20ypQVSGHWLGFHv6MbUJZogfEFDQGEAqxfPadQf6p0I0bqKQWvKFn2IAaWISD2mg+9gJPflYuVvokmCfd7CeJxTBHZGwbsQM/jBU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7692</Words>
  <Characters>42310</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 425</cp:lastModifiedBy>
  <cp:revision>6</cp:revision>
  <cp:lastPrinted>2022-07-08T16:47:00Z</cp:lastPrinted>
  <dcterms:created xsi:type="dcterms:W3CDTF">2022-07-07T22:59:00Z</dcterms:created>
  <dcterms:modified xsi:type="dcterms:W3CDTF">2022-07-08T16:47:00Z</dcterms:modified>
</cp:coreProperties>
</file>