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34E69" w14:textId="77777777" w:rsidR="00241DBB" w:rsidRPr="00F546DB" w:rsidRDefault="003B120E">
      <w:pPr>
        <w:spacing w:before="240" w:after="240" w:line="360" w:lineRule="auto"/>
        <w:jc w:val="both"/>
        <w:rPr>
          <w:rFonts w:ascii="Palatino Linotype" w:eastAsia="Palatino Linotype" w:hAnsi="Palatino Linotype" w:cs="Palatino Linotype"/>
        </w:rPr>
      </w:pPr>
      <w:bookmarkStart w:id="0" w:name="_heading=h.3dy6vkm" w:colFirst="0" w:colLast="0"/>
      <w:bookmarkEnd w:id="0"/>
      <w:r w:rsidRPr="00F546D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cinco de octubre de dos mil veintidós.</w:t>
      </w:r>
    </w:p>
    <w:p w14:paraId="73D3DD12" w14:textId="783EB326" w:rsidR="00241DBB" w:rsidRPr="00F546DB" w:rsidRDefault="003B120E">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F546DB">
        <w:rPr>
          <w:rFonts w:ascii="Palatino Linotype" w:eastAsia="Palatino Linotype" w:hAnsi="Palatino Linotype" w:cs="Palatino Linotype"/>
          <w:b/>
        </w:rPr>
        <w:t xml:space="preserve">Vistos </w:t>
      </w:r>
      <w:r w:rsidRPr="00F546DB">
        <w:rPr>
          <w:rFonts w:ascii="Palatino Linotype" w:eastAsia="Palatino Linotype" w:hAnsi="Palatino Linotype" w:cs="Palatino Linotype"/>
        </w:rPr>
        <w:t xml:space="preserve">los expedientes relativos a los recursos de revisión </w:t>
      </w:r>
      <w:r w:rsidRPr="00F546DB">
        <w:rPr>
          <w:rFonts w:ascii="Palatino Linotype" w:eastAsia="Palatino Linotype" w:hAnsi="Palatino Linotype" w:cs="Palatino Linotype"/>
          <w:b/>
        </w:rPr>
        <w:t>08709/INFOEM/IP/RR/2022 y 08710/INFOEM/IP/RR/2022 acumulados,</w:t>
      </w:r>
      <w:r w:rsidRPr="00F546DB">
        <w:rPr>
          <w:rFonts w:ascii="Palatino Linotype" w:eastAsia="Palatino Linotype" w:hAnsi="Palatino Linotype" w:cs="Palatino Linotype"/>
        </w:rPr>
        <w:t xml:space="preserve"> interpuestos por </w:t>
      </w:r>
      <w:r w:rsidR="00310994">
        <w:rPr>
          <w:rFonts w:ascii="Palatino Linotype" w:eastAsia="Palatino Linotype" w:hAnsi="Palatino Linotype" w:cs="Palatino Linotype"/>
          <w:b/>
        </w:rPr>
        <w:t xml:space="preserve">XXXXXX XXXXX </w:t>
      </w:r>
      <w:proofErr w:type="spellStart"/>
      <w:r w:rsidR="00310994">
        <w:rPr>
          <w:rFonts w:ascii="Palatino Linotype" w:eastAsia="Palatino Linotype" w:hAnsi="Palatino Linotype" w:cs="Palatino Linotype"/>
          <w:b/>
        </w:rPr>
        <w:t>XXXXX</w:t>
      </w:r>
      <w:proofErr w:type="spellEnd"/>
      <w:r w:rsidRPr="00F546DB">
        <w:rPr>
          <w:rFonts w:ascii="Palatino Linotype" w:eastAsia="Palatino Linotype" w:hAnsi="Palatino Linotype" w:cs="Palatino Linotype"/>
          <w:b/>
        </w:rPr>
        <w:t xml:space="preserve"> </w:t>
      </w:r>
      <w:r w:rsidRPr="00F546DB">
        <w:rPr>
          <w:rFonts w:ascii="Palatino Linotype" w:eastAsia="Palatino Linotype" w:hAnsi="Palatino Linotype" w:cs="Palatino Linotype"/>
        </w:rPr>
        <w:t xml:space="preserve">quien </w:t>
      </w:r>
      <w:r w:rsidR="000F2317" w:rsidRPr="00F546DB">
        <w:rPr>
          <w:rFonts w:ascii="Palatino Linotype" w:eastAsia="Palatino Linotype" w:hAnsi="Palatino Linotype" w:cs="Palatino Linotype"/>
        </w:rPr>
        <w:t>en lo sucesivo será identificada</w:t>
      </w:r>
      <w:r w:rsidRPr="00F546DB">
        <w:rPr>
          <w:rFonts w:ascii="Palatino Linotype" w:eastAsia="Palatino Linotype" w:hAnsi="Palatino Linotype" w:cs="Palatino Linotype"/>
        </w:rPr>
        <w:t xml:space="preserve"> como la </w:t>
      </w:r>
      <w:r w:rsidRPr="00F546DB">
        <w:rPr>
          <w:rFonts w:ascii="Palatino Linotype" w:eastAsia="Palatino Linotype" w:hAnsi="Palatino Linotype" w:cs="Palatino Linotype"/>
          <w:b/>
        </w:rPr>
        <w:t>RECURRENTE</w:t>
      </w:r>
      <w:r w:rsidRPr="00F546DB">
        <w:rPr>
          <w:rFonts w:ascii="Palatino Linotype" w:eastAsia="Palatino Linotype" w:hAnsi="Palatino Linotype" w:cs="Palatino Linotype"/>
        </w:rPr>
        <w:t xml:space="preserve"> en contra de las respuestas del </w:t>
      </w:r>
      <w:r w:rsidRPr="00F546DB">
        <w:rPr>
          <w:rFonts w:ascii="Palatino Linotype" w:eastAsia="Palatino Linotype" w:hAnsi="Palatino Linotype" w:cs="Palatino Linotype"/>
          <w:b/>
        </w:rPr>
        <w:t>Ayuntamiento de Toluca</w:t>
      </w:r>
      <w:r w:rsidRPr="00F546DB">
        <w:rPr>
          <w:rFonts w:ascii="Palatino Linotype" w:eastAsia="Palatino Linotype" w:hAnsi="Palatino Linotype" w:cs="Palatino Linotype"/>
        </w:rPr>
        <w:t xml:space="preserve">, en lo sucesivo el </w:t>
      </w:r>
      <w:r w:rsidRPr="00F546DB">
        <w:rPr>
          <w:rFonts w:ascii="Palatino Linotype" w:eastAsia="Palatino Linotype" w:hAnsi="Palatino Linotype" w:cs="Palatino Linotype"/>
          <w:b/>
        </w:rPr>
        <w:t xml:space="preserve">SUJETO OBLIGADO; </w:t>
      </w:r>
      <w:r w:rsidRPr="00F546DB">
        <w:rPr>
          <w:rFonts w:ascii="Palatino Linotype" w:eastAsia="Palatino Linotype" w:hAnsi="Palatino Linotype" w:cs="Palatino Linotype"/>
        </w:rPr>
        <w:t>se procede a dictar la presente resolución, con base en lo siguiente.</w:t>
      </w:r>
    </w:p>
    <w:p w14:paraId="21D4EDF5" w14:textId="77777777" w:rsidR="00241DBB" w:rsidRPr="00F546DB" w:rsidRDefault="003B120E">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F546DB">
        <w:rPr>
          <w:rFonts w:ascii="Palatino Linotype" w:eastAsia="Palatino Linotype" w:hAnsi="Palatino Linotype" w:cs="Palatino Linotype"/>
          <w:b/>
        </w:rPr>
        <w:t>A N T E C E D E N T E S:</w:t>
      </w:r>
    </w:p>
    <w:p w14:paraId="00B99192" w14:textId="77777777" w:rsidR="00241DBB" w:rsidRPr="00F546DB" w:rsidRDefault="003B120E">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F546DB">
        <w:rPr>
          <w:rFonts w:ascii="Palatino Linotype" w:eastAsia="Palatino Linotype" w:hAnsi="Palatino Linotype" w:cs="Palatino Linotype"/>
          <w:b/>
        </w:rPr>
        <w:t xml:space="preserve">1. Solicitudes de acceso a la información. </w:t>
      </w:r>
      <w:r w:rsidRPr="00F546DB">
        <w:rPr>
          <w:rFonts w:ascii="Palatino Linotype" w:eastAsia="Palatino Linotype" w:hAnsi="Palatino Linotype" w:cs="Palatino Linotype"/>
        </w:rPr>
        <w:t xml:space="preserve">El </w:t>
      </w:r>
      <w:r w:rsidRPr="00F546DB">
        <w:rPr>
          <w:rFonts w:ascii="Palatino Linotype" w:eastAsia="Palatino Linotype" w:hAnsi="Palatino Linotype" w:cs="Palatino Linotype"/>
          <w:b/>
        </w:rPr>
        <w:t>seis de abril de dos mil veintidós</w:t>
      </w:r>
      <w:r w:rsidRPr="00F546DB">
        <w:rPr>
          <w:rFonts w:ascii="Palatino Linotype" w:eastAsia="Palatino Linotype" w:hAnsi="Palatino Linotype" w:cs="Palatino Linotype"/>
        </w:rPr>
        <w:t xml:space="preserve">, la </w:t>
      </w:r>
      <w:r w:rsidRPr="00F546DB">
        <w:rPr>
          <w:rFonts w:ascii="Palatino Linotype" w:eastAsia="Palatino Linotype" w:hAnsi="Palatino Linotype" w:cs="Palatino Linotype"/>
          <w:b/>
        </w:rPr>
        <w:t>RECURRENTE</w:t>
      </w:r>
      <w:r w:rsidRPr="00F546DB">
        <w:rPr>
          <w:rFonts w:ascii="Palatino Linotype" w:eastAsia="Palatino Linotype" w:hAnsi="Palatino Linotype" w:cs="Palatino Linotype"/>
        </w:rPr>
        <w:t xml:space="preserve"> formuló solicitudes de acceso a información pública a través del </w:t>
      </w:r>
      <w:r w:rsidRPr="00F546DB">
        <w:rPr>
          <w:rFonts w:ascii="Palatino Linotype" w:eastAsia="Palatino Linotype" w:hAnsi="Palatino Linotype" w:cs="Palatino Linotype"/>
          <w:b/>
        </w:rPr>
        <w:t>SAIMEX,</w:t>
      </w:r>
      <w:r w:rsidRPr="00F546DB">
        <w:rPr>
          <w:rFonts w:ascii="Palatino Linotype" w:eastAsia="Palatino Linotype" w:hAnsi="Palatino Linotype" w:cs="Palatino Linotype"/>
        </w:rPr>
        <w:t xml:space="preserve"> en las que requirió lo siguiente:</w:t>
      </w:r>
    </w:p>
    <w:tbl>
      <w:tblPr>
        <w:tblStyle w:val="af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546DB" w:rsidRPr="00F546DB" w14:paraId="56F0D696" w14:textId="77777777">
        <w:tc>
          <w:tcPr>
            <w:tcW w:w="3256" w:type="dxa"/>
            <w:shd w:val="clear" w:color="auto" w:fill="D9D9D9"/>
          </w:tcPr>
          <w:p w14:paraId="6A123F0A" w14:textId="77777777" w:rsidR="00241DBB" w:rsidRPr="00F546DB" w:rsidRDefault="003B120E">
            <w:pPr>
              <w:jc w:val="both"/>
              <w:rPr>
                <w:rFonts w:ascii="Palatino Linotype" w:eastAsia="Palatino Linotype" w:hAnsi="Palatino Linotype" w:cs="Palatino Linotype"/>
                <w:b/>
                <w:i/>
                <w:sz w:val="22"/>
                <w:szCs w:val="22"/>
              </w:rPr>
            </w:pPr>
            <w:bookmarkStart w:id="3" w:name="_heading=h.1fob9te" w:colFirst="0" w:colLast="0"/>
            <w:bookmarkEnd w:id="3"/>
            <w:r w:rsidRPr="00F546DB">
              <w:rPr>
                <w:rFonts w:ascii="Palatino Linotype" w:eastAsia="Palatino Linotype" w:hAnsi="Palatino Linotype" w:cs="Palatino Linotype"/>
                <w:b/>
                <w:i/>
                <w:sz w:val="22"/>
                <w:szCs w:val="22"/>
              </w:rPr>
              <w:t>Número de solicitud</w:t>
            </w:r>
          </w:p>
        </w:tc>
        <w:tc>
          <w:tcPr>
            <w:tcW w:w="5572" w:type="dxa"/>
            <w:shd w:val="clear" w:color="auto" w:fill="D9D9D9"/>
          </w:tcPr>
          <w:p w14:paraId="59095AE5" w14:textId="77777777" w:rsidR="00241DBB" w:rsidRPr="00F546DB" w:rsidRDefault="003B120E">
            <w:pPr>
              <w:jc w:val="center"/>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Información requerida.</w:t>
            </w:r>
          </w:p>
        </w:tc>
      </w:tr>
      <w:tr w:rsidR="00F546DB" w:rsidRPr="00F546DB" w14:paraId="2784DB65" w14:textId="77777777">
        <w:tc>
          <w:tcPr>
            <w:tcW w:w="3256" w:type="dxa"/>
          </w:tcPr>
          <w:p w14:paraId="706518B3" w14:textId="77777777" w:rsidR="00241DBB" w:rsidRPr="00F546DB" w:rsidRDefault="003B120E">
            <w:pPr>
              <w:jc w:val="both"/>
              <w:rPr>
                <w:rFonts w:ascii="Palatino Linotype" w:eastAsia="Palatino Linotype" w:hAnsi="Palatino Linotype" w:cs="Palatino Linotype"/>
                <w:b/>
                <w:i/>
                <w:sz w:val="22"/>
                <w:szCs w:val="22"/>
              </w:rPr>
            </w:pPr>
            <w:bookmarkStart w:id="4" w:name="_heading=h.3znysh7" w:colFirst="0" w:colLast="0"/>
            <w:bookmarkEnd w:id="4"/>
            <w:r w:rsidRPr="00F546DB">
              <w:rPr>
                <w:rFonts w:ascii="Palatino Linotype" w:eastAsia="Palatino Linotype" w:hAnsi="Palatino Linotype" w:cs="Palatino Linotype"/>
                <w:b/>
                <w:i/>
                <w:sz w:val="22"/>
                <w:szCs w:val="22"/>
              </w:rPr>
              <w:t>00946/TOLUCA/IP/2022 08709/INFOEM/IP/RR/2022</w:t>
            </w:r>
          </w:p>
        </w:tc>
        <w:tc>
          <w:tcPr>
            <w:tcW w:w="5572" w:type="dxa"/>
          </w:tcPr>
          <w:p w14:paraId="71716D8E" w14:textId="77777777" w:rsidR="00241DBB" w:rsidRPr="00F546DB" w:rsidRDefault="003B120E">
            <w:pPr>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sz w:val="22"/>
                <w:szCs w:val="22"/>
              </w:rPr>
              <w:t>“Solicito todos los Convenios y Contratos celebrados desde el mes de enero a abril del año 2022.” (Sic)</w:t>
            </w:r>
          </w:p>
        </w:tc>
      </w:tr>
      <w:tr w:rsidR="00F546DB" w:rsidRPr="00F546DB" w14:paraId="2AB14AD7" w14:textId="77777777">
        <w:tc>
          <w:tcPr>
            <w:tcW w:w="3256" w:type="dxa"/>
          </w:tcPr>
          <w:p w14:paraId="2EE18071" w14:textId="77777777" w:rsidR="00241DBB" w:rsidRPr="00F546DB" w:rsidRDefault="003B120E">
            <w:pPr>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00947/TENANCIN/IP/2022 08710/INFOEM/IP/RR/2022</w:t>
            </w:r>
          </w:p>
        </w:tc>
        <w:tc>
          <w:tcPr>
            <w:tcW w:w="5572" w:type="dxa"/>
          </w:tcPr>
          <w:p w14:paraId="1C094539" w14:textId="77777777" w:rsidR="00241DBB" w:rsidRPr="00F546DB" w:rsidRDefault="003B120E">
            <w:pPr>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sz w:val="22"/>
                <w:szCs w:val="22"/>
              </w:rPr>
              <w:t>“Solicito el Convenio de Colaboración con la Comisión para la Protección contra Riesgos Sanitarios del Estado de México, celebrado el día 4 de abril del año 2022, con el Ayuntamiento de Toluca.” (Sic)</w:t>
            </w:r>
          </w:p>
        </w:tc>
      </w:tr>
    </w:tbl>
    <w:p w14:paraId="6E90D73F"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 xml:space="preserve">Modalidad elegida para la entrega de la información: </w:t>
      </w:r>
      <w:r w:rsidRPr="00F546DB">
        <w:rPr>
          <w:rFonts w:ascii="Palatino Linotype" w:eastAsia="Palatino Linotype" w:hAnsi="Palatino Linotype" w:cs="Palatino Linotype"/>
        </w:rPr>
        <w:t>a través del SAIMEX.</w:t>
      </w:r>
    </w:p>
    <w:p w14:paraId="459E6E1E" w14:textId="77777777" w:rsidR="000F2317" w:rsidRPr="00F546DB" w:rsidRDefault="000F2317">
      <w:pPr>
        <w:spacing w:before="240" w:after="240" w:line="360" w:lineRule="auto"/>
        <w:jc w:val="both"/>
        <w:rPr>
          <w:rFonts w:ascii="Palatino Linotype" w:eastAsia="Palatino Linotype" w:hAnsi="Palatino Linotype" w:cs="Palatino Linotype"/>
        </w:rPr>
      </w:pPr>
    </w:p>
    <w:p w14:paraId="69F353D5" w14:textId="77777777" w:rsidR="00364D20" w:rsidRPr="00F546DB" w:rsidRDefault="003B120E">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F546DB">
        <w:rPr>
          <w:rFonts w:ascii="Palatino Linotype" w:eastAsia="Palatino Linotype" w:hAnsi="Palatino Linotype" w:cs="Palatino Linotype"/>
          <w:b/>
        </w:rPr>
        <w:lastRenderedPageBreak/>
        <w:t>2.</w:t>
      </w:r>
      <w:r w:rsidR="00364D20" w:rsidRPr="00F546DB">
        <w:rPr>
          <w:rFonts w:ascii="Palatino Linotype" w:eastAsia="Palatino Linotype" w:hAnsi="Palatino Linotype" w:cs="Palatino Linotype"/>
          <w:b/>
        </w:rPr>
        <w:t xml:space="preserve"> Prórroga: </w:t>
      </w:r>
      <w:r w:rsidR="001034B6" w:rsidRPr="00F546DB">
        <w:rPr>
          <w:rFonts w:ascii="Palatino Linotype" w:eastAsia="Palatino Linotype" w:hAnsi="Palatino Linotype" w:cs="Palatino Linotype"/>
        </w:rPr>
        <w:t xml:space="preserve">El </w:t>
      </w:r>
      <w:r w:rsidR="001034B6" w:rsidRPr="00F546DB">
        <w:rPr>
          <w:rFonts w:ascii="Palatino Linotype" w:eastAsia="Palatino Linotype" w:hAnsi="Palatino Linotype" w:cs="Palatino Linotype"/>
          <w:b/>
        </w:rPr>
        <w:t>cuatro de mayo de dos mil veintidós</w:t>
      </w:r>
      <w:r w:rsidR="00304303" w:rsidRPr="00F546DB">
        <w:rPr>
          <w:rFonts w:ascii="Palatino Linotype" w:eastAsia="Palatino Linotype" w:hAnsi="Palatino Linotype" w:cs="Palatino Linotype"/>
          <w:b/>
        </w:rPr>
        <w:t xml:space="preserve">, </w:t>
      </w:r>
      <w:r w:rsidR="00304303" w:rsidRPr="00F546DB">
        <w:rPr>
          <w:rFonts w:ascii="Palatino Linotype" w:eastAsia="Palatino Linotype" w:hAnsi="Palatino Linotype" w:cs="Palatino Linotype"/>
        </w:rPr>
        <w:t>e</w:t>
      </w:r>
      <w:r w:rsidR="00364D20" w:rsidRPr="00F546DB">
        <w:rPr>
          <w:rFonts w:ascii="Palatino Linotype" w:eastAsia="Palatino Linotype" w:hAnsi="Palatino Linotype" w:cs="Palatino Linotype"/>
        </w:rPr>
        <w:t xml:space="preserve">n el recurso de revisión </w:t>
      </w:r>
      <w:r w:rsidRPr="00F546DB">
        <w:rPr>
          <w:rFonts w:ascii="Palatino Linotype" w:eastAsia="Palatino Linotype" w:hAnsi="Palatino Linotype" w:cs="Palatino Linotype"/>
          <w:b/>
        </w:rPr>
        <w:t xml:space="preserve"> </w:t>
      </w:r>
      <w:r w:rsidR="00364D20" w:rsidRPr="00F546DB">
        <w:rPr>
          <w:rFonts w:ascii="Palatino Linotype" w:eastAsia="Palatino Linotype" w:hAnsi="Palatino Linotype" w:cs="Palatino Linotype"/>
          <w:b/>
        </w:rPr>
        <w:t>08710/INFOEM/IP/RR/2022</w:t>
      </w:r>
      <w:r w:rsidR="001034B6" w:rsidRPr="00F546DB">
        <w:rPr>
          <w:rFonts w:ascii="Palatino Linotype" w:eastAsia="Palatino Linotype" w:hAnsi="Palatino Linotype" w:cs="Palatino Linotype"/>
          <w:b/>
        </w:rPr>
        <w:t xml:space="preserve">, </w:t>
      </w:r>
      <w:r w:rsidR="001034B6" w:rsidRPr="00F546DB">
        <w:rPr>
          <w:rFonts w:ascii="Palatino Linotype" w:eastAsia="Palatino Linotype" w:hAnsi="Palatino Linotype" w:cs="Palatino Linotype"/>
        </w:rPr>
        <w:t xml:space="preserve"> </w:t>
      </w:r>
      <w:r w:rsidR="00304303" w:rsidRPr="00F546DB">
        <w:rPr>
          <w:rFonts w:ascii="Palatino Linotype" w:eastAsia="Palatino Linotype" w:hAnsi="Palatino Linotype" w:cs="Palatino Linotype"/>
        </w:rPr>
        <w:t xml:space="preserve">el </w:t>
      </w:r>
      <w:r w:rsidR="00304303" w:rsidRPr="00F546DB">
        <w:rPr>
          <w:rFonts w:ascii="Palatino Linotype" w:eastAsia="Palatino Linotype" w:hAnsi="Palatino Linotype" w:cs="Palatino Linotype"/>
          <w:b/>
        </w:rPr>
        <w:t xml:space="preserve">SUJETO OBLIGADO </w:t>
      </w:r>
      <w:r w:rsidR="00D50428" w:rsidRPr="00F546DB">
        <w:rPr>
          <w:rFonts w:ascii="Palatino Linotype" w:eastAsia="Palatino Linotype" w:hAnsi="Palatino Linotype" w:cs="Palatino Linotype"/>
        </w:rPr>
        <w:t xml:space="preserve">hizo del conocimiento del entonces solicitante que el plazo de 15 días hábiles para atender la solicitud de información se prorrogó por 7 días en virtud de las siguientes razones: </w:t>
      </w:r>
    </w:p>
    <w:p w14:paraId="36E3F18A" w14:textId="77777777" w:rsidR="00D50428" w:rsidRPr="00F546DB" w:rsidRDefault="00D50428" w:rsidP="00D50428">
      <w:pPr>
        <w:spacing w:before="240" w:after="240" w:line="276" w:lineRule="auto"/>
        <w:ind w:left="851" w:right="709"/>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sz w:val="22"/>
          <w:szCs w:val="22"/>
        </w:rPr>
        <w:t xml:space="preserve">“A fin de entregar la información con las formalidades que marca la normatividad y toda vez que se están recabando las respectivas firmas del Convenio de Colaboración que suscribieron la Comisión Para la Protección contra Riesgos Sanitarios del estado de México (COMPRISEM) y este H. Ayuntamiento, se </w:t>
      </w:r>
      <w:proofErr w:type="spellStart"/>
      <w:r w:rsidRPr="00F546DB">
        <w:rPr>
          <w:rFonts w:ascii="Palatino Linotype" w:eastAsia="Palatino Linotype" w:hAnsi="Palatino Linotype" w:cs="Palatino Linotype"/>
          <w:i/>
          <w:sz w:val="22"/>
          <w:szCs w:val="22"/>
        </w:rPr>
        <w:t>solicito</w:t>
      </w:r>
      <w:proofErr w:type="spellEnd"/>
      <w:r w:rsidRPr="00F546DB">
        <w:rPr>
          <w:rFonts w:ascii="Palatino Linotype" w:eastAsia="Palatino Linotype" w:hAnsi="Palatino Linotype" w:cs="Palatino Linotype"/>
          <w:i/>
          <w:sz w:val="22"/>
          <w:szCs w:val="22"/>
        </w:rPr>
        <w:t xml:space="preserve"> una prorroga al Comité de Trasparencia, misma que fue aprobada mediante Acta de la Ducentésima Trigésima Séptima Sesión Extraordinaria 2022, en la cual se acordó la prorroga hasta por 7 días más.” (Sic)</w:t>
      </w:r>
    </w:p>
    <w:p w14:paraId="61B608D5" w14:textId="77777777" w:rsidR="000D4E09" w:rsidRPr="00F546DB" w:rsidRDefault="000D4E09" w:rsidP="00A23A1D">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Pronunciamiento al que agrego el archivo </w:t>
      </w:r>
      <w:r w:rsidRPr="00F546DB">
        <w:rPr>
          <w:rFonts w:ascii="Palatino Linotype" w:eastAsia="Palatino Linotype" w:hAnsi="Palatino Linotype" w:cs="Palatino Linotype"/>
          <w:b/>
          <w:i/>
        </w:rPr>
        <w:t xml:space="preserve">DUCENTESIMA TRIGESIMA SEPTIMA 2022.pdf </w:t>
      </w:r>
      <w:r w:rsidRPr="00F546DB">
        <w:rPr>
          <w:rFonts w:ascii="Palatino Linotype" w:eastAsia="Palatino Linotype" w:hAnsi="Palatino Linotype" w:cs="Palatino Linotype"/>
        </w:rPr>
        <w:t>que contiene el A</w:t>
      </w:r>
      <w:r w:rsidR="00A23A1D" w:rsidRPr="00F546DB">
        <w:rPr>
          <w:rFonts w:ascii="Palatino Linotype" w:eastAsia="Palatino Linotype" w:hAnsi="Palatino Linotype" w:cs="Palatino Linotype"/>
        </w:rPr>
        <w:t>cta</w:t>
      </w:r>
      <w:r w:rsidRPr="00F546DB">
        <w:rPr>
          <w:rFonts w:ascii="Palatino Linotype" w:eastAsia="Palatino Linotype" w:hAnsi="Palatino Linotype" w:cs="Palatino Linotype"/>
        </w:rPr>
        <w:t xml:space="preserve"> de la Ducentésima Trigésima Séptima Sesión Extrao</w:t>
      </w:r>
      <w:r w:rsidR="00A36B93" w:rsidRPr="00F546DB">
        <w:rPr>
          <w:rFonts w:ascii="Palatino Linotype" w:eastAsia="Palatino Linotype" w:hAnsi="Palatino Linotype" w:cs="Palatino Linotype"/>
        </w:rPr>
        <w:t>rdinaria 2022 del Comité de Transparencia del Municipio de T</w:t>
      </w:r>
      <w:r w:rsidR="00A23A1D" w:rsidRPr="00F546DB">
        <w:rPr>
          <w:rFonts w:ascii="Palatino Linotype" w:eastAsia="Palatino Linotype" w:hAnsi="Palatino Linotype" w:cs="Palatino Linotype"/>
        </w:rPr>
        <w:t xml:space="preserve">oluca. </w:t>
      </w:r>
    </w:p>
    <w:p w14:paraId="1F7DBB15" w14:textId="77777777" w:rsidR="00241DBB" w:rsidRPr="00F546DB" w:rsidRDefault="00364D20">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 xml:space="preserve">3. </w:t>
      </w:r>
      <w:r w:rsidR="003B120E" w:rsidRPr="00F546DB">
        <w:rPr>
          <w:rFonts w:ascii="Palatino Linotype" w:eastAsia="Palatino Linotype" w:hAnsi="Palatino Linotype" w:cs="Palatino Linotype"/>
          <w:b/>
        </w:rPr>
        <w:t xml:space="preserve">Respuestas. </w:t>
      </w:r>
      <w:r w:rsidR="003B120E" w:rsidRPr="00F546DB">
        <w:rPr>
          <w:rFonts w:ascii="Palatino Linotype" w:eastAsia="Palatino Linotype" w:hAnsi="Palatino Linotype" w:cs="Palatino Linotype"/>
        </w:rPr>
        <w:t xml:space="preserve">De las constancias que obran en </w:t>
      </w:r>
      <w:r w:rsidR="003B120E" w:rsidRPr="00F546DB">
        <w:rPr>
          <w:rFonts w:ascii="Palatino Linotype" w:eastAsia="Palatino Linotype" w:hAnsi="Palatino Linotype" w:cs="Palatino Linotype"/>
          <w:b/>
        </w:rPr>
        <w:t>SAIMEX</w:t>
      </w:r>
      <w:r w:rsidR="003B120E" w:rsidRPr="00F546DB">
        <w:rPr>
          <w:rFonts w:ascii="Palatino Linotype" w:eastAsia="Palatino Linotype" w:hAnsi="Palatino Linotype" w:cs="Palatino Linotype"/>
        </w:rPr>
        <w:t xml:space="preserve">, se observa que el </w:t>
      </w:r>
      <w:r w:rsidR="003B120E" w:rsidRPr="00F546DB">
        <w:rPr>
          <w:rFonts w:ascii="Palatino Linotype" w:eastAsia="Palatino Linotype" w:hAnsi="Palatino Linotype" w:cs="Palatino Linotype"/>
          <w:b/>
        </w:rPr>
        <w:t>cuatro y quince</w:t>
      </w:r>
      <w:r w:rsidR="004F75BF" w:rsidRPr="00F546DB">
        <w:rPr>
          <w:rFonts w:ascii="Palatino Linotype" w:eastAsia="Palatino Linotype" w:hAnsi="Palatino Linotype" w:cs="Palatino Linotype"/>
          <w:b/>
        </w:rPr>
        <w:t xml:space="preserve"> </w:t>
      </w:r>
      <w:r w:rsidR="003B120E" w:rsidRPr="00F546DB">
        <w:rPr>
          <w:rFonts w:ascii="Palatino Linotype" w:eastAsia="Palatino Linotype" w:hAnsi="Palatino Linotype" w:cs="Palatino Linotype"/>
          <w:b/>
        </w:rPr>
        <w:t>de mayo de dos mil veintidós</w:t>
      </w:r>
      <w:r w:rsidR="003B120E" w:rsidRPr="00F546DB">
        <w:rPr>
          <w:rFonts w:ascii="Palatino Linotype" w:eastAsia="Palatino Linotype" w:hAnsi="Palatino Linotype" w:cs="Palatino Linotype"/>
        </w:rPr>
        <w:t xml:space="preserve">, el </w:t>
      </w:r>
      <w:r w:rsidR="003B120E" w:rsidRPr="00F546DB">
        <w:rPr>
          <w:rFonts w:ascii="Palatino Linotype" w:eastAsia="Palatino Linotype" w:hAnsi="Palatino Linotype" w:cs="Palatino Linotype"/>
          <w:b/>
        </w:rPr>
        <w:t>SUJETO OBLIGADO</w:t>
      </w:r>
      <w:r w:rsidR="003B120E" w:rsidRPr="00F546DB">
        <w:rPr>
          <w:rFonts w:ascii="Palatino Linotype" w:eastAsia="Palatino Linotype" w:hAnsi="Palatino Linotype" w:cs="Palatino Linotype"/>
        </w:rPr>
        <w:t xml:space="preserve"> respondió a las solicitudes de información en los siguientes términos: </w:t>
      </w:r>
    </w:p>
    <w:p w14:paraId="357ED717" w14:textId="77777777" w:rsidR="00241DBB" w:rsidRPr="00F546DB" w:rsidRDefault="003B120E">
      <w:pPr>
        <w:spacing w:before="240" w:after="240" w:line="360" w:lineRule="auto"/>
        <w:jc w:val="both"/>
        <w:rPr>
          <w:rFonts w:ascii="Palatino Linotype" w:eastAsia="Palatino Linotype" w:hAnsi="Palatino Linotype" w:cs="Palatino Linotype"/>
          <w:b/>
          <w:sz w:val="22"/>
          <w:szCs w:val="22"/>
        </w:rPr>
      </w:pPr>
      <w:r w:rsidRPr="00F546DB">
        <w:rPr>
          <w:rFonts w:ascii="Palatino Linotype" w:eastAsia="Palatino Linotype" w:hAnsi="Palatino Linotype" w:cs="Palatino Linotype"/>
          <w:b/>
          <w:sz w:val="22"/>
          <w:szCs w:val="22"/>
        </w:rPr>
        <w:t xml:space="preserve">Solicitud número 00946/TOLUCA/IP/2022: </w:t>
      </w:r>
    </w:p>
    <w:p w14:paraId="5E0E6B9D" w14:textId="77777777" w:rsidR="00241DBB" w:rsidRPr="00F546DB" w:rsidRDefault="003B120E" w:rsidP="004F75BF">
      <w:pPr>
        <w:spacing w:before="240" w:after="240" w:line="276" w:lineRule="auto"/>
        <w:ind w:left="851" w:right="709"/>
        <w:jc w:val="both"/>
        <w:rPr>
          <w:rFonts w:ascii="Palatino Linotype" w:eastAsia="Palatino Linotype" w:hAnsi="Palatino Linotype" w:cs="Palatino Linotype"/>
          <w:sz w:val="22"/>
          <w:szCs w:val="22"/>
        </w:rPr>
      </w:pPr>
      <w:r w:rsidRPr="00F546DB">
        <w:rPr>
          <w:rFonts w:ascii="Palatino Linotype" w:eastAsia="Palatino Linotype" w:hAnsi="Palatino Linotype" w:cs="Palatino Linotype"/>
          <w:i/>
          <w:sz w:val="22"/>
          <w:szCs w:val="22"/>
        </w:rPr>
        <w:t>“En atención a la solicitud de información número 00946/TOLUCA/IP/2022, me permito adjuntar al presente la respuesta correspondiente. Sin más por el momento, le envío un cordial saludo</w:t>
      </w:r>
      <w:r w:rsidRPr="00F546DB">
        <w:rPr>
          <w:rFonts w:ascii="Palatino Linotype" w:eastAsia="Palatino Linotype" w:hAnsi="Palatino Linotype" w:cs="Palatino Linotype"/>
          <w:sz w:val="22"/>
          <w:szCs w:val="22"/>
        </w:rPr>
        <w:t>.” (Sic)</w:t>
      </w:r>
    </w:p>
    <w:p w14:paraId="6A435334"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Pronunciamiento al que adjuntó los archivos electrónicos descritos en el siguiente orden: </w:t>
      </w:r>
    </w:p>
    <w:p w14:paraId="33DBE4AF"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proofErr w:type="spellStart"/>
      <w:r w:rsidRPr="00F546DB">
        <w:rPr>
          <w:rFonts w:ascii="Palatino Linotype" w:eastAsia="Palatino Linotype" w:hAnsi="Palatino Linotype" w:cs="Palatino Linotype"/>
          <w:b/>
          <w:i/>
          <w:sz w:val="22"/>
          <w:szCs w:val="22"/>
        </w:rPr>
        <w:lastRenderedPageBreak/>
        <w:t>saimex</w:t>
      </w:r>
      <w:proofErr w:type="spellEnd"/>
      <w:r w:rsidRPr="00F546DB">
        <w:rPr>
          <w:rFonts w:ascii="Palatino Linotype" w:eastAsia="Palatino Linotype" w:hAnsi="Palatino Linotype" w:cs="Palatino Linotype"/>
          <w:b/>
          <w:i/>
          <w:sz w:val="22"/>
          <w:szCs w:val="22"/>
        </w:rPr>
        <w:t xml:space="preserve"> 0946.zip: </w:t>
      </w:r>
      <w:r w:rsidRPr="00F546DB">
        <w:rPr>
          <w:rFonts w:ascii="Palatino Linotype" w:eastAsia="Palatino Linotype" w:hAnsi="Palatino Linotype" w:cs="Palatino Linotype"/>
          <w:sz w:val="22"/>
          <w:szCs w:val="22"/>
        </w:rPr>
        <w:t xml:space="preserve">Integrado por los archivos </w:t>
      </w:r>
      <w:r w:rsidRPr="00F546DB">
        <w:rPr>
          <w:rFonts w:ascii="Palatino Linotype" w:eastAsia="Palatino Linotype" w:hAnsi="Palatino Linotype" w:cs="Palatino Linotype"/>
          <w:i/>
          <w:sz w:val="22"/>
          <w:szCs w:val="22"/>
        </w:rPr>
        <w:t xml:space="preserve">MFONTOVA CONTRATO PEDIDO.pdf y HUBBIE SOLUTIONS LATAM.pdf </w:t>
      </w:r>
      <w:r w:rsidRPr="00F546DB">
        <w:rPr>
          <w:rFonts w:ascii="Palatino Linotype" w:eastAsia="Palatino Linotype" w:hAnsi="Palatino Linotype" w:cs="Palatino Linotype"/>
          <w:sz w:val="22"/>
          <w:szCs w:val="22"/>
        </w:rPr>
        <w:t xml:space="preserve">en los que se observan contratos de servicios profesionales celebrados con el Municipio de Toluca. </w:t>
      </w:r>
    </w:p>
    <w:p w14:paraId="15E0CB8B"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 xml:space="preserve">13. CV. COPRISEM ANEXOS.pdf: </w:t>
      </w:r>
      <w:r w:rsidRPr="00F546DB">
        <w:rPr>
          <w:rFonts w:ascii="Palatino Linotype" w:eastAsia="Palatino Linotype" w:hAnsi="Palatino Linotype" w:cs="Palatino Linotype"/>
          <w:sz w:val="22"/>
          <w:szCs w:val="22"/>
        </w:rPr>
        <w:t xml:space="preserve">Contiene el convenio de colaboración celebrado entre la Comisión para la Protección contra Riesgos Sanitarios del Estado de México y el Ayuntamiento de Toluca, de fecha cuatro de abril de dos mil veintidós. </w:t>
      </w:r>
    </w:p>
    <w:p w14:paraId="6BED4F49"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Convenio Marco Coordinación Materia Ambiental (2022).</w:t>
      </w:r>
      <w:proofErr w:type="spellStart"/>
      <w:r w:rsidRPr="00F546DB">
        <w:rPr>
          <w:rFonts w:ascii="Palatino Linotype" w:eastAsia="Palatino Linotype" w:hAnsi="Palatino Linotype" w:cs="Palatino Linotype"/>
          <w:b/>
          <w:i/>
          <w:sz w:val="22"/>
          <w:szCs w:val="22"/>
        </w:rPr>
        <w:t>pdf</w:t>
      </w:r>
      <w:proofErr w:type="spellEnd"/>
      <w:r w:rsidRPr="00F546DB">
        <w:rPr>
          <w:rFonts w:ascii="Palatino Linotype" w:eastAsia="Palatino Linotype" w:hAnsi="Palatino Linotype" w:cs="Palatino Linotype"/>
          <w:b/>
          <w:i/>
          <w:sz w:val="22"/>
          <w:szCs w:val="22"/>
        </w:rPr>
        <w:t xml:space="preserve">: </w:t>
      </w:r>
      <w:r w:rsidRPr="00F546DB">
        <w:rPr>
          <w:rFonts w:ascii="Palatino Linotype" w:eastAsia="Palatino Linotype" w:hAnsi="Palatino Linotype" w:cs="Palatino Linotype"/>
          <w:sz w:val="22"/>
          <w:szCs w:val="22"/>
        </w:rPr>
        <w:t xml:space="preserve">Se trata del convenio de coordinación en materia ambiental celebrado entre la Secretaría del Medio Ambiente del Gobierno del Estado de México y el Ayuntamiento de Toluca. </w:t>
      </w:r>
    </w:p>
    <w:p w14:paraId="0A07A1C7"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11. CV. CONTRALORIA DEL PODER LEGISLATIVO.pdf:</w:t>
      </w:r>
      <w:r w:rsidRPr="00F546DB">
        <w:rPr>
          <w:rFonts w:ascii="Palatino Linotype" w:eastAsia="Palatino Linotype" w:hAnsi="Palatino Linotype" w:cs="Palatino Linotype"/>
          <w:b/>
          <w:sz w:val="22"/>
          <w:szCs w:val="22"/>
        </w:rPr>
        <w:t xml:space="preserve"> </w:t>
      </w:r>
      <w:r w:rsidRPr="00F546DB">
        <w:rPr>
          <w:rFonts w:ascii="Palatino Linotype" w:eastAsia="Palatino Linotype" w:hAnsi="Palatino Linotype" w:cs="Palatino Linotype"/>
          <w:sz w:val="22"/>
          <w:szCs w:val="22"/>
        </w:rPr>
        <w:t xml:space="preserve">Convenio de colaboración municipal en materia de control, asesoría y coordinación celebrado entre el Poder Legislativo y el Ayuntamiento de Toluca. </w:t>
      </w:r>
    </w:p>
    <w:p w14:paraId="61D60551"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 xml:space="preserve">12. CV. IEEM.pdf: </w:t>
      </w:r>
      <w:r w:rsidRPr="00F546DB">
        <w:rPr>
          <w:rFonts w:ascii="Palatino Linotype" w:eastAsia="Palatino Linotype" w:hAnsi="Palatino Linotype" w:cs="Palatino Linotype"/>
          <w:sz w:val="22"/>
          <w:szCs w:val="22"/>
        </w:rPr>
        <w:t xml:space="preserve">Convenio de colaboración para la coadyuvancia en la organización, asesoría, capacitación y comodato de la elección de las autoridades auxiliares municipales y órganos auxiliares (Consejos de Participación Ciudadana) celebrado con el Instituto Electoral del Estado de México. </w:t>
      </w:r>
    </w:p>
    <w:p w14:paraId="6A96CCD7"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 xml:space="preserve">7. CV. COPLADEM.pdf: </w:t>
      </w:r>
      <w:r w:rsidRPr="00F546DB">
        <w:rPr>
          <w:rFonts w:ascii="Palatino Linotype" w:eastAsia="Palatino Linotype" w:hAnsi="Palatino Linotype" w:cs="Palatino Linotype"/>
          <w:sz w:val="22"/>
          <w:szCs w:val="22"/>
        </w:rPr>
        <w:t xml:space="preserve">Convenio de coordinación celebrado entre el Comité de Planeación para el Desarrollo del Estado de México (COPLADEM) y el Ayuntamiento de Toluca. </w:t>
      </w:r>
    </w:p>
    <w:p w14:paraId="363D3AD5" w14:textId="77777777" w:rsidR="00241DBB" w:rsidRPr="00F546DB" w:rsidRDefault="003B12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546DB">
        <w:rPr>
          <w:rFonts w:ascii="Palatino Linotype" w:eastAsia="Palatino Linotype" w:hAnsi="Palatino Linotype" w:cs="Palatino Linotype"/>
          <w:b/>
          <w:i/>
          <w:sz w:val="22"/>
          <w:szCs w:val="22"/>
        </w:rPr>
        <w:t xml:space="preserve">946.pdf: </w:t>
      </w:r>
      <w:r w:rsidRPr="00F546DB">
        <w:rPr>
          <w:rFonts w:ascii="Palatino Linotype" w:eastAsia="Palatino Linotype" w:hAnsi="Palatino Linotype" w:cs="Palatino Linotype"/>
          <w:sz w:val="22"/>
          <w:szCs w:val="22"/>
        </w:rPr>
        <w:t xml:space="preserve">Escrito de fecha cuatro de mayo de dos mil veintidós por medio del cual la Titular de la Unidad de Transparencia dio respuesta a la solicitud de información. </w:t>
      </w:r>
    </w:p>
    <w:p w14:paraId="6606D857" w14:textId="77777777" w:rsidR="00241DBB" w:rsidRPr="00F546DB" w:rsidRDefault="003B120E">
      <w:pPr>
        <w:spacing w:before="240" w:after="240" w:line="360" w:lineRule="auto"/>
        <w:jc w:val="both"/>
        <w:rPr>
          <w:rFonts w:ascii="Palatino Linotype" w:eastAsia="Palatino Linotype" w:hAnsi="Palatino Linotype" w:cs="Palatino Linotype"/>
          <w:b/>
          <w:sz w:val="22"/>
          <w:szCs w:val="22"/>
        </w:rPr>
      </w:pPr>
      <w:r w:rsidRPr="00F546DB">
        <w:rPr>
          <w:rFonts w:ascii="Palatino Linotype" w:eastAsia="Palatino Linotype" w:hAnsi="Palatino Linotype" w:cs="Palatino Linotype"/>
          <w:b/>
          <w:sz w:val="22"/>
          <w:szCs w:val="22"/>
        </w:rPr>
        <w:t xml:space="preserve">Solicitud número 00947/TOLUCA/IP/2022: </w:t>
      </w:r>
    </w:p>
    <w:p w14:paraId="2FA66F14" w14:textId="77777777" w:rsidR="00241DBB" w:rsidRPr="00F546DB" w:rsidRDefault="003B120E" w:rsidP="004F75BF">
      <w:pPr>
        <w:spacing w:before="240" w:after="240" w:line="276" w:lineRule="auto"/>
        <w:ind w:left="851" w:right="709"/>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sz w:val="22"/>
          <w:szCs w:val="22"/>
        </w:rPr>
        <w:lastRenderedPageBreak/>
        <w:t>“SE ATIENDE SOLICITUD MEDIANTE OFICIO No. DGDE/0547/2022</w:t>
      </w:r>
      <w:proofErr w:type="gramStart"/>
      <w:r w:rsidRPr="00F546DB">
        <w:rPr>
          <w:rFonts w:ascii="Palatino Linotype" w:eastAsia="Palatino Linotype" w:hAnsi="Palatino Linotype" w:cs="Palatino Linotype"/>
          <w:i/>
          <w:sz w:val="22"/>
          <w:szCs w:val="22"/>
        </w:rPr>
        <w:t>,EL</w:t>
      </w:r>
      <w:proofErr w:type="gramEnd"/>
      <w:r w:rsidRPr="00F546DB">
        <w:rPr>
          <w:rFonts w:ascii="Palatino Linotype" w:eastAsia="Palatino Linotype" w:hAnsi="Palatino Linotype" w:cs="Palatino Linotype"/>
          <w:i/>
          <w:sz w:val="22"/>
          <w:szCs w:val="22"/>
        </w:rPr>
        <w:t xml:space="preserve"> CUAL SE ANEXA AL PRESENTE SISTEMA SAIMEX ASÍ COMO EL CONVENIO DE COLABOACIÓN FIRMADO POR COPRISEM Y EL H. AYUNTAMIENTO DE TOLUCA.” (Sic)</w:t>
      </w:r>
    </w:p>
    <w:p w14:paraId="1F001434" w14:textId="77777777" w:rsidR="00241DBB" w:rsidRPr="00F546DB" w:rsidRDefault="00A23A1D">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4</w:t>
      </w:r>
      <w:r w:rsidR="003B120E" w:rsidRPr="00F546DB">
        <w:rPr>
          <w:rFonts w:ascii="Palatino Linotype" w:eastAsia="Palatino Linotype" w:hAnsi="Palatino Linotype" w:cs="Palatino Linotype"/>
          <w:b/>
        </w:rPr>
        <w:t xml:space="preserve">. Interposición de los recursos de revisión. </w:t>
      </w:r>
      <w:r w:rsidR="003B120E" w:rsidRPr="00F546DB">
        <w:rPr>
          <w:rFonts w:ascii="Palatino Linotype" w:eastAsia="Palatino Linotype" w:hAnsi="Palatino Linotype" w:cs="Palatino Linotype"/>
        </w:rPr>
        <w:t xml:space="preserve">Inconforme con las respuestas del Sujeto Obligado, el </w:t>
      </w:r>
      <w:r w:rsidR="003B120E" w:rsidRPr="00F546DB">
        <w:rPr>
          <w:rFonts w:ascii="Palatino Linotype" w:eastAsia="Palatino Linotype" w:hAnsi="Palatino Linotype" w:cs="Palatino Linotype"/>
          <w:b/>
        </w:rPr>
        <w:t>veinte de mayo de dos mil veintidós</w:t>
      </w:r>
      <w:r w:rsidR="003B120E" w:rsidRPr="00F546DB">
        <w:rPr>
          <w:rFonts w:ascii="Palatino Linotype" w:eastAsia="Palatino Linotype" w:hAnsi="Palatino Linotype" w:cs="Palatino Linotype"/>
        </w:rPr>
        <w:t xml:space="preserve">, la </w:t>
      </w:r>
      <w:r w:rsidR="003B120E" w:rsidRPr="00F546DB">
        <w:rPr>
          <w:rFonts w:ascii="Palatino Linotype" w:eastAsia="Palatino Linotype" w:hAnsi="Palatino Linotype" w:cs="Palatino Linotype"/>
          <w:b/>
        </w:rPr>
        <w:t>RECURRENTE</w:t>
      </w:r>
      <w:r w:rsidR="003B120E" w:rsidRPr="00F546DB">
        <w:rPr>
          <w:rFonts w:ascii="Palatino Linotype" w:eastAsia="Palatino Linotype" w:hAnsi="Palatino Linotype" w:cs="Palatino Linotype"/>
        </w:rPr>
        <w:t xml:space="preserve"> interpuso los recursos de revisión en los que manifestó lo siguiente:</w:t>
      </w:r>
    </w:p>
    <w:tbl>
      <w:tblPr>
        <w:tblStyle w:val="af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835"/>
        <w:gridCol w:w="3163"/>
      </w:tblGrid>
      <w:tr w:rsidR="00F546DB" w:rsidRPr="00F546DB" w14:paraId="57AACF08" w14:textId="77777777">
        <w:tc>
          <w:tcPr>
            <w:tcW w:w="2830" w:type="dxa"/>
            <w:shd w:val="clear" w:color="auto" w:fill="D9D9D9"/>
          </w:tcPr>
          <w:p w14:paraId="6113E2BC" w14:textId="77777777" w:rsidR="00241DBB" w:rsidRPr="00F546DB" w:rsidRDefault="003B120E">
            <w:pPr>
              <w:jc w:val="both"/>
              <w:rPr>
                <w:rFonts w:ascii="Palatino Linotype" w:eastAsia="Palatino Linotype" w:hAnsi="Palatino Linotype" w:cs="Palatino Linotype"/>
                <w:b/>
                <w:i/>
                <w:sz w:val="20"/>
                <w:szCs w:val="20"/>
              </w:rPr>
            </w:pPr>
            <w:r w:rsidRPr="00F546DB">
              <w:rPr>
                <w:rFonts w:ascii="Palatino Linotype" w:eastAsia="Palatino Linotype" w:hAnsi="Palatino Linotype" w:cs="Palatino Linotype"/>
                <w:b/>
                <w:i/>
                <w:sz w:val="20"/>
                <w:szCs w:val="20"/>
              </w:rPr>
              <w:t xml:space="preserve">Recursos de Revisión </w:t>
            </w:r>
          </w:p>
        </w:tc>
        <w:tc>
          <w:tcPr>
            <w:tcW w:w="2835" w:type="dxa"/>
            <w:shd w:val="clear" w:color="auto" w:fill="D9D9D9"/>
          </w:tcPr>
          <w:p w14:paraId="52EE29F3" w14:textId="77777777" w:rsidR="00241DBB" w:rsidRPr="00F546DB" w:rsidRDefault="003B120E">
            <w:pPr>
              <w:jc w:val="center"/>
              <w:rPr>
                <w:rFonts w:ascii="Palatino Linotype" w:eastAsia="Palatino Linotype" w:hAnsi="Palatino Linotype" w:cs="Palatino Linotype"/>
                <w:b/>
                <w:i/>
                <w:sz w:val="20"/>
                <w:szCs w:val="20"/>
              </w:rPr>
            </w:pPr>
            <w:r w:rsidRPr="00F546DB">
              <w:rPr>
                <w:rFonts w:ascii="Palatino Linotype" w:eastAsia="Palatino Linotype" w:hAnsi="Palatino Linotype" w:cs="Palatino Linotype"/>
                <w:b/>
                <w:i/>
                <w:sz w:val="20"/>
                <w:szCs w:val="20"/>
              </w:rPr>
              <w:t>Acto impugnado</w:t>
            </w:r>
          </w:p>
        </w:tc>
        <w:tc>
          <w:tcPr>
            <w:tcW w:w="3163" w:type="dxa"/>
            <w:shd w:val="clear" w:color="auto" w:fill="D9D9D9"/>
          </w:tcPr>
          <w:p w14:paraId="15CC3F73" w14:textId="77777777" w:rsidR="00241DBB" w:rsidRPr="00F546DB" w:rsidRDefault="003B120E">
            <w:pPr>
              <w:jc w:val="center"/>
              <w:rPr>
                <w:rFonts w:ascii="Palatino Linotype" w:eastAsia="Palatino Linotype" w:hAnsi="Palatino Linotype" w:cs="Palatino Linotype"/>
                <w:b/>
                <w:i/>
                <w:sz w:val="20"/>
                <w:szCs w:val="20"/>
              </w:rPr>
            </w:pPr>
            <w:r w:rsidRPr="00F546DB">
              <w:rPr>
                <w:rFonts w:ascii="Palatino Linotype" w:eastAsia="Palatino Linotype" w:hAnsi="Palatino Linotype" w:cs="Palatino Linotype"/>
                <w:b/>
                <w:i/>
                <w:sz w:val="20"/>
                <w:szCs w:val="20"/>
              </w:rPr>
              <w:t>Motivos de inconformidad</w:t>
            </w:r>
          </w:p>
        </w:tc>
      </w:tr>
      <w:tr w:rsidR="00F546DB" w:rsidRPr="00F546DB" w14:paraId="50FDEFE6" w14:textId="77777777">
        <w:tc>
          <w:tcPr>
            <w:tcW w:w="2830" w:type="dxa"/>
          </w:tcPr>
          <w:p w14:paraId="4ED53ED8" w14:textId="77777777" w:rsidR="00241DBB" w:rsidRPr="00F546DB" w:rsidRDefault="003B120E">
            <w:pPr>
              <w:jc w:val="both"/>
              <w:rPr>
                <w:rFonts w:ascii="Palatino Linotype" w:eastAsia="Palatino Linotype" w:hAnsi="Palatino Linotype" w:cs="Palatino Linotype"/>
                <w:b/>
                <w:i/>
                <w:sz w:val="20"/>
                <w:szCs w:val="20"/>
              </w:rPr>
            </w:pPr>
            <w:r w:rsidRPr="00F546DB">
              <w:rPr>
                <w:rFonts w:ascii="Palatino Linotype" w:eastAsia="Palatino Linotype" w:hAnsi="Palatino Linotype" w:cs="Palatino Linotype"/>
                <w:b/>
                <w:i/>
                <w:sz w:val="20"/>
                <w:szCs w:val="20"/>
              </w:rPr>
              <w:t>08709/INFOEM/IP/RR/2022</w:t>
            </w:r>
          </w:p>
        </w:tc>
        <w:tc>
          <w:tcPr>
            <w:tcW w:w="2835" w:type="dxa"/>
          </w:tcPr>
          <w:p w14:paraId="65D8D59C" w14:textId="77777777" w:rsidR="00241DBB" w:rsidRPr="00F546DB" w:rsidRDefault="003B120E">
            <w:pPr>
              <w:jc w:val="both"/>
              <w:rPr>
                <w:rFonts w:ascii="Palatino Linotype" w:eastAsia="Palatino Linotype" w:hAnsi="Palatino Linotype" w:cs="Palatino Linotype"/>
                <w:i/>
                <w:sz w:val="20"/>
                <w:szCs w:val="20"/>
              </w:rPr>
            </w:pPr>
            <w:r w:rsidRPr="00F546DB">
              <w:rPr>
                <w:rFonts w:ascii="Palatino Linotype" w:eastAsia="Palatino Linotype" w:hAnsi="Palatino Linotype" w:cs="Palatino Linotype"/>
                <w:i/>
                <w:sz w:val="20"/>
                <w:szCs w:val="20"/>
              </w:rPr>
              <w:t>“La respuesta entregada.” (sic)</w:t>
            </w:r>
          </w:p>
        </w:tc>
        <w:tc>
          <w:tcPr>
            <w:tcW w:w="3163" w:type="dxa"/>
          </w:tcPr>
          <w:p w14:paraId="4A87A627" w14:textId="77777777" w:rsidR="00241DBB" w:rsidRPr="00F546DB" w:rsidRDefault="003B120E">
            <w:pPr>
              <w:jc w:val="both"/>
              <w:rPr>
                <w:rFonts w:ascii="Palatino Linotype" w:eastAsia="Palatino Linotype" w:hAnsi="Palatino Linotype" w:cs="Palatino Linotype"/>
                <w:i/>
                <w:sz w:val="20"/>
                <w:szCs w:val="20"/>
              </w:rPr>
            </w:pPr>
            <w:r w:rsidRPr="00F546DB">
              <w:rPr>
                <w:rFonts w:ascii="Palatino Linotype" w:eastAsia="Palatino Linotype" w:hAnsi="Palatino Linotype" w:cs="Palatino Linotype"/>
                <w:i/>
                <w:sz w:val="20"/>
                <w:szCs w:val="20"/>
              </w:rPr>
              <w:t>“La respuesta entregada fue entregada de manera incompleta.” (Sic)</w:t>
            </w:r>
          </w:p>
        </w:tc>
      </w:tr>
      <w:tr w:rsidR="00F546DB" w:rsidRPr="00F546DB" w14:paraId="11DE3E00" w14:textId="77777777">
        <w:tc>
          <w:tcPr>
            <w:tcW w:w="2830" w:type="dxa"/>
          </w:tcPr>
          <w:p w14:paraId="38E91A34" w14:textId="77777777" w:rsidR="00241DBB" w:rsidRPr="00F546DB" w:rsidRDefault="003B120E">
            <w:pPr>
              <w:jc w:val="both"/>
              <w:rPr>
                <w:rFonts w:ascii="Palatino Linotype" w:eastAsia="Palatino Linotype" w:hAnsi="Palatino Linotype" w:cs="Palatino Linotype"/>
                <w:b/>
                <w:i/>
                <w:sz w:val="20"/>
                <w:szCs w:val="20"/>
              </w:rPr>
            </w:pPr>
            <w:r w:rsidRPr="00F546DB">
              <w:rPr>
                <w:rFonts w:ascii="Palatino Linotype" w:eastAsia="Palatino Linotype" w:hAnsi="Palatino Linotype" w:cs="Palatino Linotype"/>
                <w:b/>
                <w:i/>
                <w:sz w:val="20"/>
                <w:szCs w:val="20"/>
              </w:rPr>
              <w:t>08710/INFOEM/IP/RR/2022</w:t>
            </w:r>
          </w:p>
        </w:tc>
        <w:tc>
          <w:tcPr>
            <w:tcW w:w="2835" w:type="dxa"/>
          </w:tcPr>
          <w:p w14:paraId="619F19F3" w14:textId="77777777" w:rsidR="00241DBB" w:rsidRPr="00F546DB" w:rsidRDefault="003B120E">
            <w:pPr>
              <w:widowControl w:val="0"/>
              <w:pBdr>
                <w:top w:val="nil"/>
                <w:left w:val="nil"/>
                <w:bottom w:val="nil"/>
                <w:right w:val="nil"/>
                <w:between w:val="nil"/>
              </w:pBdr>
              <w:spacing w:line="276" w:lineRule="auto"/>
              <w:jc w:val="both"/>
              <w:rPr>
                <w:rFonts w:ascii="Palatino Linotype" w:eastAsia="Palatino Linotype" w:hAnsi="Palatino Linotype" w:cs="Palatino Linotype"/>
                <w:b/>
                <w:i/>
                <w:sz w:val="20"/>
                <w:szCs w:val="20"/>
              </w:rPr>
            </w:pPr>
            <w:r w:rsidRPr="00F546DB">
              <w:rPr>
                <w:rFonts w:ascii="Palatino Linotype" w:eastAsia="Palatino Linotype" w:hAnsi="Palatino Linotype" w:cs="Palatino Linotype"/>
                <w:i/>
                <w:sz w:val="20"/>
                <w:szCs w:val="20"/>
              </w:rPr>
              <w:t>“La respuesta entregada por la Unidad de Transparencia.” (Sic)</w:t>
            </w:r>
          </w:p>
        </w:tc>
        <w:tc>
          <w:tcPr>
            <w:tcW w:w="3163" w:type="dxa"/>
          </w:tcPr>
          <w:p w14:paraId="2FB3700C" w14:textId="77777777" w:rsidR="00241DBB" w:rsidRPr="00F546DB" w:rsidRDefault="003B120E">
            <w:pPr>
              <w:widowControl w:val="0"/>
              <w:pBdr>
                <w:top w:val="nil"/>
                <w:left w:val="nil"/>
                <w:bottom w:val="nil"/>
                <w:right w:val="nil"/>
                <w:between w:val="nil"/>
              </w:pBdr>
              <w:spacing w:line="276" w:lineRule="auto"/>
              <w:rPr>
                <w:rFonts w:ascii="Palatino Linotype" w:eastAsia="Palatino Linotype" w:hAnsi="Palatino Linotype" w:cs="Palatino Linotype"/>
                <w:i/>
                <w:sz w:val="20"/>
                <w:szCs w:val="20"/>
              </w:rPr>
            </w:pPr>
            <w:r w:rsidRPr="00F546DB">
              <w:rPr>
                <w:rFonts w:ascii="Palatino Linotype" w:eastAsia="Palatino Linotype" w:hAnsi="Palatino Linotype" w:cs="Palatino Linotype"/>
                <w:i/>
                <w:sz w:val="20"/>
                <w:szCs w:val="20"/>
              </w:rPr>
              <w:t>“LA respuesta no me la entregaron completa.” (Sic)</w:t>
            </w:r>
          </w:p>
        </w:tc>
      </w:tr>
    </w:tbl>
    <w:p w14:paraId="15FD3DF9" w14:textId="77777777" w:rsidR="00241DBB" w:rsidRPr="00F546DB" w:rsidRDefault="00A23A1D">
      <w:pPr>
        <w:spacing w:before="240" w:after="240" w:line="360" w:lineRule="auto"/>
        <w:jc w:val="both"/>
        <w:rPr>
          <w:rFonts w:ascii="Palatino Linotype" w:eastAsia="Palatino Linotype" w:hAnsi="Palatino Linotype" w:cs="Palatino Linotype"/>
          <w:b/>
        </w:rPr>
      </w:pPr>
      <w:r w:rsidRPr="00F546DB">
        <w:rPr>
          <w:rFonts w:ascii="Palatino Linotype" w:eastAsia="Palatino Linotype" w:hAnsi="Palatino Linotype" w:cs="Palatino Linotype"/>
          <w:b/>
        </w:rPr>
        <w:t>5</w:t>
      </w:r>
      <w:r w:rsidR="003B120E" w:rsidRPr="00F546DB">
        <w:rPr>
          <w:rFonts w:ascii="Palatino Linotype" w:eastAsia="Palatino Linotype" w:hAnsi="Palatino Linotype" w:cs="Palatino Linotype"/>
          <w:b/>
        </w:rPr>
        <w:t xml:space="preserve">. Turno. </w:t>
      </w:r>
      <w:r w:rsidR="003B120E" w:rsidRPr="00F546DB">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546DB" w:rsidRPr="00F546DB" w14:paraId="76777725" w14:textId="77777777">
        <w:tc>
          <w:tcPr>
            <w:tcW w:w="3256" w:type="dxa"/>
            <w:shd w:val="clear" w:color="auto" w:fill="D9D9D9"/>
          </w:tcPr>
          <w:p w14:paraId="2F3F473C" w14:textId="77777777" w:rsidR="00241DBB" w:rsidRPr="00F546DB" w:rsidRDefault="003B120E">
            <w:pPr>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299C911B" w14:textId="77777777" w:rsidR="00241DBB" w:rsidRPr="00F546DB" w:rsidRDefault="003B120E">
            <w:pPr>
              <w:jc w:val="center"/>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 xml:space="preserve">Comisionada (o) </w:t>
            </w:r>
          </w:p>
        </w:tc>
      </w:tr>
      <w:tr w:rsidR="00F546DB" w:rsidRPr="00F546DB" w14:paraId="7D82AE4B" w14:textId="77777777">
        <w:tc>
          <w:tcPr>
            <w:tcW w:w="3256" w:type="dxa"/>
          </w:tcPr>
          <w:p w14:paraId="6022CB70" w14:textId="77777777" w:rsidR="00241DBB" w:rsidRPr="00F546DB" w:rsidRDefault="003B120E">
            <w:pPr>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 xml:space="preserve">08709/INFOEM/IP/RR/2022 </w:t>
            </w:r>
          </w:p>
        </w:tc>
        <w:tc>
          <w:tcPr>
            <w:tcW w:w="5572" w:type="dxa"/>
          </w:tcPr>
          <w:p w14:paraId="31E3716A" w14:textId="77777777" w:rsidR="00241DBB" w:rsidRPr="00F546DB" w:rsidRDefault="003B120E">
            <w:pPr>
              <w:pBdr>
                <w:top w:val="nil"/>
                <w:left w:val="nil"/>
                <w:bottom w:val="nil"/>
                <w:right w:val="nil"/>
                <w:between w:val="nil"/>
              </w:pBdr>
              <w:jc w:val="both"/>
              <w:rPr>
                <w:rFonts w:ascii="Palatino Linotype" w:eastAsia="Palatino Linotype" w:hAnsi="Palatino Linotype" w:cs="Palatino Linotype"/>
                <w:sz w:val="22"/>
                <w:szCs w:val="22"/>
              </w:rPr>
            </w:pPr>
            <w:r w:rsidRPr="00F546DB">
              <w:rPr>
                <w:rFonts w:ascii="Palatino Linotype" w:eastAsia="Palatino Linotype" w:hAnsi="Palatino Linotype" w:cs="Palatino Linotype"/>
                <w:sz w:val="22"/>
                <w:szCs w:val="22"/>
              </w:rPr>
              <w:t>Comisionada Guadalupe Ramírez Peña</w:t>
            </w:r>
          </w:p>
        </w:tc>
      </w:tr>
      <w:tr w:rsidR="00F546DB" w:rsidRPr="00F546DB" w14:paraId="70C97902" w14:textId="77777777">
        <w:tc>
          <w:tcPr>
            <w:tcW w:w="3256" w:type="dxa"/>
          </w:tcPr>
          <w:p w14:paraId="19657BB1" w14:textId="77777777" w:rsidR="00241DBB" w:rsidRPr="00F546DB" w:rsidRDefault="003B120E">
            <w:pPr>
              <w:jc w:val="both"/>
              <w:rPr>
                <w:rFonts w:ascii="Palatino Linotype" w:eastAsia="Palatino Linotype" w:hAnsi="Palatino Linotype" w:cs="Palatino Linotype"/>
                <w:b/>
                <w:i/>
                <w:sz w:val="22"/>
                <w:szCs w:val="22"/>
              </w:rPr>
            </w:pPr>
            <w:r w:rsidRPr="00F546DB">
              <w:rPr>
                <w:rFonts w:ascii="Palatino Linotype" w:eastAsia="Palatino Linotype" w:hAnsi="Palatino Linotype" w:cs="Palatino Linotype"/>
                <w:b/>
                <w:i/>
                <w:sz w:val="22"/>
                <w:szCs w:val="22"/>
              </w:rPr>
              <w:t>08710/INFOEM/IP/RR/2022</w:t>
            </w:r>
          </w:p>
        </w:tc>
        <w:tc>
          <w:tcPr>
            <w:tcW w:w="5572" w:type="dxa"/>
          </w:tcPr>
          <w:p w14:paraId="6547064C" w14:textId="77777777" w:rsidR="00241DBB" w:rsidRPr="00F546DB" w:rsidRDefault="003B120E">
            <w:pPr>
              <w:pBdr>
                <w:top w:val="nil"/>
                <w:left w:val="nil"/>
                <w:bottom w:val="nil"/>
                <w:right w:val="nil"/>
                <w:between w:val="nil"/>
              </w:pBdr>
              <w:jc w:val="both"/>
              <w:rPr>
                <w:rFonts w:ascii="Palatino Linotype" w:eastAsia="Palatino Linotype" w:hAnsi="Palatino Linotype" w:cs="Palatino Linotype"/>
                <w:sz w:val="22"/>
                <w:szCs w:val="22"/>
              </w:rPr>
            </w:pPr>
            <w:r w:rsidRPr="00F546DB">
              <w:rPr>
                <w:rFonts w:ascii="Palatino Linotype" w:eastAsia="Palatino Linotype" w:hAnsi="Palatino Linotype" w:cs="Palatino Linotype"/>
                <w:sz w:val="22"/>
                <w:szCs w:val="22"/>
              </w:rPr>
              <w:t>Comisionado Presidente José Martínez Vilchis</w:t>
            </w:r>
          </w:p>
        </w:tc>
      </w:tr>
    </w:tbl>
    <w:p w14:paraId="7C34350A" w14:textId="77777777" w:rsidR="00241DBB" w:rsidRPr="00F546DB" w:rsidRDefault="00A23A1D">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6.</w:t>
      </w:r>
      <w:r w:rsidR="003B120E" w:rsidRPr="00F546DB">
        <w:rPr>
          <w:rFonts w:ascii="Palatino Linotype" w:eastAsia="Palatino Linotype" w:hAnsi="Palatino Linotype" w:cs="Palatino Linotype"/>
          <w:b/>
        </w:rPr>
        <w:t xml:space="preserve"> Admisión. </w:t>
      </w:r>
      <w:r w:rsidR="003B120E" w:rsidRPr="00F546DB">
        <w:rPr>
          <w:rFonts w:ascii="Palatino Linotype" w:eastAsia="Palatino Linotype" w:hAnsi="Palatino Linotype" w:cs="Palatino Linotype"/>
        </w:rPr>
        <w:t xml:space="preserve">El </w:t>
      </w:r>
      <w:r w:rsidR="003B120E" w:rsidRPr="00F546DB">
        <w:rPr>
          <w:rFonts w:ascii="Palatino Linotype" w:eastAsia="Palatino Linotype" w:hAnsi="Palatino Linotype" w:cs="Palatino Linotype"/>
          <w:b/>
        </w:rPr>
        <w:t>veintiséis de mayo de dos mil veintidós</w:t>
      </w:r>
      <w:r w:rsidR="003B120E" w:rsidRPr="00F546DB">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79E3AF73" w14:textId="77777777" w:rsidR="00241DBB" w:rsidRPr="00F546DB" w:rsidRDefault="00A23A1D">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7</w:t>
      </w:r>
      <w:r w:rsidR="003B120E" w:rsidRPr="00F546DB">
        <w:rPr>
          <w:rFonts w:ascii="Palatino Linotype" w:eastAsia="Palatino Linotype" w:hAnsi="Palatino Linotype" w:cs="Palatino Linotype"/>
          <w:b/>
        </w:rPr>
        <w:t xml:space="preserve">. Acumulación. </w:t>
      </w:r>
      <w:r w:rsidR="003B120E" w:rsidRPr="00F546DB">
        <w:rPr>
          <w:rFonts w:ascii="Palatino Linotype" w:eastAsia="Palatino Linotype" w:hAnsi="Palatino Linotype" w:cs="Palatino Linotype"/>
        </w:rPr>
        <w:t xml:space="preserve">En la </w:t>
      </w:r>
      <w:r w:rsidR="003B120E" w:rsidRPr="00F546DB">
        <w:rPr>
          <w:rFonts w:ascii="Palatino Linotype" w:eastAsia="Palatino Linotype" w:hAnsi="Palatino Linotype" w:cs="Palatino Linotype"/>
          <w:b/>
        </w:rPr>
        <w:t>Vigésima Sesión Ordinaria</w:t>
      </w:r>
      <w:r w:rsidR="003B120E" w:rsidRPr="00F546DB">
        <w:rPr>
          <w:rFonts w:ascii="Palatino Linotype" w:eastAsia="Palatino Linotype" w:hAnsi="Palatino Linotype" w:cs="Palatino Linotype"/>
        </w:rPr>
        <w:t xml:space="preserve"> celebrada el </w:t>
      </w:r>
      <w:r w:rsidR="003B120E" w:rsidRPr="00F546DB">
        <w:rPr>
          <w:rFonts w:ascii="Palatino Linotype" w:eastAsia="Palatino Linotype" w:hAnsi="Palatino Linotype" w:cs="Palatino Linotype"/>
          <w:b/>
        </w:rPr>
        <w:t>primero de junio de dos mil veintidós</w:t>
      </w:r>
      <w:r w:rsidR="003B120E" w:rsidRPr="00F546DB">
        <w:rPr>
          <w:rFonts w:ascii="Palatino Linotype" w:eastAsia="Palatino Linotype" w:hAnsi="Palatino Linotype" w:cs="Palatino Linotype"/>
        </w:rPr>
        <w:t xml:space="preserve">, al advertir la conexidad causa y con la finalidad de evitar que se </w:t>
      </w:r>
      <w:r w:rsidR="003B120E" w:rsidRPr="00F546DB">
        <w:rPr>
          <w:rFonts w:ascii="Palatino Linotype" w:eastAsia="Palatino Linotype" w:hAnsi="Palatino Linotype" w:cs="Palatino Linotype"/>
        </w:rPr>
        <w:lastRenderedPageBreak/>
        <w:t xml:space="preserve">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003B120E" w:rsidRPr="00F546DB">
        <w:rPr>
          <w:rFonts w:ascii="Palatino Linotype" w:eastAsia="Palatino Linotype" w:hAnsi="Palatino Linotype" w:cs="Palatino Linotype"/>
          <w:b/>
        </w:rPr>
        <w:t>Guadalupe Ramírez Peña</w:t>
      </w:r>
      <w:r w:rsidR="003B120E" w:rsidRPr="00F546DB">
        <w:rPr>
          <w:rFonts w:ascii="Palatino Linotype" w:eastAsia="Palatino Linotype" w:hAnsi="Palatino Linotype" w:cs="Palatino Linotype"/>
        </w:rPr>
        <w:t>, acuerdo notificado a las partes, vía SAIMEX.</w:t>
      </w:r>
    </w:p>
    <w:p w14:paraId="2ECEC17E" w14:textId="77777777" w:rsidR="00241DBB" w:rsidRPr="00F546DB" w:rsidRDefault="00A23A1D">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F546DB">
        <w:rPr>
          <w:rFonts w:ascii="Palatino Linotype" w:eastAsia="Palatino Linotype" w:hAnsi="Palatino Linotype" w:cs="Palatino Linotype"/>
          <w:b/>
        </w:rPr>
        <w:t>8</w:t>
      </w:r>
      <w:r w:rsidR="003B120E" w:rsidRPr="00F546DB">
        <w:rPr>
          <w:rFonts w:ascii="Palatino Linotype" w:eastAsia="Palatino Linotype" w:hAnsi="Palatino Linotype" w:cs="Palatino Linotype"/>
          <w:b/>
        </w:rPr>
        <w:t xml:space="preserve">. Manifestaciones: </w:t>
      </w:r>
      <w:r w:rsidR="003B120E" w:rsidRPr="00F546DB">
        <w:rPr>
          <w:rFonts w:ascii="Palatino Linotype" w:eastAsia="Palatino Linotype" w:hAnsi="Palatino Linotype" w:cs="Palatino Linotype"/>
        </w:rPr>
        <w:t xml:space="preserve">El </w:t>
      </w:r>
      <w:r w:rsidR="003B120E" w:rsidRPr="00F546DB">
        <w:rPr>
          <w:rFonts w:ascii="Palatino Linotype" w:eastAsia="Palatino Linotype" w:hAnsi="Palatino Linotype" w:cs="Palatino Linotype"/>
          <w:b/>
        </w:rPr>
        <w:t>SUJETO OBLIGADO</w:t>
      </w:r>
      <w:r w:rsidR="003B120E" w:rsidRPr="00F546DB">
        <w:rPr>
          <w:rFonts w:ascii="Palatino Linotype" w:eastAsia="Palatino Linotype" w:hAnsi="Palatino Linotype" w:cs="Palatino Linotype"/>
        </w:rPr>
        <w:t xml:space="preserve"> rindió informes justificados para manifestar lo que a su derecho asistiera y conviniera, adjuntando lo</w:t>
      </w:r>
      <w:r w:rsidR="002A488A" w:rsidRPr="00F546DB">
        <w:rPr>
          <w:rFonts w:ascii="Palatino Linotype" w:eastAsia="Palatino Linotype" w:hAnsi="Palatino Linotype" w:cs="Palatino Linotype"/>
        </w:rPr>
        <w:t>s</w:t>
      </w:r>
      <w:r w:rsidR="003B120E" w:rsidRPr="00F546DB">
        <w:rPr>
          <w:rFonts w:ascii="Palatino Linotype" w:eastAsia="Palatino Linotype" w:hAnsi="Palatino Linotype" w:cs="Palatino Linotype"/>
        </w:rPr>
        <w:t xml:space="preserve"> archivos electrónicos siguientes. </w:t>
      </w:r>
    </w:p>
    <w:p w14:paraId="4CE1DC35" w14:textId="77777777" w:rsidR="00241DBB" w:rsidRPr="00F546DB" w:rsidRDefault="003B120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F546DB">
        <w:rPr>
          <w:rFonts w:ascii="Palatino Linotype" w:eastAsia="Palatino Linotype" w:hAnsi="Palatino Linotype" w:cs="Palatino Linotype"/>
          <w:b/>
        </w:rPr>
        <w:t xml:space="preserve">En el recurso de revisión 08709/INFOEM/IP/RR/2022 </w:t>
      </w:r>
      <w:r w:rsidRPr="00F546DB">
        <w:rPr>
          <w:rFonts w:ascii="Palatino Linotype" w:eastAsia="Palatino Linotype" w:hAnsi="Palatino Linotype" w:cs="Palatino Linotype"/>
        </w:rPr>
        <w:t>entregó el archivo denominado “</w:t>
      </w:r>
      <w:r w:rsidRPr="00F546DB">
        <w:rPr>
          <w:rFonts w:ascii="Palatino Linotype" w:eastAsia="Palatino Linotype" w:hAnsi="Palatino Linotype" w:cs="Palatino Linotype"/>
          <w:b/>
          <w:i/>
        </w:rPr>
        <w:t xml:space="preserve">RR 8709.pdf” </w:t>
      </w:r>
      <w:r w:rsidRPr="00F546DB">
        <w:rPr>
          <w:rFonts w:ascii="Palatino Linotype" w:eastAsia="Palatino Linotype" w:hAnsi="Palatino Linotype" w:cs="Palatino Linotype"/>
        </w:rPr>
        <w:t xml:space="preserve">que contiene el oficio número 2010A4000/UT/RR/0378/2022 del seis de junio de dos mil veintidós, suscrito y signado por la Titular de la Unidad de Transparencia, por medio del cual ratificó la respuesta inicial. </w:t>
      </w:r>
    </w:p>
    <w:p w14:paraId="0FC9CA81" w14:textId="77777777" w:rsidR="00241DBB" w:rsidRPr="00F546DB" w:rsidRDefault="003B120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F546DB">
        <w:rPr>
          <w:rFonts w:ascii="Palatino Linotype" w:eastAsia="Palatino Linotype" w:hAnsi="Palatino Linotype" w:cs="Palatino Linotype"/>
          <w:b/>
        </w:rPr>
        <w:t xml:space="preserve">En el recurso de revisión 08710/INFOEM/IP/RR/2022 </w:t>
      </w:r>
      <w:r w:rsidRPr="00F546DB">
        <w:rPr>
          <w:rFonts w:ascii="Palatino Linotype" w:eastAsia="Palatino Linotype" w:hAnsi="Palatino Linotype" w:cs="Palatino Linotype"/>
        </w:rPr>
        <w:t>entregó el archivo denominado “</w:t>
      </w:r>
      <w:r w:rsidRPr="00F546DB">
        <w:rPr>
          <w:rFonts w:ascii="Palatino Linotype" w:eastAsia="Palatino Linotype" w:hAnsi="Palatino Linotype" w:cs="Palatino Linotype"/>
          <w:b/>
          <w:i/>
        </w:rPr>
        <w:t xml:space="preserve">RR 8710_2022.pdf” </w:t>
      </w:r>
      <w:r w:rsidRPr="00F546DB">
        <w:rPr>
          <w:rFonts w:ascii="Palatino Linotype" w:eastAsia="Palatino Linotype" w:hAnsi="Palatino Linotype" w:cs="Palatino Linotype"/>
        </w:rPr>
        <w:t xml:space="preserve">que contiene el oficio número 2010A4000/UT/RR/0379/2022 del seis de junio de dos mil veintidós, suscrito y signado por la Titular de la Unidad de Transparencia, por medio del cual ratificó la respuesta inicial. </w:t>
      </w:r>
    </w:p>
    <w:p w14:paraId="4B6A63E5" w14:textId="77777777" w:rsidR="00241DBB" w:rsidRPr="00F546DB" w:rsidRDefault="00A23A1D">
      <w:pPr>
        <w:widowControl w:val="0"/>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9</w:t>
      </w:r>
      <w:r w:rsidR="003B120E" w:rsidRPr="00F546DB">
        <w:rPr>
          <w:rFonts w:ascii="Palatino Linotype" w:eastAsia="Palatino Linotype" w:hAnsi="Palatino Linotype" w:cs="Palatino Linotype"/>
          <w:b/>
        </w:rPr>
        <w:t xml:space="preserve">. Desistimiento de los Recursos de Revisión. </w:t>
      </w:r>
      <w:r w:rsidR="003B120E" w:rsidRPr="00F546DB">
        <w:rPr>
          <w:rFonts w:ascii="Palatino Linotype" w:eastAsia="Palatino Linotype" w:hAnsi="Palatino Linotype" w:cs="Palatino Linotype"/>
        </w:rPr>
        <w:t xml:space="preserve">El </w:t>
      </w:r>
      <w:r w:rsidR="003B120E" w:rsidRPr="00F546DB">
        <w:rPr>
          <w:rFonts w:ascii="Palatino Linotype" w:eastAsia="Palatino Linotype" w:hAnsi="Palatino Linotype" w:cs="Palatino Linotype"/>
          <w:b/>
        </w:rPr>
        <w:t xml:space="preserve">veintiséis de septiembre de dos mil veintidós </w:t>
      </w:r>
      <w:r w:rsidR="003B120E" w:rsidRPr="00F546DB">
        <w:rPr>
          <w:rFonts w:ascii="Palatino Linotype" w:eastAsia="Palatino Linotype" w:hAnsi="Palatino Linotype" w:cs="Palatino Linotype"/>
        </w:rPr>
        <w:t xml:space="preserve">la </w:t>
      </w:r>
      <w:r w:rsidR="003B120E" w:rsidRPr="00F546DB">
        <w:rPr>
          <w:rFonts w:ascii="Palatino Linotype" w:eastAsia="Palatino Linotype" w:hAnsi="Palatino Linotype" w:cs="Palatino Linotype"/>
          <w:b/>
        </w:rPr>
        <w:t xml:space="preserve">RECURRENTE </w:t>
      </w:r>
      <w:r w:rsidR="003B120E" w:rsidRPr="00F546DB">
        <w:rPr>
          <w:rFonts w:ascii="Palatino Linotype" w:eastAsia="Palatino Linotype" w:hAnsi="Palatino Linotype" w:cs="Palatino Linotype"/>
        </w:rPr>
        <w:t xml:space="preserve">se desistió en los medios de impugnación que ahora se resuelven.  </w:t>
      </w:r>
    </w:p>
    <w:p w14:paraId="4B872866" w14:textId="77777777" w:rsidR="00241DBB" w:rsidRPr="00F546DB" w:rsidRDefault="00A23A1D">
      <w:pPr>
        <w:widowControl w:val="0"/>
        <w:spacing w:before="240" w:after="240" w:line="360" w:lineRule="auto"/>
        <w:jc w:val="both"/>
        <w:rPr>
          <w:rFonts w:ascii="Palatino Linotype" w:eastAsia="Palatino Linotype" w:hAnsi="Palatino Linotype" w:cs="Palatino Linotype"/>
          <w:b/>
        </w:rPr>
      </w:pPr>
      <w:r w:rsidRPr="00F546DB">
        <w:rPr>
          <w:rFonts w:ascii="Palatino Linotype" w:eastAsia="Palatino Linotype" w:hAnsi="Palatino Linotype" w:cs="Palatino Linotype"/>
          <w:b/>
        </w:rPr>
        <w:lastRenderedPageBreak/>
        <w:t>10</w:t>
      </w:r>
      <w:r w:rsidR="003B120E" w:rsidRPr="00F546DB">
        <w:rPr>
          <w:rFonts w:ascii="Palatino Linotype" w:eastAsia="Palatino Linotype" w:hAnsi="Palatino Linotype" w:cs="Palatino Linotype"/>
          <w:b/>
        </w:rPr>
        <w:t xml:space="preserve">. Ampliación del plazo para emitir resolución. </w:t>
      </w:r>
      <w:r w:rsidR="003B120E" w:rsidRPr="00F546DB">
        <w:rPr>
          <w:rFonts w:ascii="Palatino Linotype" w:eastAsia="Palatino Linotype" w:hAnsi="Palatino Linotype" w:cs="Palatino Linotype"/>
        </w:rPr>
        <w:t xml:space="preserve">El </w:t>
      </w:r>
      <w:r w:rsidR="003B120E" w:rsidRPr="00F546DB">
        <w:rPr>
          <w:rFonts w:ascii="Palatino Linotype" w:eastAsia="Palatino Linotype" w:hAnsi="Palatino Linotype" w:cs="Palatino Linotype"/>
          <w:b/>
        </w:rPr>
        <w:t>veintisiete de septiembre de dos mil veintidós</w:t>
      </w:r>
      <w:r w:rsidR="003B120E" w:rsidRPr="00F546DB">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el plazo para emitir la presente resolución</w:t>
      </w:r>
    </w:p>
    <w:p w14:paraId="1B25B397"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6755DD" w14:textId="77777777" w:rsidR="00241DBB" w:rsidRPr="00F546DB" w:rsidRDefault="00241DBB">
      <w:pPr>
        <w:spacing w:line="360" w:lineRule="auto"/>
        <w:jc w:val="both"/>
        <w:rPr>
          <w:rFonts w:ascii="Palatino Linotype" w:eastAsia="Palatino Linotype" w:hAnsi="Palatino Linotype" w:cs="Palatino Linotype"/>
        </w:rPr>
      </w:pPr>
    </w:p>
    <w:p w14:paraId="6755C6FD"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0BFD198" w14:textId="77777777" w:rsidR="00241DBB" w:rsidRPr="00F546DB" w:rsidRDefault="00241DBB">
      <w:pPr>
        <w:spacing w:line="360" w:lineRule="auto"/>
        <w:jc w:val="both"/>
        <w:rPr>
          <w:rFonts w:ascii="Palatino Linotype" w:eastAsia="Palatino Linotype" w:hAnsi="Palatino Linotype" w:cs="Palatino Linotype"/>
        </w:rPr>
      </w:pPr>
    </w:p>
    <w:p w14:paraId="39D88D76"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w:t>
      </w:r>
      <w:r w:rsidRPr="00F546DB">
        <w:rPr>
          <w:rFonts w:ascii="Palatino Linotype" w:eastAsia="Palatino Linotype" w:hAnsi="Palatino Linotype" w:cs="Palatino Linotype"/>
        </w:rPr>
        <w:lastRenderedPageBreak/>
        <w:t>el menor tiempo posible, tomando en consideración la dilación total del procedimiento; esto es, en un plazo razonable.</w:t>
      </w:r>
    </w:p>
    <w:p w14:paraId="43B7A828" w14:textId="77777777" w:rsidR="00241DBB" w:rsidRPr="00F546DB" w:rsidRDefault="00241DBB">
      <w:pPr>
        <w:spacing w:line="360" w:lineRule="auto"/>
        <w:jc w:val="both"/>
        <w:rPr>
          <w:rFonts w:ascii="Palatino Linotype" w:eastAsia="Palatino Linotype" w:hAnsi="Palatino Linotype" w:cs="Palatino Linotype"/>
        </w:rPr>
      </w:pPr>
    </w:p>
    <w:p w14:paraId="77BADA86"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65E3845" w14:textId="77777777" w:rsidR="00241DBB" w:rsidRPr="00F546DB" w:rsidRDefault="00241DBB">
      <w:pPr>
        <w:spacing w:line="360" w:lineRule="auto"/>
        <w:jc w:val="both"/>
        <w:rPr>
          <w:rFonts w:ascii="Palatino Linotype" w:eastAsia="Palatino Linotype" w:hAnsi="Palatino Linotype" w:cs="Palatino Linotype"/>
        </w:rPr>
      </w:pPr>
    </w:p>
    <w:p w14:paraId="77A196FD" w14:textId="77777777" w:rsidR="00241DBB" w:rsidRPr="00F546DB" w:rsidRDefault="003B120E">
      <w:pPr>
        <w:spacing w:line="360" w:lineRule="auto"/>
        <w:jc w:val="both"/>
        <w:rPr>
          <w:rFonts w:ascii="Palatino Linotype" w:eastAsia="Palatino Linotype" w:hAnsi="Palatino Linotype" w:cs="Palatino Linotype"/>
          <w:strike/>
        </w:rPr>
      </w:pPr>
      <w:r w:rsidRPr="00F546DB">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D74392" w:rsidRPr="00F546DB">
        <w:rPr>
          <w:rFonts w:ascii="Palatino Linotype" w:eastAsia="Palatino Linotype" w:hAnsi="Palatino Linotype" w:cs="Palatino Linotype"/>
        </w:rPr>
        <w:t>,</w:t>
      </w:r>
      <w:r w:rsidRPr="00F546DB">
        <w:rPr>
          <w:rFonts w:ascii="Palatino Linotype" w:eastAsia="Palatino Linotype" w:hAnsi="Palatino Linotype" w:cs="Palatino Linotype"/>
        </w:rPr>
        <w:t xml:space="preserve"> atentos a los siguientes criterios: </w:t>
      </w:r>
    </w:p>
    <w:p w14:paraId="0D2A65A5" w14:textId="77777777" w:rsidR="00241DBB" w:rsidRPr="00F546DB" w:rsidRDefault="00241DBB">
      <w:pPr>
        <w:spacing w:line="360" w:lineRule="auto"/>
        <w:jc w:val="both"/>
        <w:rPr>
          <w:rFonts w:ascii="Palatino Linotype" w:eastAsia="Palatino Linotype" w:hAnsi="Palatino Linotype" w:cs="Palatino Linotype"/>
        </w:rPr>
      </w:pPr>
    </w:p>
    <w:p w14:paraId="2E8A16A0" w14:textId="77777777" w:rsidR="00241DBB" w:rsidRPr="00F546DB" w:rsidRDefault="003B120E">
      <w:pPr>
        <w:numPr>
          <w:ilvl w:val="0"/>
          <w:numId w:val="4"/>
        </w:num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292CDFF" w14:textId="77777777" w:rsidR="00241DBB" w:rsidRPr="00F546DB" w:rsidRDefault="00241DBB">
      <w:pPr>
        <w:spacing w:line="360" w:lineRule="auto"/>
        <w:ind w:left="927"/>
        <w:jc w:val="both"/>
        <w:rPr>
          <w:rFonts w:ascii="Palatino Linotype" w:eastAsia="Palatino Linotype" w:hAnsi="Palatino Linotype" w:cs="Palatino Linotype"/>
        </w:rPr>
      </w:pPr>
    </w:p>
    <w:p w14:paraId="54F56941" w14:textId="77777777" w:rsidR="00241DBB" w:rsidRPr="00F546DB" w:rsidRDefault="003B120E">
      <w:pPr>
        <w:numPr>
          <w:ilvl w:val="0"/>
          <w:numId w:val="4"/>
        </w:num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Actividad Procesal del interesado. Acciones u omisiones del interesado.</w:t>
      </w:r>
    </w:p>
    <w:p w14:paraId="65D3D69A" w14:textId="77777777" w:rsidR="00241DBB" w:rsidRPr="00F546DB" w:rsidRDefault="00241DBB">
      <w:pPr>
        <w:spacing w:line="360" w:lineRule="auto"/>
        <w:jc w:val="both"/>
        <w:rPr>
          <w:rFonts w:ascii="Palatino Linotype" w:eastAsia="Palatino Linotype" w:hAnsi="Palatino Linotype" w:cs="Palatino Linotype"/>
        </w:rPr>
      </w:pPr>
    </w:p>
    <w:p w14:paraId="0ADCC9AF" w14:textId="77777777" w:rsidR="00241DBB" w:rsidRPr="00F546DB" w:rsidRDefault="003B120E">
      <w:pPr>
        <w:numPr>
          <w:ilvl w:val="0"/>
          <w:numId w:val="4"/>
        </w:num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Conducta de la Autoridad: Las Acciones u omisiones realizadas en el procedimiento. Así como si la autoridad actuó con la debida diligencia.</w:t>
      </w:r>
    </w:p>
    <w:p w14:paraId="5331FC17" w14:textId="77777777" w:rsidR="00241DBB" w:rsidRPr="00F546DB" w:rsidRDefault="00241DBB">
      <w:pPr>
        <w:spacing w:line="360" w:lineRule="auto"/>
        <w:ind w:left="708"/>
        <w:rPr>
          <w:rFonts w:ascii="Palatino Linotype" w:eastAsia="Palatino Linotype" w:hAnsi="Palatino Linotype" w:cs="Palatino Linotype"/>
        </w:rPr>
      </w:pPr>
    </w:p>
    <w:p w14:paraId="3FA0DD11" w14:textId="77777777" w:rsidR="00241DBB" w:rsidRPr="00F546DB" w:rsidRDefault="003B120E">
      <w:pPr>
        <w:spacing w:line="360" w:lineRule="auto"/>
        <w:ind w:left="567"/>
        <w:jc w:val="both"/>
        <w:rPr>
          <w:rFonts w:ascii="Palatino Linotype" w:eastAsia="Palatino Linotype" w:hAnsi="Palatino Linotype" w:cs="Palatino Linotype"/>
        </w:rPr>
      </w:pPr>
      <w:r w:rsidRPr="00F546DB">
        <w:rPr>
          <w:rFonts w:ascii="Palatino Linotype" w:eastAsia="Palatino Linotype" w:hAnsi="Palatino Linotype" w:cs="Palatino Linotype"/>
        </w:rPr>
        <w:t>d) La afectación generada en la situación jurídica de la persona involucrada en el proceso: Violación a sus derechos humanos.</w:t>
      </w:r>
    </w:p>
    <w:p w14:paraId="194D9F6F" w14:textId="77777777" w:rsidR="00241DBB" w:rsidRPr="00F546DB" w:rsidRDefault="00241DBB">
      <w:pPr>
        <w:spacing w:line="360" w:lineRule="auto"/>
        <w:jc w:val="both"/>
        <w:rPr>
          <w:rFonts w:ascii="Palatino Linotype" w:eastAsia="Palatino Linotype" w:hAnsi="Palatino Linotype" w:cs="Palatino Linotype"/>
        </w:rPr>
      </w:pPr>
    </w:p>
    <w:p w14:paraId="51EA1906"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CEE1C2" w14:textId="77777777" w:rsidR="00241DBB" w:rsidRPr="00F546DB" w:rsidRDefault="00241DBB">
      <w:pPr>
        <w:spacing w:line="360" w:lineRule="auto"/>
        <w:jc w:val="both"/>
        <w:rPr>
          <w:rFonts w:ascii="Palatino Linotype" w:eastAsia="Palatino Linotype" w:hAnsi="Palatino Linotype" w:cs="Palatino Linotype"/>
        </w:rPr>
      </w:pPr>
    </w:p>
    <w:p w14:paraId="47B79C81" w14:textId="77777777" w:rsidR="00241DBB" w:rsidRPr="00F546DB" w:rsidRDefault="003B120E">
      <w:pPr>
        <w:spacing w:line="360" w:lineRule="auto"/>
        <w:jc w:val="both"/>
        <w:rPr>
          <w:rFonts w:ascii="Palatino Linotype" w:eastAsia="Palatino Linotype" w:hAnsi="Palatino Linotype" w:cs="Palatino Linotype"/>
          <w:b/>
        </w:rPr>
      </w:pPr>
      <w:r w:rsidRPr="00F546D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546D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546DB">
        <w:rPr>
          <w:rFonts w:ascii="Palatino Linotype" w:eastAsia="Palatino Linotype" w:hAnsi="Palatino Linotype" w:cs="Palatino Linotype"/>
        </w:rPr>
        <w:t>, visible en la Gaceta del Seminario Judicial de la Federación con el registro digital 205635.</w:t>
      </w:r>
    </w:p>
    <w:p w14:paraId="69FBD036" w14:textId="77777777" w:rsidR="00241DBB" w:rsidRPr="00F546DB" w:rsidRDefault="00241DBB">
      <w:pPr>
        <w:spacing w:line="360" w:lineRule="auto"/>
        <w:jc w:val="both"/>
        <w:rPr>
          <w:rFonts w:ascii="Palatino Linotype" w:eastAsia="Palatino Linotype" w:hAnsi="Palatino Linotype" w:cs="Palatino Linotype"/>
        </w:rPr>
      </w:pPr>
    </w:p>
    <w:p w14:paraId="7C6F8F2A"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F546DB">
        <w:rPr>
          <w:rFonts w:ascii="Palatino Linotype" w:eastAsia="Palatino Linotype" w:hAnsi="Palatino Linotype" w:cs="Palatino Linotype"/>
        </w:rPr>
        <w:lastRenderedPageBreak/>
        <w:t>los términos legales previamente establecidos por la Ley, por tratarse de causas de fuerza mayor.</w:t>
      </w:r>
    </w:p>
    <w:p w14:paraId="5ED43F82" w14:textId="77777777" w:rsidR="00241DBB" w:rsidRPr="00F546DB" w:rsidRDefault="00241DBB">
      <w:pPr>
        <w:spacing w:line="360" w:lineRule="auto"/>
        <w:jc w:val="both"/>
        <w:rPr>
          <w:rFonts w:ascii="Palatino Linotype" w:eastAsia="Palatino Linotype" w:hAnsi="Palatino Linotype" w:cs="Palatino Linotype"/>
        </w:rPr>
      </w:pPr>
    </w:p>
    <w:p w14:paraId="0F9544CF"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C7D5FDC" w14:textId="77777777" w:rsidR="00241DBB" w:rsidRPr="00F546DB" w:rsidRDefault="00241DBB">
      <w:pPr>
        <w:spacing w:line="360" w:lineRule="auto"/>
        <w:jc w:val="both"/>
        <w:rPr>
          <w:rFonts w:ascii="Palatino Linotype" w:eastAsia="Palatino Linotype" w:hAnsi="Palatino Linotype" w:cs="Palatino Linotype"/>
        </w:rPr>
      </w:pPr>
    </w:p>
    <w:p w14:paraId="20D370A3"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 </w:t>
      </w:r>
      <w:r w:rsidRPr="00F546DB">
        <w:rPr>
          <w:rFonts w:ascii="Palatino Linotype" w:eastAsia="Palatino Linotype" w:hAnsi="Palatino Linotype" w:cs="Palatino Linotype"/>
          <w:i/>
        </w:rPr>
        <w:t>“PLAZO RAZONABLE PARA RESOLVER. DIMENSIÓN Y EFECTOS DE ESTE CONCEPTO CUANDO SE ADUCE EXCESIVA CARGA DE TRABAJO.”</w:t>
      </w:r>
      <w:r w:rsidRPr="00F546DB">
        <w:rPr>
          <w:rFonts w:ascii="Palatino Linotype" w:eastAsia="Palatino Linotype" w:hAnsi="Palatino Linotype" w:cs="Palatino Linotype"/>
        </w:rPr>
        <w:t xml:space="preserve"> consultable en el Seminario Judicial de la Federación y su gaceta, con el registro digital 2002351.</w:t>
      </w:r>
    </w:p>
    <w:p w14:paraId="6A94DE7A" w14:textId="77777777" w:rsidR="00241DBB" w:rsidRPr="00F546DB" w:rsidRDefault="00241DBB">
      <w:pPr>
        <w:spacing w:line="360" w:lineRule="auto"/>
        <w:jc w:val="both"/>
        <w:rPr>
          <w:rFonts w:ascii="Palatino Linotype" w:eastAsia="Palatino Linotype" w:hAnsi="Palatino Linotype" w:cs="Palatino Linotype"/>
          <w:b/>
        </w:rPr>
      </w:pPr>
    </w:p>
    <w:p w14:paraId="6C27D02D"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i/>
        </w:rPr>
        <w:t>“PLAZO RAZONABLE PARA RESOLVER. CONCEPTO Y ELEMENTOS QUE LO INTEGRAN A LA LUZ DEL DERECHO INTERNACIONAL DE LOS DERECHOS HUMANOS.”</w:t>
      </w:r>
      <w:r w:rsidRPr="00F546DB">
        <w:rPr>
          <w:rFonts w:ascii="Palatino Linotype" w:eastAsia="Palatino Linotype" w:hAnsi="Palatino Linotype" w:cs="Palatino Linotype"/>
        </w:rPr>
        <w:t>, visible en el Seminario Judicial de la Federación y su gaceta, con el registro digital 2002350.</w:t>
      </w:r>
    </w:p>
    <w:p w14:paraId="4E6A30BA" w14:textId="77777777" w:rsidR="00241DBB" w:rsidRPr="00F546DB" w:rsidRDefault="00241DBB">
      <w:pPr>
        <w:spacing w:line="360" w:lineRule="auto"/>
        <w:jc w:val="both"/>
        <w:rPr>
          <w:rFonts w:ascii="Palatino Linotype" w:eastAsia="Palatino Linotype" w:hAnsi="Palatino Linotype" w:cs="Palatino Linotype"/>
        </w:rPr>
      </w:pPr>
    </w:p>
    <w:p w14:paraId="5ADC3C71"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E0791F8" w14:textId="77777777" w:rsidR="00241DBB" w:rsidRPr="00F546DB" w:rsidRDefault="003B120E">
      <w:pPr>
        <w:widowControl w:val="0"/>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1</w:t>
      </w:r>
      <w:r w:rsidR="00A23A1D" w:rsidRPr="00F546DB">
        <w:rPr>
          <w:rFonts w:ascii="Palatino Linotype" w:eastAsia="Palatino Linotype" w:hAnsi="Palatino Linotype" w:cs="Palatino Linotype"/>
          <w:b/>
        </w:rPr>
        <w:t>1</w:t>
      </w:r>
      <w:r w:rsidRPr="00F546DB">
        <w:rPr>
          <w:rFonts w:ascii="Palatino Linotype" w:eastAsia="Palatino Linotype" w:hAnsi="Palatino Linotype" w:cs="Palatino Linotype"/>
          <w:b/>
        </w:rPr>
        <w:t xml:space="preserve">. Cierre de Instrucción. </w:t>
      </w:r>
      <w:r w:rsidRPr="00F546DB">
        <w:rPr>
          <w:rFonts w:ascii="Palatino Linotype" w:eastAsia="Palatino Linotype" w:hAnsi="Palatino Linotype" w:cs="Palatino Linotype"/>
        </w:rPr>
        <w:t xml:space="preserve">El </w:t>
      </w:r>
      <w:r w:rsidRPr="00F546DB">
        <w:rPr>
          <w:rFonts w:ascii="Palatino Linotype" w:eastAsia="Palatino Linotype" w:hAnsi="Palatino Linotype" w:cs="Palatino Linotype"/>
          <w:b/>
        </w:rPr>
        <w:t>tres de octubre  del año dos mil veintidós</w:t>
      </w:r>
      <w:r w:rsidRPr="00F546DB">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al no existir trámite pendiente por realizar y haber sido sustanciados los medios de </w:t>
      </w:r>
      <w:r w:rsidRPr="00F546DB">
        <w:rPr>
          <w:rFonts w:ascii="Palatino Linotype" w:eastAsia="Palatino Linotype" w:hAnsi="Palatino Linotype" w:cs="Palatino Linotype"/>
        </w:rPr>
        <w:lastRenderedPageBreak/>
        <w:t>impugnación se acordó el cierre de instrucción y se procede a formular la resolución que en derecho corresponda.</w:t>
      </w:r>
    </w:p>
    <w:p w14:paraId="1377A58C"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7016A627" w14:textId="77777777" w:rsidR="00241DBB" w:rsidRPr="00F546DB" w:rsidRDefault="003B120E">
      <w:pPr>
        <w:spacing w:before="240" w:after="240" w:line="360" w:lineRule="auto"/>
        <w:jc w:val="center"/>
        <w:rPr>
          <w:rFonts w:ascii="Palatino Linotype" w:eastAsia="Palatino Linotype" w:hAnsi="Palatino Linotype" w:cs="Palatino Linotype"/>
          <w:b/>
        </w:rPr>
      </w:pPr>
      <w:r w:rsidRPr="00F546DB">
        <w:rPr>
          <w:rFonts w:ascii="Palatino Linotype" w:eastAsia="Palatino Linotype" w:hAnsi="Palatino Linotype" w:cs="Palatino Linotype"/>
          <w:b/>
        </w:rPr>
        <w:t>C O N S I D E R A N D O:</w:t>
      </w:r>
    </w:p>
    <w:p w14:paraId="2FF10C26"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 xml:space="preserve">PRIMERO. Competencia. </w:t>
      </w:r>
      <w:r w:rsidRPr="00F546D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4D6BC986"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 xml:space="preserve">SEGUNDO. Oportunidad y Procedibilidad. </w:t>
      </w:r>
      <w:r w:rsidRPr="00F546DB">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3B1EEA9A"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lastRenderedPageBreak/>
        <w:t>Los recursos de revisión fueron interpuestos dentro del plazo de quince días hábiles, previsto en el artículo 178 de la Ley de Transparencia y Acceso a la Información Pública del Estado de México y Municipios</w:t>
      </w:r>
    </w:p>
    <w:p w14:paraId="2C1AF661"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F546DB">
        <w:rPr>
          <w:rFonts w:ascii="Palatino Linotype" w:eastAsia="Palatino Linotype" w:hAnsi="Palatino Linotype" w:cs="Palatino Linotype"/>
          <w:b/>
        </w:rPr>
        <w:t>SUJETO OBLIGADO</w:t>
      </w:r>
      <w:r w:rsidRPr="00F546DB">
        <w:rPr>
          <w:rFonts w:ascii="Palatino Linotype" w:eastAsia="Palatino Linotype" w:hAnsi="Palatino Linotype" w:cs="Palatino Linotype"/>
        </w:rPr>
        <w:t xml:space="preserve"> respondió a las solicitudes de información el </w:t>
      </w:r>
      <w:r w:rsidRPr="00F546DB">
        <w:rPr>
          <w:rFonts w:ascii="Palatino Linotype" w:eastAsia="Palatino Linotype" w:hAnsi="Palatino Linotype" w:cs="Palatino Linotype"/>
          <w:b/>
        </w:rPr>
        <w:t xml:space="preserve">cuatro y diecisiete de mayo de dos mil veintidós, </w:t>
      </w:r>
      <w:r w:rsidRPr="00F546DB">
        <w:rPr>
          <w:rFonts w:ascii="Palatino Linotype" w:eastAsia="Palatino Linotype" w:hAnsi="Palatino Linotype" w:cs="Palatino Linotype"/>
        </w:rPr>
        <w:t xml:space="preserve">mientras que los recursos de revisión se interpusieron el </w:t>
      </w:r>
      <w:r w:rsidRPr="00F546DB">
        <w:rPr>
          <w:rFonts w:ascii="Palatino Linotype" w:eastAsia="Palatino Linotype" w:hAnsi="Palatino Linotype" w:cs="Palatino Linotype"/>
          <w:b/>
        </w:rPr>
        <w:t>veinte de mayo de dos mil veintidós</w:t>
      </w:r>
      <w:r w:rsidRPr="00F546DB">
        <w:rPr>
          <w:rFonts w:ascii="Palatino Linotype" w:eastAsia="Palatino Linotype" w:hAnsi="Palatino Linotype" w:cs="Palatino Linotype"/>
        </w:rPr>
        <w:t>, esto es, al décimo primero y tercer día hábil siguiente de aquel en que tuvo conocimiento de las respuestas; evidenciándose que la interposición de los recursos se encuentra dentro de los márgenes temporales previstos en el citado precepto legal.</w:t>
      </w:r>
    </w:p>
    <w:p w14:paraId="216AB850" w14:textId="77777777" w:rsidR="00241DBB" w:rsidRPr="00F546DB" w:rsidRDefault="003B120E">
      <w:pPr>
        <w:spacing w:line="360" w:lineRule="auto"/>
        <w:ind w:right="-150"/>
        <w:jc w:val="both"/>
        <w:rPr>
          <w:rFonts w:ascii="Palatino Linotype" w:eastAsia="Palatino Linotype" w:hAnsi="Palatino Linotype" w:cs="Palatino Linotype"/>
          <w:b/>
        </w:rPr>
      </w:pPr>
      <w:r w:rsidRPr="00F546DB">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F546DB">
        <w:rPr>
          <w:rFonts w:ascii="Palatino Linotype" w:eastAsia="Palatino Linotype" w:hAnsi="Palatino Linotype" w:cs="Palatino Linotype"/>
          <w:b/>
        </w:rPr>
        <w:t xml:space="preserve"> SAIMEX. </w:t>
      </w:r>
    </w:p>
    <w:p w14:paraId="162D9D12" w14:textId="77777777" w:rsidR="00A876FD" w:rsidRPr="00F546DB" w:rsidRDefault="00A876FD">
      <w:pPr>
        <w:spacing w:line="360" w:lineRule="auto"/>
        <w:ind w:right="-150"/>
        <w:jc w:val="both"/>
        <w:rPr>
          <w:rFonts w:ascii="Palatino Linotype" w:eastAsia="Palatino Linotype" w:hAnsi="Palatino Linotype" w:cs="Palatino Linotype"/>
          <w:b/>
        </w:rPr>
      </w:pPr>
    </w:p>
    <w:p w14:paraId="6EEF845E" w14:textId="77777777" w:rsidR="00241DBB" w:rsidRPr="00F546DB" w:rsidRDefault="003B120E">
      <w:pPr>
        <w:spacing w:line="360" w:lineRule="auto"/>
        <w:ind w:right="-150"/>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Finalmente, se advierte que resulta procedente la interposición de los recursos, según lo manifestado por la </w:t>
      </w:r>
      <w:r w:rsidRPr="00F546DB">
        <w:rPr>
          <w:rFonts w:ascii="Palatino Linotype" w:eastAsia="Palatino Linotype" w:hAnsi="Palatino Linotype" w:cs="Palatino Linotype"/>
          <w:b/>
        </w:rPr>
        <w:t xml:space="preserve">RECURRENTE </w:t>
      </w:r>
      <w:r w:rsidRPr="00F546DB">
        <w:rPr>
          <w:rFonts w:ascii="Palatino Linotype" w:eastAsia="Palatino Linotype" w:hAnsi="Palatino Linotype" w:cs="Palatino Linotype"/>
        </w:rPr>
        <w:t>en sus motivos de inconformidad, de acuerdo al artículo 179, fracción V  del ordenamiento legal citado, que a la letra dice:</w:t>
      </w:r>
    </w:p>
    <w:p w14:paraId="75B5F944" w14:textId="77777777" w:rsidR="00241DBB" w:rsidRPr="00F546DB" w:rsidRDefault="003B120E">
      <w:pPr>
        <w:tabs>
          <w:tab w:val="left" w:pos="7088"/>
        </w:tabs>
        <w:spacing w:before="120" w:after="120"/>
        <w:ind w:left="851" w:right="616"/>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sz w:val="22"/>
          <w:szCs w:val="22"/>
        </w:rPr>
        <w:t xml:space="preserve"> “</w:t>
      </w:r>
      <w:r w:rsidRPr="00F546DB">
        <w:rPr>
          <w:rFonts w:ascii="Palatino Linotype" w:eastAsia="Palatino Linotype" w:hAnsi="Palatino Linotype" w:cs="Palatino Linotype"/>
          <w:b/>
          <w:i/>
          <w:sz w:val="22"/>
          <w:szCs w:val="22"/>
        </w:rPr>
        <w:t>Artículo 179.</w:t>
      </w:r>
      <w:r w:rsidRPr="00F546D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288DED" w14:textId="77777777" w:rsidR="00241DBB" w:rsidRPr="00F546DB" w:rsidRDefault="003B120E">
      <w:pPr>
        <w:tabs>
          <w:tab w:val="left" w:pos="7088"/>
        </w:tabs>
        <w:spacing w:before="120" w:after="120"/>
        <w:ind w:left="851" w:right="616"/>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sz w:val="22"/>
          <w:szCs w:val="22"/>
        </w:rPr>
        <w:t>…</w:t>
      </w:r>
    </w:p>
    <w:p w14:paraId="6BD9B069" w14:textId="77777777" w:rsidR="00241DBB" w:rsidRPr="00F546DB" w:rsidRDefault="003B120E">
      <w:pPr>
        <w:tabs>
          <w:tab w:val="left" w:pos="7088"/>
        </w:tabs>
        <w:spacing w:before="120" w:after="120"/>
        <w:ind w:right="616" w:firstLine="851"/>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i/>
        </w:rPr>
        <w:lastRenderedPageBreak/>
        <w:t>V.</w:t>
      </w:r>
      <w:r w:rsidRPr="00F546DB">
        <w:rPr>
          <w:rFonts w:ascii="Palatino Linotype" w:eastAsia="Palatino Linotype" w:hAnsi="Palatino Linotype" w:cs="Palatino Linotype"/>
          <w:i/>
          <w:sz w:val="32"/>
          <w:szCs w:val="32"/>
        </w:rPr>
        <w:t xml:space="preserve"> </w:t>
      </w:r>
      <w:r w:rsidRPr="00F546DB">
        <w:rPr>
          <w:rFonts w:ascii="Palatino Linotype" w:eastAsia="Palatino Linotype" w:hAnsi="Palatino Linotype" w:cs="Palatino Linotype"/>
          <w:i/>
          <w:sz w:val="22"/>
          <w:szCs w:val="22"/>
        </w:rPr>
        <w:t xml:space="preserve">La entrega de información incompleta: </w:t>
      </w:r>
    </w:p>
    <w:p w14:paraId="19519AE4" w14:textId="77777777" w:rsidR="00241DBB" w:rsidRPr="00F546DB" w:rsidRDefault="003B120E">
      <w:pPr>
        <w:tabs>
          <w:tab w:val="left" w:pos="7088"/>
        </w:tabs>
        <w:spacing w:before="120" w:after="120"/>
        <w:ind w:left="993" w:right="616"/>
        <w:jc w:val="both"/>
        <w:rPr>
          <w:rFonts w:ascii="Palatino Linotype" w:eastAsia="Palatino Linotype" w:hAnsi="Palatino Linotype" w:cs="Palatino Linotype"/>
          <w:i/>
          <w:sz w:val="22"/>
          <w:szCs w:val="22"/>
        </w:rPr>
      </w:pPr>
      <w:r w:rsidRPr="00F546DB">
        <w:rPr>
          <w:rFonts w:ascii="Palatino Linotype" w:eastAsia="Palatino Linotype" w:hAnsi="Palatino Linotype" w:cs="Palatino Linotype"/>
          <w:b/>
          <w:i/>
          <w:sz w:val="22"/>
          <w:szCs w:val="22"/>
        </w:rPr>
        <w:t>…</w:t>
      </w:r>
    </w:p>
    <w:p w14:paraId="6AAFE249"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TERCERO. Análisis de las Causales de Sobreseimiento de los Recursos de Revisión.</w:t>
      </w:r>
      <w:r w:rsidRPr="00F546DB">
        <w:t xml:space="preserve"> </w:t>
      </w:r>
      <w:r w:rsidRPr="00F546DB">
        <w:rPr>
          <w:rFonts w:ascii="Palatino Linotype" w:eastAsia="Palatino Linotype" w:hAnsi="Palatino Linotype" w:cs="Palatino Linotype"/>
          <w:sz w:val="28"/>
          <w:szCs w:val="28"/>
        </w:rPr>
        <w:t xml:space="preserve"> E</w:t>
      </w:r>
      <w:r w:rsidRPr="00F546DB">
        <w:rPr>
          <w:rFonts w:ascii="Palatino Linotype" w:eastAsia="Palatino Linotype" w:hAnsi="Palatino Linotype" w:cs="Palatino Linotype"/>
        </w:rPr>
        <w:t>l artículo 192 de la Ley de Transparencia y Acceso a la Información Pública del Estado de México y Municipios, señala que el Recurso de Revisión será sobreseído en todo o en parte, cuando, una vez admitido, se actualice alguno de los siguientes supuestos:</w:t>
      </w:r>
    </w:p>
    <w:p w14:paraId="7888F2F7" w14:textId="77777777" w:rsidR="00241DBB" w:rsidRPr="00F546DB" w:rsidRDefault="00241DBB">
      <w:pPr>
        <w:spacing w:line="360" w:lineRule="auto"/>
        <w:jc w:val="both"/>
        <w:rPr>
          <w:rFonts w:ascii="Palatino Linotype" w:eastAsia="Palatino Linotype" w:hAnsi="Palatino Linotype" w:cs="Palatino Linotype"/>
          <w:sz w:val="28"/>
          <w:szCs w:val="28"/>
        </w:rPr>
      </w:pPr>
    </w:p>
    <w:p w14:paraId="38DDF5E0" w14:textId="77777777" w:rsidR="00241DBB" w:rsidRPr="00F546DB" w:rsidRDefault="003B120E">
      <w:pPr>
        <w:numPr>
          <w:ilvl w:val="0"/>
          <w:numId w:val="5"/>
        </w:numPr>
        <w:spacing w:line="360" w:lineRule="auto"/>
        <w:ind w:left="567" w:hanging="87"/>
        <w:jc w:val="both"/>
        <w:rPr>
          <w:rFonts w:ascii="Palatino Linotype" w:eastAsia="Palatino Linotype" w:hAnsi="Palatino Linotype" w:cs="Palatino Linotype"/>
          <w:b/>
          <w:u w:val="single"/>
        </w:rPr>
      </w:pPr>
      <w:r w:rsidRPr="00F546DB">
        <w:rPr>
          <w:rFonts w:ascii="Palatino Linotype" w:eastAsia="Palatino Linotype" w:hAnsi="Palatino Linotype" w:cs="Palatino Linotype"/>
          <w:b/>
          <w:u w:val="single"/>
        </w:rPr>
        <w:t>El Recurrente se desista expresamente;</w:t>
      </w:r>
    </w:p>
    <w:p w14:paraId="362E6DDD" w14:textId="77777777" w:rsidR="00241DBB" w:rsidRPr="00F546DB" w:rsidRDefault="003B120E">
      <w:pPr>
        <w:numPr>
          <w:ilvl w:val="0"/>
          <w:numId w:val="5"/>
        </w:numPr>
        <w:spacing w:line="360" w:lineRule="auto"/>
        <w:ind w:left="567" w:hanging="87"/>
        <w:jc w:val="both"/>
        <w:rPr>
          <w:rFonts w:ascii="Palatino Linotype" w:eastAsia="Palatino Linotype" w:hAnsi="Palatino Linotype" w:cs="Palatino Linotype"/>
        </w:rPr>
      </w:pPr>
      <w:r w:rsidRPr="00F546DB">
        <w:rPr>
          <w:rFonts w:ascii="Palatino Linotype" w:eastAsia="Palatino Linotype" w:hAnsi="Palatino Linotype" w:cs="Palatino Linotype"/>
        </w:rPr>
        <w:t>El Recurrente fallezca o, tratándose de personas morales se disuelva;</w:t>
      </w:r>
    </w:p>
    <w:p w14:paraId="2E3988CF" w14:textId="77777777" w:rsidR="00241DBB" w:rsidRPr="00F546DB" w:rsidRDefault="003B120E">
      <w:pPr>
        <w:numPr>
          <w:ilvl w:val="0"/>
          <w:numId w:val="5"/>
        </w:numPr>
        <w:spacing w:line="360" w:lineRule="auto"/>
        <w:ind w:left="567" w:hanging="87"/>
        <w:jc w:val="both"/>
        <w:rPr>
          <w:rFonts w:ascii="Palatino Linotype" w:eastAsia="Palatino Linotype" w:hAnsi="Palatino Linotype" w:cs="Palatino Linotype"/>
        </w:rPr>
      </w:pPr>
      <w:r w:rsidRPr="00F546DB">
        <w:rPr>
          <w:rFonts w:ascii="Palatino Linotype" w:eastAsia="Palatino Linotype" w:hAnsi="Palatino Linotype" w:cs="Palatino Linotype"/>
        </w:rPr>
        <w:t>El Sujeto Obligado modifique la respuesta o la revoque, de tal manera que el recurso de revisión quede sin materia;</w:t>
      </w:r>
    </w:p>
    <w:p w14:paraId="704238A6" w14:textId="77777777" w:rsidR="00241DBB" w:rsidRPr="00F546DB" w:rsidRDefault="003B120E">
      <w:pPr>
        <w:numPr>
          <w:ilvl w:val="0"/>
          <w:numId w:val="5"/>
        </w:numPr>
        <w:spacing w:line="360" w:lineRule="auto"/>
        <w:ind w:left="567" w:hanging="87"/>
        <w:jc w:val="both"/>
        <w:rPr>
          <w:rFonts w:ascii="Palatino Linotype" w:eastAsia="Palatino Linotype" w:hAnsi="Palatino Linotype" w:cs="Palatino Linotype"/>
        </w:rPr>
      </w:pPr>
      <w:r w:rsidRPr="00F546DB">
        <w:rPr>
          <w:rFonts w:ascii="Palatino Linotype" w:eastAsia="Palatino Linotype" w:hAnsi="Palatino Linotype" w:cs="Palatino Linotype"/>
        </w:rPr>
        <w:t>Admitido el recurso de revisión, aparezca alguna causal de improcedencia; y,</w:t>
      </w:r>
    </w:p>
    <w:p w14:paraId="37843523" w14:textId="77777777" w:rsidR="00241DBB" w:rsidRPr="00F546DB" w:rsidRDefault="003B120E">
      <w:pPr>
        <w:numPr>
          <w:ilvl w:val="0"/>
          <w:numId w:val="5"/>
        </w:numPr>
        <w:spacing w:line="360" w:lineRule="auto"/>
        <w:ind w:left="567" w:hanging="87"/>
        <w:jc w:val="both"/>
        <w:rPr>
          <w:rFonts w:ascii="Palatino Linotype" w:eastAsia="Palatino Linotype" w:hAnsi="Palatino Linotype" w:cs="Palatino Linotype"/>
        </w:rPr>
      </w:pPr>
      <w:r w:rsidRPr="00F546DB">
        <w:rPr>
          <w:rFonts w:ascii="Palatino Linotype" w:eastAsia="Palatino Linotype" w:hAnsi="Palatino Linotype" w:cs="Palatino Linotype"/>
        </w:rPr>
        <w:t>Cuando por cualquier motivo quede sin materia el recurso de revisión.</w:t>
      </w:r>
    </w:p>
    <w:p w14:paraId="65F74ADE" w14:textId="77777777" w:rsidR="00241DBB" w:rsidRPr="00F546DB" w:rsidRDefault="00241DBB">
      <w:pPr>
        <w:spacing w:line="360" w:lineRule="auto"/>
        <w:jc w:val="both"/>
        <w:rPr>
          <w:rFonts w:ascii="Palatino Linotype" w:eastAsia="Palatino Linotype" w:hAnsi="Palatino Linotype" w:cs="Palatino Linotype"/>
        </w:rPr>
      </w:pPr>
    </w:p>
    <w:p w14:paraId="5B00079B"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 Recurrente se desista expresamente. Ello, toda vez que la</w:t>
      </w:r>
      <w:r w:rsidRPr="00F546DB">
        <w:rPr>
          <w:rFonts w:ascii="Palatino Linotype" w:eastAsia="Palatino Linotype" w:hAnsi="Palatino Linotype" w:cs="Palatino Linotype"/>
          <w:b/>
        </w:rPr>
        <w:t xml:space="preserve"> RECURRENTE</w:t>
      </w:r>
      <w:r w:rsidRPr="00F546DB">
        <w:rPr>
          <w:rFonts w:ascii="Palatino Linotype" w:eastAsia="Palatino Linotype" w:hAnsi="Palatino Linotype" w:cs="Palatino Linotype"/>
        </w:rPr>
        <w:t xml:space="preserve"> en fecha veintiséis de septiembre de dos mil veintidós, a través del Sistema de Acceso a la Información Mexiquense (SAIMEX), se desistió expresamente de los presentes Recursos de Revisión.</w:t>
      </w:r>
    </w:p>
    <w:p w14:paraId="2B30A0CC" w14:textId="77777777" w:rsidR="00B31639" w:rsidRPr="00F546DB" w:rsidRDefault="00B31639">
      <w:pPr>
        <w:spacing w:line="360" w:lineRule="auto"/>
        <w:jc w:val="both"/>
        <w:rPr>
          <w:rFonts w:ascii="Palatino Linotype" w:eastAsia="Palatino Linotype" w:hAnsi="Palatino Linotype" w:cs="Palatino Linotype"/>
        </w:rPr>
      </w:pPr>
    </w:p>
    <w:p w14:paraId="039583A3"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lastRenderedPageBreak/>
        <w:t>En consecuencia, se estima que se actualiza el supuesto previsto en el artículo 192 fracción I, de la Ley de Transparencia y Acceso a la Información Pública del Estado de México y Municipios.</w:t>
      </w:r>
    </w:p>
    <w:p w14:paraId="19E7A94F" w14:textId="77777777" w:rsidR="00241DBB" w:rsidRPr="00F546DB" w:rsidRDefault="00241DBB">
      <w:pPr>
        <w:spacing w:line="360" w:lineRule="auto"/>
        <w:jc w:val="both"/>
        <w:rPr>
          <w:rFonts w:ascii="Palatino Linotype" w:eastAsia="Palatino Linotype" w:hAnsi="Palatino Linotype" w:cs="Palatino Linotype"/>
        </w:rPr>
      </w:pPr>
    </w:p>
    <w:p w14:paraId="6756EBCD"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0CA108D8" w14:textId="77777777" w:rsidR="00241DBB" w:rsidRPr="00F546DB" w:rsidRDefault="00241DBB">
      <w:pPr>
        <w:spacing w:line="360" w:lineRule="auto"/>
        <w:jc w:val="both"/>
        <w:rPr>
          <w:rFonts w:ascii="Palatino Linotype" w:eastAsia="Palatino Linotype" w:hAnsi="Palatino Linotype" w:cs="Palatino Linotype"/>
        </w:rPr>
      </w:pPr>
    </w:p>
    <w:p w14:paraId="18DCF321" w14:textId="77777777" w:rsidR="00241DBB" w:rsidRPr="00F546DB" w:rsidRDefault="003B120E">
      <w:pPr>
        <w:spacing w:line="276" w:lineRule="auto"/>
        <w:ind w:left="567" w:right="567"/>
        <w:jc w:val="both"/>
        <w:rPr>
          <w:rFonts w:ascii="Palatino Linotype" w:eastAsia="Palatino Linotype" w:hAnsi="Palatino Linotype" w:cs="Palatino Linotype"/>
          <w:i/>
        </w:rPr>
      </w:pPr>
      <w:r w:rsidRPr="00F546DB">
        <w:rPr>
          <w:rFonts w:ascii="Palatino Linotype" w:eastAsia="Palatino Linotype" w:hAnsi="Palatino Linotype" w:cs="Palatino Linotype"/>
          <w:i/>
        </w:rPr>
        <w:t>“</w:t>
      </w:r>
      <w:r w:rsidRPr="00F546DB">
        <w:rPr>
          <w:rFonts w:ascii="Palatino Linotype" w:eastAsia="Palatino Linotype" w:hAnsi="Palatino Linotype" w:cs="Palatino Linotype"/>
          <w:b/>
          <w:i/>
        </w:rPr>
        <w:t>DESISTIMIENTO DE LA INSTANCIA. SURTE EFECTOS DESDE EL MOMENTO EN QUE SE PRESENTA EL ESCRITO CORRESPONDIENTE.</w:t>
      </w:r>
    </w:p>
    <w:p w14:paraId="6F67F65A" w14:textId="77777777" w:rsidR="00241DBB" w:rsidRPr="00F546DB" w:rsidRDefault="003B120E">
      <w:pPr>
        <w:spacing w:line="276" w:lineRule="auto"/>
        <w:ind w:left="567" w:right="567"/>
        <w:jc w:val="both"/>
        <w:rPr>
          <w:rFonts w:ascii="Palatino Linotype" w:eastAsia="Palatino Linotype" w:hAnsi="Palatino Linotype" w:cs="Palatino Linotype"/>
          <w:i/>
        </w:rPr>
      </w:pPr>
      <w:r w:rsidRPr="00F546DB">
        <w:rPr>
          <w:rFonts w:ascii="Palatino Linotype" w:eastAsia="Palatino Linotype" w:hAnsi="Palatino Linotype" w:cs="Palatino Linotype"/>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0262D1D6" w14:textId="77777777" w:rsidR="00241DBB" w:rsidRPr="00F546DB" w:rsidRDefault="00241DBB">
      <w:pPr>
        <w:spacing w:line="360" w:lineRule="auto"/>
        <w:jc w:val="both"/>
        <w:rPr>
          <w:rFonts w:ascii="Palatino Linotype" w:eastAsia="Palatino Linotype" w:hAnsi="Palatino Linotype" w:cs="Palatino Linotype"/>
        </w:rPr>
      </w:pPr>
    </w:p>
    <w:p w14:paraId="2418AB07"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Conforme a lo citado se puede colegir que cuando la </w:t>
      </w:r>
      <w:r w:rsidRPr="00F546DB">
        <w:rPr>
          <w:rFonts w:ascii="Palatino Linotype" w:eastAsia="Palatino Linotype" w:hAnsi="Palatino Linotype" w:cs="Palatino Linotype"/>
          <w:b/>
        </w:rPr>
        <w:t>RECURRENTE</w:t>
      </w:r>
      <w:r w:rsidRPr="00F546DB">
        <w:rPr>
          <w:rFonts w:ascii="Palatino Linotype" w:eastAsia="Palatino Linotype" w:hAnsi="Palatino Linotype" w:cs="Palatino Linotype"/>
        </w:rPr>
        <w:t xml:space="preserve"> manifieste su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165EC6E" w14:textId="77777777" w:rsidR="00241DBB" w:rsidRPr="00F546DB" w:rsidRDefault="00241DBB">
      <w:pPr>
        <w:spacing w:line="360" w:lineRule="auto"/>
        <w:rPr>
          <w:rFonts w:ascii="Palatino Linotype" w:eastAsia="Palatino Linotype" w:hAnsi="Palatino Linotype" w:cs="Palatino Linotype"/>
        </w:rPr>
      </w:pPr>
    </w:p>
    <w:p w14:paraId="1E2C3458"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 xml:space="preserve">En ese sentido, toda vez que este Instituto constató que la </w:t>
      </w:r>
      <w:r w:rsidRPr="00F546DB">
        <w:rPr>
          <w:rFonts w:ascii="Palatino Linotype" w:eastAsia="Palatino Linotype" w:hAnsi="Palatino Linotype" w:cs="Palatino Linotype"/>
          <w:b/>
        </w:rPr>
        <w:t>RECURRENTE</w:t>
      </w:r>
      <w:r w:rsidRPr="00F546DB">
        <w:rPr>
          <w:rFonts w:ascii="Palatino Linotype" w:eastAsia="Palatino Linotype" w:hAnsi="Palatino Linotype" w:cs="Palatino Linotype"/>
        </w:rPr>
        <w:t xml:space="preserve"> se desistió por la vía idónea para realizar dicha acción, a saber, por el Sistema de Acceso a la Información Mexiquense (SAIMEX), por lo que resulta procedente </w:t>
      </w:r>
      <w:r w:rsidRPr="00F546DB">
        <w:rPr>
          <w:rFonts w:ascii="Palatino Linotype" w:eastAsia="Palatino Linotype" w:hAnsi="Palatino Linotype" w:cs="Palatino Linotype"/>
          <w:b/>
        </w:rPr>
        <w:t>SOBRESEER los</w:t>
      </w:r>
      <w:r w:rsidRPr="00F546DB">
        <w:rPr>
          <w:rFonts w:ascii="Palatino Linotype" w:eastAsia="Palatino Linotype" w:hAnsi="Palatino Linotype" w:cs="Palatino Linotype"/>
        </w:rPr>
        <w:t xml:space="preserve"> Recursos de Revisión con números </w:t>
      </w:r>
      <w:r w:rsidRPr="00F546DB">
        <w:rPr>
          <w:rFonts w:ascii="Palatino Linotype" w:eastAsia="Palatino Linotype" w:hAnsi="Palatino Linotype" w:cs="Palatino Linotype"/>
          <w:b/>
        </w:rPr>
        <w:t xml:space="preserve">08709/INFOEM/IP/RR/2022 y 08710/INFOEM/IP/RR/2022  </w:t>
      </w:r>
      <w:r w:rsidRPr="00F546DB">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20E0DB87" w14:textId="77777777" w:rsidR="00241DBB" w:rsidRPr="00F546DB" w:rsidRDefault="00241DBB">
      <w:pPr>
        <w:spacing w:line="360" w:lineRule="auto"/>
        <w:jc w:val="both"/>
        <w:rPr>
          <w:rFonts w:ascii="Palatino Linotype" w:eastAsia="Palatino Linotype" w:hAnsi="Palatino Linotype" w:cs="Palatino Linotype"/>
        </w:rPr>
      </w:pPr>
    </w:p>
    <w:p w14:paraId="6D528F6D"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13552A15" w14:textId="77777777" w:rsidR="00B31639" w:rsidRPr="00F546DB" w:rsidRDefault="00B31639">
      <w:pPr>
        <w:spacing w:line="360" w:lineRule="auto"/>
        <w:jc w:val="both"/>
        <w:rPr>
          <w:rFonts w:ascii="Palatino Linotype" w:eastAsia="Palatino Linotype" w:hAnsi="Palatino Linotype" w:cs="Palatino Linotype"/>
        </w:rPr>
      </w:pPr>
    </w:p>
    <w:p w14:paraId="453C273E" w14:textId="77777777" w:rsidR="00B31639" w:rsidRPr="00F546DB" w:rsidRDefault="00B31639">
      <w:pPr>
        <w:spacing w:line="360" w:lineRule="auto"/>
        <w:jc w:val="both"/>
        <w:rPr>
          <w:rFonts w:ascii="Palatino Linotype" w:eastAsia="Palatino Linotype" w:hAnsi="Palatino Linotype" w:cs="Palatino Linotype"/>
        </w:rPr>
      </w:pPr>
    </w:p>
    <w:p w14:paraId="2FBA5788" w14:textId="77777777" w:rsidR="00241DBB" w:rsidRPr="00F546DB" w:rsidRDefault="003B120E">
      <w:pPr>
        <w:spacing w:line="360" w:lineRule="auto"/>
        <w:jc w:val="center"/>
        <w:rPr>
          <w:rFonts w:ascii="Palatino Linotype" w:eastAsia="Palatino Linotype" w:hAnsi="Palatino Linotype" w:cs="Palatino Linotype"/>
          <w:b/>
        </w:rPr>
      </w:pPr>
      <w:r w:rsidRPr="00F546DB">
        <w:rPr>
          <w:rFonts w:ascii="Palatino Linotype" w:eastAsia="Palatino Linotype" w:hAnsi="Palatino Linotype" w:cs="Palatino Linotype"/>
          <w:b/>
        </w:rPr>
        <w:lastRenderedPageBreak/>
        <w:t>RESUELVE</w:t>
      </w:r>
    </w:p>
    <w:p w14:paraId="1ABCC65D" w14:textId="77777777" w:rsidR="00241DBB" w:rsidRPr="00F546DB" w:rsidRDefault="00241DBB">
      <w:pPr>
        <w:spacing w:line="360" w:lineRule="auto"/>
        <w:jc w:val="center"/>
        <w:rPr>
          <w:rFonts w:ascii="Palatino Linotype" w:eastAsia="Palatino Linotype" w:hAnsi="Palatino Linotype" w:cs="Palatino Linotype"/>
          <w:b/>
        </w:rPr>
      </w:pPr>
    </w:p>
    <w:p w14:paraId="57129BF9"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 xml:space="preserve">PRIMERO. </w:t>
      </w:r>
      <w:r w:rsidRPr="00F546DB">
        <w:rPr>
          <w:rFonts w:ascii="Palatino Linotype" w:eastAsia="Palatino Linotype" w:hAnsi="Palatino Linotype" w:cs="Palatino Linotype"/>
        </w:rPr>
        <w:t xml:space="preserve">Se </w:t>
      </w:r>
      <w:r w:rsidRPr="00F546DB">
        <w:rPr>
          <w:rFonts w:ascii="Palatino Linotype" w:eastAsia="Palatino Linotype" w:hAnsi="Palatino Linotype" w:cs="Palatino Linotype"/>
          <w:b/>
        </w:rPr>
        <w:t>SOBRESEEN</w:t>
      </w:r>
      <w:r w:rsidRPr="00F546DB">
        <w:rPr>
          <w:rFonts w:ascii="Palatino Linotype" w:eastAsia="Palatino Linotype" w:hAnsi="Palatino Linotype" w:cs="Palatino Linotype"/>
        </w:rPr>
        <w:t xml:space="preserve"> los recursos de revisión números </w:t>
      </w:r>
      <w:r w:rsidRPr="00F546DB">
        <w:rPr>
          <w:rFonts w:ascii="Palatino Linotype" w:eastAsia="Palatino Linotype" w:hAnsi="Palatino Linotype" w:cs="Palatino Linotype"/>
          <w:b/>
        </w:rPr>
        <w:t xml:space="preserve">08709/INFOEM/IP/RR/2022 y 08710/INFOEM/IP/RR/2022 </w:t>
      </w:r>
      <w:r w:rsidRPr="00F546DB">
        <w:rPr>
          <w:rFonts w:ascii="Palatino Linotype" w:eastAsia="Palatino Linotype" w:hAnsi="Palatino Linotype" w:cs="Palatino Linotype"/>
        </w:rPr>
        <w:t>, al actualizarse la fracción I del artículo 192 de la Ley de Transparencia y Acceso a la Información Pública del Estado de México y Municipios por haberse desistido expresamente la</w:t>
      </w:r>
      <w:r w:rsidRPr="00F546DB">
        <w:t xml:space="preserve"> </w:t>
      </w:r>
      <w:r w:rsidRPr="00F546DB">
        <w:rPr>
          <w:rFonts w:ascii="Palatino Linotype" w:eastAsia="Palatino Linotype" w:hAnsi="Palatino Linotype" w:cs="Palatino Linotype"/>
          <w:b/>
        </w:rPr>
        <w:t>RECURRENTE</w:t>
      </w:r>
      <w:r w:rsidRPr="00F546DB">
        <w:rPr>
          <w:rFonts w:ascii="Palatino Linotype" w:eastAsia="Palatino Linotype" w:hAnsi="Palatino Linotype" w:cs="Palatino Linotype"/>
        </w:rPr>
        <w:t xml:space="preserve">, en términos del Considerando </w:t>
      </w:r>
      <w:r w:rsidRPr="00F546DB">
        <w:rPr>
          <w:rFonts w:ascii="Palatino Linotype" w:eastAsia="Palatino Linotype" w:hAnsi="Palatino Linotype" w:cs="Palatino Linotype"/>
          <w:b/>
        </w:rPr>
        <w:t>TERCERO</w:t>
      </w:r>
      <w:r w:rsidRPr="00F546DB">
        <w:rPr>
          <w:rFonts w:ascii="Palatino Linotype" w:eastAsia="Palatino Linotype" w:hAnsi="Palatino Linotype" w:cs="Palatino Linotype"/>
        </w:rPr>
        <w:t xml:space="preserve"> de la presente resolución.</w:t>
      </w:r>
      <w:r w:rsidRPr="00F546DB">
        <w:rPr>
          <w:rFonts w:ascii="Palatino Linotype" w:eastAsia="Palatino Linotype" w:hAnsi="Palatino Linotype" w:cs="Palatino Linotype"/>
          <w:b/>
        </w:rPr>
        <w:t xml:space="preserve"> </w:t>
      </w:r>
    </w:p>
    <w:p w14:paraId="7FF69684" w14:textId="77777777" w:rsidR="00241DBB" w:rsidRPr="00F546DB" w:rsidRDefault="00241DBB">
      <w:pPr>
        <w:spacing w:line="360" w:lineRule="auto"/>
        <w:jc w:val="both"/>
        <w:rPr>
          <w:rFonts w:ascii="Palatino Linotype" w:eastAsia="Palatino Linotype" w:hAnsi="Palatino Linotype" w:cs="Palatino Linotype"/>
          <w:b/>
        </w:rPr>
      </w:pPr>
    </w:p>
    <w:p w14:paraId="31F937D8" w14:textId="77777777" w:rsidR="00241DBB" w:rsidRPr="00F546DB" w:rsidRDefault="003B120E">
      <w:pPr>
        <w:spacing w:line="360" w:lineRule="auto"/>
        <w:jc w:val="both"/>
        <w:rPr>
          <w:rFonts w:ascii="Palatino Linotype" w:eastAsia="Palatino Linotype" w:hAnsi="Palatino Linotype" w:cs="Palatino Linotype"/>
          <w:b/>
        </w:rPr>
      </w:pPr>
      <w:r w:rsidRPr="00F546DB">
        <w:rPr>
          <w:rFonts w:ascii="Palatino Linotype" w:eastAsia="Palatino Linotype" w:hAnsi="Palatino Linotype" w:cs="Palatino Linotype"/>
          <w:b/>
        </w:rPr>
        <w:t>SEGUNDO. NOTIFÍQUESE</w:t>
      </w:r>
      <w:r w:rsidRPr="00F546DB">
        <w:rPr>
          <w:rFonts w:ascii="Palatino Linotype" w:eastAsia="Palatino Linotype" w:hAnsi="Palatino Linotype" w:cs="Palatino Linotype"/>
        </w:rPr>
        <w:t xml:space="preserve"> vía Sistema de Acceso a la Información Mexiquense (</w:t>
      </w:r>
      <w:r w:rsidRPr="00F546DB">
        <w:rPr>
          <w:rFonts w:ascii="Palatino Linotype" w:eastAsia="Palatino Linotype" w:hAnsi="Palatino Linotype" w:cs="Palatino Linotype"/>
          <w:b/>
        </w:rPr>
        <w:t>SAIMEX),</w:t>
      </w:r>
      <w:r w:rsidRPr="00F546DB">
        <w:rPr>
          <w:rFonts w:ascii="Palatino Linotype" w:eastAsia="Palatino Linotype" w:hAnsi="Palatino Linotype" w:cs="Palatino Linotype"/>
        </w:rPr>
        <w:t xml:space="preserve"> la presente resolución al Titular de la Unidad de Transparencia del </w:t>
      </w:r>
      <w:r w:rsidRPr="00F546DB">
        <w:rPr>
          <w:rFonts w:ascii="Palatino Linotype" w:eastAsia="Palatino Linotype" w:hAnsi="Palatino Linotype" w:cs="Palatino Linotype"/>
          <w:b/>
        </w:rPr>
        <w:t>SUJETO OBLIGADO,</w:t>
      </w:r>
      <w:r w:rsidRPr="00F546DB">
        <w:rPr>
          <w:rFonts w:ascii="Palatino Linotype" w:eastAsia="Palatino Linotype" w:hAnsi="Palatino Linotype" w:cs="Palatino Linotype"/>
        </w:rPr>
        <w:t xml:space="preserve"> para su conocimiento. </w:t>
      </w:r>
    </w:p>
    <w:p w14:paraId="40E036E8" w14:textId="77777777" w:rsidR="00241DBB" w:rsidRPr="00F546DB" w:rsidRDefault="00241DBB">
      <w:pPr>
        <w:spacing w:line="360" w:lineRule="auto"/>
        <w:jc w:val="both"/>
        <w:rPr>
          <w:rFonts w:ascii="Palatino Linotype" w:eastAsia="Palatino Linotype" w:hAnsi="Palatino Linotype" w:cs="Palatino Linotype"/>
          <w:b/>
        </w:rPr>
      </w:pPr>
    </w:p>
    <w:p w14:paraId="74A72929" w14:textId="77777777" w:rsidR="00241DBB" w:rsidRPr="00F546DB" w:rsidRDefault="003B120E">
      <w:pPr>
        <w:spacing w:line="360" w:lineRule="auto"/>
        <w:jc w:val="both"/>
        <w:rPr>
          <w:rFonts w:ascii="Palatino Linotype" w:eastAsia="Palatino Linotype" w:hAnsi="Palatino Linotype" w:cs="Palatino Linotype"/>
        </w:rPr>
      </w:pPr>
      <w:r w:rsidRPr="00F546DB">
        <w:rPr>
          <w:rFonts w:ascii="Palatino Linotype" w:eastAsia="Palatino Linotype" w:hAnsi="Palatino Linotype" w:cs="Palatino Linotype"/>
          <w:b/>
        </w:rPr>
        <w:t xml:space="preserve">TERCERO. </w:t>
      </w:r>
      <w:r w:rsidRPr="00F546DB">
        <w:rPr>
          <w:rFonts w:ascii="Palatino Linotype" w:eastAsia="Palatino Linotype" w:hAnsi="Palatino Linotype" w:cs="Palatino Linotype"/>
        </w:rPr>
        <w:t xml:space="preserve">Notifíquese vía Sistema de Acceso a la Información Mexiquense (SAIMEX), la presente resolución a la </w:t>
      </w:r>
      <w:r w:rsidRPr="00F546DB">
        <w:rPr>
          <w:rFonts w:ascii="Palatino Linotype" w:eastAsia="Palatino Linotype" w:hAnsi="Palatino Linotype" w:cs="Palatino Linotype"/>
          <w:b/>
        </w:rPr>
        <w:t>RECURRENTE</w:t>
      </w:r>
      <w:r w:rsidRPr="00F546DB">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4BE303A7" w14:textId="77777777" w:rsidR="00241DBB" w:rsidRPr="00F546DB" w:rsidRDefault="003B120E">
      <w:pPr>
        <w:spacing w:before="240" w:after="240" w:line="360" w:lineRule="auto"/>
        <w:jc w:val="both"/>
        <w:rPr>
          <w:rFonts w:ascii="Palatino Linotype" w:eastAsia="Palatino Linotype" w:hAnsi="Palatino Linotype" w:cs="Palatino Linotype"/>
        </w:rPr>
      </w:pPr>
      <w:bookmarkStart w:id="7" w:name="_heading=h.2s8eyo1" w:colFirst="0" w:colLast="0"/>
      <w:bookmarkEnd w:id="7"/>
      <w:r w:rsidRPr="00F546D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w:t>
      </w:r>
      <w:bookmarkStart w:id="8" w:name="_GoBack"/>
      <w:bookmarkEnd w:id="8"/>
      <w:r w:rsidRPr="00F546DB">
        <w:rPr>
          <w:rFonts w:ascii="Palatino Linotype" w:eastAsia="Palatino Linotype" w:hAnsi="Palatino Linotype" w:cs="Palatino Linotype"/>
        </w:rPr>
        <w:t xml:space="preserve">DOS JOSÉ MARTÍNEZ VILCHIS; MARÍA DEL ROSARIO MEJÍA AYALA, SHARON CRISTINA MORALES MARTÍNEZ; LUIS GUSTAVO PARRA NORIEGA Y GUADALUPE RAMÍREZ </w:t>
      </w:r>
      <w:r w:rsidRPr="00F546DB">
        <w:rPr>
          <w:rFonts w:ascii="Palatino Linotype" w:eastAsia="Palatino Linotype" w:hAnsi="Palatino Linotype" w:cs="Palatino Linotype"/>
        </w:rPr>
        <w:lastRenderedPageBreak/>
        <w:t>PEÑA; EN LA TRIGÉSIMA SEXTA SESIÓN ORDINARIA CELEBRADA EL CINCO DE OCTUBRE DE DOS MIL VEINTIDÓS, ANTE EL SECRETARIO TÉCNICO DEL PLENO, ALEXIS TAPIA RAMÍREZ.</w:t>
      </w:r>
    </w:p>
    <w:p w14:paraId="5F0FFDF3" w14:textId="7D3DD8E9" w:rsidR="00241DBB" w:rsidRPr="00F546DB" w:rsidRDefault="0080128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8B752AA" wp14:editId="5207E95B">
                <wp:simplePos x="0" y="0"/>
                <wp:positionH relativeFrom="column">
                  <wp:posOffset>419056</wp:posOffset>
                </wp:positionH>
                <wp:positionV relativeFrom="paragraph">
                  <wp:posOffset>278380</wp:posOffset>
                </wp:positionV>
                <wp:extent cx="4890976" cy="5688419"/>
                <wp:effectExtent l="0" t="0" r="24130" b="26670"/>
                <wp:wrapNone/>
                <wp:docPr id="1" name="Conector recto 1"/>
                <wp:cNvGraphicFramePr/>
                <a:graphic xmlns:a="http://schemas.openxmlformats.org/drawingml/2006/main">
                  <a:graphicData uri="http://schemas.microsoft.com/office/word/2010/wordprocessingShape">
                    <wps:wsp>
                      <wps:cNvCnPr/>
                      <wps:spPr>
                        <a:xfrm>
                          <a:off x="0" y="0"/>
                          <a:ext cx="4890976" cy="56884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E458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21.9pt" to="418.1pt,4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" strokecolor="#4472c4 [3204]" strokeweight=".5pt">
                <v:stroke joinstyle="miter"/>
              </v:line>
            </w:pict>
          </mc:Fallback>
        </mc:AlternateContent>
      </w:r>
    </w:p>
    <w:p w14:paraId="038E3CC8" w14:textId="77777777" w:rsidR="00241DBB" w:rsidRPr="00F546DB" w:rsidRDefault="00241DBB">
      <w:pPr>
        <w:spacing w:before="240" w:after="240" w:line="360" w:lineRule="auto"/>
        <w:jc w:val="both"/>
        <w:rPr>
          <w:rFonts w:ascii="Palatino Linotype" w:eastAsia="Palatino Linotype" w:hAnsi="Palatino Linotype" w:cs="Palatino Linotype"/>
        </w:rPr>
      </w:pPr>
    </w:p>
    <w:p w14:paraId="02BE6E8C" w14:textId="77777777" w:rsidR="00241DBB" w:rsidRPr="00F546DB" w:rsidRDefault="003B120E">
      <w:pPr>
        <w:spacing w:before="240" w:after="240" w:line="360" w:lineRule="auto"/>
        <w:jc w:val="both"/>
        <w:rPr>
          <w:rFonts w:ascii="Palatino Linotype" w:eastAsia="Palatino Linotype" w:hAnsi="Palatino Linotype" w:cs="Palatino Linotype"/>
        </w:rPr>
      </w:pPr>
      <w:r w:rsidRPr="00F546DB">
        <w:br w:type="page"/>
      </w:r>
    </w:p>
    <w:p w14:paraId="5EA39293" w14:textId="77777777" w:rsidR="00241DBB" w:rsidRPr="00F546DB" w:rsidRDefault="00241DBB"/>
    <w:sectPr w:rsidR="00241DBB" w:rsidRPr="00F546DB">
      <w:headerReference w:type="even" r:id="rId8"/>
      <w:headerReference w:type="default" r:id="rId9"/>
      <w:footerReference w:type="even"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768AE" w14:textId="77777777" w:rsidR="00D77CC7" w:rsidRDefault="00D77CC7">
      <w:r>
        <w:separator/>
      </w:r>
    </w:p>
  </w:endnote>
  <w:endnote w:type="continuationSeparator" w:id="0">
    <w:p w14:paraId="7CD67A03" w14:textId="77777777" w:rsidR="00D77CC7" w:rsidRDefault="00D7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BCF4E" w14:textId="77777777" w:rsidR="00241DBB" w:rsidRDefault="00241DB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0C3E2" w14:textId="77777777" w:rsidR="00241DBB" w:rsidRDefault="003B12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0994">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0994">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5F278F63" w14:textId="77777777" w:rsidR="00241DBB" w:rsidRDefault="003B120E">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71DB3" w14:textId="77777777" w:rsidR="00241DBB" w:rsidRDefault="003B120E">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310994">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310994">
      <w:rPr>
        <w:rFonts w:ascii="Palatino Linotype" w:eastAsia="Palatino Linotype" w:hAnsi="Palatino Linotype" w:cs="Palatino Linotype"/>
        <w:b/>
        <w:noProof/>
        <w:sz w:val="20"/>
        <w:szCs w:val="20"/>
      </w:rPr>
      <w:t>17</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A8D6" w14:textId="77777777" w:rsidR="00D77CC7" w:rsidRDefault="00D77CC7">
      <w:r>
        <w:separator/>
      </w:r>
    </w:p>
  </w:footnote>
  <w:footnote w:type="continuationSeparator" w:id="0">
    <w:p w14:paraId="40F71399" w14:textId="77777777" w:rsidR="00D77CC7" w:rsidRDefault="00D7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B8CC2" w14:textId="77777777" w:rsidR="00241DBB" w:rsidRDefault="00241DB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03B2" w14:textId="77777777" w:rsidR="00241DBB" w:rsidRDefault="003B120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E556A6C" wp14:editId="4DE06349">
          <wp:simplePos x="0" y="0"/>
          <wp:positionH relativeFrom="column">
            <wp:posOffset>-782319</wp:posOffset>
          </wp:positionH>
          <wp:positionV relativeFrom="paragraph">
            <wp:posOffset>-307974</wp:posOffset>
          </wp:positionV>
          <wp:extent cx="7635163" cy="9944100"/>
          <wp:effectExtent l="0" t="0" r="0" b="0"/>
          <wp:wrapNone/>
          <wp:docPr id="2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f1"/>
      <w:tblW w:w="5812" w:type="dxa"/>
      <w:tblInd w:w="2835" w:type="dxa"/>
      <w:tblLayout w:type="fixed"/>
      <w:tblLook w:val="0400" w:firstRow="0" w:lastRow="0" w:firstColumn="0" w:lastColumn="0" w:noHBand="0" w:noVBand="1"/>
    </w:tblPr>
    <w:tblGrid>
      <w:gridCol w:w="2551"/>
      <w:gridCol w:w="3261"/>
    </w:tblGrid>
    <w:tr w:rsidR="00241DBB" w14:paraId="73A88801" w14:textId="77777777">
      <w:tc>
        <w:tcPr>
          <w:tcW w:w="2551" w:type="dxa"/>
          <w:vAlign w:val="center"/>
        </w:tcPr>
        <w:p w14:paraId="3EA8890C" w14:textId="77777777" w:rsidR="00241DBB" w:rsidRDefault="003B120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629E72D7" w14:textId="77777777" w:rsidR="00241DBB" w:rsidRDefault="003B120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08709/INFOEM/IP/RR/2022 y acumulado</w:t>
          </w:r>
        </w:p>
      </w:tc>
    </w:tr>
    <w:tr w:rsidR="00241DBB" w14:paraId="4CC407D8" w14:textId="77777777">
      <w:trPr>
        <w:trHeight w:val="228"/>
      </w:trPr>
      <w:tc>
        <w:tcPr>
          <w:tcW w:w="2551" w:type="dxa"/>
          <w:vAlign w:val="center"/>
        </w:tcPr>
        <w:p w14:paraId="23768FC4" w14:textId="77777777" w:rsidR="00241DBB" w:rsidRDefault="003B120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1676205B" w14:textId="77777777" w:rsidR="00241DBB" w:rsidRDefault="003B120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Toluca</w:t>
          </w:r>
        </w:p>
      </w:tc>
    </w:tr>
    <w:tr w:rsidR="00241DBB" w14:paraId="0763731E" w14:textId="77777777">
      <w:tc>
        <w:tcPr>
          <w:tcW w:w="2551" w:type="dxa"/>
          <w:vAlign w:val="center"/>
        </w:tcPr>
        <w:p w14:paraId="176DB992" w14:textId="77777777" w:rsidR="00241DBB" w:rsidRDefault="003B120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6774D02E" w14:textId="77777777" w:rsidR="00241DBB" w:rsidRDefault="003B120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D4409C9" w14:textId="77777777" w:rsidR="00241DBB" w:rsidRDefault="003B120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3071" w14:textId="77777777" w:rsidR="00241DBB" w:rsidRDefault="003B120E">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344DCE3F" wp14:editId="27EE21DA">
          <wp:simplePos x="0" y="0"/>
          <wp:positionH relativeFrom="column">
            <wp:posOffset>-1188711</wp:posOffset>
          </wp:positionH>
          <wp:positionV relativeFrom="paragraph">
            <wp:posOffset>-447031</wp:posOffset>
          </wp:positionV>
          <wp:extent cx="7635163" cy="9944100"/>
          <wp:effectExtent l="0" t="0" r="0" b="0"/>
          <wp:wrapNone/>
          <wp:docPr id="29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f2"/>
      <w:tblW w:w="5670" w:type="dxa"/>
      <w:tblInd w:w="3261" w:type="dxa"/>
      <w:tblLayout w:type="fixed"/>
      <w:tblLook w:val="0400" w:firstRow="0" w:lastRow="0" w:firstColumn="0" w:lastColumn="0" w:noHBand="0" w:noVBand="1"/>
    </w:tblPr>
    <w:tblGrid>
      <w:gridCol w:w="2551"/>
      <w:gridCol w:w="3119"/>
    </w:tblGrid>
    <w:tr w:rsidR="00241DBB" w14:paraId="0D27D78F" w14:textId="77777777">
      <w:tc>
        <w:tcPr>
          <w:tcW w:w="2551" w:type="dxa"/>
          <w:shd w:val="clear" w:color="auto" w:fill="auto"/>
          <w:vAlign w:val="center"/>
        </w:tcPr>
        <w:p w14:paraId="4A0C2F86" w14:textId="77777777" w:rsidR="00241DBB" w:rsidRDefault="003B1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08804AA" w14:textId="77777777" w:rsidR="00241DBB" w:rsidRDefault="003B120E">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08709/INFOEM/IP/RR/2022 y acumulado</w:t>
          </w:r>
        </w:p>
      </w:tc>
    </w:tr>
    <w:tr w:rsidR="00241DBB" w14:paraId="197D64C8" w14:textId="77777777">
      <w:trPr>
        <w:trHeight w:val="130"/>
      </w:trPr>
      <w:tc>
        <w:tcPr>
          <w:tcW w:w="2551" w:type="dxa"/>
          <w:shd w:val="clear" w:color="auto" w:fill="auto"/>
          <w:vAlign w:val="center"/>
        </w:tcPr>
        <w:p w14:paraId="4C854EB5" w14:textId="77777777" w:rsidR="00241DBB" w:rsidRDefault="003B120E">
          <w:pPr>
            <w:rPr>
              <w:rFonts w:ascii="Palatino Linotype" w:eastAsia="Palatino Linotype" w:hAnsi="Palatino Linotype" w:cs="Palatino Linotype"/>
              <w:b/>
              <w:sz w:val="22"/>
              <w:szCs w:val="22"/>
            </w:rPr>
          </w:pPr>
          <w:bookmarkStart w:id="9" w:name="_heading=h.1t3h5sf" w:colFirst="0" w:colLast="0"/>
          <w:bookmarkEnd w:id="9"/>
          <w:r>
            <w:rPr>
              <w:rFonts w:ascii="Palatino Linotype" w:eastAsia="Palatino Linotype" w:hAnsi="Palatino Linotype" w:cs="Palatino Linotype"/>
              <w:b/>
              <w:sz w:val="22"/>
              <w:szCs w:val="22"/>
            </w:rPr>
            <w:t>Recurrente:</w:t>
          </w:r>
        </w:p>
      </w:tc>
      <w:tc>
        <w:tcPr>
          <w:tcW w:w="3119" w:type="dxa"/>
          <w:shd w:val="clear" w:color="auto" w:fill="auto"/>
          <w:vAlign w:val="center"/>
        </w:tcPr>
        <w:p w14:paraId="312953B7" w14:textId="35D2C3F1" w:rsidR="00241DBB" w:rsidRDefault="00310994" w:rsidP="003109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w:t>
          </w:r>
          <w:proofErr w:type="spellStart"/>
          <w:r>
            <w:rPr>
              <w:rFonts w:ascii="Palatino Linotype" w:eastAsia="Palatino Linotype" w:hAnsi="Palatino Linotype" w:cs="Palatino Linotype"/>
              <w:b/>
              <w:sz w:val="22"/>
              <w:szCs w:val="22"/>
            </w:rPr>
            <w:t>XXXXX</w:t>
          </w:r>
          <w:proofErr w:type="spellEnd"/>
        </w:p>
      </w:tc>
    </w:tr>
    <w:tr w:rsidR="00241DBB" w14:paraId="4DA2B729" w14:textId="77777777">
      <w:trPr>
        <w:trHeight w:val="228"/>
      </w:trPr>
      <w:tc>
        <w:tcPr>
          <w:tcW w:w="2551" w:type="dxa"/>
          <w:shd w:val="clear" w:color="auto" w:fill="auto"/>
          <w:vAlign w:val="center"/>
        </w:tcPr>
        <w:p w14:paraId="7A900333" w14:textId="77777777" w:rsidR="00241DBB" w:rsidRDefault="003B1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1D7C4BA" w14:textId="77777777" w:rsidR="00241DBB" w:rsidRDefault="003B120E">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41DBB" w14:paraId="6D008C24" w14:textId="77777777">
      <w:tc>
        <w:tcPr>
          <w:tcW w:w="2551" w:type="dxa"/>
          <w:shd w:val="clear" w:color="auto" w:fill="auto"/>
          <w:vAlign w:val="center"/>
        </w:tcPr>
        <w:p w14:paraId="76598473" w14:textId="77777777" w:rsidR="00241DBB" w:rsidRDefault="003B12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33B177A" w14:textId="77777777" w:rsidR="00241DBB" w:rsidRDefault="003B120E">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D45B3" w14:textId="77777777" w:rsidR="00241DBB" w:rsidRDefault="00241DB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310A"/>
    <w:multiLevelType w:val="multilevel"/>
    <w:tmpl w:val="0BF060A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1795248"/>
    <w:multiLevelType w:val="multilevel"/>
    <w:tmpl w:val="900A4BAA"/>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437F4C"/>
    <w:multiLevelType w:val="multilevel"/>
    <w:tmpl w:val="C780FF6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FE4769C"/>
    <w:multiLevelType w:val="multilevel"/>
    <w:tmpl w:val="40464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9F206E8"/>
    <w:multiLevelType w:val="multilevel"/>
    <w:tmpl w:val="66B0D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BB"/>
    <w:rsid w:val="000611AF"/>
    <w:rsid w:val="000D4E09"/>
    <w:rsid w:val="000F2317"/>
    <w:rsid w:val="001034B6"/>
    <w:rsid w:val="00241DBB"/>
    <w:rsid w:val="00247EE5"/>
    <w:rsid w:val="002A488A"/>
    <w:rsid w:val="00304303"/>
    <w:rsid w:val="00310994"/>
    <w:rsid w:val="00364D20"/>
    <w:rsid w:val="003B120E"/>
    <w:rsid w:val="004F75BF"/>
    <w:rsid w:val="00502DA6"/>
    <w:rsid w:val="00801282"/>
    <w:rsid w:val="00A23A1D"/>
    <w:rsid w:val="00A36B93"/>
    <w:rsid w:val="00A876FD"/>
    <w:rsid w:val="00AE0B6D"/>
    <w:rsid w:val="00B31639"/>
    <w:rsid w:val="00B63BD3"/>
    <w:rsid w:val="00D50428"/>
    <w:rsid w:val="00D74392"/>
    <w:rsid w:val="00D77CC7"/>
    <w:rsid w:val="00D95652"/>
    <w:rsid w:val="00F546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C547"/>
  <w15:docId w15:val="{8644F472-6FFF-4ADF-A2C9-AC02BAF1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style>
  <w:style w:type="table" w:customStyle="1" w:styleId="a0">
    <w:basedOn w:val="TableNormal8"/>
    <w:tblPr>
      <w:tblStyleRowBandSize w:val="1"/>
      <w:tblStyleColBandSize w:val="1"/>
      <w:tblCellMar>
        <w:top w:w="0" w:type="dxa"/>
        <w:left w:w="108" w:type="dxa"/>
        <w:bottom w:w="0" w:type="dxa"/>
        <w:right w:w="108" w:type="dxa"/>
      </w:tblCellMar>
    </w:tblPr>
  </w:style>
  <w:style w:type="table" w:customStyle="1" w:styleId="a1">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08" w:type="dxa"/>
        <w:bottom w:w="0" w:type="dxa"/>
        <w:right w:w="108" w:type="dxa"/>
      </w:tblCellMar>
    </w:tbl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8"/>
    <w:tblPr>
      <w:tblStyleRowBandSize w:val="1"/>
      <w:tblStyleColBandSize w:val="1"/>
      <w:tblCellMar>
        <w:top w:w="0" w:type="dxa"/>
        <w:left w:w="115" w:type="dxa"/>
        <w:bottom w:w="0" w:type="dxa"/>
        <w:right w:w="115" w:type="dxa"/>
      </w:tblCellMar>
    </w:tblPr>
  </w:style>
  <w:style w:type="table" w:customStyle="1" w:styleId="ac">
    <w:basedOn w:val="TableNormal8"/>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7"/>
    <w:tblPr>
      <w:tblStyleRowBandSize w:val="1"/>
      <w:tblStyleColBandSize w:val="1"/>
      <w:tblCellMar>
        <w:top w:w="0" w:type="dxa"/>
        <w:left w:w="115" w:type="dxa"/>
        <w:bottom w:w="0" w:type="dxa"/>
        <w:right w:w="115" w:type="dxa"/>
      </w:tblCellMar>
    </w:tblPr>
  </w:style>
  <w:style w:type="table" w:customStyle="1" w:styleId="af1">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2">
    <w:basedOn w:val="TableNormal7"/>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4">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6">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8">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5"/>
    <w:tblPr>
      <w:tblStyleRowBandSize w:val="1"/>
      <w:tblStyleColBandSize w:val="1"/>
      <w:tblCellMar>
        <w:top w:w="0" w:type="dxa"/>
        <w:left w:w="115" w:type="dxa"/>
        <w:bottom w:w="0" w:type="dxa"/>
        <w:right w:w="115" w:type="dxa"/>
      </w:tblCellMar>
    </w:tblPr>
  </w:style>
  <w:style w:type="table" w:customStyle="1" w:styleId="afe">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c">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e">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4">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5">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6">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9">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a">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b">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c">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d">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e">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f">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f0">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f1">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eaQ3SbJeJqdehzPd191sNN0x8Q==">AMUW2mUcnw54AqPNpFESAfXFIN5uif47fihdpYp870Wu/N7RaCVaL2fwDAhw45LZmBYDpxM9D2xPoFgwLg8gN1JiLDHLwuKG/uX63KrRotH1vMpnUiuFLBYy4KxAlB18maej/9Hk/5boUwGLY5h7SuyQ7H1bBS7Qj57RwjHiNoNhgAtgbllZHT6YC9bGctKjR8px8EYQAZXJQiwfzXa9bidF2cF7EpL47NaWFlEP0Z3IGIVjddDLduw=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3387</Words>
  <Characters>18632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cp:lastModifiedBy>
  <cp:revision>2</cp:revision>
  <cp:lastPrinted>2022-10-07T17:10:00Z</cp:lastPrinted>
  <dcterms:created xsi:type="dcterms:W3CDTF">2022-11-03T02:31:00Z</dcterms:created>
  <dcterms:modified xsi:type="dcterms:W3CDTF">2022-11-03T02:31:00Z</dcterms:modified>
</cp:coreProperties>
</file>