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E6AC7" w14:textId="69AFD3DC" w:rsidR="00595316" w:rsidRPr="00E41A17" w:rsidRDefault="00595316" w:rsidP="00595316">
      <w:pPr>
        <w:spacing w:before="240" w:after="240" w:line="360" w:lineRule="auto"/>
        <w:jc w:val="both"/>
        <w:rPr>
          <w:rFonts w:ascii="Palatino Linotype" w:eastAsiaTheme="minorEastAsia" w:hAnsi="Palatino Linotype"/>
          <w:lang w:val="es-ES_tradnl" w:eastAsia="es-ES"/>
        </w:rPr>
      </w:pPr>
      <w:bookmarkStart w:id="0" w:name="_GoBack"/>
      <w:bookmarkEnd w:id="0"/>
      <w:r w:rsidRPr="00E41A17">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w:t>
      </w:r>
      <w:r w:rsidR="00633810" w:rsidRPr="00E41A17">
        <w:rPr>
          <w:rFonts w:ascii="Palatino Linotype" w:eastAsiaTheme="minorEastAsia" w:hAnsi="Palatino Linotype"/>
          <w:lang w:val="es-ES_tradnl" w:eastAsia="es-ES"/>
        </w:rPr>
        <w:t xml:space="preserve">pec, Estado de México; de fecha </w:t>
      </w:r>
      <w:r w:rsidR="0001695D" w:rsidRPr="00E41A17">
        <w:rPr>
          <w:rFonts w:ascii="Palatino Linotype" w:eastAsiaTheme="minorEastAsia" w:hAnsi="Palatino Linotype"/>
          <w:lang w:val="es-ES_tradnl" w:eastAsia="es-ES"/>
        </w:rPr>
        <w:t>veinticuatro</w:t>
      </w:r>
      <w:r w:rsidR="008A55FE" w:rsidRPr="00E41A17">
        <w:rPr>
          <w:rFonts w:ascii="Palatino Linotype" w:eastAsiaTheme="minorEastAsia" w:hAnsi="Palatino Linotype"/>
          <w:lang w:val="es-ES_tradnl" w:eastAsia="es-ES"/>
        </w:rPr>
        <w:t xml:space="preserve"> </w:t>
      </w:r>
      <w:r w:rsidR="005938CC" w:rsidRPr="00E41A17">
        <w:rPr>
          <w:rFonts w:ascii="Palatino Linotype" w:eastAsiaTheme="minorEastAsia" w:hAnsi="Palatino Linotype"/>
          <w:lang w:val="es-ES_tradnl" w:eastAsia="es-ES"/>
        </w:rPr>
        <w:t>(</w:t>
      </w:r>
      <w:r w:rsidR="0001695D" w:rsidRPr="00E41A17">
        <w:rPr>
          <w:rFonts w:ascii="Palatino Linotype" w:eastAsiaTheme="minorEastAsia" w:hAnsi="Palatino Linotype"/>
          <w:lang w:val="es-ES_tradnl" w:eastAsia="es-ES"/>
        </w:rPr>
        <w:t>24</w:t>
      </w:r>
      <w:r w:rsidR="005938CC" w:rsidRPr="00E41A17">
        <w:rPr>
          <w:rFonts w:ascii="Palatino Linotype" w:eastAsiaTheme="minorEastAsia" w:hAnsi="Palatino Linotype"/>
          <w:lang w:val="es-ES_tradnl" w:eastAsia="es-ES"/>
        </w:rPr>
        <w:t>)</w:t>
      </w:r>
      <w:r w:rsidRPr="00E41A17">
        <w:rPr>
          <w:rFonts w:ascii="Palatino Linotype" w:eastAsiaTheme="minorEastAsia" w:hAnsi="Palatino Linotype"/>
          <w:lang w:val="es-ES_tradnl" w:eastAsia="es-ES"/>
        </w:rPr>
        <w:t xml:space="preserve"> de </w:t>
      </w:r>
      <w:r w:rsidR="00211A61" w:rsidRPr="00E41A17">
        <w:rPr>
          <w:rFonts w:ascii="Palatino Linotype" w:eastAsiaTheme="minorEastAsia" w:hAnsi="Palatino Linotype"/>
          <w:lang w:val="es-ES_tradnl" w:eastAsia="es-ES"/>
        </w:rPr>
        <w:t>marzo</w:t>
      </w:r>
      <w:r w:rsidRPr="00E41A17">
        <w:rPr>
          <w:rFonts w:ascii="Palatino Linotype" w:eastAsiaTheme="minorEastAsia" w:hAnsi="Palatino Linotype"/>
          <w:lang w:val="es-ES_tradnl" w:eastAsia="es-ES"/>
        </w:rPr>
        <w:t xml:space="preserve"> de dos mil veinti</w:t>
      </w:r>
      <w:r w:rsidR="005938CC" w:rsidRPr="00E41A17">
        <w:rPr>
          <w:rFonts w:ascii="Palatino Linotype" w:eastAsiaTheme="minorEastAsia" w:hAnsi="Palatino Linotype"/>
          <w:lang w:val="es-ES_tradnl" w:eastAsia="es-ES"/>
        </w:rPr>
        <w:t>dós</w:t>
      </w:r>
      <w:r w:rsidRPr="00E41A17">
        <w:rPr>
          <w:rFonts w:ascii="Palatino Linotype" w:eastAsiaTheme="minorEastAsia" w:hAnsi="Palatino Linotype"/>
          <w:lang w:val="es-ES_tradnl" w:eastAsia="es-ES"/>
        </w:rPr>
        <w:t>.</w:t>
      </w:r>
    </w:p>
    <w:p w14:paraId="36A31110" w14:textId="3055CFBF" w:rsidR="00595316" w:rsidRPr="00E41A17" w:rsidRDefault="00595316" w:rsidP="005938CC">
      <w:pPr>
        <w:pStyle w:val="Encabezado"/>
        <w:tabs>
          <w:tab w:val="clear" w:pos="4252"/>
        </w:tabs>
        <w:spacing w:line="360" w:lineRule="auto"/>
        <w:ind w:right="-250"/>
        <w:jc w:val="both"/>
        <w:rPr>
          <w:rFonts w:ascii="Palatino Linotype" w:hAnsi="Palatino Linotype"/>
          <w:b/>
          <w:color w:val="000000" w:themeColor="text1"/>
        </w:rPr>
      </w:pPr>
      <w:r w:rsidRPr="00E41A17">
        <w:rPr>
          <w:rFonts w:ascii="Palatino Linotype" w:hAnsi="Palatino Linotype"/>
          <w:b/>
        </w:rPr>
        <w:t>VISTO</w:t>
      </w:r>
      <w:r w:rsidRPr="00E41A17">
        <w:rPr>
          <w:rFonts w:ascii="Palatino Linotype" w:hAnsi="Palatino Linotype"/>
        </w:rPr>
        <w:t xml:space="preserve"> el expediente electrónico formado con motivo de</w:t>
      </w:r>
      <w:r w:rsidR="005C370B" w:rsidRPr="00E41A17">
        <w:rPr>
          <w:rFonts w:ascii="Palatino Linotype" w:hAnsi="Palatino Linotype"/>
        </w:rPr>
        <w:t xml:space="preserve"> </w:t>
      </w:r>
      <w:r w:rsidRPr="00E41A17">
        <w:rPr>
          <w:rFonts w:ascii="Palatino Linotype" w:hAnsi="Palatino Linotype"/>
        </w:rPr>
        <w:t>l</w:t>
      </w:r>
      <w:r w:rsidR="005C370B" w:rsidRPr="00E41A17">
        <w:rPr>
          <w:rFonts w:ascii="Palatino Linotype" w:hAnsi="Palatino Linotype"/>
        </w:rPr>
        <w:t>os</w:t>
      </w:r>
      <w:r w:rsidRPr="00E41A17">
        <w:rPr>
          <w:rFonts w:ascii="Palatino Linotype" w:hAnsi="Palatino Linotype"/>
        </w:rPr>
        <w:t xml:space="preserve"> recurso</w:t>
      </w:r>
      <w:r w:rsidR="005C370B" w:rsidRPr="00E41A17">
        <w:rPr>
          <w:rFonts w:ascii="Palatino Linotype" w:hAnsi="Palatino Linotype"/>
        </w:rPr>
        <w:t>s</w:t>
      </w:r>
      <w:r w:rsidRPr="00E41A17">
        <w:rPr>
          <w:rFonts w:ascii="Palatino Linotype" w:hAnsi="Palatino Linotype"/>
        </w:rPr>
        <w:t xml:space="preserve"> de revisión </w:t>
      </w:r>
      <w:r w:rsidR="00633810" w:rsidRPr="00E41A17">
        <w:rPr>
          <w:rFonts w:ascii="Palatino Linotype" w:hAnsi="Palatino Linotype"/>
          <w:b/>
          <w:bCs/>
          <w:sz w:val="22"/>
          <w:szCs w:val="22"/>
        </w:rPr>
        <w:t>0</w:t>
      </w:r>
      <w:r w:rsidR="0001695D" w:rsidRPr="00E41A17">
        <w:rPr>
          <w:rFonts w:ascii="Palatino Linotype" w:hAnsi="Palatino Linotype"/>
          <w:b/>
          <w:bCs/>
          <w:sz w:val="22"/>
          <w:szCs w:val="22"/>
        </w:rPr>
        <w:t>3368</w:t>
      </w:r>
      <w:r w:rsidR="00E02BEF" w:rsidRPr="00E41A17">
        <w:rPr>
          <w:rFonts w:ascii="Palatino Linotype" w:hAnsi="Palatino Linotype"/>
          <w:b/>
          <w:bCs/>
          <w:sz w:val="22"/>
          <w:szCs w:val="22"/>
        </w:rPr>
        <w:t>/INFOEM/IP/RR/202</w:t>
      </w:r>
      <w:r w:rsidR="008A55FE" w:rsidRPr="00E41A17">
        <w:rPr>
          <w:rFonts w:ascii="Palatino Linotype" w:hAnsi="Palatino Linotype"/>
          <w:b/>
          <w:bCs/>
          <w:sz w:val="22"/>
          <w:szCs w:val="22"/>
        </w:rPr>
        <w:t>2</w:t>
      </w:r>
      <w:r w:rsidR="003F3F61" w:rsidRPr="00E41A17">
        <w:rPr>
          <w:rFonts w:ascii="Palatino Linotype" w:hAnsi="Palatino Linotype"/>
          <w:b/>
          <w:bCs/>
          <w:sz w:val="22"/>
          <w:szCs w:val="22"/>
        </w:rPr>
        <w:t>, 0</w:t>
      </w:r>
      <w:r w:rsidR="0001695D" w:rsidRPr="00E41A17">
        <w:rPr>
          <w:rFonts w:ascii="Palatino Linotype" w:hAnsi="Palatino Linotype"/>
          <w:b/>
          <w:bCs/>
          <w:sz w:val="22"/>
          <w:szCs w:val="22"/>
        </w:rPr>
        <w:t>3369</w:t>
      </w:r>
      <w:r w:rsidR="003F3F61" w:rsidRPr="00E41A17">
        <w:rPr>
          <w:rFonts w:ascii="Palatino Linotype" w:hAnsi="Palatino Linotype"/>
          <w:b/>
          <w:bCs/>
          <w:sz w:val="22"/>
          <w:szCs w:val="22"/>
        </w:rPr>
        <w:t>/INFOEM/IP/RR/2022, 0</w:t>
      </w:r>
      <w:r w:rsidR="0001695D" w:rsidRPr="00E41A17">
        <w:rPr>
          <w:rFonts w:ascii="Palatino Linotype" w:hAnsi="Palatino Linotype"/>
          <w:b/>
          <w:bCs/>
          <w:sz w:val="22"/>
          <w:szCs w:val="22"/>
        </w:rPr>
        <w:t>3370/</w:t>
      </w:r>
      <w:r w:rsidR="003F3F61" w:rsidRPr="00E41A17">
        <w:rPr>
          <w:rFonts w:ascii="Palatino Linotype" w:hAnsi="Palatino Linotype"/>
          <w:b/>
          <w:bCs/>
          <w:sz w:val="22"/>
          <w:szCs w:val="22"/>
        </w:rPr>
        <w:t>INFOEM/IP/RR/2022, 0</w:t>
      </w:r>
      <w:r w:rsidR="0001695D" w:rsidRPr="00E41A17">
        <w:rPr>
          <w:rFonts w:ascii="Palatino Linotype" w:hAnsi="Palatino Linotype"/>
          <w:b/>
          <w:bCs/>
          <w:sz w:val="22"/>
          <w:szCs w:val="22"/>
        </w:rPr>
        <w:t>3371</w:t>
      </w:r>
      <w:r w:rsidR="003F3F61" w:rsidRPr="00E41A17">
        <w:rPr>
          <w:rFonts w:ascii="Palatino Linotype" w:hAnsi="Palatino Linotype"/>
          <w:b/>
          <w:bCs/>
          <w:sz w:val="22"/>
          <w:szCs w:val="22"/>
        </w:rPr>
        <w:t>/INFOEM/IP/RR/2022, 0</w:t>
      </w:r>
      <w:r w:rsidR="0001695D" w:rsidRPr="00E41A17">
        <w:rPr>
          <w:rFonts w:ascii="Palatino Linotype" w:hAnsi="Palatino Linotype"/>
          <w:b/>
          <w:bCs/>
          <w:sz w:val="22"/>
          <w:szCs w:val="22"/>
        </w:rPr>
        <w:t>3373</w:t>
      </w:r>
      <w:r w:rsidR="003F3F61" w:rsidRPr="00E41A17">
        <w:rPr>
          <w:rFonts w:ascii="Palatino Linotype" w:hAnsi="Palatino Linotype"/>
          <w:b/>
          <w:bCs/>
          <w:sz w:val="22"/>
          <w:szCs w:val="22"/>
        </w:rPr>
        <w:t>/INFOEM/IP/RR/2022</w:t>
      </w:r>
      <w:r w:rsidR="0001695D" w:rsidRPr="00E41A17">
        <w:rPr>
          <w:rFonts w:ascii="Palatino Linotype" w:hAnsi="Palatino Linotype"/>
          <w:b/>
          <w:bCs/>
          <w:sz w:val="22"/>
          <w:szCs w:val="22"/>
        </w:rPr>
        <w:t xml:space="preserve">, </w:t>
      </w:r>
      <w:r w:rsidR="003F3F61" w:rsidRPr="00E41A17">
        <w:rPr>
          <w:rFonts w:ascii="Palatino Linotype" w:hAnsi="Palatino Linotype"/>
          <w:b/>
          <w:bCs/>
          <w:sz w:val="22"/>
          <w:szCs w:val="22"/>
        </w:rPr>
        <w:t>0</w:t>
      </w:r>
      <w:r w:rsidR="0001695D" w:rsidRPr="00E41A17">
        <w:rPr>
          <w:rFonts w:ascii="Palatino Linotype" w:hAnsi="Palatino Linotype"/>
          <w:b/>
          <w:bCs/>
          <w:sz w:val="22"/>
          <w:szCs w:val="22"/>
        </w:rPr>
        <w:t>3374</w:t>
      </w:r>
      <w:r w:rsidR="003F3F61" w:rsidRPr="00E41A17">
        <w:rPr>
          <w:rFonts w:ascii="Palatino Linotype" w:hAnsi="Palatino Linotype"/>
          <w:b/>
          <w:bCs/>
          <w:sz w:val="22"/>
          <w:szCs w:val="22"/>
        </w:rPr>
        <w:t>/INFOEM/IP/RR/2022</w:t>
      </w:r>
      <w:r w:rsidR="0001695D" w:rsidRPr="00E41A17">
        <w:rPr>
          <w:rFonts w:ascii="Palatino Linotype" w:hAnsi="Palatino Linotype"/>
          <w:b/>
          <w:bCs/>
          <w:sz w:val="22"/>
          <w:szCs w:val="22"/>
        </w:rPr>
        <w:t>,</w:t>
      </w:r>
      <w:r w:rsidR="00372E75" w:rsidRPr="00E41A17">
        <w:rPr>
          <w:rFonts w:ascii="Palatino Linotype" w:hAnsi="Palatino Linotype"/>
          <w:b/>
          <w:bCs/>
          <w:sz w:val="22"/>
          <w:szCs w:val="22"/>
        </w:rPr>
        <w:t xml:space="preserve"> </w:t>
      </w:r>
      <w:r w:rsidR="0001695D" w:rsidRPr="00E41A17">
        <w:rPr>
          <w:rFonts w:ascii="Palatino Linotype" w:hAnsi="Palatino Linotype"/>
          <w:b/>
          <w:bCs/>
          <w:sz w:val="22"/>
          <w:szCs w:val="22"/>
        </w:rPr>
        <w:t xml:space="preserve">03375/INFOEM/IP/RR/2022, 03376/INFOEM/IP/RR/2022, 03377/INFOEM/IP/RR/2022, 03378/INFOEM/IP/RR/2022, 03379/INFOEM/IP/RR/2022, 03380/INFOEM/IP/RR/2022, 03381/INFOEM/IP/RR/2022, 03382/INFOEM/IP/RR/2022, 03384/INFOEM/IP/RR/2022, 03385/INFOEM/IP/RR/2022, 03386/INFOEM/IP/RR/2022, 03387/INFOEM/IP/RR/2022, 03388/INFOEM/IP/RR/2022, 03389/INFOEM/IP/RR/2022, 03390/INFOEM/IP/RR/2022, 03391/INFOEM/IP/RR/2022, 03392/INFOEM/IP/RR/2022, 03393/INFOEM/IP/RR/2022, 03394/INFOEM/IP/RR/2022, 03395/INFOEM/IP/RR/2022, 03396/INFOEM/IP/RR/2022 y 03397/INFOEM/IP/RR/2022 acumulados, </w:t>
      </w:r>
      <w:r w:rsidRPr="00E41A17">
        <w:rPr>
          <w:rFonts w:ascii="Palatino Linotype" w:hAnsi="Palatino Linotype"/>
        </w:rPr>
        <w:t>promovido</w:t>
      </w:r>
      <w:r w:rsidR="004F0F6C" w:rsidRPr="00E41A17">
        <w:rPr>
          <w:rFonts w:ascii="Palatino Linotype" w:hAnsi="Palatino Linotype"/>
        </w:rPr>
        <w:t>s</w:t>
      </w:r>
      <w:r w:rsidRPr="00E41A17">
        <w:rPr>
          <w:rFonts w:ascii="Palatino Linotype" w:hAnsi="Palatino Linotype"/>
        </w:rPr>
        <w:t xml:space="preserve"> </w:t>
      </w:r>
      <w:r w:rsidR="005B4C85" w:rsidRPr="00E41A17">
        <w:rPr>
          <w:rFonts w:ascii="Palatino Linotype" w:eastAsia="MS Mincho" w:hAnsi="Palatino Linotype"/>
        </w:rPr>
        <w:t xml:space="preserve">por </w:t>
      </w:r>
      <w:r w:rsidR="00673F54" w:rsidRPr="00E41A17">
        <w:rPr>
          <w:rFonts w:ascii="Palatino Linotype" w:hAnsi="Palatino Linotype"/>
          <w:color w:val="000000" w:themeColor="text1"/>
        </w:rPr>
        <w:t xml:space="preserve">una persona </w:t>
      </w:r>
      <w:r w:rsidR="00B455E3" w:rsidRPr="00E41A17">
        <w:rPr>
          <w:rFonts w:ascii="Palatino Linotype" w:hAnsi="Palatino Linotype"/>
          <w:color w:val="000000" w:themeColor="text1"/>
        </w:rPr>
        <w:t>usuaria del Sistema de Acceso a la Información Mexiquense (SAIMEX)</w:t>
      </w:r>
      <w:r w:rsidR="008A55FE" w:rsidRPr="00E41A17">
        <w:rPr>
          <w:rFonts w:ascii="Palatino Linotype" w:hAnsi="Palatino Linotype"/>
          <w:color w:val="000000" w:themeColor="text1"/>
        </w:rPr>
        <w:t xml:space="preserve"> </w:t>
      </w:r>
      <w:r w:rsidR="00B455E3" w:rsidRPr="00E41A17">
        <w:rPr>
          <w:rFonts w:ascii="Palatino Linotype" w:hAnsi="Palatino Linotype"/>
          <w:color w:val="000000" w:themeColor="text1"/>
        </w:rPr>
        <w:t>que no proporcionó nombre ni seudónimo, y que en lo sucesivo se le identificará como</w:t>
      </w:r>
      <w:r w:rsidR="00B455E3" w:rsidRPr="00E41A17">
        <w:rPr>
          <w:rFonts w:ascii="Palatino Linotype" w:hAnsi="Palatino Linotype"/>
          <w:b/>
          <w:color w:val="000000" w:themeColor="text1"/>
        </w:rPr>
        <w:t xml:space="preserve"> </w:t>
      </w:r>
      <w:r w:rsidR="005B4C85" w:rsidRPr="00E41A17">
        <w:rPr>
          <w:rFonts w:ascii="Palatino Linotype" w:eastAsia="MS Mincho" w:hAnsi="Palatino Linotype" w:cs="Arial"/>
          <w:b/>
        </w:rPr>
        <w:t>RECURRENTE</w:t>
      </w:r>
      <w:r w:rsidRPr="00E41A17">
        <w:rPr>
          <w:rFonts w:ascii="Palatino Linotype" w:hAnsi="Palatino Linotype" w:cs="Arial"/>
        </w:rPr>
        <w:t>, en cont</w:t>
      </w:r>
      <w:r w:rsidR="001A7901" w:rsidRPr="00E41A17">
        <w:rPr>
          <w:rFonts w:ascii="Palatino Linotype" w:hAnsi="Palatino Linotype" w:cs="Arial"/>
        </w:rPr>
        <w:t>ra de la falta de respuesta de</w:t>
      </w:r>
      <w:r w:rsidR="00C33174" w:rsidRPr="00E41A17">
        <w:rPr>
          <w:rFonts w:ascii="Palatino Linotype" w:hAnsi="Palatino Linotype" w:cs="Arial"/>
        </w:rPr>
        <w:t xml:space="preserve">l </w:t>
      </w:r>
      <w:r w:rsidR="00956E7D" w:rsidRPr="00E41A17">
        <w:rPr>
          <w:rFonts w:ascii="Palatino Linotype" w:hAnsi="Palatino Linotype"/>
          <w:b/>
          <w:color w:val="000000" w:themeColor="text1"/>
        </w:rPr>
        <w:t xml:space="preserve">Ayuntamiento de </w:t>
      </w:r>
      <w:r w:rsidR="00F0567C" w:rsidRPr="00E41A17">
        <w:rPr>
          <w:rFonts w:ascii="Palatino Linotype" w:hAnsi="Palatino Linotype"/>
          <w:b/>
          <w:color w:val="000000" w:themeColor="text1"/>
        </w:rPr>
        <w:t>Metepec</w:t>
      </w:r>
      <w:r w:rsidR="00956E7D" w:rsidRPr="00E41A17">
        <w:rPr>
          <w:rFonts w:ascii="Palatino Linotype" w:hAnsi="Palatino Linotype"/>
        </w:rPr>
        <w:t xml:space="preserve"> </w:t>
      </w:r>
      <w:r w:rsidRPr="00E41A17">
        <w:rPr>
          <w:rFonts w:ascii="Palatino Linotype" w:hAnsi="Palatino Linotype"/>
        </w:rPr>
        <w:t>en lo sucesivo el</w:t>
      </w:r>
      <w:r w:rsidRPr="00E41A17">
        <w:rPr>
          <w:rFonts w:ascii="Palatino Linotype" w:hAnsi="Palatino Linotype"/>
          <w:b/>
        </w:rPr>
        <w:t xml:space="preserve"> SUJETO OBLIGADO, </w:t>
      </w:r>
      <w:r w:rsidRPr="00E41A17">
        <w:rPr>
          <w:rFonts w:ascii="Palatino Linotype" w:hAnsi="Palatino Linotype"/>
        </w:rPr>
        <w:t>se procede a dictar la presente resoluci</w:t>
      </w:r>
      <w:r w:rsidR="00633810" w:rsidRPr="00E41A17">
        <w:rPr>
          <w:rFonts w:ascii="Palatino Linotype" w:hAnsi="Palatino Linotype"/>
        </w:rPr>
        <w:t>ón, con base en los siguientes:</w:t>
      </w:r>
    </w:p>
    <w:p w14:paraId="28D25234" w14:textId="77777777" w:rsidR="00595316" w:rsidRPr="00E41A17" w:rsidRDefault="00595316" w:rsidP="00595316">
      <w:pPr>
        <w:keepNext/>
        <w:keepLines/>
        <w:spacing w:before="240"/>
        <w:jc w:val="center"/>
        <w:outlineLvl w:val="0"/>
        <w:rPr>
          <w:rFonts w:ascii="Palatino Linotype" w:eastAsiaTheme="majorEastAsia" w:hAnsi="Palatino Linotype" w:cstheme="majorBidi"/>
          <w:b/>
        </w:rPr>
      </w:pPr>
      <w:bookmarkStart w:id="1" w:name="_Toc3467400"/>
      <w:bookmarkStart w:id="2" w:name="_Toc86251408"/>
      <w:r w:rsidRPr="00E41A17">
        <w:rPr>
          <w:rFonts w:ascii="Palatino Linotype" w:eastAsiaTheme="majorEastAsia" w:hAnsi="Palatino Linotype" w:cstheme="majorBidi"/>
          <w:b/>
        </w:rPr>
        <w:lastRenderedPageBreak/>
        <w:t>ANTECEDENTES</w:t>
      </w:r>
      <w:bookmarkEnd w:id="1"/>
      <w:bookmarkEnd w:id="2"/>
    </w:p>
    <w:p w14:paraId="27A861FE" w14:textId="77777777" w:rsidR="00595316" w:rsidRPr="00E41A17" w:rsidRDefault="00595316" w:rsidP="00595316">
      <w:pPr>
        <w:keepNext/>
        <w:keepLines/>
        <w:spacing w:before="240"/>
        <w:jc w:val="center"/>
        <w:outlineLvl w:val="0"/>
        <w:rPr>
          <w:rFonts w:ascii="Palatino Linotype" w:eastAsiaTheme="majorEastAsia" w:hAnsi="Palatino Linotype" w:cstheme="majorBidi"/>
        </w:rPr>
      </w:pPr>
    </w:p>
    <w:p w14:paraId="01C42398" w14:textId="05D77B71" w:rsidR="00EB61D1" w:rsidRPr="00E41A17" w:rsidRDefault="00633810" w:rsidP="00EB61D1">
      <w:pPr>
        <w:numPr>
          <w:ilvl w:val="0"/>
          <w:numId w:val="2"/>
        </w:numPr>
        <w:spacing w:before="240" w:after="240" w:line="360" w:lineRule="auto"/>
        <w:ind w:left="0" w:firstLine="0"/>
        <w:contextualSpacing/>
        <w:jc w:val="both"/>
        <w:rPr>
          <w:rFonts w:ascii="Palatino Linotype" w:eastAsia="Calibri" w:hAnsi="Palatino Linotype" w:cs="Arial"/>
          <w:lang w:val="es-ES" w:eastAsia="es-ES"/>
        </w:rPr>
      </w:pPr>
      <w:r w:rsidRPr="00E41A17">
        <w:rPr>
          <w:rFonts w:ascii="Palatino Linotype" w:eastAsia="Calibri" w:hAnsi="Palatino Linotype" w:cs="Arial"/>
          <w:lang w:val="es-ES" w:eastAsia="es-ES"/>
        </w:rPr>
        <w:t xml:space="preserve">El </w:t>
      </w:r>
      <w:r w:rsidR="0001695D" w:rsidRPr="00E41A17">
        <w:rPr>
          <w:rFonts w:ascii="Palatino Linotype" w:eastAsia="Calibri" w:hAnsi="Palatino Linotype" w:cs="Arial"/>
          <w:b/>
          <w:lang w:val="es-ES" w:eastAsia="es-ES"/>
        </w:rPr>
        <w:t>dieciocho</w:t>
      </w:r>
      <w:r w:rsidR="008A55FE" w:rsidRPr="00E41A17">
        <w:rPr>
          <w:rFonts w:ascii="Palatino Linotype" w:eastAsia="Calibri" w:hAnsi="Palatino Linotype" w:cs="Arial"/>
          <w:b/>
          <w:lang w:val="es-ES" w:eastAsia="es-ES"/>
        </w:rPr>
        <w:t xml:space="preserve"> </w:t>
      </w:r>
      <w:r w:rsidRPr="00E41A17">
        <w:rPr>
          <w:rFonts w:ascii="Palatino Linotype" w:eastAsia="Calibri" w:hAnsi="Palatino Linotype" w:cs="Arial"/>
          <w:b/>
          <w:lang w:val="es-ES" w:eastAsia="es-ES"/>
        </w:rPr>
        <w:t>(</w:t>
      </w:r>
      <w:r w:rsidR="0001695D" w:rsidRPr="00E41A17">
        <w:rPr>
          <w:rFonts w:ascii="Palatino Linotype" w:eastAsia="Calibri" w:hAnsi="Palatino Linotype" w:cs="Arial"/>
          <w:b/>
          <w:lang w:val="es-ES" w:eastAsia="es-ES"/>
        </w:rPr>
        <w:t>18</w:t>
      </w:r>
      <w:r w:rsidRPr="00E41A17">
        <w:rPr>
          <w:rFonts w:ascii="Palatino Linotype" w:eastAsia="Calibri" w:hAnsi="Palatino Linotype" w:cs="Arial"/>
          <w:b/>
          <w:lang w:val="es-ES" w:eastAsia="es-ES"/>
        </w:rPr>
        <w:t xml:space="preserve">) de </w:t>
      </w:r>
      <w:r w:rsidR="00F0567C" w:rsidRPr="00E41A17">
        <w:rPr>
          <w:rFonts w:ascii="Palatino Linotype" w:eastAsia="Calibri" w:hAnsi="Palatino Linotype" w:cs="Arial"/>
          <w:b/>
          <w:lang w:val="es-ES" w:eastAsia="es-ES"/>
        </w:rPr>
        <w:t>enero</w:t>
      </w:r>
      <w:r w:rsidR="001A3473" w:rsidRPr="00E41A17">
        <w:rPr>
          <w:rFonts w:ascii="Palatino Linotype" w:eastAsia="Calibri" w:hAnsi="Palatino Linotype" w:cs="Arial"/>
          <w:lang w:val="es-ES" w:eastAsia="es-ES"/>
        </w:rPr>
        <w:t xml:space="preserve"> de dos mil veint</w:t>
      </w:r>
      <w:r w:rsidR="00F0567C" w:rsidRPr="00E41A17">
        <w:rPr>
          <w:rFonts w:ascii="Palatino Linotype" w:eastAsia="Calibri" w:hAnsi="Palatino Linotype" w:cs="Arial"/>
          <w:lang w:val="es-ES" w:eastAsia="es-ES"/>
        </w:rPr>
        <w:t>idós</w:t>
      </w:r>
      <w:r w:rsidR="001A3473" w:rsidRPr="00E41A17">
        <w:rPr>
          <w:rFonts w:ascii="Palatino Linotype" w:eastAsia="Calibri" w:hAnsi="Palatino Linotype" w:cs="Arial"/>
          <w:lang w:val="es-ES" w:eastAsia="es-ES"/>
        </w:rPr>
        <w:t xml:space="preserve">, </w:t>
      </w:r>
      <w:r w:rsidR="00595316" w:rsidRPr="00E41A17">
        <w:rPr>
          <w:rFonts w:ascii="Palatino Linotype" w:eastAsia="Calibri" w:hAnsi="Palatino Linotype"/>
          <w:lang w:val="es-ES" w:eastAsia="es-ES"/>
        </w:rPr>
        <w:t>se</w:t>
      </w:r>
      <w:r w:rsidR="00595316" w:rsidRPr="00E41A17">
        <w:rPr>
          <w:rFonts w:ascii="Palatino Linotype" w:eastAsiaTheme="minorEastAsia" w:hAnsi="Palatino Linotype"/>
          <w:b/>
          <w:lang w:val="es-ES_tradnl" w:eastAsia="es-ES"/>
        </w:rPr>
        <w:t xml:space="preserve"> </w:t>
      </w:r>
      <w:r w:rsidR="00595316" w:rsidRPr="00E41A17">
        <w:rPr>
          <w:rFonts w:ascii="Palatino Linotype" w:eastAsiaTheme="minorEastAsia" w:hAnsi="Palatino Linotype"/>
          <w:lang w:val="es-ES_tradnl" w:eastAsia="es-ES"/>
        </w:rPr>
        <w:t>present</w:t>
      </w:r>
      <w:r w:rsidR="00241759" w:rsidRPr="00E41A17">
        <w:rPr>
          <w:rFonts w:ascii="Palatino Linotype" w:eastAsiaTheme="minorEastAsia" w:hAnsi="Palatino Linotype"/>
          <w:lang w:val="es-ES_tradnl" w:eastAsia="es-ES"/>
        </w:rPr>
        <w:t xml:space="preserve">aron </w:t>
      </w:r>
      <w:r w:rsidR="00595316" w:rsidRPr="00E41A17">
        <w:rPr>
          <w:rFonts w:ascii="Palatino Linotype" w:eastAsia="Calibri" w:hAnsi="Palatino Linotype" w:cs="Arial"/>
          <w:lang w:val="es-ES" w:eastAsia="es-ES"/>
        </w:rPr>
        <w:t xml:space="preserve">ante el </w:t>
      </w:r>
      <w:r w:rsidR="00595316" w:rsidRPr="00E41A17">
        <w:rPr>
          <w:rFonts w:ascii="Palatino Linotype" w:eastAsia="Calibri" w:hAnsi="Palatino Linotype" w:cs="Arial"/>
          <w:b/>
          <w:lang w:val="es-ES" w:eastAsia="es-ES"/>
        </w:rPr>
        <w:t>SUJETO OBLIGADO,</w:t>
      </w:r>
      <w:r w:rsidR="00595316" w:rsidRPr="00E41A17">
        <w:rPr>
          <w:rFonts w:ascii="Palatino Linotype" w:eastAsia="Calibri" w:hAnsi="Palatino Linotype" w:cs="Arial"/>
          <w:lang w:val="es-ES_tradnl" w:eastAsia="es-ES"/>
        </w:rPr>
        <w:t xml:space="preserve"> vía </w:t>
      </w:r>
      <w:r w:rsidR="00595316" w:rsidRPr="00E41A17">
        <w:rPr>
          <w:rFonts w:ascii="Palatino Linotype" w:eastAsia="Calibri" w:hAnsi="Palatino Linotype" w:cs="Arial"/>
          <w:lang w:val="es-ES" w:eastAsia="es-ES"/>
        </w:rPr>
        <w:t xml:space="preserve">Sistema de Acceso a la Información Mexiquense </w:t>
      </w:r>
      <w:r w:rsidR="00595316" w:rsidRPr="00E41A17">
        <w:rPr>
          <w:rFonts w:ascii="Palatino Linotype" w:eastAsia="Calibri" w:hAnsi="Palatino Linotype" w:cs="Arial"/>
          <w:b/>
          <w:lang w:val="es-ES" w:eastAsia="es-ES"/>
        </w:rPr>
        <w:t>(SAIMEX),</w:t>
      </w:r>
      <w:r w:rsidR="00595316" w:rsidRPr="00E41A17">
        <w:rPr>
          <w:rFonts w:ascii="Palatino Linotype" w:eastAsia="Calibri" w:hAnsi="Palatino Linotype" w:cs="Arial"/>
          <w:lang w:val="es-ES" w:eastAsia="es-ES"/>
        </w:rPr>
        <w:t xml:space="preserve"> la</w:t>
      </w:r>
      <w:r w:rsidR="00241759" w:rsidRPr="00E41A17">
        <w:rPr>
          <w:rFonts w:ascii="Palatino Linotype" w:eastAsia="Calibri" w:hAnsi="Palatino Linotype" w:cs="Arial"/>
          <w:lang w:val="es-ES" w:eastAsia="es-ES"/>
        </w:rPr>
        <w:t xml:space="preserve">s </w:t>
      </w:r>
      <w:r w:rsidR="00595316" w:rsidRPr="00E41A17">
        <w:rPr>
          <w:rFonts w:ascii="Palatino Linotype" w:eastAsia="Calibri" w:hAnsi="Palatino Linotype" w:cs="Arial"/>
          <w:lang w:val="es-ES" w:eastAsia="es-ES"/>
        </w:rPr>
        <w:t>solicitud</w:t>
      </w:r>
      <w:r w:rsidR="00241759" w:rsidRPr="00E41A17">
        <w:rPr>
          <w:rFonts w:ascii="Palatino Linotype" w:eastAsia="Calibri" w:hAnsi="Palatino Linotype" w:cs="Arial"/>
          <w:lang w:val="es-ES" w:eastAsia="es-ES"/>
        </w:rPr>
        <w:t>es</w:t>
      </w:r>
      <w:r w:rsidR="00DE0CC7" w:rsidRPr="00E41A17">
        <w:rPr>
          <w:rFonts w:ascii="Palatino Linotype" w:eastAsia="Calibri" w:hAnsi="Palatino Linotype" w:cs="Arial"/>
          <w:lang w:val="es-ES" w:eastAsia="es-ES"/>
        </w:rPr>
        <w:t xml:space="preserve"> </w:t>
      </w:r>
      <w:r w:rsidR="00595316" w:rsidRPr="00E41A17">
        <w:rPr>
          <w:rFonts w:ascii="Palatino Linotype" w:eastAsia="Calibri" w:hAnsi="Palatino Linotype" w:cs="Arial"/>
          <w:lang w:val="es-ES" w:eastAsia="es-ES"/>
        </w:rPr>
        <w:t>de informa</w:t>
      </w:r>
      <w:r w:rsidR="005C370B" w:rsidRPr="00E41A17">
        <w:rPr>
          <w:rFonts w:ascii="Palatino Linotype" w:eastAsia="Calibri" w:hAnsi="Palatino Linotype" w:cs="Arial"/>
          <w:lang w:val="es-ES" w:eastAsia="es-ES"/>
        </w:rPr>
        <w:t>ción pública</w:t>
      </w:r>
      <w:r w:rsidR="00DE0CC7" w:rsidRPr="00E41A17">
        <w:rPr>
          <w:rFonts w:ascii="Palatino Linotype" w:eastAsia="Calibri" w:hAnsi="Palatino Linotype" w:cs="Arial"/>
          <w:lang w:val="es-ES" w:eastAsia="es-ES"/>
        </w:rPr>
        <w:t xml:space="preserve"> registrada</w:t>
      </w:r>
      <w:r w:rsidR="00241759" w:rsidRPr="00E41A17">
        <w:rPr>
          <w:rFonts w:ascii="Palatino Linotype" w:eastAsia="Calibri" w:hAnsi="Palatino Linotype" w:cs="Arial"/>
          <w:lang w:val="es-ES" w:eastAsia="es-ES"/>
        </w:rPr>
        <w:t>s</w:t>
      </w:r>
      <w:r w:rsidR="00DE0CC7" w:rsidRPr="00E41A17">
        <w:rPr>
          <w:rFonts w:ascii="Palatino Linotype" w:eastAsia="Calibri" w:hAnsi="Palatino Linotype" w:cs="Arial"/>
          <w:lang w:val="es-ES" w:eastAsia="es-ES"/>
        </w:rPr>
        <w:t xml:space="preserve"> con </w:t>
      </w:r>
      <w:r w:rsidR="00241759" w:rsidRPr="00E41A17">
        <w:rPr>
          <w:rFonts w:ascii="Palatino Linotype" w:eastAsia="Calibri" w:hAnsi="Palatino Linotype" w:cs="Arial"/>
          <w:lang w:val="es-ES" w:eastAsia="es-ES"/>
        </w:rPr>
        <w:t>los</w:t>
      </w:r>
      <w:r w:rsidR="00595316" w:rsidRPr="00E41A17">
        <w:rPr>
          <w:rFonts w:ascii="Palatino Linotype" w:eastAsia="Calibri" w:hAnsi="Palatino Linotype" w:cs="Arial"/>
          <w:lang w:val="es-ES" w:eastAsia="es-ES"/>
        </w:rPr>
        <w:t xml:space="preserve"> númer</w:t>
      </w:r>
      <w:r w:rsidR="00241759" w:rsidRPr="00E41A17">
        <w:rPr>
          <w:rFonts w:ascii="Palatino Linotype" w:eastAsia="Calibri" w:hAnsi="Palatino Linotype" w:cs="Arial"/>
          <w:lang w:val="es-ES" w:eastAsia="es-ES"/>
        </w:rPr>
        <w:t xml:space="preserve">os </w:t>
      </w:r>
      <w:r w:rsidRPr="00E41A17">
        <w:rPr>
          <w:rFonts w:ascii="Palatino Linotype" w:hAnsi="Palatino Linotype"/>
          <w:b/>
          <w:bCs/>
        </w:rPr>
        <w:t>0</w:t>
      </w:r>
      <w:r w:rsidR="00241759" w:rsidRPr="00E41A17">
        <w:rPr>
          <w:rFonts w:ascii="Palatino Linotype" w:hAnsi="Palatino Linotype"/>
          <w:b/>
          <w:bCs/>
        </w:rPr>
        <w:t>1</w:t>
      </w:r>
      <w:r w:rsidR="00D233B9" w:rsidRPr="00E41A17">
        <w:rPr>
          <w:rFonts w:ascii="Palatino Linotype" w:hAnsi="Palatino Linotype"/>
          <w:b/>
          <w:bCs/>
        </w:rPr>
        <w:t>448</w:t>
      </w:r>
      <w:r w:rsidR="00956E7D" w:rsidRPr="00E41A17">
        <w:rPr>
          <w:rFonts w:ascii="Palatino Linotype" w:hAnsi="Palatino Linotype"/>
          <w:b/>
          <w:bCs/>
        </w:rPr>
        <w:t>/</w:t>
      </w:r>
      <w:r w:rsidR="00F0567C" w:rsidRPr="00E41A17">
        <w:rPr>
          <w:rFonts w:ascii="Palatino Linotype" w:hAnsi="Palatino Linotype"/>
          <w:b/>
          <w:bCs/>
        </w:rPr>
        <w:t>METEPEC</w:t>
      </w:r>
      <w:r w:rsidR="00A666F8" w:rsidRPr="00E41A17">
        <w:rPr>
          <w:rFonts w:ascii="Palatino Linotype" w:hAnsi="Palatino Linotype"/>
          <w:b/>
          <w:bCs/>
        </w:rPr>
        <w:t>/IP/202</w:t>
      </w:r>
      <w:r w:rsidR="00F0567C" w:rsidRPr="00E41A17">
        <w:rPr>
          <w:rFonts w:ascii="Palatino Linotype" w:hAnsi="Palatino Linotype"/>
          <w:b/>
          <w:bCs/>
        </w:rPr>
        <w:t>2</w:t>
      </w:r>
      <w:r w:rsidR="00241759" w:rsidRPr="00E41A17">
        <w:rPr>
          <w:rFonts w:ascii="Palatino Linotype" w:hAnsi="Palatino Linotype"/>
          <w:b/>
          <w:bCs/>
        </w:rPr>
        <w:t>, 01</w:t>
      </w:r>
      <w:r w:rsidR="00D233B9" w:rsidRPr="00E41A17">
        <w:rPr>
          <w:rFonts w:ascii="Palatino Linotype" w:hAnsi="Palatino Linotype"/>
          <w:b/>
          <w:bCs/>
        </w:rPr>
        <w:t>447</w:t>
      </w:r>
      <w:r w:rsidR="00241759" w:rsidRPr="00E41A17">
        <w:rPr>
          <w:rFonts w:ascii="Palatino Linotype" w:hAnsi="Palatino Linotype"/>
          <w:b/>
          <w:bCs/>
        </w:rPr>
        <w:t>/METEPEC/IP/2022, 01</w:t>
      </w:r>
      <w:r w:rsidR="00D233B9" w:rsidRPr="00E41A17">
        <w:rPr>
          <w:rFonts w:ascii="Palatino Linotype" w:hAnsi="Palatino Linotype"/>
          <w:b/>
          <w:bCs/>
        </w:rPr>
        <w:t>446</w:t>
      </w:r>
      <w:r w:rsidR="00241759" w:rsidRPr="00E41A17">
        <w:rPr>
          <w:rFonts w:ascii="Palatino Linotype" w:hAnsi="Palatino Linotype"/>
          <w:b/>
          <w:bCs/>
        </w:rPr>
        <w:t>/METEPEC/IP/2022, 0</w:t>
      </w:r>
      <w:r w:rsidR="00517575" w:rsidRPr="00E41A17">
        <w:rPr>
          <w:rFonts w:ascii="Palatino Linotype" w:hAnsi="Palatino Linotype"/>
          <w:b/>
          <w:bCs/>
        </w:rPr>
        <w:t>1</w:t>
      </w:r>
      <w:r w:rsidR="00D233B9" w:rsidRPr="00E41A17">
        <w:rPr>
          <w:rFonts w:ascii="Palatino Linotype" w:hAnsi="Palatino Linotype"/>
          <w:b/>
          <w:bCs/>
        </w:rPr>
        <w:t>445</w:t>
      </w:r>
      <w:r w:rsidR="00241759" w:rsidRPr="00E41A17">
        <w:rPr>
          <w:rFonts w:ascii="Palatino Linotype" w:hAnsi="Palatino Linotype"/>
          <w:b/>
          <w:bCs/>
        </w:rPr>
        <w:t>/METEPEC/IP/2022, 0</w:t>
      </w:r>
      <w:r w:rsidR="00517575" w:rsidRPr="00E41A17">
        <w:rPr>
          <w:rFonts w:ascii="Palatino Linotype" w:hAnsi="Palatino Linotype"/>
          <w:b/>
          <w:bCs/>
        </w:rPr>
        <w:t>1</w:t>
      </w:r>
      <w:r w:rsidR="00D233B9" w:rsidRPr="00E41A17">
        <w:rPr>
          <w:rFonts w:ascii="Palatino Linotype" w:hAnsi="Palatino Linotype"/>
          <w:b/>
          <w:bCs/>
        </w:rPr>
        <w:t>438</w:t>
      </w:r>
      <w:r w:rsidR="00241759" w:rsidRPr="00E41A17">
        <w:rPr>
          <w:rFonts w:ascii="Palatino Linotype" w:hAnsi="Palatino Linotype"/>
          <w:b/>
          <w:bCs/>
        </w:rPr>
        <w:t>/METEPEC/IP/2022</w:t>
      </w:r>
      <w:r w:rsidR="0001695D" w:rsidRPr="00E41A17">
        <w:rPr>
          <w:rFonts w:ascii="Palatino Linotype" w:hAnsi="Palatino Linotype"/>
          <w:b/>
          <w:bCs/>
        </w:rPr>
        <w:t xml:space="preserve">, </w:t>
      </w:r>
      <w:r w:rsidR="00241759" w:rsidRPr="00E41A17">
        <w:rPr>
          <w:rFonts w:ascii="Palatino Linotype" w:hAnsi="Palatino Linotype"/>
          <w:b/>
          <w:bCs/>
        </w:rPr>
        <w:t>0</w:t>
      </w:r>
      <w:r w:rsidR="00517575" w:rsidRPr="00E41A17">
        <w:rPr>
          <w:rFonts w:ascii="Palatino Linotype" w:hAnsi="Palatino Linotype"/>
          <w:b/>
          <w:bCs/>
        </w:rPr>
        <w:t>1</w:t>
      </w:r>
      <w:r w:rsidR="00D233B9" w:rsidRPr="00E41A17">
        <w:rPr>
          <w:rFonts w:ascii="Palatino Linotype" w:hAnsi="Palatino Linotype"/>
          <w:b/>
          <w:bCs/>
        </w:rPr>
        <w:t>444</w:t>
      </w:r>
      <w:r w:rsidR="00241759" w:rsidRPr="00E41A17">
        <w:rPr>
          <w:rFonts w:ascii="Palatino Linotype" w:hAnsi="Palatino Linotype"/>
          <w:b/>
          <w:bCs/>
        </w:rPr>
        <w:t>/METEPEC/IP/2022</w:t>
      </w:r>
      <w:r w:rsidR="005C370B" w:rsidRPr="00E41A17">
        <w:rPr>
          <w:rFonts w:ascii="Palatino Linotype" w:hAnsi="Palatino Linotype"/>
          <w:b/>
          <w:bCs/>
        </w:rPr>
        <w:t>,</w:t>
      </w:r>
      <w:r w:rsidR="00EB61D1" w:rsidRPr="00E41A17">
        <w:rPr>
          <w:rFonts w:ascii="Palatino Linotype" w:hAnsi="Palatino Linotype"/>
          <w:b/>
          <w:bCs/>
        </w:rPr>
        <w:t xml:space="preserve"> </w:t>
      </w:r>
      <w:r w:rsidR="0001695D" w:rsidRPr="00E41A17">
        <w:rPr>
          <w:rFonts w:ascii="Palatino Linotype" w:hAnsi="Palatino Linotype"/>
          <w:b/>
          <w:bCs/>
        </w:rPr>
        <w:t>01</w:t>
      </w:r>
      <w:r w:rsidR="00D233B9" w:rsidRPr="00E41A17">
        <w:rPr>
          <w:rFonts w:ascii="Palatino Linotype" w:hAnsi="Palatino Linotype"/>
          <w:b/>
          <w:bCs/>
        </w:rPr>
        <w:t>443</w:t>
      </w:r>
      <w:r w:rsidR="0001695D" w:rsidRPr="00E41A17">
        <w:rPr>
          <w:rFonts w:ascii="Palatino Linotype" w:hAnsi="Palatino Linotype"/>
          <w:b/>
          <w:bCs/>
        </w:rPr>
        <w:t>/METEPEC/IP/2022, 01</w:t>
      </w:r>
      <w:r w:rsidR="00D233B9" w:rsidRPr="00E41A17">
        <w:rPr>
          <w:rFonts w:ascii="Palatino Linotype" w:hAnsi="Palatino Linotype"/>
          <w:b/>
          <w:bCs/>
        </w:rPr>
        <w:t>442</w:t>
      </w:r>
      <w:r w:rsidR="0001695D" w:rsidRPr="00E41A17">
        <w:rPr>
          <w:rFonts w:ascii="Palatino Linotype" w:hAnsi="Palatino Linotype"/>
          <w:b/>
          <w:bCs/>
        </w:rPr>
        <w:t>/METEPEC/IP/2022, 01</w:t>
      </w:r>
      <w:r w:rsidR="00D233B9" w:rsidRPr="00E41A17">
        <w:rPr>
          <w:rFonts w:ascii="Palatino Linotype" w:hAnsi="Palatino Linotype"/>
          <w:b/>
          <w:bCs/>
        </w:rPr>
        <w:t>441</w:t>
      </w:r>
      <w:r w:rsidR="0001695D" w:rsidRPr="00E41A17">
        <w:rPr>
          <w:rFonts w:ascii="Palatino Linotype" w:hAnsi="Palatino Linotype"/>
          <w:b/>
          <w:bCs/>
        </w:rPr>
        <w:t>/METEPEC/IP/2022, 01</w:t>
      </w:r>
      <w:r w:rsidR="00D233B9" w:rsidRPr="00E41A17">
        <w:rPr>
          <w:rFonts w:ascii="Palatino Linotype" w:hAnsi="Palatino Linotype"/>
          <w:b/>
          <w:bCs/>
        </w:rPr>
        <w:t>440</w:t>
      </w:r>
      <w:r w:rsidR="0001695D" w:rsidRPr="00E41A17">
        <w:rPr>
          <w:rFonts w:ascii="Palatino Linotype" w:hAnsi="Palatino Linotype"/>
          <w:b/>
          <w:bCs/>
        </w:rPr>
        <w:t>/METEPEC/IP/2022, 01</w:t>
      </w:r>
      <w:r w:rsidR="00D233B9" w:rsidRPr="00E41A17">
        <w:rPr>
          <w:rFonts w:ascii="Palatino Linotype" w:hAnsi="Palatino Linotype"/>
          <w:b/>
          <w:bCs/>
        </w:rPr>
        <w:t>439</w:t>
      </w:r>
      <w:r w:rsidR="0001695D" w:rsidRPr="00E41A17">
        <w:rPr>
          <w:rFonts w:ascii="Palatino Linotype" w:hAnsi="Palatino Linotype"/>
          <w:b/>
          <w:bCs/>
        </w:rPr>
        <w:t>/METEPEC/IP/2022, 01</w:t>
      </w:r>
      <w:r w:rsidR="00D233B9" w:rsidRPr="00E41A17">
        <w:rPr>
          <w:rFonts w:ascii="Palatino Linotype" w:hAnsi="Palatino Linotype"/>
          <w:b/>
          <w:bCs/>
        </w:rPr>
        <w:t>437</w:t>
      </w:r>
      <w:r w:rsidR="0001695D" w:rsidRPr="00E41A17">
        <w:rPr>
          <w:rFonts w:ascii="Palatino Linotype" w:hAnsi="Palatino Linotype"/>
          <w:b/>
          <w:bCs/>
        </w:rPr>
        <w:t>/METEPEC/IP/2022, 01</w:t>
      </w:r>
      <w:r w:rsidR="00D233B9" w:rsidRPr="00E41A17">
        <w:rPr>
          <w:rFonts w:ascii="Palatino Linotype" w:hAnsi="Palatino Linotype"/>
          <w:b/>
          <w:bCs/>
        </w:rPr>
        <w:t>436</w:t>
      </w:r>
      <w:r w:rsidR="0001695D" w:rsidRPr="00E41A17">
        <w:rPr>
          <w:rFonts w:ascii="Palatino Linotype" w:hAnsi="Palatino Linotype"/>
          <w:b/>
          <w:bCs/>
        </w:rPr>
        <w:t>/METEPEC/IP/2022, 01</w:t>
      </w:r>
      <w:r w:rsidR="00D233B9" w:rsidRPr="00E41A17">
        <w:rPr>
          <w:rFonts w:ascii="Palatino Linotype" w:hAnsi="Palatino Linotype"/>
          <w:b/>
          <w:bCs/>
        </w:rPr>
        <w:t>435</w:t>
      </w:r>
      <w:r w:rsidR="0001695D" w:rsidRPr="00E41A17">
        <w:rPr>
          <w:rFonts w:ascii="Palatino Linotype" w:hAnsi="Palatino Linotype"/>
          <w:b/>
          <w:bCs/>
        </w:rPr>
        <w:t>/METEPEC/IP/2022, 01</w:t>
      </w:r>
      <w:r w:rsidR="00D233B9" w:rsidRPr="00E41A17">
        <w:rPr>
          <w:rFonts w:ascii="Palatino Linotype" w:hAnsi="Palatino Linotype"/>
          <w:b/>
          <w:bCs/>
        </w:rPr>
        <w:t>434</w:t>
      </w:r>
      <w:r w:rsidR="0001695D" w:rsidRPr="00E41A17">
        <w:rPr>
          <w:rFonts w:ascii="Palatino Linotype" w:hAnsi="Palatino Linotype"/>
          <w:b/>
          <w:bCs/>
        </w:rPr>
        <w:t>/METEPEC/IP/2022, 01</w:t>
      </w:r>
      <w:r w:rsidR="00D233B9" w:rsidRPr="00E41A17">
        <w:rPr>
          <w:rFonts w:ascii="Palatino Linotype" w:hAnsi="Palatino Linotype"/>
          <w:b/>
          <w:bCs/>
        </w:rPr>
        <w:t>433</w:t>
      </w:r>
      <w:r w:rsidR="0001695D" w:rsidRPr="00E41A17">
        <w:rPr>
          <w:rFonts w:ascii="Palatino Linotype" w:hAnsi="Palatino Linotype"/>
          <w:b/>
          <w:bCs/>
        </w:rPr>
        <w:t>/METEPEC/IP/2022, 01</w:t>
      </w:r>
      <w:r w:rsidR="00D233B9" w:rsidRPr="00E41A17">
        <w:rPr>
          <w:rFonts w:ascii="Palatino Linotype" w:hAnsi="Palatino Linotype"/>
          <w:b/>
          <w:bCs/>
        </w:rPr>
        <w:t>432</w:t>
      </w:r>
      <w:r w:rsidR="0001695D" w:rsidRPr="00E41A17">
        <w:rPr>
          <w:rFonts w:ascii="Palatino Linotype" w:hAnsi="Palatino Linotype"/>
          <w:b/>
          <w:bCs/>
        </w:rPr>
        <w:t>/METEPEC/IP/2022, 01</w:t>
      </w:r>
      <w:r w:rsidR="00D233B9" w:rsidRPr="00E41A17">
        <w:rPr>
          <w:rFonts w:ascii="Palatino Linotype" w:hAnsi="Palatino Linotype"/>
          <w:b/>
          <w:bCs/>
        </w:rPr>
        <w:t>431</w:t>
      </w:r>
      <w:r w:rsidR="0001695D" w:rsidRPr="00E41A17">
        <w:rPr>
          <w:rFonts w:ascii="Palatino Linotype" w:hAnsi="Palatino Linotype"/>
          <w:b/>
          <w:bCs/>
        </w:rPr>
        <w:t>/METEPEC/IP/2022, 01</w:t>
      </w:r>
      <w:r w:rsidR="00D233B9" w:rsidRPr="00E41A17">
        <w:rPr>
          <w:rFonts w:ascii="Palatino Linotype" w:hAnsi="Palatino Linotype"/>
          <w:b/>
          <w:bCs/>
        </w:rPr>
        <w:t>430</w:t>
      </w:r>
      <w:r w:rsidR="0001695D" w:rsidRPr="00E41A17">
        <w:rPr>
          <w:rFonts w:ascii="Palatino Linotype" w:hAnsi="Palatino Linotype"/>
          <w:b/>
          <w:bCs/>
        </w:rPr>
        <w:t>/METEPEC/IP/2022, 01</w:t>
      </w:r>
      <w:r w:rsidR="00D233B9" w:rsidRPr="00E41A17">
        <w:rPr>
          <w:rFonts w:ascii="Palatino Linotype" w:hAnsi="Palatino Linotype"/>
          <w:b/>
          <w:bCs/>
        </w:rPr>
        <w:t>429</w:t>
      </w:r>
      <w:r w:rsidR="0001695D" w:rsidRPr="00E41A17">
        <w:rPr>
          <w:rFonts w:ascii="Palatino Linotype" w:hAnsi="Palatino Linotype"/>
          <w:b/>
          <w:bCs/>
        </w:rPr>
        <w:t>/METEPEC/IP/2022, 01</w:t>
      </w:r>
      <w:r w:rsidR="00D233B9" w:rsidRPr="00E41A17">
        <w:rPr>
          <w:rFonts w:ascii="Palatino Linotype" w:hAnsi="Palatino Linotype"/>
          <w:b/>
          <w:bCs/>
        </w:rPr>
        <w:t>428</w:t>
      </w:r>
      <w:r w:rsidR="0001695D" w:rsidRPr="00E41A17">
        <w:rPr>
          <w:rFonts w:ascii="Palatino Linotype" w:hAnsi="Palatino Linotype"/>
          <w:b/>
          <w:bCs/>
        </w:rPr>
        <w:t xml:space="preserve">/METEPEC/IP/2022, </w:t>
      </w:r>
      <w:r w:rsidR="00D233B9" w:rsidRPr="00E41A17">
        <w:rPr>
          <w:rFonts w:ascii="Palatino Linotype" w:hAnsi="Palatino Linotype"/>
          <w:b/>
          <w:bCs/>
        </w:rPr>
        <w:t xml:space="preserve">01427/METEPEC/IP/2022, 01426/METEPEC/IP/2022, 01425/METEPEC/IP/2022, 01424/METEPEC/IP/2022, </w:t>
      </w:r>
      <w:r w:rsidR="0001695D" w:rsidRPr="00E41A17">
        <w:rPr>
          <w:rFonts w:ascii="Palatino Linotype" w:hAnsi="Palatino Linotype"/>
          <w:b/>
          <w:bCs/>
        </w:rPr>
        <w:t>01</w:t>
      </w:r>
      <w:r w:rsidR="00D233B9" w:rsidRPr="00E41A17">
        <w:rPr>
          <w:rFonts w:ascii="Palatino Linotype" w:hAnsi="Palatino Linotype"/>
          <w:b/>
          <w:bCs/>
        </w:rPr>
        <w:t>423</w:t>
      </w:r>
      <w:r w:rsidR="0001695D" w:rsidRPr="00E41A17">
        <w:rPr>
          <w:rFonts w:ascii="Palatino Linotype" w:hAnsi="Palatino Linotype"/>
          <w:b/>
          <w:bCs/>
        </w:rPr>
        <w:t>/METEPEC/IP/2022,</w:t>
      </w:r>
      <w:r w:rsidR="00D233B9" w:rsidRPr="00E41A17">
        <w:rPr>
          <w:rFonts w:ascii="Palatino Linotype" w:hAnsi="Palatino Linotype"/>
          <w:b/>
          <w:bCs/>
        </w:rPr>
        <w:t xml:space="preserve"> 01422/METEPEC/IP/2022</w:t>
      </w:r>
      <w:r w:rsidR="0001695D" w:rsidRPr="00E41A17">
        <w:rPr>
          <w:rFonts w:ascii="Palatino Linotype" w:hAnsi="Palatino Linotype"/>
          <w:b/>
          <w:bCs/>
        </w:rPr>
        <w:t xml:space="preserve"> </w:t>
      </w:r>
      <w:r w:rsidR="00D233B9" w:rsidRPr="00E41A17">
        <w:rPr>
          <w:rFonts w:ascii="Palatino Linotype" w:hAnsi="Palatino Linotype"/>
          <w:b/>
          <w:bCs/>
        </w:rPr>
        <w:t xml:space="preserve">y 01421/METEPEC/IP/2022 </w:t>
      </w:r>
      <w:r w:rsidR="00595316" w:rsidRPr="00E41A17">
        <w:rPr>
          <w:rFonts w:ascii="Palatino Linotype" w:eastAsia="Calibri" w:hAnsi="Palatino Linotype" w:cs="Arial"/>
          <w:lang w:val="es-ES" w:eastAsia="es-ES"/>
        </w:rPr>
        <w:t>mediante la</w:t>
      </w:r>
      <w:r w:rsidR="00517575" w:rsidRPr="00E41A17">
        <w:rPr>
          <w:rFonts w:ascii="Palatino Linotype" w:eastAsia="Calibri" w:hAnsi="Palatino Linotype" w:cs="Arial"/>
          <w:lang w:val="es-ES" w:eastAsia="es-ES"/>
        </w:rPr>
        <w:t>s</w:t>
      </w:r>
      <w:r w:rsidR="00595316" w:rsidRPr="00E41A17">
        <w:rPr>
          <w:rFonts w:ascii="Palatino Linotype" w:eastAsia="Calibri" w:hAnsi="Palatino Linotype" w:cs="Arial"/>
          <w:lang w:val="es-ES" w:eastAsia="es-ES"/>
        </w:rPr>
        <w:t xml:space="preserve"> cual</w:t>
      </w:r>
      <w:r w:rsidR="00517575" w:rsidRPr="00E41A17">
        <w:rPr>
          <w:rFonts w:ascii="Palatino Linotype" w:eastAsia="Calibri" w:hAnsi="Palatino Linotype" w:cs="Arial"/>
          <w:lang w:val="es-ES" w:eastAsia="es-ES"/>
        </w:rPr>
        <w:t>es</w:t>
      </w:r>
      <w:r w:rsidR="00595316" w:rsidRPr="00E41A17">
        <w:rPr>
          <w:rFonts w:ascii="Palatino Linotype" w:eastAsia="Calibri" w:hAnsi="Palatino Linotype" w:cs="Arial"/>
          <w:lang w:val="es-ES" w:eastAsia="es-ES"/>
        </w:rPr>
        <w:t xml:space="preserve"> se requirió:</w:t>
      </w:r>
    </w:p>
    <w:p w14:paraId="00D7E337" w14:textId="4F3913D6" w:rsidR="00517575" w:rsidRPr="00E41A17" w:rsidRDefault="00517575" w:rsidP="00D233B9">
      <w:pPr>
        <w:ind w:right="567"/>
        <w:jc w:val="both"/>
        <w:rPr>
          <w:rFonts w:ascii="Palatino Linotype" w:eastAsia="Calibri" w:hAnsi="Palatino Linotype" w:cs="Arial"/>
          <w:lang w:val="es-ES" w:eastAsia="es-ES"/>
        </w:rPr>
      </w:pPr>
    </w:p>
    <w:p w14:paraId="34B2899D" w14:textId="7FD83823"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01448/METEPEC/IP/2022:</w:t>
      </w:r>
    </w:p>
    <w:p w14:paraId="24EE8217" w14:textId="2F5C8750" w:rsidR="00CD02D3" w:rsidRPr="00E41A17" w:rsidRDefault="00CD02D3" w:rsidP="00403A06">
      <w:pPr>
        <w:ind w:left="567" w:right="567"/>
        <w:jc w:val="both"/>
        <w:rPr>
          <w:rFonts w:ascii="Palatino Linotype" w:hAnsi="Palatino Linotype"/>
          <w:sz w:val="22"/>
          <w:szCs w:val="22"/>
        </w:rPr>
      </w:pPr>
      <w:r w:rsidRPr="00E41A17">
        <w:rPr>
          <w:rFonts w:ascii="Palatino Linotype" w:hAnsi="Palatino Linotype"/>
          <w:sz w:val="22"/>
          <w:szCs w:val="22"/>
        </w:rPr>
        <w:t>“</w:t>
      </w:r>
      <w:r w:rsidRPr="00E41A17">
        <w:rPr>
          <w:rFonts w:ascii="Palatino Linotype" w:hAnsi="Palatino Linotype"/>
          <w:color w:val="000000"/>
          <w:sz w:val="22"/>
          <w:szCs w:val="22"/>
        </w:rPr>
        <w:t>Se solicitan los documentos que den cuenta de Las demás que les atribuyan las disposiciones jurídicas aplicables o las que le instruya la Dirección de Administración o la Subdirección de Servicios Generales; a cargo del Departamento de Apoyo a Eventos de la Subdirección de Servicios Generales de la Dirección de Administración de lo que va del 2022.</w:t>
      </w:r>
      <w:r w:rsidRPr="00E41A17">
        <w:rPr>
          <w:rFonts w:ascii="Palatino Linotype" w:hAnsi="Palatino Linotype"/>
          <w:sz w:val="22"/>
          <w:szCs w:val="22"/>
        </w:rPr>
        <w:t>” (Sic)</w:t>
      </w:r>
    </w:p>
    <w:p w14:paraId="0BBFE26E" w14:textId="77777777" w:rsidR="00CD02D3" w:rsidRPr="00E41A17" w:rsidRDefault="00CD02D3" w:rsidP="00403A06">
      <w:pPr>
        <w:ind w:left="851" w:right="567" w:hanging="284"/>
        <w:jc w:val="both"/>
        <w:rPr>
          <w:rFonts w:ascii="Palatino Linotype" w:hAnsi="Palatino Linotype"/>
          <w:sz w:val="22"/>
          <w:szCs w:val="22"/>
        </w:rPr>
      </w:pPr>
    </w:p>
    <w:p w14:paraId="60E24BB7" w14:textId="72A590DE"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01447/METEPEC/IP/2022:</w:t>
      </w:r>
    </w:p>
    <w:p w14:paraId="54B39034" w14:textId="4FE850BA"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Colaborar en los procesos de mejora administrativa y operativa que sean necesarios al Departamento;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1E6DE1D7" w14:textId="77777777" w:rsidR="00403A06" w:rsidRPr="00E41A17" w:rsidRDefault="00403A06" w:rsidP="00403A06">
      <w:pPr>
        <w:ind w:left="567" w:right="567"/>
        <w:jc w:val="both"/>
        <w:rPr>
          <w:rFonts w:ascii="Palatino Linotype" w:hAnsi="Palatino Linotype"/>
          <w:i/>
          <w:iCs/>
          <w:sz w:val="22"/>
          <w:szCs w:val="22"/>
        </w:rPr>
      </w:pPr>
    </w:p>
    <w:p w14:paraId="5F57E392" w14:textId="77777777" w:rsidR="00CD02D3" w:rsidRPr="00E41A17" w:rsidRDefault="00CD02D3" w:rsidP="00403A06">
      <w:pPr>
        <w:ind w:left="851" w:right="567" w:hanging="284"/>
        <w:jc w:val="both"/>
        <w:rPr>
          <w:rFonts w:ascii="Palatino Linotype" w:hAnsi="Palatino Linotype"/>
          <w:sz w:val="22"/>
          <w:szCs w:val="22"/>
        </w:rPr>
      </w:pPr>
    </w:p>
    <w:p w14:paraId="330345DF" w14:textId="4E96F756"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lastRenderedPageBreak/>
        <w:t>01446/METEPEC/IP/2022:</w:t>
      </w:r>
    </w:p>
    <w:p w14:paraId="109B7636" w14:textId="68FB353A"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Coadyuvar en los procesos consolidados para adquirir los bienes y servicios e inicio de trámites respectivos;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0835F0B4" w14:textId="77777777" w:rsidR="00CD02D3" w:rsidRPr="00E41A17" w:rsidRDefault="00CD02D3" w:rsidP="00403A06">
      <w:pPr>
        <w:ind w:left="851" w:right="567" w:hanging="284"/>
        <w:jc w:val="both"/>
        <w:rPr>
          <w:rFonts w:ascii="Palatino Linotype" w:hAnsi="Palatino Linotype"/>
          <w:sz w:val="22"/>
          <w:szCs w:val="22"/>
        </w:rPr>
      </w:pPr>
    </w:p>
    <w:p w14:paraId="4EC484FC" w14:textId="79679918"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01445/METEPEC/IP/2022:</w:t>
      </w:r>
    </w:p>
    <w:p w14:paraId="16692AC7" w14:textId="6C4E831A"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Presentar a la consideración del Subdirector de Servicios Generales los requerimientos de bienes y servicios necesarios a contratar para su autorización;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1B086DE4" w14:textId="77777777" w:rsidR="00CD02D3" w:rsidRPr="00E41A17" w:rsidRDefault="00CD02D3" w:rsidP="00403A06">
      <w:pPr>
        <w:ind w:left="851" w:right="567" w:hanging="284"/>
        <w:jc w:val="both"/>
        <w:rPr>
          <w:rFonts w:ascii="Palatino Linotype" w:hAnsi="Palatino Linotype"/>
          <w:sz w:val="22"/>
          <w:szCs w:val="22"/>
        </w:rPr>
      </w:pPr>
    </w:p>
    <w:p w14:paraId="4B414BE6" w14:textId="00FBC0F0"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01438/METEPEC/IP/2022:</w:t>
      </w:r>
    </w:p>
    <w:p w14:paraId="552574DA" w14:textId="3F90988C"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Actualizar, proponer, programar, proporcionar y ejecutar el otorgamiento de recursos materiales y servicios para el desarrollo y ejecución de los eventos especiales y actos cívicos, que las dependencias de la Administración Pública Municipal solicitan a la Dirección de Administración;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2938F70C" w14:textId="77777777" w:rsidR="00CD02D3" w:rsidRPr="00E41A17" w:rsidRDefault="00CD02D3" w:rsidP="00403A06">
      <w:pPr>
        <w:ind w:left="851" w:right="567" w:hanging="284"/>
        <w:jc w:val="both"/>
        <w:rPr>
          <w:rFonts w:ascii="Palatino Linotype" w:hAnsi="Palatino Linotype"/>
          <w:sz w:val="22"/>
          <w:szCs w:val="22"/>
        </w:rPr>
      </w:pPr>
    </w:p>
    <w:p w14:paraId="70C45056" w14:textId="78509031"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01444/METEPEC/IP/2022:</w:t>
      </w:r>
    </w:p>
    <w:p w14:paraId="45B8A2C2" w14:textId="74134259"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Verificar que los recursos materiales destinados a proporcionar el apoyo logístico en la realización de los actos y eventos sean los necesarios, así como conservarlos y mantenerlos en condiciones óptimas de funcionamiento;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21E53C02" w14:textId="77777777" w:rsidR="00CD02D3" w:rsidRPr="00E41A17" w:rsidRDefault="00CD02D3" w:rsidP="00403A06">
      <w:pPr>
        <w:ind w:left="851" w:right="567" w:hanging="284"/>
        <w:jc w:val="both"/>
        <w:rPr>
          <w:rFonts w:ascii="Palatino Linotype" w:hAnsi="Palatino Linotype"/>
          <w:sz w:val="22"/>
          <w:szCs w:val="22"/>
        </w:rPr>
      </w:pPr>
    </w:p>
    <w:p w14:paraId="7041338B" w14:textId="28B7FAB8"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01443/METEPEC/IP/2022:</w:t>
      </w:r>
    </w:p>
    <w:p w14:paraId="351A3AB6" w14:textId="57CCC420"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Registrar e informar los eventos efectuados, así como los apoyos logísticos y recursos materiales utilizados para su celebración;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658CF0EA" w14:textId="77777777" w:rsidR="00CD02D3" w:rsidRPr="00E41A17" w:rsidRDefault="00CD02D3" w:rsidP="00403A06">
      <w:pPr>
        <w:ind w:left="851" w:right="567" w:hanging="284"/>
        <w:jc w:val="both"/>
        <w:rPr>
          <w:rFonts w:ascii="Palatino Linotype" w:hAnsi="Palatino Linotype"/>
          <w:sz w:val="22"/>
          <w:szCs w:val="22"/>
        </w:rPr>
      </w:pPr>
    </w:p>
    <w:p w14:paraId="6F395D78" w14:textId="60DDCC29"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01442/METEPEC/IP/2022:</w:t>
      </w:r>
    </w:p>
    <w:p w14:paraId="06451380" w14:textId="787DA8A7"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Apoyar en la preparación de los recintos o espacios donde se realizarán los eventos y actos oficiales, aprovechando eficazmente la infraestructura existente y racionalizando los recursos que para tal propósito se dispongan;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24A6411B" w14:textId="2309CB13"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lastRenderedPageBreak/>
        <w:t>01441/METEPEC/IP/2022:</w:t>
      </w:r>
    </w:p>
    <w:p w14:paraId="49C06CDF" w14:textId="5E885CFF"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Proporcionar los recursos materiales y servicios necesarios que requieran las unidades de la Administración Pública Municipal, de manera oportuna y con base a su disponibilidad y suficiencia presupuestal autorizados, para el debido desarrollo de los eventos especiales y actos oficiales;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30649BF2" w14:textId="77777777" w:rsidR="00CD02D3" w:rsidRPr="00E41A17" w:rsidRDefault="00CD02D3" w:rsidP="00403A06">
      <w:pPr>
        <w:ind w:left="851" w:right="567" w:hanging="284"/>
        <w:jc w:val="both"/>
        <w:rPr>
          <w:rFonts w:ascii="Palatino Linotype" w:hAnsi="Palatino Linotype"/>
          <w:sz w:val="22"/>
          <w:szCs w:val="22"/>
        </w:rPr>
      </w:pPr>
    </w:p>
    <w:p w14:paraId="7A7FF0BB" w14:textId="2C945B47"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01440/METEPEC/IP/2022:</w:t>
      </w:r>
    </w:p>
    <w:p w14:paraId="527E8EA8" w14:textId="7F4A04A2"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;Analizar las solicitudes de apoyo logístico que las dependencias requieran para la realización de sus actos oficiales, determinado su factibilidad de atención, la existencia y disponibilidad de los bienes y servicios o, en su caso, la necesidad y posibilidad de su renta o adquisición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55A0BE46" w14:textId="77777777" w:rsidR="00CD02D3" w:rsidRPr="00E41A17" w:rsidRDefault="00CD02D3" w:rsidP="00403A06">
      <w:pPr>
        <w:ind w:left="851" w:right="567" w:hanging="284"/>
        <w:jc w:val="both"/>
        <w:rPr>
          <w:rFonts w:ascii="Palatino Linotype" w:hAnsi="Palatino Linotype"/>
          <w:sz w:val="22"/>
          <w:szCs w:val="22"/>
        </w:rPr>
      </w:pPr>
    </w:p>
    <w:p w14:paraId="34FF37DD" w14:textId="102C7467"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01439/METEPEC/IP/2022:</w:t>
      </w:r>
    </w:p>
    <w:p w14:paraId="147A54AF" w14:textId="0DD211CF"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Asistir a las pregiras y recorridos de trabajo que, en materia de eventos y ceremonias oficiales, sea convocada la Dirección de Administración, por la Secretaría Particular de la Presidencia Municipal y demás dependencias de la Administración Pública Municipal; a cargo del Departamento de Apoyo a Eventos de la Subdirección de Servicios Generales de la Dirección de Administración de lo que va del 2022.</w:t>
      </w:r>
      <w:r w:rsidRPr="00E41A17">
        <w:rPr>
          <w:rFonts w:ascii="Palatino Linotype" w:hAnsi="Palatino Linotype"/>
          <w:i/>
          <w:iCs/>
          <w:sz w:val="22"/>
          <w:szCs w:val="22"/>
        </w:rPr>
        <w:t>” (Sic)</w:t>
      </w:r>
    </w:p>
    <w:p w14:paraId="4F01F4E3" w14:textId="77777777" w:rsidR="00CD02D3" w:rsidRPr="00E41A17" w:rsidRDefault="00CD02D3" w:rsidP="00403A06">
      <w:pPr>
        <w:ind w:left="851" w:right="567" w:hanging="284"/>
        <w:jc w:val="both"/>
        <w:rPr>
          <w:rFonts w:ascii="Palatino Linotype" w:hAnsi="Palatino Linotype"/>
          <w:sz w:val="22"/>
          <w:szCs w:val="22"/>
        </w:rPr>
      </w:pPr>
    </w:p>
    <w:p w14:paraId="2BF0E546" w14:textId="69F433EA"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01437/METEPEC/IP/2022:</w:t>
      </w:r>
    </w:p>
    <w:p w14:paraId="5878900B" w14:textId="0B664E88"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Las demás que les atribuyan las disposiciones jurídicas aplicables o las que le instruya la Dirección de Administración; a cargo de la Subdirección de Servicios Generales de la Dirección de Administración de lo que va del 2022.</w:t>
      </w:r>
      <w:r w:rsidRPr="00E41A17">
        <w:rPr>
          <w:rFonts w:ascii="Palatino Linotype" w:hAnsi="Palatino Linotype"/>
          <w:i/>
          <w:iCs/>
          <w:sz w:val="22"/>
          <w:szCs w:val="22"/>
        </w:rPr>
        <w:t>” (Sic)</w:t>
      </w:r>
    </w:p>
    <w:p w14:paraId="6EDF6F60" w14:textId="77777777" w:rsidR="00CD02D3" w:rsidRPr="00E41A17" w:rsidRDefault="00CD02D3" w:rsidP="00403A06">
      <w:pPr>
        <w:ind w:left="851" w:right="567" w:hanging="284"/>
        <w:jc w:val="both"/>
        <w:rPr>
          <w:rFonts w:ascii="Palatino Linotype" w:hAnsi="Palatino Linotype"/>
          <w:sz w:val="22"/>
          <w:szCs w:val="22"/>
        </w:rPr>
      </w:pPr>
    </w:p>
    <w:p w14:paraId="2E06C687" w14:textId="703ACD20"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01436/METEPEC/IP/2022:</w:t>
      </w:r>
    </w:p>
    <w:p w14:paraId="1ADC2F07" w14:textId="1100DC44"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Establecer los lineamientos de operación, programas y rutinas de trabajo, para las labores que se desarrollen en los talleres de carpintería, herrería, mecánico, intendencia, servicio de fotocopiado, impresión, mensajería y correspondencia interna; a cargo de la Subdirección de Servicios Generales de la Dirección de Administración de lo que va del 2022.</w:t>
      </w:r>
      <w:r w:rsidRPr="00E41A17">
        <w:rPr>
          <w:rFonts w:ascii="Palatino Linotype" w:hAnsi="Palatino Linotype"/>
          <w:i/>
          <w:iCs/>
          <w:sz w:val="22"/>
          <w:szCs w:val="22"/>
        </w:rPr>
        <w:t>” (Sic)</w:t>
      </w:r>
    </w:p>
    <w:p w14:paraId="690ED293" w14:textId="77777777" w:rsidR="00CD02D3" w:rsidRPr="00E41A17" w:rsidRDefault="00CD02D3" w:rsidP="00403A06">
      <w:pPr>
        <w:ind w:left="851" w:right="567" w:hanging="284"/>
        <w:jc w:val="both"/>
        <w:rPr>
          <w:rFonts w:ascii="Palatino Linotype" w:hAnsi="Palatino Linotype"/>
          <w:sz w:val="22"/>
          <w:szCs w:val="22"/>
        </w:rPr>
      </w:pPr>
    </w:p>
    <w:p w14:paraId="7BF05112" w14:textId="1C0C91EF"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01435/METEPEC/IP/2022:</w:t>
      </w:r>
    </w:p>
    <w:p w14:paraId="29473E7D" w14:textId="53030C07"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 xml:space="preserve">Se solicitan los documentos que den cuenta de Organizar y proveer los servicios generales que requieran las distintas áreas que conforman la Administración Pública </w:t>
      </w:r>
      <w:r w:rsidRPr="00E41A17">
        <w:rPr>
          <w:rFonts w:ascii="Palatino Linotype" w:hAnsi="Palatino Linotype"/>
          <w:i/>
          <w:iCs/>
          <w:color w:val="000000"/>
          <w:sz w:val="22"/>
          <w:szCs w:val="22"/>
        </w:rPr>
        <w:lastRenderedPageBreak/>
        <w:t>Municipal; a cargo de la Subdirección de Servicios Generales de la Dirección de Administración de lo que va del 2022.</w:t>
      </w:r>
      <w:r w:rsidRPr="00E41A17">
        <w:rPr>
          <w:rFonts w:ascii="Palatino Linotype" w:hAnsi="Palatino Linotype"/>
          <w:i/>
          <w:iCs/>
          <w:sz w:val="22"/>
          <w:szCs w:val="22"/>
        </w:rPr>
        <w:t>” (Sic)</w:t>
      </w:r>
    </w:p>
    <w:p w14:paraId="36F13EA3" w14:textId="77777777" w:rsidR="00CD02D3" w:rsidRPr="00E41A17" w:rsidRDefault="00CD02D3" w:rsidP="00403A06">
      <w:pPr>
        <w:ind w:left="851" w:right="567" w:hanging="284"/>
        <w:jc w:val="both"/>
        <w:rPr>
          <w:rFonts w:ascii="Palatino Linotype" w:hAnsi="Palatino Linotype"/>
          <w:sz w:val="22"/>
          <w:szCs w:val="22"/>
        </w:rPr>
      </w:pPr>
    </w:p>
    <w:p w14:paraId="6E5852AF" w14:textId="6ED6DE67"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01434/METEPEC/IP/2022:</w:t>
      </w:r>
    </w:p>
    <w:p w14:paraId="441F1027" w14:textId="28D5E66C" w:rsidR="00CD02D3" w:rsidRPr="00E41A17" w:rsidRDefault="00CD02D3" w:rsidP="00403A06">
      <w:pPr>
        <w:tabs>
          <w:tab w:val="left" w:pos="993"/>
        </w:tabs>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Participar en los procesos de mejora administrativa y operativa que sean necesarios en la Subdirección; a cargo de la Subdirección de Servicios Generales de la Dirección de Administración de lo que va del 2022.</w:t>
      </w:r>
      <w:r w:rsidRPr="00E41A17">
        <w:rPr>
          <w:rFonts w:ascii="Palatino Linotype" w:hAnsi="Palatino Linotype"/>
          <w:i/>
          <w:iCs/>
          <w:sz w:val="22"/>
          <w:szCs w:val="22"/>
        </w:rPr>
        <w:t>” (Sic)</w:t>
      </w:r>
    </w:p>
    <w:p w14:paraId="30F57E93" w14:textId="77777777" w:rsidR="00CD02D3" w:rsidRPr="00E41A17" w:rsidRDefault="00CD02D3" w:rsidP="00403A06">
      <w:pPr>
        <w:ind w:left="851" w:right="567" w:hanging="284"/>
        <w:jc w:val="both"/>
        <w:rPr>
          <w:rFonts w:ascii="Palatino Linotype" w:hAnsi="Palatino Linotype"/>
          <w:sz w:val="22"/>
          <w:szCs w:val="22"/>
        </w:rPr>
      </w:pPr>
    </w:p>
    <w:p w14:paraId="6606C8D3" w14:textId="250A308D"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01433/METEPEC/IP/2022:</w:t>
      </w:r>
    </w:p>
    <w:p w14:paraId="12F54F31" w14:textId="35BE6BE3"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Supervisar el servicio de telefonía fija, móvil y radiocomunicación convencional, a las diferentes unidades administrativas del Municipio; a cargo de la Subdirección de Servicios Generales de la Dirección de Administración de lo que va del 2022.</w:t>
      </w:r>
      <w:r w:rsidRPr="00E41A17">
        <w:rPr>
          <w:rFonts w:ascii="Palatino Linotype" w:hAnsi="Palatino Linotype"/>
          <w:i/>
          <w:iCs/>
          <w:sz w:val="22"/>
          <w:szCs w:val="22"/>
        </w:rPr>
        <w:t>” (Sic)</w:t>
      </w:r>
    </w:p>
    <w:p w14:paraId="653DA9AC" w14:textId="77777777" w:rsidR="00CD02D3" w:rsidRPr="00E41A17" w:rsidRDefault="00CD02D3" w:rsidP="00403A06">
      <w:pPr>
        <w:ind w:left="851" w:right="567" w:hanging="284"/>
        <w:jc w:val="both"/>
        <w:rPr>
          <w:rFonts w:ascii="Palatino Linotype" w:hAnsi="Palatino Linotype"/>
          <w:sz w:val="22"/>
          <w:szCs w:val="22"/>
        </w:rPr>
      </w:pPr>
    </w:p>
    <w:p w14:paraId="11C43056" w14:textId="7709D2B3"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01432/METEPEC/IP/2022:</w:t>
      </w:r>
    </w:p>
    <w:p w14:paraId="4EE504BA" w14:textId="520E6783" w:rsidR="00CD02D3" w:rsidRPr="00E41A17" w:rsidRDefault="00CD02D3" w:rsidP="00403A06">
      <w:pPr>
        <w:ind w:left="567" w:right="567"/>
        <w:jc w:val="both"/>
        <w:rPr>
          <w:rFonts w:ascii="Palatino Linotype" w:hAnsi="Palatino Linotype"/>
          <w:i/>
          <w:iCs/>
          <w:color w:val="000000"/>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Supervisar los trabajos de mantenimiento de los bienes muebles e inmuebles de la Administración Pública Municipal, y aquellos inmuebles arrendados para oficina s públicas; a cargo de la Subdirección de Servicios Generales de la Dirección de Administración de lo que va del 2022.” (Sic)</w:t>
      </w:r>
    </w:p>
    <w:p w14:paraId="0DA5FCD6" w14:textId="77777777" w:rsidR="00CD02D3" w:rsidRPr="00E41A17" w:rsidRDefault="00CD02D3" w:rsidP="00403A06">
      <w:pPr>
        <w:ind w:left="851" w:right="567" w:hanging="284"/>
        <w:jc w:val="both"/>
        <w:rPr>
          <w:rFonts w:ascii="Palatino Linotype" w:hAnsi="Palatino Linotype"/>
          <w:color w:val="000000"/>
          <w:sz w:val="22"/>
          <w:szCs w:val="22"/>
        </w:rPr>
      </w:pPr>
    </w:p>
    <w:p w14:paraId="76234A89" w14:textId="17173BD6"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01431/METEPEC/IP/2022:</w:t>
      </w:r>
    </w:p>
    <w:p w14:paraId="715F35DD" w14:textId="1888BE3C" w:rsidR="00CD02D3" w:rsidRPr="00E41A17" w:rsidRDefault="00CD02D3"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Coordinar la elaboración del Plan Anual de Mantenimiento de Bienes Muebles e Inmuebles; a cargo de la Subdirección de Servicios Generales de la Dirección de Administración de lo que va del 2022.</w:t>
      </w:r>
      <w:r w:rsidRPr="00E41A17">
        <w:rPr>
          <w:rFonts w:ascii="Palatino Linotype" w:hAnsi="Palatino Linotype"/>
          <w:i/>
          <w:iCs/>
          <w:sz w:val="22"/>
          <w:szCs w:val="22"/>
        </w:rPr>
        <w:t>” (Sic)</w:t>
      </w:r>
    </w:p>
    <w:p w14:paraId="50F6C236" w14:textId="77777777" w:rsidR="00CD02D3" w:rsidRPr="00E41A17" w:rsidRDefault="00CD02D3" w:rsidP="00403A06">
      <w:pPr>
        <w:ind w:left="851" w:right="567" w:hanging="284"/>
        <w:jc w:val="both"/>
        <w:rPr>
          <w:rFonts w:ascii="Palatino Linotype" w:hAnsi="Palatino Linotype"/>
          <w:sz w:val="22"/>
          <w:szCs w:val="22"/>
        </w:rPr>
      </w:pPr>
    </w:p>
    <w:p w14:paraId="1A3A0BEF" w14:textId="78A4AB71"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01430/METEPEC/IP/2022:</w:t>
      </w:r>
    </w:p>
    <w:p w14:paraId="605202CA" w14:textId="309BA569"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Verificar que los apoyos a eventos especiales se proporcionen de manera planeada y ordenada, verificando que los recursos materiales que se presten sean con base al ámbito de su competencia; a cargo de la Subdirección de Servicios Generales de la Dirección de Administración de lo que va del 2022.</w:t>
      </w:r>
      <w:r w:rsidRPr="00E41A17">
        <w:rPr>
          <w:rFonts w:ascii="Palatino Linotype" w:hAnsi="Palatino Linotype"/>
          <w:i/>
          <w:iCs/>
          <w:sz w:val="22"/>
          <w:szCs w:val="22"/>
        </w:rPr>
        <w:t>” (Sic)</w:t>
      </w:r>
    </w:p>
    <w:p w14:paraId="5E2575C0" w14:textId="77777777" w:rsidR="00403A06" w:rsidRPr="00E41A17" w:rsidRDefault="00403A06" w:rsidP="00403A06">
      <w:pPr>
        <w:ind w:left="851" w:right="567" w:hanging="284"/>
        <w:jc w:val="both"/>
        <w:rPr>
          <w:rFonts w:ascii="Palatino Linotype" w:hAnsi="Palatino Linotype"/>
          <w:sz w:val="22"/>
          <w:szCs w:val="22"/>
        </w:rPr>
      </w:pPr>
    </w:p>
    <w:p w14:paraId="26424462" w14:textId="1F456791"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t>01429/METEPEC/IP/2022:</w:t>
      </w:r>
    </w:p>
    <w:p w14:paraId="44A2DFD2" w14:textId="19155532"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Supervisar las acciones y trabajos del taller municipal de vehículos; a cargo de la Subdirección de Servicios Generales de la Dirección de Administración de lo que va del 2022.</w:t>
      </w:r>
      <w:r w:rsidRPr="00E41A17">
        <w:rPr>
          <w:rFonts w:ascii="Palatino Linotype" w:hAnsi="Palatino Linotype"/>
          <w:i/>
          <w:iCs/>
          <w:sz w:val="22"/>
          <w:szCs w:val="22"/>
        </w:rPr>
        <w:t>” (Sic)</w:t>
      </w:r>
    </w:p>
    <w:p w14:paraId="62722452" w14:textId="07BC0DAD" w:rsidR="00403A06" w:rsidRPr="00E41A17" w:rsidRDefault="00403A06" w:rsidP="00403A06">
      <w:pPr>
        <w:ind w:left="851" w:right="567" w:hanging="284"/>
        <w:jc w:val="both"/>
        <w:rPr>
          <w:rFonts w:ascii="Palatino Linotype" w:hAnsi="Palatino Linotype"/>
          <w:sz w:val="22"/>
          <w:szCs w:val="22"/>
        </w:rPr>
      </w:pPr>
    </w:p>
    <w:p w14:paraId="546554D4" w14:textId="77777777" w:rsidR="00403A06" w:rsidRPr="00E41A17" w:rsidRDefault="00403A06" w:rsidP="00403A06">
      <w:pPr>
        <w:ind w:left="851" w:right="567" w:hanging="284"/>
        <w:jc w:val="both"/>
        <w:rPr>
          <w:rFonts w:ascii="Palatino Linotype" w:hAnsi="Palatino Linotype"/>
          <w:sz w:val="22"/>
          <w:szCs w:val="22"/>
        </w:rPr>
      </w:pPr>
    </w:p>
    <w:p w14:paraId="3BD004D9" w14:textId="1CDE59F0" w:rsidR="00403A06"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rPr>
        <w:lastRenderedPageBreak/>
        <w:t>01428/METEPEC/IP/2022:</w:t>
      </w:r>
    </w:p>
    <w:p w14:paraId="192D030A" w14:textId="2030E500"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Supervisar la elaboración del Plan Anual de Mantenimiento al Parque Vehicular; a cargo de la Subdirección de Servicios Generales de la Dirección de Administración de lo que va del 2022.</w:t>
      </w:r>
      <w:r w:rsidRPr="00E41A17">
        <w:rPr>
          <w:rFonts w:ascii="Palatino Linotype" w:hAnsi="Palatino Linotype"/>
          <w:i/>
          <w:iCs/>
          <w:sz w:val="22"/>
          <w:szCs w:val="22"/>
        </w:rPr>
        <w:t>” (Sic)</w:t>
      </w:r>
    </w:p>
    <w:p w14:paraId="0ECDF33D" w14:textId="77777777" w:rsidR="00403A06" w:rsidRPr="00E41A17" w:rsidRDefault="00403A06" w:rsidP="00403A06">
      <w:pPr>
        <w:ind w:left="851" w:right="567" w:hanging="284"/>
        <w:jc w:val="both"/>
        <w:rPr>
          <w:rFonts w:ascii="Palatino Linotype" w:hAnsi="Palatino Linotype"/>
          <w:sz w:val="22"/>
          <w:szCs w:val="22"/>
        </w:rPr>
      </w:pPr>
    </w:p>
    <w:p w14:paraId="6A98D781" w14:textId="635EA7FD"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lang w:val="en-US"/>
        </w:rPr>
        <w:t>01427/METEPEC/IP/2022:</w:t>
      </w:r>
    </w:p>
    <w:p w14:paraId="415F8E85" w14:textId="60AF3F58"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Brindar el servicio programado de limpieza con personal de la Administración Municipal, en los diferentes inmuebles municipales, en situaciones emergentes y, en algunos casos, en apoyo a eventos especiales; a cargo de la Subdirección de Servicios Generales de la Dirección de Administración de lo que va del 2022.</w:t>
      </w:r>
      <w:r w:rsidRPr="00E41A17">
        <w:rPr>
          <w:rFonts w:ascii="Palatino Linotype" w:hAnsi="Palatino Linotype"/>
          <w:i/>
          <w:iCs/>
          <w:sz w:val="22"/>
          <w:szCs w:val="22"/>
        </w:rPr>
        <w:t>” (Sic)</w:t>
      </w:r>
    </w:p>
    <w:p w14:paraId="3E1DEDC8" w14:textId="77777777" w:rsidR="00403A06" w:rsidRPr="00E41A17" w:rsidRDefault="00403A06" w:rsidP="00403A06">
      <w:pPr>
        <w:ind w:left="851" w:right="567" w:hanging="284"/>
        <w:jc w:val="both"/>
        <w:rPr>
          <w:rFonts w:ascii="Palatino Linotype" w:hAnsi="Palatino Linotype"/>
          <w:sz w:val="22"/>
          <w:szCs w:val="22"/>
        </w:rPr>
      </w:pPr>
    </w:p>
    <w:p w14:paraId="29785857" w14:textId="2094DC7E"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lang w:val="en-US"/>
        </w:rPr>
        <w:t>01426/METEPEC/IP/2022:</w:t>
      </w:r>
    </w:p>
    <w:p w14:paraId="09DB9A6E" w14:textId="57237FE3"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Programar y tramitar las adquisiciones de bienes y contratación de servicios, para atender las solicitudes de las dependencias, considerando la consolidación de aquellos que, por su reiteración y normatividad aplicable, sean obligatorios; a cargo de la Subdirección de Servicios Generales de la Dirección de Administración de lo que va del 2022.</w:t>
      </w:r>
      <w:r w:rsidRPr="00E41A17">
        <w:rPr>
          <w:rFonts w:ascii="Palatino Linotype" w:hAnsi="Palatino Linotype"/>
          <w:i/>
          <w:iCs/>
          <w:sz w:val="22"/>
          <w:szCs w:val="22"/>
        </w:rPr>
        <w:t>” (Sic)</w:t>
      </w:r>
    </w:p>
    <w:p w14:paraId="07EE1634" w14:textId="77777777" w:rsidR="00403A06" w:rsidRPr="00E41A17" w:rsidRDefault="00403A06" w:rsidP="00403A06">
      <w:pPr>
        <w:ind w:left="851" w:right="567" w:hanging="284"/>
        <w:jc w:val="both"/>
        <w:rPr>
          <w:rFonts w:ascii="Palatino Linotype" w:hAnsi="Palatino Linotype"/>
          <w:sz w:val="22"/>
          <w:szCs w:val="22"/>
        </w:rPr>
      </w:pPr>
    </w:p>
    <w:p w14:paraId="03B46356" w14:textId="6423C054"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lang w:val="en-US"/>
        </w:rPr>
        <w:t>01425/METEPEC/IP/2022:</w:t>
      </w:r>
    </w:p>
    <w:p w14:paraId="4A9643FC" w14:textId="21824D40"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Supervisar la integración del Programa Anual de Mantenimiento a muebles, inmuebles y parque vehicular; a cargo de la Subdirección de Servicios Generales de la Dirección de Administración de lo que va del 2022.</w:t>
      </w:r>
      <w:r w:rsidRPr="00E41A17">
        <w:rPr>
          <w:rFonts w:ascii="Palatino Linotype" w:hAnsi="Palatino Linotype"/>
          <w:i/>
          <w:iCs/>
          <w:sz w:val="22"/>
          <w:szCs w:val="22"/>
        </w:rPr>
        <w:t>” (Sic)</w:t>
      </w:r>
    </w:p>
    <w:p w14:paraId="1EDA5676" w14:textId="77777777" w:rsidR="00403A06" w:rsidRPr="00E41A17" w:rsidRDefault="00403A06" w:rsidP="00403A06">
      <w:pPr>
        <w:ind w:left="851" w:right="567" w:hanging="284"/>
        <w:jc w:val="both"/>
        <w:rPr>
          <w:rFonts w:ascii="Palatino Linotype" w:hAnsi="Palatino Linotype"/>
          <w:sz w:val="22"/>
          <w:szCs w:val="22"/>
        </w:rPr>
      </w:pPr>
    </w:p>
    <w:p w14:paraId="0D682D99" w14:textId="5F17C1CC"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lang w:val="en-US"/>
        </w:rPr>
        <w:t>01424/METEPEC/IP/2022:</w:t>
      </w:r>
    </w:p>
    <w:p w14:paraId="2D7296D0" w14:textId="53C5423B"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Proponer, con base a una planificación debida, la programación de prestación de servicios a las unidades administrativas de la Administración Pública Municipal; a cargo de la Subdirección de Servicios Generales de la Dirección de Administración de lo que va del 2022.</w:t>
      </w:r>
      <w:r w:rsidRPr="00E41A17">
        <w:rPr>
          <w:rFonts w:ascii="Palatino Linotype" w:hAnsi="Palatino Linotype"/>
          <w:i/>
          <w:iCs/>
          <w:sz w:val="22"/>
          <w:szCs w:val="22"/>
        </w:rPr>
        <w:t>” (Sic)</w:t>
      </w:r>
    </w:p>
    <w:p w14:paraId="518AA594" w14:textId="77777777" w:rsidR="00403A06" w:rsidRPr="00E41A17" w:rsidRDefault="00403A06" w:rsidP="00403A06">
      <w:pPr>
        <w:ind w:left="851" w:right="567" w:hanging="284"/>
        <w:jc w:val="both"/>
        <w:rPr>
          <w:rFonts w:ascii="Palatino Linotype" w:hAnsi="Palatino Linotype"/>
          <w:sz w:val="22"/>
          <w:szCs w:val="22"/>
        </w:rPr>
      </w:pPr>
    </w:p>
    <w:p w14:paraId="436A6738" w14:textId="21735CCE"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lang w:val="en-US"/>
        </w:rPr>
        <w:t>01423/METEPEC/IP/2022:</w:t>
      </w:r>
    </w:p>
    <w:p w14:paraId="61BC0FEB" w14:textId="4E741E95"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Aprobar, desarrollar y controlar el Programa Operativo Anual (POA) de la Subdirección, en apego al Plan de Desarrollo Municipal de Metepec, y en concordancia con los Planes Estatales y Nacional de Desarrollo; a cargo de la Subdirección de Servicios Generales de la Dirección de Administración de lo que va del 2022.</w:t>
      </w:r>
      <w:r w:rsidRPr="00E41A17">
        <w:rPr>
          <w:rFonts w:ascii="Palatino Linotype" w:hAnsi="Palatino Linotype"/>
          <w:i/>
          <w:iCs/>
          <w:sz w:val="22"/>
          <w:szCs w:val="22"/>
        </w:rPr>
        <w:t>” (Sic)</w:t>
      </w:r>
    </w:p>
    <w:p w14:paraId="57C6249A" w14:textId="6777060E" w:rsidR="00403A06" w:rsidRPr="00E41A17" w:rsidRDefault="00403A06" w:rsidP="00403A06">
      <w:pPr>
        <w:ind w:left="567" w:right="567"/>
        <w:jc w:val="both"/>
        <w:rPr>
          <w:rFonts w:ascii="Palatino Linotype" w:hAnsi="Palatino Linotype"/>
          <w:i/>
          <w:iCs/>
          <w:sz w:val="22"/>
          <w:szCs w:val="22"/>
        </w:rPr>
      </w:pPr>
    </w:p>
    <w:p w14:paraId="5C302652" w14:textId="77777777" w:rsidR="00403A06" w:rsidRPr="00E41A17" w:rsidRDefault="00403A06" w:rsidP="00403A06">
      <w:pPr>
        <w:ind w:left="567" w:right="567"/>
        <w:jc w:val="both"/>
        <w:rPr>
          <w:rFonts w:ascii="Palatino Linotype" w:hAnsi="Palatino Linotype"/>
          <w:i/>
          <w:iCs/>
          <w:sz w:val="22"/>
          <w:szCs w:val="22"/>
        </w:rPr>
      </w:pPr>
    </w:p>
    <w:p w14:paraId="6BA6B221" w14:textId="77777777" w:rsidR="00403A06" w:rsidRPr="00E41A17" w:rsidRDefault="00403A06" w:rsidP="00403A06">
      <w:pPr>
        <w:ind w:left="851" w:right="567" w:hanging="284"/>
        <w:jc w:val="both"/>
        <w:rPr>
          <w:rFonts w:ascii="Palatino Linotype" w:hAnsi="Palatino Linotype"/>
          <w:sz w:val="22"/>
          <w:szCs w:val="22"/>
        </w:rPr>
      </w:pPr>
    </w:p>
    <w:p w14:paraId="3961F3BA" w14:textId="5DF0450A"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lang w:val="en-US"/>
        </w:rPr>
        <w:lastRenderedPageBreak/>
        <w:t>01422/METEPEC/IP/2022:</w:t>
      </w:r>
    </w:p>
    <w:p w14:paraId="65956EE4" w14:textId="7A0749C1"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Coordinar, proporcionar y controlar los servicios relativos a la limpieza de inmuebles, mantenimiento del parque vehicular, apoyo a eventos especiales, mantenimiento de muebles e inmuebles, servicios de telefonía fija y móvil, radiocomunicación convencional, fotocopiado, transporte de personal y de servicios generales que recaigan en su responsabilidad, a las unidades de la Administración Pública Municipal, en apego a la normatividad vigente; a cargo de la Subdirección de Servicios Generales de la Dirección de Administración de lo que va del 2022.</w:t>
      </w:r>
      <w:r w:rsidRPr="00E41A17">
        <w:rPr>
          <w:rFonts w:ascii="Palatino Linotype" w:hAnsi="Palatino Linotype"/>
          <w:i/>
          <w:iCs/>
          <w:sz w:val="22"/>
          <w:szCs w:val="22"/>
        </w:rPr>
        <w:t>” (Sic)</w:t>
      </w:r>
    </w:p>
    <w:p w14:paraId="04A56628" w14:textId="77777777" w:rsidR="00403A06" w:rsidRPr="00E41A17" w:rsidRDefault="00403A06" w:rsidP="00403A06">
      <w:pPr>
        <w:ind w:left="851" w:right="567" w:hanging="284"/>
        <w:jc w:val="both"/>
        <w:rPr>
          <w:rFonts w:ascii="Palatino Linotype" w:hAnsi="Palatino Linotype"/>
          <w:sz w:val="22"/>
          <w:szCs w:val="22"/>
        </w:rPr>
      </w:pPr>
    </w:p>
    <w:p w14:paraId="00645492" w14:textId="1198AF41" w:rsidR="00D233B9" w:rsidRPr="00E41A17" w:rsidRDefault="00D233B9" w:rsidP="00403A06">
      <w:pPr>
        <w:pStyle w:val="Prrafodelista"/>
        <w:numPr>
          <w:ilvl w:val="0"/>
          <w:numId w:val="47"/>
        </w:numPr>
        <w:ind w:left="851" w:right="567" w:hanging="284"/>
        <w:jc w:val="both"/>
        <w:rPr>
          <w:rFonts w:ascii="Palatino Linotype" w:hAnsi="Palatino Linotype"/>
          <w:b/>
          <w:bCs/>
          <w:sz w:val="22"/>
          <w:szCs w:val="22"/>
        </w:rPr>
      </w:pPr>
      <w:r w:rsidRPr="00E41A17">
        <w:rPr>
          <w:rFonts w:ascii="Palatino Linotype" w:hAnsi="Palatino Linotype"/>
          <w:b/>
          <w:bCs/>
          <w:sz w:val="22"/>
          <w:szCs w:val="22"/>
          <w:lang w:val="en-US"/>
        </w:rPr>
        <w:t>01421/METEPEC/IP/2022:</w:t>
      </w:r>
    </w:p>
    <w:p w14:paraId="298816AC" w14:textId="6C3A7131" w:rsidR="00403A06" w:rsidRPr="00E41A17" w:rsidRDefault="00403A06" w:rsidP="00403A06">
      <w:pPr>
        <w:ind w:left="567" w:right="567"/>
        <w:jc w:val="both"/>
        <w:rPr>
          <w:rFonts w:ascii="Palatino Linotype" w:hAnsi="Palatino Linotype"/>
          <w:i/>
          <w:iCs/>
          <w:sz w:val="22"/>
          <w:szCs w:val="22"/>
        </w:rPr>
      </w:pPr>
      <w:r w:rsidRPr="00E41A17">
        <w:rPr>
          <w:rFonts w:ascii="Palatino Linotype" w:hAnsi="Palatino Linotype"/>
          <w:b/>
          <w:bCs/>
          <w:i/>
          <w:iCs/>
          <w:sz w:val="22"/>
          <w:szCs w:val="22"/>
        </w:rPr>
        <w:t>“</w:t>
      </w:r>
      <w:r w:rsidRPr="00E41A17">
        <w:rPr>
          <w:rFonts w:ascii="Palatino Linotype" w:hAnsi="Palatino Linotype"/>
          <w:i/>
          <w:iCs/>
          <w:color w:val="000000"/>
          <w:sz w:val="22"/>
          <w:szCs w:val="22"/>
        </w:rPr>
        <w:t>Se solicitan los documentos que den cuenta de Las demás que les atribuyan las disposiciones jurídicas aplicables o las que le instruya la Dirección de Administración o la Subdirección de Adquisiciones y Contratación de Servicios; a cargo del Departamento de Concursos, Dictamen y Apoyo a Comité de la Subdirección de Adquisiciones y Contratación de Servicios de la Dirección de Administración de lo que va del 2022</w:t>
      </w:r>
      <w:r w:rsidRPr="00E41A17">
        <w:rPr>
          <w:rFonts w:ascii="Palatino Linotype" w:hAnsi="Palatino Linotype"/>
          <w:i/>
          <w:iCs/>
          <w:sz w:val="22"/>
          <w:szCs w:val="22"/>
        </w:rPr>
        <w:t>” (Sic)</w:t>
      </w:r>
    </w:p>
    <w:p w14:paraId="12B1EF61" w14:textId="77777777" w:rsidR="00D233B9" w:rsidRPr="00E41A17" w:rsidRDefault="00D233B9" w:rsidP="00D233B9">
      <w:pPr>
        <w:ind w:right="567"/>
        <w:jc w:val="both"/>
        <w:rPr>
          <w:rFonts w:ascii="Palatino Linotype" w:hAnsi="Palatino Linotype"/>
          <w:i/>
          <w:sz w:val="22"/>
          <w:szCs w:val="22"/>
        </w:rPr>
      </w:pPr>
    </w:p>
    <w:p w14:paraId="733FD653" w14:textId="77777777" w:rsidR="00336D21" w:rsidRPr="00E41A17" w:rsidRDefault="00595316" w:rsidP="0044779D">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E41A17">
        <w:rPr>
          <w:rFonts w:ascii="Palatino Linotype" w:eastAsiaTheme="minorEastAsia" w:hAnsi="Palatino Linotype" w:cs="Arial"/>
          <w:lang w:val="es-ES_tradnl" w:eastAsia="es-ES"/>
        </w:rPr>
        <w:t>Se hace constar que se señaló como modalidad de entrega</w:t>
      </w:r>
      <w:r w:rsidR="0044779D" w:rsidRPr="00E41A17">
        <w:rPr>
          <w:rFonts w:ascii="Palatino Linotype" w:eastAsiaTheme="minorEastAsia" w:hAnsi="Palatino Linotype" w:cs="Arial"/>
          <w:lang w:val="es-ES_tradnl" w:eastAsia="es-ES"/>
        </w:rPr>
        <w:t xml:space="preserve"> de la información a través </w:t>
      </w:r>
      <w:r w:rsidR="00A666F8" w:rsidRPr="00E41A17">
        <w:rPr>
          <w:rFonts w:ascii="Palatino Linotype" w:eastAsiaTheme="minorEastAsia" w:hAnsi="Palatino Linotype" w:cs="Arial"/>
          <w:lang w:val="es-ES_tradnl" w:eastAsia="es-ES"/>
        </w:rPr>
        <w:t xml:space="preserve">de </w:t>
      </w:r>
      <w:r w:rsidR="00A666F8" w:rsidRPr="00E41A17">
        <w:rPr>
          <w:rFonts w:ascii="Palatino Linotype" w:eastAsiaTheme="minorEastAsia" w:hAnsi="Palatino Linotype" w:cs="Arial"/>
          <w:b/>
          <w:lang w:val="es-ES_tradnl" w:eastAsia="es-ES"/>
        </w:rPr>
        <w:t>SAIMEX</w:t>
      </w:r>
      <w:r w:rsidR="00A666F8" w:rsidRPr="00E41A17">
        <w:rPr>
          <w:rFonts w:ascii="Palatino Linotype" w:eastAsiaTheme="minorEastAsia" w:hAnsi="Palatino Linotype" w:cs="Arial"/>
          <w:lang w:val="es-ES_tradnl" w:eastAsia="es-ES"/>
        </w:rPr>
        <w:t>.</w:t>
      </w:r>
      <w:r w:rsidRPr="00E41A17">
        <w:rPr>
          <w:rFonts w:ascii="Palatino Linotype" w:eastAsiaTheme="minorEastAsia" w:hAnsi="Palatino Linotype" w:cs="Arial"/>
          <w:b/>
          <w:lang w:val="es-ES_tradnl" w:eastAsia="es-ES"/>
        </w:rPr>
        <w:t xml:space="preserve"> </w:t>
      </w:r>
    </w:p>
    <w:p w14:paraId="65A09C7F" w14:textId="77777777" w:rsidR="00A666F8" w:rsidRPr="00E41A17" w:rsidRDefault="00A666F8" w:rsidP="00A26B2D">
      <w:pPr>
        <w:spacing w:before="240" w:after="240" w:line="360" w:lineRule="auto"/>
        <w:contextualSpacing/>
        <w:rPr>
          <w:rFonts w:ascii="Palatino Linotype" w:eastAsiaTheme="minorEastAsia" w:hAnsi="Palatino Linotype" w:cs="Arial"/>
          <w:i/>
          <w:lang w:val="es-ES_tradnl" w:eastAsia="es-ES"/>
        </w:rPr>
      </w:pPr>
    </w:p>
    <w:p w14:paraId="371B8A2D" w14:textId="6E7C910A" w:rsidR="00F21970" w:rsidRPr="00E41A17" w:rsidRDefault="008A55FE" w:rsidP="00403A06">
      <w:pPr>
        <w:numPr>
          <w:ilvl w:val="0"/>
          <w:numId w:val="2"/>
        </w:numPr>
        <w:spacing w:before="240" w:after="240" w:line="360" w:lineRule="auto"/>
        <w:ind w:left="0" w:firstLine="0"/>
        <w:contextualSpacing/>
        <w:jc w:val="both"/>
        <w:rPr>
          <w:rFonts w:ascii="Palatino Linotype" w:eastAsiaTheme="minorEastAsia" w:hAnsi="Palatino Linotype" w:cs="Arial"/>
          <w:iCs/>
          <w:lang w:val="es-ES_tradnl" w:eastAsia="es-ES"/>
        </w:rPr>
      </w:pPr>
      <w:r w:rsidRPr="00E41A17">
        <w:rPr>
          <w:rFonts w:ascii="Palatino Linotype" w:eastAsiaTheme="minorEastAsia" w:hAnsi="Palatino Linotype" w:cs="Arial"/>
          <w:iCs/>
          <w:lang w:val="es-ES_tradnl" w:eastAsia="es-ES"/>
        </w:rPr>
        <w:t xml:space="preserve">EL </w:t>
      </w:r>
      <w:r w:rsidR="00403A06" w:rsidRPr="00E41A17">
        <w:rPr>
          <w:rFonts w:ascii="Palatino Linotype" w:eastAsiaTheme="minorEastAsia" w:hAnsi="Palatino Linotype" w:cs="Arial"/>
          <w:b/>
          <w:bCs/>
          <w:iCs/>
          <w:lang w:val="es-ES_tradnl" w:eastAsia="es-ES"/>
        </w:rPr>
        <w:t>dos</w:t>
      </w:r>
      <w:r w:rsidR="00F21970" w:rsidRPr="00E41A17">
        <w:rPr>
          <w:rFonts w:ascii="Palatino Linotype" w:eastAsiaTheme="minorEastAsia" w:hAnsi="Palatino Linotype" w:cs="Arial"/>
          <w:b/>
          <w:bCs/>
          <w:iCs/>
          <w:lang w:val="es-ES_tradnl" w:eastAsia="es-ES"/>
        </w:rPr>
        <w:t xml:space="preserve"> </w:t>
      </w:r>
      <w:r w:rsidRPr="00E41A17">
        <w:rPr>
          <w:rFonts w:ascii="Palatino Linotype" w:eastAsiaTheme="minorEastAsia" w:hAnsi="Palatino Linotype" w:cs="Arial"/>
          <w:b/>
          <w:bCs/>
          <w:iCs/>
          <w:lang w:val="es-ES_tradnl" w:eastAsia="es-ES"/>
        </w:rPr>
        <w:t>(</w:t>
      </w:r>
      <w:r w:rsidR="00F21970" w:rsidRPr="00E41A17">
        <w:rPr>
          <w:rFonts w:ascii="Palatino Linotype" w:eastAsiaTheme="minorEastAsia" w:hAnsi="Palatino Linotype" w:cs="Arial"/>
          <w:b/>
          <w:bCs/>
          <w:iCs/>
          <w:lang w:val="es-ES_tradnl" w:eastAsia="es-ES"/>
        </w:rPr>
        <w:t>0</w:t>
      </w:r>
      <w:r w:rsidR="00403A06" w:rsidRPr="00E41A17">
        <w:rPr>
          <w:rFonts w:ascii="Palatino Linotype" w:eastAsiaTheme="minorEastAsia" w:hAnsi="Palatino Linotype" w:cs="Arial"/>
          <w:b/>
          <w:bCs/>
          <w:iCs/>
          <w:lang w:val="es-ES_tradnl" w:eastAsia="es-ES"/>
        </w:rPr>
        <w:t>2</w:t>
      </w:r>
      <w:r w:rsidRPr="00E41A17">
        <w:rPr>
          <w:rFonts w:ascii="Palatino Linotype" w:eastAsiaTheme="minorEastAsia" w:hAnsi="Palatino Linotype" w:cs="Arial"/>
          <w:b/>
          <w:bCs/>
          <w:iCs/>
          <w:lang w:val="es-ES_tradnl" w:eastAsia="es-ES"/>
        </w:rPr>
        <w:t>) de</w:t>
      </w:r>
      <w:r w:rsidR="00A52AFC" w:rsidRPr="00E41A17">
        <w:rPr>
          <w:rFonts w:ascii="Palatino Linotype" w:eastAsiaTheme="minorEastAsia" w:hAnsi="Palatino Linotype" w:cs="Arial"/>
          <w:b/>
          <w:bCs/>
          <w:iCs/>
          <w:lang w:val="es-ES_tradnl" w:eastAsia="es-ES"/>
        </w:rPr>
        <w:t xml:space="preserve"> </w:t>
      </w:r>
      <w:r w:rsidR="00F21970" w:rsidRPr="00E41A17">
        <w:rPr>
          <w:rFonts w:ascii="Palatino Linotype" w:eastAsiaTheme="minorEastAsia" w:hAnsi="Palatino Linotype" w:cs="Arial"/>
          <w:b/>
          <w:bCs/>
          <w:iCs/>
          <w:lang w:val="es-ES_tradnl" w:eastAsia="es-ES"/>
        </w:rPr>
        <w:t>febrero</w:t>
      </w:r>
      <w:r w:rsidRPr="00E41A17">
        <w:rPr>
          <w:rFonts w:ascii="Palatino Linotype" w:eastAsiaTheme="minorEastAsia" w:hAnsi="Palatino Linotype" w:cs="Arial"/>
          <w:iCs/>
          <w:lang w:val="es-ES_tradnl" w:eastAsia="es-ES"/>
        </w:rPr>
        <w:t xml:space="preserve"> de dos mil veinti</w:t>
      </w:r>
      <w:r w:rsidR="00A52AFC" w:rsidRPr="00E41A17">
        <w:rPr>
          <w:rFonts w:ascii="Palatino Linotype" w:eastAsiaTheme="minorEastAsia" w:hAnsi="Palatino Linotype" w:cs="Arial"/>
          <w:iCs/>
          <w:lang w:val="es-ES_tradnl" w:eastAsia="es-ES"/>
        </w:rPr>
        <w:t>dós</w:t>
      </w:r>
      <w:r w:rsidRPr="00E41A17">
        <w:rPr>
          <w:rFonts w:ascii="Palatino Linotype" w:eastAsiaTheme="minorEastAsia" w:hAnsi="Palatino Linotype" w:cs="Arial"/>
          <w:iCs/>
          <w:lang w:val="es-ES_tradnl" w:eastAsia="es-ES"/>
        </w:rPr>
        <w:t xml:space="preserve">, el </w:t>
      </w:r>
      <w:r w:rsidRPr="00E41A17">
        <w:rPr>
          <w:rFonts w:ascii="Palatino Linotype" w:eastAsiaTheme="minorEastAsia" w:hAnsi="Palatino Linotype" w:cs="Arial"/>
          <w:b/>
          <w:bCs/>
          <w:iCs/>
          <w:lang w:val="es-ES_tradnl" w:eastAsia="es-ES"/>
        </w:rPr>
        <w:t>SUJETO OBLIGADO</w:t>
      </w:r>
      <w:r w:rsidRPr="00E41A17">
        <w:rPr>
          <w:rFonts w:ascii="Palatino Linotype" w:eastAsiaTheme="minorEastAsia" w:hAnsi="Palatino Linotype" w:cs="Arial"/>
          <w:iCs/>
          <w:lang w:val="es-ES_tradnl" w:eastAsia="es-ES"/>
        </w:rPr>
        <w:t xml:space="preserve"> </w:t>
      </w:r>
      <w:r w:rsidR="005472D6" w:rsidRPr="00E41A17">
        <w:rPr>
          <w:rFonts w:ascii="Palatino Linotype" w:eastAsiaTheme="minorEastAsia" w:hAnsi="Palatino Linotype" w:cs="Arial"/>
          <w:iCs/>
          <w:lang w:val="es-ES_tradnl" w:eastAsia="es-ES"/>
        </w:rPr>
        <w:t>realizó</w:t>
      </w:r>
      <w:r w:rsidRPr="00E41A17">
        <w:rPr>
          <w:rFonts w:ascii="Palatino Linotype" w:eastAsiaTheme="minorEastAsia" w:hAnsi="Palatino Linotype" w:cs="Arial"/>
          <w:iCs/>
          <w:lang w:val="es-ES_tradnl" w:eastAsia="es-ES"/>
        </w:rPr>
        <w:t xml:space="preserve"> </w:t>
      </w:r>
      <w:r w:rsidR="00F21970" w:rsidRPr="00E41A17">
        <w:rPr>
          <w:rFonts w:ascii="Palatino Linotype" w:eastAsiaTheme="minorEastAsia" w:hAnsi="Palatino Linotype" w:cs="Arial"/>
          <w:iCs/>
          <w:lang w:val="es-ES_tradnl" w:eastAsia="es-ES"/>
        </w:rPr>
        <w:t>los siguientes requerimientos</w:t>
      </w:r>
      <w:r w:rsidR="005472D6" w:rsidRPr="00E41A17">
        <w:rPr>
          <w:rFonts w:ascii="Palatino Linotype" w:eastAsiaTheme="minorEastAsia" w:hAnsi="Palatino Linotype" w:cs="Arial"/>
          <w:iCs/>
          <w:lang w:val="es-ES_tradnl" w:eastAsia="es-ES"/>
        </w:rPr>
        <w:t>:</w:t>
      </w:r>
    </w:p>
    <w:p w14:paraId="36DE6560" w14:textId="0CE3F0DD" w:rsidR="008E606F" w:rsidRPr="00E41A17" w:rsidRDefault="00403A06" w:rsidP="0016311E">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01448/METEPEC/IP/2022:</w:t>
      </w:r>
    </w:p>
    <w:p w14:paraId="1F9C11B9" w14:textId="2F37BB9A" w:rsidR="008E606F" w:rsidRPr="00E41A17" w:rsidRDefault="00BB0647" w:rsidP="008E606F">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0453E3ED" wp14:editId="1527B42C">
            <wp:extent cx="5581015" cy="44498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8">
                      <a:extLst>
                        <a:ext uri="{28A0092B-C50C-407E-A947-70E740481C1C}">
                          <a14:useLocalDpi xmlns:a14="http://schemas.microsoft.com/office/drawing/2010/main" val="0"/>
                        </a:ext>
                      </a:extLst>
                    </a:blip>
                    <a:stretch>
                      <a:fillRect/>
                    </a:stretch>
                  </pic:blipFill>
                  <pic:spPr>
                    <a:xfrm>
                      <a:off x="0" y="0"/>
                      <a:ext cx="5581015" cy="444988"/>
                    </a:xfrm>
                    <a:prstGeom prst="rect">
                      <a:avLst/>
                    </a:prstGeom>
                  </pic:spPr>
                </pic:pic>
              </a:graphicData>
            </a:graphic>
          </wp:inline>
        </w:drawing>
      </w:r>
    </w:p>
    <w:p w14:paraId="0824BE98" w14:textId="77777777" w:rsidR="00BB0647" w:rsidRPr="00E41A17" w:rsidRDefault="00BB0647" w:rsidP="008E606F">
      <w:pPr>
        <w:ind w:left="360"/>
        <w:rPr>
          <w:rFonts w:ascii="Palatino Linotype" w:hAnsi="Palatino Linotype"/>
          <w:b/>
          <w:bCs/>
          <w:lang w:val="en-US"/>
        </w:rPr>
      </w:pPr>
    </w:p>
    <w:p w14:paraId="23736657" w14:textId="77DBB364" w:rsidR="00403A06" w:rsidRPr="00E41A17" w:rsidRDefault="00403A06" w:rsidP="0016311E">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01447/METEPEC/IP/2022:</w:t>
      </w:r>
    </w:p>
    <w:p w14:paraId="427DE9FB" w14:textId="10EBDA8B"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48339809" wp14:editId="4F3720A3">
            <wp:extent cx="5581015" cy="4707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9">
                      <a:extLst>
                        <a:ext uri="{28A0092B-C50C-407E-A947-70E740481C1C}">
                          <a14:useLocalDpi xmlns:a14="http://schemas.microsoft.com/office/drawing/2010/main" val="0"/>
                        </a:ext>
                      </a:extLst>
                    </a:blip>
                    <a:stretch>
                      <a:fillRect/>
                    </a:stretch>
                  </pic:blipFill>
                  <pic:spPr>
                    <a:xfrm>
                      <a:off x="0" y="0"/>
                      <a:ext cx="5581015" cy="470735"/>
                    </a:xfrm>
                    <a:prstGeom prst="rect">
                      <a:avLst/>
                    </a:prstGeom>
                  </pic:spPr>
                </pic:pic>
              </a:graphicData>
            </a:graphic>
          </wp:inline>
        </w:drawing>
      </w:r>
    </w:p>
    <w:p w14:paraId="432BCB5B" w14:textId="77777777" w:rsidR="00BB0647" w:rsidRPr="00E41A17" w:rsidRDefault="00BB0647" w:rsidP="00BB0647">
      <w:pPr>
        <w:ind w:left="360"/>
        <w:rPr>
          <w:rFonts w:ascii="Palatino Linotype" w:hAnsi="Palatino Linotype"/>
          <w:b/>
          <w:bCs/>
          <w:lang w:val="en-US"/>
        </w:rPr>
      </w:pPr>
    </w:p>
    <w:p w14:paraId="5CD92D95" w14:textId="69B4B056"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01446/METEPEC/IP/2022:</w:t>
      </w:r>
    </w:p>
    <w:p w14:paraId="53DDC0DD" w14:textId="11B57847"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79D40632" wp14:editId="7A691D40">
            <wp:extent cx="5581015" cy="465585"/>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0">
                      <a:extLst>
                        <a:ext uri="{28A0092B-C50C-407E-A947-70E740481C1C}">
                          <a14:useLocalDpi xmlns:a14="http://schemas.microsoft.com/office/drawing/2010/main" val="0"/>
                        </a:ext>
                      </a:extLst>
                    </a:blip>
                    <a:stretch>
                      <a:fillRect/>
                    </a:stretch>
                  </pic:blipFill>
                  <pic:spPr>
                    <a:xfrm>
                      <a:off x="0" y="0"/>
                      <a:ext cx="5581015" cy="465585"/>
                    </a:xfrm>
                    <a:prstGeom prst="rect">
                      <a:avLst/>
                    </a:prstGeom>
                  </pic:spPr>
                </pic:pic>
              </a:graphicData>
            </a:graphic>
          </wp:inline>
        </w:drawing>
      </w:r>
    </w:p>
    <w:p w14:paraId="487AFFB3" w14:textId="7A5CC1C6"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lastRenderedPageBreak/>
        <w:t>01445/METEPEC/IP/2022:</w:t>
      </w:r>
    </w:p>
    <w:p w14:paraId="5382C05D" w14:textId="25DB77A5"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3ABBA380" wp14:editId="6BB1FA47">
            <wp:extent cx="5581015" cy="467302"/>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11">
                      <a:extLst>
                        <a:ext uri="{28A0092B-C50C-407E-A947-70E740481C1C}">
                          <a14:useLocalDpi xmlns:a14="http://schemas.microsoft.com/office/drawing/2010/main" val="0"/>
                        </a:ext>
                      </a:extLst>
                    </a:blip>
                    <a:stretch>
                      <a:fillRect/>
                    </a:stretch>
                  </pic:blipFill>
                  <pic:spPr>
                    <a:xfrm>
                      <a:off x="0" y="0"/>
                      <a:ext cx="5581015" cy="467302"/>
                    </a:xfrm>
                    <a:prstGeom prst="rect">
                      <a:avLst/>
                    </a:prstGeom>
                  </pic:spPr>
                </pic:pic>
              </a:graphicData>
            </a:graphic>
          </wp:inline>
        </w:drawing>
      </w:r>
    </w:p>
    <w:p w14:paraId="6F89C689" w14:textId="77777777" w:rsidR="00BB0647" w:rsidRPr="00E41A17" w:rsidRDefault="00BB0647" w:rsidP="00BB0647">
      <w:pPr>
        <w:ind w:left="360"/>
        <w:rPr>
          <w:rFonts w:ascii="Palatino Linotype" w:hAnsi="Palatino Linotype"/>
          <w:b/>
          <w:bCs/>
          <w:lang w:val="en-US"/>
        </w:rPr>
      </w:pPr>
    </w:p>
    <w:p w14:paraId="7C82CE5C" w14:textId="61CCF734"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01438/METEPEC/IP/2022:</w:t>
      </w:r>
    </w:p>
    <w:p w14:paraId="0F346487" w14:textId="446B3FE8"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5731F7D3" wp14:editId="5489C584">
            <wp:extent cx="5581015" cy="490474"/>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12">
                      <a:extLst>
                        <a:ext uri="{28A0092B-C50C-407E-A947-70E740481C1C}">
                          <a14:useLocalDpi xmlns:a14="http://schemas.microsoft.com/office/drawing/2010/main" val="0"/>
                        </a:ext>
                      </a:extLst>
                    </a:blip>
                    <a:stretch>
                      <a:fillRect/>
                    </a:stretch>
                  </pic:blipFill>
                  <pic:spPr>
                    <a:xfrm>
                      <a:off x="0" y="0"/>
                      <a:ext cx="5581015" cy="490474"/>
                    </a:xfrm>
                    <a:prstGeom prst="rect">
                      <a:avLst/>
                    </a:prstGeom>
                  </pic:spPr>
                </pic:pic>
              </a:graphicData>
            </a:graphic>
          </wp:inline>
        </w:drawing>
      </w:r>
    </w:p>
    <w:p w14:paraId="617F70C9" w14:textId="77777777" w:rsidR="00BB0647" w:rsidRPr="00E41A17" w:rsidRDefault="00BB0647" w:rsidP="00BB0647">
      <w:pPr>
        <w:ind w:left="360"/>
        <w:rPr>
          <w:rFonts w:ascii="Palatino Linotype" w:hAnsi="Palatino Linotype"/>
          <w:b/>
          <w:bCs/>
          <w:lang w:val="en-US"/>
        </w:rPr>
      </w:pPr>
    </w:p>
    <w:p w14:paraId="6A610D60" w14:textId="284B19C2" w:rsidR="00BB0647" w:rsidRPr="00E41A17" w:rsidRDefault="00403A06" w:rsidP="001C3284">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01444/METEPEC/IP/2022:</w:t>
      </w:r>
    </w:p>
    <w:p w14:paraId="6427E0F2" w14:textId="698CC9F5"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60AC7945" wp14:editId="6BB3BDFF">
            <wp:extent cx="5581015" cy="50206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3">
                      <a:extLst>
                        <a:ext uri="{28A0092B-C50C-407E-A947-70E740481C1C}">
                          <a14:useLocalDpi xmlns:a14="http://schemas.microsoft.com/office/drawing/2010/main" val="0"/>
                        </a:ext>
                      </a:extLst>
                    </a:blip>
                    <a:stretch>
                      <a:fillRect/>
                    </a:stretch>
                  </pic:blipFill>
                  <pic:spPr>
                    <a:xfrm>
                      <a:off x="0" y="0"/>
                      <a:ext cx="5581015" cy="502060"/>
                    </a:xfrm>
                    <a:prstGeom prst="rect">
                      <a:avLst/>
                    </a:prstGeom>
                  </pic:spPr>
                </pic:pic>
              </a:graphicData>
            </a:graphic>
          </wp:inline>
        </w:drawing>
      </w:r>
    </w:p>
    <w:p w14:paraId="592CB29D" w14:textId="77777777" w:rsidR="00BB0647" w:rsidRPr="00E41A17" w:rsidRDefault="00BB0647" w:rsidP="00BB0647">
      <w:pPr>
        <w:ind w:left="360"/>
        <w:rPr>
          <w:rFonts w:ascii="Palatino Linotype" w:hAnsi="Palatino Linotype"/>
          <w:b/>
          <w:bCs/>
          <w:lang w:val="en-US"/>
        </w:rPr>
      </w:pPr>
    </w:p>
    <w:p w14:paraId="38AD86EC" w14:textId="5A1E1FF2" w:rsidR="00403A06" w:rsidRPr="00E41A17" w:rsidRDefault="00403A06" w:rsidP="001C3284">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01443/METEPEC/IP/2022:</w:t>
      </w:r>
    </w:p>
    <w:p w14:paraId="50BC5D02" w14:textId="55BF870D"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3BAFE615" wp14:editId="0FF56F67">
            <wp:extent cx="5581015" cy="466443"/>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4">
                      <a:extLst>
                        <a:ext uri="{28A0092B-C50C-407E-A947-70E740481C1C}">
                          <a14:useLocalDpi xmlns:a14="http://schemas.microsoft.com/office/drawing/2010/main" val="0"/>
                        </a:ext>
                      </a:extLst>
                    </a:blip>
                    <a:stretch>
                      <a:fillRect/>
                    </a:stretch>
                  </pic:blipFill>
                  <pic:spPr>
                    <a:xfrm>
                      <a:off x="0" y="0"/>
                      <a:ext cx="5581015" cy="466443"/>
                    </a:xfrm>
                    <a:prstGeom prst="rect">
                      <a:avLst/>
                    </a:prstGeom>
                  </pic:spPr>
                </pic:pic>
              </a:graphicData>
            </a:graphic>
          </wp:inline>
        </w:drawing>
      </w:r>
    </w:p>
    <w:p w14:paraId="2FACE640" w14:textId="77777777" w:rsidR="00BB0647" w:rsidRPr="00E41A17" w:rsidRDefault="00BB0647" w:rsidP="00BB0647">
      <w:pPr>
        <w:ind w:left="360"/>
        <w:rPr>
          <w:rFonts w:ascii="Palatino Linotype" w:hAnsi="Palatino Linotype"/>
          <w:b/>
          <w:bCs/>
          <w:lang w:val="en-US"/>
        </w:rPr>
      </w:pPr>
    </w:p>
    <w:p w14:paraId="42CBB64E" w14:textId="1C1DAC86" w:rsidR="00BB0647" w:rsidRPr="00E41A17" w:rsidRDefault="00403A06" w:rsidP="00BB0647">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01442/METEPEC/IP/2022:</w:t>
      </w:r>
    </w:p>
    <w:p w14:paraId="39705085" w14:textId="69E07396"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12489101" wp14:editId="7B46E587">
            <wp:extent cx="5581015" cy="45056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5">
                      <a:extLst>
                        <a:ext uri="{28A0092B-C50C-407E-A947-70E740481C1C}">
                          <a14:useLocalDpi xmlns:a14="http://schemas.microsoft.com/office/drawing/2010/main" val="0"/>
                        </a:ext>
                      </a:extLst>
                    </a:blip>
                    <a:stretch>
                      <a:fillRect/>
                    </a:stretch>
                  </pic:blipFill>
                  <pic:spPr>
                    <a:xfrm>
                      <a:off x="0" y="0"/>
                      <a:ext cx="5581015" cy="450566"/>
                    </a:xfrm>
                    <a:prstGeom prst="rect">
                      <a:avLst/>
                    </a:prstGeom>
                  </pic:spPr>
                </pic:pic>
              </a:graphicData>
            </a:graphic>
          </wp:inline>
        </w:drawing>
      </w:r>
    </w:p>
    <w:p w14:paraId="62BF31F5" w14:textId="77777777" w:rsidR="00BB0647" w:rsidRPr="00E41A17" w:rsidRDefault="00BB0647" w:rsidP="00BB0647">
      <w:pPr>
        <w:ind w:left="360"/>
        <w:rPr>
          <w:rFonts w:ascii="Palatino Linotype" w:hAnsi="Palatino Linotype"/>
          <w:b/>
          <w:bCs/>
          <w:lang w:val="en-US"/>
        </w:rPr>
      </w:pPr>
    </w:p>
    <w:p w14:paraId="245D1272" w14:textId="25133ED9" w:rsidR="00403A06" w:rsidRPr="00E41A17" w:rsidRDefault="00403A06" w:rsidP="00BB0647">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01441/METEPEC/IP/2022:</w:t>
      </w:r>
    </w:p>
    <w:p w14:paraId="6E5EE3B2" w14:textId="11CEF6C9" w:rsidR="00BB0647" w:rsidRPr="00E41A17" w:rsidRDefault="00BB0647" w:rsidP="00BB0647">
      <w:pPr>
        <w:ind w:left="360"/>
        <w:rPr>
          <w:rFonts w:ascii="Palatino Linotype" w:hAnsi="Palatino Linotype"/>
          <w:b/>
          <w:bCs/>
          <w:lang w:val="en-US"/>
        </w:rPr>
      </w:pPr>
      <w:r w:rsidRPr="00E41A17">
        <w:rPr>
          <w:noProof/>
        </w:rPr>
        <w:drawing>
          <wp:inline distT="0" distB="0" distL="0" distR="0" wp14:anchorId="792AE84F" wp14:editId="2D3628FB">
            <wp:extent cx="5581015" cy="466873"/>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6">
                      <a:extLst>
                        <a:ext uri="{28A0092B-C50C-407E-A947-70E740481C1C}">
                          <a14:useLocalDpi xmlns:a14="http://schemas.microsoft.com/office/drawing/2010/main" val="0"/>
                        </a:ext>
                      </a:extLst>
                    </a:blip>
                    <a:stretch>
                      <a:fillRect/>
                    </a:stretch>
                  </pic:blipFill>
                  <pic:spPr>
                    <a:xfrm>
                      <a:off x="0" y="0"/>
                      <a:ext cx="5581015" cy="466873"/>
                    </a:xfrm>
                    <a:prstGeom prst="rect">
                      <a:avLst/>
                    </a:prstGeom>
                  </pic:spPr>
                </pic:pic>
              </a:graphicData>
            </a:graphic>
          </wp:inline>
        </w:drawing>
      </w:r>
    </w:p>
    <w:p w14:paraId="4BDE2914" w14:textId="77777777" w:rsidR="00BB0647" w:rsidRPr="00E41A17" w:rsidRDefault="00BB0647" w:rsidP="00BB0647">
      <w:pPr>
        <w:ind w:left="360"/>
        <w:rPr>
          <w:rFonts w:ascii="Palatino Linotype" w:hAnsi="Palatino Linotype"/>
          <w:b/>
          <w:bCs/>
          <w:lang w:val="en-US"/>
        </w:rPr>
      </w:pPr>
    </w:p>
    <w:p w14:paraId="79873C85" w14:textId="4B7B8476"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01440/METEPEC/IP/2022:</w:t>
      </w:r>
    </w:p>
    <w:p w14:paraId="5C956D1F" w14:textId="7AF71D88"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75139A9D" wp14:editId="19BCCC52">
            <wp:extent cx="5581015" cy="66383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17">
                      <a:extLst>
                        <a:ext uri="{28A0092B-C50C-407E-A947-70E740481C1C}">
                          <a14:useLocalDpi xmlns:a14="http://schemas.microsoft.com/office/drawing/2010/main" val="0"/>
                        </a:ext>
                      </a:extLst>
                    </a:blip>
                    <a:stretch>
                      <a:fillRect/>
                    </a:stretch>
                  </pic:blipFill>
                  <pic:spPr>
                    <a:xfrm>
                      <a:off x="0" y="0"/>
                      <a:ext cx="5581015" cy="663834"/>
                    </a:xfrm>
                    <a:prstGeom prst="rect">
                      <a:avLst/>
                    </a:prstGeom>
                  </pic:spPr>
                </pic:pic>
              </a:graphicData>
            </a:graphic>
          </wp:inline>
        </w:drawing>
      </w:r>
    </w:p>
    <w:p w14:paraId="7903AE05" w14:textId="77777777" w:rsidR="00BB0647" w:rsidRPr="00E41A17" w:rsidRDefault="00BB0647" w:rsidP="00BB0647">
      <w:pPr>
        <w:rPr>
          <w:rFonts w:ascii="Palatino Linotype" w:hAnsi="Palatino Linotype"/>
          <w:b/>
          <w:bCs/>
          <w:lang w:val="en-US"/>
        </w:rPr>
      </w:pPr>
    </w:p>
    <w:p w14:paraId="5D7B143D" w14:textId="4ABA5356"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01437/METEPEC/IP/2022:</w:t>
      </w:r>
    </w:p>
    <w:p w14:paraId="691BE13B" w14:textId="34FB86AB"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5E698A6B" wp14:editId="48425D21">
            <wp:extent cx="5581015" cy="437693"/>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18">
                      <a:extLst>
                        <a:ext uri="{28A0092B-C50C-407E-A947-70E740481C1C}">
                          <a14:useLocalDpi xmlns:a14="http://schemas.microsoft.com/office/drawing/2010/main" val="0"/>
                        </a:ext>
                      </a:extLst>
                    </a:blip>
                    <a:stretch>
                      <a:fillRect/>
                    </a:stretch>
                  </pic:blipFill>
                  <pic:spPr>
                    <a:xfrm>
                      <a:off x="0" y="0"/>
                      <a:ext cx="5581015" cy="437693"/>
                    </a:xfrm>
                    <a:prstGeom prst="rect">
                      <a:avLst/>
                    </a:prstGeom>
                  </pic:spPr>
                </pic:pic>
              </a:graphicData>
            </a:graphic>
          </wp:inline>
        </w:drawing>
      </w:r>
    </w:p>
    <w:p w14:paraId="306A1322" w14:textId="77777777" w:rsidR="00BB0647" w:rsidRPr="00E41A17" w:rsidRDefault="00BB0647" w:rsidP="00BB0647">
      <w:pPr>
        <w:ind w:left="360"/>
        <w:rPr>
          <w:rFonts w:ascii="Palatino Linotype" w:hAnsi="Palatino Linotype"/>
          <w:b/>
          <w:bCs/>
          <w:lang w:val="en-US"/>
        </w:rPr>
      </w:pPr>
    </w:p>
    <w:p w14:paraId="4A38C5A8" w14:textId="26A74728"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01436/METEPEC/IP/2022:</w:t>
      </w:r>
    </w:p>
    <w:p w14:paraId="7A619308" w14:textId="3BB05062" w:rsidR="00BB0647" w:rsidRPr="00E41A17" w:rsidRDefault="00BB0647" w:rsidP="00BB0647">
      <w:pPr>
        <w:ind w:left="360"/>
        <w:rPr>
          <w:rFonts w:ascii="Palatino Linotype" w:hAnsi="Palatino Linotype"/>
          <w:b/>
          <w:bCs/>
          <w:lang w:val="en-US"/>
        </w:rPr>
      </w:pPr>
      <w:r w:rsidRPr="00E41A17">
        <w:rPr>
          <w:noProof/>
        </w:rPr>
        <w:lastRenderedPageBreak/>
        <w:drawing>
          <wp:inline distT="0" distB="0" distL="0" distR="0" wp14:anchorId="5905C94C" wp14:editId="0083A3F7">
            <wp:extent cx="5581015" cy="46086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19">
                      <a:extLst>
                        <a:ext uri="{28A0092B-C50C-407E-A947-70E740481C1C}">
                          <a14:useLocalDpi xmlns:a14="http://schemas.microsoft.com/office/drawing/2010/main" val="0"/>
                        </a:ext>
                      </a:extLst>
                    </a:blip>
                    <a:stretch>
                      <a:fillRect/>
                    </a:stretch>
                  </pic:blipFill>
                  <pic:spPr>
                    <a:xfrm>
                      <a:off x="0" y="0"/>
                      <a:ext cx="5581015" cy="460865"/>
                    </a:xfrm>
                    <a:prstGeom prst="rect">
                      <a:avLst/>
                    </a:prstGeom>
                  </pic:spPr>
                </pic:pic>
              </a:graphicData>
            </a:graphic>
          </wp:inline>
        </w:drawing>
      </w:r>
    </w:p>
    <w:p w14:paraId="76088D99" w14:textId="77777777" w:rsidR="00BB0647" w:rsidRPr="00E41A17" w:rsidRDefault="00BB0647" w:rsidP="00BB0647">
      <w:pPr>
        <w:ind w:left="360"/>
        <w:rPr>
          <w:rFonts w:ascii="Palatino Linotype" w:hAnsi="Palatino Linotype"/>
          <w:b/>
          <w:bCs/>
          <w:lang w:val="en-US"/>
        </w:rPr>
      </w:pPr>
    </w:p>
    <w:p w14:paraId="70ED8E0D" w14:textId="247CBD25"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01435/METEPEC/IP/2022:</w:t>
      </w:r>
    </w:p>
    <w:p w14:paraId="6070F40E" w14:textId="70B46CA5"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3330263A" wp14:editId="7822F8EC">
            <wp:extent cx="5581015" cy="454857"/>
            <wp:effectExtent l="0" t="0" r="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20">
                      <a:extLst>
                        <a:ext uri="{28A0092B-C50C-407E-A947-70E740481C1C}">
                          <a14:useLocalDpi xmlns:a14="http://schemas.microsoft.com/office/drawing/2010/main" val="0"/>
                        </a:ext>
                      </a:extLst>
                    </a:blip>
                    <a:stretch>
                      <a:fillRect/>
                    </a:stretch>
                  </pic:blipFill>
                  <pic:spPr>
                    <a:xfrm>
                      <a:off x="0" y="0"/>
                      <a:ext cx="5581015" cy="454857"/>
                    </a:xfrm>
                    <a:prstGeom prst="rect">
                      <a:avLst/>
                    </a:prstGeom>
                  </pic:spPr>
                </pic:pic>
              </a:graphicData>
            </a:graphic>
          </wp:inline>
        </w:drawing>
      </w:r>
    </w:p>
    <w:p w14:paraId="54B8D9F8" w14:textId="77777777" w:rsidR="00BB0647" w:rsidRPr="00E41A17" w:rsidRDefault="00BB0647" w:rsidP="00BB0647">
      <w:pPr>
        <w:ind w:left="360"/>
        <w:rPr>
          <w:rFonts w:ascii="Palatino Linotype" w:hAnsi="Palatino Linotype"/>
          <w:b/>
          <w:bCs/>
          <w:lang w:val="en-US"/>
        </w:rPr>
      </w:pPr>
    </w:p>
    <w:p w14:paraId="456A9257" w14:textId="0E98BF6A"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01434/METEPEC/IP/2022:</w:t>
      </w:r>
    </w:p>
    <w:p w14:paraId="14F406D9" w14:textId="2156743F"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0161E377" wp14:editId="7C3BE894">
            <wp:extent cx="5581015" cy="434689"/>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a:blip r:embed="rId21">
                      <a:extLst>
                        <a:ext uri="{28A0092B-C50C-407E-A947-70E740481C1C}">
                          <a14:useLocalDpi xmlns:a14="http://schemas.microsoft.com/office/drawing/2010/main" val="0"/>
                        </a:ext>
                      </a:extLst>
                    </a:blip>
                    <a:stretch>
                      <a:fillRect/>
                    </a:stretch>
                  </pic:blipFill>
                  <pic:spPr>
                    <a:xfrm>
                      <a:off x="0" y="0"/>
                      <a:ext cx="5581015" cy="434689"/>
                    </a:xfrm>
                    <a:prstGeom prst="rect">
                      <a:avLst/>
                    </a:prstGeom>
                  </pic:spPr>
                </pic:pic>
              </a:graphicData>
            </a:graphic>
          </wp:inline>
        </w:drawing>
      </w:r>
    </w:p>
    <w:p w14:paraId="0CB66B48" w14:textId="77777777" w:rsidR="00BB0647" w:rsidRPr="00E41A17" w:rsidRDefault="00BB0647" w:rsidP="00BB0647">
      <w:pPr>
        <w:ind w:left="360"/>
        <w:rPr>
          <w:rFonts w:ascii="Palatino Linotype" w:hAnsi="Palatino Linotype"/>
          <w:b/>
          <w:bCs/>
          <w:lang w:val="en-US"/>
        </w:rPr>
      </w:pPr>
    </w:p>
    <w:p w14:paraId="1D3F2D3A" w14:textId="73DCFFA3"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01433/METEPEC/IP/2022:</w:t>
      </w:r>
    </w:p>
    <w:p w14:paraId="00480867" w14:textId="17F483CC"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4CEFC7B1" wp14:editId="3979FD3B">
            <wp:extent cx="5581015" cy="455287"/>
            <wp:effectExtent l="0" t="0" r="0" b="254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pic:cNvPicPr/>
                  </pic:nvPicPr>
                  <pic:blipFill>
                    <a:blip r:embed="rId22">
                      <a:extLst>
                        <a:ext uri="{28A0092B-C50C-407E-A947-70E740481C1C}">
                          <a14:useLocalDpi xmlns:a14="http://schemas.microsoft.com/office/drawing/2010/main" val="0"/>
                        </a:ext>
                      </a:extLst>
                    </a:blip>
                    <a:stretch>
                      <a:fillRect/>
                    </a:stretch>
                  </pic:blipFill>
                  <pic:spPr>
                    <a:xfrm>
                      <a:off x="0" y="0"/>
                      <a:ext cx="5581015" cy="455287"/>
                    </a:xfrm>
                    <a:prstGeom prst="rect">
                      <a:avLst/>
                    </a:prstGeom>
                  </pic:spPr>
                </pic:pic>
              </a:graphicData>
            </a:graphic>
          </wp:inline>
        </w:drawing>
      </w:r>
    </w:p>
    <w:p w14:paraId="1A70E7E7" w14:textId="77777777" w:rsidR="00BB0647" w:rsidRPr="00E41A17" w:rsidRDefault="00BB0647" w:rsidP="00BB0647">
      <w:pPr>
        <w:ind w:left="360"/>
        <w:rPr>
          <w:rFonts w:ascii="Palatino Linotype" w:hAnsi="Palatino Linotype"/>
          <w:b/>
          <w:bCs/>
          <w:lang w:val="en-US"/>
        </w:rPr>
      </w:pPr>
    </w:p>
    <w:p w14:paraId="31CECB4D" w14:textId="4E670BD3"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01432/METEPEC/IP/2022:</w:t>
      </w:r>
    </w:p>
    <w:p w14:paraId="623D7744" w14:textId="511D5A7E"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79F06494" wp14:editId="376FA518">
            <wp:extent cx="5581015" cy="466873"/>
            <wp:effectExtent l="0" t="0" r="0" b="31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23">
                      <a:extLst>
                        <a:ext uri="{28A0092B-C50C-407E-A947-70E740481C1C}">
                          <a14:useLocalDpi xmlns:a14="http://schemas.microsoft.com/office/drawing/2010/main" val="0"/>
                        </a:ext>
                      </a:extLst>
                    </a:blip>
                    <a:stretch>
                      <a:fillRect/>
                    </a:stretch>
                  </pic:blipFill>
                  <pic:spPr>
                    <a:xfrm>
                      <a:off x="0" y="0"/>
                      <a:ext cx="5581015" cy="466873"/>
                    </a:xfrm>
                    <a:prstGeom prst="rect">
                      <a:avLst/>
                    </a:prstGeom>
                  </pic:spPr>
                </pic:pic>
              </a:graphicData>
            </a:graphic>
          </wp:inline>
        </w:drawing>
      </w:r>
    </w:p>
    <w:p w14:paraId="6E256644" w14:textId="77777777" w:rsidR="00BB0647" w:rsidRPr="00E41A17" w:rsidRDefault="00BB0647" w:rsidP="00BB0647">
      <w:pPr>
        <w:ind w:left="360"/>
        <w:rPr>
          <w:rFonts w:ascii="Palatino Linotype" w:hAnsi="Palatino Linotype"/>
          <w:b/>
          <w:bCs/>
          <w:lang w:val="en-US"/>
        </w:rPr>
      </w:pPr>
    </w:p>
    <w:p w14:paraId="22F7A4AC" w14:textId="7331D742"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01430/METEPEC/IP/2022:</w:t>
      </w:r>
    </w:p>
    <w:p w14:paraId="5A1BF4FD" w14:textId="013BEB55" w:rsidR="00BB0647" w:rsidRPr="00E41A17" w:rsidRDefault="00BB0647" w:rsidP="00BB0647">
      <w:pPr>
        <w:ind w:left="360"/>
        <w:rPr>
          <w:rFonts w:ascii="Palatino Linotype" w:hAnsi="Palatino Linotype"/>
          <w:b/>
          <w:bCs/>
          <w:lang w:val="en-US"/>
        </w:rPr>
      </w:pPr>
      <w:r w:rsidRPr="00E41A17">
        <w:rPr>
          <w:noProof/>
        </w:rPr>
        <w:drawing>
          <wp:inline distT="0" distB="0" distL="0" distR="0" wp14:anchorId="024A2FBD" wp14:editId="033BF123">
            <wp:extent cx="5581015" cy="429111"/>
            <wp:effectExtent l="0" t="0" r="0" b="31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pic:cNvPicPr/>
                  </pic:nvPicPr>
                  <pic:blipFill>
                    <a:blip r:embed="rId24">
                      <a:extLst>
                        <a:ext uri="{28A0092B-C50C-407E-A947-70E740481C1C}">
                          <a14:useLocalDpi xmlns:a14="http://schemas.microsoft.com/office/drawing/2010/main" val="0"/>
                        </a:ext>
                      </a:extLst>
                    </a:blip>
                    <a:stretch>
                      <a:fillRect/>
                    </a:stretch>
                  </pic:blipFill>
                  <pic:spPr>
                    <a:xfrm>
                      <a:off x="0" y="0"/>
                      <a:ext cx="5581015" cy="429111"/>
                    </a:xfrm>
                    <a:prstGeom prst="rect">
                      <a:avLst/>
                    </a:prstGeom>
                  </pic:spPr>
                </pic:pic>
              </a:graphicData>
            </a:graphic>
          </wp:inline>
        </w:drawing>
      </w:r>
    </w:p>
    <w:p w14:paraId="72BFD0B3" w14:textId="77777777" w:rsidR="00BB0647" w:rsidRPr="00E41A17" w:rsidRDefault="00BB0647" w:rsidP="00BB0647">
      <w:pPr>
        <w:rPr>
          <w:rFonts w:ascii="Palatino Linotype" w:hAnsi="Palatino Linotype"/>
          <w:b/>
          <w:bCs/>
          <w:lang w:val="en-US"/>
        </w:rPr>
      </w:pPr>
    </w:p>
    <w:p w14:paraId="44F83246" w14:textId="5DB51580"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01429/METEPEC/IP/2022:</w:t>
      </w:r>
    </w:p>
    <w:p w14:paraId="0706BCE6" w14:textId="69688A99"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46FF243D" wp14:editId="4A8B9F3C">
            <wp:extent cx="5581015" cy="465156"/>
            <wp:effectExtent l="0" t="0" r="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pic:cNvPicPr/>
                  </pic:nvPicPr>
                  <pic:blipFill>
                    <a:blip r:embed="rId25">
                      <a:extLst>
                        <a:ext uri="{28A0092B-C50C-407E-A947-70E740481C1C}">
                          <a14:useLocalDpi xmlns:a14="http://schemas.microsoft.com/office/drawing/2010/main" val="0"/>
                        </a:ext>
                      </a:extLst>
                    </a:blip>
                    <a:stretch>
                      <a:fillRect/>
                    </a:stretch>
                  </pic:blipFill>
                  <pic:spPr>
                    <a:xfrm>
                      <a:off x="0" y="0"/>
                      <a:ext cx="5581015" cy="465156"/>
                    </a:xfrm>
                    <a:prstGeom prst="rect">
                      <a:avLst/>
                    </a:prstGeom>
                  </pic:spPr>
                </pic:pic>
              </a:graphicData>
            </a:graphic>
          </wp:inline>
        </w:drawing>
      </w:r>
    </w:p>
    <w:p w14:paraId="6A9A0C8F" w14:textId="77777777" w:rsidR="00BB0647" w:rsidRPr="00E41A17" w:rsidRDefault="00BB0647" w:rsidP="00BB0647">
      <w:pPr>
        <w:ind w:left="360"/>
        <w:rPr>
          <w:rFonts w:ascii="Palatino Linotype" w:hAnsi="Palatino Linotype"/>
          <w:b/>
          <w:bCs/>
          <w:lang w:val="en-US"/>
        </w:rPr>
      </w:pPr>
    </w:p>
    <w:p w14:paraId="75E762C1" w14:textId="7788BAAE"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01428/METEPEC/IP/2022:</w:t>
      </w:r>
    </w:p>
    <w:p w14:paraId="536E95FA" w14:textId="5D896A4B"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09B6E7F8" wp14:editId="7F4D8F8F">
            <wp:extent cx="5581015" cy="434689"/>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pic:cNvPicPr/>
                  </pic:nvPicPr>
                  <pic:blipFill>
                    <a:blip r:embed="rId26">
                      <a:extLst>
                        <a:ext uri="{28A0092B-C50C-407E-A947-70E740481C1C}">
                          <a14:useLocalDpi xmlns:a14="http://schemas.microsoft.com/office/drawing/2010/main" val="0"/>
                        </a:ext>
                      </a:extLst>
                    </a:blip>
                    <a:stretch>
                      <a:fillRect/>
                    </a:stretch>
                  </pic:blipFill>
                  <pic:spPr>
                    <a:xfrm>
                      <a:off x="0" y="0"/>
                      <a:ext cx="5581015" cy="434689"/>
                    </a:xfrm>
                    <a:prstGeom prst="rect">
                      <a:avLst/>
                    </a:prstGeom>
                  </pic:spPr>
                </pic:pic>
              </a:graphicData>
            </a:graphic>
          </wp:inline>
        </w:drawing>
      </w:r>
    </w:p>
    <w:p w14:paraId="7BBF9722" w14:textId="77777777" w:rsidR="00BB0647" w:rsidRPr="00E41A17" w:rsidRDefault="00BB0647" w:rsidP="00BB0647">
      <w:pPr>
        <w:ind w:left="360"/>
        <w:rPr>
          <w:rFonts w:ascii="Palatino Linotype" w:hAnsi="Palatino Linotype"/>
          <w:b/>
          <w:bCs/>
          <w:lang w:val="en-US"/>
        </w:rPr>
      </w:pPr>
    </w:p>
    <w:p w14:paraId="741BF644" w14:textId="4B883AA8"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01427/METEPEC/IP/2022:</w:t>
      </w:r>
    </w:p>
    <w:p w14:paraId="443F0E75" w14:textId="0DE483FB"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5F2EDB7B" wp14:editId="0766CD74">
            <wp:extent cx="5581015" cy="421816"/>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pic:cNvPicPr/>
                  </pic:nvPicPr>
                  <pic:blipFill>
                    <a:blip r:embed="rId27">
                      <a:extLst>
                        <a:ext uri="{28A0092B-C50C-407E-A947-70E740481C1C}">
                          <a14:useLocalDpi xmlns:a14="http://schemas.microsoft.com/office/drawing/2010/main" val="0"/>
                        </a:ext>
                      </a:extLst>
                    </a:blip>
                    <a:stretch>
                      <a:fillRect/>
                    </a:stretch>
                  </pic:blipFill>
                  <pic:spPr>
                    <a:xfrm>
                      <a:off x="0" y="0"/>
                      <a:ext cx="5581015" cy="421816"/>
                    </a:xfrm>
                    <a:prstGeom prst="rect">
                      <a:avLst/>
                    </a:prstGeom>
                  </pic:spPr>
                </pic:pic>
              </a:graphicData>
            </a:graphic>
          </wp:inline>
        </w:drawing>
      </w:r>
    </w:p>
    <w:p w14:paraId="12A7F2F0" w14:textId="77777777" w:rsidR="00BB0647" w:rsidRPr="00E41A17" w:rsidRDefault="00BB0647" w:rsidP="00BB0647">
      <w:pPr>
        <w:ind w:left="360"/>
        <w:rPr>
          <w:rFonts w:ascii="Palatino Linotype" w:hAnsi="Palatino Linotype"/>
          <w:b/>
          <w:bCs/>
          <w:lang w:val="en-US"/>
        </w:rPr>
      </w:pPr>
    </w:p>
    <w:p w14:paraId="25023214" w14:textId="2286C844"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lastRenderedPageBreak/>
        <w:t>01426/METEPEC/IP/2022:</w:t>
      </w:r>
    </w:p>
    <w:p w14:paraId="27BD9180" w14:textId="56F3673A"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7956CCE3" wp14:editId="455E8A7B">
            <wp:extent cx="5581015" cy="5115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pic:cNvPicPr/>
                  </pic:nvPicPr>
                  <pic:blipFill>
                    <a:blip r:embed="rId28">
                      <a:extLst>
                        <a:ext uri="{28A0092B-C50C-407E-A947-70E740481C1C}">
                          <a14:useLocalDpi xmlns:a14="http://schemas.microsoft.com/office/drawing/2010/main" val="0"/>
                        </a:ext>
                      </a:extLst>
                    </a:blip>
                    <a:stretch>
                      <a:fillRect/>
                    </a:stretch>
                  </pic:blipFill>
                  <pic:spPr>
                    <a:xfrm>
                      <a:off x="0" y="0"/>
                      <a:ext cx="5581015" cy="511500"/>
                    </a:xfrm>
                    <a:prstGeom prst="rect">
                      <a:avLst/>
                    </a:prstGeom>
                  </pic:spPr>
                </pic:pic>
              </a:graphicData>
            </a:graphic>
          </wp:inline>
        </w:drawing>
      </w:r>
    </w:p>
    <w:p w14:paraId="52CBEE0B" w14:textId="77777777" w:rsidR="00BB0647" w:rsidRPr="00E41A17" w:rsidRDefault="00BB0647" w:rsidP="00BB0647">
      <w:pPr>
        <w:ind w:left="360"/>
        <w:rPr>
          <w:rFonts w:ascii="Palatino Linotype" w:hAnsi="Palatino Linotype"/>
          <w:b/>
          <w:bCs/>
          <w:lang w:val="en-US"/>
        </w:rPr>
      </w:pPr>
    </w:p>
    <w:p w14:paraId="35DBF59E" w14:textId="1944CEEB"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01425/METEPEC/IP/2022:</w:t>
      </w:r>
    </w:p>
    <w:p w14:paraId="7FC2D453" w14:textId="16BA7647"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797BCAFA" wp14:editId="1B75F165">
            <wp:extent cx="5581015" cy="504634"/>
            <wp:effectExtent l="0" t="0" r="0" b="38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pic:cNvPicPr/>
                  </pic:nvPicPr>
                  <pic:blipFill>
                    <a:blip r:embed="rId29">
                      <a:extLst>
                        <a:ext uri="{28A0092B-C50C-407E-A947-70E740481C1C}">
                          <a14:useLocalDpi xmlns:a14="http://schemas.microsoft.com/office/drawing/2010/main" val="0"/>
                        </a:ext>
                      </a:extLst>
                    </a:blip>
                    <a:stretch>
                      <a:fillRect/>
                    </a:stretch>
                  </pic:blipFill>
                  <pic:spPr>
                    <a:xfrm>
                      <a:off x="0" y="0"/>
                      <a:ext cx="5581015" cy="504634"/>
                    </a:xfrm>
                    <a:prstGeom prst="rect">
                      <a:avLst/>
                    </a:prstGeom>
                  </pic:spPr>
                </pic:pic>
              </a:graphicData>
            </a:graphic>
          </wp:inline>
        </w:drawing>
      </w:r>
    </w:p>
    <w:p w14:paraId="0A583952" w14:textId="77777777" w:rsidR="00BB0647" w:rsidRPr="00E41A17" w:rsidRDefault="00BB0647" w:rsidP="00BB0647">
      <w:pPr>
        <w:ind w:left="360"/>
        <w:rPr>
          <w:rFonts w:ascii="Palatino Linotype" w:hAnsi="Palatino Linotype"/>
          <w:b/>
          <w:bCs/>
          <w:lang w:val="en-US"/>
        </w:rPr>
      </w:pPr>
    </w:p>
    <w:p w14:paraId="18DB58F6" w14:textId="7743F910"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01424/METEPEC/IP/2022:</w:t>
      </w:r>
    </w:p>
    <w:p w14:paraId="05B6E4FC" w14:textId="4B267DB3"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185BB4A5" wp14:editId="5627AD0C">
            <wp:extent cx="5581015" cy="478888"/>
            <wp:effectExtent l="0" t="0" r="0" b="381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pic:nvPicPr>
                  <pic:blipFill>
                    <a:blip r:embed="rId30">
                      <a:extLst>
                        <a:ext uri="{28A0092B-C50C-407E-A947-70E740481C1C}">
                          <a14:useLocalDpi xmlns:a14="http://schemas.microsoft.com/office/drawing/2010/main" val="0"/>
                        </a:ext>
                      </a:extLst>
                    </a:blip>
                    <a:stretch>
                      <a:fillRect/>
                    </a:stretch>
                  </pic:blipFill>
                  <pic:spPr>
                    <a:xfrm>
                      <a:off x="0" y="0"/>
                      <a:ext cx="5581015" cy="478888"/>
                    </a:xfrm>
                    <a:prstGeom prst="rect">
                      <a:avLst/>
                    </a:prstGeom>
                  </pic:spPr>
                </pic:pic>
              </a:graphicData>
            </a:graphic>
          </wp:inline>
        </w:drawing>
      </w:r>
    </w:p>
    <w:p w14:paraId="1EB11BCA" w14:textId="77777777" w:rsidR="00BB0647" w:rsidRPr="00E41A17" w:rsidRDefault="00BB0647" w:rsidP="00BB0647">
      <w:pPr>
        <w:ind w:left="360"/>
        <w:rPr>
          <w:rFonts w:ascii="Palatino Linotype" w:hAnsi="Palatino Linotype"/>
          <w:b/>
          <w:bCs/>
          <w:lang w:val="en-US"/>
        </w:rPr>
      </w:pPr>
    </w:p>
    <w:p w14:paraId="7C343F6D" w14:textId="1B76B169"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01423/METEPEC/IP/2022:</w:t>
      </w:r>
    </w:p>
    <w:p w14:paraId="3380C683" w14:textId="4CBB8657"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4F15CF7F" wp14:editId="17EBD0F2">
            <wp:extent cx="5581015" cy="456145"/>
            <wp:effectExtent l="0" t="0" r="0" b="127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pic:cNvPicPr/>
                  </pic:nvPicPr>
                  <pic:blipFill>
                    <a:blip r:embed="rId31">
                      <a:extLst>
                        <a:ext uri="{28A0092B-C50C-407E-A947-70E740481C1C}">
                          <a14:useLocalDpi xmlns:a14="http://schemas.microsoft.com/office/drawing/2010/main" val="0"/>
                        </a:ext>
                      </a:extLst>
                    </a:blip>
                    <a:stretch>
                      <a:fillRect/>
                    </a:stretch>
                  </pic:blipFill>
                  <pic:spPr>
                    <a:xfrm>
                      <a:off x="0" y="0"/>
                      <a:ext cx="5581015" cy="456145"/>
                    </a:xfrm>
                    <a:prstGeom prst="rect">
                      <a:avLst/>
                    </a:prstGeom>
                  </pic:spPr>
                </pic:pic>
              </a:graphicData>
            </a:graphic>
          </wp:inline>
        </w:drawing>
      </w:r>
    </w:p>
    <w:p w14:paraId="511D9ACF" w14:textId="77777777" w:rsidR="00BB0647" w:rsidRPr="00E41A17" w:rsidRDefault="00BB0647" w:rsidP="00BB0647">
      <w:pPr>
        <w:ind w:left="360"/>
        <w:rPr>
          <w:rFonts w:ascii="Palatino Linotype" w:hAnsi="Palatino Linotype"/>
          <w:b/>
          <w:bCs/>
          <w:lang w:val="en-US"/>
        </w:rPr>
      </w:pPr>
    </w:p>
    <w:p w14:paraId="005D16C5" w14:textId="72B29C00" w:rsidR="00403A06" w:rsidRPr="00E41A17" w:rsidRDefault="00403A06" w:rsidP="00403A06">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01422/METEPEC/IP/2022:</w:t>
      </w:r>
    </w:p>
    <w:p w14:paraId="4917B27F" w14:textId="0689C1E4" w:rsidR="00BB0647" w:rsidRPr="00E41A17" w:rsidRDefault="00BB0647" w:rsidP="00BB0647">
      <w:pPr>
        <w:ind w:left="360"/>
        <w:rPr>
          <w:rFonts w:ascii="Palatino Linotype" w:hAnsi="Palatino Linotype"/>
          <w:b/>
          <w:bCs/>
          <w:lang w:val="en-US"/>
        </w:rPr>
      </w:pPr>
      <w:r w:rsidRPr="00E41A17">
        <w:rPr>
          <w:rFonts w:ascii="Palatino Linotype" w:hAnsi="Palatino Linotype"/>
          <w:b/>
          <w:bCs/>
          <w:noProof/>
          <w:sz w:val="22"/>
          <w:szCs w:val="22"/>
        </w:rPr>
        <w:drawing>
          <wp:inline distT="0" distB="0" distL="0" distR="0" wp14:anchorId="47311B94" wp14:editId="08217857">
            <wp:extent cx="5581015" cy="471593"/>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pic:cNvPicPr/>
                  </pic:nvPicPr>
                  <pic:blipFill>
                    <a:blip r:embed="rId32">
                      <a:extLst>
                        <a:ext uri="{28A0092B-C50C-407E-A947-70E740481C1C}">
                          <a14:useLocalDpi xmlns:a14="http://schemas.microsoft.com/office/drawing/2010/main" val="0"/>
                        </a:ext>
                      </a:extLst>
                    </a:blip>
                    <a:stretch>
                      <a:fillRect/>
                    </a:stretch>
                  </pic:blipFill>
                  <pic:spPr>
                    <a:xfrm>
                      <a:off x="0" y="0"/>
                      <a:ext cx="5581015" cy="471593"/>
                    </a:xfrm>
                    <a:prstGeom prst="rect">
                      <a:avLst/>
                    </a:prstGeom>
                  </pic:spPr>
                </pic:pic>
              </a:graphicData>
            </a:graphic>
          </wp:inline>
        </w:drawing>
      </w:r>
    </w:p>
    <w:p w14:paraId="6DDFF17C" w14:textId="77777777" w:rsidR="00BB0647" w:rsidRPr="00E41A17" w:rsidRDefault="00BB0647" w:rsidP="00BB0647">
      <w:pPr>
        <w:ind w:left="360"/>
        <w:rPr>
          <w:rFonts w:ascii="Palatino Linotype" w:hAnsi="Palatino Linotype"/>
          <w:b/>
          <w:bCs/>
          <w:lang w:val="en-US"/>
        </w:rPr>
      </w:pPr>
    </w:p>
    <w:p w14:paraId="77925E56" w14:textId="256A7600" w:rsidR="00403A06" w:rsidRPr="00E41A17" w:rsidRDefault="00403A06" w:rsidP="008E606F">
      <w:pPr>
        <w:pStyle w:val="Prrafodelista"/>
        <w:numPr>
          <w:ilvl w:val="0"/>
          <w:numId w:val="47"/>
        </w:numPr>
        <w:rPr>
          <w:rFonts w:ascii="Palatino Linotype" w:hAnsi="Palatino Linotype"/>
          <w:b/>
          <w:bCs/>
          <w:lang w:val="en-US"/>
        </w:rPr>
      </w:pPr>
      <w:r w:rsidRPr="00E41A17">
        <w:rPr>
          <w:rFonts w:ascii="Palatino Linotype" w:hAnsi="Palatino Linotype"/>
          <w:b/>
          <w:bCs/>
          <w:lang w:val="en-US"/>
        </w:rPr>
        <w:t>01421/METEPEC/IP/2022:</w:t>
      </w:r>
    </w:p>
    <w:p w14:paraId="003DA2CA" w14:textId="17B82561" w:rsidR="00BB0647" w:rsidRPr="00E41A17" w:rsidRDefault="00BB0647" w:rsidP="00BB0647">
      <w:pPr>
        <w:ind w:left="360"/>
        <w:rPr>
          <w:rFonts w:ascii="Palatino Linotype" w:hAnsi="Palatino Linotype"/>
          <w:b/>
          <w:bCs/>
          <w:lang w:val="en-US"/>
        </w:rPr>
      </w:pPr>
      <w:r w:rsidRPr="00E41A17">
        <w:rPr>
          <w:noProof/>
        </w:rPr>
        <w:drawing>
          <wp:inline distT="0" distB="0" distL="0" distR="0" wp14:anchorId="0E7EBCEE" wp14:editId="42AE3995">
            <wp:extent cx="5581015" cy="517937"/>
            <wp:effectExtent l="0" t="0" r="0" b="317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pic:cNvPicPr/>
                  </pic:nvPicPr>
                  <pic:blipFill>
                    <a:blip r:embed="rId33">
                      <a:extLst>
                        <a:ext uri="{28A0092B-C50C-407E-A947-70E740481C1C}">
                          <a14:useLocalDpi xmlns:a14="http://schemas.microsoft.com/office/drawing/2010/main" val="0"/>
                        </a:ext>
                      </a:extLst>
                    </a:blip>
                    <a:stretch>
                      <a:fillRect/>
                    </a:stretch>
                  </pic:blipFill>
                  <pic:spPr>
                    <a:xfrm>
                      <a:off x="0" y="0"/>
                      <a:ext cx="5581015" cy="517937"/>
                    </a:xfrm>
                    <a:prstGeom prst="rect">
                      <a:avLst/>
                    </a:prstGeom>
                  </pic:spPr>
                </pic:pic>
              </a:graphicData>
            </a:graphic>
          </wp:inline>
        </w:drawing>
      </w:r>
    </w:p>
    <w:p w14:paraId="5F8BE085" w14:textId="77777777" w:rsidR="00403A06" w:rsidRPr="00E41A17" w:rsidRDefault="00403A06" w:rsidP="008E606F">
      <w:pPr>
        <w:spacing w:before="240" w:after="240" w:line="360" w:lineRule="auto"/>
        <w:contextualSpacing/>
        <w:jc w:val="both"/>
        <w:rPr>
          <w:rFonts w:ascii="Palatino Linotype" w:eastAsiaTheme="minorEastAsia" w:hAnsi="Palatino Linotype" w:cs="Arial"/>
          <w:iCs/>
          <w:lang w:val="en-US" w:eastAsia="es-ES"/>
        </w:rPr>
      </w:pPr>
    </w:p>
    <w:p w14:paraId="576B4A64" w14:textId="65DEFED4" w:rsidR="00C42B1A" w:rsidRPr="00E41A17" w:rsidRDefault="00C42B1A" w:rsidP="00633810">
      <w:pPr>
        <w:numPr>
          <w:ilvl w:val="0"/>
          <w:numId w:val="2"/>
        </w:numPr>
        <w:spacing w:before="240" w:after="240" w:line="360" w:lineRule="auto"/>
        <w:ind w:left="0" w:firstLine="0"/>
        <w:contextualSpacing/>
        <w:jc w:val="both"/>
        <w:rPr>
          <w:rFonts w:ascii="Palatino Linotype" w:eastAsiaTheme="minorEastAsia" w:hAnsi="Palatino Linotype" w:cs="Arial"/>
          <w:iCs/>
          <w:lang w:val="es-ES_tradnl" w:eastAsia="es-ES"/>
        </w:rPr>
      </w:pPr>
      <w:r w:rsidRPr="00E41A17">
        <w:rPr>
          <w:rFonts w:ascii="Palatino Linotype" w:eastAsiaTheme="minorEastAsia" w:hAnsi="Palatino Linotype" w:cs="Arial"/>
          <w:iCs/>
          <w:lang w:val="es-ES_tradnl" w:eastAsia="es-ES"/>
        </w:rPr>
        <w:t xml:space="preserve">EL </w:t>
      </w:r>
      <w:r w:rsidRPr="00E41A17">
        <w:rPr>
          <w:rFonts w:ascii="Palatino Linotype" w:eastAsiaTheme="minorEastAsia" w:hAnsi="Palatino Linotype" w:cs="Arial"/>
          <w:b/>
          <w:bCs/>
          <w:iCs/>
          <w:lang w:val="es-ES_tradnl" w:eastAsia="es-ES"/>
        </w:rPr>
        <w:t>SUJETO OBLIGADO</w:t>
      </w:r>
      <w:r w:rsidRPr="00E41A17">
        <w:rPr>
          <w:rFonts w:ascii="Palatino Linotype" w:eastAsiaTheme="minorEastAsia" w:hAnsi="Palatino Linotype" w:cs="Arial"/>
          <w:iCs/>
          <w:lang w:val="es-ES_tradnl" w:eastAsia="es-ES"/>
        </w:rPr>
        <w:t xml:space="preserve"> no emitió respuesta</w:t>
      </w:r>
      <w:r w:rsidR="00F33935" w:rsidRPr="00E41A17">
        <w:rPr>
          <w:rFonts w:ascii="Palatino Linotype" w:eastAsiaTheme="minorEastAsia" w:hAnsi="Palatino Linotype" w:cs="Arial"/>
          <w:iCs/>
          <w:lang w:val="es-ES_tradnl" w:eastAsia="es-ES"/>
        </w:rPr>
        <w:t>s</w:t>
      </w:r>
      <w:r w:rsidRPr="00E41A17">
        <w:rPr>
          <w:rFonts w:ascii="Palatino Linotype" w:eastAsiaTheme="minorEastAsia" w:hAnsi="Palatino Linotype" w:cs="Arial"/>
          <w:iCs/>
          <w:lang w:val="es-ES_tradnl" w:eastAsia="es-ES"/>
        </w:rPr>
        <w:t xml:space="preserve"> según consta en el Sistema de Acceso a la Información Mexiquense.</w:t>
      </w:r>
    </w:p>
    <w:p w14:paraId="774E3D53" w14:textId="77777777" w:rsidR="00C42B1A" w:rsidRPr="00E41A17" w:rsidRDefault="00C42B1A" w:rsidP="00C42B1A">
      <w:pPr>
        <w:spacing w:before="240" w:after="240" w:line="360" w:lineRule="auto"/>
        <w:contextualSpacing/>
        <w:jc w:val="both"/>
        <w:rPr>
          <w:rFonts w:ascii="Palatino Linotype" w:eastAsiaTheme="minorEastAsia" w:hAnsi="Palatino Linotype" w:cs="Arial"/>
          <w:i/>
          <w:lang w:val="es-ES_tradnl" w:eastAsia="es-ES"/>
        </w:rPr>
      </w:pPr>
    </w:p>
    <w:p w14:paraId="437FAD45" w14:textId="07E0B8E0" w:rsidR="00FA78D2" w:rsidRPr="00E41A17" w:rsidRDefault="00595316" w:rsidP="008E606F">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E41A17">
        <w:rPr>
          <w:rFonts w:ascii="Palatino Linotype" w:eastAsia="Calibri" w:hAnsi="Palatino Linotype" w:cs="Arial"/>
          <w:lang w:val="es-AR" w:eastAsia="es-ES"/>
        </w:rPr>
        <w:t>El</w:t>
      </w:r>
      <w:r w:rsidR="00633810" w:rsidRPr="00E41A17">
        <w:rPr>
          <w:rFonts w:ascii="Palatino Linotype" w:hAnsi="Palatino Linotype" w:cs="Arial"/>
          <w:lang w:val="es-ES" w:eastAsia="es-ES"/>
        </w:rPr>
        <w:t xml:space="preserve"> </w:t>
      </w:r>
      <w:r w:rsidR="008E606F" w:rsidRPr="00E41A17">
        <w:rPr>
          <w:rFonts w:ascii="Palatino Linotype" w:hAnsi="Palatino Linotype" w:cs="Arial"/>
          <w:b/>
          <w:lang w:val="es-ES" w:eastAsia="es-ES"/>
        </w:rPr>
        <w:t>cuatro</w:t>
      </w:r>
      <w:r w:rsidR="00500C92" w:rsidRPr="00E41A17">
        <w:rPr>
          <w:rFonts w:ascii="Palatino Linotype" w:hAnsi="Palatino Linotype" w:cs="Arial"/>
          <w:b/>
          <w:lang w:val="es-ES" w:eastAsia="es-ES"/>
        </w:rPr>
        <w:t xml:space="preserve"> </w:t>
      </w:r>
      <w:r w:rsidR="00FE2FD2" w:rsidRPr="00E41A17">
        <w:rPr>
          <w:rFonts w:ascii="Palatino Linotype" w:hAnsi="Palatino Linotype" w:cs="Arial"/>
          <w:b/>
          <w:lang w:val="es-ES" w:eastAsia="es-ES"/>
        </w:rPr>
        <w:t>(</w:t>
      </w:r>
      <w:r w:rsidR="008E606F" w:rsidRPr="00E41A17">
        <w:rPr>
          <w:rFonts w:ascii="Palatino Linotype" w:hAnsi="Palatino Linotype" w:cs="Arial"/>
          <w:b/>
          <w:lang w:val="es-ES" w:eastAsia="es-ES"/>
        </w:rPr>
        <w:t>04</w:t>
      </w:r>
      <w:r w:rsidR="00D728B2" w:rsidRPr="00E41A17">
        <w:rPr>
          <w:rFonts w:ascii="Palatino Linotype" w:hAnsi="Palatino Linotype" w:cs="Arial"/>
          <w:b/>
          <w:lang w:val="es-ES" w:eastAsia="es-ES"/>
        </w:rPr>
        <w:t>)</w:t>
      </w:r>
      <w:r w:rsidRPr="00E41A17">
        <w:rPr>
          <w:rFonts w:ascii="Palatino Linotype" w:hAnsi="Palatino Linotype" w:cs="Arial"/>
          <w:b/>
          <w:lang w:val="es-ES" w:eastAsia="es-ES"/>
        </w:rPr>
        <w:t xml:space="preserve"> de </w:t>
      </w:r>
      <w:r w:rsidR="008E606F" w:rsidRPr="00E41A17">
        <w:rPr>
          <w:rFonts w:ascii="Palatino Linotype" w:hAnsi="Palatino Linotype" w:cs="Arial"/>
          <w:b/>
          <w:lang w:val="es-ES" w:eastAsia="es-ES"/>
        </w:rPr>
        <w:t>marzo</w:t>
      </w:r>
      <w:r w:rsidRPr="00E41A17">
        <w:rPr>
          <w:rFonts w:ascii="Palatino Linotype" w:hAnsi="Palatino Linotype" w:cs="Arial"/>
          <w:lang w:val="es-ES" w:eastAsia="es-ES"/>
        </w:rPr>
        <w:t xml:space="preserve"> de dos mil veinti</w:t>
      </w:r>
      <w:r w:rsidR="005472D6" w:rsidRPr="00E41A17">
        <w:rPr>
          <w:rFonts w:ascii="Palatino Linotype" w:hAnsi="Palatino Linotype" w:cs="Arial"/>
          <w:lang w:val="es-ES" w:eastAsia="es-ES"/>
        </w:rPr>
        <w:t>dós</w:t>
      </w:r>
      <w:r w:rsidR="00DE0CC7" w:rsidRPr="00E41A17">
        <w:rPr>
          <w:rFonts w:ascii="Palatino Linotype" w:hAnsi="Palatino Linotype" w:cs="Arial"/>
          <w:lang w:val="es-ES" w:eastAsia="es-ES"/>
        </w:rPr>
        <w:t xml:space="preserve">, el particular interpuso </w:t>
      </w:r>
      <w:bookmarkStart w:id="3" w:name="_Toc462307683"/>
      <w:bookmarkStart w:id="4" w:name="_Toc472427085"/>
      <w:bookmarkStart w:id="5" w:name="_Toc472500652"/>
      <w:r w:rsidR="008E606F" w:rsidRPr="00E41A17">
        <w:rPr>
          <w:rFonts w:ascii="Palatino Linotype" w:hAnsi="Palatino Linotype" w:cs="Arial"/>
          <w:lang w:val="es-ES"/>
        </w:rPr>
        <w:t>los</w:t>
      </w:r>
      <w:r w:rsidR="00FA78D2" w:rsidRPr="00E41A17">
        <w:rPr>
          <w:rFonts w:ascii="Palatino Linotype" w:hAnsi="Palatino Linotype" w:cs="Arial"/>
          <w:lang w:val="es-ES"/>
        </w:rPr>
        <w:t xml:space="preserve"> recurso</w:t>
      </w:r>
      <w:r w:rsidR="008E606F" w:rsidRPr="00E41A17">
        <w:rPr>
          <w:rFonts w:ascii="Palatino Linotype" w:hAnsi="Palatino Linotype" w:cs="Arial"/>
          <w:lang w:val="es-ES"/>
        </w:rPr>
        <w:t>s</w:t>
      </w:r>
      <w:r w:rsidR="00FA78D2" w:rsidRPr="00E41A17">
        <w:rPr>
          <w:rFonts w:ascii="Palatino Linotype" w:hAnsi="Palatino Linotype" w:cs="Arial"/>
          <w:lang w:val="es-ES"/>
        </w:rPr>
        <w:t xml:space="preserve"> de revisión para cada una de las solicitudes de información en los mismos términos, señalando como:</w:t>
      </w:r>
    </w:p>
    <w:p w14:paraId="62C906AD" w14:textId="6B8550E9" w:rsidR="008E606F" w:rsidRPr="00E41A17" w:rsidRDefault="00FA78D2" w:rsidP="008E606F">
      <w:pPr>
        <w:pStyle w:val="Prrafodelista"/>
        <w:numPr>
          <w:ilvl w:val="0"/>
          <w:numId w:val="48"/>
        </w:numPr>
        <w:ind w:left="851" w:right="567" w:hanging="284"/>
        <w:jc w:val="both"/>
        <w:rPr>
          <w:rFonts w:ascii="Palatino Linotype" w:eastAsia="Times New Roman" w:hAnsi="Palatino Linotype" w:cs="Times New Roman"/>
          <w:sz w:val="22"/>
          <w:szCs w:val="22"/>
          <w:lang w:val="es-MX" w:eastAsia="es-MX"/>
        </w:rPr>
      </w:pPr>
      <w:r w:rsidRPr="00E41A17">
        <w:rPr>
          <w:rFonts w:ascii="Palatino Linotype" w:hAnsi="Palatino Linotype"/>
          <w:b/>
          <w:iCs/>
          <w:sz w:val="22"/>
          <w:szCs w:val="22"/>
        </w:rPr>
        <w:lastRenderedPageBreak/>
        <w:t>MOTIVO DE INCONFORMIDAD:</w:t>
      </w:r>
      <w:r w:rsidRPr="00E41A17">
        <w:rPr>
          <w:rFonts w:ascii="Palatino Linotype" w:hAnsi="Palatino Linotype"/>
          <w:b/>
          <w:i/>
          <w:sz w:val="22"/>
          <w:szCs w:val="22"/>
        </w:rPr>
        <w:t xml:space="preserve"> “</w:t>
      </w:r>
      <w:r w:rsidR="008E606F" w:rsidRPr="00E41A17">
        <w:rPr>
          <w:rFonts w:ascii="Palatino Linotype" w:hAnsi="Palatino Linotype"/>
          <w:i/>
          <w:color w:val="000000"/>
          <w:sz w:val="22"/>
          <w:szCs w:val="22"/>
        </w:rPr>
        <w:t>La falta de respuesta del Sujeto Obligado.</w:t>
      </w:r>
      <w:r w:rsidRPr="00E41A17">
        <w:rPr>
          <w:rFonts w:ascii="Palatino Linotype" w:hAnsi="Palatino Linotype"/>
          <w:i/>
          <w:color w:val="000000"/>
          <w:sz w:val="22"/>
          <w:szCs w:val="22"/>
        </w:rPr>
        <w:t>” (Sic)</w:t>
      </w:r>
    </w:p>
    <w:p w14:paraId="747DDF45" w14:textId="77777777" w:rsidR="008E606F" w:rsidRPr="00E41A17" w:rsidRDefault="008E606F" w:rsidP="008E606F">
      <w:pPr>
        <w:pStyle w:val="Prrafodelista"/>
        <w:ind w:left="851" w:right="567"/>
        <w:jc w:val="both"/>
        <w:rPr>
          <w:rFonts w:ascii="Palatino Linotype" w:eastAsia="Times New Roman" w:hAnsi="Palatino Linotype" w:cs="Times New Roman"/>
          <w:sz w:val="22"/>
          <w:szCs w:val="22"/>
          <w:lang w:val="es-MX" w:eastAsia="es-MX"/>
        </w:rPr>
      </w:pPr>
    </w:p>
    <w:p w14:paraId="79D760DA" w14:textId="2E6DAFF2" w:rsidR="00FA78D2" w:rsidRPr="00E41A17" w:rsidRDefault="00FA78D2" w:rsidP="008E606F">
      <w:pPr>
        <w:pStyle w:val="Prrafodelista"/>
        <w:numPr>
          <w:ilvl w:val="0"/>
          <w:numId w:val="48"/>
        </w:numPr>
        <w:ind w:left="851" w:right="567" w:hanging="284"/>
        <w:jc w:val="both"/>
        <w:rPr>
          <w:rFonts w:ascii="Palatino Linotype" w:eastAsia="Times New Roman" w:hAnsi="Palatino Linotype" w:cs="Times New Roman"/>
          <w:sz w:val="22"/>
          <w:szCs w:val="22"/>
          <w:lang w:val="es-MX" w:eastAsia="es-MX"/>
        </w:rPr>
      </w:pPr>
      <w:r w:rsidRPr="00E41A17">
        <w:rPr>
          <w:rFonts w:ascii="Palatino Linotype" w:hAnsi="Palatino Linotype"/>
          <w:b/>
          <w:iCs/>
          <w:sz w:val="22"/>
          <w:szCs w:val="22"/>
        </w:rPr>
        <w:t>ACTO IMPUGNADO:</w:t>
      </w:r>
      <w:r w:rsidRPr="00E41A17">
        <w:rPr>
          <w:rFonts w:ascii="Palatino Linotype" w:hAnsi="Palatino Linotype"/>
          <w:b/>
          <w:i/>
          <w:sz w:val="22"/>
          <w:szCs w:val="22"/>
        </w:rPr>
        <w:t xml:space="preserve"> </w:t>
      </w:r>
      <w:r w:rsidRPr="00E41A17">
        <w:rPr>
          <w:rFonts w:ascii="Palatino Linotype" w:hAnsi="Palatino Linotype" w:cs="Arial"/>
          <w:i/>
          <w:sz w:val="22"/>
          <w:szCs w:val="22"/>
        </w:rPr>
        <w:t>“</w:t>
      </w:r>
      <w:r w:rsidR="008E606F" w:rsidRPr="00E41A17">
        <w:rPr>
          <w:rFonts w:ascii="Palatino Linotype" w:hAnsi="Palatino Linotype"/>
          <w:i/>
          <w:color w:val="000000"/>
          <w:sz w:val="22"/>
          <w:szCs w:val="22"/>
        </w:rPr>
        <w:t>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w:t>
      </w:r>
      <w:r w:rsidR="008E606F" w:rsidRPr="00E41A17">
        <w:rPr>
          <w:rFonts w:ascii="Palatino Linotype" w:hAnsi="Palatino Linotype"/>
          <w:color w:val="000000"/>
          <w:sz w:val="22"/>
          <w:szCs w:val="22"/>
        </w:rPr>
        <w:t xml:space="preserve"> </w:t>
      </w:r>
      <w:r w:rsidR="008E606F" w:rsidRPr="00E41A17">
        <w:rPr>
          <w:rFonts w:ascii="Palatino Linotype" w:hAnsi="Palatino Linotype"/>
          <w:i/>
          <w:iCs/>
          <w:color w:val="000000"/>
          <w:sz w:val="22"/>
          <w:szCs w:val="22"/>
        </w:rPr>
        <w:t>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w:t>
      </w:r>
      <w:r w:rsidR="008E606F" w:rsidRPr="00E41A17">
        <w:rPr>
          <w:rFonts w:ascii="Palatino Linotype" w:hAnsi="Palatino Linotype"/>
          <w:color w:val="000000"/>
          <w:sz w:val="22"/>
          <w:szCs w:val="22"/>
        </w:rPr>
        <w:t xml:space="preserve"> </w:t>
      </w:r>
      <w:r w:rsidR="008E606F" w:rsidRPr="00E41A17">
        <w:rPr>
          <w:rFonts w:ascii="Palatino Linotype" w:hAnsi="Palatino Linotype"/>
          <w:i/>
          <w:iCs/>
          <w:color w:val="000000"/>
          <w:sz w:val="22"/>
          <w:szCs w:val="22"/>
        </w:rPr>
        <w:t xml:space="preserve">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w:t>
      </w:r>
      <w:r w:rsidR="008E606F" w:rsidRPr="00E41A17">
        <w:rPr>
          <w:rFonts w:ascii="Palatino Linotype" w:hAnsi="Palatino Linotype"/>
          <w:i/>
          <w:iCs/>
          <w:color w:val="000000"/>
          <w:sz w:val="22"/>
          <w:szCs w:val="22"/>
        </w:rPr>
        <w:lastRenderedPageBreak/>
        <w:t>obligado omitió en su respuesta informar a los interesados el derecho y plazo que tienen para promover recurso de revisión, de acuerdo a lo señalado por el artículo 177 de la ley en mención.</w:t>
      </w:r>
      <w:r w:rsidRPr="00E41A17">
        <w:rPr>
          <w:rFonts w:ascii="Palatino Linotype" w:hAnsi="Palatino Linotype"/>
          <w:i/>
          <w:iCs/>
          <w:color w:val="000000"/>
          <w:sz w:val="22"/>
          <w:szCs w:val="22"/>
        </w:rPr>
        <w:t>” (Sic)</w:t>
      </w:r>
    </w:p>
    <w:bookmarkEnd w:id="3"/>
    <w:bookmarkEnd w:id="4"/>
    <w:bookmarkEnd w:id="5"/>
    <w:p w14:paraId="6F15E2F1" w14:textId="77777777" w:rsidR="00A52AFC" w:rsidRPr="00E41A17" w:rsidRDefault="00A52AFC" w:rsidP="00A32DB9">
      <w:pPr>
        <w:ind w:right="709"/>
        <w:jc w:val="both"/>
        <w:rPr>
          <w:rFonts w:ascii="Palatino Linotype" w:hAnsi="Palatino Linotype"/>
          <w:i/>
          <w:sz w:val="22"/>
          <w:szCs w:val="22"/>
        </w:rPr>
      </w:pPr>
    </w:p>
    <w:p w14:paraId="7DAEB121" w14:textId="5D311883" w:rsidR="00FA78D2" w:rsidRPr="00E41A17" w:rsidRDefault="00FA78D2" w:rsidP="000F0DCE">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E41A17">
        <w:rPr>
          <w:rFonts w:ascii="Palatino Linotype" w:eastAsiaTheme="minorEastAsia" w:hAnsi="Palatino Linotype"/>
          <w:iCs/>
          <w:lang w:val="es-ES_tradnl" w:eastAsia="es-ES"/>
        </w:rPr>
        <w:t xml:space="preserve">Asimismo, </w:t>
      </w:r>
      <w:r w:rsidRPr="00E41A17">
        <w:rPr>
          <w:rFonts w:ascii="Palatino Linotype" w:hAnsi="Palatino Linotype" w:cs="Arial"/>
          <w:bCs/>
          <w:iCs/>
        </w:rPr>
        <w:t xml:space="preserve">con fundamento en lo dispuesto por el </w:t>
      </w:r>
      <w:r w:rsidRPr="00E41A17">
        <w:rPr>
          <w:rFonts w:ascii="Palatino Linotype" w:eastAsia="Calibri" w:hAnsi="Palatino Linotype" w:cs="Arial"/>
          <w:iCs/>
        </w:rPr>
        <w:t xml:space="preserve">artículo 185 fracción I de la </w:t>
      </w:r>
      <w:r w:rsidRPr="00E41A17">
        <w:rPr>
          <w:rFonts w:ascii="Palatino Linotype" w:eastAsia="Calibri" w:hAnsi="Palatino Linotype" w:cs="Arial"/>
          <w:b/>
          <w:iCs/>
        </w:rPr>
        <w:t>Ley de Transparencia y Acceso a la Información Pública del Estado de México y Municipios,</w:t>
      </w:r>
      <w:r w:rsidRPr="00E41A17">
        <w:rPr>
          <w:rFonts w:ascii="Palatino Linotype" w:hAnsi="Palatino Linotype" w:cs="Arial"/>
          <w:iCs/>
        </w:rPr>
        <w:t xml:space="preserve"> </w:t>
      </w:r>
      <w:r w:rsidR="001522B0" w:rsidRPr="00E41A17">
        <w:rPr>
          <w:rFonts w:ascii="Palatino Linotype" w:hAnsi="Palatino Linotype" w:cs="Arial"/>
          <w:iCs/>
        </w:rPr>
        <w:t xml:space="preserve">el </w:t>
      </w:r>
      <w:r w:rsidRPr="00E41A17">
        <w:rPr>
          <w:rFonts w:ascii="Palatino Linotype" w:hAnsi="Palatino Linotype" w:cs="Arial"/>
          <w:iCs/>
        </w:rPr>
        <w:t>recurso</w:t>
      </w:r>
      <w:r w:rsidR="001522B0" w:rsidRPr="00E41A17">
        <w:rPr>
          <w:rFonts w:ascii="Palatino Linotype" w:hAnsi="Palatino Linotype" w:cs="Arial"/>
          <w:iCs/>
        </w:rPr>
        <w:t xml:space="preserve"> </w:t>
      </w:r>
      <w:r w:rsidRPr="00E41A17">
        <w:rPr>
          <w:rFonts w:ascii="Palatino Linotype" w:hAnsi="Palatino Linotype" w:cs="Arial"/>
        </w:rPr>
        <w:t xml:space="preserve">de revisión con número </w:t>
      </w:r>
      <w:r w:rsidRPr="00E41A17">
        <w:rPr>
          <w:rFonts w:ascii="Palatino Linotype" w:hAnsi="Palatino Linotype" w:cs="Arial"/>
          <w:b/>
          <w:bCs/>
        </w:rPr>
        <w:t>0</w:t>
      </w:r>
      <w:r w:rsidR="000F0DCE" w:rsidRPr="00E41A17">
        <w:rPr>
          <w:rFonts w:ascii="Palatino Linotype" w:hAnsi="Palatino Linotype" w:cs="Arial"/>
          <w:b/>
          <w:bCs/>
        </w:rPr>
        <w:t>3368</w:t>
      </w:r>
      <w:r w:rsidRPr="00E41A17">
        <w:rPr>
          <w:rFonts w:ascii="Palatino Linotype" w:hAnsi="Palatino Linotype" w:cs="Arial"/>
          <w:b/>
          <w:bCs/>
        </w:rPr>
        <w:t>/INFOEM/IP/RR/202</w:t>
      </w:r>
      <w:r w:rsidR="001522B0" w:rsidRPr="00E41A17">
        <w:rPr>
          <w:rFonts w:ascii="Palatino Linotype" w:hAnsi="Palatino Linotype" w:cs="Arial"/>
          <w:b/>
          <w:bCs/>
        </w:rPr>
        <w:t>2</w:t>
      </w:r>
      <w:r w:rsidRPr="00E41A17">
        <w:rPr>
          <w:rFonts w:ascii="Palatino Linotype" w:hAnsi="Palatino Linotype" w:cs="Arial"/>
          <w:b/>
        </w:rPr>
        <w:t xml:space="preserve">, </w:t>
      </w:r>
      <w:r w:rsidRPr="00E41A17">
        <w:rPr>
          <w:rFonts w:ascii="Palatino Linotype" w:hAnsi="Palatino Linotype" w:cs="Arial"/>
        </w:rPr>
        <w:t>fue turnado</w:t>
      </w:r>
      <w:r w:rsidRPr="00E41A17">
        <w:rPr>
          <w:rFonts w:ascii="Palatino Linotype" w:eastAsia="Calibri" w:hAnsi="Palatino Linotype" w:cs="Arial"/>
          <w:b/>
        </w:rPr>
        <w:t xml:space="preserve"> </w:t>
      </w:r>
      <w:r w:rsidRPr="00E41A17">
        <w:rPr>
          <w:rFonts w:ascii="Palatino Linotype" w:hAnsi="Palatino Linotype" w:cs="Arial"/>
        </w:rPr>
        <w:t xml:space="preserve">a la </w:t>
      </w:r>
      <w:r w:rsidRPr="00E41A17">
        <w:rPr>
          <w:rFonts w:ascii="Palatino Linotype" w:hAnsi="Palatino Linotype" w:cs="Arial"/>
          <w:b/>
        </w:rPr>
        <w:t xml:space="preserve">Comisionada María del Rosario Mejía Ayala </w:t>
      </w:r>
      <w:r w:rsidRPr="00E41A17">
        <w:rPr>
          <w:rFonts w:ascii="Palatino Linotype" w:hAnsi="Palatino Linotype" w:cs="Arial"/>
        </w:rPr>
        <w:t xml:space="preserve">con el objeto de su análisis, posteriormente el Pleno </w:t>
      </w:r>
      <w:r w:rsidRPr="00E41A17">
        <w:rPr>
          <w:rFonts w:ascii="Palatino Linotype" w:eastAsia="MS Mincho" w:hAnsi="Palatino Linotype" w:cs="Arial"/>
        </w:rPr>
        <w:t>de este Órgano Autónomo, en la</w:t>
      </w:r>
      <w:r w:rsidRPr="00E41A17">
        <w:rPr>
          <w:rFonts w:ascii="Palatino Linotype" w:eastAsia="MS Mincho" w:hAnsi="Palatino Linotype" w:cs="Arial"/>
          <w:b/>
        </w:rPr>
        <w:t xml:space="preserve"> </w:t>
      </w:r>
      <w:r w:rsidR="000F0DCE" w:rsidRPr="00E41A17">
        <w:rPr>
          <w:rFonts w:ascii="Palatino Linotype" w:eastAsia="MS Mincho" w:hAnsi="Palatino Linotype" w:cs="Arial"/>
          <w:b/>
        </w:rPr>
        <w:t>Décima</w:t>
      </w:r>
      <w:r w:rsidRPr="00E41A17">
        <w:rPr>
          <w:rFonts w:ascii="Palatino Linotype" w:eastAsia="MS Mincho" w:hAnsi="Palatino Linotype" w:cs="Arial"/>
          <w:b/>
        </w:rPr>
        <w:t xml:space="preserve"> Sesión Ordinaria </w:t>
      </w:r>
      <w:r w:rsidRPr="00E41A17">
        <w:rPr>
          <w:rFonts w:ascii="Palatino Linotype" w:eastAsia="MS Mincho" w:hAnsi="Palatino Linotype" w:cs="Arial"/>
        </w:rPr>
        <w:t>del</w:t>
      </w:r>
      <w:r w:rsidRPr="00E41A17">
        <w:rPr>
          <w:rFonts w:ascii="Palatino Linotype" w:eastAsia="MS Mincho" w:hAnsi="Palatino Linotype" w:cs="Arial"/>
          <w:b/>
        </w:rPr>
        <w:t xml:space="preserve"> </w:t>
      </w:r>
      <w:r w:rsidR="000F0DCE" w:rsidRPr="00E41A17">
        <w:rPr>
          <w:rFonts w:ascii="Palatino Linotype" w:eastAsia="MS Mincho" w:hAnsi="Palatino Linotype" w:cs="Arial"/>
          <w:b/>
        </w:rPr>
        <w:t xml:space="preserve">dieciséis </w:t>
      </w:r>
      <w:r w:rsidRPr="00E41A17">
        <w:rPr>
          <w:rFonts w:ascii="Palatino Linotype" w:eastAsia="MS Mincho" w:hAnsi="Palatino Linotype" w:cs="Arial"/>
          <w:b/>
        </w:rPr>
        <w:t>(</w:t>
      </w:r>
      <w:r w:rsidR="000F0DCE" w:rsidRPr="00E41A17">
        <w:rPr>
          <w:rFonts w:ascii="Palatino Linotype" w:eastAsia="MS Mincho" w:hAnsi="Palatino Linotype" w:cs="Arial"/>
          <w:b/>
        </w:rPr>
        <w:t>16</w:t>
      </w:r>
      <w:r w:rsidRPr="00E41A17">
        <w:rPr>
          <w:rFonts w:ascii="Palatino Linotype" w:eastAsia="MS Mincho" w:hAnsi="Palatino Linotype" w:cs="Arial"/>
          <w:b/>
        </w:rPr>
        <w:t xml:space="preserve">) de </w:t>
      </w:r>
      <w:r w:rsidR="001522B0" w:rsidRPr="00E41A17">
        <w:rPr>
          <w:rFonts w:ascii="Palatino Linotype" w:eastAsia="MS Mincho" w:hAnsi="Palatino Linotype" w:cs="Arial"/>
          <w:b/>
        </w:rPr>
        <w:t>marzo</w:t>
      </w:r>
      <w:r w:rsidRPr="00E41A17">
        <w:rPr>
          <w:rFonts w:ascii="Palatino Linotype" w:eastAsia="MS Mincho" w:hAnsi="Palatino Linotype" w:cs="Arial"/>
          <w:b/>
        </w:rPr>
        <w:t xml:space="preserve"> de dos mil veinti</w:t>
      </w:r>
      <w:r w:rsidR="001522B0" w:rsidRPr="00E41A17">
        <w:rPr>
          <w:rFonts w:ascii="Palatino Linotype" w:eastAsia="MS Mincho" w:hAnsi="Palatino Linotype" w:cs="Arial"/>
          <w:b/>
        </w:rPr>
        <w:t>dós</w:t>
      </w:r>
      <w:r w:rsidRPr="00E41A17">
        <w:rPr>
          <w:rFonts w:ascii="Palatino Linotype" w:eastAsia="MS Mincho" w:hAnsi="Palatino Linotype" w:cs="Arial"/>
        </w:rPr>
        <w:t xml:space="preserve">, ordenó la acumulación de los </w:t>
      </w:r>
      <w:r w:rsidRPr="00E41A17">
        <w:rPr>
          <w:rFonts w:ascii="Palatino Linotype" w:hAnsi="Palatino Linotype" w:cs="Arial"/>
        </w:rPr>
        <w:t xml:space="preserve">recursos de revisión </w:t>
      </w:r>
      <w:r w:rsidR="000F0DCE" w:rsidRPr="00E41A17">
        <w:rPr>
          <w:rFonts w:ascii="Palatino Linotype" w:hAnsi="Palatino Linotype"/>
          <w:b/>
          <w:bCs/>
          <w:sz w:val="22"/>
          <w:szCs w:val="22"/>
        </w:rPr>
        <w:t xml:space="preserve">03369/INFOEM/IP/RR/2022, 03370/INFOEM/IP/RR/2022, 03371/INFOEM/IP/RR/2022, 03373/INFOEM/IP/RR/2022, 03374/INFOEM/IP/RR/2022, 03375/INFOEM/IP/RR/2022, 03376/INFOEM/IP/RR/2022, 03377/INFOEM/IP/RR/2022, 03378/INFOEM/IP/RR/2022, 03379/INFOEM/IP/RR/2022, 03380/INFOEM/IP/RR/2022, 03381/INFOEM/IP/RR/2022, 03382/INFOEM/IP/RR/2022, 03384/INFOEM/IP/RR/2022, 03385/INFOEM/IP/RR/2022, 03386/INFOEM/IP/RR/2022, 03387/INFOEM/IP/RR/2022, 03388/INFOEM/IP/RR/2022, 03389/INFOEM/IP/RR/2022, 03390/INFOEM/IP/RR/2022, 03391/INFOEM/IP/RR/2022, 03392/INFOEM/IP/RR/2022, 03393/INFOEM/IP/RR/2022, 03394/INFOEM/IP/RR/2022, 03395/INFOEM/IP/RR/2022, 03396/INFOEM/IP/RR/2022 y 03397/INFOEM/IP/RR/2022 </w:t>
      </w:r>
      <w:r w:rsidRPr="00E41A17">
        <w:rPr>
          <w:rFonts w:ascii="Palatino Linotype" w:eastAsia="MS Mincho" w:hAnsi="Palatino Linotype" w:cs="Arial"/>
        </w:rPr>
        <w:t>a efecto de que ésta Ponencia formulara y presentara el proyecto de resolución correspondiente</w:t>
      </w:r>
      <w:r w:rsidRPr="00E41A17">
        <w:rPr>
          <w:rFonts w:ascii="Palatino Linotype" w:hAnsi="Palatino Linotype" w:cs="Arial"/>
        </w:rPr>
        <w:t xml:space="preserve"> de conformidad con el numeral ONCE incisos b) y c) de los </w:t>
      </w:r>
      <w:r w:rsidRPr="00E41A17">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E41A17">
        <w:rPr>
          <w:rFonts w:ascii="Palatino Linotype" w:hAnsi="Palatino Linotype"/>
          <w:i/>
          <w:vertAlign w:val="superscript"/>
        </w:rPr>
        <w:footnoteReference w:id="1"/>
      </w:r>
      <w:r w:rsidRPr="00E41A17">
        <w:rPr>
          <w:rFonts w:ascii="Palatino Linotype" w:hAnsi="Palatino Linotype" w:cs="Arial"/>
        </w:rPr>
        <w:t>, que señala:</w:t>
      </w:r>
    </w:p>
    <w:p w14:paraId="524F360B" w14:textId="623AB962" w:rsidR="00FA78D2" w:rsidRPr="00E41A17" w:rsidRDefault="00FA78D2" w:rsidP="00FA78D2">
      <w:pPr>
        <w:spacing w:before="240" w:after="240" w:line="360" w:lineRule="auto"/>
        <w:contextualSpacing/>
        <w:jc w:val="both"/>
        <w:rPr>
          <w:rFonts w:ascii="Palatino Linotype" w:eastAsiaTheme="minorEastAsia" w:hAnsi="Palatino Linotype"/>
          <w:i/>
          <w:lang w:val="es-ES_tradnl" w:eastAsia="es-ES"/>
        </w:rPr>
      </w:pPr>
    </w:p>
    <w:p w14:paraId="181C5C9F" w14:textId="77777777" w:rsidR="00FA78D2" w:rsidRPr="00E41A17" w:rsidRDefault="00FA78D2" w:rsidP="00FA78D2">
      <w:pPr>
        <w:autoSpaceDE w:val="0"/>
        <w:autoSpaceDN w:val="0"/>
        <w:adjustRightInd w:val="0"/>
        <w:ind w:left="567" w:right="567"/>
        <w:jc w:val="both"/>
        <w:rPr>
          <w:rFonts w:ascii="Palatino Linotype" w:hAnsi="Palatino Linotype" w:cs="Arial"/>
          <w:i/>
          <w:sz w:val="22"/>
          <w:szCs w:val="22"/>
        </w:rPr>
      </w:pPr>
      <w:r w:rsidRPr="00E41A17">
        <w:rPr>
          <w:rFonts w:ascii="Palatino Linotype" w:hAnsi="Palatino Linotype" w:cs="Arial"/>
          <w:b/>
          <w:i/>
          <w:sz w:val="22"/>
          <w:szCs w:val="22"/>
        </w:rPr>
        <w:t>ONCE.</w:t>
      </w:r>
      <w:r w:rsidRPr="00E41A17">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1319F291" w14:textId="77777777" w:rsidR="00FA78D2" w:rsidRPr="00E41A17" w:rsidRDefault="00FA78D2" w:rsidP="00FA78D2">
      <w:pPr>
        <w:autoSpaceDE w:val="0"/>
        <w:autoSpaceDN w:val="0"/>
        <w:adjustRightInd w:val="0"/>
        <w:ind w:left="567" w:right="567"/>
        <w:jc w:val="both"/>
        <w:rPr>
          <w:rFonts w:ascii="Palatino Linotype" w:hAnsi="Palatino Linotype" w:cs="Arial"/>
          <w:i/>
          <w:sz w:val="22"/>
          <w:szCs w:val="22"/>
        </w:rPr>
      </w:pPr>
      <w:r w:rsidRPr="00E41A17">
        <w:rPr>
          <w:rFonts w:ascii="Palatino Linotype" w:hAnsi="Palatino Linotype" w:cs="Arial"/>
          <w:i/>
          <w:sz w:val="22"/>
          <w:szCs w:val="22"/>
        </w:rPr>
        <w:t>…</w:t>
      </w:r>
    </w:p>
    <w:p w14:paraId="657B5DFE" w14:textId="77777777" w:rsidR="00FA78D2" w:rsidRPr="00E41A17" w:rsidRDefault="00FA78D2" w:rsidP="00FA78D2">
      <w:pPr>
        <w:ind w:left="567" w:right="567"/>
        <w:jc w:val="both"/>
        <w:rPr>
          <w:rFonts w:ascii="Palatino Linotype" w:hAnsi="Palatino Linotype"/>
          <w:i/>
          <w:color w:val="000000"/>
          <w:sz w:val="22"/>
          <w:szCs w:val="22"/>
        </w:rPr>
      </w:pPr>
      <w:r w:rsidRPr="00E41A17">
        <w:rPr>
          <w:rFonts w:ascii="Palatino Linotype" w:hAnsi="Palatino Linotype"/>
          <w:i/>
          <w:color w:val="000000"/>
          <w:sz w:val="22"/>
          <w:szCs w:val="22"/>
        </w:rPr>
        <w:t>b) Las partes o los actos impugnados sean iguales</w:t>
      </w:r>
    </w:p>
    <w:p w14:paraId="48D1D7C1" w14:textId="77777777" w:rsidR="00FA78D2" w:rsidRPr="00E41A17" w:rsidRDefault="00FA78D2" w:rsidP="00FA78D2">
      <w:pPr>
        <w:autoSpaceDE w:val="0"/>
        <w:autoSpaceDN w:val="0"/>
        <w:adjustRightInd w:val="0"/>
        <w:ind w:left="567" w:right="567"/>
        <w:jc w:val="both"/>
        <w:rPr>
          <w:rFonts w:ascii="Palatino Linotype" w:hAnsi="Palatino Linotype" w:cs="Arial"/>
          <w:i/>
          <w:sz w:val="22"/>
          <w:szCs w:val="22"/>
        </w:rPr>
      </w:pPr>
      <w:r w:rsidRPr="00E41A17">
        <w:rPr>
          <w:rFonts w:ascii="Palatino Linotype" w:hAnsi="Palatino Linotype" w:cs="Arial"/>
          <w:i/>
          <w:sz w:val="22"/>
          <w:szCs w:val="22"/>
        </w:rPr>
        <w:t>c) Cuando se trate del mismo solicitante, el mismo SUJETO OBLIGADO, aunque se trate de solicitudes diversas;</w:t>
      </w:r>
    </w:p>
    <w:p w14:paraId="01E6D9B8" w14:textId="45F397D0" w:rsidR="00FA78D2" w:rsidRPr="00E41A17" w:rsidRDefault="00FA78D2" w:rsidP="00FA78D2">
      <w:pPr>
        <w:ind w:left="567" w:right="567"/>
        <w:contextualSpacing/>
        <w:jc w:val="both"/>
        <w:rPr>
          <w:rFonts w:ascii="Palatino Linotype" w:hAnsi="Palatino Linotype" w:cs="Arial"/>
          <w:i/>
          <w:sz w:val="22"/>
          <w:szCs w:val="22"/>
        </w:rPr>
      </w:pPr>
      <w:r w:rsidRPr="00E41A17">
        <w:rPr>
          <w:rFonts w:ascii="Palatino Linotype" w:hAnsi="Palatino Linotype" w:cs="Arial"/>
          <w:i/>
          <w:sz w:val="22"/>
          <w:szCs w:val="22"/>
        </w:rPr>
        <w:t>(…)</w:t>
      </w:r>
    </w:p>
    <w:p w14:paraId="460710CD" w14:textId="77777777" w:rsidR="00FA78D2" w:rsidRPr="00E41A17" w:rsidRDefault="00FA78D2" w:rsidP="00FA78D2">
      <w:pPr>
        <w:spacing w:before="240" w:after="240" w:line="360" w:lineRule="auto"/>
        <w:contextualSpacing/>
        <w:jc w:val="both"/>
        <w:rPr>
          <w:rFonts w:ascii="Palatino Linotype" w:eastAsiaTheme="minorEastAsia" w:hAnsi="Palatino Linotype"/>
          <w:i/>
          <w:lang w:val="es-ES_tradnl" w:eastAsia="es-ES"/>
        </w:rPr>
      </w:pPr>
    </w:p>
    <w:p w14:paraId="7E1AACBA" w14:textId="2F1E5CD2" w:rsidR="00FA78D2" w:rsidRPr="00E41A17" w:rsidRDefault="00FA78D2" w:rsidP="001522B0">
      <w:pPr>
        <w:numPr>
          <w:ilvl w:val="0"/>
          <w:numId w:val="2"/>
        </w:numPr>
        <w:spacing w:before="240" w:after="240" w:line="360" w:lineRule="auto"/>
        <w:ind w:left="0" w:firstLine="0"/>
        <w:contextualSpacing/>
        <w:jc w:val="both"/>
        <w:rPr>
          <w:rFonts w:ascii="Palatino Linotype" w:eastAsiaTheme="minorEastAsia" w:hAnsi="Palatino Linotype"/>
          <w:iCs/>
          <w:lang w:val="es-ES_tradnl" w:eastAsia="es-ES"/>
        </w:rPr>
      </w:pPr>
      <w:r w:rsidRPr="00E41A17">
        <w:rPr>
          <w:rFonts w:ascii="Palatino Linotype" w:eastAsiaTheme="minorEastAsia" w:hAnsi="Palatino Linotype"/>
          <w:iCs/>
          <w:lang w:val="es-ES_tradnl" w:eastAsia="es-ES"/>
        </w:rPr>
        <w:t xml:space="preserve">En </w:t>
      </w:r>
      <w:r w:rsidRPr="00E41A17">
        <w:rPr>
          <w:rFonts w:ascii="Palatino Linotype" w:eastAsia="Calibri" w:hAnsi="Palatino Linotype" w:cs="Arial"/>
          <w:iCs/>
          <w:lang w:val="es-ES"/>
        </w:rPr>
        <w:t xml:space="preserve">ese tenor </w:t>
      </w:r>
      <w:r w:rsidRPr="00E41A17">
        <w:rPr>
          <w:rFonts w:ascii="Palatino Linotype" w:hAnsi="Palatino Linotype"/>
          <w:iCs/>
        </w:rPr>
        <w:t>resulta conveniente su trámite de forma unificada para mejor resolver y evitar la emisión de resoluciones contradictorias, fue procedente que este Órgano Garante realizar</w:t>
      </w:r>
      <w:r w:rsidR="001B3463" w:rsidRPr="00E41A17">
        <w:rPr>
          <w:rFonts w:ascii="Palatino Linotype" w:hAnsi="Palatino Linotype"/>
          <w:iCs/>
        </w:rPr>
        <w:t>á</w:t>
      </w:r>
      <w:r w:rsidRPr="00E41A17">
        <w:rPr>
          <w:rFonts w:ascii="Palatino Linotype" w:hAnsi="Palatino Linotype"/>
          <w:iCs/>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27CCCDF" w14:textId="46823BE0" w:rsidR="00FA78D2" w:rsidRPr="00E41A17" w:rsidRDefault="00FA78D2" w:rsidP="00FA78D2">
      <w:pPr>
        <w:spacing w:before="240" w:after="240" w:line="360" w:lineRule="auto"/>
        <w:contextualSpacing/>
        <w:jc w:val="both"/>
        <w:rPr>
          <w:rFonts w:ascii="Palatino Linotype" w:eastAsiaTheme="minorEastAsia" w:hAnsi="Palatino Linotype"/>
          <w:i/>
          <w:lang w:val="es-ES_tradnl" w:eastAsia="es-ES"/>
        </w:rPr>
      </w:pPr>
    </w:p>
    <w:p w14:paraId="6427D2B9" w14:textId="77777777" w:rsidR="00FA78D2" w:rsidRPr="00E41A17" w:rsidRDefault="00FA78D2" w:rsidP="00FA78D2">
      <w:pPr>
        <w:ind w:left="567" w:right="539"/>
        <w:jc w:val="center"/>
        <w:rPr>
          <w:rFonts w:ascii="Palatino Linotype" w:hAnsi="Palatino Linotype"/>
          <w:b/>
          <w:i/>
          <w:sz w:val="22"/>
          <w:szCs w:val="22"/>
        </w:rPr>
      </w:pPr>
      <w:r w:rsidRPr="00E41A17">
        <w:rPr>
          <w:rFonts w:ascii="Palatino Linotype" w:hAnsi="Palatino Linotype"/>
          <w:b/>
          <w:i/>
          <w:sz w:val="22"/>
          <w:szCs w:val="22"/>
        </w:rPr>
        <w:t>Código de Procedimientos Administrativos del Estado de México.</w:t>
      </w:r>
    </w:p>
    <w:p w14:paraId="66CBE37D" w14:textId="77777777" w:rsidR="00FA78D2" w:rsidRPr="00E41A17" w:rsidRDefault="00FA78D2" w:rsidP="00FA78D2">
      <w:pPr>
        <w:ind w:left="567" w:right="539"/>
        <w:contextualSpacing/>
        <w:jc w:val="both"/>
        <w:rPr>
          <w:rFonts w:ascii="Palatino Linotype" w:hAnsi="Palatino Linotype"/>
          <w:i/>
          <w:sz w:val="22"/>
          <w:szCs w:val="22"/>
        </w:rPr>
      </w:pPr>
      <w:r w:rsidRPr="00E41A17">
        <w:rPr>
          <w:rFonts w:ascii="Palatino Linotype" w:hAnsi="Palatino Linotype"/>
          <w:b/>
          <w:i/>
          <w:sz w:val="22"/>
          <w:szCs w:val="22"/>
        </w:rPr>
        <w:t>“Artículo 18.-</w:t>
      </w:r>
      <w:r w:rsidRPr="00E41A17">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6E31BE9" w14:textId="77777777" w:rsidR="00FA78D2" w:rsidRPr="00E41A17" w:rsidRDefault="00FA78D2" w:rsidP="00FA78D2">
      <w:pPr>
        <w:ind w:left="567" w:right="539"/>
        <w:contextualSpacing/>
        <w:jc w:val="both"/>
        <w:rPr>
          <w:rFonts w:ascii="Palatino Linotype" w:hAnsi="Palatino Linotype"/>
          <w:i/>
          <w:sz w:val="22"/>
          <w:szCs w:val="22"/>
        </w:rPr>
      </w:pPr>
    </w:p>
    <w:p w14:paraId="41B289E5" w14:textId="77777777" w:rsidR="00FA78D2" w:rsidRPr="00E41A17" w:rsidRDefault="00FA78D2" w:rsidP="00FA78D2">
      <w:pPr>
        <w:ind w:left="567" w:right="539"/>
        <w:jc w:val="center"/>
        <w:rPr>
          <w:rFonts w:ascii="Palatino Linotype" w:hAnsi="Palatino Linotype"/>
          <w:b/>
          <w:i/>
          <w:sz w:val="22"/>
          <w:szCs w:val="22"/>
        </w:rPr>
      </w:pPr>
      <w:r w:rsidRPr="00E41A17">
        <w:rPr>
          <w:rFonts w:ascii="Palatino Linotype" w:hAnsi="Palatino Linotype"/>
          <w:b/>
          <w:i/>
          <w:sz w:val="22"/>
          <w:szCs w:val="22"/>
        </w:rPr>
        <w:t>Ley de Transparencia y Acceso a la Información Pública del Estado de México y Municipios</w:t>
      </w:r>
    </w:p>
    <w:p w14:paraId="7960DE45" w14:textId="77777777" w:rsidR="00FA78D2" w:rsidRPr="00E41A17" w:rsidRDefault="00FA78D2" w:rsidP="00FA78D2">
      <w:pPr>
        <w:spacing w:before="240" w:after="240"/>
        <w:ind w:left="567" w:right="539"/>
        <w:contextualSpacing/>
        <w:jc w:val="both"/>
        <w:rPr>
          <w:rFonts w:ascii="Palatino Linotype" w:hAnsi="Palatino Linotype"/>
          <w:i/>
          <w:sz w:val="22"/>
          <w:szCs w:val="22"/>
        </w:rPr>
      </w:pPr>
      <w:r w:rsidRPr="00E41A17">
        <w:rPr>
          <w:rFonts w:ascii="Palatino Linotype" w:hAnsi="Palatino Linotype"/>
          <w:b/>
          <w:i/>
          <w:sz w:val="22"/>
          <w:szCs w:val="22"/>
        </w:rPr>
        <w:t>“Artículo 195.</w:t>
      </w:r>
      <w:r w:rsidRPr="00E41A17">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 </w:t>
      </w:r>
    </w:p>
    <w:p w14:paraId="0D3FD054" w14:textId="77777777" w:rsidR="00FA78D2" w:rsidRPr="00E41A17" w:rsidRDefault="00FA78D2" w:rsidP="00FA78D2">
      <w:pPr>
        <w:spacing w:before="240" w:after="240" w:line="360" w:lineRule="auto"/>
        <w:contextualSpacing/>
        <w:jc w:val="both"/>
        <w:rPr>
          <w:rFonts w:ascii="Palatino Linotype" w:eastAsiaTheme="minorEastAsia" w:hAnsi="Palatino Linotype"/>
          <w:i/>
          <w:lang w:eastAsia="es-ES"/>
        </w:rPr>
      </w:pPr>
    </w:p>
    <w:p w14:paraId="39734B5D" w14:textId="05F47FF4" w:rsidR="007F4863" w:rsidRPr="00E41A17" w:rsidRDefault="00FA78D2" w:rsidP="001522B0">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E41A17">
        <w:rPr>
          <w:rFonts w:ascii="Palatino Linotype" w:eastAsiaTheme="minorEastAsia" w:hAnsi="Palatino Linotype"/>
          <w:iCs/>
          <w:lang w:val="es-ES_tradnl" w:eastAsia="es-ES"/>
        </w:rPr>
        <w:lastRenderedPageBreak/>
        <w:t xml:space="preserve">La </w:t>
      </w:r>
      <w:r w:rsidRPr="00E41A17">
        <w:rPr>
          <w:rFonts w:ascii="Palatino Linotype" w:eastAsia="Calibri" w:hAnsi="Palatino Linotype" w:cs="Arial"/>
          <w:iCs/>
          <w:lang w:val="es-ES"/>
        </w:rPr>
        <w:t>Comisionada</w:t>
      </w:r>
      <w:r w:rsidRPr="00E41A17">
        <w:rPr>
          <w:rFonts w:ascii="Palatino Linotype" w:eastAsia="Calibri" w:hAnsi="Palatino Linotype" w:cs="Arial"/>
          <w:lang w:val="es-ES"/>
        </w:rPr>
        <w:t xml:space="preserve"> Ponente, con fundamento en lo dispuesto por el artículo 185 fracción II de la ley de la materia, a través de los acuerdos de admisión del </w:t>
      </w:r>
      <w:r w:rsidR="000F0DCE" w:rsidRPr="00E41A17">
        <w:rPr>
          <w:rFonts w:ascii="Palatino Linotype" w:eastAsia="Calibri" w:hAnsi="Palatino Linotype" w:cs="Arial"/>
          <w:b/>
          <w:lang w:val="es-ES"/>
        </w:rPr>
        <w:t>siete (07), ocho (08), nueve (09) y diez (10)</w:t>
      </w:r>
      <w:r w:rsidRPr="00E41A17">
        <w:rPr>
          <w:rFonts w:ascii="Palatino Linotype" w:eastAsia="Calibri" w:hAnsi="Palatino Linotype" w:cs="Arial"/>
          <w:b/>
          <w:lang w:val="es-ES"/>
        </w:rPr>
        <w:t xml:space="preserve"> de </w:t>
      </w:r>
      <w:r w:rsidR="001522B0" w:rsidRPr="00E41A17">
        <w:rPr>
          <w:rFonts w:ascii="Palatino Linotype" w:eastAsia="Calibri" w:hAnsi="Palatino Linotype" w:cs="Arial"/>
          <w:b/>
          <w:lang w:val="es-ES"/>
        </w:rPr>
        <w:t>marzo</w:t>
      </w:r>
      <w:r w:rsidRPr="00E41A17">
        <w:rPr>
          <w:rFonts w:ascii="Palatino Linotype" w:eastAsia="Calibri" w:hAnsi="Palatino Linotype" w:cs="Arial"/>
          <w:b/>
          <w:lang w:val="es-ES"/>
        </w:rPr>
        <w:t xml:space="preserve"> </w:t>
      </w:r>
      <w:r w:rsidRPr="00E41A17">
        <w:rPr>
          <w:rFonts w:ascii="Palatino Linotype" w:eastAsia="Calibri" w:hAnsi="Palatino Linotype" w:cs="Arial"/>
          <w:lang w:val="es-ES"/>
        </w:rPr>
        <w:t>de dos mil veinti</w:t>
      </w:r>
      <w:r w:rsidR="001522B0" w:rsidRPr="00E41A17">
        <w:rPr>
          <w:rFonts w:ascii="Palatino Linotype" w:eastAsia="Calibri" w:hAnsi="Palatino Linotype" w:cs="Arial"/>
          <w:lang w:val="es-ES"/>
        </w:rPr>
        <w:t>dós</w:t>
      </w:r>
      <w:r w:rsidRPr="00E41A17">
        <w:rPr>
          <w:rFonts w:ascii="Palatino Linotype" w:eastAsia="Calibri" w:hAnsi="Palatino Linotype" w:cs="Arial"/>
          <w:lang w:val="es-ES"/>
        </w:rPr>
        <w:t xml:space="preserve">, puso a disposición de las partes los expedientes electrónicos </w:t>
      </w:r>
      <w:r w:rsidRPr="00E41A17">
        <w:rPr>
          <w:rFonts w:ascii="Palatino Linotype" w:eastAsia="Calibri" w:hAnsi="Palatino Linotype" w:cs="Arial"/>
        </w:rPr>
        <w:t xml:space="preserve">vía </w:t>
      </w:r>
      <w:r w:rsidRPr="00E41A17">
        <w:rPr>
          <w:rFonts w:ascii="Palatino Linotype" w:eastAsia="Calibri" w:hAnsi="Palatino Linotype" w:cs="Arial"/>
          <w:lang w:val="es-ES"/>
        </w:rPr>
        <w:t xml:space="preserve">Sistema de Acceso a la Información Mexiquense </w:t>
      </w:r>
      <w:r w:rsidRPr="00E41A17">
        <w:rPr>
          <w:rFonts w:ascii="Palatino Linotype" w:eastAsia="Calibri" w:hAnsi="Palatino Linotype" w:cs="Arial"/>
          <w:b/>
          <w:lang w:val="es-ES"/>
        </w:rPr>
        <w:t xml:space="preserve">SAIMEX </w:t>
      </w:r>
      <w:r w:rsidRPr="00E41A17">
        <w:rPr>
          <w:rFonts w:ascii="Palatino Linotype" w:eastAsia="Calibri" w:hAnsi="Palatino Linotype" w:cs="Arial"/>
          <w:lang w:val="es-ES"/>
        </w:rPr>
        <w:t xml:space="preserve">a efecto de que en un plazo máximo de siete días manifestaran lo que a su derecho conviniera, ofrecieran pruebas y alegatos según correspondiera a los casos concretos, de esta forma para que el </w:t>
      </w:r>
      <w:r w:rsidRPr="00E41A17">
        <w:rPr>
          <w:rFonts w:ascii="Palatino Linotype" w:eastAsia="Calibri" w:hAnsi="Palatino Linotype" w:cs="Arial"/>
          <w:b/>
          <w:lang w:val="es-ES"/>
        </w:rPr>
        <w:t>SUJETO OBLIGADO</w:t>
      </w:r>
      <w:r w:rsidRPr="00E41A17">
        <w:rPr>
          <w:rFonts w:ascii="Palatino Linotype" w:eastAsia="Calibri" w:hAnsi="Palatino Linotype" w:cs="Arial"/>
          <w:lang w:val="es-ES"/>
        </w:rPr>
        <w:t xml:space="preserve"> presentara los Informes Justificados procedentes.</w:t>
      </w:r>
    </w:p>
    <w:p w14:paraId="4B339BBD" w14:textId="77777777" w:rsidR="00FA78D2" w:rsidRPr="00E41A17" w:rsidRDefault="00FA78D2" w:rsidP="00FA78D2">
      <w:pPr>
        <w:spacing w:before="240" w:after="240" w:line="360" w:lineRule="auto"/>
        <w:contextualSpacing/>
        <w:jc w:val="both"/>
        <w:rPr>
          <w:rFonts w:ascii="Palatino Linotype" w:eastAsiaTheme="minorEastAsia" w:hAnsi="Palatino Linotype"/>
          <w:i/>
          <w:lang w:val="es-ES_tradnl" w:eastAsia="es-ES"/>
        </w:rPr>
      </w:pPr>
    </w:p>
    <w:p w14:paraId="6A9E5D25" w14:textId="77777777" w:rsidR="00A32DB9" w:rsidRPr="00E41A17" w:rsidRDefault="00595316" w:rsidP="00F63C7C">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E41A17">
        <w:rPr>
          <w:rFonts w:ascii="Palatino Linotype" w:eastAsiaTheme="minorEastAsia" w:hAnsi="Palatino Linotype"/>
          <w:lang w:val="es-ES_tradnl" w:eastAsia="es-ES"/>
        </w:rPr>
        <w:t xml:space="preserve">El </w:t>
      </w:r>
      <w:r w:rsidRPr="00E41A17">
        <w:rPr>
          <w:rFonts w:ascii="Palatino Linotype" w:eastAsiaTheme="minorEastAsia" w:hAnsi="Palatino Linotype"/>
          <w:b/>
          <w:lang w:val="es-ES_tradnl" w:eastAsia="es-ES"/>
        </w:rPr>
        <w:t xml:space="preserve">SUJETO OBLIGADO </w:t>
      </w:r>
      <w:r w:rsidRPr="00E41A17">
        <w:rPr>
          <w:rFonts w:ascii="Palatino Linotype" w:eastAsiaTheme="minorEastAsia" w:hAnsi="Palatino Linotype"/>
          <w:lang w:val="es-ES_tradnl" w:eastAsia="es-ES"/>
        </w:rPr>
        <w:t>no rindió informe justificado para manifestar lo que a su der</w:t>
      </w:r>
      <w:r w:rsidR="00374718" w:rsidRPr="00E41A17">
        <w:rPr>
          <w:rFonts w:ascii="Palatino Linotype" w:eastAsiaTheme="minorEastAsia" w:hAnsi="Palatino Linotype"/>
          <w:lang w:val="es-ES_tradnl" w:eastAsia="es-ES"/>
        </w:rPr>
        <w:t>echo conviniera; por su parte la</w:t>
      </w:r>
      <w:r w:rsidRPr="00E41A17">
        <w:rPr>
          <w:rFonts w:ascii="Palatino Linotype" w:eastAsiaTheme="minorEastAsia" w:hAnsi="Palatino Linotype"/>
          <w:lang w:val="es-ES_tradnl" w:eastAsia="es-ES"/>
        </w:rPr>
        <w:t xml:space="preserve"> </w:t>
      </w:r>
      <w:r w:rsidRPr="00E41A17">
        <w:rPr>
          <w:rFonts w:ascii="Palatino Linotype" w:eastAsiaTheme="minorEastAsia" w:hAnsi="Palatino Linotype"/>
          <w:b/>
          <w:lang w:val="es-ES_tradnl" w:eastAsia="es-ES"/>
        </w:rPr>
        <w:t xml:space="preserve">RECURRENTE </w:t>
      </w:r>
      <w:r w:rsidRPr="00E41A17">
        <w:rPr>
          <w:rFonts w:ascii="Palatino Linotype" w:eastAsiaTheme="minorEastAsia" w:hAnsi="Palatino Linotype"/>
          <w:lang w:val="es-ES_tradnl" w:eastAsia="es-ES"/>
        </w:rPr>
        <w:t xml:space="preserve">no presentó alegatos ni ofreció medios de prueba, según constancias del Sistema de Acceso a la Información Mexiquense </w:t>
      </w:r>
      <w:r w:rsidRPr="00E41A17">
        <w:rPr>
          <w:rFonts w:ascii="Palatino Linotype" w:eastAsiaTheme="minorEastAsia" w:hAnsi="Palatino Linotype"/>
          <w:b/>
          <w:lang w:val="es-ES_tradnl" w:eastAsia="es-ES"/>
        </w:rPr>
        <w:t xml:space="preserve">SAIMEX. </w:t>
      </w:r>
    </w:p>
    <w:p w14:paraId="586833D3" w14:textId="100F7407" w:rsidR="00A32DB9" w:rsidRPr="00E41A17" w:rsidRDefault="00BB0647" w:rsidP="00A32DB9">
      <w:pPr>
        <w:rPr>
          <w:rFonts w:ascii="Palatino Linotype" w:eastAsiaTheme="minorEastAsia" w:hAnsi="Palatino Linotype"/>
          <w:i/>
        </w:rPr>
      </w:pPr>
      <w:r w:rsidRPr="00E41A17">
        <w:rPr>
          <w:rFonts w:ascii="Palatino Linotype" w:hAnsi="Palatino Linotype"/>
          <w:b/>
          <w:bCs/>
          <w:noProof/>
          <w:sz w:val="22"/>
          <w:szCs w:val="22"/>
        </w:rPr>
        <w:drawing>
          <wp:inline distT="0" distB="0" distL="0" distR="0" wp14:anchorId="3BE2FA46" wp14:editId="1BEB4AAF">
            <wp:extent cx="5581015" cy="132080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4">
                      <a:extLst>
                        <a:ext uri="{28A0092B-C50C-407E-A947-70E740481C1C}">
                          <a14:useLocalDpi xmlns:a14="http://schemas.microsoft.com/office/drawing/2010/main" val="0"/>
                        </a:ext>
                      </a:extLst>
                    </a:blip>
                    <a:stretch>
                      <a:fillRect/>
                    </a:stretch>
                  </pic:blipFill>
                  <pic:spPr>
                    <a:xfrm>
                      <a:off x="0" y="0"/>
                      <a:ext cx="5581015" cy="1320803"/>
                    </a:xfrm>
                    <a:prstGeom prst="rect">
                      <a:avLst/>
                    </a:prstGeom>
                  </pic:spPr>
                </pic:pic>
              </a:graphicData>
            </a:graphic>
          </wp:inline>
        </w:drawing>
      </w:r>
    </w:p>
    <w:p w14:paraId="171EF718" w14:textId="0FDD603A" w:rsidR="00F63C7C" w:rsidRPr="00E41A17" w:rsidRDefault="00F63C7C" w:rsidP="00A32DB9">
      <w:pPr>
        <w:spacing w:before="240" w:after="240" w:line="360" w:lineRule="auto"/>
        <w:contextualSpacing/>
        <w:jc w:val="both"/>
        <w:rPr>
          <w:rFonts w:ascii="Palatino Linotype" w:eastAsiaTheme="minorEastAsia" w:hAnsi="Palatino Linotype"/>
          <w:i/>
          <w:lang w:val="es-ES_tradnl" w:eastAsia="es-ES"/>
        </w:rPr>
      </w:pPr>
    </w:p>
    <w:p w14:paraId="5F8D3EF1" w14:textId="469E2654" w:rsidR="00753842" w:rsidRPr="00E41A17" w:rsidRDefault="00BB0647" w:rsidP="00A32DB9">
      <w:pPr>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3C3149D2" wp14:editId="07F9E6C5">
            <wp:extent cx="5581015" cy="131179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35">
                      <a:extLst>
                        <a:ext uri="{28A0092B-C50C-407E-A947-70E740481C1C}">
                          <a14:useLocalDpi xmlns:a14="http://schemas.microsoft.com/office/drawing/2010/main" val="0"/>
                        </a:ext>
                      </a:extLst>
                    </a:blip>
                    <a:stretch>
                      <a:fillRect/>
                    </a:stretch>
                  </pic:blipFill>
                  <pic:spPr>
                    <a:xfrm>
                      <a:off x="0" y="0"/>
                      <a:ext cx="5581015" cy="1311792"/>
                    </a:xfrm>
                    <a:prstGeom prst="rect">
                      <a:avLst/>
                    </a:prstGeom>
                  </pic:spPr>
                </pic:pic>
              </a:graphicData>
            </a:graphic>
          </wp:inline>
        </w:drawing>
      </w:r>
    </w:p>
    <w:p w14:paraId="5F1CABDB" w14:textId="3AC14778" w:rsidR="00A26B2D" w:rsidRPr="00E41A17" w:rsidRDefault="00A26B2D" w:rsidP="00494EF2">
      <w:pPr>
        <w:spacing w:before="240" w:after="240" w:line="360" w:lineRule="auto"/>
        <w:contextualSpacing/>
        <w:jc w:val="both"/>
        <w:rPr>
          <w:rFonts w:ascii="Palatino Linotype" w:eastAsiaTheme="minorEastAsia" w:hAnsi="Palatino Linotype"/>
          <w:i/>
          <w:lang w:val="es-ES_tradnl" w:eastAsia="es-ES"/>
        </w:rPr>
      </w:pPr>
    </w:p>
    <w:p w14:paraId="563E84C3" w14:textId="2E44D6FD" w:rsidR="00753842" w:rsidRPr="00E41A17" w:rsidRDefault="00BB0647" w:rsidP="00494EF2">
      <w:pPr>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lastRenderedPageBreak/>
        <w:drawing>
          <wp:inline distT="0" distB="0" distL="0" distR="0" wp14:anchorId="21F86F3E" wp14:editId="0E3E4DD9">
            <wp:extent cx="5581015" cy="1292482"/>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6">
                      <a:extLst>
                        <a:ext uri="{28A0092B-C50C-407E-A947-70E740481C1C}">
                          <a14:useLocalDpi xmlns:a14="http://schemas.microsoft.com/office/drawing/2010/main" val="0"/>
                        </a:ext>
                      </a:extLst>
                    </a:blip>
                    <a:stretch>
                      <a:fillRect/>
                    </a:stretch>
                  </pic:blipFill>
                  <pic:spPr>
                    <a:xfrm>
                      <a:off x="0" y="0"/>
                      <a:ext cx="5581015" cy="1292482"/>
                    </a:xfrm>
                    <a:prstGeom prst="rect">
                      <a:avLst/>
                    </a:prstGeom>
                  </pic:spPr>
                </pic:pic>
              </a:graphicData>
            </a:graphic>
          </wp:inline>
        </w:drawing>
      </w:r>
    </w:p>
    <w:p w14:paraId="40A837E7" w14:textId="545CDC88" w:rsidR="00753842" w:rsidRPr="00E41A17" w:rsidRDefault="00753842" w:rsidP="00494EF2">
      <w:pPr>
        <w:spacing w:before="240" w:after="240" w:line="360" w:lineRule="auto"/>
        <w:contextualSpacing/>
        <w:jc w:val="both"/>
        <w:rPr>
          <w:rFonts w:ascii="Palatino Linotype" w:eastAsiaTheme="minorEastAsia" w:hAnsi="Palatino Linotype"/>
          <w:i/>
          <w:lang w:val="es-ES_tradnl" w:eastAsia="es-ES"/>
        </w:rPr>
      </w:pPr>
    </w:p>
    <w:p w14:paraId="6789FFCD" w14:textId="730D7619" w:rsidR="00753842" w:rsidRPr="00E41A17" w:rsidRDefault="00BB0647" w:rsidP="00494EF2">
      <w:pPr>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66789B2F" wp14:editId="6273F2F4">
            <wp:extent cx="5581015" cy="125986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37">
                      <a:extLst>
                        <a:ext uri="{28A0092B-C50C-407E-A947-70E740481C1C}">
                          <a14:useLocalDpi xmlns:a14="http://schemas.microsoft.com/office/drawing/2010/main" val="0"/>
                        </a:ext>
                      </a:extLst>
                    </a:blip>
                    <a:stretch>
                      <a:fillRect/>
                    </a:stretch>
                  </pic:blipFill>
                  <pic:spPr>
                    <a:xfrm>
                      <a:off x="0" y="0"/>
                      <a:ext cx="5581015" cy="1259869"/>
                    </a:xfrm>
                    <a:prstGeom prst="rect">
                      <a:avLst/>
                    </a:prstGeom>
                  </pic:spPr>
                </pic:pic>
              </a:graphicData>
            </a:graphic>
          </wp:inline>
        </w:drawing>
      </w:r>
    </w:p>
    <w:p w14:paraId="72BC07C5" w14:textId="09852A3F" w:rsidR="00753842" w:rsidRPr="00E41A17" w:rsidRDefault="00753842" w:rsidP="00494EF2">
      <w:pPr>
        <w:spacing w:before="240" w:after="240" w:line="360" w:lineRule="auto"/>
        <w:contextualSpacing/>
        <w:jc w:val="both"/>
        <w:rPr>
          <w:rFonts w:ascii="Palatino Linotype" w:eastAsiaTheme="minorEastAsia" w:hAnsi="Palatino Linotype"/>
          <w:i/>
          <w:lang w:val="es-ES_tradnl" w:eastAsia="es-ES"/>
        </w:rPr>
      </w:pPr>
    </w:p>
    <w:p w14:paraId="670D9F6C" w14:textId="46AA2C21" w:rsidR="00753842" w:rsidRPr="00E41A17" w:rsidRDefault="00BB0647" w:rsidP="00494EF2">
      <w:pPr>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096BC848" wp14:editId="156135C9">
            <wp:extent cx="5581015" cy="127274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38">
                      <a:extLst>
                        <a:ext uri="{28A0092B-C50C-407E-A947-70E740481C1C}">
                          <a14:useLocalDpi xmlns:a14="http://schemas.microsoft.com/office/drawing/2010/main" val="0"/>
                        </a:ext>
                      </a:extLst>
                    </a:blip>
                    <a:stretch>
                      <a:fillRect/>
                    </a:stretch>
                  </pic:blipFill>
                  <pic:spPr>
                    <a:xfrm>
                      <a:off x="0" y="0"/>
                      <a:ext cx="5581015" cy="1272743"/>
                    </a:xfrm>
                    <a:prstGeom prst="rect">
                      <a:avLst/>
                    </a:prstGeom>
                  </pic:spPr>
                </pic:pic>
              </a:graphicData>
            </a:graphic>
          </wp:inline>
        </w:drawing>
      </w:r>
    </w:p>
    <w:p w14:paraId="618E21EB" w14:textId="54B26862" w:rsidR="00753842" w:rsidRPr="00E41A17" w:rsidRDefault="00753842" w:rsidP="00494EF2">
      <w:pPr>
        <w:spacing w:before="240" w:after="240" w:line="360" w:lineRule="auto"/>
        <w:contextualSpacing/>
        <w:jc w:val="both"/>
        <w:rPr>
          <w:rFonts w:ascii="Palatino Linotype" w:eastAsiaTheme="minorEastAsia" w:hAnsi="Palatino Linotype"/>
          <w:i/>
          <w:lang w:val="es-ES_tradnl" w:eastAsia="es-ES"/>
        </w:rPr>
      </w:pPr>
    </w:p>
    <w:p w14:paraId="02ECDCF3" w14:textId="48C2781C" w:rsidR="00753842"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7507A0DD" wp14:editId="6002068F">
            <wp:extent cx="5581015" cy="1316941"/>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39">
                      <a:extLst>
                        <a:ext uri="{28A0092B-C50C-407E-A947-70E740481C1C}">
                          <a14:useLocalDpi xmlns:a14="http://schemas.microsoft.com/office/drawing/2010/main" val="0"/>
                        </a:ext>
                      </a:extLst>
                    </a:blip>
                    <a:stretch>
                      <a:fillRect/>
                    </a:stretch>
                  </pic:blipFill>
                  <pic:spPr>
                    <a:xfrm>
                      <a:off x="0" y="0"/>
                      <a:ext cx="5581015" cy="1316941"/>
                    </a:xfrm>
                    <a:prstGeom prst="rect">
                      <a:avLst/>
                    </a:prstGeom>
                  </pic:spPr>
                </pic:pic>
              </a:graphicData>
            </a:graphic>
          </wp:inline>
        </w:drawing>
      </w:r>
    </w:p>
    <w:p w14:paraId="6786B40B" w14:textId="35B5FD16"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21BB0ED5" w14:textId="54D61EA4"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lastRenderedPageBreak/>
        <w:drawing>
          <wp:inline distT="0" distB="0" distL="0" distR="0" wp14:anchorId="35626FAB" wp14:editId="225A17ED">
            <wp:extent cx="5581015" cy="1263731"/>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40">
                      <a:extLst>
                        <a:ext uri="{28A0092B-C50C-407E-A947-70E740481C1C}">
                          <a14:useLocalDpi xmlns:a14="http://schemas.microsoft.com/office/drawing/2010/main" val="0"/>
                        </a:ext>
                      </a:extLst>
                    </a:blip>
                    <a:stretch>
                      <a:fillRect/>
                    </a:stretch>
                  </pic:blipFill>
                  <pic:spPr>
                    <a:xfrm>
                      <a:off x="0" y="0"/>
                      <a:ext cx="5581015" cy="1263731"/>
                    </a:xfrm>
                    <a:prstGeom prst="rect">
                      <a:avLst/>
                    </a:prstGeom>
                  </pic:spPr>
                </pic:pic>
              </a:graphicData>
            </a:graphic>
          </wp:inline>
        </w:drawing>
      </w:r>
    </w:p>
    <w:p w14:paraId="2591731D" w14:textId="57F9EDC2"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2A231D98" w14:textId="7B2D0BD4"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0A2BB8D5" wp14:editId="0BF2DA71">
            <wp:extent cx="5581015" cy="129720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41">
                      <a:extLst>
                        <a:ext uri="{28A0092B-C50C-407E-A947-70E740481C1C}">
                          <a14:useLocalDpi xmlns:a14="http://schemas.microsoft.com/office/drawing/2010/main" val="0"/>
                        </a:ext>
                      </a:extLst>
                    </a:blip>
                    <a:stretch>
                      <a:fillRect/>
                    </a:stretch>
                  </pic:blipFill>
                  <pic:spPr>
                    <a:xfrm>
                      <a:off x="0" y="0"/>
                      <a:ext cx="5581015" cy="1297202"/>
                    </a:xfrm>
                    <a:prstGeom prst="rect">
                      <a:avLst/>
                    </a:prstGeom>
                  </pic:spPr>
                </pic:pic>
              </a:graphicData>
            </a:graphic>
          </wp:inline>
        </w:drawing>
      </w:r>
    </w:p>
    <w:p w14:paraId="63CD8B0B" w14:textId="7C1383AB"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13AF2C63" w14:textId="2A067599"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54DA3623" wp14:editId="3050B51B">
            <wp:extent cx="5581015" cy="1294627"/>
            <wp:effectExtent l="0" t="0" r="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42">
                      <a:extLst>
                        <a:ext uri="{28A0092B-C50C-407E-A947-70E740481C1C}">
                          <a14:useLocalDpi xmlns:a14="http://schemas.microsoft.com/office/drawing/2010/main" val="0"/>
                        </a:ext>
                      </a:extLst>
                    </a:blip>
                    <a:stretch>
                      <a:fillRect/>
                    </a:stretch>
                  </pic:blipFill>
                  <pic:spPr>
                    <a:xfrm>
                      <a:off x="0" y="0"/>
                      <a:ext cx="5581015" cy="1294627"/>
                    </a:xfrm>
                    <a:prstGeom prst="rect">
                      <a:avLst/>
                    </a:prstGeom>
                  </pic:spPr>
                </pic:pic>
              </a:graphicData>
            </a:graphic>
          </wp:inline>
        </w:drawing>
      </w:r>
    </w:p>
    <w:p w14:paraId="2806BFE1" w14:textId="25FBD483"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49145ACA" w14:textId="312F98D8"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0A077080" wp14:editId="70E5E864">
            <wp:extent cx="5581015" cy="128690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43">
                      <a:extLst>
                        <a:ext uri="{28A0092B-C50C-407E-A947-70E740481C1C}">
                          <a14:useLocalDpi xmlns:a14="http://schemas.microsoft.com/office/drawing/2010/main" val="0"/>
                        </a:ext>
                      </a:extLst>
                    </a:blip>
                    <a:stretch>
                      <a:fillRect/>
                    </a:stretch>
                  </pic:blipFill>
                  <pic:spPr>
                    <a:xfrm>
                      <a:off x="0" y="0"/>
                      <a:ext cx="5581015" cy="1286903"/>
                    </a:xfrm>
                    <a:prstGeom prst="rect">
                      <a:avLst/>
                    </a:prstGeom>
                  </pic:spPr>
                </pic:pic>
              </a:graphicData>
            </a:graphic>
          </wp:inline>
        </w:drawing>
      </w:r>
    </w:p>
    <w:p w14:paraId="6D928BB4" w14:textId="2B50B82A"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52B5F035" w14:textId="74C712E6"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lastRenderedPageBreak/>
        <w:drawing>
          <wp:inline distT="0" distB="0" distL="0" distR="0" wp14:anchorId="5DEB954F" wp14:editId="02DF77B5">
            <wp:extent cx="5581015" cy="1251287"/>
            <wp:effectExtent l="0" t="0" r="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44">
                      <a:extLst>
                        <a:ext uri="{28A0092B-C50C-407E-A947-70E740481C1C}">
                          <a14:useLocalDpi xmlns:a14="http://schemas.microsoft.com/office/drawing/2010/main" val="0"/>
                        </a:ext>
                      </a:extLst>
                    </a:blip>
                    <a:stretch>
                      <a:fillRect/>
                    </a:stretch>
                  </pic:blipFill>
                  <pic:spPr>
                    <a:xfrm>
                      <a:off x="0" y="0"/>
                      <a:ext cx="5581015" cy="1251287"/>
                    </a:xfrm>
                    <a:prstGeom prst="rect">
                      <a:avLst/>
                    </a:prstGeom>
                  </pic:spPr>
                </pic:pic>
              </a:graphicData>
            </a:graphic>
          </wp:inline>
        </w:drawing>
      </w:r>
    </w:p>
    <w:p w14:paraId="142D062E" w14:textId="144B0D03"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1E3EDB4C" w14:textId="7D602E17"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766C370A" wp14:editId="2615317D">
            <wp:extent cx="5581015" cy="1304497"/>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45">
                      <a:extLst>
                        <a:ext uri="{28A0092B-C50C-407E-A947-70E740481C1C}">
                          <a14:useLocalDpi xmlns:a14="http://schemas.microsoft.com/office/drawing/2010/main" val="0"/>
                        </a:ext>
                      </a:extLst>
                    </a:blip>
                    <a:stretch>
                      <a:fillRect/>
                    </a:stretch>
                  </pic:blipFill>
                  <pic:spPr>
                    <a:xfrm>
                      <a:off x="0" y="0"/>
                      <a:ext cx="5581015" cy="1304497"/>
                    </a:xfrm>
                    <a:prstGeom prst="rect">
                      <a:avLst/>
                    </a:prstGeom>
                  </pic:spPr>
                </pic:pic>
              </a:graphicData>
            </a:graphic>
          </wp:inline>
        </w:drawing>
      </w:r>
    </w:p>
    <w:p w14:paraId="6DD52A47" w14:textId="432DCEF2"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4F68EE95" w14:textId="722A2860"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565BE9CD" wp14:editId="6B2963B8">
            <wp:extent cx="5581015" cy="129891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46">
                      <a:extLst>
                        <a:ext uri="{28A0092B-C50C-407E-A947-70E740481C1C}">
                          <a14:useLocalDpi xmlns:a14="http://schemas.microsoft.com/office/drawing/2010/main" val="0"/>
                        </a:ext>
                      </a:extLst>
                    </a:blip>
                    <a:stretch>
                      <a:fillRect/>
                    </a:stretch>
                  </pic:blipFill>
                  <pic:spPr>
                    <a:xfrm>
                      <a:off x="0" y="0"/>
                      <a:ext cx="5581015" cy="1298918"/>
                    </a:xfrm>
                    <a:prstGeom prst="rect">
                      <a:avLst/>
                    </a:prstGeom>
                  </pic:spPr>
                </pic:pic>
              </a:graphicData>
            </a:graphic>
          </wp:inline>
        </w:drawing>
      </w:r>
    </w:p>
    <w:p w14:paraId="1435E1F5" w14:textId="77777777"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14C18EF5" w14:textId="503B230A"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2BBFAEBA" wp14:editId="28689C26">
            <wp:extent cx="5581015" cy="129548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47">
                      <a:extLst>
                        <a:ext uri="{28A0092B-C50C-407E-A947-70E740481C1C}">
                          <a14:useLocalDpi xmlns:a14="http://schemas.microsoft.com/office/drawing/2010/main" val="0"/>
                        </a:ext>
                      </a:extLst>
                    </a:blip>
                    <a:stretch>
                      <a:fillRect/>
                    </a:stretch>
                  </pic:blipFill>
                  <pic:spPr>
                    <a:xfrm>
                      <a:off x="0" y="0"/>
                      <a:ext cx="5581015" cy="1295485"/>
                    </a:xfrm>
                    <a:prstGeom prst="rect">
                      <a:avLst/>
                    </a:prstGeom>
                  </pic:spPr>
                </pic:pic>
              </a:graphicData>
            </a:graphic>
          </wp:inline>
        </w:drawing>
      </w:r>
    </w:p>
    <w:p w14:paraId="07BC0A2E" w14:textId="52A0E716"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01CE20CC" w14:textId="7B29E7DC"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lastRenderedPageBreak/>
        <w:drawing>
          <wp:inline distT="0" distB="0" distL="0" distR="0" wp14:anchorId="73BCDAAB" wp14:editId="6F0ACB7F">
            <wp:extent cx="5581015" cy="1291623"/>
            <wp:effectExtent l="0" t="0" r="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48">
                      <a:extLst>
                        <a:ext uri="{28A0092B-C50C-407E-A947-70E740481C1C}">
                          <a14:useLocalDpi xmlns:a14="http://schemas.microsoft.com/office/drawing/2010/main" val="0"/>
                        </a:ext>
                      </a:extLst>
                    </a:blip>
                    <a:stretch>
                      <a:fillRect/>
                    </a:stretch>
                  </pic:blipFill>
                  <pic:spPr>
                    <a:xfrm>
                      <a:off x="0" y="0"/>
                      <a:ext cx="5581015" cy="1291623"/>
                    </a:xfrm>
                    <a:prstGeom prst="rect">
                      <a:avLst/>
                    </a:prstGeom>
                  </pic:spPr>
                </pic:pic>
              </a:graphicData>
            </a:graphic>
          </wp:inline>
        </w:drawing>
      </w:r>
    </w:p>
    <w:p w14:paraId="11B0E90C" w14:textId="18C05226"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251C465C" w14:textId="64D2E675"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b/>
          <w:bCs/>
          <w:i/>
          <w:lang w:val="es-ES_tradnl" w:eastAsia="es-ES"/>
        </w:rPr>
      </w:pPr>
      <w:r w:rsidRPr="00E41A17">
        <w:rPr>
          <w:rFonts w:ascii="Palatino Linotype" w:hAnsi="Palatino Linotype"/>
          <w:b/>
          <w:bCs/>
          <w:noProof/>
          <w:sz w:val="22"/>
          <w:szCs w:val="22"/>
        </w:rPr>
        <w:drawing>
          <wp:inline distT="0" distB="0" distL="0" distR="0" wp14:anchorId="09DFFE22" wp14:editId="0DE76D77">
            <wp:extent cx="5581015" cy="1279179"/>
            <wp:effectExtent l="0" t="0" r="0"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49">
                      <a:extLst>
                        <a:ext uri="{28A0092B-C50C-407E-A947-70E740481C1C}">
                          <a14:useLocalDpi xmlns:a14="http://schemas.microsoft.com/office/drawing/2010/main" val="0"/>
                        </a:ext>
                      </a:extLst>
                    </a:blip>
                    <a:stretch>
                      <a:fillRect/>
                    </a:stretch>
                  </pic:blipFill>
                  <pic:spPr>
                    <a:xfrm>
                      <a:off x="0" y="0"/>
                      <a:ext cx="5581015" cy="1279179"/>
                    </a:xfrm>
                    <a:prstGeom prst="rect">
                      <a:avLst/>
                    </a:prstGeom>
                  </pic:spPr>
                </pic:pic>
              </a:graphicData>
            </a:graphic>
          </wp:inline>
        </w:drawing>
      </w:r>
    </w:p>
    <w:p w14:paraId="234D3ABB" w14:textId="595C68D9"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492F2A31" w14:textId="2516167E"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noProof/>
        </w:rPr>
        <w:drawing>
          <wp:inline distT="0" distB="0" distL="0" distR="0" wp14:anchorId="5B699F76" wp14:editId="3F3CC2BF">
            <wp:extent cx="5581015" cy="128690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pic:cNvPicPr/>
                  </pic:nvPicPr>
                  <pic:blipFill>
                    <a:blip r:embed="rId50">
                      <a:extLst>
                        <a:ext uri="{28A0092B-C50C-407E-A947-70E740481C1C}">
                          <a14:useLocalDpi xmlns:a14="http://schemas.microsoft.com/office/drawing/2010/main" val="0"/>
                        </a:ext>
                      </a:extLst>
                    </a:blip>
                    <a:stretch>
                      <a:fillRect/>
                    </a:stretch>
                  </pic:blipFill>
                  <pic:spPr>
                    <a:xfrm>
                      <a:off x="0" y="0"/>
                      <a:ext cx="5581015" cy="1286903"/>
                    </a:xfrm>
                    <a:prstGeom prst="rect">
                      <a:avLst/>
                    </a:prstGeom>
                  </pic:spPr>
                </pic:pic>
              </a:graphicData>
            </a:graphic>
          </wp:inline>
        </w:drawing>
      </w:r>
    </w:p>
    <w:p w14:paraId="10A856C9" w14:textId="4AE590A9"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p>
    <w:p w14:paraId="63EB7B22" w14:textId="6FB8C818" w:rsidR="00BB0647" w:rsidRPr="00E41A17" w:rsidRDefault="00BB0647" w:rsidP="00BB0647">
      <w:pPr>
        <w:tabs>
          <w:tab w:val="left" w:pos="1134"/>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1EE1225A" wp14:editId="0FA09509">
            <wp:extent cx="5581015" cy="1287332"/>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a:blip r:embed="rId51">
                      <a:extLst>
                        <a:ext uri="{28A0092B-C50C-407E-A947-70E740481C1C}">
                          <a14:useLocalDpi xmlns:a14="http://schemas.microsoft.com/office/drawing/2010/main" val="0"/>
                        </a:ext>
                      </a:extLst>
                    </a:blip>
                    <a:stretch>
                      <a:fillRect/>
                    </a:stretch>
                  </pic:blipFill>
                  <pic:spPr>
                    <a:xfrm>
                      <a:off x="0" y="0"/>
                      <a:ext cx="5581015" cy="1287332"/>
                    </a:xfrm>
                    <a:prstGeom prst="rect">
                      <a:avLst/>
                    </a:prstGeom>
                  </pic:spPr>
                </pic:pic>
              </a:graphicData>
            </a:graphic>
          </wp:inline>
        </w:drawing>
      </w:r>
    </w:p>
    <w:p w14:paraId="313F980C" w14:textId="1A1CF446"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i/>
          <w:lang w:val="es-ES_tradnl" w:eastAsia="es-ES"/>
        </w:rPr>
      </w:pPr>
    </w:p>
    <w:p w14:paraId="63D3CE89" w14:textId="0A8702E6"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lastRenderedPageBreak/>
        <w:drawing>
          <wp:inline distT="0" distB="0" distL="0" distR="0" wp14:anchorId="7886F5BC" wp14:editId="293E700B">
            <wp:extent cx="5581015" cy="1306213"/>
            <wp:effectExtent l="0" t="0" r="0" b="19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52">
                      <a:extLst>
                        <a:ext uri="{28A0092B-C50C-407E-A947-70E740481C1C}">
                          <a14:useLocalDpi xmlns:a14="http://schemas.microsoft.com/office/drawing/2010/main" val="0"/>
                        </a:ext>
                      </a:extLst>
                    </a:blip>
                    <a:stretch>
                      <a:fillRect/>
                    </a:stretch>
                  </pic:blipFill>
                  <pic:spPr>
                    <a:xfrm>
                      <a:off x="0" y="0"/>
                      <a:ext cx="5581015" cy="1306213"/>
                    </a:xfrm>
                    <a:prstGeom prst="rect">
                      <a:avLst/>
                    </a:prstGeom>
                  </pic:spPr>
                </pic:pic>
              </a:graphicData>
            </a:graphic>
          </wp:inline>
        </w:drawing>
      </w:r>
    </w:p>
    <w:p w14:paraId="5F0CD652" w14:textId="327231EC"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i/>
          <w:lang w:val="es-ES_tradnl" w:eastAsia="es-ES"/>
        </w:rPr>
      </w:pPr>
    </w:p>
    <w:p w14:paraId="61F20A91" w14:textId="047C3AB2"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2CE47D3B" wp14:editId="4F92849F">
            <wp:extent cx="5581015" cy="1316941"/>
            <wp:effectExtent l="0" t="0" r="0" b="444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pic:nvPicPr>
                  <pic:blipFill>
                    <a:blip r:embed="rId53">
                      <a:extLst>
                        <a:ext uri="{28A0092B-C50C-407E-A947-70E740481C1C}">
                          <a14:useLocalDpi xmlns:a14="http://schemas.microsoft.com/office/drawing/2010/main" val="0"/>
                        </a:ext>
                      </a:extLst>
                    </a:blip>
                    <a:stretch>
                      <a:fillRect/>
                    </a:stretch>
                  </pic:blipFill>
                  <pic:spPr>
                    <a:xfrm>
                      <a:off x="0" y="0"/>
                      <a:ext cx="5581015" cy="1316941"/>
                    </a:xfrm>
                    <a:prstGeom prst="rect">
                      <a:avLst/>
                    </a:prstGeom>
                  </pic:spPr>
                </pic:pic>
              </a:graphicData>
            </a:graphic>
          </wp:inline>
        </w:drawing>
      </w:r>
    </w:p>
    <w:p w14:paraId="28E8C28C" w14:textId="051062B9"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i/>
          <w:lang w:val="es-ES_tradnl" w:eastAsia="es-ES"/>
        </w:rPr>
      </w:pPr>
    </w:p>
    <w:p w14:paraId="60A814C5" w14:textId="20F5FB24"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17B055F1" wp14:editId="5A8382C4">
            <wp:extent cx="5581015" cy="1289478"/>
            <wp:effectExtent l="0" t="0" r="0" b="635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pic:cNvPicPr/>
                  </pic:nvPicPr>
                  <pic:blipFill>
                    <a:blip r:embed="rId54">
                      <a:extLst>
                        <a:ext uri="{28A0092B-C50C-407E-A947-70E740481C1C}">
                          <a14:useLocalDpi xmlns:a14="http://schemas.microsoft.com/office/drawing/2010/main" val="0"/>
                        </a:ext>
                      </a:extLst>
                    </a:blip>
                    <a:stretch>
                      <a:fillRect/>
                    </a:stretch>
                  </pic:blipFill>
                  <pic:spPr>
                    <a:xfrm>
                      <a:off x="0" y="0"/>
                      <a:ext cx="5581015" cy="1289478"/>
                    </a:xfrm>
                    <a:prstGeom prst="rect">
                      <a:avLst/>
                    </a:prstGeom>
                  </pic:spPr>
                </pic:pic>
              </a:graphicData>
            </a:graphic>
          </wp:inline>
        </w:drawing>
      </w:r>
    </w:p>
    <w:p w14:paraId="29F7C2B9" w14:textId="2D520E5A"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i/>
          <w:lang w:val="es-ES_tradnl" w:eastAsia="es-ES"/>
        </w:rPr>
      </w:pPr>
    </w:p>
    <w:p w14:paraId="3FFD5CF3" w14:textId="45D5382D"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i/>
          <w:lang w:val="es-ES_tradnl" w:eastAsia="es-ES"/>
        </w:rPr>
      </w:pPr>
      <w:r w:rsidRPr="00E41A17">
        <w:rPr>
          <w:rFonts w:ascii="Palatino Linotype" w:hAnsi="Palatino Linotype"/>
          <w:b/>
          <w:bCs/>
          <w:noProof/>
          <w:sz w:val="22"/>
          <w:szCs w:val="22"/>
        </w:rPr>
        <w:drawing>
          <wp:inline distT="0" distB="0" distL="0" distR="0" wp14:anchorId="1FD8ECAB" wp14:editId="7B4A35AC">
            <wp:extent cx="5581015" cy="129548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pic:nvPicPr>
                  <pic:blipFill>
                    <a:blip r:embed="rId55">
                      <a:extLst>
                        <a:ext uri="{28A0092B-C50C-407E-A947-70E740481C1C}">
                          <a14:useLocalDpi xmlns:a14="http://schemas.microsoft.com/office/drawing/2010/main" val="0"/>
                        </a:ext>
                      </a:extLst>
                    </a:blip>
                    <a:stretch>
                      <a:fillRect/>
                    </a:stretch>
                  </pic:blipFill>
                  <pic:spPr>
                    <a:xfrm>
                      <a:off x="0" y="0"/>
                      <a:ext cx="5581015" cy="1295485"/>
                    </a:xfrm>
                    <a:prstGeom prst="rect">
                      <a:avLst/>
                    </a:prstGeom>
                  </pic:spPr>
                </pic:pic>
              </a:graphicData>
            </a:graphic>
          </wp:inline>
        </w:drawing>
      </w:r>
    </w:p>
    <w:p w14:paraId="3AF0E02F" w14:textId="2BD16A03"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i/>
          <w:lang w:val="es-ES_tradnl" w:eastAsia="es-ES"/>
        </w:rPr>
      </w:pPr>
    </w:p>
    <w:p w14:paraId="1BDCC783" w14:textId="2A1F5FEF"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r w:rsidRPr="00E41A17">
        <w:rPr>
          <w:rFonts w:ascii="Palatino Linotype" w:hAnsi="Palatino Linotype"/>
          <w:b/>
          <w:bCs/>
          <w:noProof/>
          <w:sz w:val="22"/>
          <w:szCs w:val="22"/>
        </w:rPr>
        <w:lastRenderedPageBreak/>
        <w:drawing>
          <wp:inline distT="0" distB="0" distL="0" distR="0" wp14:anchorId="1F4FC891" wp14:editId="621A6847">
            <wp:extent cx="5581015" cy="1350841"/>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pic:nvPicPr>
                  <pic:blipFill>
                    <a:blip r:embed="rId56">
                      <a:extLst>
                        <a:ext uri="{28A0092B-C50C-407E-A947-70E740481C1C}">
                          <a14:useLocalDpi xmlns:a14="http://schemas.microsoft.com/office/drawing/2010/main" val="0"/>
                        </a:ext>
                      </a:extLst>
                    </a:blip>
                    <a:stretch>
                      <a:fillRect/>
                    </a:stretch>
                  </pic:blipFill>
                  <pic:spPr>
                    <a:xfrm>
                      <a:off x="0" y="0"/>
                      <a:ext cx="5581015" cy="1350841"/>
                    </a:xfrm>
                    <a:prstGeom prst="rect">
                      <a:avLst/>
                    </a:prstGeom>
                  </pic:spPr>
                </pic:pic>
              </a:graphicData>
            </a:graphic>
          </wp:inline>
        </w:drawing>
      </w:r>
    </w:p>
    <w:p w14:paraId="10B01C22" w14:textId="227BF9B5"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p>
    <w:p w14:paraId="09275259" w14:textId="6F31284F"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r w:rsidRPr="00E41A17">
        <w:rPr>
          <w:rFonts w:ascii="Palatino Linotype" w:hAnsi="Palatino Linotype"/>
          <w:b/>
          <w:bCs/>
          <w:noProof/>
          <w:sz w:val="22"/>
          <w:szCs w:val="22"/>
        </w:rPr>
        <w:drawing>
          <wp:inline distT="0" distB="0" distL="0" distR="0" wp14:anchorId="4BE45589" wp14:editId="6A301933">
            <wp:extent cx="5581015" cy="1268881"/>
            <wp:effectExtent l="0" t="0" r="0" b="127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pic:cNvPicPr/>
                  </pic:nvPicPr>
                  <pic:blipFill>
                    <a:blip r:embed="rId57">
                      <a:extLst>
                        <a:ext uri="{28A0092B-C50C-407E-A947-70E740481C1C}">
                          <a14:useLocalDpi xmlns:a14="http://schemas.microsoft.com/office/drawing/2010/main" val="0"/>
                        </a:ext>
                      </a:extLst>
                    </a:blip>
                    <a:stretch>
                      <a:fillRect/>
                    </a:stretch>
                  </pic:blipFill>
                  <pic:spPr>
                    <a:xfrm>
                      <a:off x="0" y="0"/>
                      <a:ext cx="5581015" cy="1268881"/>
                    </a:xfrm>
                    <a:prstGeom prst="rect">
                      <a:avLst/>
                    </a:prstGeom>
                  </pic:spPr>
                </pic:pic>
              </a:graphicData>
            </a:graphic>
          </wp:inline>
        </w:drawing>
      </w:r>
    </w:p>
    <w:p w14:paraId="3826A970" w14:textId="2BF30787"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p>
    <w:p w14:paraId="2574917F" w14:textId="1466C416"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r w:rsidRPr="00E41A17">
        <w:rPr>
          <w:noProof/>
        </w:rPr>
        <w:drawing>
          <wp:inline distT="0" distB="0" distL="0" distR="0" wp14:anchorId="457D3D5C" wp14:editId="747C5D71">
            <wp:extent cx="5581015" cy="129548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pic:cNvPicPr/>
                  </pic:nvPicPr>
                  <pic:blipFill>
                    <a:blip r:embed="rId58">
                      <a:extLst>
                        <a:ext uri="{28A0092B-C50C-407E-A947-70E740481C1C}">
                          <a14:useLocalDpi xmlns:a14="http://schemas.microsoft.com/office/drawing/2010/main" val="0"/>
                        </a:ext>
                      </a:extLst>
                    </a:blip>
                    <a:stretch>
                      <a:fillRect/>
                    </a:stretch>
                  </pic:blipFill>
                  <pic:spPr>
                    <a:xfrm>
                      <a:off x="0" y="0"/>
                      <a:ext cx="5581015" cy="1295485"/>
                    </a:xfrm>
                    <a:prstGeom prst="rect">
                      <a:avLst/>
                    </a:prstGeom>
                  </pic:spPr>
                </pic:pic>
              </a:graphicData>
            </a:graphic>
          </wp:inline>
        </w:drawing>
      </w:r>
    </w:p>
    <w:p w14:paraId="573E8450" w14:textId="55A2ABB2"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p>
    <w:p w14:paraId="5CA1B96F" w14:textId="5140950E"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r w:rsidRPr="00E41A17">
        <w:rPr>
          <w:rFonts w:ascii="Palatino Linotype" w:hAnsi="Palatino Linotype"/>
          <w:b/>
          <w:bCs/>
          <w:noProof/>
          <w:sz w:val="22"/>
          <w:szCs w:val="22"/>
        </w:rPr>
        <w:drawing>
          <wp:inline distT="0" distB="0" distL="0" distR="0" wp14:anchorId="35A31C51" wp14:editId="2CCAB8F0">
            <wp:extent cx="5581015" cy="1324236"/>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pic:cNvPicPr/>
                  </pic:nvPicPr>
                  <pic:blipFill>
                    <a:blip r:embed="rId59">
                      <a:extLst>
                        <a:ext uri="{28A0092B-C50C-407E-A947-70E740481C1C}">
                          <a14:useLocalDpi xmlns:a14="http://schemas.microsoft.com/office/drawing/2010/main" val="0"/>
                        </a:ext>
                      </a:extLst>
                    </a:blip>
                    <a:stretch>
                      <a:fillRect/>
                    </a:stretch>
                  </pic:blipFill>
                  <pic:spPr>
                    <a:xfrm>
                      <a:off x="0" y="0"/>
                      <a:ext cx="5581015" cy="1324236"/>
                    </a:xfrm>
                    <a:prstGeom prst="rect">
                      <a:avLst/>
                    </a:prstGeom>
                  </pic:spPr>
                </pic:pic>
              </a:graphicData>
            </a:graphic>
          </wp:inline>
        </w:drawing>
      </w:r>
    </w:p>
    <w:p w14:paraId="7D58C312" w14:textId="13020F37"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p>
    <w:p w14:paraId="510E7E4E" w14:textId="6437AFD6"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r w:rsidRPr="00E41A17">
        <w:rPr>
          <w:rFonts w:ascii="Palatino Linotype" w:hAnsi="Palatino Linotype"/>
          <w:b/>
          <w:bCs/>
          <w:noProof/>
          <w:sz w:val="22"/>
          <w:szCs w:val="22"/>
        </w:rPr>
        <w:lastRenderedPageBreak/>
        <w:drawing>
          <wp:inline distT="0" distB="0" distL="0" distR="0" wp14:anchorId="4761A398" wp14:editId="6017B965">
            <wp:extent cx="5581015" cy="1327240"/>
            <wp:effectExtent l="0" t="0" r="0" b="635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a:blip r:embed="rId60">
                      <a:extLst>
                        <a:ext uri="{28A0092B-C50C-407E-A947-70E740481C1C}">
                          <a14:useLocalDpi xmlns:a14="http://schemas.microsoft.com/office/drawing/2010/main" val="0"/>
                        </a:ext>
                      </a:extLst>
                    </a:blip>
                    <a:stretch>
                      <a:fillRect/>
                    </a:stretch>
                  </pic:blipFill>
                  <pic:spPr>
                    <a:xfrm>
                      <a:off x="0" y="0"/>
                      <a:ext cx="5581015" cy="1327240"/>
                    </a:xfrm>
                    <a:prstGeom prst="rect">
                      <a:avLst/>
                    </a:prstGeom>
                  </pic:spPr>
                </pic:pic>
              </a:graphicData>
            </a:graphic>
          </wp:inline>
        </w:drawing>
      </w:r>
    </w:p>
    <w:p w14:paraId="737B8203" w14:textId="38FE079D"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p>
    <w:p w14:paraId="0476E31D" w14:textId="3C862F41"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r w:rsidRPr="00E41A17">
        <w:rPr>
          <w:noProof/>
        </w:rPr>
        <w:drawing>
          <wp:inline distT="0" distB="0" distL="0" distR="0" wp14:anchorId="02CF9268" wp14:editId="2C1F73E7">
            <wp:extent cx="5581015" cy="128862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pic:cNvPicPr/>
                  </pic:nvPicPr>
                  <pic:blipFill>
                    <a:blip r:embed="rId61">
                      <a:extLst>
                        <a:ext uri="{28A0092B-C50C-407E-A947-70E740481C1C}">
                          <a14:useLocalDpi xmlns:a14="http://schemas.microsoft.com/office/drawing/2010/main" val="0"/>
                        </a:ext>
                      </a:extLst>
                    </a:blip>
                    <a:stretch>
                      <a:fillRect/>
                    </a:stretch>
                  </pic:blipFill>
                  <pic:spPr>
                    <a:xfrm>
                      <a:off x="0" y="0"/>
                      <a:ext cx="5581015" cy="1288620"/>
                    </a:xfrm>
                    <a:prstGeom prst="rect">
                      <a:avLst/>
                    </a:prstGeom>
                  </pic:spPr>
                </pic:pic>
              </a:graphicData>
            </a:graphic>
          </wp:inline>
        </w:drawing>
      </w:r>
    </w:p>
    <w:p w14:paraId="1949BA8B" w14:textId="77777777" w:rsidR="00BB0647" w:rsidRPr="00E41A17" w:rsidRDefault="00BB0647" w:rsidP="00BB0647">
      <w:pPr>
        <w:tabs>
          <w:tab w:val="left" w:pos="1578"/>
        </w:tabs>
        <w:spacing w:before="240" w:after="240" w:line="360" w:lineRule="auto"/>
        <w:contextualSpacing/>
        <w:jc w:val="both"/>
        <w:rPr>
          <w:rFonts w:ascii="Palatino Linotype" w:eastAsiaTheme="minorEastAsia" w:hAnsi="Palatino Linotype"/>
          <w:b/>
          <w:bCs/>
          <w:i/>
          <w:lang w:val="es-ES_tradnl" w:eastAsia="es-ES"/>
        </w:rPr>
      </w:pPr>
    </w:p>
    <w:p w14:paraId="20A41748" w14:textId="176773B0" w:rsidR="00F63C7C" w:rsidRPr="00E41A17" w:rsidRDefault="005B4C85" w:rsidP="00F63C7C">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E41A17">
        <w:rPr>
          <w:rFonts w:ascii="Palatino Linotype" w:hAnsi="Palatino Linotype"/>
        </w:rPr>
        <w:t>La</w:t>
      </w:r>
      <w:r w:rsidR="00F3605C" w:rsidRPr="00E41A17">
        <w:rPr>
          <w:rFonts w:ascii="Palatino Linotype" w:hAnsi="Palatino Linotype"/>
        </w:rPr>
        <w:t xml:space="preserve"> </w:t>
      </w:r>
      <w:r w:rsidRPr="00E41A17">
        <w:rPr>
          <w:rFonts w:ascii="Palatino Linotype" w:hAnsi="Palatino Linotype"/>
        </w:rPr>
        <w:t>Comisionada</w:t>
      </w:r>
      <w:r w:rsidR="00F3605C" w:rsidRPr="00E41A17">
        <w:rPr>
          <w:rFonts w:ascii="Palatino Linotype" w:hAnsi="Palatino Linotype"/>
        </w:rPr>
        <w:t xml:space="preserve"> Ponente decretó el cierre de instrucción</w:t>
      </w:r>
      <w:r w:rsidR="00F3605C" w:rsidRPr="00E41A17">
        <w:rPr>
          <w:rFonts w:ascii="Palatino Linotype" w:hAnsi="Palatino Linotype" w:cs="Arial"/>
        </w:rPr>
        <w:t xml:space="preserve"> </w:t>
      </w:r>
      <w:r w:rsidR="00F3605C" w:rsidRPr="00E41A17">
        <w:rPr>
          <w:rFonts w:ascii="Palatino Linotype" w:hAnsi="Palatino Linotype"/>
        </w:rPr>
        <w:t>mediante acuerdo del</w:t>
      </w:r>
      <w:r w:rsidR="00494EF2" w:rsidRPr="00E41A17">
        <w:rPr>
          <w:rFonts w:ascii="Palatino Linotype" w:hAnsi="Palatino Linotype"/>
        </w:rPr>
        <w:t xml:space="preserve"> </w:t>
      </w:r>
      <w:r w:rsidR="000F0DCE" w:rsidRPr="00E41A17">
        <w:rPr>
          <w:rFonts w:ascii="Palatino Linotype" w:hAnsi="Palatino Linotype"/>
          <w:b/>
          <w:bCs/>
        </w:rPr>
        <w:t>veintitrés</w:t>
      </w:r>
      <w:r w:rsidR="000F41C2" w:rsidRPr="00E41A17">
        <w:rPr>
          <w:rFonts w:ascii="Palatino Linotype" w:hAnsi="Palatino Linotype"/>
          <w:b/>
          <w:bCs/>
        </w:rPr>
        <w:t xml:space="preserve"> </w:t>
      </w:r>
      <w:r w:rsidR="000F41C2" w:rsidRPr="00E41A17">
        <w:rPr>
          <w:rFonts w:ascii="Palatino Linotype" w:hAnsi="Palatino Linotype"/>
          <w:b/>
        </w:rPr>
        <w:t>(</w:t>
      </w:r>
      <w:r w:rsidR="000F0DCE" w:rsidRPr="00E41A17">
        <w:rPr>
          <w:rFonts w:ascii="Palatino Linotype" w:hAnsi="Palatino Linotype"/>
          <w:b/>
        </w:rPr>
        <w:t>23</w:t>
      </w:r>
      <w:r w:rsidR="00F3605C" w:rsidRPr="00E41A17">
        <w:rPr>
          <w:rFonts w:ascii="Palatino Linotype" w:hAnsi="Palatino Linotype"/>
          <w:b/>
        </w:rPr>
        <w:t xml:space="preserve">) de </w:t>
      </w:r>
      <w:r w:rsidR="00AC1C64" w:rsidRPr="00E41A17">
        <w:rPr>
          <w:rFonts w:ascii="Palatino Linotype" w:hAnsi="Palatino Linotype"/>
          <w:b/>
        </w:rPr>
        <w:t>marzo</w:t>
      </w:r>
      <w:r w:rsidR="00494EF2" w:rsidRPr="00E41A17">
        <w:rPr>
          <w:rFonts w:ascii="Palatino Linotype" w:hAnsi="Palatino Linotype"/>
          <w:b/>
        </w:rPr>
        <w:t xml:space="preserve"> </w:t>
      </w:r>
      <w:r w:rsidR="00F3605C" w:rsidRPr="00E41A17">
        <w:rPr>
          <w:rFonts w:ascii="Palatino Linotype" w:hAnsi="Palatino Linotype"/>
        </w:rPr>
        <w:t xml:space="preserve">de dos mil </w:t>
      </w:r>
      <w:r w:rsidR="00A26B2D" w:rsidRPr="00E41A17">
        <w:rPr>
          <w:rFonts w:ascii="Palatino Linotype" w:hAnsi="Palatino Linotype"/>
        </w:rPr>
        <w:t>veintidós</w:t>
      </w:r>
      <w:r w:rsidR="00F63C7C" w:rsidRPr="00E41A17">
        <w:rPr>
          <w:rFonts w:ascii="Palatino Linotype" w:hAnsi="Palatino Linotype"/>
        </w:rPr>
        <w:t xml:space="preserve">, </w:t>
      </w:r>
      <w:r w:rsidR="00F3605C" w:rsidRPr="00E41A17">
        <w:rPr>
          <w:rFonts w:ascii="Palatino Linotype" w:eastAsia="MS Mincho" w:hAnsi="Palatino Linotype"/>
        </w:rPr>
        <w:t xml:space="preserve">por lo que ordenó turnar el </w:t>
      </w:r>
      <w:r w:rsidR="00F3605C" w:rsidRPr="00E41A17">
        <w:rPr>
          <w:rFonts w:ascii="Palatino Linotype" w:eastAsia="MS Mincho" w:hAnsi="Palatino Linotype" w:cs="Arial"/>
        </w:rPr>
        <w:t>expediente a resolución, misma que a continuación se pronuncia.</w:t>
      </w:r>
    </w:p>
    <w:p w14:paraId="0FCE799F" w14:textId="77777777" w:rsidR="00A32DB9" w:rsidRPr="00E41A17" w:rsidRDefault="00A32DB9" w:rsidP="00A32DB9">
      <w:pPr>
        <w:spacing w:before="240" w:after="240" w:line="360" w:lineRule="auto"/>
        <w:jc w:val="both"/>
        <w:rPr>
          <w:rFonts w:ascii="Palatino Linotype" w:eastAsia="Calibri" w:hAnsi="Palatino Linotype" w:cs="Arial"/>
          <w:lang w:val="es-ES"/>
        </w:rPr>
      </w:pPr>
    </w:p>
    <w:p w14:paraId="521DDCFA" w14:textId="77777777" w:rsidR="00595316" w:rsidRPr="00E41A17" w:rsidRDefault="00595316" w:rsidP="00595316">
      <w:pPr>
        <w:keepNext/>
        <w:keepLines/>
        <w:spacing w:before="240"/>
        <w:jc w:val="center"/>
        <w:outlineLvl w:val="0"/>
        <w:rPr>
          <w:rFonts w:ascii="Palatino Linotype" w:eastAsiaTheme="majorEastAsia" w:hAnsi="Palatino Linotype" w:cstheme="majorBidi"/>
          <w:b/>
        </w:rPr>
      </w:pPr>
      <w:bookmarkStart w:id="6" w:name="_Toc86251409"/>
      <w:r w:rsidRPr="00E41A17">
        <w:rPr>
          <w:rFonts w:ascii="Palatino Linotype" w:eastAsiaTheme="majorEastAsia" w:hAnsi="Palatino Linotype" w:cstheme="majorBidi"/>
          <w:b/>
        </w:rPr>
        <w:t>CONSIDERANDO</w:t>
      </w:r>
      <w:bookmarkEnd w:id="6"/>
    </w:p>
    <w:p w14:paraId="5EB34905" w14:textId="77777777" w:rsidR="00595316" w:rsidRPr="00E41A17" w:rsidRDefault="00595316" w:rsidP="00595316">
      <w:pPr>
        <w:rPr>
          <w:rFonts w:eastAsiaTheme="minorEastAsia"/>
        </w:rPr>
      </w:pPr>
    </w:p>
    <w:p w14:paraId="1F053BBB" w14:textId="77777777" w:rsidR="00595316" w:rsidRPr="00E41A17" w:rsidRDefault="00595316" w:rsidP="00595316">
      <w:pPr>
        <w:keepNext/>
        <w:keepLines/>
        <w:spacing w:before="40"/>
        <w:outlineLvl w:val="1"/>
        <w:rPr>
          <w:rFonts w:ascii="Palatino Linotype" w:eastAsiaTheme="majorEastAsia" w:hAnsi="Palatino Linotype" w:cstheme="majorBidi"/>
          <w:b/>
        </w:rPr>
      </w:pPr>
      <w:bookmarkStart w:id="7" w:name="_Toc86251410"/>
      <w:r w:rsidRPr="00E41A17">
        <w:rPr>
          <w:rFonts w:ascii="Palatino Linotype" w:eastAsiaTheme="majorEastAsia" w:hAnsi="Palatino Linotype" w:cstheme="majorBidi"/>
          <w:b/>
        </w:rPr>
        <w:t>PRIMERO. De la competencia.</w:t>
      </w:r>
      <w:bookmarkEnd w:id="7"/>
    </w:p>
    <w:p w14:paraId="26D13287" w14:textId="77777777" w:rsidR="00595316" w:rsidRPr="00E41A17" w:rsidRDefault="00595316" w:rsidP="00595316">
      <w:pPr>
        <w:rPr>
          <w:rFonts w:eastAsiaTheme="minorEastAsia"/>
        </w:rPr>
      </w:pPr>
    </w:p>
    <w:p w14:paraId="4C2D1B84" w14:textId="77777777" w:rsidR="00A26B2D" w:rsidRPr="00E41A17" w:rsidRDefault="00595316" w:rsidP="00A26B2D">
      <w:pPr>
        <w:numPr>
          <w:ilvl w:val="0"/>
          <w:numId w:val="2"/>
        </w:numPr>
        <w:spacing w:before="240" w:after="240" w:line="360" w:lineRule="auto"/>
        <w:ind w:left="0" w:right="-142" w:firstLine="0"/>
        <w:contextualSpacing/>
        <w:jc w:val="both"/>
        <w:rPr>
          <w:rFonts w:ascii="Palatino Linotype" w:eastAsiaTheme="minorEastAsia" w:hAnsi="Palatino Linotype"/>
          <w:lang w:val="es-ES_tradnl" w:eastAsia="es-ES"/>
        </w:rPr>
      </w:pPr>
      <w:r w:rsidRPr="00E41A17">
        <w:rPr>
          <w:rFonts w:ascii="Palatino Linotype" w:eastAsia="Calibri" w:hAnsi="Palatino Linotype"/>
          <w:lang w:val="es-ES" w:eastAsia="es-ES"/>
        </w:rPr>
        <w:t xml:space="preserve">Este </w:t>
      </w:r>
      <w:r w:rsidR="00A26B2D" w:rsidRPr="00E41A17">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w:t>
      </w:r>
      <w:r w:rsidR="00A26B2D" w:rsidRPr="00E41A17">
        <w:rPr>
          <w:rFonts w:ascii="Palatino Linotype" w:eastAsia="Calibri" w:hAnsi="Palatino Linotype"/>
          <w:bCs/>
          <w:color w:val="000000" w:themeColor="text1"/>
        </w:rPr>
        <w:lastRenderedPageBreak/>
        <w:t>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A26B2D" w:rsidRPr="00E41A17">
        <w:rPr>
          <w:rFonts w:ascii="Palatino Linotype" w:eastAsiaTheme="minorEastAsia" w:hAnsi="Palatino Linotype"/>
          <w:lang w:val="es-ES_tradnl" w:eastAsia="es-ES"/>
        </w:rPr>
        <w:t>.</w:t>
      </w:r>
    </w:p>
    <w:p w14:paraId="155BA38F" w14:textId="79856686" w:rsidR="00595316" w:rsidRPr="00E41A17" w:rsidRDefault="00595316" w:rsidP="00A26B2D">
      <w:pPr>
        <w:tabs>
          <w:tab w:val="left" w:pos="0"/>
        </w:tabs>
        <w:spacing w:before="240" w:after="240" w:line="360" w:lineRule="auto"/>
        <w:contextualSpacing/>
        <w:jc w:val="both"/>
        <w:rPr>
          <w:rFonts w:ascii="Palatino Linotype" w:eastAsiaTheme="minorEastAsia" w:hAnsi="Palatino Linotype"/>
          <w:lang w:val="es-ES_tradnl" w:eastAsia="es-ES"/>
        </w:rPr>
      </w:pPr>
    </w:p>
    <w:p w14:paraId="779E5905" w14:textId="77777777" w:rsidR="00595316" w:rsidRPr="00E41A17" w:rsidRDefault="00595316" w:rsidP="00595316">
      <w:pPr>
        <w:keepNext/>
        <w:keepLines/>
        <w:spacing w:before="40"/>
        <w:outlineLvl w:val="1"/>
        <w:rPr>
          <w:rFonts w:ascii="Palatino Linotype" w:eastAsiaTheme="majorEastAsia" w:hAnsi="Palatino Linotype" w:cstheme="majorBidi"/>
          <w:b/>
        </w:rPr>
      </w:pPr>
      <w:bookmarkStart w:id="8" w:name="_Toc86251411"/>
      <w:r w:rsidRPr="00E41A17">
        <w:rPr>
          <w:rFonts w:ascii="Palatino Linotype" w:eastAsiaTheme="majorEastAsia" w:hAnsi="Palatino Linotype" w:cstheme="majorBidi"/>
          <w:b/>
        </w:rPr>
        <w:t>SEGUNDO. De la oportunidad y procedencia.</w:t>
      </w:r>
      <w:bookmarkEnd w:id="8"/>
    </w:p>
    <w:p w14:paraId="10CA1E3D" w14:textId="77777777" w:rsidR="00595316" w:rsidRPr="00E41A17" w:rsidRDefault="00595316" w:rsidP="00595316">
      <w:pPr>
        <w:rPr>
          <w:rFonts w:eastAsiaTheme="minorEastAsia"/>
        </w:rPr>
      </w:pPr>
    </w:p>
    <w:p w14:paraId="34F6C2BB" w14:textId="77777777" w:rsidR="00595316" w:rsidRPr="00E41A17" w:rsidRDefault="00595316" w:rsidP="007F486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E41A17">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E41A17">
        <w:rPr>
          <w:rFonts w:ascii="Palatino Linotype" w:eastAsia="Calibri" w:hAnsi="Palatino Linotype" w:cs="Arial"/>
          <w:b/>
          <w:lang w:val="es-ES" w:eastAsia="es-ES"/>
        </w:rPr>
        <w:t>SUJETO OBLIGADO</w:t>
      </w:r>
      <w:r w:rsidRPr="00E41A17">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9995F17" w14:textId="77777777" w:rsidR="00A0348F" w:rsidRPr="00E41A17" w:rsidRDefault="00A0348F" w:rsidP="00A0348F">
      <w:pPr>
        <w:spacing w:before="240" w:after="240" w:line="360" w:lineRule="auto"/>
        <w:contextualSpacing/>
        <w:jc w:val="both"/>
        <w:rPr>
          <w:rFonts w:ascii="Palatino Linotype" w:hAnsi="Palatino Linotype" w:cs="Arial"/>
          <w:lang w:val="es-ES_tradnl" w:eastAsia="es-ES"/>
        </w:rPr>
      </w:pPr>
    </w:p>
    <w:p w14:paraId="0BE1E96C" w14:textId="77777777" w:rsidR="00595316" w:rsidRPr="00E41A17"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E41A17">
        <w:rPr>
          <w:rFonts w:ascii="Palatino Linotype" w:eastAsia="Calibri" w:hAnsi="Palatino Linotype" w:cs="Arial"/>
          <w:lang w:val="es-ES" w:eastAsia="es-ES"/>
        </w:rPr>
        <w:t xml:space="preserve">Por ende, se constituye la figura jurídica de la </w:t>
      </w:r>
      <w:r w:rsidRPr="00E41A17">
        <w:rPr>
          <w:rFonts w:ascii="Palatino Linotype" w:eastAsia="Calibri" w:hAnsi="Palatino Linotype" w:cs="Arial"/>
          <w:i/>
          <w:lang w:val="es-ES" w:eastAsia="es-ES"/>
        </w:rPr>
        <w:t>negativa ficta</w:t>
      </w:r>
      <w:r w:rsidRPr="00E41A17">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E41A17">
        <w:rPr>
          <w:rFonts w:ascii="Palatino Linotype" w:eastAsia="Calibri" w:hAnsi="Palatino Linotype" w:cs="Arial"/>
          <w:b/>
          <w:lang w:val="es-ES" w:eastAsia="es-ES"/>
        </w:rPr>
        <w:t>178</w:t>
      </w:r>
      <w:r w:rsidRPr="00E41A17">
        <w:rPr>
          <w:rFonts w:ascii="Palatino Linotype" w:eastAsia="Calibri" w:hAnsi="Palatino Linotype" w:cs="Arial"/>
          <w:lang w:val="es-ES" w:eastAsia="es-ES"/>
        </w:rPr>
        <w:t xml:space="preserve"> segundo párrafo de </w:t>
      </w:r>
      <w:r w:rsidRPr="00E41A17">
        <w:rPr>
          <w:rFonts w:ascii="Palatino Linotype" w:eastAsia="Calibri" w:hAnsi="Palatino Linotype" w:cs="Arial"/>
          <w:b/>
          <w:lang w:val="es-ES" w:eastAsia="es-ES"/>
        </w:rPr>
        <w:t>Ley de Transparencia y Acceso a la Información Pública del Estado de México y Municipios</w:t>
      </w:r>
      <w:r w:rsidRPr="00E41A17">
        <w:rPr>
          <w:rFonts w:ascii="Palatino Linotype" w:eastAsia="Calibri" w:hAnsi="Palatino Linotype"/>
          <w:shd w:val="clear" w:color="auto" w:fill="FFFFFF"/>
        </w:rPr>
        <w:t xml:space="preserve">, que dispone; ante la </w:t>
      </w:r>
      <w:r w:rsidRPr="00E41A17">
        <w:rPr>
          <w:rFonts w:ascii="Palatino Linotype" w:eastAsia="Calibri" w:hAnsi="Palatino Linotype"/>
          <w:shd w:val="clear" w:color="auto" w:fill="FFFFFF"/>
        </w:rPr>
        <w:lastRenderedPageBreak/>
        <w:t xml:space="preserve">falta de respuesta del </w:t>
      </w:r>
      <w:r w:rsidRPr="00E41A17">
        <w:rPr>
          <w:rFonts w:ascii="Palatino Linotype" w:eastAsia="Calibri" w:hAnsi="Palatino Linotype"/>
          <w:b/>
          <w:shd w:val="clear" w:color="auto" w:fill="FFFFFF"/>
        </w:rPr>
        <w:t>SUJETO OBLIGADO,</w:t>
      </w:r>
      <w:r w:rsidRPr="00E41A17">
        <w:rPr>
          <w:rFonts w:ascii="Palatino Linotype" w:eastAsia="Calibri" w:hAnsi="Palatino Linotype"/>
          <w:shd w:val="clear" w:color="auto" w:fill="FFFFFF"/>
        </w:rPr>
        <w:t xml:space="preserve"> dentro de los plazos establecidos en esta Ley, a una solicitud de acceso a la información pública, el recurso </w:t>
      </w:r>
      <w:r w:rsidRPr="00E41A17">
        <w:rPr>
          <w:rFonts w:ascii="Palatino Linotype" w:eastAsia="Calibri" w:hAnsi="Palatino Linotype"/>
          <w:b/>
          <w:shd w:val="clear" w:color="auto" w:fill="FFFFFF"/>
        </w:rPr>
        <w:t xml:space="preserve">podrá ser interpuesto en cualquier momento. </w:t>
      </w:r>
    </w:p>
    <w:p w14:paraId="74C495A5" w14:textId="77777777" w:rsidR="00595316" w:rsidRPr="00E41A17" w:rsidRDefault="00595316" w:rsidP="00595316">
      <w:pPr>
        <w:ind w:left="284"/>
        <w:contextualSpacing/>
        <w:rPr>
          <w:rFonts w:ascii="Palatino Linotype" w:hAnsi="Palatino Linotype" w:cs="Arial"/>
          <w:lang w:val="es-ES_tradnl" w:eastAsia="es-ES"/>
        </w:rPr>
      </w:pPr>
    </w:p>
    <w:p w14:paraId="34ADCABC" w14:textId="77777777" w:rsidR="00595316" w:rsidRPr="00E41A17"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E41A17">
        <w:rPr>
          <w:rFonts w:ascii="Palatino Linotype" w:eastAsia="Calibri" w:hAnsi="Palatino Linotype" w:cs="Arial"/>
          <w:lang w:val="es-ES" w:eastAsia="es-ES"/>
        </w:rPr>
        <w:t xml:space="preserve">Por lo que, tratándose de la </w:t>
      </w:r>
      <w:r w:rsidRPr="00E41A17">
        <w:rPr>
          <w:rFonts w:ascii="Palatino Linotype" w:eastAsia="Calibri" w:hAnsi="Palatino Linotype" w:cs="Arial"/>
          <w:i/>
          <w:lang w:val="es-ES" w:eastAsia="es-ES"/>
        </w:rPr>
        <w:t>negativa ficta</w:t>
      </w:r>
      <w:r w:rsidRPr="00E41A17">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41A17">
        <w:rPr>
          <w:rFonts w:ascii="Palatino Linotype" w:eastAsia="Calibri" w:hAnsi="Palatino Linotype" w:cs="Arial"/>
          <w:i/>
          <w:lang w:val="es-ES" w:eastAsia="es-ES"/>
        </w:rPr>
        <w:t>negativa ficta</w:t>
      </w:r>
      <w:r w:rsidRPr="00E41A17">
        <w:rPr>
          <w:rFonts w:ascii="Palatino Linotype" w:eastAsia="Calibri" w:hAnsi="Palatino Linotype" w:cs="Arial"/>
          <w:lang w:val="es-ES" w:eastAsia="es-ES"/>
        </w:rPr>
        <w:t>, que señala:</w:t>
      </w:r>
    </w:p>
    <w:p w14:paraId="0A476870" w14:textId="77777777" w:rsidR="00595316" w:rsidRPr="00E41A17" w:rsidRDefault="00595316" w:rsidP="00595316">
      <w:pPr>
        <w:spacing w:before="240" w:after="240" w:line="360" w:lineRule="auto"/>
        <w:contextualSpacing/>
        <w:jc w:val="both"/>
        <w:rPr>
          <w:rFonts w:ascii="Palatino Linotype" w:hAnsi="Palatino Linotype" w:cs="Arial"/>
          <w:lang w:val="es-ES_tradnl" w:eastAsia="es-ES"/>
        </w:rPr>
      </w:pPr>
    </w:p>
    <w:p w14:paraId="707E57DE" w14:textId="77777777" w:rsidR="00595316" w:rsidRPr="00E41A17"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E41A17">
        <w:rPr>
          <w:rFonts w:ascii="Palatino Linotype" w:eastAsia="Calibri" w:hAnsi="Palatino Linotype" w:cs="Arial"/>
          <w:b/>
          <w:sz w:val="22"/>
          <w:szCs w:val="22"/>
          <w:lang w:val="es-ES" w:eastAsia="es-ES"/>
        </w:rPr>
        <w:t>Criterio 0001-15</w:t>
      </w:r>
    </w:p>
    <w:p w14:paraId="39FDCEEB" w14:textId="77777777" w:rsidR="00B638FD" w:rsidRPr="00E41A17"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E41A17">
        <w:rPr>
          <w:rFonts w:ascii="Palatino Linotype" w:eastAsia="Calibri" w:hAnsi="Palatino Linotype" w:cs="Arial"/>
          <w:b/>
          <w:i/>
          <w:sz w:val="22"/>
          <w:szCs w:val="22"/>
          <w:lang w:val="es-ES" w:eastAsia="es-ES"/>
        </w:rPr>
        <w:t>NEGATIVA FICTA. PLAZO PARA INTERPONER EL RECURSO DE REVISIÓN TRATÁNDOSE DE.</w:t>
      </w:r>
      <w:r w:rsidRPr="00E41A17">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w:t>
      </w:r>
      <w:r w:rsidRPr="00E41A17">
        <w:rPr>
          <w:rFonts w:ascii="Palatino Linotype" w:eastAsia="Calibri" w:hAnsi="Palatino Linotype" w:cs="Arial"/>
          <w:i/>
          <w:sz w:val="22"/>
          <w:szCs w:val="22"/>
          <w:lang w:val="es-ES" w:eastAsia="es-ES"/>
        </w:rPr>
        <w:lastRenderedPageBreak/>
        <w:t>parte del Sujeto Obligado, momento a partir del cual deberá computarse el plazo previsto en el artículo 72 de la citada Ley.</w:t>
      </w:r>
    </w:p>
    <w:p w14:paraId="58F7DD2B" w14:textId="77777777" w:rsidR="00B638FD" w:rsidRPr="00E41A17"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14:paraId="37ECA59F" w14:textId="77777777" w:rsidR="00595316" w:rsidRPr="00E41A17" w:rsidRDefault="00595316" w:rsidP="001C5313">
      <w:pPr>
        <w:numPr>
          <w:ilvl w:val="0"/>
          <w:numId w:val="2"/>
        </w:numPr>
        <w:spacing w:before="240" w:after="240" w:line="360" w:lineRule="auto"/>
        <w:ind w:left="0" w:firstLine="0"/>
        <w:contextualSpacing/>
        <w:jc w:val="both"/>
        <w:rPr>
          <w:rFonts w:ascii="Palatino Linotype" w:hAnsi="Palatino Linotype" w:cs="Arial"/>
          <w:lang w:val="es-ES"/>
        </w:rPr>
      </w:pPr>
      <w:r w:rsidRPr="00E41A17">
        <w:rPr>
          <w:rFonts w:ascii="Palatino Linotype" w:hAnsi="Palatino Linotype" w:cs="Arial"/>
          <w:lang w:val="es-ES"/>
        </w:rPr>
        <w:t xml:space="preserve">Lo anterior, se explica porque la </w:t>
      </w:r>
      <w:r w:rsidRPr="00E41A17">
        <w:rPr>
          <w:rFonts w:ascii="Palatino Linotype" w:hAnsi="Palatino Linotype" w:cs="Arial"/>
          <w:b/>
          <w:u w:val="single"/>
          <w:lang w:val="es-ES"/>
        </w:rPr>
        <w:t>posible ausencia</w:t>
      </w:r>
      <w:r w:rsidRPr="00E41A17">
        <w:rPr>
          <w:rFonts w:ascii="Palatino Linotype" w:hAnsi="Palatino Linotype" w:cs="Arial"/>
          <w:lang w:val="es-ES"/>
        </w:rPr>
        <w:t xml:space="preserve"> de una respuesta en la solicitud constituye un acto que vulnera el derecho de manera continua y actualizable cada día en tanto, no se emita la respuesta a la que esté impuesto el </w:t>
      </w:r>
      <w:r w:rsidRPr="00E41A17">
        <w:rPr>
          <w:rFonts w:ascii="Palatino Linotype" w:hAnsi="Palatino Linotype" w:cs="Arial"/>
          <w:b/>
          <w:lang w:val="es-ES"/>
        </w:rPr>
        <w:t>SUJETO OBLIGADO</w:t>
      </w:r>
      <w:r w:rsidRPr="00E41A17">
        <w:rPr>
          <w:rFonts w:ascii="Palatino Linotype" w:hAnsi="Palatino Linotype" w:cs="Arial"/>
          <w:lang w:val="es-ES"/>
        </w:rPr>
        <w:t>.</w:t>
      </w:r>
    </w:p>
    <w:p w14:paraId="0C9A86ED" w14:textId="77777777" w:rsidR="00595316" w:rsidRPr="00E41A17" w:rsidRDefault="00595316" w:rsidP="002879BB">
      <w:pPr>
        <w:spacing w:before="240" w:after="240" w:line="360" w:lineRule="auto"/>
        <w:ind w:right="49"/>
        <w:contextualSpacing/>
        <w:jc w:val="both"/>
        <w:rPr>
          <w:rFonts w:ascii="Palatino Linotype" w:eastAsiaTheme="minorEastAsia" w:hAnsi="Palatino Linotype" w:cs="Arial"/>
          <w:b/>
          <w:lang w:val="es-ES_tradnl" w:eastAsia="es-ES"/>
        </w:rPr>
      </w:pPr>
    </w:p>
    <w:p w14:paraId="020CAB21" w14:textId="726CD85F" w:rsidR="00B455E3" w:rsidRPr="00E41A17" w:rsidRDefault="00B455E3"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eastAsiaTheme="minorEastAsia" w:hAnsi="Palatino Linotype" w:cs="Arial"/>
          <w:bCs/>
          <w:lang w:val="es-ES_tradnl" w:eastAsia="es-ES"/>
        </w:rPr>
        <w:t xml:space="preserve">Ahora </w:t>
      </w:r>
      <w:r w:rsidRPr="00E41A17">
        <w:rPr>
          <w:rFonts w:ascii="Palatino Linotype" w:eastAsia="Calibri" w:hAnsi="Palatino Linotype"/>
          <w:bCs/>
          <w:lang w:val="es-ES" w:eastAsia="es-ES"/>
        </w:rPr>
        <w:t xml:space="preserve">bien, </w:t>
      </w:r>
      <w:r w:rsidRPr="00E41A17">
        <w:rPr>
          <w:rFonts w:ascii="Palatino Linotype" w:hAnsi="Palatino Linotype" w:cs="Arial"/>
          <w:bCs/>
          <w:lang w:val="es-ES"/>
        </w:rPr>
        <w:t xml:space="preserve">de </w:t>
      </w:r>
      <w:r w:rsidRPr="00E41A17">
        <w:rPr>
          <w:rFonts w:ascii="Palatino Linotype" w:eastAsia="Calibri" w:hAnsi="Palatino Linotype"/>
          <w:bCs/>
          <w:lang w:val="es-ES" w:eastAsia="es-ES"/>
        </w:rPr>
        <w:t>la</w:t>
      </w:r>
      <w:r w:rsidRPr="00E41A17">
        <w:rPr>
          <w:rFonts w:ascii="Palatino Linotype" w:eastAsia="Calibri" w:hAnsi="Palatino Linotype"/>
          <w:bCs/>
          <w:lang w:val="es-ES"/>
        </w:rPr>
        <w:t xml:space="preserve"> revisión al expediente electrónico del SAIMEX se desprende que la parte</w:t>
      </w:r>
      <w:r w:rsidRPr="00E41A17">
        <w:rPr>
          <w:rFonts w:ascii="Palatino Linotype" w:eastAsia="Calibri" w:hAnsi="Palatino Linotype"/>
          <w:lang w:val="es-ES"/>
        </w:rPr>
        <w:t xml:space="preserve"> solicitante en ejercicio de su derecho de acceso a la información pública en el expediente que se revisa, tanto en la solicitud de información como en el recurso de revisión </w:t>
      </w:r>
      <w:r w:rsidRPr="00E41A17">
        <w:rPr>
          <w:rFonts w:ascii="Palatino Linotype" w:eastAsia="Calibri" w:hAnsi="Palatino Linotype"/>
          <w:b/>
          <w:lang w:val="es-ES"/>
        </w:rPr>
        <w:t xml:space="preserve">no proporciona su nombre completo para que sea </w:t>
      </w:r>
      <w:r w:rsidRPr="00E41A17">
        <w:rPr>
          <w:rFonts w:ascii="Palatino Linotype" w:eastAsia="Calibri" w:hAnsi="Palatino Linotype"/>
          <w:b/>
          <w:u w:val="single"/>
          <w:lang w:val="es-ES"/>
        </w:rPr>
        <w:t>identificado</w:t>
      </w:r>
      <w:r w:rsidRPr="00E41A17">
        <w:rPr>
          <w:rFonts w:ascii="Palatino Linotype" w:eastAsia="Calibri" w:hAnsi="Palatino Linotype"/>
          <w:b/>
          <w:lang w:val="es-ES"/>
        </w:rPr>
        <w:t>,</w:t>
      </w:r>
      <w:r w:rsidRPr="00E41A17">
        <w:rPr>
          <w:rFonts w:ascii="Palatino Linotype" w:eastAsia="Calibri" w:hAnsi="Palatino Linotype"/>
          <w:lang w:val="es-ES"/>
        </w:rPr>
        <w:t xml:space="preserve"> ni se tiene la certeza sobre su identidad, sin embargo, es importante señalar también que </w:t>
      </w:r>
      <w:r w:rsidRPr="00E41A17">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72541C8" w14:textId="77777777" w:rsidR="00B455E3" w:rsidRPr="00E41A17" w:rsidRDefault="00B455E3" w:rsidP="00B455E3">
      <w:pPr>
        <w:rPr>
          <w:rFonts w:ascii="Palatino Linotype" w:eastAsiaTheme="minorEastAsia" w:hAnsi="Palatino Linotype" w:cs="Arial"/>
          <w:b/>
        </w:rPr>
      </w:pPr>
    </w:p>
    <w:p w14:paraId="54B5A26E" w14:textId="2B41A7D2" w:rsidR="00B455E3" w:rsidRPr="00E41A17" w:rsidRDefault="00B455E3"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eastAsiaTheme="minorEastAsia" w:hAnsi="Palatino Linotype" w:cs="Arial"/>
          <w:bCs/>
          <w:lang w:val="es-ES_tradnl" w:eastAsia="es-ES"/>
        </w:rPr>
        <w:t xml:space="preserve">Por </w:t>
      </w:r>
      <w:r w:rsidRPr="00E41A17">
        <w:rPr>
          <w:rFonts w:ascii="Palatino Linotype" w:eastAsia="Calibri" w:hAnsi="Palatino Linotype" w:cs="Arial"/>
          <w:bCs/>
          <w:lang w:val="es-ES" w:eastAsia="es-ES"/>
        </w:rPr>
        <w:t>ende,</w:t>
      </w:r>
      <w:r w:rsidRPr="00E41A17">
        <w:rPr>
          <w:rFonts w:ascii="Palatino Linotype" w:eastAsia="Calibri" w:hAnsi="Palatino Linotype" w:cs="Arial"/>
          <w:lang w:val="es-ES" w:eastAsia="es-ES"/>
        </w:rPr>
        <w:t xml:space="preserve"> se constituye la figura jurídica de la </w:t>
      </w:r>
      <w:r w:rsidRPr="00E41A17">
        <w:rPr>
          <w:rFonts w:ascii="Palatino Linotype" w:eastAsia="Calibri" w:hAnsi="Palatino Linotype" w:cs="Arial"/>
          <w:i/>
          <w:lang w:val="es-ES" w:eastAsia="es-ES"/>
        </w:rPr>
        <w:t>negativa ficta</w:t>
      </w:r>
      <w:r w:rsidRPr="00E41A17">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E41A17">
        <w:rPr>
          <w:rFonts w:ascii="Palatino Linotype" w:eastAsia="Calibri" w:hAnsi="Palatino Linotype" w:cs="Arial"/>
          <w:b/>
          <w:lang w:val="es-ES" w:eastAsia="es-ES"/>
        </w:rPr>
        <w:t>178</w:t>
      </w:r>
      <w:r w:rsidRPr="00E41A17">
        <w:rPr>
          <w:rFonts w:ascii="Palatino Linotype" w:eastAsia="Calibri" w:hAnsi="Palatino Linotype" w:cs="Arial"/>
          <w:lang w:val="es-ES" w:eastAsia="es-ES"/>
        </w:rPr>
        <w:t xml:space="preserve"> segundo párrafo de </w:t>
      </w:r>
      <w:r w:rsidRPr="00E41A17">
        <w:rPr>
          <w:rFonts w:ascii="Palatino Linotype" w:eastAsia="Calibri" w:hAnsi="Palatino Linotype" w:cs="Arial"/>
          <w:b/>
          <w:lang w:val="es-ES" w:eastAsia="es-ES"/>
        </w:rPr>
        <w:t>Ley de Transparencia y Acceso a la Información Pública del Estado de México y Municipios</w:t>
      </w:r>
      <w:r w:rsidRPr="00E41A17">
        <w:rPr>
          <w:rFonts w:ascii="Palatino Linotype" w:eastAsia="Calibri" w:hAnsi="Palatino Linotype"/>
          <w:shd w:val="clear" w:color="auto" w:fill="FFFFFF"/>
        </w:rPr>
        <w:t xml:space="preserve">, que dispone; ante la falta de respuesta del </w:t>
      </w:r>
      <w:r w:rsidRPr="00E41A17">
        <w:rPr>
          <w:rFonts w:ascii="Palatino Linotype" w:eastAsia="Calibri" w:hAnsi="Palatino Linotype"/>
          <w:b/>
          <w:shd w:val="clear" w:color="auto" w:fill="FFFFFF"/>
        </w:rPr>
        <w:t>SUJETO OBLIGADO,</w:t>
      </w:r>
      <w:r w:rsidRPr="00E41A17">
        <w:rPr>
          <w:rFonts w:ascii="Palatino Linotype" w:eastAsia="Calibri" w:hAnsi="Palatino Linotype"/>
          <w:shd w:val="clear" w:color="auto" w:fill="FFFFFF"/>
        </w:rPr>
        <w:t xml:space="preserve"> dentro de los plazos establecidos en </w:t>
      </w:r>
      <w:r w:rsidRPr="00E41A17">
        <w:rPr>
          <w:rFonts w:ascii="Palatino Linotype" w:eastAsia="Calibri" w:hAnsi="Palatino Linotype"/>
          <w:shd w:val="clear" w:color="auto" w:fill="FFFFFF"/>
        </w:rPr>
        <w:lastRenderedPageBreak/>
        <w:t xml:space="preserve">esta Ley, a una solicitud de acceso a la información pública, el recurso </w:t>
      </w:r>
      <w:r w:rsidRPr="00E41A17">
        <w:rPr>
          <w:rFonts w:ascii="Palatino Linotype" w:eastAsia="Calibri" w:hAnsi="Palatino Linotype"/>
          <w:b/>
          <w:shd w:val="clear" w:color="auto" w:fill="FFFFFF"/>
        </w:rPr>
        <w:t>podrá ser interpuesto en cualquier momento.</w:t>
      </w:r>
    </w:p>
    <w:p w14:paraId="110D07C4" w14:textId="77777777" w:rsidR="00B455E3" w:rsidRPr="00E41A17" w:rsidRDefault="00B455E3" w:rsidP="00B455E3">
      <w:pPr>
        <w:rPr>
          <w:rFonts w:ascii="Palatino Linotype" w:eastAsiaTheme="minorEastAsia" w:hAnsi="Palatino Linotype" w:cs="Arial"/>
          <w:b/>
        </w:rPr>
      </w:pPr>
    </w:p>
    <w:p w14:paraId="10CFDAE4" w14:textId="1B8ABA83" w:rsidR="00B455E3" w:rsidRPr="00E41A17" w:rsidRDefault="00B455E3"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eastAsiaTheme="minorEastAsia" w:hAnsi="Palatino Linotype" w:cs="Arial"/>
          <w:bCs/>
          <w:lang w:val="es-ES_tradnl" w:eastAsia="es-ES"/>
        </w:rPr>
        <w:t xml:space="preserve">Por </w:t>
      </w:r>
      <w:r w:rsidRPr="00E41A17">
        <w:rPr>
          <w:rFonts w:ascii="Palatino Linotype" w:eastAsia="Calibri" w:hAnsi="Palatino Linotype" w:cs="Arial"/>
          <w:bCs/>
          <w:lang w:val="es-ES" w:eastAsia="es-ES"/>
        </w:rPr>
        <w:t>lo que</w:t>
      </w:r>
      <w:r w:rsidRPr="00E41A17">
        <w:rPr>
          <w:rFonts w:ascii="Palatino Linotype" w:eastAsia="Calibri" w:hAnsi="Palatino Linotype" w:cs="Arial"/>
          <w:lang w:val="es-ES" w:eastAsia="es-ES"/>
        </w:rPr>
        <w:t xml:space="preserve">, tratándose de la </w:t>
      </w:r>
      <w:r w:rsidRPr="00E41A17">
        <w:rPr>
          <w:rFonts w:ascii="Palatino Linotype" w:eastAsia="Calibri" w:hAnsi="Palatino Linotype" w:cs="Arial"/>
          <w:i/>
          <w:lang w:val="es-ES" w:eastAsia="es-ES"/>
        </w:rPr>
        <w:t>negativa ficta</w:t>
      </w:r>
      <w:r w:rsidRPr="00E41A17">
        <w:rPr>
          <w:rFonts w:ascii="Palatino Linotype" w:eastAsia="Calibri" w:hAnsi="Palatino Linotype" w:cs="Arial"/>
          <w:lang w:val="es-ES" w:eastAsia="es-ES"/>
        </w:rPr>
        <w:t xml:space="preserve"> no existe respuesta que se haga del conocimiento el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41A17">
        <w:rPr>
          <w:rFonts w:ascii="Palatino Linotype" w:eastAsia="Calibri" w:hAnsi="Palatino Linotype" w:cs="Arial"/>
          <w:i/>
          <w:lang w:val="es-ES" w:eastAsia="es-ES"/>
        </w:rPr>
        <w:t>negativa ficta</w:t>
      </w:r>
      <w:r w:rsidRPr="00E41A17">
        <w:rPr>
          <w:rFonts w:ascii="Palatino Linotype" w:eastAsia="Calibri" w:hAnsi="Palatino Linotype" w:cs="Arial"/>
          <w:lang w:val="es-ES" w:eastAsia="es-ES"/>
        </w:rPr>
        <w:t>, que señala:</w:t>
      </w:r>
    </w:p>
    <w:p w14:paraId="172560C2" w14:textId="3D81C6F6" w:rsidR="00B455E3" w:rsidRPr="00E41A17" w:rsidRDefault="00B455E3" w:rsidP="00B455E3">
      <w:pPr>
        <w:rPr>
          <w:rFonts w:ascii="Palatino Linotype" w:eastAsiaTheme="minorEastAsia" w:hAnsi="Palatino Linotype" w:cs="Arial"/>
          <w:b/>
        </w:rPr>
      </w:pPr>
    </w:p>
    <w:p w14:paraId="0A615815" w14:textId="77777777" w:rsidR="00B455E3" w:rsidRPr="00E41A17" w:rsidRDefault="00B455E3" w:rsidP="00B455E3">
      <w:pPr>
        <w:tabs>
          <w:tab w:val="left" w:pos="7655"/>
        </w:tabs>
        <w:spacing w:before="240" w:after="240"/>
        <w:ind w:left="567" w:right="567"/>
        <w:jc w:val="center"/>
        <w:rPr>
          <w:rFonts w:ascii="Palatino Linotype" w:eastAsia="Calibri" w:hAnsi="Palatino Linotype" w:cs="Arial"/>
          <w:b/>
          <w:sz w:val="22"/>
          <w:szCs w:val="22"/>
          <w:lang w:val="es-ES" w:eastAsia="es-ES"/>
        </w:rPr>
      </w:pPr>
      <w:r w:rsidRPr="00E41A17">
        <w:rPr>
          <w:rFonts w:ascii="Palatino Linotype" w:eastAsia="Calibri" w:hAnsi="Palatino Linotype" w:cs="Arial"/>
          <w:b/>
          <w:sz w:val="22"/>
          <w:szCs w:val="22"/>
          <w:lang w:val="es-ES" w:eastAsia="es-ES"/>
        </w:rPr>
        <w:t>Criterio 0001-15</w:t>
      </w:r>
    </w:p>
    <w:p w14:paraId="36BAB398" w14:textId="537CC6FD" w:rsidR="00B455E3" w:rsidRPr="00E41A17" w:rsidRDefault="00B455E3" w:rsidP="00B455E3">
      <w:pPr>
        <w:ind w:left="567" w:right="567"/>
        <w:jc w:val="both"/>
        <w:rPr>
          <w:rFonts w:ascii="Palatino Linotype" w:eastAsiaTheme="minorEastAsia" w:hAnsi="Palatino Linotype" w:cs="Arial"/>
          <w:b/>
          <w:sz w:val="22"/>
          <w:szCs w:val="22"/>
        </w:rPr>
      </w:pPr>
      <w:r w:rsidRPr="00E41A17">
        <w:rPr>
          <w:rFonts w:ascii="Palatino Linotype" w:eastAsia="Calibri" w:hAnsi="Palatino Linotype" w:cs="Arial"/>
          <w:b/>
          <w:i/>
          <w:sz w:val="22"/>
          <w:szCs w:val="22"/>
          <w:lang w:val="es-ES" w:eastAsia="es-ES"/>
        </w:rPr>
        <w:t>NEGATIVA FICTA. PLAZO PARA INTERPONER EL RECURSO DE REVISIÓN TRATÁNDOSE DE.</w:t>
      </w:r>
      <w:r w:rsidRPr="00E41A17">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AB2CF7F" w14:textId="77777777" w:rsidR="00B455E3" w:rsidRPr="00E41A17" w:rsidRDefault="00B455E3" w:rsidP="00B455E3">
      <w:pPr>
        <w:rPr>
          <w:rFonts w:ascii="Palatino Linotype" w:eastAsiaTheme="minorEastAsia" w:hAnsi="Palatino Linotype" w:cs="Arial"/>
          <w:b/>
        </w:rPr>
      </w:pPr>
    </w:p>
    <w:p w14:paraId="3421FE4B" w14:textId="69F5A0D7" w:rsidR="00B455E3" w:rsidRPr="00E41A17" w:rsidRDefault="00B455E3"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eastAsiaTheme="minorEastAsia" w:hAnsi="Palatino Linotype" w:cs="Arial"/>
          <w:bCs/>
          <w:lang w:val="es-ES_tradnl" w:eastAsia="es-ES"/>
        </w:rPr>
        <w:t xml:space="preserve">Lo </w:t>
      </w:r>
      <w:r w:rsidRPr="00E41A17">
        <w:rPr>
          <w:rFonts w:ascii="Palatino Linotype" w:hAnsi="Palatino Linotype" w:cs="Arial"/>
          <w:bCs/>
          <w:lang w:val="es-ES"/>
        </w:rPr>
        <w:t>anterior,</w:t>
      </w:r>
      <w:r w:rsidRPr="00E41A17">
        <w:rPr>
          <w:rFonts w:ascii="Palatino Linotype" w:hAnsi="Palatino Linotype" w:cs="Arial"/>
          <w:lang w:val="es-ES"/>
        </w:rPr>
        <w:t xml:space="preserve"> se explica porque la </w:t>
      </w:r>
      <w:r w:rsidRPr="00E41A17">
        <w:rPr>
          <w:rFonts w:ascii="Palatino Linotype" w:hAnsi="Palatino Linotype" w:cs="Arial"/>
          <w:b/>
          <w:u w:val="single"/>
          <w:lang w:val="es-ES"/>
        </w:rPr>
        <w:t>posible ausencia</w:t>
      </w:r>
      <w:r w:rsidRPr="00E41A17">
        <w:rPr>
          <w:rFonts w:ascii="Palatino Linotype" w:hAnsi="Palatino Linotype" w:cs="Arial"/>
          <w:lang w:val="es-ES"/>
        </w:rPr>
        <w:t xml:space="preserve"> de una respuesta en la solicitud constituye un acto que vulnera el derecho de manera continua y actualizable cada día en tanto, no se emita la respuesta a la que esté impuesto el </w:t>
      </w:r>
      <w:r w:rsidRPr="00E41A17">
        <w:rPr>
          <w:rFonts w:ascii="Palatino Linotype" w:hAnsi="Palatino Linotype" w:cs="Arial"/>
          <w:b/>
          <w:lang w:val="es-ES"/>
        </w:rPr>
        <w:t>SUJETO OBLIGADO</w:t>
      </w:r>
      <w:r w:rsidRPr="00E41A17">
        <w:rPr>
          <w:rFonts w:ascii="Palatino Linotype" w:hAnsi="Palatino Linotype" w:cs="Arial"/>
          <w:lang w:val="es-ES"/>
        </w:rPr>
        <w:t>.</w:t>
      </w:r>
    </w:p>
    <w:p w14:paraId="0F28552A" w14:textId="77777777" w:rsidR="002C676C" w:rsidRPr="00E41A17" w:rsidRDefault="002C676C" w:rsidP="002C676C">
      <w:pPr>
        <w:spacing w:before="240" w:after="240" w:line="360" w:lineRule="auto"/>
        <w:ind w:right="49"/>
        <w:contextualSpacing/>
        <w:jc w:val="both"/>
        <w:rPr>
          <w:rFonts w:ascii="Palatino Linotype" w:eastAsiaTheme="minorEastAsia" w:hAnsi="Palatino Linotype" w:cs="Arial"/>
          <w:b/>
          <w:lang w:val="es-ES_tradnl" w:eastAsia="es-ES"/>
        </w:rPr>
      </w:pPr>
    </w:p>
    <w:p w14:paraId="0926B6B7" w14:textId="1973A085" w:rsidR="00B455E3" w:rsidRPr="00E41A17" w:rsidRDefault="00B455E3"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eastAsiaTheme="minorEastAsia" w:hAnsi="Palatino Linotype" w:cs="Arial"/>
          <w:bCs/>
          <w:lang w:val="es-ES_tradnl" w:eastAsia="es-ES"/>
        </w:rPr>
        <w:t xml:space="preserve">Ahora bien, </w:t>
      </w:r>
      <w:r w:rsidRPr="00E41A17">
        <w:rPr>
          <w:rFonts w:ascii="Palatino Linotype" w:hAnsi="Palatino Linotype" w:cs="Arial"/>
          <w:bCs/>
          <w:lang w:val="es-ES"/>
        </w:rPr>
        <w:t>de</w:t>
      </w:r>
      <w:r w:rsidRPr="00E41A17">
        <w:rPr>
          <w:rFonts w:ascii="Palatino Linotype" w:hAnsi="Palatino Linotype" w:cs="Arial"/>
          <w:lang w:val="es-ES"/>
        </w:rPr>
        <w:t xml:space="preserve"> </w:t>
      </w:r>
      <w:r w:rsidRPr="00E41A17">
        <w:rPr>
          <w:rFonts w:ascii="Palatino Linotype" w:eastAsia="Calibri" w:hAnsi="Palatino Linotype"/>
          <w:lang w:val="es-ES" w:eastAsia="es-ES"/>
        </w:rPr>
        <w:t>la</w:t>
      </w:r>
      <w:r w:rsidRPr="00E41A17">
        <w:rPr>
          <w:rFonts w:ascii="Palatino Linotype" w:eastAsia="Calibri" w:hAnsi="Palatino Linotype"/>
          <w:lang w:val="es-ES"/>
        </w:rPr>
        <w:t xml:space="preserve"> revisión al expediente electrónico del SAIMEX se desprende que la parte solicitante en ejercicio de su derecho de acceso a la información pública en el expediente que se revisa, tanto en la solicitud de información como en el recurso de revisión </w:t>
      </w:r>
      <w:r w:rsidRPr="00E41A17">
        <w:rPr>
          <w:rFonts w:ascii="Palatino Linotype" w:eastAsia="Calibri" w:hAnsi="Palatino Linotype"/>
          <w:b/>
          <w:lang w:val="es-ES"/>
        </w:rPr>
        <w:t xml:space="preserve">no proporciona su nombre completo para que sea </w:t>
      </w:r>
      <w:r w:rsidRPr="00E41A17">
        <w:rPr>
          <w:rFonts w:ascii="Palatino Linotype" w:eastAsia="Calibri" w:hAnsi="Palatino Linotype"/>
          <w:b/>
          <w:u w:val="single"/>
          <w:lang w:val="es-ES"/>
        </w:rPr>
        <w:t>identificado</w:t>
      </w:r>
      <w:r w:rsidRPr="00E41A17">
        <w:rPr>
          <w:rFonts w:ascii="Palatino Linotype" w:eastAsia="Calibri" w:hAnsi="Palatino Linotype"/>
          <w:b/>
          <w:lang w:val="es-ES"/>
        </w:rPr>
        <w:t>,</w:t>
      </w:r>
      <w:r w:rsidRPr="00E41A17">
        <w:rPr>
          <w:rFonts w:ascii="Palatino Linotype" w:eastAsia="Calibri" w:hAnsi="Palatino Linotype"/>
          <w:lang w:val="es-ES"/>
        </w:rPr>
        <w:t xml:space="preserve"> ni se tiene la certeza sobre su identidad, sin embargo, es importante señalar también que </w:t>
      </w:r>
      <w:r w:rsidRPr="00E41A17">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3E1D7FA" w14:textId="77777777" w:rsidR="00B455E3" w:rsidRPr="00E41A17" w:rsidRDefault="00B455E3" w:rsidP="00B455E3">
      <w:pPr>
        <w:spacing w:before="240" w:after="240" w:line="360" w:lineRule="auto"/>
        <w:ind w:right="49"/>
        <w:contextualSpacing/>
        <w:jc w:val="both"/>
        <w:rPr>
          <w:rFonts w:ascii="Palatino Linotype" w:eastAsiaTheme="minorEastAsia" w:hAnsi="Palatino Linotype" w:cs="Arial"/>
          <w:b/>
          <w:lang w:val="es-ES_tradnl" w:eastAsia="es-ES"/>
        </w:rPr>
      </w:pPr>
    </w:p>
    <w:p w14:paraId="37548AAC" w14:textId="0A273424" w:rsidR="00B455E3" w:rsidRPr="00E41A17" w:rsidRDefault="00B455E3"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hAnsi="Palatino Linotype" w:cs="Arial"/>
        </w:rPr>
        <w:t xml:space="preserve">Esto </w:t>
      </w:r>
      <w:r w:rsidRPr="00E41A17">
        <w:rPr>
          <w:rFonts w:ascii="Palatino Linotype" w:hAnsi="Palatino Linotype" w:cs="Arial"/>
          <w:bCs/>
        </w:rPr>
        <w:t xml:space="preserve">es así, </w:t>
      </w:r>
      <w:r w:rsidRPr="00E41A17">
        <w:rPr>
          <w:rFonts w:ascii="Palatino Linotype" w:eastAsia="Calibri" w:hAnsi="Palatino Linotype"/>
          <w:lang w:val="es-ES"/>
        </w:rPr>
        <w:t xml:space="preserve">ya que de conformidad con los artículos 6, Apartado A, fracciones III y IV de la Constitución Política de los Estados Unidos Mexicanos y 5 párrafos </w:t>
      </w:r>
      <w:r w:rsidRPr="00E41A17">
        <w:rPr>
          <w:rFonts w:ascii="Palatino Linotype" w:hAnsi="Palatino Linotype"/>
        </w:rPr>
        <w:t>vigésimo noveno, trigésimo y trigésimo primero</w:t>
      </w:r>
      <w:r w:rsidRPr="00E41A17">
        <w:rPr>
          <w:rFonts w:ascii="Palatino Linotype" w:hAnsi="Palatino Linotype" w:cs="Arial"/>
          <w:bCs/>
          <w:color w:val="222222"/>
          <w:lang w:val="es-ES"/>
        </w:rPr>
        <w:t xml:space="preserve"> </w:t>
      </w:r>
      <w:r w:rsidRPr="00E41A17">
        <w:rPr>
          <w:rFonts w:ascii="Palatino Linotype" w:eastAsia="Calibri" w:hAnsi="Palatino Linotype"/>
          <w:lang w:val="es-ES"/>
        </w:rPr>
        <w:t xml:space="preserve">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E41A17">
        <w:rPr>
          <w:rFonts w:ascii="Palatino Linotype" w:eastAsia="Calibri" w:hAnsi="Palatino Linotype"/>
          <w:lang w:val="es-ES"/>
        </w:rPr>
        <w:lastRenderedPageBreak/>
        <w:t>autónomos especializados e imparciales que establece la Constitución Federal y local.</w:t>
      </w:r>
    </w:p>
    <w:p w14:paraId="578A5895" w14:textId="77777777" w:rsidR="00B455E3" w:rsidRPr="00E41A17" w:rsidRDefault="00B455E3" w:rsidP="00B455E3">
      <w:pPr>
        <w:rPr>
          <w:rFonts w:ascii="Palatino Linotype" w:eastAsiaTheme="minorEastAsia" w:hAnsi="Palatino Linotype" w:cs="Arial"/>
          <w:b/>
        </w:rPr>
      </w:pPr>
    </w:p>
    <w:p w14:paraId="1D0803E6" w14:textId="11FD7879" w:rsidR="00B455E3" w:rsidRPr="00E41A17" w:rsidRDefault="00B455E3"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eastAsiaTheme="minorEastAsia" w:hAnsi="Palatino Linotype" w:cs="Arial"/>
          <w:bCs/>
          <w:lang w:val="es-ES_tradnl" w:eastAsia="es-ES"/>
        </w:rPr>
        <w:t xml:space="preserve">Por </w:t>
      </w:r>
      <w:r w:rsidRPr="00E41A17">
        <w:rPr>
          <w:rFonts w:ascii="Palatino Linotype" w:eastAsia="Calibri" w:hAnsi="Palatino Linotype"/>
          <w:bCs/>
          <w:lang w:val="es-ES"/>
        </w:rPr>
        <w:t>lo cual, de una interpretación sistemática, armónica y progresiva del derecho humano de acceso a la información pública se aprecia que toda persona, sin necesidad de</w:t>
      </w:r>
      <w:r w:rsidRPr="00E41A17">
        <w:rPr>
          <w:rFonts w:ascii="Palatino Linotype" w:eastAsia="Calibri" w:hAnsi="Palatino Linotype"/>
          <w:lang w:val="es-ES"/>
        </w:rPr>
        <w:t xml:space="preserv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73398A" w14:textId="77777777" w:rsidR="00B455E3" w:rsidRPr="00E41A17" w:rsidRDefault="00B455E3" w:rsidP="00B455E3">
      <w:pPr>
        <w:rPr>
          <w:rFonts w:ascii="Palatino Linotype" w:eastAsiaTheme="minorEastAsia" w:hAnsi="Palatino Linotype" w:cs="Arial"/>
          <w:bCs/>
        </w:rPr>
      </w:pPr>
    </w:p>
    <w:p w14:paraId="4403662A" w14:textId="0CE0C8EC" w:rsidR="00B455E3" w:rsidRPr="00E41A17" w:rsidRDefault="00B455E3"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eastAsiaTheme="minorEastAsia" w:hAnsi="Palatino Linotype" w:cs="Arial"/>
          <w:bCs/>
          <w:lang w:val="es-ES_tradnl" w:eastAsia="es-ES"/>
        </w:rPr>
        <w:t xml:space="preserve">En </w:t>
      </w:r>
      <w:r w:rsidRPr="00E41A17">
        <w:rPr>
          <w:rFonts w:ascii="Palatino Linotype" w:eastAsia="Calibri" w:hAnsi="Palatino Linotype"/>
          <w:bCs/>
          <w:lang w:val="es-ES"/>
        </w:rPr>
        <w:t>ese</w:t>
      </w:r>
      <w:r w:rsidRPr="00E41A17">
        <w:rPr>
          <w:rFonts w:ascii="Palatino Linotype" w:eastAsia="Calibri" w:hAnsi="Palatino Linotype"/>
          <w:lang w:val="es-ES"/>
        </w:rPr>
        <w:t xml:space="preserv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82767EA" w14:textId="77777777" w:rsidR="00B455E3" w:rsidRPr="00E41A17" w:rsidRDefault="00B455E3" w:rsidP="00B455E3">
      <w:pPr>
        <w:rPr>
          <w:rFonts w:ascii="Palatino Linotype" w:eastAsiaTheme="minorEastAsia" w:hAnsi="Palatino Linotype" w:cs="Arial"/>
          <w:b/>
        </w:rPr>
      </w:pPr>
    </w:p>
    <w:p w14:paraId="2688C62D" w14:textId="3ADBB789" w:rsidR="00B455E3" w:rsidRPr="00E41A17" w:rsidRDefault="00B455E3"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eastAsiaTheme="minorEastAsia" w:hAnsi="Palatino Linotype" w:cs="Arial"/>
          <w:bCs/>
          <w:lang w:val="es-ES_tradnl" w:eastAsia="es-ES"/>
        </w:rPr>
        <w:t xml:space="preserve">Por </w:t>
      </w:r>
      <w:r w:rsidRPr="00E41A17">
        <w:rPr>
          <w:rFonts w:ascii="Palatino Linotype" w:hAnsi="Palatino Linotype" w:cs="Arial"/>
          <w:bCs/>
          <w:lang w:val="es-ES"/>
        </w:rPr>
        <w:t>lo que el nombre del recurrente no puede ser considerado un requisito indispensable</w:t>
      </w:r>
      <w:r w:rsidRPr="00E41A17">
        <w:rPr>
          <w:rFonts w:ascii="Palatino Linotype" w:hAnsi="Palatino Linotype" w:cs="Arial"/>
          <w:lang w:val="es-ES"/>
        </w:rPr>
        <w:t xml:space="preserve"> de procedencia del recurso de revisión que nos ocupa, ya que el acceso a la información no está condicionado a acreditar algún interés ya sea jurídico o legítimo, máxime que es un elemento subsanable por este Instituto.</w:t>
      </w:r>
    </w:p>
    <w:p w14:paraId="3B0DB661" w14:textId="77777777" w:rsidR="00B455E3" w:rsidRPr="00E41A17" w:rsidRDefault="00B455E3" w:rsidP="00B455E3">
      <w:pPr>
        <w:rPr>
          <w:rFonts w:ascii="Palatino Linotype" w:eastAsia="Calibri" w:hAnsi="Palatino Linotype" w:cs="Arial"/>
        </w:rPr>
      </w:pPr>
    </w:p>
    <w:p w14:paraId="1F36F47D" w14:textId="2CB6F61E" w:rsidR="00595316" w:rsidRPr="00E41A17" w:rsidRDefault="00595316"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E41A17">
        <w:rPr>
          <w:rFonts w:ascii="Palatino Linotype" w:eastAsia="Calibri" w:hAnsi="Palatino Linotype" w:cs="Arial"/>
          <w:lang w:val="es-ES_tradnl" w:eastAsia="es-ES"/>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E41A17">
        <w:rPr>
          <w:rFonts w:ascii="Palatino Linotype" w:eastAsia="Calibri" w:hAnsi="Palatino Linotype" w:cs="Arial"/>
          <w:lang w:val="es-ES_tradnl" w:eastAsia="es-ES"/>
        </w:rPr>
        <w:lastRenderedPageBreak/>
        <w:t>de Datos Personales del Estado de México y Municipios, conozca y resuelva el presente recurso</w:t>
      </w:r>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E41A17">
        <w:rPr>
          <w:rFonts w:ascii="Palatino Linotype" w:eastAsia="Calibri" w:hAnsi="Palatino Linotype" w:cs="Arial"/>
          <w:lang w:val="es-ES_tradnl" w:eastAsia="es-ES"/>
        </w:rPr>
        <w:t>.</w:t>
      </w:r>
    </w:p>
    <w:p w14:paraId="1A4E1057" w14:textId="77777777" w:rsidR="002879BB" w:rsidRPr="00E41A17" w:rsidRDefault="002879BB" w:rsidP="00A26B2D">
      <w:pPr>
        <w:spacing w:before="240" w:after="240" w:line="360" w:lineRule="auto"/>
        <w:ind w:right="49"/>
        <w:contextualSpacing/>
        <w:jc w:val="both"/>
        <w:rPr>
          <w:rFonts w:ascii="Palatino Linotype" w:eastAsiaTheme="minorEastAsia" w:hAnsi="Palatino Linotype" w:cs="Arial"/>
          <w:b/>
          <w:lang w:val="es-ES_tradnl" w:eastAsia="es-ES"/>
        </w:rPr>
      </w:pPr>
    </w:p>
    <w:p w14:paraId="17D39AC3" w14:textId="48723A69" w:rsidR="00AC1C64" w:rsidRPr="00E41A17" w:rsidRDefault="00FE5E9F" w:rsidP="00A26B2D">
      <w:pPr>
        <w:keepNext/>
        <w:keepLines/>
        <w:spacing w:line="360" w:lineRule="auto"/>
        <w:outlineLvl w:val="0"/>
        <w:rPr>
          <w:rFonts w:ascii="Palatino Linotype" w:eastAsia="Calibri" w:hAnsi="Palatino Linotype"/>
          <w:b/>
          <w:bCs/>
          <w:lang w:val="es-ES" w:eastAsia="es-ES"/>
        </w:rPr>
      </w:pPr>
      <w:bookmarkStart w:id="16" w:name="_Toc86251412"/>
      <w:r w:rsidRPr="00E41A17">
        <w:rPr>
          <w:rFonts w:ascii="Palatino Linotype" w:eastAsia="Calibri" w:hAnsi="Palatino Linotype"/>
          <w:b/>
          <w:bCs/>
          <w:lang w:val="es-ES" w:eastAsia="es-ES"/>
        </w:rPr>
        <w:t>TERCERO</w:t>
      </w:r>
      <w:r w:rsidR="006E2D58" w:rsidRPr="00E41A17">
        <w:rPr>
          <w:rFonts w:ascii="Palatino Linotype" w:eastAsia="Calibri" w:hAnsi="Palatino Linotype"/>
          <w:b/>
          <w:bCs/>
          <w:lang w:val="es-ES" w:eastAsia="es-ES"/>
        </w:rPr>
        <w:t>. Del planteamiento de la L</w:t>
      </w:r>
      <w:r w:rsidR="00595316" w:rsidRPr="00E41A17">
        <w:rPr>
          <w:rFonts w:ascii="Palatino Linotype" w:eastAsia="Calibri" w:hAnsi="Palatino Linotype"/>
          <w:b/>
          <w:bCs/>
          <w:lang w:val="es-ES" w:eastAsia="es-ES"/>
        </w:rPr>
        <w:t>itis.</w:t>
      </w:r>
      <w:bookmarkEnd w:id="16"/>
      <w:r w:rsidR="00595316" w:rsidRPr="00E41A17">
        <w:rPr>
          <w:rFonts w:ascii="Palatino Linotype" w:eastAsia="Calibri" w:hAnsi="Palatino Linotype"/>
          <w:b/>
          <w:bCs/>
          <w:lang w:val="es-ES" w:eastAsia="es-ES"/>
        </w:rPr>
        <w:t xml:space="preserve"> </w:t>
      </w:r>
      <w:bookmarkStart w:id="17" w:name="_Toc454968928"/>
      <w:bookmarkStart w:id="18" w:name="_Toc455743517"/>
      <w:bookmarkStart w:id="19" w:name="_Toc458016386"/>
      <w:bookmarkStart w:id="20" w:name="_Toc461555893"/>
      <w:bookmarkStart w:id="21" w:name="_Toc462307690"/>
      <w:bookmarkStart w:id="22" w:name="_Toc475005143"/>
      <w:bookmarkEnd w:id="9"/>
      <w:bookmarkEnd w:id="10"/>
      <w:bookmarkEnd w:id="11"/>
      <w:bookmarkEnd w:id="12"/>
      <w:bookmarkEnd w:id="13"/>
      <w:bookmarkEnd w:id="14"/>
      <w:bookmarkEnd w:id="15"/>
    </w:p>
    <w:p w14:paraId="3A80BA39" w14:textId="77777777" w:rsidR="00A32DB9" w:rsidRPr="00E41A17" w:rsidRDefault="00A32DB9" w:rsidP="00A32DB9">
      <w:pPr>
        <w:pStyle w:val="Prrafodelista"/>
        <w:spacing w:line="360" w:lineRule="auto"/>
        <w:ind w:left="0"/>
        <w:jc w:val="both"/>
        <w:rPr>
          <w:rFonts w:ascii="Palatino Linotype" w:eastAsia="Times New Roman" w:hAnsi="Palatino Linotype"/>
          <w:lang w:val="es-MX" w:eastAsia="es-MX"/>
        </w:rPr>
      </w:pPr>
    </w:p>
    <w:p w14:paraId="2D27FE31" w14:textId="0B7D3B6E" w:rsidR="00A26B2D" w:rsidRPr="00E41A17" w:rsidRDefault="00565A75" w:rsidP="002A7606">
      <w:pPr>
        <w:pStyle w:val="Prrafodelista"/>
        <w:numPr>
          <w:ilvl w:val="0"/>
          <w:numId w:val="2"/>
        </w:numPr>
        <w:spacing w:line="360" w:lineRule="auto"/>
        <w:ind w:left="0" w:firstLine="0"/>
        <w:jc w:val="both"/>
      </w:pPr>
      <w:r w:rsidRPr="00E41A17">
        <w:rPr>
          <w:rFonts w:ascii="Palatino Linotype" w:hAnsi="Palatino Linotype"/>
        </w:rPr>
        <w:t xml:space="preserve">El Particular </w:t>
      </w:r>
      <w:r w:rsidR="007A1227" w:rsidRPr="00E41A17">
        <w:rPr>
          <w:rFonts w:ascii="Palatino Linotype" w:hAnsi="Palatino Linotype" w:cs="Arial"/>
        </w:rPr>
        <w:t>requirió lo siguiente</w:t>
      </w:r>
      <w:r w:rsidR="00A32DB9" w:rsidRPr="00E41A17">
        <w:rPr>
          <w:rFonts w:ascii="Palatino Linotype" w:hAnsi="Palatino Linotype" w:cs="Arial"/>
        </w:rPr>
        <w:t xml:space="preserve">: </w:t>
      </w:r>
    </w:p>
    <w:p w14:paraId="02531E75" w14:textId="77777777" w:rsidR="006F0C0A" w:rsidRPr="00E41A17" w:rsidRDefault="006F0C0A" w:rsidP="006F0C0A">
      <w:pPr>
        <w:pStyle w:val="Prrafodelista"/>
        <w:spacing w:line="360" w:lineRule="auto"/>
        <w:ind w:left="0"/>
        <w:jc w:val="both"/>
      </w:pPr>
    </w:p>
    <w:p w14:paraId="7D755459" w14:textId="3E695FF5" w:rsidR="00CA6BF8" w:rsidRPr="00E41A17" w:rsidRDefault="00CA6BF8"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las demás que les atribuyan las disposiciones jurídicas aplicables o las que le instruya la Dirección de Administración o la Subdirección de Servicios Generales; a cargo del Departamento de Apoyo a Eventos de la Subdirección de Servicios Generales de la Dirección de Administración de lo que va del 2022.</w:t>
      </w:r>
    </w:p>
    <w:p w14:paraId="6B93194F" w14:textId="77777777" w:rsidR="00CA6BF8" w:rsidRPr="00E41A17" w:rsidRDefault="00CA6BF8" w:rsidP="0089337D">
      <w:pPr>
        <w:pStyle w:val="Prrafodelista"/>
        <w:ind w:left="709" w:right="567" w:hanging="142"/>
        <w:jc w:val="both"/>
        <w:rPr>
          <w:rFonts w:ascii="Palatino Linotype" w:hAnsi="Palatino Linotype"/>
          <w:b/>
          <w:bCs/>
          <w:iCs/>
          <w:sz w:val="22"/>
          <w:szCs w:val="22"/>
        </w:rPr>
      </w:pPr>
    </w:p>
    <w:p w14:paraId="3DD998AE" w14:textId="5519EBD6" w:rsidR="00CA6BF8" w:rsidRPr="00E41A17" w:rsidRDefault="00CA6BF8"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colaborar en los procesos de mejora administrativa y operativa que sean necesarios al Departamento; a cargo del Departamento de Apoyo a Eventos de la Subdirección de Servicios Generales de la Dirección de Administración de lo que va del 2022.</w:t>
      </w:r>
    </w:p>
    <w:p w14:paraId="435B1D7E" w14:textId="77777777" w:rsidR="00CA6BF8" w:rsidRPr="00E41A17" w:rsidRDefault="00CA6BF8" w:rsidP="0089337D">
      <w:pPr>
        <w:pStyle w:val="Prrafodelista"/>
        <w:ind w:left="709" w:right="567" w:hanging="142"/>
        <w:jc w:val="both"/>
        <w:rPr>
          <w:rFonts w:ascii="Palatino Linotype" w:hAnsi="Palatino Linotype"/>
          <w:b/>
          <w:bCs/>
          <w:iCs/>
          <w:sz w:val="22"/>
          <w:szCs w:val="22"/>
        </w:rPr>
      </w:pPr>
    </w:p>
    <w:p w14:paraId="5A31CB8F" w14:textId="5A328C8D" w:rsidR="00CA6BF8" w:rsidRPr="00E41A17" w:rsidRDefault="00CA6BF8"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coadyuvar en los procesos consolidados para adquirir los bienes y servicios e inicio de trámites respectivos; a cargo del Departamento de Apoyo a Eventos de la Subdirección de Servicios Generales de la Dirección de Administración de lo que va del 2022.</w:t>
      </w:r>
    </w:p>
    <w:p w14:paraId="1B3EF542" w14:textId="77777777" w:rsidR="00CA6BF8" w:rsidRPr="00E41A17" w:rsidRDefault="00CA6BF8" w:rsidP="0089337D">
      <w:pPr>
        <w:pStyle w:val="Prrafodelista"/>
        <w:ind w:left="709" w:right="567" w:hanging="142"/>
        <w:jc w:val="both"/>
        <w:rPr>
          <w:rFonts w:ascii="Palatino Linotype" w:hAnsi="Palatino Linotype"/>
          <w:b/>
          <w:bCs/>
          <w:iCs/>
          <w:sz w:val="22"/>
          <w:szCs w:val="22"/>
        </w:rPr>
      </w:pPr>
    </w:p>
    <w:p w14:paraId="6046E7FE" w14:textId="7A7DDEBA" w:rsidR="00CA6BF8" w:rsidRPr="00E41A17" w:rsidRDefault="00CA6BF8"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presentar a la consideración del Subdirector de Servicios Generales los requerimientos de bienes y servicios necesarios a contratar para su autorización; a cargo del Departamento de Apoyo a Eventos de la Subdirección de Servicios Generales de la Dirección de Administración de lo que va del 2022.</w:t>
      </w:r>
    </w:p>
    <w:p w14:paraId="16369C22" w14:textId="77777777" w:rsidR="00CA6BF8" w:rsidRPr="00E41A17" w:rsidRDefault="00CA6BF8" w:rsidP="0089337D">
      <w:pPr>
        <w:pStyle w:val="Prrafodelista"/>
        <w:ind w:left="709" w:right="567" w:hanging="142"/>
        <w:jc w:val="both"/>
        <w:rPr>
          <w:rFonts w:ascii="Palatino Linotype" w:hAnsi="Palatino Linotype"/>
          <w:b/>
          <w:bCs/>
          <w:iCs/>
          <w:sz w:val="22"/>
          <w:szCs w:val="22"/>
        </w:rPr>
      </w:pPr>
    </w:p>
    <w:p w14:paraId="391C8567" w14:textId="6FFDC79A" w:rsidR="00CA6BF8" w:rsidRPr="00E41A17" w:rsidRDefault="00CA6BF8"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Documentos que</w:t>
      </w:r>
      <w:r w:rsidRPr="00E41A17">
        <w:rPr>
          <w:rFonts w:ascii="Palatino Linotype" w:hAnsi="Palatino Linotype"/>
          <w:b/>
          <w:bCs/>
          <w:color w:val="000000"/>
          <w:sz w:val="22"/>
          <w:szCs w:val="22"/>
        </w:rPr>
        <w:t xml:space="preserve"> den cuenta de actualizar, proponer, programar, proporcionar y ejecutar el otorgamiento de recursos materiales y servicios para el desarrollo y ejecución de los eventos especiales y actos cívicos, que las dependencias de la Administración Pública Municipal solicitan a la Dirección de Administración; a cargo del Departamento de Apoyo a Eventos </w:t>
      </w:r>
      <w:r w:rsidRPr="00E41A17">
        <w:rPr>
          <w:rFonts w:ascii="Palatino Linotype" w:hAnsi="Palatino Linotype"/>
          <w:b/>
          <w:bCs/>
          <w:color w:val="000000"/>
          <w:sz w:val="22"/>
          <w:szCs w:val="22"/>
        </w:rPr>
        <w:lastRenderedPageBreak/>
        <w:t>de la Subdirección de Servicios Generales de la Dirección de Administración de lo que va del 2022.</w:t>
      </w:r>
    </w:p>
    <w:p w14:paraId="7D800269" w14:textId="77777777" w:rsidR="00CA6BF8" w:rsidRPr="00E41A17" w:rsidRDefault="00CA6BF8" w:rsidP="0089337D">
      <w:pPr>
        <w:pStyle w:val="Prrafodelista"/>
        <w:ind w:left="709" w:right="567" w:hanging="142"/>
        <w:jc w:val="both"/>
        <w:rPr>
          <w:rFonts w:ascii="Palatino Linotype" w:hAnsi="Palatino Linotype"/>
          <w:b/>
          <w:bCs/>
          <w:iCs/>
          <w:sz w:val="22"/>
          <w:szCs w:val="22"/>
        </w:rPr>
      </w:pPr>
    </w:p>
    <w:p w14:paraId="2C92241C" w14:textId="50E668E9" w:rsidR="00CA6BF8" w:rsidRPr="00E41A17" w:rsidRDefault="00CA6BF8"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verificar que los recursos materiales destinados a proporcionar el apoyo logístico en la realización de los actos y eventos sean los necesarios, así como conservarlos y mantenerlos en condiciones óptimas de funcionamiento; a cargo del Departamento de Apoyo a Eventos de la Subdirección de Servicios Generales de la Dirección de Administración de lo que va del 2022.</w:t>
      </w:r>
    </w:p>
    <w:p w14:paraId="4CC525C0" w14:textId="77777777" w:rsidR="00CA6BF8" w:rsidRPr="00E41A17" w:rsidRDefault="00CA6BF8" w:rsidP="0089337D">
      <w:pPr>
        <w:pStyle w:val="Prrafodelista"/>
        <w:ind w:left="709" w:right="567" w:hanging="142"/>
        <w:jc w:val="both"/>
        <w:rPr>
          <w:rFonts w:ascii="Palatino Linotype" w:hAnsi="Palatino Linotype"/>
          <w:b/>
          <w:bCs/>
          <w:iCs/>
          <w:sz w:val="22"/>
          <w:szCs w:val="22"/>
        </w:rPr>
      </w:pPr>
    </w:p>
    <w:p w14:paraId="32539D45" w14:textId="39C4D0BF" w:rsidR="00CA6BF8" w:rsidRPr="00E41A17" w:rsidRDefault="00CA6BF8"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registrar e informar los eventos efectuados, así como los apoyos logísticos y recursos materiales utilizados para su celebración; a cargo del Departamento de Apoyo a Eventos de la Subdirección de Servicios Generales de la Dirección de Administración de lo que va del 2022.</w:t>
      </w:r>
    </w:p>
    <w:p w14:paraId="7B16DD86" w14:textId="77777777" w:rsidR="007B1F8C" w:rsidRPr="00E41A17" w:rsidRDefault="007B1F8C" w:rsidP="0089337D">
      <w:pPr>
        <w:pStyle w:val="Prrafodelista"/>
        <w:ind w:left="709" w:right="567" w:hanging="142"/>
        <w:jc w:val="both"/>
        <w:rPr>
          <w:rFonts w:ascii="Palatino Linotype" w:hAnsi="Palatino Linotype"/>
          <w:b/>
          <w:bCs/>
          <w:iCs/>
          <w:sz w:val="22"/>
          <w:szCs w:val="22"/>
        </w:rPr>
      </w:pPr>
    </w:p>
    <w:p w14:paraId="4E890F25" w14:textId="70CC667C" w:rsidR="007B1F8C" w:rsidRPr="00E41A17" w:rsidRDefault="007B1F8C"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apoyar en la preparación de los recintos o espacios donde se realizarán los eventos y actos oficiales, aprovechando eficazmente la infraestructura existente y racionalizando los recursos que para tal propósito se dispongan; a cargo del Departamento de Apoyo a Eventos de la Subdirección de Servicios Generales de la Dirección de Administración de lo que va del 2022.</w:t>
      </w:r>
    </w:p>
    <w:p w14:paraId="1FDBAA2C" w14:textId="77777777" w:rsidR="007B1F8C" w:rsidRPr="00E41A17" w:rsidRDefault="007B1F8C" w:rsidP="0089337D">
      <w:pPr>
        <w:pStyle w:val="Prrafodelista"/>
        <w:ind w:left="709" w:right="567" w:hanging="142"/>
        <w:jc w:val="both"/>
        <w:rPr>
          <w:rFonts w:ascii="Palatino Linotype" w:hAnsi="Palatino Linotype"/>
          <w:b/>
          <w:bCs/>
          <w:iCs/>
          <w:sz w:val="22"/>
          <w:szCs w:val="22"/>
        </w:rPr>
      </w:pPr>
    </w:p>
    <w:p w14:paraId="77CA1D87" w14:textId="23AECD85" w:rsidR="007B1F8C" w:rsidRPr="00E41A17" w:rsidRDefault="007B1F8C"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proporcionar los recursos materiales y servicios necesarios que requieran las unidades de la Administración Pública Municipal, de manera oportuna y con base a su disponibilidad y suficiencia presupuestal autorizados, para el debido desarrollo de los eventos especiales y actos oficiales; a cargo del Departamento de Apoyo a Eventos de la Subdirección de Servicios Generales de la Dirección de Administración de lo que va del 2022.</w:t>
      </w:r>
    </w:p>
    <w:p w14:paraId="5671C227" w14:textId="77777777" w:rsidR="007B1F8C" w:rsidRPr="00E41A17" w:rsidRDefault="007B1F8C" w:rsidP="0089337D">
      <w:pPr>
        <w:pStyle w:val="Prrafodelista"/>
        <w:ind w:left="709" w:right="567" w:hanging="142"/>
        <w:jc w:val="both"/>
        <w:rPr>
          <w:rFonts w:ascii="Palatino Linotype" w:hAnsi="Palatino Linotype"/>
          <w:b/>
          <w:bCs/>
          <w:iCs/>
          <w:sz w:val="22"/>
          <w:szCs w:val="22"/>
        </w:rPr>
      </w:pPr>
    </w:p>
    <w:p w14:paraId="040F3505" w14:textId="3FDE9B2A" w:rsidR="007B1F8C" w:rsidRPr="00E41A17" w:rsidRDefault="007B1F8C"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analizar las solicitudes de apoyo logístico que las dependencias requieran para la realización de sus actos oficiales, determinado su factibilidad de atención, la existencia y disponibilidad de los bienes y servicios o, en su caso, la necesidad y posibilidad de su renta o adquisición a cargo del Departamento de Apoyo a Eventos de la Subdirección de Servicios Generales de la Dirección de Administración de lo que va del 2022.</w:t>
      </w:r>
    </w:p>
    <w:p w14:paraId="6B523968" w14:textId="77777777" w:rsidR="007B1F8C" w:rsidRPr="00E41A17" w:rsidRDefault="007B1F8C" w:rsidP="0089337D">
      <w:pPr>
        <w:pStyle w:val="Prrafodelista"/>
        <w:ind w:left="709" w:right="567" w:hanging="142"/>
        <w:jc w:val="both"/>
        <w:rPr>
          <w:rFonts w:ascii="Palatino Linotype" w:hAnsi="Palatino Linotype"/>
          <w:b/>
          <w:bCs/>
          <w:iCs/>
          <w:sz w:val="22"/>
          <w:szCs w:val="22"/>
        </w:rPr>
      </w:pPr>
    </w:p>
    <w:p w14:paraId="59F37166" w14:textId="48DB3500" w:rsidR="007B1F8C" w:rsidRPr="00E41A17" w:rsidRDefault="007B1F8C"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lastRenderedPageBreak/>
        <w:t xml:space="preserve">Documentos </w:t>
      </w:r>
      <w:r w:rsidRPr="00E41A17">
        <w:rPr>
          <w:rFonts w:ascii="Palatino Linotype" w:hAnsi="Palatino Linotype"/>
          <w:b/>
          <w:bCs/>
          <w:color w:val="000000"/>
          <w:sz w:val="22"/>
          <w:szCs w:val="22"/>
        </w:rPr>
        <w:t>que den cuenta de asistir a las pre-giras y recorridos de trabajo que, en materia de eventos y ceremonias oficiales, sea convocada la Dirección de Administración, por la Secretaría Particular de la Presidencia Municipal y demás dependencias de la Administración Pública Municipal; a cargo del Departamento de Apoyo a Eventos de la Subdirección de Servicios Generales de la Dirección de Administración de lo que va del 2022.</w:t>
      </w:r>
    </w:p>
    <w:p w14:paraId="58758493" w14:textId="77777777" w:rsidR="007B1F8C" w:rsidRPr="00E41A17" w:rsidRDefault="007B1F8C" w:rsidP="0089337D">
      <w:pPr>
        <w:pStyle w:val="Prrafodelista"/>
        <w:ind w:left="709" w:right="567" w:hanging="142"/>
        <w:jc w:val="both"/>
        <w:rPr>
          <w:rFonts w:ascii="Palatino Linotype" w:hAnsi="Palatino Linotype"/>
          <w:b/>
          <w:bCs/>
          <w:iCs/>
          <w:sz w:val="22"/>
          <w:szCs w:val="22"/>
        </w:rPr>
      </w:pPr>
    </w:p>
    <w:p w14:paraId="1B34ED04" w14:textId="2B297E2C" w:rsidR="007B1F8C" w:rsidRPr="00E41A17" w:rsidRDefault="007B1F8C"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las demás que les atribuyan las disposiciones jurídicas aplicables o las que le instruya la Dirección de Administración; a cargo de la Subdirección de Servicios Generales de la Dirección de Administración de lo que va del 2022.</w:t>
      </w:r>
    </w:p>
    <w:p w14:paraId="5DC03F67" w14:textId="77777777" w:rsidR="007B1F8C" w:rsidRPr="00E41A17" w:rsidRDefault="007B1F8C" w:rsidP="0089337D">
      <w:pPr>
        <w:pStyle w:val="Prrafodelista"/>
        <w:ind w:left="709" w:right="567" w:hanging="142"/>
        <w:jc w:val="both"/>
        <w:rPr>
          <w:rFonts w:ascii="Palatino Linotype" w:hAnsi="Palatino Linotype"/>
          <w:b/>
          <w:bCs/>
          <w:iCs/>
          <w:sz w:val="22"/>
          <w:szCs w:val="22"/>
        </w:rPr>
      </w:pPr>
    </w:p>
    <w:p w14:paraId="5E9D9093" w14:textId="466A8DA2" w:rsidR="007B1F8C" w:rsidRPr="00E41A17" w:rsidRDefault="007B1F8C"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establecer los lineamientos de operación, programas y rutinas de trabajo, para las labores que se desarrollen en los talleres de carpintería, herrería, mecánico, intendencia, servicio de fotocopiado, impresión, mensajería y correspondencia interna; a cargo de la Subdirección de Servicios Generales de la Dirección de Administración de lo que va del 2022.</w:t>
      </w:r>
    </w:p>
    <w:p w14:paraId="1F6DE0C3" w14:textId="77777777" w:rsidR="007B1F8C" w:rsidRPr="00E41A17" w:rsidRDefault="007B1F8C" w:rsidP="0089337D">
      <w:pPr>
        <w:pStyle w:val="Prrafodelista"/>
        <w:ind w:left="709" w:right="567" w:hanging="142"/>
        <w:jc w:val="both"/>
        <w:rPr>
          <w:rFonts w:ascii="Palatino Linotype" w:hAnsi="Palatino Linotype"/>
          <w:b/>
          <w:bCs/>
          <w:iCs/>
          <w:sz w:val="22"/>
          <w:szCs w:val="22"/>
        </w:rPr>
      </w:pPr>
    </w:p>
    <w:p w14:paraId="00C84E3B" w14:textId="276F947F" w:rsidR="007B1F8C" w:rsidRPr="00E41A17" w:rsidRDefault="007B1F8C"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organizar y proveer los servicios generales que requieran las distintas áreas que conforman la Administración Pública Municipal; a cargo de la Subdirección de Servicios Generales de la Dirección de Administración de lo que va del 2022.</w:t>
      </w:r>
    </w:p>
    <w:p w14:paraId="0290379E" w14:textId="77777777" w:rsidR="007B1F8C" w:rsidRPr="00E41A17" w:rsidRDefault="007B1F8C" w:rsidP="0089337D">
      <w:pPr>
        <w:pStyle w:val="Prrafodelista"/>
        <w:ind w:left="709" w:right="567" w:hanging="142"/>
        <w:jc w:val="both"/>
        <w:rPr>
          <w:rFonts w:ascii="Palatino Linotype" w:hAnsi="Palatino Linotype"/>
          <w:b/>
          <w:bCs/>
          <w:iCs/>
          <w:sz w:val="22"/>
          <w:szCs w:val="22"/>
        </w:rPr>
      </w:pPr>
    </w:p>
    <w:p w14:paraId="1DA87ACB" w14:textId="20EF48FA" w:rsidR="007B1F8C" w:rsidRPr="00E41A17" w:rsidRDefault="007B1F8C"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participar en los procesos de mejora administrativa y operativa que sean necesarios en la Subdirección; a cargo de la Subdirección de Servicios Generales de la Dirección de Administración de lo que va del 2022.</w:t>
      </w:r>
    </w:p>
    <w:p w14:paraId="458F186A" w14:textId="49C7E3D3" w:rsidR="007B1F8C" w:rsidRPr="00E41A17" w:rsidRDefault="007B1F8C"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supervisar el servicio de telefonía fija, móvil y radiocomunicación convencional, a las diferentes unidades administrativas del Municipio; a cargo de la Subdirección de Servicios Generales de la Dirección de Administración de lo que va del 2022.</w:t>
      </w:r>
    </w:p>
    <w:p w14:paraId="147BFC28"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3968178C" w14:textId="6B79333A" w:rsidR="007B1F8C"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supervisar los trabajos de mantenimiento de los bienes muebles e inmuebles de la Administración Pública Municipal, y aquellos inmuebles arrendados para oficina s públicas; a cargo de la Subdirección de Servicios Generales de la Dirección de Administración de lo que va del 2022.</w:t>
      </w:r>
    </w:p>
    <w:p w14:paraId="09EE4B7B"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5C718453" w14:textId="6D75DE54"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lastRenderedPageBreak/>
        <w:t xml:space="preserve">Documentos </w:t>
      </w:r>
      <w:r w:rsidRPr="00E41A17">
        <w:rPr>
          <w:rFonts w:ascii="Palatino Linotype" w:hAnsi="Palatino Linotype"/>
          <w:b/>
          <w:bCs/>
          <w:color w:val="000000"/>
          <w:sz w:val="22"/>
          <w:szCs w:val="22"/>
        </w:rPr>
        <w:t>que den cuenta de coordinar la elaboración del Plan Anual de Mantenimiento de Bienes Muebles e Inmuebles; a cargo de la Subdirección de Servicios Generales de la Dirección de Administración de lo que va del 2022.</w:t>
      </w:r>
    </w:p>
    <w:p w14:paraId="54BC781C"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5687F8FA" w14:textId="239572FD"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verificar que los apoyos a eventos especiales se proporcionen de manera planeada y ordenada, verificando que los recursos materiales que se presten sean con base al ámbito de su competencia; a cargo de la Subdirección de Servicios Generales de la Dirección de Administración de lo que va del 2022.</w:t>
      </w:r>
    </w:p>
    <w:p w14:paraId="37691061" w14:textId="77777777" w:rsidR="0089337D" w:rsidRPr="00E41A17" w:rsidRDefault="0089337D" w:rsidP="0089337D">
      <w:pPr>
        <w:ind w:left="709" w:right="567" w:hanging="142"/>
        <w:jc w:val="both"/>
        <w:rPr>
          <w:rFonts w:ascii="Palatino Linotype" w:hAnsi="Palatino Linotype"/>
          <w:b/>
          <w:bCs/>
          <w:iCs/>
          <w:sz w:val="22"/>
          <w:szCs w:val="22"/>
        </w:rPr>
      </w:pPr>
    </w:p>
    <w:p w14:paraId="21EEAE1A" w14:textId="3FDE1E35"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supervisar las acciones y trabajos del taller municipal de vehículos; a cargo de la Subdirección de Servicios Generales de la Dirección de Administración de lo que va del 2022.</w:t>
      </w:r>
    </w:p>
    <w:p w14:paraId="0A20C4D8"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4739A94D" w14:textId="2EB78C19"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supervisar la elaboración del Plan Anual de Mantenimiento al Parque Vehicular; a cargo de la Subdirección de Servicios Generales de la Dirección de Administración de lo que va del 2022.</w:t>
      </w:r>
    </w:p>
    <w:p w14:paraId="0882F2F7"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528662A3" w14:textId="759EE305"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brindar el servicio programado de limpieza con personal de la Administración Municipal, en los diferentes inmuebles municipales, en situaciones emergentes y, en algunos casos, en apoyo a eventos especiales; a cargo de la Subdirección de Servicios Generales de la Dirección de Administración de lo que va del 2022.</w:t>
      </w:r>
    </w:p>
    <w:p w14:paraId="3412991A"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42203EDD" w14:textId="2403AB95"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programar y tramitar las adquisiciones de bienes y contratación de servicios, para atender las solicitudes de las dependencias, considerando la consolidación de aquellos que, por su reiteración y normatividad aplicable, sean obligatorios; a cargo de la Subdirección de Servicios Generales de la Dirección de Administración de lo que va del 2022.</w:t>
      </w:r>
    </w:p>
    <w:p w14:paraId="3BDA275B" w14:textId="77777777" w:rsidR="0089337D" w:rsidRPr="00E41A17" w:rsidRDefault="0089337D" w:rsidP="0089337D">
      <w:pPr>
        <w:ind w:left="709" w:right="567" w:hanging="142"/>
        <w:jc w:val="both"/>
        <w:rPr>
          <w:rFonts w:ascii="Palatino Linotype" w:hAnsi="Palatino Linotype"/>
          <w:b/>
          <w:bCs/>
          <w:iCs/>
          <w:sz w:val="22"/>
          <w:szCs w:val="22"/>
        </w:rPr>
      </w:pPr>
    </w:p>
    <w:p w14:paraId="64E75470" w14:textId="124DE209"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supervisar la integración del Programa Anual de Mantenimiento a muebles, inmuebles y parque vehicular; a cargo de la Subdirección de Servicios Generales de la Dirección de Administración de lo que va del 2022.</w:t>
      </w:r>
    </w:p>
    <w:p w14:paraId="060B9106"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50E5416B" w14:textId="53B4448E"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 xml:space="preserve">que den cuenta de proponer, con base a una planificación debida, la programación de prestación de servicios a las unidades administrativas de la Administración Pública Municipal; a cargo de la </w:t>
      </w:r>
      <w:r w:rsidRPr="00E41A17">
        <w:rPr>
          <w:rFonts w:ascii="Palatino Linotype" w:hAnsi="Palatino Linotype"/>
          <w:b/>
          <w:bCs/>
          <w:color w:val="000000"/>
          <w:sz w:val="22"/>
          <w:szCs w:val="22"/>
        </w:rPr>
        <w:lastRenderedPageBreak/>
        <w:t>Subdirección de Servicios Generales de la Dirección de Administración de lo que va del 2022.</w:t>
      </w:r>
    </w:p>
    <w:p w14:paraId="14AA6B4E"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45B6E635" w14:textId="060302D3"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aprobar, desarrollar y controlar el Programa Operativo Anual (POA) de la Subdirección, en apego al Plan de Desarrollo Municipal de Metepec, y en concordancia con los Planes Estatales y Nacional de Desarrollo; a cargo de la Subdirección de Servicios Generales de la Dirección de Administración de lo que va del 2022.</w:t>
      </w:r>
    </w:p>
    <w:p w14:paraId="7D451E9F"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3C900CBA" w14:textId="3C04C433" w:rsidR="0089337D"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coordinar, proporcionar y controlar los servicios relativos a la limpieza de inmuebles, mantenimiento del parque vehicular, apoyo a eventos especiales, mantenimiento de muebles e inmuebles, servicios de telefonía fija y móvil, radiocomunicación convencional, fotocopiado, transporte de personal y de servicios generales que recaigan en su responsabilidad, a las unidades de la Administración Pública Municipal, en apego a la normatividad vigente; a cargo de la Subdirección de Servicios Generales de la Dirección de Administración de lo que va del 2022.</w:t>
      </w:r>
    </w:p>
    <w:p w14:paraId="59097BFB" w14:textId="77777777" w:rsidR="0089337D" w:rsidRPr="00E41A17" w:rsidRDefault="0089337D" w:rsidP="0089337D">
      <w:pPr>
        <w:pStyle w:val="Prrafodelista"/>
        <w:ind w:left="709" w:right="567" w:hanging="142"/>
        <w:jc w:val="both"/>
        <w:rPr>
          <w:rFonts w:ascii="Palatino Linotype" w:hAnsi="Palatino Linotype"/>
          <w:b/>
          <w:bCs/>
          <w:iCs/>
          <w:sz w:val="22"/>
          <w:szCs w:val="22"/>
        </w:rPr>
      </w:pPr>
    </w:p>
    <w:p w14:paraId="44ED6090" w14:textId="5E5D9B23" w:rsidR="006F0C0A" w:rsidRPr="00E41A17" w:rsidRDefault="0089337D" w:rsidP="0089337D">
      <w:pPr>
        <w:pStyle w:val="Prrafodelista"/>
        <w:numPr>
          <w:ilvl w:val="0"/>
          <w:numId w:val="46"/>
        </w:numPr>
        <w:ind w:left="709" w:right="567" w:hanging="142"/>
        <w:jc w:val="both"/>
        <w:rPr>
          <w:rFonts w:ascii="Palatino Linotype" w:hAnsi="Palatino Linotype"/>
          <w:b/>
          <w:bCs/>
          <w:iCs/>
          <w:sz w:val="22"/>
          <w:szCs w:val="22"/>
        </w:rPr>
      </w:pPr>
      <w:r w:rsidRPr="00E41A17">
        <w:rPr>
          <w:rFonts w:ascii="Palatino Linotype" w:hAnsi="Palatino Linotype"/>
          <w:b/>
          <w:bCs/>
          <w:iCs/>
          <w:sz w:val="22"/>
          <w:szCs w:val="22"/>
        </w:rPr>
        <w:t xml:space="preserve">Documentos </w:t>
      </w:r>
      <w:r w:rsidRPr="00E41A17">
        <w:rPr>
          <w:rFonts w:ascii="Palatino Linotype" w:hAnsi="Palatino Linotype"/>
          <w:b/>
          <w:bCs/>
          <w:color w:val="000000"/>
          <w:sz w:val="22"/>
          <w:szCs w:val="22"/>
        </w:rPr>
        <w:t>que den cuenta de las demás que les atribuyan las disposiciones jurídicas aplicables o las que le instruya la Dirección de Administración o la Subdirección de Adquisiciones y Contratación de Servicios; a cargo del Departamento de Concursos, Dictamen y Apoyo a Comité de la Subdirección de Adquisiciones y Contratación de Servicios de la Dirección de Administración de lo que va del 2022.</w:t>
      </w:r>
      <w:r w:rsidR="00CA6BF8" w:rsidRPr="00E41A17">
        <w:rPr>
          <w:rFonts w:ascii="Palatino Linotype" w:hAnsi="Palatino Linotype"/>
          <w:b/>
          <w:bCs/>
          <w:color w:val="000000"/>
          <w:sz w:val="22"/>
          <w:szCs w:val="22"/>
        </w:rPr>
        <w:t xml:space="preserve"> </w:t>
      </w:r>
    </w:p>
    <w:p w14:paraId="4815860D" w14:textId="77777777" w:rsidR="00565A75" w:rsidRPr="00E41A17" w:rsidRDefault="00565A75" w:rsidP="00565A75">
      <w:pPr>
        <w:ind w:right="567"/>
        <w:jc w:val="both"/>
        <w:rPr>
          <w:rFonts w:ascii="Palatino Linotype" w:hAnsi="Palatino Linotype"/>
          <w:b/>
          <w:bCs/>
          <w:iCs/>
          <w:sz w:val="22"/>
          <w:szCs w:val="22"/>
        </w:rPr>
      </w:pPr>
    </w:p>
    <w:p w14:paraId="69375957" w14:textId="472D950E" w:rsidR="00776A87" w:rsidRPr="00E41A17" w:rsidRDefault="00776A87" w:rsidP="00A26B2D">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E41A17">
        <w:rPr>
          <w:rFonts w:ascii="Palatino Linotype" w:eastAsiaTheme="minorEastAsia" w:hAnsi="Palatino Linotype"/>
          <w:lang w:val="es-ES_tradnl" w:eastAsia="es-ES"/>
        </w:rPr>
        <w:t xml:space="preserve">Derivado </w:t>
      </w:r>
      <w:r w:rsidRPr="00E41A17">
        <w:rPr>
          <w:rFonts w:ascii="Palatino Linotype" w:eastAsiaTheme="minorEastAsia" w:hAnsi="Palatino Linotype" w:cs="Arial"/>
          <w:lang w:val="es-ES_tradnl" w:eastAsia="es-ES"/>
        </w:rPr>
        <w:t xml:space="preserve">de la falta de respuesta por parte del </w:t>
      </w:r>
      <w:r w:rsidRPr="00E41A17">
        <w:rPr>
          <w:rFonts w:ascii="Palatino Linotype" w:eastAsiaTheme="minorEastAsia" w:hAnsi="Palatino Linotype" w:cs="Arial"/>
          <w:b/>
          <w:lang w:val="es-ES_tradnl" w:eastAsia="es-ES"/>
        </w:rPr>
        <w:t>SUJETO OBLIGADO</w:t>
      </w:r>
      <w:r w:rsidRPr="00E41A17">
        <w:rPr>
          <w:rFonts w:ascii="Palatino Linotype" w:eastAsiaTheme="minorEastAsia" w:hAnsi="Palatino Linotype" w:cs="Arial"/>
          <w:lang w:val="es-ES_tradnl" w:eastAsia="es-ES"/>
        </w:rPr>
        <w:t xml:space="preserve">, el Particular interpuso </w:t>
      </w:r>
      <w:r w:rsidR="0089337D" w:rsidRPr="00E41A17">
        <w:rPr>
          <w:rFonts w:ascii="Palatino Linotype" w:eastAsiaTheme="minorEastAsia" w:hAnsi="Palatino Linotype" w:cs="Arial"/>
          <w:lang w:val="es-ES_tradnl" w:eastAsia="es-ES"/>
        </w:rPr>
        <w:t xml:space="preserve">los </w:t>
      </w:r>
      <w:r w:rsidRPr="00E41A17">
        <w:rPr>
          <w:rFonts w:ascii="Palatino Linotype" w:eastAsiaTheme="minorEastAsia" w:hAnsi="Palatino Linotype" w:cs="Arial"/>
          <w:lang w:val="es-ES_tradnl" w:eastAsia="es-ES"/>
        </w:rPr>
        <w:t>Recurso de Revisión</w:t>
      </w:r>
      <w:r w:rsidRPr="00E41A17">
        <w:rPr>
          <w:rFonts w:ascii="Palatino Linotype" w:hAnsi="Palatino Linotype"/>
        </w:rPr>
        <w:t>, ante este Órgano Garante para hacer valer su derecho de acceso a la información pública.</w:t>
      </w:r>
    </w:p>
    <w:p w14:paraId="0B6B4376" w14:textId="77777777" w:rsidR="00776A87" w:rsidRPr="00E41A17" w:rsidRDefault="00776A87" w:rsidP="00776A87">
      <w:pPr>
        <w:tabs>
          <w:tab w:val="left" w:pos="284"/>
        </w:tabs>
        <w:spacing w:before="240" w:after="240" w:line="360" w:lineRule="auto"/>
        <w:contextualSpacing/>
        <w:jc w:val="both"/>
        <w:rPr>
          <w:rFonts w:ascii="Palatino Linotype" w:eastAsiaTheme="minorEastAsia" w:hAnsi="Palatino Linotype"/>
          <w:i/>
          <w:lang w:val="es-ES_tradnl" w:eastAsia="es-ES"/>
        </w:rPr>
      </w:pPr>
    </w:p>
    <w:p w14:paraId="2D07CC14" w14:textId="77777777" w:rsidR="00595316" w:rsidRPr="00E41A17" w:rsidRDefault="00595316" w:rsidP="00A26B2D">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E41A17">
        <w:rPr>
          <w:rFonts w:ascii="Palatino Linotype" w:eastAsiaTheme="minorEastAsia" w:hAnsi="Palatino Linotype" w:cs="Arial"/>
          <w:lang w:val="es-ES_tradnl" w:eastAsia="es-ES"/>
        </w:rPr>
        <w:t xml:space="preserve">Por lo tanto, el presente recurso de revisión se circunscribe en determinar si se </w:t>
      </w:r>
      <w:r w:rsidRPr="00E41A17">
        <w:rPr>
          <w:rFonts w:ascii="Palatino Linotype" w:hAnsi="Palatino Linotype"/>
          <w:lang w:val="es-ES_tradnl" w:eastAsia="es-ES"/>
        </w:rPr>
        <w:t>actualiza las causales de procedencia</w:t>
      </w:r>
      <w:r w:rsidRPr="00E41A17">
        <w:rPr>
          <w:rFonts w:ascii="Palatino Linotype" w:hAnsi="Palatino Linotype"/>
          <w:b/>
          <w:lang w:val="es-ES_tradnl" w:eastAsia="es-ES"/>
        </w:rPr>
        <w:t xml:space="preserve"> </w:t>
      </w:r>
      <w:r w:rsidRPr="00E41A17">
        <w:rPr>
          <w:rFonts w:ascii="Palatino Linotype" w:hAnsi="Palatino Linotype" w:cs="Arial"/>
          <w:lang w:val="es-ES_tradnl"/>
        </w:rPr>
        <w:t xml:space="preserve">contenidas en </w:t>
      </w:r>
      <w:r w:rsidRPr="00E41A17">
        <w:rPr>
          <w:rFonts w:ascii="Palatino Linotype" w:hAnsi="Palatino Linotype" w:cs="Arial"/>
          <w:lang w:val="es-ES"/>
        </w:rPr>
        <w:t xml:space="preserve">el artículo 179 fracciones I, VII y XI de la </w:t>
      </w:r>
      <w:r w:rsidRPr="00E41A17">
        <w:rPr>
          <w:rFonts w:ascii="Palatino Linotype" w:eastAsia="Calibri" w:hAnsi="Palatino Linotype" w:cs="Arial"/>
          <w:b/>
          <w:lang w:val="es-ES" w:eastAsia="es-ES"/>
        </w:rPr>
        <w:t>Ley de Transparencia y Acceso a la Información Pública del Estado de México y Municipios</w:t>
      </w:r>
      <w:r w:rsidRPr="00E41A17">
        <w:rPr>
          <w:rFonts w:ascii="Palatino Linotype" w:hAnsi="Palatino Linotype" w:cs="Arial"/>
          <w:lang w:val="es-ES"/>
        </w:rPr>
        <w:t>.</w:t>
      </w:r>
    </w:p>
    <w:p w14:paraId="1F2CD650" w14:textId="77777777" w:rsidR="00595316" w:rsidRPr="00E41A17" w:rsidRDefault="00595316" w:rsidP="00417C23">
      <w:pPr>
        <w:contextualSpacing/>
        <w:rPr>
          <w:rFonts w:ascii="Palatino Linotype" w:eastAsiaTheme="minorEastAsia" w:hAnsi="Palatino Linotype"/>
          <w:i/>
          <w:lang w:val="es-ES_tradnl" w:eastAsia="es-ES"/>
        </w:rPr>
      </w:pPr>
    </w:p>
    <w:p w14:paraId="162673A3" w14:textId="77777777" w:rsidR="002A0729" w:rsidRPr="00E41A17" w:rsidRDefault="009B644B" w:rsidP="00595316">
      <w:pPr>
        <w:keepNext/>
        <w:keepLines/>
        <w:spacing w:before="240"/>
        <w:outlineLvl w:val="0"/>
        <w:rPr>
          <w:rFonts w:ascii="Palatino Linotype" w:eastAsia="MS Gothic" w:hAnsi="Palatino Linotype"/>
          <w:b/>
        </w:rPr>
      </w:pPr>
      <w:bookmarkStart w:id="23" w:name="_Toc86251413"/>
      <w:bookmarkStart w:id="24" w:name="_Toc499659080"/>
      <w:r w:rsidRPr="00E41A17">
        <w:rPr>
          <w:rFonts w:ascii="Palatino Linotype" w:eastAsia="MS Gothic" w:hAnsi="Palatino Linotype" w:cstheme="majorBidi"/>
          <w:b/>
          <w:szCs w:val="32"/>
        </w:rPr>
        <w:t>CUARTO</w:t>
      </w:r>
      <w:r w:rsidR="00595316" w:rsidRPr="00E41A17">
        <w:rPr>
          <w:rFonts w:ascii="Palatino Linotype" w:eastAsia="MS Gothic" w:hAnsi="Palatino Linotype" w:cstheme="majorBidi"/>
          <w:b/>
        </w:rPr>
        <w:t xml:space="preserve">. </w:t>
      </w:r>
      <w:r w:rsidR="00595316" w:rsidRPr="00E41A17">
        <w:rPr>
          <w:rFonts w:ascii="Palatino Linotype" w:eastAsia="MS Gothic" w:hAnsi="Palatino Linotype"/>
          <w:b/>
        </w:rPr>
        <w:t>Del estudio y resolución del asunto.</w:t>
      </w:r>
      <w:bookmarkEnd w:id="23"/>
    </w:p>
    <w:p w14:paraId="5C2EED02" w14:textId="77777777" w:rsidR="00417C23" w:rsidRPr="00E41A17" w:rsidRDefault="00417C23" w:rsidP="00595316">
      <w:pPr>
        <w:keepNext/>
        <w:keepLines/>
        <w:spacing w:before="240"/>
        <w:outlineLvl w:val="0"/>
        <w:rPr>
          <w:rFonts w:ascii="Palatino Linotype" w:eastAsia="MS Gothic" w:hAnsi="Palatino Linotype"/>
          <w:b/>
        </w:rPr>
      </w:pPr>
    </w:p>
    <w:p w14:paraId="0F4759CB" w14:textId="77777777" w:rsidR="002A0729" w:rsidRPr="00E41A17"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5" w:name="_Toc498528948"/>
      <w:bookmarkStart w:id="26" w:name="_Toc71234379"/>
      <w:bookmarkStart w:id="27" w:name="_Toc86251414"/>
      <w:r w:rsidRPr="00E41A17">
        <w:rPr>
          <w:rFonts w:ascii="Palatino Linotype" w:eastAsia="MS Gothic" w:hAnsi="Palatino Linotype"/>
          <w:b/>
          <w:lang w:val="es-ES_tradnl" w:eastAsia="es-ES"/>
        </w:rPr>
        <w:t>De</w:t>
      </w:r>
      <w:bookmarkEnd w:id="25"/>
      <w:r w:rsidR="00AA48BF" w:rsidRPr="00E41A17">
        <w:rPr>
          <w:rFonts w:ascii="Palatino Linotype" w:eastAsia="MS Gothic" w:hAnsi="Palatino Linotype"/>
          <w:b/>
          <w:lang w:val="es-ES_tradnl" w:eastAsia="es-ES"/>
        </w:rPr>
        <w:t>l Derecho de Acceso a la I</w:t>
      </w:r>
      <w:r w:rsidRPr="00E41A17">
        <w:rPr>
          <w:rFonts w:ascii="Palatino Linotype" w:eastAsia="MS Gothic" w:hAnsi="Palatino Linotype"/>
          <w:b/>
          <w:lang w:val="es-ES_tradnl" w:eastAsia="es-ES"/>
        </w:rPr>
        <w:t>nformación.</w:t>
      </w:r>
      <w:bookmarkEnd w:id="26"/>
      <w:bookmarkEnd w:id="27"/>
    </w:p>
    <w:p w14:paraId="3F4C8215" w14:textId="77777777" w:rsidR="00417C23" w:rsidRPr="00E41A17" w:rsidRDefault="00417C23" w:rsidP="002879BB">
      <w:pPr>
        <w:contextualSpacing/>
        <w:rPr>
          <w:rFonts w:ascii="Palatino Linotype" w:eastAsia="MS Mincho" w:hAnsi="Palatino Linotype" w:cs="Arial"/>
          <w:lang w:val="es-ES_tradnl" w:eastAsia="es-ES"/>
        </w:rPr>
      </w:pPr>
      <w:bookmarkStart w:id="28" w:name="_Toc536106972"/>
    </w:p>
    <w:p w14:paraId="7F136866" w14:textId="56A60485" w:rsidR="002879BB" w:rsidRPr="00E41A17" w:rsidRDefault="002A0729" w:rsidP="002879BB">
      <w:pPr>
        <w:numPr>
          <w:ilvl w:val="0"/>
          <w:numId w:val="2"/>
        </w:numPr>
        <w:spacing w:before="240" w:after="240" w:line="360" w:lineRule="auto"/>
        <w:ind w:left="0" w:firstLine="0"/>
        <w:contextualSpacing/>
        <w:jc w:val="both"/>
        <w:rPr>
          <w:rFonts w:ascii="Palatino Linotype" w:eastAsia="MS Mincho" w:hAnsi="Palatino Linotype"/>
          <w:color w:val="000000"/>
          <w:lang w:val="es-ES_tradnl" w:eastAsia="es-ES"/>
        </w:rPr>
      </w:pPr>
      <w:r w:rsidRPr="00E41A17">
        <w:rPr>
          <w:rFonts w:ascii="Palatino Linotype" w:eastAsiaTheme="minorEastAsia" w:hAnsi="Palatino Linotype"/>
          <w:lang w:val="es-ES_tradnl" w:eastAsia="es-ES"/>
        </w:rPr>
        <w:t>E</w:t>
      </w:r>
      <w:r w:rsidRPr="00E41A17">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E41A17">
        <w:rPr>
          <w:rFonts w:ascii="Palatino Linotype" w:hAnsi="Palatino Linotype" w:cs="Arial"/>
          <w:color w:val="000000"/>
          <w:lang w:val="es-ES_tradnl" w:eastAsia="es-ES"/>
        </w:rPr>
        <w:t xml:space="preserve">. </w:t>
      </w:r>
    </w:p>
    <w:p w14:paraId="2698FE60" w14:textId="77777777" w:rsidR="002A0729" w:rsidRPr="00E41A17"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E41A17">
        <w:rPr>
          <w:rFonts w:ascii="Palatino Linotype" w:hAnsi="Palatino Linotype"/>
          <w:lang w:val="es-ES_tradnl" w:eastAsia="es-ES"/>
        </w:rPr>
        <w:t xml:space="preserve">Definiendo el Derecho de Acceso a la Información Pública como: </w:t>
      </w:r>
      <w:r w:rsidRPr="00E41A17">
        <w:rPr>
          <w:rFonts w:ascii="Palatino Linotype" w:eastAsiaTheme="minorEastAsia" w:hAnsi="Palatino Linotype"/>
          <w:i/>
          <w:color w:val="000000"/>
          <w:lang w:val="es-ES_tradnl" w:eastAsia="es-ES"/>
        </w:rPr>
        <w:t>La igualdad de oportunidades para recibir, buscar e impartir información</w:t>
      </w:r>
      <w:r w:rsidRPr="00E41A17">
        <w:rPr>
          <w:rFonts w:ascii="Palatino Linotype" w:eastAsiaTheme="minorEastAsia" w:hAnsi="Palatino Linotype"/>
          <w:i/>
          <w:color w:val="000000"/>
          <w:vertAlign w:val="superscript"/>
          <w:lang w:val="es-ES_tradnl" w:eastAsia="es-ES"/>
        </w:rPr>
        <w:footnoteReference w:id="2"/>
      </w:r>
      <w:r w:rsidRPr="00E41A17">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41A17">
        <w:rPr>
          <w:rFonts w:ascii="Palatino Linotype" w:eastAsiaTheme="minorEastAsia" w:hAnsi="Palatino Linotype"/>
          <w:i/>
          <w:color w:val="000000"/>
          <w:vertAlign w:val="superscript"/>
          <w:lang w:val="es-ES_tradnl" w:eastAsia="es-ES"/>
        </w:rPr>
        <w:footnoteReference w:id="3"/>
      </w:r>
      <w:r w:rsidRPr="00E41A17">
        <w:rPr>
          <w:rFonts w:ascii="Palatino Linotype" w:eastAsiaTheme="minorEastAsia" w:hAnsi="Palatino Linotype"/>
          <w:color w:val="000000"/>
          <w:lang w:val="es-ES_tradnl" w:eastAsia="es-ES"/>
        </w:rPr>
        <w:t>que se constituye como una herramienta fundamental para ejercer</w:t>
      </w:r>
      <w:r w:rsidRPr="00E41A1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E41A17">
        <w:rPr>
          <w:rFonts w:ascii="Palatino Linotype" w:eastAsiaTheme="minorEastAsia" w:hAnsi="Palatino Linotype"/>
          <w:i/>
          <w:color w:val="000000"/>
          <w:vertAlign w:val="superscript"/>
          <w:lang w:val="es-ES_tradnl" w:eastAsia="es-ES"/>
        </w:rPr>
        <w:footnoteReference w:id="4"/>
      </w:r>
      <w:r w:rsidRPr="00E41A17">
        <w:rPr>
          <w:rFonts w:ascii="Palatino Linotype" w:eastAsiaTheme="minorEastAsia" w:hAnsi="Palatino Linotype"/>
          <w:color w:val="000000"/>
          <w:lang w:val="es-ES_tradnl" w:eastAsia="es-ES"/>
        </w:rPr>
        <w:t>fomentando</w:t>
      </w:r>
      <w:r w:rsidRPr="00E41A17">
        <w:rPr>
          <w:rFonts w:ascii="Palatino Linotype" w:eastAsiaTheme="minorEastAsia" w:hAnsi="Palatino Linotype"/>
          <w:i/>
          <w:color w:val="000000"/>
          <w:lang w:val="es-ES_tradnl" w:eastAsia="es-ES"/>
        </w:rPr>
        <w:t xml:space="preserve"> la transparencia de las actividades estatales y </w:t>
      </w:r>
      <w:r w:rsidRPr="00E41A17">
        <w:rPr>
          <w:rFonts w:ascii="Palatino Linotype" w:eastAsiaTheme="minorEastAsia" w:hAnsi="Palatino Linotype"/>
          <w:color w:val="000000"/>
          <w:lang w:val="es-ES_tradnl" w:eastAsia="es-ES"/>
        </w:rPr>
        <w:t>promoviendo</w:t>
      </w:r>
      <w:r w:rsidRPr="00E41A17">
        <w:rPr>
          <w:rFonts w:ascii="Palatino Linotype" w:eastAsiaTheme="minorEastAsia" w:hAnsi="Palatino Linotype"/>
          <w:i/>
          <w:color w:val="000000"/>
          <w:lang w:val="es-ES_tradnl" w:eastAsia="es-ES"/>
        </w:rPr>
        <w:t xml:space="preserve"> la responsabilidad de los funcionarios sobre su gestión pública,</w:t>
      </w:r>
      <w:r w:rsidRPr="00E41A17">
        <w:rPr>
          <w:rFonts w:ascii="Palatino Linotype" w:eastAsiaTheme="minorEastAsia" w:hAnsi="Palatino Linotype"/>
          <w:i/>
          <w:color w:val="000000"/>
          <w:vertAlign w:val="superscript"/>
          <w:lang w:val="es-ES_tradnl" w:eastAsia="es-ES"/>
        </w:rPr>
        <w:footnoteReference w:id="5"/>
      </w:r>
      <w:r w:rsidRPr="00E41A17">
        <w:rPr>
          <w:rFonts w:ascii="Palatino Linotype" w:eastAsiaTheme="minorEastAsia" w:hAnsi="Palatino Linotype"/>
          <w:color w:val="000000"/>
          <w:lang w:val="es-ES_tradnl" w:eastAsia="es-ES"/>
        </w:rPr>
        <w:t>que permite</w:t>
      </w:r>
      <w:r w:rsidRPr="00E41A1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6638350" w14:textId="77777777" w:rsidR="002A0729" w:rsidRPr="00E41A17" w:rsidRDefault="002A0729" w:rsidP="002A0729">
      <w:pPr>
        <w:spacing w:before="240" w:after="240" w:line="360" w:lineRule="auto"/>
        <w:contextualSpacing/>
        <w:jc w:val="both"/>
        <w:rPr>
          <w:rFonts w:ascii="Palatino Linotype" w:hAnsi="Palatino Linotype"/>
          <w:lang w:val="es-ES_tradnl" w:eastAsia="es-ES"/>
        </w:rPr>
      </w:pPr>
    </w:p>
    <w:p w14:paraId="42B1771E" w14:textId="77777777" w:rsidR="002A0729" w:rsidRPr="00E41A17"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E41A17">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2D3398AF" w14:textId="77777777" w:rsidR="002A0729" w:rsidRPr="00E41A17" w:rsidRDefault="002A0729" w:rsidP="002A0729">
      <w:pPr>
        <w:spacing w:before="240" w:after="240" w:line="360" w:lineRule="auto"/>
        <w:contextualSpacing/>
        <w:jc w:val="both"/>
        <w:rPr>
          <w:rFonts w:ascii="Palatino Linotype" w:hAnsi="Palatino Linotype"/>
          <w:lang w:val="es-ES_tradnl" w:eastAsia="es-ES"/>
        </w:rPr>
      </w:pPr>
    </w:p>
    <w:p w14:paraId="2F7542CC" w14:textId="77777777" w:rsidR="002A0729" w:rsidRPr="00E41A17" w:rsidRDefault="002A0729" w:rsidP="00632B54">
      <w:pPr>
        <w:spacing w:before="240" w:after="240"/>
        <w:ind w:left="567" w:right="567"/>
        <w:contextualSpacing/>
        <w:jc w:val="both"/>
        <w:rPr>
          <w:rFonts w:ascii="Palatino Linotype" w:hAnsi="Palatino Linotype"/>
          <w:i/>
          <w:sz w:val="22"/>
          <w:lang w:val="es-ES_tradnl" w:eastAsia="es-ES"/>
        </w:rPr>
      </w:pPr>
      <w:r w:rsidRPr="00E41A17">
        <w:rPr>
          <w:rFonts w:ascii="Palatino Linotype" w:hAnsi="Palatino Linotype"/>
          <w:i/>
          <w:sz w:val="22"/>
          <w:lang w:val="es-ES_tradnl" w:eastAsia="es-ES"/>
        </w:rPr>
        <w:t>“</w:t>
      </w:r>
      <w:r w:rsidRPr="00E41A17">
        <w:rPr>
          <w:rFonts w:ascii="Palatino Linotype" w:hAnsi="Palatino Linotype"/>
          <w:b/>
          <w:i/>
          <w:sz w:val="22"/>
          <w:lang w:val="es-ES_tradnl" w:eastAsia="es-ES"/>
        </w:rPr>
        <w:t>Artículo 1.-</w:t>
      </w:r>
      <w:r w:rsidRPr="00E41A17">
        <w:rPr>
          <w:rFonts w:ascii="Palatino Linotype" w:hAnsi="Palatino Linotype"/>
          <w:i/>
          <w:sz w:val="22"/>
          <w:lang w:val="es-ES_tradnl" w:eastAsia="es-ES"/>
        </w:rPr>
        <w:t xml:space="preserve"> </w:t>
      </w:r>
    </w:p>
    <w:p w14:paraId="4090620D" w14:textId="77777777" w:rsidR="002A0729" w:rsidRPr="00E41A17" w:rsidRDefault="002A0729" w:rsidP="00632B54">
      <w:pPr>
        <w:spacing w:before="240" w:after="240"/>
        <w:ind w:left="567" w:right="567"/>
        <w:contextualSpacing/>
        <w:jc w:val="both"/>
        <w:rPr>
          <w:rFonts w:ascii="Palatino Linotype" w:hAnsi="Palatino Linotype"/>
          <w:i/>
          <w:sz w:val="22"/>
          <w:lang w:val="es-ES_tradnl" w:eastAsia="es-ES"/>
        </w:rPr>
      </w:pPr>
      <w:r w:rsidRPr="00E41A17">
        <w:rPr>
          <w:rFonts w:ascii="Palatino Linotype" w:hAnsi="Palatino Linotype"/>
          <w:i/>
          <w:sz w:val="22"/>
          <w:lang w:val="es-ES_tradnl" w:eastAsia="es-ES"/>
        </w:rPr>
        <w:t>(…)</w:t>
      </w:r>
    </w:p>
    <w:p w14:paraId="7E0E73AC" w14:textId="77777777" w:rsidR="002A0729" w:rsidRPr="00E41A17" w:rsidRDefault="002A0729" w:rsidP="00632B54">
      <w:pPr>
        <w:spacing w:before="240" w:after="240"/>
        <w:ind w:left="567" w:right="567"/>
        <w:contextualSpacing/>
        <w:jc w:val="both"/>
        <w:rPr>
          <w:rFonts w:ascii="Palatino Linotype" w:hAnsi="Palatino Linotype"/>
          <w:i/>
          <w:sz w:val="22"/>
        </w:rPr>
      </w:pPr>
      <w:r w:rsidRPr="00E41A17">
        <w:rPr>
          <w:rFonts w:ascii="Palatino Linotype" w:hAnsi="Palatino Linotype"/>
          <w:i/>
          <w:sz w:val="22"/>
          <w:lang w:val="es-ES_tradnl" w:eastAsia="es-ES"/>
        </w:rPr>
        <w:t>Todas las</w:t>
      </w:r>
      <w:r w:rsidRPr="00E41A17">
        <w:rPr>
          <w:rFonts w:ascii="Palatino Linotype" w:hAnsi="Palatino Linotype"/>
          <w:sz w:val="22"/>
          <w:lang w:val="es-ES_tradnl" w:eastAsia="es-ES"/>
        </w:rPr>
        <w:t xml:space="preserve"> </w:t>
      </w:r>
      <w:r w:rsidRPr="00E41A1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787D5B" w14:textId="77777777" w:rsidR="002A0729" w:rsidRPr="00E41A17" w:rsidRDefault="002A0729" w:rsidP="00632B54">
      <w:pPr>
        <w:spacing w:before="240" w:after="240"/>
        <w:ind w:left="567" w:right="567"/>
        <w:contextualSpacing/>
        <w:jc w:val="both"/>
        <w:rPr>
          <w:rFonts w:ascii="Palatino Linotype" w:hAnsi="Palatino Linotype"/>
          <w:sz w:val="22"/>
          <w:lang w:val="es-ES_tradnl" w:eastAsia="es-ES"/>
        </w:rPr>
      </w:pPr>
      <w:r w:rsidRPr="00E41A17">
        <w:rPr>
          <w:rFonts w:ascii="Palatino Linotype" w:hAnsi="Palatino Linotype"/>
          <w:i/>
          <w:sz w:val="22"/>
        </w:rPr>
        <w:t>(…)</w:t>
      </w:r>
      <w:r w:rsidRPr="00E41A17">
        <w:rPr>
          <w:rFonts w:ascii="Palatino Linotype" w:hAnsi="Palatino Linotype"/>
          <w:sz w:val="22"/>
          <w:lang w:val="es-ES_tradnl" w:eastAsia="es-ES"/>
        </w:rPr>
        <w:t>”.</w:t>
      </w:r>
    </w:p>
    <w:p w14:paraId="286DC6E1" w14:textId="77777777" w:rsidR="009B644B" w:rsidRPr="00E41A17" w:rsidRDefault="009B644B" w:rsidP="00632B54">
      <w:pPr>
        <w:spacing w:before="240" w:after="240"/>
        <w:ind w:left="567" w:right="567"/>
        <w:contextualSpacing/>
        <w:jc w:val="both"/>
        <w:rPr>
          <w:rFonts w:ascii="Palatino Linotype" w:hAnsi="Palatino Linotype"/>
          <w:sz w:val="22"/>
          <w:lang w:val="es-ES_tradnl" w:eastAsia="es-ES"/>
        </w:rPr>
      </w:pPr>
    </w:p>
    <w:p w14:paraId="16736FC5" w14:textId="77777777" w:rsidR="002A0729" w:rsidRPr="00E41A17" w:rsidRDefault="002A0729" w:rsidP="00632B54">
      <w:pPr>
        <w:spacing w:before="240" w:after="240"/>
        <w:ind w:left="567" w:right="567"/>
        <w:contextualSpacing/>
        <w:jc w:val="both"/>
        <w:rPr>
          <w:rFonts w:ascii="Palatino Linotype" w:hAnsi="Palatino Linotype"/>
          <w:b/>
          <w:sz w:val="22"/>
          <w:lang w:val="es-ES_tradnl" w:eastAsia="es-ES"/>
        </w:rPr>
      </w:pPr>
      <w:r w:rsidRPr="00E41A17">
        <w:rPr>
          <w:rFonts w:ascii="Palatino Linotype" w:hAnsi="Palatino Linotype"/>
          <w:b/>
          <w:i/>
          <w:sz w:val="22"/>
        </w:rPr>
        <w:t>(Énfasis Añadido)</w:t>
      </w:r>
    </w:p>
    <w:p w14:paraId="65939DB9" w14:textId="77777777" w:rsidR="002A0729" w:rsidRPr="00E41A17" w:rsidRDefault="002A0729" w:rsidP="002A0729">
      <w:pPr>
        <w:contextualSpacing/>
        <w:rPr>
          <w:rFonts w:ascii="Palatino Linotype" w:hAnsi="Palatino Linotype"/>
          <w:lang w:val="es-ES_tradnl" w:eastAsia="es-ES"/>
        </w:rPr>
      </w:pPr>
    </w:p>
    <w:p w14:paraId="6B16B525"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E41A17">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1303EB5" w14:textId="77777777" w:rsidR="002A0729" w:rsidRPr="00E41A17" w:rsidRDefault="002A0729" w:rsidP="002A0729">
      <w:pPr>
        <w:spacing w:before="240" w:after="240" w:line="360" w:lineRule="auto"/>
        <w:ind w:left="360"/>
        <w:contextualSpacing/>
        <w:jc w:val="both"/>
        <w:rPr>
          <w:rFonts w:ascii="Palatino Linotype" w:eastAsiaTheme="minorEastAsia" w:hAnsi="Palatino Linotype"/>
          <w:i/>
          <w:lang w:val="es-ES_tradnl" w:eastAsia="es-ES"/>
        </w:rPr>
      </w:pPr>
    </w:p>
    <w:p w14:paraId="12E27FBF" w14:textId="77777777" w:rsidR="002A0729" w:rsidRPr="00E41A17" w:rsidRDefault="002A0729" w:rsidP="002A0729">
      <w:pPr>
        <w:numPr>
          <w:ilvl w:val="0"/>
          <w:numId w:val="2"/>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E41A17">
        <w:rPr>
          <w:rFonts w:ascii="Palatino Linotype" w:eastAsiaTheme="minorEastAsia" w:hAnsi="Palatino Linotype"/>
          <w:lang w:val="es-ES_tradnl" w:eastAsia="es-ES"/>
        </w:rPr>
        <w:t xml:space="preserve">Así, conforme a la Constitución Política de las Estado Unidos Mexicanos </w:t>
      </w:r>
      <w:r w:rsidRPr="00E41A17">
        <w:rPr>
          <w:rFonts w:ascii="Palatino Linotype" w:eastAsia="Calibri" w:hAnsi="Palatino Linotype"/>
          <w:lang w:val="es-ES_tradnl" w:eastAsia="es-ES"/>
        </w:rPr>
        <w:t>y la Constitución Política del Estado Libre y Soberano de México respectivamente</w:t>
      </w:r>
      <w:r w:rsidRPr="00E41A1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64B7BA3" w14:textId="77777777" w:rsidR="009B644B" w:rsidRPr="00E41A17"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14:paraId="68D2C6FF" w14:textId="77777777" w:rsidR="002A0729" w:rsidRPr="00E41A17" w:rsidRDefault="002A0729" w:rsidP="009B644B">
      <w:pPr>
        <w:ind w:left="567" w:right="567"/>
        <w:jc w:val="center"/>
        <w:rPr>
          <w:rFonts w:ascii="Palatino Linotype" w:eastAsiaTheme="minorEastAsia" w:hAnsi="Palatino Linotype" w:cs="Arial"/>
          <w:b/>
          <w:bCs/>
          <w:i/>
          <w:sz w:val="22"/>
          <w:szCs w:val="22"/>
          <w:lang w:val="es-ES_tradnl" w:eastAsia="es-ES"/>
        </w:rPr>
      </w:pPr>
      <w:r w:rsidRPr="00E41A17">
        <w:rPr>
          <w:rFonts w:ascii="Palatino Linotype" w:eastAsiaTheme="minorEastAsia" w:hAnsi="Palatino Linotype" w:cs="Arial"/>
          <w:bCs/>
          <w:i/>
          <w:lang w:val="es-ES_tradnl" w:eastAsia="es-ES"/>
        </w:rPr>
        <w:t xml:space="preserve"> </w:t>
      </w:r>
      <w:r w:rsidRPr="00E41A17">
        <w:rPr>
          <w:rFonts w:ascii="Palatino Linotype" w:eastAsiaTheme="minorEastAsia" w:hAnsi="Palatino Linotype" w:cs="Arial"/>
          <w:b/>
          <w:bCs/>
          <w:i/>
          <w:sz w:val="22"/>
          <w:szCs w:val="22"/>
          <w:lang w:val="es-ES_tradnl" w:eastAsia="es-ES"/>
        </w:rPr>
        <w:t>Constitución Política de los Estados Unidos Mexicanos</w:t>
      </w:r>
    </w:p>
    <w:p w14:paraId="792919F9" w14:textId="77777777" w:rsidR="002A0729" w:rsidRPr="00E41A17" w:rsidRDefault="002A0729" w:rsidP="009B644B">
      <w:pPr>
        <w:ind w:left="567" w:right="567"/>
        <w:jc w:val="both"/>
        <w:rPr>
          <w:rFonts w:ascii="Palatino Linotype" w:eastAsiaTheme="minorEastAsia" w:hAnsi="Palatino Linotype" w:cs="Arial"/>
          <w:b/>
          <w:bCs/>
          <w:i/>
          <w:sz w:val="22"/>
          <w:szCs w:val="22"/>
          <w:lang w:val="es-ES_tradnl" w:eastAsia="es-ES"/>
        </w:rPr>
      </w:pPr>
      <w:r w:rsidRPr="00E41A17">
        <w:rPr>
          <w:rFonts w:ascii="Palatino Linotype" w:eastAsiaTheme="minorEastAsia" w:hAnsi="Palatino Linotype" w:cs="Arial"/>
          <w:b/>
          <w:bCs/>
          <w:i/>
          <w:sz w:val="22"/>
          <w:szCs w:val="22"/>
          <w:lang w:val="es-ES_tradnl" w:eastAsia="es-ES"/>
        </w:rPr>
        <w:lastRenderedPageBreak/>
        <w:t>“Artículo 6.</w:t>
      </w:r>
      <w:r w:rsidRPr="00E41A17">
        <w:rPr>
          <w:rFonts w:ascii="Palatino Linotype" w:eastAsiaTheme="minorEastAsia" w:hAnsi="Palatino Linotype" w:cs="Arial"/>
          <w:bCs/>
          <w:i/>
          <w:sz w:val="22"/>
          <w:szCs w:val="22"/>
          <w:lang w:val="es-ES_tradnl" w:eastAsia="es-ES"/>
        </w:rPr>
        <w:t xml:space="preserve"> …</w:t>
      </w:r>
    </w:p>
    <w:p w14:paraId="38D65088" w14:textId="77777777" w:rsidR="002A0729" w:rsidRPr="00E41A17" w:rsidRDefault="002A0729" w:rsidP="009B644B">
      <w:pPr>
        <w:ind w:left="567" w:right="567"/>
        <w:jc w:val="both"/>
        <w:rPr>
          <w:rFonts w:ascii="Palatino Linotype" w:eastAsiaTheme="minorEastAsia" w:hAnsi="Palatino Linotype" w:cs="Arial"/>
          <w:bCs/>
          <w:i/>
          <w:sz w:val="22"/>
          <w:szCs w:val="22"/>
          <w:lang w:val="es-ES_tradnl" w:eastAsia="es-ES"/>
        </w:rPr>
      </w:pPr>
      <w:r w:rsidRPr="00E41A17">
        <w:rPr>
          <w:rFonts w:ascii="Palatino Linotype" w:eastAsiaTheme="minorEastAsia" w:hAnsi="Palatino Linotype" w:cs="Arial"/>
          <w:bCs/>
          <w:i/>
          <w:sz w:val="22"/>
          <w:szCs w:val="22"/>
          <w:lang w:val="es-ES_tradnl" w:eastAsia="es-ES"/>
        </w:rPr>
        <w:t>…</w:t>
      </w:r>
    </w:p>
    <w:p w14:paraId="10DC3A9D" w14:textId="77777777" w:rsidR="002A0729" w:rsidRPr="00E41A17" w:rsidRDefault="002A0729" w:rsidP="009B644B">
      <w:pPr>
        <w:ind w:left="567" w:right="567"/>
        <w:jc w:val="both"/>
        <w:rPr>
          <w:rFonts w:ascii="Palatino Linotype" w:eastAsiaTheme="minorEastAsia" w:hAnsi="Palatino Linotype" w:cs="Arial"/>
          <w:bCs/>
          <w:i/>
          <w:sz w:val="22"/>
          <w:szCs w:val="22"/>
          <w:lang w:val="es-ES_tradnl" w:eastAsia="es-ES"/>
        </w:rPr>
      </w:pPr>
      <w:r w:rsidRPr="00E41A17">
        <w:rPr>
          <w:rFonts w:ascii="Palatino Linotype" w:eastAsiaTheme="minorEastAsia" w:hAnsi="Palatino Linotype" w:cs="Arial"/>
          <w:bCs/>
          <w:i/>
          <w:sz w:val="22"/>
          <w:szCs w:val="22"/>
          <w:lang w:val="es-ES_tradnl" w:eastAsia="es-ES"/>
        </w:rPr>
        <w:t>Para efectos de lo dispuesto en el presente artículo se observará lo siguiente:</w:t>
      </w:r>
    </w:p>
    <w:p w14:paraId="6BC15E44" w14:textId="77777777" w:rsidR="002A0729" w:rsidRPr="00E41A17" w:rsidRDefault="002A0729" w:rsidP="009B644B">
      <w:pPr>
        <w:ind w:left="567" w:right="567"/>
        <w:jc w:val="both"/>
        <w:rPr>
          <w:rFonts w:ascii="Palatino Linotype" w:eastAsiaTheme="minorEastAsia" w:hAnsi="Palatino Linotype" w:cs="Arial"/>
          <w:b/>
          <w:bCs/>
          <w:i/>
          <w:sz w:val="22"/>
          <w:szCs w:val="22"/>
          <w:lang w:val="es-ES_tradnl" w:eastAsia="es-ES"/>
        </w:rPr>
      </w:pPr>
      <w:r w:rsidRPr="00E41A17">
        <w:rPr>
          <w:rFonts w:ascii="Palatino Linotype" w:eastAsiaTheme="minorEastAsia" w:hAnsi="Palatino Linotype" w:cs="Arial"/>
          <w:b/>
          <w:bCs/>
          <w:i/>
          <w:sz w:val="22"/>
          <w:szCs w:val="22"/>
          <w:lang w:val="es-ES_tradnl" w:eastAsia="es-ES"/>
        </w:rPr>
        <w:t>A</w:t>
      </w:r>
      <w:r w:rsidRPr="00E41A17">
        <w:rPr>
          <w:rFonts w:ascii="Palatino Linotype" w:eastAsiaTheme="minorEastAsia" w:hAnsi="Palatino Linotype" w:cs="Arial"/>
          <w:bCs/>
          <w:i/>
          <w:sz w:val="22"/>
          <w:szCs w:val="22"/>
          <w:lang w:val="es-ES_tradnl" w:eastAsia="es-ES"/>
        </w:rPr>
        <w:t xml:space="preserve">. </w:t>
      </w:r>
      <w:r w:rsidRPr="00E41A17">
        <w:rPr>
          <w:rFonts w:ascii="Palatino Linotype" w:eastAsiaTheme="minorEastAsia" w:hAnsi="Palatino Linotype" w:cs="Arial"/>
          <w:b/>
          <w:bCs/>
          <w:i/>
          <w:sz w:val="22"/>
          <w:szCs w:val="22"/>
          <w:lang w:val="es-ES_tradnl" w:eastAsia="es-ES"/>
        </w:rPr>
        <w:t>Para el ejercicio del derecho de acceso a la información</w:t>
      </w:r>
      <w:r w:rsidRPr="00E41A17">
        <w:rPr>
          <w:rFonts w:ascii="Palatino Linotype" w:eastAsiaTheme="minorEastAsia" w:hAnsi="Palatino Linotype" w:cs="Arial"/>
          <w:bCs/>
          <w:i/>
          <w:sz w:val="22"/>
          <w:szCs w:val="22"/>
          <w:lang w:val="es-ES_tradnl" w:eastAsia="es-ES"/>
        </w:rPr>
        <w:t xml:space="preserve">, la Federación y </w:t>
      </w:r>
      <w:r w:rsidRPr="00E41A17">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744A509C" w14:textId="77777777" w:rsidR="002A0729" w:rsidRPr="00E41A17" w:rsidRDefault="002A0729" w:rsidP="009B644B">
      <w:pPr>
        <w:ind w:left="567" w:right="567"/>
        <w:jc w:val="both"/>
        <w:rPr>
          <w:rFonts w:ascii="Palatino Linotype" w:eastAsiaTheme="minorEastAsia" w:hAnsi="Palatino Linotype" w:cs="Arial"/>
          <w:bCs/>
          <w:i/>
          <w:sz w:val="22"/>
          <w:szCs w:val="22"/>
          <w:lang w:val="es-ES_tradnl" w:eastAsia="es-ES"/>
        </w:rPr>
      </w:pPr>
      <w:r w:rsidRPr="00E41A17">
        <w:rPr>
          <w:rFonts w:ascii="Palatino Linotype" w:eastAsiaTheme="minorEastAsia" w:hAnsi="Palatino Linotype" w:cs="Arial"/>
          <w:b/>
          <w:bCs/>
          <w:i/>
          <w:sz w:val="22"/>
          <w:szCs w:val="22"/>
          <w:lang w:val="es-ES_tradnl" w:eastAsia="es-ES"/>
        </w:rPr>
        <w:t xml:space="preserve">I. </w:t>
      </w:r>
      <w:r w:rsidRPr="00E41A17">
        <w:rPr>
          <w:rFonts w:ascii="Palatino Linotype" w:eastAsiaTheme="minorEastAsia" w:hAnsi="Palatino Linotype" w:cs="Arial"/>
          <w:b/>
          <w:bCs/>
          <w:i/>
          <w:sz w:val="22"/>
          <w:szCs w:val="22"/>
          <w:lang w:val="es-ES_tradnl" w:eastAsia="es-ES"/>
        </w:rPr>
        <w:tab/>
        <w:t>Toda la información en posesión de cualquier</w:t>
      </w:r>
      <w:r w:rsidRPr="00E41A17">
        <w:rPr>
          <w:rFonts w:ascii="Palatino Linotype" w:eastAsiaTheme="minorEastAsia" w:hAnsi="Palatino Linotype" w:cs="Arial"/>
          <w:bCs/>
          <w:i/>
          <w:sz w:val="22"/>
          <w:szCs w:val="22"/>
          <w:lang w:val="es-ES_tradnl" w:eastAsia="es-ES"/>
        </w:rPr>
        <w:t xml:space="preserve"> </w:t>
      </w:r>
      <w:r w:rsidRPr="00E41A17">
        <w:rPr>
          <w:rFonts w:ascii="Palatino Linotype" w:eastAsiaTheme="minorEastAsia" w:hAnsi="Palatino Linotype" w:cs="Arial"/>
          <w:b/>
          <w:bCs/>
          <w:i/>
          <w:sz w:val="22"/>
          <w:szCs w:val="22"/>
          <w:lang w:val="es-ES_tradnl" w:eastAsia="es-ES"/>
        </w:rPr>
        <w:t>autoridad</w:t>
      </w:r>
      <w:r w:rsidRPr="00E41A17">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41A17">
        <w:rPr>
          <w:rFonts w:ascii="Palatino Linotype" w:eastAsiaTheme="minorEastAsia" w:hAnsi="Palatino Linotype" w:cs="Arial"/>
          <w:b/>
          <w:bCs/>
          <w:i/>
          <w:sz w:val="22"/>
          <w:szCs w:val="22"/>
          <w:lang w:val="es-ES_tradnl" w:eastAsia="es-ES"/>
        </w:rPr>
        <w:t>municipal</w:t>
      </w:r>
      <w:r w:rsidRPr="00E41A17">
        <w:rPr>
          <w:rFonts w:ascii="Palatino Linotype" w:eastAsiaTheme="minorEastAsia" w:hAnsi="Palatino Linotype" w:cs="Arial"/>
          <w:bCs/>
          <w:i/>
          <w:sz w:val="22"/>
          <w:szCs w:val="22"/>
          <w:lang w:val="es-ES_tradnl" w:eastAsia="es-ES"/>
        </w:rPr>
        <w:t xml:space="preserve">, </w:t>
      </w:r>
      <w:r w:rsidRPr="00E41A17">
        <w:rPr>
          <w:rFonts w:ascii="Palatino Linotype" w:eastAsiaTheme="minorEastAsia" w:hAnsi="Palatino Linotype" w:cs="Arial"/>
          <w:b/>
          <w:bCs/>
          <w:i/>
          <w:sz w:val="22"/>
          <w:szCs w:val="22"/>
          <w:lang w:val="es-ES_tradnl" w:eastAsia="es-ES"/>
        </w:rPr>
        <w:t>es pública</w:t>
      </w:r>
      <w:r w:rsidRPr="00E41A17">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E41A17">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E41A17">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62035EE4" w14:textId="77777777" w:rsidR="009B644B" w:rsidRPr="00E41A17" w:rsidRDefault="009B644B" w:rsidP="009B644B">
      <w:pPr>
        <w:ind w:left="567" w:right="567"/>
        <w:jc w:val="both"/>
        <w:rPr>
          <w:rFonts w:ascii="Palatino Linotype" w:eastAsiaTheme="minorEastAsia" w:hAnsi="Palatino Linotype" w:cs="Arial"/>
          <w:bCs/>
          <w:i/>
          <w:sz w:val="22"/>
          <w:szCs w:val="22"/>
          <w:lang w:val="es-ES_tradnl" w:eastAsia="es-ES"/>
        </w:rPr>
      </w:pPr>
    </w:p>
    <w:p w14:paraId="365C3229" w14:textId="77777777" w:rsidR="002A0729" w:rsidRPr="00E41A17" w:rsidRDefault="002A0729" w:rsidP="009B644B">
      <w:pPr>
        <w:pStyle w:val="Prrafodelista"/>
        <w:tabs>
          <w:tab w:val="left" w:pos="567"/>
        </w:tabs>
        <w:ind w:left="567" w:right="567"/>
        <w:jc w:val="both"/>
        <w:rPr>
          <w:rFonts w:ascii="Palatino Linotype" w:hAnsi="Palatino Linotype" w:cs="Arial"/>
          <w:b/>
          <w:bCs/>
          <w:i/>
          <w:sz w:val="22"/>
          <w:szCs w:val="22"/>
        </w:rPr>
      </w:pPr>
      <w:r w:rsidRPr="00E41A17">
        <w:rPr>
          <w:rFonts w:ascii="Palatino Linotype" w:hAnsi="Palatino Linotype" w:cs="Arial"/>
          <w:b/>
          <w:bCs/>
          <w:i/>
          <w:sz w:val="22"/>
          <w:szCs w:val="22"/>
        </w:rPr>
        <w:t>(Énfasis añadido)</w:t>
      </w:r>
    </w:p>
    <w:p w14:paraId="09FD26DD" w14:textId="77777777" w:rsidR="002A0729" w:rsidRPr="00E41A17" w:rsidRDefault="002A0729" w:rsidP="009B644B">
      <w:pPr>
        <w:pStyle w:val="Prrafodelista"/>
        <w:tabs>
          <w:tab w:val="left" w:pos="567"/>
        </w:tabs>
        <w:ind w:left="567" w:right="567"/>
        <w:jc w:val="both"/>
        <w:rPr>
          <w:rFonts w:ascii="Palatino Linotype" w:hAnsi="Palatino Linotype" w:cs="Arial"/>
          <w:b/>
          <w:bCs/>
          <w:i/>
          <w:sz w:val="22"/>
          <w:szCs w:val="22"/>
        </w:rPr>
      </w:pPr>
    </w:p>
    <w:p w14:paraId="4FC8A934" w14:textId="77777777" w:rsidR="002A0729" w:rsidRPr="00E41A17" w:rsidRDefault="002A0729" w:rsidP="009B644B">
      <w:pPr>
        <w:ind w:left="567" w:right="567"/>
        <w:jc w:val="center"/>
        <w:rPr>
          <w:rFonts w:ascii="Palatino Linotype" w:eastAsiaTheme="minorEastAsia" w:hAnsi="Palatino Linotype" w:cs="Arial"/>
          <w:b/>
          <w:bCs/>
          <w:i/>
          <w:sz w:val="22"/>
          <w:szCs w:val="22"/>
          <w:lang w:val="es-ES_tradnl" w:eastAsia="es-ES"/>
        </w:rPr>
      </w:pPr>
      <w:r w:rsidRPr="00E41A17">
        <w:rPr>
          <w:rFonts w:ascii="Palatino Linotype" w:eastAsiaTheme="minorEastAsia" w:hAnsi="Palatino Linotype" w:cs="Arial"/>
          <w:b/>
          <w:bCs/>
          <w:i/>
          <w:sz w:val="22"/>
          <w:szCs w:val="22"/>
          <w:lang w:val="es-ES_tradnl" w:eastAsia="es-ES"/>
        </w:rPr>
        <w:t>Constitución Política del Estado Libre y Soberano de México</w:t>
      </w:r>
    </w:p>
    <w:p w14:paraId="600FFD37" w14:textId="77777777" w:rsidR="002A0729" w:rsidRPr="00E41A17" w:rsidRDefault="002A0729" w:rsidP="009B644B">
      <w:pPr>
        <w:ind w:left="567" w:right="567"/>
        <w:jc w:val="both"/>
        <w:rPr>
          <w:rFonts w:ascii="Palatino Linotype" w:eastAsiaTheme="minorEastAsia" w:hAnsi="Palatino Linotype" w:cs="Arial"/>
          <w:bCs/>
          <w:i/>
          <w:sz w:val="22"/>
          <w:szCs w:val="22"/>
          <w:lang w:val="es-ES_tradnl" w:eastAsia="es-ES"/>
        </w:rPr>
      </w:pPr>
      <w:r w:rsidRPr="00E41A17">
        <w:rPr>
          <w:rFonts w:ascii="Palatino Linotype" w:eastAsiaTheme="minorEastAsia" w:hAnsi="Palatino Linotype" w:cs="Arial"/>
          <w:b/>
          <w:bCs/>
          <w:i/>
          <w:sz w:val="22"/>
          <w:szCs w:val="22"/>
          <w:lang w:val="es-ES_tradnl" w:eastAsia="es-ES"/>
        </w:rPr>
        <w:t>“Artículo 5</w:t>
      </w:r>
      <w:r w:rsidRPr="00E41A17">
        <w:rPr>
          <w:rFonts w:ascii="Palatino Linotype" w:eastAsiaTheme="minorEastAsia" w:hAnsi="Palatino Linotype" w:cs="Arial"/>
          <w:bCs/>
          <w:i/>
          <w:sz w:val="22"/>
          <w:szCs w:val="22"/>
          <w:lang w:val="es-ES_tradnl" w:eastAsia="es-ES"/>
        </w:rPr>
        <w:t>.- …</w:t>
      </w:r>
    </w:p>
    <w:p w14:paraId="60721234" w14:textId="77777777" w:rsidR="002A0729" w:rsidRPr="00E41A17" w:rsidRDefault="002A0729" w:rsidP="009B644B">
      <w:pPr>
        <w:ind w:left="567" w:right="567"/>
        <w:jc w:val="both"/>
        <w:rPr>
          <w:rFonts w:ascii="Palatino Linotype" w:eastAsiaTheme="minorEastAsia" w:hAnsi="Palatino Linotype" w:cs="Arial"/>
          <w:bCs/>
          <w:i/>
          <w:sz w:val="22"/>
          <w:szCs w:val="22"/>
          <w:lang w:val="es-ES_tradnl" w:eastAsia="es-ES"/>
        </w:rPr>
      </w:pPr>
      <w:r w:rsidRPr="00E41A17">
        <w:rPr>
          <w:rFonts w:ascii="Palatino Linotype" w:eastAsiaTheme="minorEastAsia" w:hAnsi="Palatino Linotype" w:cs="Arial"/>
          <w:bCs/>
          <w:i/>
          <w:sz w:val="22"/>
          <w:szCs w:val="22"/>
          <w:lang w:val="es-ES_tradnl" w:eastAsia="es-ES"/>
        </w:rPr>
        <w:t>…</w:t>
      </w:r>
    </w:p>
    <w:p w14:paraId="13312BF6" w14:textId="77777777" w:rsidR="002A0729" w:rsidRPr="00E41A17" w:rsidRDefault="002A0729" w:rsidP="009B644B">
      <w:pPr>
        <w:ind w:left="567" w:right="567"/>
        <w:jc w:val="both"/>
        <w:rPr>
          <w:rFonts w:ascii="Palatino Linotype" w:eastAsiaTheme="minorEastAsia" w:hAnsi="Palatino Linotype" w:cs="Arial"/>
          <w:bCs/>
          <w:i/>
          <w:sz w:val="22"/>
          <w:szCs w:val="22"/>
          <w:lang w:val="es-ES_tradnl" w:eastAsia="es-ES"/>
        </w:rPr>
      </w:pPr>
      <w:r w:rsidRPr="00E41A17">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E41A17">
        <w:rPr>
          <w:rFonts w:ascii="Palatino Linotype" w:eastAsiaTheme="minorEastAsia" w:hAnsi="Palatino Linotype" w:cs="Arial"/>
          <w:bCs/>
          <w:i/>
          <w:sz w:val="22"/>
          <w:szCs w:val="22"/>
          <w:lang w:val="es-ES_tradnl" w:eastAsia="es-ES"/>
        </w:rPr>
        <w:t>.</w:t>
      </w:r>
    </w:p>
    <w:p w14:paraId="60703264" w14:textId="77777777" w:rsidR="002A0729" w:rsidRPr="00E41A17" w:rsidRDefault="002A0729" w:rsidP="009B644B">
      <w:pPr>
        <w:ind w:left="567" w:right="567"/>
        <w:jc w:val="both"/>
        <w:rPr>
          <w:rFonts w:ascii="Palatino Linotype" w:eastAsiaTheme="minorEastAsia" w:hAnsi="Palatino Linotype" w:cs="Arial"/>
          <w:bCs/>
          <w:i/>
          <w:sz w:val="22"/>
          <w:szCs w:val="22"/>
          <w:lang w:val="es-ES_tradnl" w:eastAsia="es-ES"/>
        </w:rPr>
      </w:pPr>
      <w:r w:rsidRPr="00E41A17">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49FEBE" w14:textId="77777777" w:rsidR="002A0729" w:rsidRPr="00E41A17" w:rsidRDefault="002A0729" w:rsidP="009B644B">
      <w:pPr>
        <w:ind w:left="567" w:right="567"/>
        <w:jc w:val="both"/>
        <w:rPr>
          <w:rFonts w:ascii="Palatino Linotype" w:eastAsiaTheme="minorEastAsia" w:hAnsi="Palatino Linotype" w:cs="Arial"/>
          <w:bCs/>
          <w:i/>
          <w:sz w:val="22"/>
          <w:szCs w:val="22"/>
          <w:lang w:val="es-ES_tradnl" w:eastAsia="es-ES"/>
        </w:rPr>
      </w:pPr>
      <w:r w:rsidRPr="00E41A17">
        <w:rPr>
          <w:rFonts w:ascii="Palatino Linotype" w:eastAsiaTheme="minorEastAsia" w:hAnsi="Palatino Linotype" w:cs="Arial"/>
          <w:b/>
          <w:bCs/>
          <w:i/>
          <w:sz w:val="22"/>
          <w:szCs w:val="22"/>
          <w:lang w:val="es-ES_tradnl" w:eastAsia="es-ES"/>
        </w:rPr>
        <w:t>Este derecho se regirá por los principios y bases siguientes</w:t>
      </w:r>
      <w:r w:rsidRPr="00E41A17">
        <w:rPr>
          <w:rFonts w:ascii="Palatino Linotype" w:eastAsiaTheme="minorEastAsia" w:hAnsi="Palatino Linotype" w:cs="Arial"/>
          <w:bCs/>
          <w:i/>
          <w:sz w:val="22"/>
          <w:szCs w:val="22"/>
          <w:lang w:val="es-ES_tradnl" w:eastAsia="es-ES"/>
        </w:rPr>
        <w:t>:</w:t>
      </w:r>
    </w:p>
    <w:p w14:paraId="70BEA5BF" w14:textId="77777777" w:rsidR="002A0729" w:rsidRPr="00E41A17" w:rsidRDefault="002A0729" w:rsidP="009B644B">
      <w:pPr>
        <w:pStyle w:val="Prrafodelista"/>
        <w:numPr>
          <w:ilvl w:val="0"/>
          <w:numId w:val="38"/>
        </w:numPr>
        <w:ind w:left="567" w:right="567" w:firstLine="0"/>
        <w:jc w:val="both"/>
        <w:rPr>
          <w:rFonts w:ascii="Palatino Linotype" w:hAnsi="Palatino Linotype" w:cs="Arial"/>
          <w:bCs/>
          <w:i/>
          <w:sz w:val="22"/>
          <w:szCs w:val="22"/>
        </w:rPr>
      </w:pPr>
      <w:r w:rsidRPr="00E41A17">
        <w:rPr>
          <w:rFonts w:ascii="Palatino Linotype" w:hAnsi="Palatino Linotype" w:cs="Arial"/>
          <w:b/>
          <w:bCs/>
          <w:i/>
          <w:sz w:val="22"/>
          <w:szCs w:val="22"/>
        </w:rPr>
        <w:t>Toda la información en posesión de cualquier autoridad, entidad, órgano y organismos de los</w:t>
      </w:r>
      <w:r w:rsidRPr="00E41A17">
        <w:rPr>
          <w:rFonts w:ascii="Palatino Linotype" w:hAnsi="Palatino Linotype" w:cs="Arial"/>
          <w:bCs/>
          <w:i/>
          <w:sz w:val="22"/>
          <w:szCs w:val="22"/>
        </w:rPr>
        <w:t xml:space="preserve"> Poderes Ejecutivo, Legislativo y Judicial, órganos autónomos, partidos políticos, fideicomisos y fondos públicos estatales y </w:t>
      </w:r>
      <w:r w:rsidRPr="00E41A17">
        <w:rPr>
          <w:rFonts w:ascii="Palatino Linotype" w:hAnsi="Palatino Linotype" w:cs="Arial"/>
          <w:b/>
          <w:bCs/>
          <w:i/>
          <w:sz w:val="22"/>
          <w:szCs w:val="22"/>
        </w:rPr>
        <w:t>municipales</w:t>
      </w:r>
      <w:r w:rsidRPr="00E41A17">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41A17">
        <w:rPr>
          <w:rFonts w:ascii="Palatino Linotype" w:hAnsi="Palatino Linotype" w:cs="Arial"/>
          <w:b/>
          <w:bCs/>
          <w:i/>
          <w:sz w:val="22"/>
          <w:szCs w:val="22"/>
        </w:rPr>
        <w:t>es pública</w:t>
      </w:r>
      <w:r w:rsidRPr="00E41A17">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E41A17">
        <w:rPr>
          <w:rFonts w:ascii="Palatino Linotype" w:hAnsi="Palatino Linotype" w:cs="Arial"/>
          <w:b/>
          <w:bCs/>
          <w:i/>
          <w:sz w:val="22"/>
          <w:szCs w:val="22"/>
        </w:rPr>
        <w:t xml:space="preserve">En la interpretación de este derecho deberá </w:t>
      </w:r>
      <w:r w:rsidRPr="00E41A17">
        <w:rPr>
          <w:rFonts w:ascii="Palatino Linotype" w:hAnsi="Palatino Linotype" w:cs="Arial"/>
          <w:b/>
          <w:bCs/>
          <w:i/>
          <w:sz w:val="22"/>
          <w:szCs w:val="22"/>
        </w:rPr>
        <w:lastRenderedPageBreak/>
        <w:t>prevalecer el principio de máxima publicidad</w:t>
      </w:r>
      <w:r w:rsidRPr="00E41A17">
        <w:rPr>
          <w:rFonts w:ascii="Palatino Linotype" w:hAnsi="Palatino Linotype" w:cs="Arial"/>
          <w:bCs/>
          <w:i/>
          <w:sz w:val="22"/>
          <w:szCs w:val="22"/>
        </w:rPr>
        <w:t xml:space="preserve">. </w:t>
      </w:r>
      <w:r w:rsidRPr="00E41A17">
        <w:rPr>
          <w:rFonts w:ascii="Palatino Linotype" w:hAnsi="Palatino Linotype" w:cs="Arial"/>
          <w:b/>
          <w:bCs/>
          <w:i/>
          <w:sz w:val="22"/>
          <w:szCs w:val="22"/>
        </w:rPr>
        <w:t>Los sujetos obligados deberán documentar todo acto que derive del ejercicio de sus facultades, competencias o funciones</w:t>
      </w:r>
      <w:r w:rsidRPr="00E41A17">
        <w:rPr>
          <w:rFonts w:ascii="Palatino Linotype" w:hAnsi="Palatino Linotype" w:cs="Arial"/>
          <w:bCs/>
          <w:i/>
          <w:sz w:val="22"/>
          <w:szCs w:val="22"/>
        </w:rPr>
        <w:t>, la ley determinará los supuestos específicos bajo los cuales procederá la declaración de inexistencia de la información.”</w:t>
      </w:r>
    </w:p>
    <w:p w14:paraId="5CE991B6" w14:textId="77777777" w:rsidR="009B644B" w:rsidRPr="00E41A17" w:rsidRDefault="009B644B" w:rsidP="009B644B">
      <w:pPr>
        <w:ind w:left="567" w:right="567"/>
        <w:jc w:val="both"/>
        <w:rPr>
          <w:rFonts w:ascii="Palatino Linotype" w:eastAsiaTheme="minorEastAsia" w:hAnsi="Palatino Linotype" w:cs="Arial"/>
          <w:bCs/>
          <w:i/>
          <w:sz w:val="22"/>
          <w:szCs w:val="22"/>
        </w:rPr>
      </w:pPr>
    </w:p>
    <w:p w14:paraId="0787E0BE" w14:textId="77777777" w:rsidR="002A0729" w:rsidRPr="00E41A17" w:rsidRDefault="002A0729" w:rsidP="009B644B">
      <w:pPr>
        <w:pStyle w:val="Prrafodelista"/>
        <w:tabs>
          <w:tab w:val="left" w:pos="567"/>
        </w:tabs>
        <w:ind w:left="567" w:right="567"/>
        <w:jc w:val="both"/>
        <w:rPr>
          <w:rFonts w:ascii="Palatino Linotype" w:hAnsi="Palatino Linotype" w:cs="Arial"/>
          <w:b/>
          <w:bCs/>
          <w:i/>
          <w:sz w:val="22"/>
          <w:szCs w:val="22"/>
        </w:rPr>
      </w:pPr>
      <w:r w:rsidRPr="00E41A17">
        <w:rPr>
          <w:rFonts w:ascii="Palatino Linotype" w:hAnsi="Palatino Linotype" w:cs="Arial"/>
          <w:b/>
          <w:bCs/>
          <w:i/>
          <w:sz w:val="22"/>
          <w:szCs w:val="22"/>
        </w:rPr>
        <w:t>(Énfasis añadido)</w:t>
      </w:r>
    </w:p>
    <w:p w14:paraId="02C5828A" w14:textId="77777777" w:rsidR="002A0729" w:rsidRPr="00E41A17" w:rsidRDefault="002A0729" w:rsidP="002A0729">
      <w:pPr>
        <w:ind w:left="567" w:right="567"/>
        <w:jc w:val="both"/>
        <w:rPr>
          <w:rFonts w:ascii="Palatino Linotype" w:hAnsi="Palatino Linotype"/>
          <w:i/>
        </w:rPr>
      </w:pPr>
    </w:p>
    <w:p w14:paraId="649559EB" w14:textId="0AEAA998"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E41A17">
        <w:rPr>
          <w:rFonts w:ascii="Palatino Linotype" w:eastAsiaTheme="minorEastAsia" w:hAnsi="Palatino Linotype" w:cs="Arial"/>
          <w:i/>
          <w:lang w:val="es-ES_tradnl" w:eastAsia="es-ES"/>
        </w:rPr>
        <w:t>por los principios de simplicidad, rapidez gratuidad del procedimiento, auxilio y orientación a los particulares</w:t>
      </w:r>
      <w:r w:rsidRPr="00E41A17">
        <w:rPr>
          <w:rFonts w:ascii="Palatino Linotype" w:eastAsiaTheme="minorEastAsia" w:hAnsi="Palatino Linotype" w:cs="Arial"/>
          <w:lang w:val="es-ES_tradnl" w:eastAsia="es-ES"/>
        </w:rPr>
        <w:t>, contemplando el derecho de las personas con discapacidad y hablantes de lengua indígena.</w:t>
      </w:r>
    </w:p>
    <w:p w14:paraId="50A76636"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E41A17">
        <w:rPr>
          <w:rFonts w:ascii="Palatino Linotype" w:eastAsiaTheme="minorEastAsia" w:hAnsi="Palatino Linotype" w:cs="Arial"/>
          <w:i/>
          <w:lang w:val="es-ES_tradnl" w:eastAsia="es-ES"/>
        </w:rPr>
        <w:t>solicitudes de acceso a la información</w:t>
      </w:r>
      <w:r w:rsidRPr="00E41A17">
        <w:rPr>
          <w:rFonts w:ascii="Palatino Linotype" w:eastAsiaTheme="minorEastAsia" w:hAnsi="Palatino Linotype" w:cs="Arial"/>
          <w:lang w:val="es-ES_tradnl" w:eastAsia="es-ES"/>
        </w:rPr>
        <w:t>.</w:t>
      </w:r>
    </w:p>
    <w:p w14:paraId="4108F74A" w14:textId="77777777" w:rsidR="002A0729" w:rsidRPr="00E41A17" w:rsidRDefault="002A0729" w:rsidP="00B455E3">
      <w:pPr>
        <w:rPr>
          <w:rFonts w:ascii="Palatino Linotype" w:hAnsi="Palatino Linotype" w:cs="Arial"/>
          <w:sz w:val="28"/>
        </w:rPr>
      </w:pPr>
    </w:p>
    <w:p w14:paraId="1003AB47" w14:textId="77777777" w:rsidR="002A0729" w:rsidRPr="00E41A17"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9" w:name="_Toc70428585"/>
      <w:bookmarkStart w:id="30" w:name="_Toc71234380"/>
      <w:bookmarkStart w:id="31" w:name="_Toc86251415"/>
      <w:r w:rsidRPr="00E41A17">
        <w:rPr>
          <w:rFonts w:ascii="Palatino Linotype" w:eastAsia="MS Gothic" w:hAnsi="Palatino Linotype"/>
          <w:b/>
          <w:lang w:val="es-ES_tradnl" w:eastAsia="es-ES"/>
        </w:rPr>
        <w:t>Del deber de las autoridades de promover, respetar, proteger y garantizar el derecho de acceso a la información pública.</w:t>
      </w:r>
      <w:bookmarkEnd w:id="29"/>
      <w:bookmarkEnd w:id="30"/>
      <w:bookmarkEnd w:id="31"/>
      <w:r w:rsidRPr="00E41A17">
        <w:rPr>
          <w:rFonts w:ascii="Palatino Linotype" w:eastAsia="MS Gothic" w:hAnsi="Palatino Linotype"/>
          <w:b/>
          <w:lang w:val="es-ES_tradnl" w:eastAsia="es-ES"/>
        </w:rPr>
        <w:t xml:space="preserve"> </w:t>
      </w:r>
    </w:p>
    <w:p w14:paraId="77CE6AA7" w14:textId="77777777" w:rsidR="002A0729" w:rsidRPr="00E41A17" w:rsidRDefault="002A0729" w:rsidP="00B455E3">
      <w:pPr>
        <w:spacing w:line="360" w:lineRule="auto"/>
        <w:rPr>
          <w:rFonts w:ascii="Palatino Linotype" w:hAnsi="Palatino Linotype" w:cs="Arial"/>
        </w:rPr>
      </w:pPr>
    </w:p>
    <w:p w14:paraId="44DE7AC9" w14:textId="77777777" w:rsidR="002A0729" w:rsidRPr="00E41A17" w:rsidRDefault="002A0729" w:rsidP="002A0729">
      <w:pPr>
        <w:pStyle w:val="Prrafodelista"/>
        <w:numPr>
          <w:ilvl w:val="0"/>
          <w:numId w:val="2"/>
        </w:numPr>
        <w:spacing w:before="240" w:after="240" w:line="360" w:lineRule="auto"/>
        <w:ind w:left="0" w:firstLine="0"/>
        <w:jc w:val="both"/>
        <w:rPr>
          <w:rFonts w:ascii="Palatino Linotype" w:hAnsi="Palatino Linotype" w:cs="Arial"/>
        </w:rPr>
      </w:pPr>
      <w:r w:rsidRPr="00E41A17">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E41A17">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26193D13" w14:textId="77777777" w:rsidR="002A0729" w:rsidRPr="00E41A17" w:rsidRDefault="002A0729" w:rsidP="002A0729">
      <w:pPr>
        <w:pStyle w:val="Prrafodelista"/>
        <w:spacing w:before="240" w:after="240" w:line="360" w:lineRule="auto"/>
        <w:ind w:left="0"/>
        <w:jc w:val="both"/>
        <w:rPr>
          <w:rFonts w:ascii="Palatino Linotype" w:hAnsi="Palatino Linotype"/>
          <w:b/>
          <w:i/>
          <w:sz w:val="20"/>
        </w:rPr>
      </w:pPr>
    </w:p>
    <w:p w14:paraId="3148C364" w14:textId="77777777" w:rsidR="002A0729" w:rsidRPr="00E41A17" w:rsidRDefault="002A0729" w:rsidP="002A0729">
      <w:pPr>
        <w:pStyle w:val="Prrafodelista"/>
        <w:numPr>
          <w:ilvl w:val="0"/>
          <w:numId w:val="2"/>
        </w:numPr>
        <w:spacing w:before="240" w:after="240" w:line="360" w:lineRule="auto"/>
        <w:ind w:left="0" w:firstLine="0"/>
        <w:jc w:val="both"/>
        <w:rPr>
          <w:rFonts w:ascii="Palatino Linotype" w:hAnsi="Palatino Linotype"/>
          <w:b/>
        </w:rPr>
      </w:pPr>
      <w:r w:rsidRPr="00E41A17">
        <w:rPr>
          <w:rFonts w:ascii="Palatino Linotype" w:hAnsi="Palatino Linotype"/>
        </w:rPr>
        <w:t xml:space="preserve">Hay que mencionar además que el artículo 21 de la Ley de Transparencia del Estado de México establece que todo procedimiento en materia de derecho de acceso a la información deberá sustanciarse de manera sencilla y expedita, de </w:t>
      </w:r>
      <w:r w:rsidRPr="00E41A17">
        <w:rPr>
          <w:rFonts w:ascii="Palatino Linotype" w:hAnsi="Palatino Linotype"/>
        </w:rPr>
        <w:lastRenderedPageBreak/>
        <w:t>conformidad con las bases de esta Ley, asimismo, el artículo 173 de la ley referida establece que uno de los principios del procedimiento de acceso a la información se rige por la Simplicidad y la Rapidez.</w:t>
      </w:r>
    </w:p>
    <w:p w14:paraId="4F7CA3BA" w14:textId="77777777" w:rsidR="002A0729" w:rsidRPr="00E41A17" w:rsidRDefault="002A0729" w:rsidP="002A0729">
      <w:pPr>
        <w:pStyle w:val="Prrafodelista"/>
        <w:spacing w:before="240" w:after="240" w:line="360" w:lineRule="auto"/>
        <w:ind w:left="0"/>
        <w:jc w:val="both"/>
        <w:rPr>
          <w:rFonts w:ascii="Palatino Linotype" w:hAnsi="Palatino Linotype"/>
          <w:b/>
        </w:rPr>
      </w:pPr>
    </w:p>
    <w:p w14:paraId="0DFE246A" w14:textId="2E04DD54" w:rsidR="002A0729" w:rsidRPr="00E41A17" w:rsidRDefault="002A0729" w:rsidP="00B455E3">
      <w:pPr>
        <w:pStyle w:val="Prrafodelista"/>
        <w:numPr>
          <w:ilvl w:val="0"/>
          <w:numId w:val="2"/>
        </w:numPr>
        <w:spacing w:before="240" w:after="240" w:line="360" w:lineRule="auto"/>
        <w:ind w:left="0" w:firstLine="0"/>
        <w:jc w:val="both"/>
        <w:rPr>
          <w:rFonts w:ascii="Palatino Linotype" w:hAnsi="Palatino Linotype"/>
        </w:rPr>
      </w:pPr>
      <w:r w:rsidRPr="00E41A17">
        <w:rPr>
          <w:rFonts w:ascii="Palatino Linotype" w:hAnsi="Palatino Linotype"/>
        </w:rPr>
        <w:t>Ahora bien, de acuerdo al artículo 163 y 166 de la Ley de Transparencia del Estado de México, la respuesta a la solicitud de información se deberá notificar al interesado en el menor tiempo posible y solo se tiene por cumplida cuando el solicitan</w:t>
      </w:r>
      <w:r w:rsidR="00B455E3" w:rsidRPr="00E41A17">
        <w:rPr>
          <w:rFonts w:ascii="Palatino Linotype" w:hAnsi="Palatino Linotype"/>
        </w:rPr>
        <w:t>t</w:t>
      </w:r>
      <w:r w:rsidRPr="00E41A17">
        <w:rPr>
          <w:rFonts w:ascii="Palatino Linotype" w:hAnsi="Palatino Linotype"/>
        </w:rPr>
        <w:t>e tenga a su disposición la información requerida:</w:t>
      </w:r>
    </w:p>
    <w:p w14:paraId="69C7BBF7" w14:textId="77777777" w:rsidR="002A0729" w:rsidRPr="00E41A17" w:rsidRDefault="002A0729" w:rsidP="00632B54">
      <w:pPr>
        <w:pStyle w:val="Prrafodelista"/>
        <w:spacing w:before="240" w:after="240"/>
        <w:ind w:left="851" w:right="567"/>
        <w:jc w:val="both"/>
        <w:rPr>
          <w:rFonts w:ascii="Palatino Linotype" w:hAnsi="Palatino Linotype"/>
          <w:b/>
          <w:i/>
          <w:sz w:val="22"/>
        </w:rPr>
      </w:pPr>
      <w:r w:rsidRPr="00E41A17">
        <w:rPr>
          <w:rFonts w:ascii="Palatino Linotype" w:hAnsi="Palatino Linotype"/>
          <w:i/>
          <w:sz w:val="22"/>
        </w:rPr>
        <w:t>“</w:t>
      </w:r>
      <w:r w:rsidRPr="00E41A17">
        <w:rPr>
          <w:rFonts w:ascii="Palatino Linotype" w:hAnsi="Palatino Linotype"/>
          <w:b/>
          <w:i/>
          <w:sz w:val="22"/>
        </w:rPr>
        <w:t>Artículo 163.</w:t>
      </w:r>
      <w:r w:rsidRPr="00E41A17">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E82DB2F" w14:textId="77777777" w:rsidR="002A0729" w:rsidRPr="00E41A17" w:rsidRDefault="002A0729" w:rsidP="00632B54">
      <w:pPr>
        <w:pStyle w:val="Prrafodelista"/>
        <w:spacing w:before="240" w:after="240"/>
        <w:ind w:left="851" w:right="567"/>
        <w:jc w:val="both"/>
        <w:rPr>
          <w:rFonts w:ascii="Palatino Linotype" w:hAnsi="Palatino Linotype"/>
          <w:b/>
          <w:i/>
          <w:sz w:val="22"/>
        </w:rPr>
      </w:pPr>
      <w:r w:rsidRPr="00E41A17">
        <w:rPr>
          <w:rFonts w:ascii="Palatino Linotype" w:hAnsi="Palatino Linotype"/>
          <w:i/>
          <w:sz w:val="22"/>
        </w:rPr>
        <w:t>(…)”</w:t>
      </w:r>
    </w:p>
    <w:p w14:paraId="6D1F557D" w14:textId="77777777" w:rsidR="002A0729" w:rsidRPr="00E41A17" w:rsidRDefault="002A0729" w:rsidP="00632B54">
      <w:pPr>
        <w:pStyle w:val="Prrafodelista"/>
        <w:spacing w:before="240" w:after="240"/>
        <w:ind w:left="851" w:right="567"/>
        <w:jc w:val="both"/>
        <w:rPr>
          <w:rFonts w:ascii="Palatino Linotype" w:hAnsi="Palatino Linotype"/>
          <w:i/>
          <w:sz w:val="22"/>
        </w:rPr>
      </w:pPr>
      <w:r w:rsidRPr="00E41A17">
        <w:rPr>
          <w:rFonts w:ascii="Palatino Linotype" w:hAnsi="Palatino Linotype"/>
          <w:i/>
          <w:sz w:val="22"/>
        </w:rPr>
        <w:t>“</w:t>
      </w:r>
      <w:r w:rsidRPr="00E41A17">
        <w:rPr>
          <w:rFonts w:ascii="Palatino Linotype" w:hAnsi="Palatino Linotype"/>
          <w:b/>
          <w:i/>
          <w:sz w:val="22"/>
        </w:rPr>
        <w:t>Artículo 166.</w:t>
      </w:r>
      <w:r w:rsidRPr="00E41A17">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661F9E2F" w14:textId="77777777" w:rsidR="00776A87" w:rsidRPr="00E41A17" w:rsidRDefault="00776A87" w:rsidP="00B455E3">
      <w:pPr>
        <w:spacing w:before="240" w:after="240"/>
        <w:ind w:right="567"/>
        <w:jc w:val="both"/>
        <w:rPr>
          <w:rFonts w:ascii="Palatino Linotype" w:hAnsi="Palatino Linotype"/>
          <w:i/>
          <w:sz w:val="22"/>
        </w:rPr>
      </w:pPr>
    </w:p>
    <w:p w14:paraId="660461FD"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En este caso, la solicitud de información que formuló el particular como parte de su derecho de acceso a la información pública, no fue atendida, dado que el </w:t>
      </w:r>
      <w:r w:rsidRPr="00E41A17">
        <w:rPr>
          <w:rFonts w:ascii="Palatino Linotype" w:eastAsiaTheme="minorEastAsia" w:hAnsi="Palatino Linotype" w:cs="Arial"/>
          <w:b/>
          <w:lang w:val="es-ES_tradnl" w:eastAsia="es-ES"/>
        </w:rPr>
        <w:t>SUJETO OBLIGADO</w:t>
      </w:r>
      <w:r w:rsidRPr="00E41A17">
        <w:rPr>
          <w:rFonts w:ascii="Palatino Linotype" w:eastAsiaTheme="minorEastAsia" w:hAnsi="Palatino Linotype" w:cs="Arial"/>
          <w:lang w:val="es-ES_tradnl" w:eastAsia="es-ES"/>
        </w:rPr>
        <w:t xml:space="preserve"> fue omiso en emitir una respuesta.</w:t>
      </w:r>
    </w:p>
    <w:p w14:paraId="51301CD9" w14:textId="77777777" w:rsidR="00AD05E2" w:rsidRPr="00E41A17" w:rsidRDefault="00AD05E2" w:rsidP="00AD05E2">
      <w:pPr>
        <w:spacing w:before="240" w:after="240" w:line="360" w:lineRule="auto"/>
        <w:contextualSpacing/>
        <w:jc w:val="both"/>
        <w:rPr>
          <w:rFonts w:ascii="Palatino Linotype" w:eastAsiaTheme="minorEastAsia" w:hAnsi="Palatino Linotype" w:cs="Arial"/>
          <w:lang w:val="es-ES_tradnl" w:eastAsia="es-ES"/>
        </w:rPr>
      </w:pPr>
    </w:p>
    <w:p w14:paraId="293BA6F9" w14:textId="3ABC0C82" w:rsidR="00B455E3" w:rsidRPr="00E41A17" w:rsidRDefault="002A0729" w:rsidP="00B455E3">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E41A17">
        <w:rPr>
          <w:rFonts w:ascii="Palatino Linotype" w:eastAsiaTheme="minorEastAsia" w:hAnsi="Palatino Linotype" w:cs="Arial"/>
          <w:b/>
          <w:lang w:val="es-ES_tradnl" w:eastAsia="es-ES"/>
        </w:rPr>
        <w:t>SUJETO OBLIGADO</w:t>
      </w:r>
      <w:r w:rsidRPr="00E41A17">
        <w:rPr>
          <w:rFonts w:ascii="Palatino Linotype" w:eastAsiaTheme="minorEastAsia" w:hAnsi="Palatino Linotype" w:cs="Arial"/>
          <w:lang w:val="es-ES_tradnl" w:eastAsia="es-ES"/>
        </w:rPr>
        <w:t xml:space="preserve"> está constreñido a dar atención a las solicitudes de información que a través del </w:t>
      </w:r>
      <w:r w:rsidRPr="00E41A17">
        <w:rPr>
          <w:rFonts w:ascii="Palatino Linotype" w:eastAsiaTheme="minorEastAsia" w:hAnsi="Palatino Linotype" w:cs="Arial"/>
          <w:b/>
          <w:lang w:val="es-ES_tradnl" w:eastAsia="es-ES"/>
        </w:rPr>
        <w:t>SAIMEX</w:t>
      </w:r>
      <w:r w:rsidR="00AA48BF" w:rsidRPr="00E41A17">
        <w:rPr>
          <w:rFonts w:ascii="Palatino Linotype" w:eastAsiaTheme="minorEastAsia" w:hAnsi="Palatino Linotype" w:cs="Arial"/>
          <w:lang w:val="es-ES_tradnl" w:eastAsia="es-ES"/>
        </w:rPr>
        <w:t xml:space="preserve"> o de vía directa</w:t>
      </w:r>
      <w:r w:rsidRPr="00E41A17">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E41A17">
        <w:rPr>
          <w:rFonts w:ascii="Palatino Linotype" w:eastAsiaTheme="minorEastAsia" w:hAnsi="Palatino Linotype" w:cs="Arial"/>
          <w:b/>
          <w:lang w:val="es-ES_tradnl" w:eastAsia="es-ES"/>
        </w:rPr>
        <w:t>SAIME</w:t>
      </w:r>
      <w:r w:rsidRPr="00E41A17">
        <w:rPr>
          <w:rFonts w:ascii="Palatino Linotype" w:eastAsiaTheme="minorEastAsia" w:hAnsi="Palatino Linotype" w:cs="Arial"/>
          <w:lang w:val="es-ES_tradnl" w:eastAsia="es-ES"/>
        </w:rPr>
        <w:t xml:space="preserve">X, el </w:t>
      </w:r>
      <w:r w:rsidRPr="00E41A17">
        <w:rPr>
          <w:rFonts w:ascii="Palatino Linotype" w:eastAsiaTheme="minorEastAsia" w:hAnsi="Palatino Linotype" w:cs="Arial"/>
          <w:b/>
          <w:lang w:val="es-ES_tradnl" w:eastAsia="es-ES"/>
        </w:rPr>
        <w:lastRenderedPageBreak/>
        <w:t>SUJETO OBLIGADO</w:t>
      </w:r>
      <w:r w:rsidRPr="00E41A17">
        <w:rPr>
          <w:rFonts w:ascii="Palatino Linotype" w:eastAsiaTheme="minorEastAsia" w:hAnsi="Palatino Linotype" w:cs="Arial"/>
          <w:lang w:val="es-ES_tradnl" w:eastAsia="es-ES"/>
        </w:rPr>
        <w:t xml:space="preserve"> fue omiso en dar respuesta a la</w:t>
      </w:r>
      <w:r w:rsidR="00200913" w:rsidRPr="00E41A17">
        <w:rPr>
          <w:rFonts w:ascii="Palatino Linotype" w:eastAsiaTheme="minorEastAsia" w:hAnsi="Palatino Linotype" w:cs="Arial"/>
          <w:lang w:val="es-ES_tradnl" w:eastAsia="es-ES"/>
        </w:rPr>
        <w:t>s</w:t>
      </w:r>
      <w:r w:rsidRPr="00E41A17">
        <w:rPr>
          <w:rFonts w:ascii="Palatino Linotype" w:eastAsiaTheme="minorEastAsia" w:hAnsi="Palatino Linotype" w:cs="Arial"/>
          <w:lang w:val="es-ES_tradnl" w:eastAsia="es-ES"/>
        </w:rPr>
        <w:t xml:space="preserve"> solicitud</w:t>
      </w:r>
      <w:r w:rsidR="003C3403" w:rsidRPr="00E41A17">
        <w:rPr>
          <w:rFonts w:ascii="Palatino Linotype" w:eastAsiaTheme="minorEastAsia" w:hAnsi="Palatino Linotype" w:cs="Arial"/>
          <w:lang w:val="es-ES_tradnl" w:eastAsia="es-ES"/>
        </w:rPr>
        <w:t>es. Prueba de ello, es</w:t>
      </w:r>
      <w:r w:rsidRPr="00E41A17">
        <w:rPr>
          <w:rFonts w:ascii="Palatino Linotype" w:eastAsiaTheme="minorEastAsia" w:hAnsi="Palatino Linotype" w:cs="Arial"/>
          <w:lang w:val="es-ES_tradnl" w:eastAsia="es-ES"/>
        </w:rPr>
        <w:t xml:space="preserve"> la</w:t>
      </w:r>
      <w:r w:rsidR="003C3403" w:rsidRPr="00E41A17">
        <w:rPr>
          <w:rFonts w:ascii="Palatino Linotype" w:eastAsiaTheme="minorEastAsia" w:hAnsi="Palatino Linotype" w:cs="Arial"/>
          <w:lang w:val="es-ES_tradnl" w:eastAsia="es-ES"/>
        </w:rPr>
        <w:t xml:space="preserve"> </w:t>
      </w:r>
      <w:r w:rsidRPr="00E41A17">
        <w:rPr>
          <w:rFonts w:ascii="Palatino Linotype" w:eastAsiaTheme="minorEastAsia" w:hAnsi="Palatino Linotype" w:cs="Arial"/>
          <w:lang w:val="es-ES_tradnl" w:eastAsia="es-ES"/>
        </w:rPr>
        <w:t>captura</w:t>
      </w:r>
      <w:r w:rsidR="003C3403" w:rsidRPr="00E41A17">
        <w:rPr>
          <w:rFonts w:ascii="Palatino Linotype" w:eastAsiaTheme="minorEastAsia" w:hAnsi="Palatino Linotype" w:cs="Arial"/>
          <w:lang w:val="es-ES_tradnl" w:eastAsia="es-ES"/>
        </w:rPr>
        <w:t xml:space="preserve"> </w:t>
      </w:r>
      <w:r w:rsidRPr="00E41A17">
        <w:rPr>
          <w:rFonts w:ascii="Palatino Linotype" w:eastAsiaTheme="minorEastAsia" w:hAnsi="Palatino Linotype" w:cs="Arial"/>
          <w:lang w:val="es-ES_tradnl" w:eastAsia="es-ES"/>
        </w:rPr>
        <w:t>de pantalla que se incorpora:</w:t>
      </w:r>
    </w:p>
    <w:p w14:paraId="5B38A992" w14:textId="77777777" w:rsidR="0089337D" w:rsidRPr="00E41A17" w:rsidRDefault="0089337D" w:rsidP="0089337D">
      <w:pPr>
        <w:spacing w:before="240" w:after="240" w:line="360" w:lineRule="auto"/>
        <w:contextualSpacing/>
        <w:jc w:val="both"/>
        <w:rPr>
          <w:rFonts w:ascii="Palatino Linotype" w:eastAsiaTheme="minorEastAsia" w:hAnsi="Palatino Linotype" w:cs="Arial"/>
          <w:lang w:val="es-ES_tradnl" w:eastAsia="es-ES"/>
        </w:rPr>
      </w:pPr>
    </w:p>
    <w:p w14:paraId="7A87869C" w14:textId="67409550" w:rsidR="00A51FFB"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33ACFFD8" wp14:editId="5AE4CE04">
            <wp:extent cx="5581015" cy="2434346"/>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62">
                      <a:extLst>
                        <a:ext uri="{28A0092B-C50C-407E-A947-70E740481C1C}">
                          <a14:useLocalDpi xmlns:a14="http://schemas.microsoft.com/office/drawing/2010/main" val="0"/>
                        </a:ext>
                      </a:extLst>
                    </a:blip>
                    <a:stretch>
                      <a:fillRect/>
                    </a:stretch>
                  </pic:blipFill>
                  <pic:spPr>
                    <a:xfrm>
                      <a:off x="0" y="0"/>
                      <a:ext cx="5581015" cy="2434346"/>
                    </a:xfrm>
                    <a:prstGeom prst="rect">
                      <a:avLst/>
                    </a:prstGeom>
                  </pic:spPr>
                </pic:pic>
              </a:graphicData>
            </a:graphic>
          </wp:inline>
        </w:drawing>
      </w:r>
    </w:p>
    <w:p w14:paraId="19466132" w14:textId="55386993" w:rsidR="00A51FFB" w:rsidRPr="00E41A17" w:rsidRDefault="00A51FFB" w:rsidP="00B455E3">
      <w:pPr>
        <w:spacing w:before="240" w:after="240" w:line="360" w:lineRule="auto"/>
        <w:contextualSpacing/>
        <w:rPr>
          <w:rFonts w:ascii="Palatino Linotype" w:eastAsiaTheme="minorEastAsia" w:hAnsi="Palatino Linotype" w:cs="Arial"/>
          <w:sz w:val="22"/>
          <w:szCs w:val="22"/>
          <w:lang w:val="es-ES_tradnl" w:eastAsia="es-ES"/>
        </w:rPr>
      </w:pPr>
    </w:p>
    <w:p w14:paraId="70371812" w14:textId="77777777"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19C5432D" w14:textId="32601C74" w:rsidR="00A51FFB"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2C306B81" wp14:editId="6185D0E8">
            <wp:extent cx="5581015" cy="244207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63">
                      <a:extLst>
                        <a:ext uri="{28A0092B-C50C-407E-A947-70E740481C1C}">
                          <a14:useLocalDpi xmlns:a14="http://schemas.microsoft.com/office/drawing/2010/main" val="0"/>
                        </a:ext>
                      </a:extLst>
                    </a:blip>
                    <a:stretch>
                      <a:fillRect/>
                    </a:stretch>
                  </pic:blipFill>
                  <pic:spPr>
                    <a:xfrm>
                      <a:off x="0" y="0"/>
                      <a:ext cx="5581015" cy="2442070"/>
                    </a:xfrm>
                    <a:prstGeom prst="rect">
                      <a:avLst/>
                    </a:prstGeom>
                  </pic:spPr>
                </pic:pic>
              </a:graphicData>
            </a:graphic>
          </wp:inline>
        </w:drawing>
      </w:r>
    </w:p>
    <w:p w14:paraId="3285B3DB" w14:textId="14A693AE" w:rsidR="00A51FFB" w:rsidRPr="00E41A17" w:rsidRDefault="00A51FFB" w:rsidP="00B455E3">
      <w:pPr>
        <w:spacing w:before="240" w:after="240" w:line="360" w:lineRule="auto"/>
        <w:contextualSpacing/>
        <w:rPr>
          <w:rFonts w:ascii="Palatino Linotype" w:eastAsiaTheme="minorEastAsia" w:hAnsi="Palatino Linotype" w:cs="Arial"/>
          <w:sz w:val="22"/>
          <w:szCs w:val="22"/>
          <w:lang w:val="es-ES_tradnl" w:eastAsia="es-ES"/>
        </w:rPr>
      </w:pPr>
    </w:p>
    <w:p w14:paraId="78839A89" w14:textId="6CD16863" w:rsidR="00A51FFB"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389E90E8" wp14:editId="69E47ECF">
            <wp:extent cx="5581015" cy="24682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64">
                      <a:extLst>
                        <a:ext uri="{28A0092B-C50C-407E-A947-70E740481C1C}">
                          <a14:useLocalDpi xmlns:a14="http://schemas.microsoft.com/office/drawing/2010/main" val="0"/>
                        </a:ext>
                      </a:extLst>
                    </a:blip>
                    <a:stretch>
                      <a:fillRect/>
                    </a:stretch>
                  </pic:blipFill>
                  <pic:spPr>
                    <a:xfrm>
                      <a:off x="0" y="0"/>
                      <a:ext cx="5581015" cy="2468245"/>
                    </a:xfrm>
                    <a:prstGeom prst="rect">
                      <a:avLst/>
                    </a:prstGeom>
                  </pic:spPr>
                </pic:pic>
              </a:graphicData>
            </a:graphic>
          </wp:inline>
        </w:drawing>
      </w:r>
    </w:p>
    <w:p w14:paraId="1F5EAC8C" w14:textId="0CA36B6B" w:rsidR="00A51FFB" w:rsidRPr="00E41A17" w:rsidRDefault="00A51FFB" w:rsidP="00B455E3">
      <w:pPr>
        <w:spacing w:before="240" w:after="240" w:line="360" w:lineRule="auto"/>
        <w:contextualSpacing/>
        <w:rPr>
          <w:rFonts w:ascii="Palatino Linotype" w:eastAsiaTheme="minorEastAsia" w:hAnsi="Palatino Linotype" w:cs="Arial"/>
          <w:sz w:val="22"/>
          <w:szCs w:val="22"/>
          <w:lang w:val="es-ES_tradnl" w:eastAsia="es-ES"/>
        </w:rPr>
      </w:pPr>
    </w:p>
    <w:p w14:paraId="745CAB87" w14:textId="77777777"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45066E64" w14:textId="194B5E88" w:rsidR="00A51FFB"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7B764E0F" wp14:editId="5185F8AF">
            <wp:extent cx="5581015" cy="248283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65">
                      <a:extLst>
                        <a:ext uri="{28A0092B-C50C-407E-A947-70E740481C1C}">
                          <a14:useLocalDpi xmlns:a14="http://schemas.microsoft.com/office/drawing/2010/main" val="0"/>
                        </a:ext>
                      </a:extLst>
                    </a:blip>
                    <a:stretch>
                      <a:fillRect/>
                    </a:stretch>
                  </pic:blipFill>
                  <pic:spPr>
                    <a:xfrm>
                      <a:off x="0" y="0"/>
                      <a:ext cx="5581015" cy="2482835"/>
                    </a:xfrm>
                    <a:prstGeom prst="rect">
                      <a:avLst/>
                    </a:prstGeom>
                  </pic:spPr>
                </pic:pic>
              </a:graphicData>
            </a:graphic>
          </wp:inline>
        </w:drawing>
      </w:r>
    </w:p>
    <w:p w14:paraId="1B6F85B0" w14:textId="19F41376" w:rsidR="00A51FFB" w:rsidRPr="00E41A17" w:rsidRDefault="00A51FFB" w:rsidP="00B455E3">
      <w:pPr>
        <w:spacing w:before="240" w:after="240" w:line="360" w:lineRule="auto"/>
        <w:contextualSpacing/>
        <w:rPr>
          <w:rFonts w:ascii="Palatino Linotype" w:eastAsiaTheme="minorEastAsia" w:hAnsi="Palatino Linotype" w:cs="Arial"/>
          <w:sz w:val="22"/>
          <w:szCs w:val="22"/>
          <w:lang w:val="es-ES_tradnl" w:eastAsia="es-ES"/>
        </w:rPr>
      </w:pPr>
    </w:p>
    <w:p w14:paraId="00B12FEB" w14:textId="1D4BDC18" w:rsidR="00A51FFB"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3CC18D23" wp14:editId="1692EAF1">
            <wp:extent cx="5581015" cy="2475540"/>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66">
                      <a:extLst>
                        <a:ext uri="{28A0092B-C50C-407E-A947-70E740481C1C}">
                          <a14:useLocalDpi xmlns:a14="http://schemas.microsoft.com/office/drawing/2010/main" val="0"/>
                        </a:ext>
                      </a:extLst>
                    </a:blip>
                    <a:stretch>
                      <a:fillRect/>
                    </a:stretch>
                  </pic:blipFill>
                  <pic:spPr>
                    <a:xfrm>
                      <a:off x="0" y="0"/>
                      <a:ext cx="5581015" cy="2475540"/>
                    </a:xfrm>
                    <a:prstGeom prst="rect">
                      <a:avLst/>
                    </a:prstGeom>
                  </pic:spPr>
                </pic:pic>
              </a:graphicData>
            </a:graphic>
          </wp:inline>
        </w:drawing>
      </w:r>
    </w:p>
    <w:p w14:paraId="02475592" w14:textId="222D5B12"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410B9349" w14:textId="77777777"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775CBB45" w14:textId="1D32BF9A"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3EED276D" wp14:editId="3B8116BB">
            <wp:extent cx="5581015" cy="248927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67">
                      <a:extLst>
                        <a:ext uri="{28A0092B-C50C-407E-A947-70E740481C1C}">
                          <a14:useLocalDpi xmlns:a14="http://schemas.microsoft.com/office/drawing/2010/main" val="0"/>
                        </a:ext>
                      </a:extLst>
                    </a:blip>
                    <a:stretch>
                      <a:fillRect/>
                    </a:stretch>
                  </pic:blipFill>
                  <pic:spPr>
                    <a:xfrm>
                      <a:off x="0" y="0"/>
                      <a:ext cx="5581015" cy="2489272"/>
                    </a:xfrm>
                    <a:prstGeom prst="rect">
                      <a:avLst/>
                    </a:prstGeom>
                  </pic:spPr>
                </pic:pic>
              </a:graphicData>
            </a:graphic>
          </wp:inline>
        </w:drawing>
      </w:r>
    </w:p>
    <w:p w14:paraId="1D113287" w14:textId="37CC21BC"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2D370815" w14:textId="5200EE29"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08BD7304" wp14:editId="4A4154F1">
            <wp:extent cx="5581015" cy="2462238"/>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68">
                      <a:extLst>
                        <a:ext uri="{28A0092B-C50C-407E-A947-70E740481C1C}">
                          <a14:useLocalDpi xmlns:a14="http://schemas.microsoft.com/office/drawing/2010/main" val="0"/>
                        </a:ext>
                      </a:extLst>
                    </a:blip>
                    <a:stretch>
                      <a:fillRect/>
                    </a:stretch>
                  </pic:blipFill>
                  <pic:spPr>
                    <a:xfrm>
                      <a:off x="0" y="0"/>
                      <a:ext cx="5581015" cy="2462238"/>
                    </a:xfrm>
                    <a:prstGeom prst="rect">
                      <a:avLst/>
                    </a:prstGeom>
                  </pic:spPr>
                </pic:pic>
              </a:graphicData>
            </a:graphic>
          </wp:inline>
        </w:drawing>
      </w:r>
    </w:p>
    <w:p w14:paraId="679B2723" w14:textId="741E37E0"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46527CD8" w14:textId="77777777"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1FD879A1" w14:textId="59E9EB38"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4CE20099" wp14:editId="0EFB4DF2">
            <wp:extent cx="5581015" cy="245193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69">
                      <a:extLst>
                        <a:ext uri="{28A0092B-C50C-407E-A947-70E740481C1C}">
                          <a14:useLocalDpi xmlns:a14="http://schemas.microsoft.com/office/drawing/2010/main" val="0"/>
                        </a:ext>
                      </a:extLst>
                    </a:blip>
                    <a:stretch>
                      <a:fillRect/>
                    </a:stretch>
                  </pic:blipFill>
                  <pic:spPr>
                    <a:xfrm>
                      <a:off x="0" y="0"/>
                      <a:ext cx="5581015" cy="2451939"/>
                    </a:xfrm>
                    <a:prstGeom prst="rect">
                      <a:avLst/>
                    </a:prstGeom>
                  </pic:spPr>
                </pic:pic>
              </a:graphicData>
            </a:graphic>
          </wp:inline>
        </w:drawing>
      </w:r>
    </w:p>
    <w:p w14:paraId="7DF1A6EC" w14:textId="661905C9"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68FFCD27" w14:textId="649B19A7"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2D33FD00" wp14:editId="0604B164">
            <wp:extent cx="5581015" cy="2472536"/>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70">
                      <a:extLst>
                        <a:ext uri="{28A0092B-C50C-407E-A947-70E740481C1C}">
                          <a14:useLocalDpi xmlns:a14="http://schemas.microsoft.com/office/drawing/2010/main" val="0"/>
                        </a:ext>
                      </a:extLst>
                    </a:blip>
                    <a:stretch>
                      <a:fillRect/>
                    </a:stretch>
                  </pic:blipFill>
                  <pic:spPr>
                    <a:xfrm>
                      <a:off x="0" y="0"/>
                      <a:ext cx="5581015" cy="2472536"/>
                    </a:xfrm>
                    <a:prstGeom prst="rect">
                      <a:avLst/>
                    </a:prstGeom>
                  </pic:spPr>
                </pic:pic>
              </a:graphicData>
            </a:graphic>
          </wp:inline>
        </w:drawing>
      </w:r>
    </w:p>
    <w:p w14:paraId="79EFA9CB" w14:textId="658C36AB"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4F1A33E8" w14:textId="77777777"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237CACCD" w14:textId="00FDE9AD"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27FA43FA" wp14:editId="3695AEAD">
            <wp:extent cx="5581015" cy="2460950"/>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71">
                      <a:extLst>
                        <a:ext uri="{28A0092B-C50C-407E-A947-70E740481C1C}">
                          <a14:useLocalDpi xmlns:a14="http://schemas.microsoft.com/office/drawing/2010/main" val="0"/>
                        </a:ext>
                      </a:extLst>
                    </a:blip>
                    <a:stretch>
                      <a:fillRect/>
                    </a:stretch>
                  </pic:blipFill>
                  <pic:spPr>
                    <a:xfrm>
                      <a:off x="0" y="0"/>
                      <a:ext cx="5581015" cy="2460950"/>
                    </a:xfrm>
                    <a:prstGeom prst="rect">
                      <a:avLst/>
                    </a:prstGeom>
                  </pic:spPr>
                </pic:pic>
              </a:graphicData>
            </a:graphic>
          </wp:inline>
        </w:drawing>
      </w:r>
    </w:p>
    <w:p w14:paraId="3084A38B" w14:textId="3B26E7AA"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5E924603" w14:textId="50467F30"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noProof/>
        </w:rPr>
        <w:lastRenderedPageBreak/>
        <w:drawing>
          <wp:inline distT="0" distB="0" distL="0" distR="0" wp14:anchorId="65409B2D" wp14:editId="098BB90B">
            <wp:extent cx="5581015" cy="2039564"/>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72">
                      <a:extLst>
                        <a:ext uri="{28A0092B-C50C-407E-A947-70E740481C1C}">
                          <a14:useLocalDpi xmlns:a14="http://schemas.microsoft.com/office/drawing/2010/main" val="0"/>
                        </a:ext>
                      </a:extLst>
                    </a:blip>
                    <a:stretch>
                      <a:fillRect/>
                    </a:stretch>
                  </pic:blipFill>
                  <pic:spPr>
                    <a:xfrm>
                      <a:off x="0" y="0"/>
                      <a:ext cx="5581015" cy="2039564"/>
                    </a:xfrm>
                    <a:prstGeom prst="rect">
                      <a:avLst/>
                    </a:prstGeom>
                  </pic:spPr>
                </pic:pic>
              </a:graphicData>
            </a:graphic>
          </wp:inline>
        </w:drawing>
      </w:r>
    </w:p>
    <w:p w14:paraId="3B8A2403" w14:textId="3B4639CD"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1024443E" w14:textId="77777777"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3AF6A7F8" w14:textId="1A8E7BC9"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2E2B3758" wp14:editId="7FCD3601">
            <wp:extent cx="5581015" cy="2438208"/>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73">
                      <a:extLst>
                        <a:ext uri="{28A0092B-C50C-407E-A947-70E740481C1C}">
                          <a14:useLocalDpi xmlns:a14="http://schemas.microsoft.com/office/drawing/2010/main" val="0"/>
                        </a:ext>
                      </a:extLst>
                    </a:blip>
                    <a:stretch>
                      <a:fillRect/>
                    </a:stretch>
                  </pic:blipFill>
                  <pic:spPr>
                    <a:xfrm>
                      <a:off x="0" y="0"/>
                      <a:ext cx="5581015" cy="2438208"/>
                    </a:xfrm>
                    <a:prstGeom prst="rect">
                      <a:avLst/>
                    </a:prstGeom>
                  </pic:spPr>
                </pic:pic>
              </a:graphicData>
            </a:graphic>
          </wp:inline>
        </w:drawing>
      </w:r>
    </w:p>
    <w:p w14:paraId="672F7F52" w14:textId="624F192B"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0F85670F" w14:textId="1807EA05"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02A9785E" wp14:editId="7C7D4105">
            <wp:extent cx="5581015" cy="2472536"/>
            <wp:effectExtent l="0" t="0" r="0" b="444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74">
                      <a:extLst>
                        <a:ext uri="{28A0092B-C50C-407E-A947-70E740481C1C}">
                          <a14:useLocalDpi xmlns:a14="http://schemas.microsoft.com/office/drawing/2010/main" val="0"/>
                        </a:ext>
                      </a:extLst>
                    </a:blip>
                    <a:stretch>
                      <a:fillRect/>
                    </a:stretch>
                  </pic:blipFill>
                  <pic:spPr>
                    <a:xfrm>
                      <a:off x="0" y="0"/>
                      <a:ext cx="5581015" cy="2472536"/>
                    </a:xfrm>
                    <a:prstGeom prst="rect">
                      <a:avLst/>
                    </a:prstGeom>
                  </pic:spPr>
                </pic:pic>
              </a:graphicData>
            </a:graphic>
          </wp:inline>
        </w:drawing>
      </w:r>
    </w:p>
    <w:p w14:paraId="2C02CDE7" w14:textId="5A5ABF09"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665FA52B" w14:textId="77777777"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17119182" w14:textId="177FD1F3"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52EDB48C" wp14:editId="49F357E5">
            <wp:extent cx="5581015" cy="2436491"/>
            <wp:effectExtent l="0" t="0" r="0"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75">
                      <a:extLst>
                        <a:ext uri="{28A0092B-C50C-407E-A947-70E740481C1C}">
                          <a14:useLocalDpi xmlns:a14="http://schemas.microsoft.com/office/drawing/2010/main" val="0"/>
                        </a:ext>
                      </a:extLst>
                    </a:blip>
                    <a:stretch>
                      <a:fillRect/>
                    </a:stretch>
                  </pic:blipFill>
                  <pic:spPr>
                    <a:xfrm>
                      <a:off x="0" y="0"/>
                      <a:ext cx="5581015" cy="2436491"/>
                    </a:xfrm>
                    <a:prstGeom prst="rect">
                      <a:avLst/>
                    </a:prstGeom>
                  </pic:spPr>
                </pic:pic>
              </a:graphicData>
            </a:graphic>
          </wp:inline>
        </w:drawing>
      </w:r>
    </w:p>
    <w:p w14:paraId="1DA6097B" w14:textId="2FAB2279"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p>
    <w:p w14:paraId="5356398C" w14:textId="56D86FF0" w:rsidR="00BB0647" w:rsidRPr="00E41A17" w:rsidRDefault="00BB0647" w:rsidP="00B455E3">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484B3A0E" wp14:editId="6DE6EA56">
            <wp:extent cx="5581015" cy="2375128"/>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a:blip r:embed="rId76">
                      <a:extLst>
                        <a:ext uri="{28A0092B-C50C-407E-A947-70E740481C1C}">
                          <a14:useLocalDpi xmlns:a14="http://schemas.microsoft.com/office/drawing/2010/main" val="0"/>
                        </a:ext>
                      </a:extLst>
                    </a:blip>
                    <a:stretch>
                      <a:fillRect/>
                    </a:stretch>
                  </pic:blipFill>
                  <pic:spPr>
                    <a:xfrm>
                      <a:off x="0" y="0"/>
                      <a:ext cx="5581015" cy="2375128"/>
                    </a:xfrm>
                    <a:prstGeom prst="rect">
                      <a:avLst/>
                    </a:prstGeom>
                  </pic:spPr>
                </pic:pic>
              </a:graphicData>
            </a:graphic>
          </wp:inline>
        </w:drawing>
      </w:r>
    </w:p>
    <w:p w14:paraId="7D01CFDB" w14:textId="7E5047D9" w:rsidR="00BB0647" w:rsidRPr="00E41A17" w:rsidRDefault="00BB0647" w:rsidP="00BB0647">
      <w:pPr>
        <w:spacing w:before="240" w:after="240" w:line="360" w:lineRule="auto"/>
        <w:contextualSpacing/>
        <w:rPr>
          <w:rFonts w:ascii="Palatino Linotype" w:eastAsiaTheme="minorEastAsia" w:hAnsi="Palatino Linotype" w:cs="Arial"/>
          <w:sz w:val="22"/>
          <w:szCs w:val="22"/>
          <w:lang w:val="es-ES_tradnl" w:eastAsia="es-ES"/>
        </w:rPr>
      </w:pPr>
    </w:p>
    <w:p w14:paraId="68E138E1" w14:textId="77777777" w:rsidR="00BB0647" w:rsidRPr="00E41A17" w:rsidRDefault="00BB0647" w:rsidP="00BB0647">
      <w:pPr>
        <w:spacing w:before="240" w:after="240" w:line="360" w:lineRule="auto"/>
        <w:contextualSpacing/>
        <w:rPr>
          <w:rFonts w:ascii="Palatino Linotype" w:eastAsiaTheme="minorEastAsia" w:hAnsi="Palatino Linotype" w:cs="Arial"/>
          <w:sz w:val="22"/>
          <w:szCs w:val="22"/>
          <w:lang w:val="es-ES_tradnl" w:eastAsia="es-ES"/>
        </w:rPr>
      </w:pPr>
    </w:p>
    <w:p w14:paraId="33CBCD55" w14:textId="725F0F08" w:rsidR="00BB0647" w:rsidRPr="00E41A17" w:rsidRDefault="00BB0647" w:rsidP="00BB0647">
      <w:pPr>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43D09D91" wp14:editId="56251C51">
            <wp:extent cx="5581015" cy="2436920"/>
            <wp:effectExtent l="0" t="0" r="0"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a:blip r:embed="rId77">
                      <a:extLst>
                        <a:ext uri="{28A0092B-C50C-407E-A947-70E740481C1C}">
                          <a14:useLocalDpi xmlns:a14="http://schemas.microsoft.com/office/drawing/2010/main" val="0"/>
                        </a:ext>
                      </a:extLst>
                    </a:blip>
                    <a:stretch>
                      <a:fillRect/>
                    </a:stretch>
                  </pic:blipFill>
                  <pic:spPr>
                    <a:xfrm>
                      <a:off x="0" y="0"/>
                      <a:ext cx="5581015" cy="2436920"/>
                    </a:xfrm>
                    <a:prstGeom prst="rect">
                      <a:avLst/>
                    </a:prstGeom>
                  </pic:spPr>
                </pic:pic>
              </a:graphicData>
            </a:graphic>
          </wp:inline>
        </w:drawing>
      </w:r>
    </w:p>
    <w:p w14:paraId="50B95E2F" w14:textId="38269F12"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3CB14364" w14:textId="74E87020"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142268B9" wp14:editId="5345F890">
            <wp:extent cx="5581015" cy="2471678"/>
            <wp:effectExtent l="0" t="0" r="0" b="508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78">
                      <a:extLst>
                        <a:ext uri="{28A0092B-C50C-407E-A947-70E740481C1C}">
                          <a14:useLocalDpi xmlns:a14="http://schemas.microsoft.com/office/drawing/2010/main" val="0"/>
                        </a:ext>
                      </a:extLst>
                    </a:blip>
                    <a:stretch>
                      <a:fillRect/>
                    </a:stretch>
                  </pic:blipFill>
                  <pic:spPr>
                    <a:xfrm>
                      <a:off x="0" y="0"/>
                      <a:ext cx="5581015" cy="2471678"/>
                    </a:xfrm>
                    <a:prstGeom prst="rect">
                      <a:avLst/>
                    </a:prstGeom>
                  </pic:spPr>
                </pic:pic>
              </a:graphicData>
            </a:graphic>
          </wp:inline>
        </w:drawing>
      </w:r>
    </w:p>
    <w:p w14:paraId="17034E88" w14:textId="2350030E"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4F91F877" w14:textId="7777777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2A772936" w14:textId="3E48546C"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77DB7C70" wp14:editId="75C3B3CD">
            <wp:extent cx="5581015" cy="1961036"/>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pic:cNvPicPr/>
                  </pic:nvPicPr>
                  <pic:blipFill>
                    <a:blip r:embed="rId79">
                      <a:extLst>
                        <a:ext uri="{28A0092B-C50C-407E-A947-70E740481C1C}">
                          <a14:useLocalDpi xmlns:a14="http://schemas.microsoft.com/office/drawing/2010/main" val="0"/>
                        </a:ext>
                      </a:extLst>
                    </a:blip>
                    <a:stretch>
                      <a:fillRect/>
                    </a:stretch>
                  </pic:blipFill>
                  <pic:spPr>
                    <a:xfrm>
                      <a:off x="0" y="0"/>
                      <a:ext cx="5581015" cy="1961036"/>
                    </a:xfrm>
                    <a:prstGeom prst="rect">
                      <a:avLst/>
                    </a:prstGeom>
                  </pic:spPr>
                </pic:pic>
              </a:graphicData>
            </a:graphic>
          </wp:inline>
        </w:drawing>
      </w:r>
    </w:p>
    <w:p w14:paraId="7406A72D" w14:textId="255BBFA4"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4BD3C481" w14:textId="0BEF1574"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6E16BF61" wp14:editId="3C325B6D">
            <wp:extent cx="5581015" cy="2513302"/>
            <wp:effectExtent l="0" t="0" r="0"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pic:cNvPicPr/>
                  </pic:nvPicPr>
                  <pic:blipFill>
                    <a:blip r:embed="rId80">
                      <a:extLst>
                        <a:ext uri="{28A0092B-C50C-407E-A947-70E740481C1C}">
                          <a14:useLocalDpi xmlns:a14="http://schemas.microsoft.com/office/drawing/2010/main" val="0"/>
                        </a:ext>
                      </a:extLst>
                    </a:blip>
                    <a:stretch>
                      <a:fillRect/>
                    </a:stretch>
                  </pic:blipFill>
                  <pic:spPr>
                    <a:xfrm>
                      <a:off x="0" y="0"/>
                      <a:ext cx="5581015" cy="2513302"/>
                    </a:xfrm>
                    <a:prstGeom prst="rect">
                      <a:avLst/>
                    </a:prstGeom>
                  </pic:spPr>
                </pic:pic>
              </a:graphicData>
            </a:graphic>
          </wp:inline>
        </w:drawing>
      </w:r>
    </w:p>
    <w:p w14:paraId="591B6B45" w14:textId="2DF5D8E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4B8EF06E" w14:textId="7777777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418BA9E1" w14:textId="68D81564"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0D96023A" wp14:editId="6B2796FB">
            <wp:extent cx="5581015" cy="249013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pic:cNvPicPr/>
                  </pic:nvPicPr>
                  <pic:blipFill>
                    <a:blip r:embed="rId81">
                      <a:extLst>
                        <a:ext uri="{28A0092B-C50C-407E-A947-70E740481C1C}">
                          <a14:useLocalDpi xmlns:a14="http://schemas.microsoft.com/office/drawing/2010/main" val="0"/>
                        </a:ext>
                      </a:extLst>
                    </a:blip>
                    <a:stretch>
                      <a:fillRect/>
                    </a:stretch>
                  </pic:blipFill>
                  <pic:spPr>
                    <a:xfrm>
                      <a:off x="0" y="0"/>
                      <a:ext cx="5581015" cy="2490130"/>
                    </a:xfrm>
                    <a:prstGeom prst="rect">
                      <a:avLst/>
                    </a:prstGeom>
                  </pic:spPr>
                </pic:pic>
              </a:graphicData>
            </a:graphic>
          </wp:inline>
        </w:drawing>
      </w:r>
    </w:p>
    <w:p w14:paraId="44B9810F" w14:textId="36CCC6D6"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68F4DB14" w14:textId="0C3FDB36"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08C96E54" wp14:editId="43CA5A9D">
            <wp:extent cx="5581015" cy="2491846"/>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pic:cNvPicPr/>
                  </pic:nvPicPr>
                  <pic:blipFill>
                    <a:blip r:embed="rId82">
                      <a:extLst>
                        <a:ext uri="{28A0092B-C50C-407E-A947-70E740481C1C}">
                          <a14:useLocalDpi xmlns:a14="http://schemas.microsoft.com/office/drawing/2010/main" val="0"/>
                        </a:ext>
                      </a:extLst>
                    </a:blip>
                    <a:stretch>
                      <a:fillRect/>
                    </a:stretch>
                  </pic:blipFill>
                  <pic:spPr>
                    <a:xfrm>
                      <a:off x="0" y="0"/>
                      <a:ext cx="5581015" cy="2491846"/>
                    </a:xfrm>
                    <a:prstGeom prst="rect">
                      <a:avLst/>
                    </a:prstGeom>
                  </pic:spPr>
                </pic:pic>
              </a:graphicData>
            </a:graphic>
          </wp:inline>
        </w:drawing>
      </w:r>
    </w:p>
    <w:p w14:paraId="5F61A9AC" w14:textId="45AA95FC"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3C48BF36" w14:textId="7777777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403E4FC0" w14:textId="4DDC4C3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064F7CBC" wp14:editId="249E039F">
            <wp:extent cx="5581015" cy="2455372"/>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pic:cNvPicPr/>
                  </pic:nvPicPr>
                  <pic:blipFill>
                    <a:blip r:embed="rId83">
                      <a:extLst>
                        <a:ext uri="{28A0092B-C50C-407E-A947-70E740481C1C}">
                          <a14:useLocalDpi xmlns:a14="http://schemas.microsoft.com/office/drawing/2010/main" val="0"/>
                        </a:ext>
                      </a:extLst>
                    </a:blip>
                    <a:stretch>
                      <a:fillRect/>
                    </a:stretch>
                  </pic:blipFill>
                  <pic:spPr>
                    <a:xfrm>
                      <a:off x="0" y="0"/>
                      <a:ext cx="5581015" cy="2455372"/>
                    </a:xfrm>
                    <a:prstGeom prst="rect">
                      <a:avLst/>
                    </a:prstGeom>
                  </pic:spPr>
                </pic:pic>
              </a:graphicData>
            </a:graphic>
          </wp:inline>
        </w:drawing>
      </w:r>
    </w:p>
    <w:p w14:paraId="1764AC68" w14:textId="7777777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0D77C49D" w14:textId="37E1134A"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1BAD2F89" wp14:editId="56397409">
            <wp:extent cx="5581015" cy="249485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pic:cNvPicPr/>
                  </pic:nvPicPr>
                  <pic:blipFill>
                    <a:blip r:embed="rId84">
                      <a:extLst>
                        <a:ext uri="{28A0092B-C50C-407E-A947-70E740481C1C}">
                          <a14:useLocalDpi xmlns:a14="http://schemas.microsoft.com/office/drawing/2010/main" val="0"/>
                        </a:ext>
                      </a:extLst>
                    </a:blip>
                    <a:stretch>
                      <a:fillRect/>
                    </a:stretch>
                  </pic:blipFill>
                  <pic:spPr>
                    <a:xfrm>
                      <a:off x="0" y="0"/>
                      <a:ext cx="5581015" cy="2494850"/>
                    </a:xfrm>
                    <a:prstGeom prst="rect">
                      <a:avLst/>
                    </a:prstGeom>
                  </pic:spPr>
                </pic:pic>
              </a:graphicData>
            </a:graphic>
          </wp:inline>
        </w:drawing>
      </w:r>
    </w:p>
    <w:p w14:paraId="50ADC60A" w14:textId="4A87EDD3"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5BBB9EE7" w14:textId="7777777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68D74C78" w14:textId="03996318"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03C1A238" wp14:editId="04B5B907">
            <wp:extent cx="5581015" cy="2467387"/>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pic:cNvPicPr/>
                  </pic:nvPicPr>
                  <pic:blipFill>
                    <a:blip r:embed="rId85">
                      <a:extLst>
                        <a:ext uri="{28A0092B-C50C-407E-A947-70E740481C1C}">
                          <a14:useLocalDpi xmlns:a14="http://schemas.microsoft.com/office/drawing/2010/main" val="0"/>
                        </a:ext>
                      </a:extLst>
                    </a:blip>
                    <a:stretch>
                      <a:fillRect/>
                    </a:stretch>
                  </pic:blipFill>
                  <pic:spPr>
                    <a:xfrm>
                      <a:off x="0" y="0"/>
                      <a:ext cx="5581015" cy="2467387"/>
                    </a:xfrm>
                    <a:prstGeom prst="rect">
                      <a:avLst/>
                    </a:prstGeom>
                  </pic:spPr>
                </pic:pic>
              </a:graphicData>
            </a:graphic>
          </wp:inline>
        </w:drawing>
      </w:r>
    </w:p>
    <w:p w14:paraId="2E7B382E" w14:textId="213109F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34C8D2D0" wp14:editId="681592B2">
            <wp:extent cx="5581015" cy="2454943"/>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pic:nvPicPr>
                  <pic:blipFill>
                    <a:blip r:embed="rId86">
                      <a:extLst>
                        <a:ext uri="{28A0092B-C50C-407E-A947-70E740481C1C}">
                          <a14:useLocalDpi xmlns:a14="http://schemas.microsoft.com/office/drawing/2010/main" val="0"/>
                        </a:ext>
                      </a:extLst>
                    </a:blip>
                    <a:stretch>
                      <a:fillRect/>
                    </a:stretch>
                  </pic:blipFill>
                  <pic:spPr>
                    <a:xfrm>
                      <a:off x="0" y="0"/>
                      <a:ext cx="5581015" cy="2454943"/>
                    </a:xfrm>
                    <a:prstGeom prst="rect">
                      <a:avLst/>
                    </a:prstGeom>
                  </pic:spPr>
                </pic:pic>
              </a:graphicData>
            </a:graphic>
          </wp:inline>
        </w:drawing>
      </w:r>
    </w:p>
    <w:p w14:paraId="7158045F" w14:textId="2D5BDF4E"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38928622" w14:textId="7777777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2927BCAF" w14:textId="4799D31F"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drawing>
          <wp:inline distT="0" distB="0" distL="0" distR="0" wp14:anchorId="2F4D351D" wp14:editId="2F6413E4">
            <wp:extent cx="5581015" cy="244207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87">
                      <a:extLst>
                        <a:ext uri="{28A0092B-C50C-407E-A947-70E740481C1C}">
                          <a14:useLocalDpi xmlns:a14="http://schemas.microsoft.com/office/drawing/2010/main" val="0"/>
                        </a:ext>
                      </a:extLst>
                    </a:blip>
                    <a:stretch>
                      <a:fillRect/>
                    </a:stretch>
                  </pic:blipFill>
                  <pic:spPr>
                    <a:xfrm>
                      <a:off x="0" y="0"/>
                      <a:ext cx="5581015" cy="2442070"/>
                    </a:xfrm>
                    <a:prstGeom prst="rect">
                      <a:avLst/>
                    </a:prstGeom>
                  </pic:spPr>
                </pic:pic>
              </a:graphicData>
            </a:graphic>
          </wp:inline>
        </w:drawing>
      </w:r>
    </w:p>
    <w:p w14:paraId="73452653" w14:textId="17E9F89F"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05F39D38" w14:textId="33CA33C6"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rFonts w:ascii="Palatino Linotype" w:hAnsi="Palatino Linotype"/>
          <w:b/>
          <w:bCs/>
          <w:noProof/>
          <w:sz w:val="22"/>
          <w:szCs w:val="22"/>
        </w:rPr>
        <w:lastRenderedPageBreak/>
        <w:drawing>
          <wp:inline distT="0" distB="0" distL="0" distR="0" wp14:anchorId="3CC271B9" wp14:editId="44F93CEF">
            <wp:extent cx="5581015" cy="2430484"/>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pic:cNvPicPr/>
                  </pic:nvPicPr>
                  <pic:blipFill>
                    <a:blip r:embed="rId88">
                      <a:extLst>
                        <a:ext uri="{28A0092B-C50C-407E-A947-70E740481C1C}">
                          <a14:useLocalDpi xmlns:a14="http://schemas.microsoft.com/office/drawing/2010/main" val="0"/>
                        </a:ext>
                      </a:extLst>
                    </a:blip>
                    <a:stretch>
                      <a:fillRect/>
                    </a:stretch>
                  </pic:blipFill>
                  <pic:spPr>
                    <a:xfrm>
                      <a:off x="0" y="0"/>
                      <a:ext cx="5581015" cy="2430484"/>
                    </a:xfrm>
                    <a:prstGeom prst="rect">
                      <a:avLst/>
                    </a:prstGeom>
                  </pic:spPr>
                </pic:pic>
              </a:graphicData>
            </a:graphic>
          </wp:inline>
        </w:drawing>
      </w:r>
    </w:p>
    <w:p w14:paraId="6F30F683" w14:textId="29347829"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5CF27F21" w14:textId="7777777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3E9DA950" w14:textId="5E0404B4"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r w:rsidRPr="00E41A17">
        <w:rPr>
          <w:noProof/>
        </w:rPr>
        <w:drawing>
          <wp:inline distT="0" distB="0" distL="0" distR="0" wp14:anchorId="46ECFC98" wp14:editId="2FE96E2D">
            <wp:extent cx="5581015" cy="2522742"/>
            <wp:effectExtent l="0" t="0" r="0" b="508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pic:cNvPicPr/>
                  </pic:nvPicPr>
                  <pic:blipFill>
                    <a:blip r:embed="rId89">
                      <a:extLst>
                        <a:ext uri="{28A0092B-C50C-407E-A947-70E740481C1C}">
                          <a14:useLocalDpi xmlns:a14="http://schemas.microsoft.com/office/drawing/2010/main" val="0"/>
                        </a:ext>
                      </a:extLst>
                    </a:blip>
                    <a:stretch>
                      <a:fillRect/>
                    </a:stretch>
                  </pic:blipFill>
                  <pic:spPr>
                    <a:xfrm>
                      <a:off x="0" y="0"/>
                      <a:ext cx="5581015" cy="2522742"/>
                    </a:xfrm>
                    <a:prstGeom prst="rect">
                      <a:avLst/>
                    </a:prstGeom>
                  </pic:spPr>
                </pic:pic>
              </a:graphicData>
            </a:graphic>
          </wp:inline>
        </w:drawing>
      </w:r>
    </w:p>
    <w:p w14:paraId="5B3566EC" w14:textId="77777777" w:rsidR="00BB0647" w:rsidRPr="00E41A17" w:rsidRDefault="00BB0647" w:rsidP="00BB0647">
      <w:pPr>
        <w:tabs>
          <w:tab w:val="left" w:pos="889"/>
        </w:tabs>
        <w:spacing w:before="240" w:after="240" w:line="360" w:lineRule="auto"/>
        <w:contextualSpacing/>
        <w:rPr>
          <w:rFonts w:ascii="Palatino Linotype" w:eastAsiaTheme="minorEastAsia" w:hAnsi="Palatino Linotype" w:cs="Arial"/>
          <w:sz w:val="22"/>
          <w:szCs w:val="22"/>
          <w:lang w:val="es-ES_tradnl" w:eastAsia="es-ES"/>
        </w:rPr>
      </w:pPr>
    </w:p>
    <w:p w14:paraId="17A5A8AC"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E41A17">
        <w:rPr>
          <w:rFonts w:ascii="Palatino Linotype" w:hAnsi="Palatino Linotype"/>
          <w:lang w:val="es-ES_tradnl" w:eastAsia="es-ES"/>
        </w:rPr>
        <w:t>ón y</w:t>
      </w:r>
      <w:r w:rsidR="004A78E7" w:rsidRPr="00E41A17">
        <w:rPr>
          <w:rFonts w:ascii="Palatino Linotype" w:hAnsi="Palatino Linotype"/>
          <w:lang w:val="es-ES_tradnl" w:eastAsia="es-ES"/>
        </w:rPr>
        <w:t xml:space="preserve"> al</w:t>
      </w:r>
      <w:r w:rsidRPr="00E41A17">
        <w:rPr>
          <w:rFonts w:ascii="Palatino Linotype" w:hAnsi="Palatino Linotype"/>
          <w:lang w:val="es-ES_tradnl" w:eastAsia="es-ES"/>
        </w:rPr>
        <w:t xml:space="preserve"> no haber respondido de ninguna manera a la solicitud, la falta de respuesta implica un incumplimiento al deber de atender las solicitudes y en consecuencia una afectación al Derecho.</w:t>
      </w:r>
    </w:p>
    <w:p w14:paraId="494494EB"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6711CB51"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E41A17">
        <w:rPr>
          <w:rFonts w:ascii="Palatino Linotype" w:eastAsia="Calibri" w:hAnsi="Palatino Linotype"/>
          <w:lang w:val="es-ES" w:eastAsia="es-ES"/>
        </w:rPr>
        <w:t xml:space="preserve">No sobra decir que, al actuar de esta forma, el </w:t>
      </w:r>
      <w:r w:rsidR="00F82FF0" w:rsidRPr="00E41A17">
        <w:rPr>
          <w:rFonts w:ascii="Palatino Linotype" w:eastAsia="Calibri" w:hAnsi="Palatino Linotype"/>
          <w:b/>
          <w:lang w:val="es-ES" w:eastAsia="es-ES"/>
        </w:rPr>
        <w:t>SUJETO OBLIGADO</w:t>
      </w:r>
      <w:r w:rsidR="00F82FF0" w:rsidRPr="00E41A17">
        <w:rPr>
          <w:rFonts w:ascii="Palatino Linotype" w:eastAsia="Calibri" w:hAnsi="Palatino Linotype"/>
          <w:lang w:val="es-ES" w:eastAsia="es-ES"/>
        </w:rPr>
        <w:t xml:space="preserve"> </w:t>
      </w:r>
      <w:r w:rsidRPr="00E41A17">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E41A17">
        <w:rPr>
          <w:rFonts w:ascii="Palatino Linotype" w:eastAsia="Calibri" w:hAnsi="Palatino Linotype"/>
          <w:i/>
          <w:lang w:val="es-ES" w:eastAsia="es-ES"/>
        </w:rPr>
        <w:t xml:space="preserve">en el ámbito de sus atribuciones, </w:t>
      </w:r>
      <w:r w:rsidRPr="00E41A17">
        <w:rPr>
          <w:rFonts w:ascii="Palatino Linotype" w:eastAsia="Calibri" w:hAnsi="Palatino Linotype"/>
          <w:b/>
          <w:i/>
          <w:lang w:val="es-ES" w:eastAsia="es-ES"/>
        </w:rPr>
        <w:t>de promover</w:t>
      </w:r>
      <w:r w:rsidRPr="00E41A17">
        <w:rPr>
          <w:rFonts w:ascii="Palatino Linotype" w:eastAsia="Calibri" w:hAnsi="Palatino Linotype"/>
          <w:i/>
          <w:lang w:val="es-ES" w:eastAsia="es-ES"/>
        </w:rPr>
        <w:t xml:space="preserve">, </w:t>
      </w:r>
      <w:r w:rsidRPr="00E41A17">
        <w:rPr>
          <w:rFonts w:ascii="Palatino Linotype" w:eastAsia="Calibri" w:hAnsi="Palatino Linotype"/>
          <w:b/>
          <w:i/>
          <w:lang w:val="es-ES" w:eastAsia="es-ES"/>
        </w:rPr>
        <w:t>respetar, proteger y</w:t>
      </w:r>
      <w:r w:rsidRPr="00E41A17">
        <w:rPr>
          <w:rFonts w:ascii="Palatino Linotype" w:eastAsia="Calibri" w:hAnsi="Palatino Linotype"/>
          <w:i/>
          <w:lang w:val="es-ES" w:eastAsia="es-ES"/>
        </w:rPr>
        <w:t xml:space="preserve"> </w:t>
      </w:r>
      <w:r w:rsidRPr="00E41A17">
        <w:rPr>
          <w:rFonts w:ascii="Palatino Linotype" w:eastAsia="Calibri" w:hAnsi="Palatino Linotype"/>
          <w:b/>
          <w:i/>
          <w:lang w:val="es-ES" w:eastAsia="es-ES"/>
        </w:rPr>
        <w:t>garantizar</w:t>
      </w:r>
      <w:r w:rsidRPr="00E41A17">
        <w:rPr>
          <w:rFonts w:ascii="Palatino Linotype" w:eastAsia="Calibri" w:hAnsi="Palatino Linotype"/>
          <w:i/>
          <w:lang w:val="es-ES" w:eastAsia="es-ES"/>
        </w:rPr>
        <w:t xml:space="preserve"> los derechos humanos.</w:t>
      </w:r>
      <w:r w:rsidRPr="00E41A17">
        <w:rPr>
          <w:rFonts w:ascii="Palatino Linotype" w:eastAsia="Calibri" w:hAnsi="Palatino Linotype"/>
          <w:lang w:val="es-ES" w:eastAsia="es-ES"/>
        </w:rPr>
        <w:t xml:space="preserve"> Por lo tanto, la falta de respuesta a una solicitud de acceso a la información constituye un incumplimiento del </w:t>
      </w:r>
      <w:r w:rsidR="00122620" w:rsidRPr="00E41A17">
        <w:rPr>
          <w:rFonts w:ascii="Palatino Linotype" w:eastAsia="Calibri" w:hAnsi="Palatino Linotype"/>
          <w:b/>
          <w:lang w:val="es-ES" w:eastAsia="es-ES"/>
        </w:rPr>
        <w:t>SUJETO OBLIGADO</w:t>
      </w:r>
      <w:r w:rsidRPr="00E41A17">
        <w:rPr>
          <w:rFonts w:ascii="Palatino Linotype" w:eastAsia="Calibri" w:hAnsi="Palatino Linotype"/>
          <w:lang w:val="es-ES" w:eastAsia="es-ES"/>
        </w:rPr>
        <w:t xml:space="preserve"> a su deber de garantizar el derecho, lo que constituye una vulneración al mismo y resulta. </w:t>
      </w:r>
    </w:p>
    <w:p w14:paraId="30B1DB5C" w14:textId="77777777" w:rsidR="002A0729" w:rsidRPr="00E41A17" w:rsidRDefault="002A0729" w:rsidP="002A0729">
      <w:pPr>
        <w:spacing w:before="240"/>
        <w:contextualSpacing/>
        <w:jc w:val="both"/>
        <w:rPr>
          <w:rFonts w:ascii="Palatino Linotype" w:hAnsi="Palatino Linotype"/>
          <w:lang w:val="es-ES_tradnl" w:eastAsia="es-ES"/>
        </w:rPr>
      </w:pPr>
    </w:p>
    <w:p w14:paraId="58413AE3" w14:textId="70815A2C" w:rsidR="002A0729" w:rsidRPr="00E41A17"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E41A17">
        <w:rPr>
          <w:rFonts w:ascii="Palatino Linotype" w:hAnsi="Palatino Linotype"/>
          <w:lang w:val="es-ES_tradnl" w:eastAsia="es-ES"/>
        </w:rPr>
        <w:t xml:space="preserve">A su vez, la </w:t>
      </w:r>
      <w:r w:rsidRPr="00E41A17">
        <w:rPr>
          <w:rFonts w:ascii="Palatino Linotype" w:hAnsi="Palatino Linotype"/>
          <w:b/>
          <w:lang w:val="es-ES_tradnl" w:eastAsia="es-ES"/>
        </w:rPr>
        <w:t xml:space="preserve">Ley de Transparencia y Acceso a la Información Pública del Estado de México y Municipios, </w:t>
      </w:r>
      <w:r w:rsidRPr="00E41A17">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E41A17">
        <w:rPr>
          <w:rFonts w:ascii="Palatino Linotype" w:hAnsi="Palatino Linotype"/>
          <w:b/>
          <w:lang w:val="es-ES_tradnl" w:eastAsia="es-ES"/>
        </w:rPr>
        <w:t xml:space="preserve"> </w:t>
      </w:r>
      <w:r w:rsidRPr="00E41A17">
        <w:rPr>
          <w:rFonts w:ascii="Palatino Linotype" w:hAnsi="Palatino Linotype"/>
          <w:lang w:val="es-ES_tradnl" w:eastAsia="es-ES"/>
        </w:rPr>
        <w:t xml:space="preserve">establece que </w:t>
      </w:r>
      <w:r w:rsidRPr="00E41A17">
        <w:rPr>
          <w:rFonts w:ascii="Palatino Linotype" w:hAnsi="Palatino Linotype"/>
          <w:b/>
          <w:i/>
          <w:u w:val="single"/>
          <w:lang w:val="es-ES_tradnl" w:eastAsia="es-ES"/>
        </w:rPr>
        <w:t>el recurso de revisión es la garantía secundaria</w:t>
      </w:r>
      <w:r w:rsidRPr="00E41A17">
        <w:rPr>
          <w:rFonts w:ascii="Palatino Linotype" w:hAnsi="Palatino Linotype"/>
          <w:b/>
          <w:i/>
          <w:lang w:val="es-ES_tradnl" w:eastAsia="es-ES"/>
        </w:rPr>
        <w:t xml:space="preserve"> mediante la cual se pretende reparar cualquier posible afectación al derecho de acceso a la información pública</w:t>
      </w:r>
      <w:r w:rsidRPr="00E41A17">
        <w:rPr>
          <w:rFonts w:ascii="Palatino Linotype" w:hAnsi="Palatino Linotype"/>
          <w:b/>
          <w:lang w:val="es-ES_tradnl" w:eastAsia="es-ES"/>
        </w:rPr>
        <w:t>, s</w:t>
      </w:r>
      <w:r w:rsidRPr="00E41A17">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D6D4146" w14:textId="77777777" w:rsidR="00B455E3" w:rsidRPr="00E41A17" w:rsidRDefault="00B455E3" w:rsidP="00B455E3">
      <w:pPr>
        <w:spacing w:before="240" w:after="240" w:line="360" w:lineRule="auto"/>
        <w:contextualSpacing/>
        <w:jc w:val="both"/>
        <w:rPr>
          <w:rFonts w:ascii="Palatino Linotype" w:hAnsi="Palatino Linotype"/>
          <w:lang w:val="es-ES_tradnl" w:eastAsia="es-ES"/>
        </w:rPr>
      </w:pPr>
    </w:p>
    <w:p w14:paraId="597D0D13"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E41A17">
        <w:rPr>
          <w:rFonts w:ascii="Palatino Linotype" w:eastAsia="Calibri" w:hAnsi="Palatino Linotype"/>
          <w:lang w:val="es-ES" w:eastAsia="es-ES"/>
        </w:rPr>
        <w:t xml:space="preserve">De acuerdo a lo dispuesto por el artículo 53 fracción II de la Ley de la materia, las unidades de transparencia tienen entre sus principales funciones la de recibir, tramitar y dar respuesta a las solicitudes de accesos a la información: </w:t>
      </w:r>
    </w:p>
    <w:p w14:paraId="2D6B8059" w14:textId="77777777" w:rsidR="002A0729" w:rsidRPr="00E41A17" w:rsidRDefault="002A0729" w:rsidP="002A0729">
      <w:pPr>
        <w:spacing w:line="360" w:lineRule="auto"/>
        <w:ind w:right="49"/>
        <w:contextualSpacing/>
        <w:jc w:val="both"/>
        <w:rPr>
          <w:rFonts w:ascii="Palatino Linotype" w:hAnsi="Palatino Linotype" w:cs="Arial"/>
          <w:color w:val="000000"/>
          <w:lang w:val="es-ES_tradnl" w:eastAsia="es-ES"/>
        </w:rPr>
      </w:pPr>
    </w:p>
    <w:p w14:paraId="1027A622" w14:textId="77777777" w:rsidR="00F82FF0" w:rsidRPr="00E41A17" w:rsidRDefault="00F82FF0" w:rsidP="00F82FF0">
      <w:pPr>
        <w:ind w:left="567" w:right="567"/>
        <w:jc w:val="both"/>
        <w:rPr>
          <w:rFonts w:ascii="Palatino Linotype" w:hAnsi="Palatino Linotype"/>
          <w:i/>
          <w:sz w:val="22"/>
          <w:szCs w:val="22"/>
        </w:rPr>
      </w:pPr>
      <w:r w:rsidRPr="00E41A17">
        <w:rPr>
          <w:rFonts w:ascii="Palatino Linotype" w:hAnsi="Palatino Linotype"/>
          <w:i/>
          <w:sz w:val="22"/>
          <w:szCs w:val="22"/>
        </w:rPr>
        <w:lastRenderedPageBreak/>
        <w:t>“</w:t>
      </w:r>
      <w:r w:rsidRPr="00E41A17">
        <w:rPr>
          <w:rFonts w:ascii="Palatino Linotype" w:hAnsi="Palatino Linotype"/>
          <w:b/>
          <w:i/>
          <w:sz w:val="22"/>
          <w:szCs w:val="22"/>
        </w:rPr>
        <w:t>Artículo 53.</w:t>
      </w:r>
      <w:r w:rsidRPr="00E41A17">
        <w:rPr>
          <w:rFonts w:ascii="Palatino Linotype" w:hAnsi="Palatino Linotype"/>
          <w:i/>
          <w:sz w:val="22"/>
          <w:szCs w:val="22"/>
        </w:rPr>
        <w:t xml:space="preserve"> Las Unidades de Transparencia tendrán las siguientes funciones:</w:t>
      </w:r>
    </w:p>
    <w:p w14:paraId="5C1D2AFC" w14:textId="77777777" w:rsidR="002A0729" w:rsidRPr="00E41A17" w:rsidRDefault="00F82FF0" w:rsidP="00F82FF0">
      <w:pPr>
        <w:ind w:left="567" w:right="567"/>
        <w:jc w:val="both"/>
        <w:rPr>
          <w:rFonts w:ascii="Palatino Linotype" w:eastAsiaTheme="minorEastAsia" w:hAnsi="Palatino Linotype"/>
          <w:i/>
          <w:sz w:val="22"/>
          <w:szCs w:val="22"/>
          <w:lang w:eastAsia="es-ES"/>
        </w:rPr>
      </w:pPr>
      <w:r w:rsidRPr="00E41A17">
        <w:rPr>
          <w:rFonts w:ascii="Palatino Linotype" w:eastAsiaTheme="minorEastAsia" w:hAnsi="Palatino Linotype"/>
          <w:i/>
          <w:sz w:val="22"/>
          <w:szCs w:val="22"/>
          <w:lang w:eastAsia="es-ES"/>
        </w:rPr>
        <w:t>(…)</w:t>
      </w:r>
    </w:p>
    <w:p w14:paraId="6606EE12" w14:textId="77777777" w:rsidR="00F82FF0" w:rsidRPr="00E41A17" w:rsidRDefault="00F82FF0" w:rsidP="00F82FF0">
      <w:pPr>
        <w:ind w:left="567" w:right="567"/>
        <w:jc w:val="both"/>
        <w:rPr>
          <w:rFonts w:ascii="Palatino Linotype" w:hAnsi="Palatino Linotype"/>
          <w:i/>
          <w:sz w:val="22"/>
          <w:szCs w:val="22"/>
        </w:rPr>
      </w:pPr>
      <w:r w:rsidRPr="00E41A17">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32E8114A" w14:textId="77777777" w:rsidR="00F82FF0" w:rsidRPr="00E41A17" w:rsidRDefault="00F82FF0" w:rsidP="00F82FF0">
      <w:pPr>
        <w:ind w:left="567" w:right="567"/>
        <w:jc w:val="both"/>
        <w:rPr>
          <w:rFonts w:ascii="Palatino Linotype" w:eastAsiaTheme="minorEastAsia" w:hAnsi="Palatino Linotype"/>
          <w:i/>
          <w:sz w:val="22"/>
          <w:szCs w:val="22"/>
          <w:lang w:eastAsia="es-ES"/>
        </w:rPr>
      </w:pPr>
      <w:r w:rsidRPr="00E41A17">
        <w:rPr>
          <w:rFonts w:ascii="Palatino Linotype" w:eastAsiaTheme="minorEastAsia" w:hAnsi="Palatino Linotype"/>
          <w:i/>
          <w:sz w:val="22"/>
          <w:szCs w:val="22"/>
          <w:lang w:eastAsia="es-ES"/>
        </w:rPr>
        <w:t xml:space="preserve">(…)” </w:t>
      </w:r>
    </w:p>
    <w:p w14:paraId="0BEC1B2E" w14:textId="77777777" w:rsidR="00F82FF0" w:rsidRPr="00E41A17" w:rsidRDefault="00F82FF0" w:rsidP="00B4474F">
      <w:pPr>
        <w:ind w:right="567"/>
        <w:jc w:val="both"/>
        <w:rPr>
          <w:rFonts w:ascii="Palatino Linotype" w:eastAsiaTheme="minorEastAsia" w:hAnsi="Palatino Linotype"/>
          <w:i/>
          <w:sz w:val="22"/>
          <w:szCs w:val="22"/>
          <w:lang w:eastAsia="es-ES"/>
        </w:rPr>
      </w:pPr>
    </w:p>
    <w:p w14:paraId="7BDB5846" w14:textId="77777777" w:rsidR="00F82FF0" w:rsidRPr="00E41A17" w:rsidRDefault="00AD05E2" w:rsidP="00F82FF0">
      <w:pPr>
        <w:ind w:left="567" w:right="567"/>
        <w:jc w:val="both"/>
        <w:rPr>
          <w:rFonts w:ascii="Palatino Linotype" w:eastAsiaTheme="minorEastAsia" w:hAnsi="Palatino Linotype"/>
          <w:b/>
          <w:i/>
          <w:sz w:val="22"/>
          <w:szCs w:val="22"/>
          <w:lang w:eastAsia="es-ES"/>
        </w:rPr>
      </w:pPr>
      <w:r w:rsidRPr="00E41A17">
        <w:rPr>
          <w:rFonts w:ascii="Palatino Linotype" w:eastAsiaTheme="minorEastAsia" w:hAnsi="Palatino Linotype"/>
          <w:b/>
          <w:i/>
          <w:sz w:val="22"/>
          <w:szCs w:val="22"/>
          <w:lang w:eastAsia="es-ES"/>
        </w:rPr>
        <w:t>(</w:t>
      </w:r>
      <w:r w:rsidR="00F82FF0" w:rsidRPr="00E41A17">
        <w:rPr>
          <w:rFonts w:ascii="Palatino Linotype" w:eastAsiaTheme="minorEastAsia" w:hAnsi="Palatino Linotype"/>
          <w:b/>
          <w:i/>
          <w:sz w:val="22"/>
          <w:szCs w:val="22"/>
          <w:lang w:eastAsia="es-ES"/>
        </w:rPr>
        <w:t>Énfasis Añadido</w:t>
      </w:r>
      <w:r w:rsidRPr="00E41A17">
        <w:rPr>
          <w:rFonts w:ascii="Palatino Linotype" w:eastAsiaTheme="minorEastAsia" w:hAnsi="Palatino Linotype"/>
          <w:b/>
          <w:i/>
          <w:sz w:val="22"/>
          <w:szCs w:val="22"/>
          <w:lang w:eastAsia="es-ES"/>
        </w:rPr>
        <w:t>)</w:t>
      </w:r>
    </w:p>
    <w:p w14:paraId="28D667D9" w14:textId="77777777" w:rsidR="002A0729" w:rsidRPr="00E41A17" w:rsidRDefault="002A0729" w:rsidP="002A0729">
      <w:pPr>
        <w:spacing w:before="240" w:after="240" w:line="360" w:lineRule="auto"/>
        <w:contextualSpacing/>
        <w:jc w:val="both"/>
        <w:rPr>
          <w:rFonts w:ascii="Palatino Linotype" w:eastAsia="Calibri" w:hAnsi="Palatino Linotype"/>
          <w:lang w:val="es-ES_tradnl" w:eastAsia="es-ES"/>
        </w:rPr>
      </w:pPr>
    </w:p>
    <w:p w14:paraId="445AB165"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Calibri" w:hAnsi="Palatino Linotype"/>
          <w:lang w:val="es-ES_tradnl" w:eastAsia="es-ES"/>
        </w:rPr>
      </w:pPr>
      <w:r w:rsidRPr="00E41A17">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E41A17">
        <w:rPr>
          <w:rFonts w:ascii="Palatino Linotype" w:eastAsia="Calibri" w:hAnsi="Palatino Linotype"/>
          <w:b/>
          <w:lang w:val="es-ES_tradnl" w:eastAsia="es-ES"/>
        </w:rPr>
        <w:t>fundadas y procedentes</w:t>
      </w:r>
      <w:r w:rsidRPr="00E41A17">
        <w:rPr>
          <w:rFonts w:ascii="Palatino Linotype" w:eastAsia="Calibri" w:hAnsi="Palatino Linotype"/>
          <w:lang w:val="es-ES_tradnl" w:eastAsia="es-ES"/>
        </w:rPr>
        <w:t xml:space="preserve">, debido a que el </w:t>
      </w:r>
      <w:r w:rsidRPr="00E41A17">
        <w:rPr>
          <w:rFonts w:ascii="Palatino Linotype" w:eastAsia="Calibri" w:hAnsi="Palatino Linotype"/>
          <w:b/>
          <w:lang w:val="es-ES_tradnl" w:eastAsia="es-ES"/>
        </w:rPr>
        <w:t>SUJETO OBLIGADO</w:t>
      </w:r>
      <w:r w:rsidRPr="00E41A17">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6654470E" w14:textId="77777777" w:rsidR="002A0729" w:rsidRPr="00E41A17" w:rsidRDefault="002A0729" w:rsidP="002A0729">
      <w:pPr>
        <w:contextualSpacing/>
        <w:rPr>
          <w:rFonts w:ascii="Palatino Linotype" w:eastAsia="Calibri" w:hAnsi="Palatino Linotype"/>
          <w:lang w:val="es-ES" w:eastAsia="es-ES"/>
        </w:rPr>
      </w:pPr>
    </w:p>
    <w:p w14:paraId="785BE668" w14:textId="42A09EB0" w:rsidR="00B455E3" w:rsidRPr="00E41A17" w:rsidRDefault="002A0729" w:rsidP="00B455E3">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E41A17">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82FF0" w:rsidRPr="00E41A17">
        <w:rPr>
          <w:rFonts w:ascii="Palatino Linotype" w:eastAsia="Calibri" w:hAnsi="Palatino Linotype"/>
          <w:b/>
          <w:lang w:val="es-ES" w:eastAsia="es-ES"/>
        </w:rPr>
        <w:t>SUJETO OBLIGADO</w:t>
      </w:r>
      <w:r w:rsidRPr="00E41A17">
        <w:rPr>
          <w:rFonts w:ascii="Palatino Linotype" w:eastAsia="Calibri" w:hAnsi="Palatino Linotype"/>
          <w:lang w:val="es-ES" w:eastAsia="es-ES"/>
        </w:rPr>
        <w:t xml:space="preserve">, cumple con su alto deber de repararlo ordenando, en consecuencia, que el </w:t>
      </w:r>
      <w:r w:rsidR="00F82FF0" w:rsidRPr="00E41A17">
        <w:rPr>
          <w:rFonts w:ascii="Palatino Linotype" w:eastAsia="Calibri" w:hAnsi="Palatino Linotype"/>
          <w:b/>
          <w:lang w:val="es-ES" w:eastAsia="es-ES"/>
        </w:rPr>
        <w:t>SUJETO OBLIGADO</w:t>
      </w:r>
      <w:r w:rsidR="00F82FF0" w:rsidRPr="00E41A17">
        <w:rPr>
          <w:rFonts w:ascii="Palatino Linotype" w:eastAsia="Calibri" w:hAnsi="Palatino Linotype"/>
          <w:lang w:val="es-ES" w:eastAsia="es-ES"/>
        </w:rPr>
        <w:t xml:space="preserve"> </w:t>
      </w:r>
      <w:r w:rsidRPr="00E41A17">
        <w:rPr>
          <w:rFonts w:ascii="Palatino Linotype" w:eastAsia="Calibri" w:hAnsi="Palatino Linotype"/>
          <w:lang w:val="es-ES" w:eastAsia="es-ES"/>
        </w:rPr>
        <w:t xml:space="preserve">responda a la solicitud de acceso a la información pública. </w:t>
      </w:r>
    </w:p>
    <w:p w14:paraId="26F4A33A" w14:textId="77777777" w:rsidR="002E32D4" w:rsidRPr="00E41A17" w:rsidRDefault="002E32D4" w:rsidP="002E32D4">
      <w:pPr>
        <w:spacing w:line="360" w:lineRule="auto"/>
        <w:ind w:right="49"/>
        <w:contextualSpacing/>
        <w:jc w:val="both"/>
        <w:rPr>
          <w:rFonts w:ascii="Palatino Linotype" w:hAnsi="Palatino Linotype" w:cs="Arial"/>
          <w:color w:val="000000"/>
          <w:lang w:val="es-ES_tradnl" w:eastAsia="es-ES"/>
        </w:rPr>
      </w:pPr>
    </w:p>
    <w:p w14:paraId="35B00A44" w14:textId="77777777" w:rsidR="002A0729" w:rsidRPr="00E41A17" w:rsidRDefault="002A0729" w:rsidP="002A0729">
      <w:pPr>
        <w:keepNext/>
        <w:keepLines/>
        <w:numPr>
          <w:ilvl w:val="0"/>
          <w:numId w:val="6"/>
        </w:numPr>
        <w:spacing w:before="240"/>
        <w:ind w:left="0" w:firstLine="0"/>
        <w:outlineLvl w:val="0"/>
        <w:rPr>
          <w:rFonts w:ascii="Palatino Linotype" w:hAnsi="Palatino Linotype" w:cstheme="majorBidi"/>
          <w:b/>
          <w:szCs w:val="32"/>
        </w:rPr>
      </w:pPr>
      <w:bookmarkStart w:id="32" w:name="_Toc71234381"/>
      <w:bookmarkStart w:id="33" w:name="_Toc86251416"/>
      <w:r w:rsidRPr="00E41A17">
        <w:rPr>
          <w:rFonts w:ascii="Palatino Linotype" w:hAnsi="Palatino Linotype" w:cstheme="majorBidi"/>
          <w:b/>
          <w:szCs w:val="32"/>
        </w:rPr>
        <w:t>Sobre la respuesta que se emita a la solicitud.</w:t>
      </w:r>
      <w:bookmarkEnd w:id="28"/>
      <w:bookmarkEnd w:id="32"/>
      <w:bookmarkEnd w:id="33"/>
    </w:p>
    <w:p w14:paraId="3D869491" w14:textId="77777777" w:rsidR="002A0729" w:rsidRPr="00E41A17" w:rsidRDefault="002A0729" w:rsidP="002A0729">
      <w:pPr>
        <w:spacing w:line="360" w:lineRule="auto"/>
        <w:ind w:right="49"/>
        <w:contextualSpacing/>
        <w:jc w:val="both"/>
        <w:rPr>
          <w:rFonts w:ascii="Palatino Linotype" w:hAnsi="Palatino Linotype" w:cs="Arial"/>
          <w:b/>
          <w:lang w:val="es-ES_tradnl" w:eastAsia="es-ES"/>
        </w:rPr>
      </w:pPr>
    </w:p>
    <w:p w14:paraId="6EFE4B8D"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E41A17">
        <w:rPr>
          <w:rFonts w:ascii="Palatino Linotype" w:hAnsi="Palatino Linotype" w:cs="Arial"/>
          <w:lang w:val="es-ES_tradnl" w:eastAsia="es-ES"/>
        </w:rPr>
        <w:lastRenderedPageBreak/>
        <w:t xml:space="preserve">En cumplimiento a esta resolución, el </w:t>
      </w:r>
      <w:r w:rsidRPr="00E41A17">
        <w:rPr>
          <w:rFonts w:ascii="Palatino Linotype" w:hAnsi="Palatino Linotype" w:cs="Arial"/>
          <w:b/>
          <w:lang w:val="es-ES_tradnl" w:eastAsia="es-ES"/>
        </w:rPr>
        <w:t>SUJETO OBLIGADO</w:t>
      </w:r>
      <w:r w:rsidRPr="00E41A17">
        <w:rPr>
          <w:rFonts w:ascii="Palatino Linotype" w:hAnsi="Palatino Linotype" w:cs="Arial"/>
          <w:lang w:val="es-ES_tradnl" w:eastAsia="es-ES"/>
        </w:rPr>
        <w:t xml:space="preserve"> deberá dar atención </w:t>
      </w:r>
      <w:r w:rsidRPr="00E41A17">
        <w:rPr>
          <w:rFonts w:ascii="Palatino Linotype" w:eastAsiaTheme="minorEastAsia" w:hAnsi="Palatino Linotype" w:cs="Arial"/>
          <w:lang w:val="es-ES_tradnl" w:eastAsia="es-ES"/>
        </w:rPr>
        <w:t>a la solicitud de información, sin que sea materia de este recurso</w:t>
      </w:r>
      <w:r w:rsidRPr="00E41A17">
        <w:rPr>
          <w:rFonts w:ascii="Palatino Linotype" w:eastAsiaTheme="minorEastAsia" w:hAnsi="Palatino Linotype" w:cs="Arial"/>
          <w:b/>
          <w:lang w:val="es-ES_tradnl" w:eastAsia="es-ES"/>
        </w:rPr>
        <w:t xml:space="preserve"> </w:t>
      </w:r>
      <w:r w:rsidRPr="00E41A17">
        <w:rPr>
          <w:rFonts w:ascii="Palatino Linotype" w:eastAsiaTheme="minorEastAsia" w:hAnsi="Palatino Linotype" w:cs="Arial"/>
          <w:lang w:val="es-ES_tradnl" w:eastAsia="es-ES"/>
        </w:rPr>
        <w:t>analizar o</w:t>
      </w:r>
      <w:r w:rsidRPr="00E41A17">
        <w:rPr>
          <w:rFonts w:ascii="Palatino Linotype" w:eastAsiaTheme="minorEastAsia" w:hAnsi="Palatino Linotype" w:cs="Arial"/>
          <w:b/>
          <w:lang w:val="es-ES_tradnl" w:eastAsia="es-ES"/>
        </w:rPr>
        <w:t xml:space="preserve"> </w:t>
      </w:r>
      <w:r w:rsidRPr="00E41A17">
        <w:rPr>
          <w:rFonts w:ascii="Palatino Linotype" w:eastAsiaTheme="minorEastAsia" w:hAnsi="Palatino Linotype" w:cs="Arial"/>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2CA54800" w14:textId="77777777" w:rsidR="00F82FF0" w:rsidRPr="00E41A17" w:rsidRDefault="00F82FF0" w:rsidP="00F82FF0">
      <w:pPr>
        <w:spacing w:line="360" w:lineRule="auto"/>
        <w:ind w:right="49"/>
        <w:contextualSpacing/>
        <w:jc w:val="both"/>
        <w:rPr>
          <w:rFonts w:ascii="Palatino Linotype" w:hAnsi="Palatino Linotype" w:cs="Arial"/>
          <w:b/>
          <w:lang w:val="es-ES_tradnl" w:eastAsia="es-ES"/>
        </w:rPr>
      </w:pPr>
    </w:p>
    <w:p w14:paraId="5BC7F181"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E41A17">
        <w:rPr>
          <w:rFonts w:ascii="Palatino Linotype" w:eastAsiaTheme="minorEastAsia" w:hAnsi="Palatino Linotype" w:cs="Arial"/>
          <w:lang w:val="es-ES_tradnl" w:eastAsia="es-ES"/>
        </w:rPr>
        <w:t xml:space="preserve">En este caso, el </w:t>
      </w:r>
      <w:r w:rsidR="00F82FF0" w:rsidRPr="00E41A17">
        <w:rPr>
          <w:rFonts w:ascii="Palatino Linotype" w:eastAsiaTheme="minorEastAsia" w:hAnsi="Palatino Linotype" w:cs="Arial"/>
          <w:b/>
          <w:lang w:val="es-ES_tradnl" w:eastAsia="es-ES"/>
        </w:rPr>
        <w:t>SUJETO OBLIGADO</w:t>
      </w:r>
      <w:r w:rsidR="00F82FF0" w:rsidRPr="00E41A17">
        <w:rPr>
          <w:rFonts w:ascii="Palatino Linotype" w:eastAsiaTheme="minorEastAsia" w:hAnsi="Palatino Linotype" w:cs="Arial"/>
          <w:lang w:val="es-ES_tradnl" w:eastAsia="es-ES"/>
        </w:rPr>
        <w:t xml:space="preserve"> </w:t>
      </w:r>
      <w:r w:rsidRPr="00E41A17">
        <w:rPr>
          <w:rFonts w:ascii="Palatino Linotype" w:eastAsiaTheme="minorEastAsia" w:hAnsi="Palatino Linotype" w:cs="Arial"/>
          <w:lang w:val="es-ES_tradnl" w:eastAsia="es-ES"/>
        </w:rPr>
        <w:t>deberá de sustanciar todo el procedimiento de acceso a la información pública verificando si la información que le ha sido requerida corresponde al ejercicio de sus facultades, competencias o funciones.</w:t>
      </w:r>
    </w:p>
    <w:p w14:paraId="2088C2F9" w14:textId="77777777" w:rsidR="00AB3051" w:rsidRPr="00E41A17" w:rsidRDefault="00AB3051" w:rsidP="00AB3051">
      <w:pPr>
        <w:spacing w:line="360" w:lineRule="auto"/>
        <w:ind w:right="49"/>
        <w:contextualSpacing/>
        <w:jc w:val="both"/>
        <w:rPr>
          <w:rFonts w:ascii="Palatino Linotype" w:hAnsi="Palatino Linotype" w:cs="Arial"/>
          <w:b/>
          <w:lang w:val="es-ES_tradnl" w:eastAsia="es-ES"/>
        </w:rPr>
      </w:pPr>
    </w:p>
    <w:p w14:paraId="39AC8D85"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2BBDF099"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66EC9371" w14:textId="4F975BE6"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E41A17">
        <w:rPr>
          <w:rFonts w:ascii="Palatino Linotype" w:eastAsiaTheme="minorEastAsia" w:hAnsi="Palatino Linotype" w:cs="Arial"/>
          <w:lang w:val="es-ES_tradnl" w:eastAsia="es-ES"/>
        </w:rPr>
        <w:lastRenderedPageBreak/>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7CAD7645" w14:textId="77777777" w:rsidR="002E32D4" w:rsidRPr="00E41A17" w:rsidRDefault="002E32D4" w:rsidP="002E32D4">
      <w:pPr>
        <w:spacing w:line="360" w:lineRule="auto"/>
        <w:ind w:right="49"/>
        <w:contextualSpacing/>
        <w:jc w:val="both"/>
        <w:rPr>
          <w:rFonts w:ascii="Palatino Linotype" w:hAnsi="Palatino Linotype" w:cs="Arial"/>
          <w:lang w:val="es-ES_tradnl" w:eastAsia="es-ES"/>
        </w:rPr>
      </w:pPr>
    </w:p>
    <w:p w14:paraId="1CE14493"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E41A17">
        <w:rPr>
          <w:rFonts w:ascii="Palatino Linotype" w:eastAsiaTheme="minorEastAsia" w:hAnsi="Palatino Linotype" w:cs="Arial"/>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w:t>
      </w:r>
      <w:r w:rsidR="00B638FD" w:rsidRPr="00E41A17">
        <w:rPr>
          <w:rFonts w:ascii="Palatino Linotype" w:eastAsiaTheme="minorEastAsia" w:hAnsi="Palatino Linotype" w:cs="Arial"/>
          <w:lang w:val="es-ES_tradnl" w:eastAsia="es-ES"/>
        </w:rPr>
        <w:t>arencia comunes pero que sí</w:t>
      </w:r>
      <w:r w:rsidRPr="00E41A17">
        <w:rPr>
          <w:rFonts w:ascii="Palatino Linotype" w:eastAsiaTheme="minorEastAsia" w:hAnsi="Palatino Linotype" w:cs="Arial"/>
          <w:lang w:val="es-ES_tradnl" w:eastAsia="es-ES"/>
        </w:rPr>
        <w:t xml:space="preserve"> forma parte del marco normativo aplicable.</w:t>
      </w:r>
    </w:p>
    <w:p w14:paraId="09106BCF" w14:textId="77777777" w:rsidR="002A0729" w:rsidRPr="00E41A17" w:rsidRDefault="002A0729" w:rsidP="002A0729">
      <w:pPr>
        <w:contextualSpacing/>
        <w:rPr>
          <w:rFonts w:ascii="Palatino Linotype" w:hAnsi="Palatino Linotype" w:cs="Arial"/>
          <w:lang w:val="es-ES_tradnl" w:eastAsia="es-ES"/>
        </w:rPr>
      </w:pPr>
    </w:p>
    <w:p w14:paraId="5604A4B6"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E41A17">
        <w:rPr>
          <w:rFonts w:ascii="Palatino Linotype" w:hAnsi="Palatino Linotype" w:cs="Arial"/>
          <w:lang w:val="es-ES_tradnl" w:eastAsia="es-ES"/>
        </w:rPr>
        <w:t xml:space="preserve">Es importante también señalar que, la respuesta que dará en cumplimiento a la presente resolución, </w:t>
      </w:r>
      <w:r w:rsidRPr="00E41A17">
        <w:rPr>
          <w:rFonts w:ascii="Palatino Linotype" w:hAnsi="Palatino Linotype" w:cs="Arial"/>
          <w:b/>
          <w:lang w:val="es-ES_tradnl" w:eastAsia="es-ES"/>
        </w:rPr>
        <w:t>deberá ajustarse a lo dispuesto a los criterios y precedentes que este Órgano Garante ha resuelto y aprobado,</w:t>
      </w:r>
      <w:r w:rsidRPr="00E41A17">
        <w:rPr>
          <w:rFonts w:ascii="Palatino Linotype" w:hAnsi="Palatino Linotype" w:cs="Arial"/>
          <w:lang w:val="es-ES_tradnl" w:eastAsia="es-ES"/>
        </w:rPr>
        <w:t xml:space="preserve"> es decir, por lo que constituye una alta responsabilidad del </w:t>
      </w:r>
      <w:r w:rsidRPr="00E41A17">
        <w:rPr>
          <w:rFonts w:ascii="Palatino Linotype" w:hAnsi="Palatino Linotype" w:cs="Arial"/>
          <w:b/>
          <w:lang w:val="es-ES_tradnl" w:eastAsia="es-ES"/>
        </w:rPr>
        <w:t>SUJETO OBLIGADO</w:t>
      </w:r>
      <w:r w:rsidRPr="00E41A17">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14:paraId="0B2FC305" w14:textId="77777777" w:rsidR="002A0729" w:rsidRPr="00E41A17" w:rsidRDefault="002A0729" w:rsidP="002A0729">
      <w:pPr>
        <w:contextualSpacing/>
        <w:rPr>
          <w:rFonts w:ascii="Palatino Linotype" w:hAnsi="Palatino Linotype" w:cs="Arial"/>
          <w:lang w:val="es-ES_tradnl" w:eastAsia="es-ES"/>
        </w:rPr>
      </w:pPr>
    </w:p>
    <w:p w14:paraId="425955AE"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E41A17">
        <w:rPr>
          <w:rFonts w:ascii="Palatino Linotype" w:hAnsi="Palatino Linotype" w:cs="Arial"/>
          <w:lang w:val="es-ES_tradnl" w:eastAsia="es-ES"/>
        </w:rPr>
        <w:t xml:space="preserve">Por lo que tratándose del tema o temas que se requieran en las solicitudes, el </w:t>
      </w:r>
      <w:r w:rsidR="00122620" w:rsidRPr="00E41A17">
        <w:rPr>
          <w:rFonts w:ascii="Palatino Linotype" w:hAnsi="Palatino Linotype" w:cs="Arial"/>
          <w:b/>
          <w:lang w:val="es-ES_tradnl" w:eastAsia="es-ES"/>
        </w:rPr>
        <w:t>SUJETO OBLIGADO</w:t>
      </w:r>
      <w:r w:rsidRPr="00E41A17">
        <w:rPr>
          <w:rFonts w:ascii="Palatino Linotype" w:hAnsi="Palatino Linotype" w:cs="Arial"/>
          <w:lang w:val="es-ES_tradnl" w:eastAsia="es-ES"/>
        </w:rPr>
        <w:t xml:space="preserve"> deberá en todo momento ajustarse además de la normatividad aplicable a los asuntos, a las resoluciones aprobadas.</w:t>
      </w:r>
    </w:p>
    <w:p w14:paraId="7838DD42" w14:textId="77777777" w:rsidR="002A0729" w:rsidRPr="00E41A17" w:rsidRDefault="002A0729" w:rsidP="002A0729">
      <w:pPr>
        <w:spacing w:line="360" w:lineRule="auto"/>
        <w:ind w:right="49"/>
        <w:contextualSpacing/>
        <w:jc w:val="both"/>
        <w:rPr>
          <w:rFonts w:ascii="Palatino Linotype" w:hAnsi="Palatino Linotype" w:cs="Arial"/>
          <w:lang w:val="es-ES_tradnl" w:eastAsia="es-ES"/>
        </w:rPr>
      </w:pPr>
    </w:p>
    <w:p w14:paraId="388D2024"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E41A17">
        <w:rPr>
          <w:rFonts w:ascii="Palatino Linotype" w:eastAsiaTheme="minorEastAsia" w:hAnsi="Palatino Linotype" w:cs="Arial"/>
          <w:lang w:val="es-ES" w:eastAsia="es-ES"/>
        </w:rPr>
        <w:t xml:space="preserve">En consecuencia, para responder a la solicitud de acceso a la información en cuestión el </w:t>
      </w:r>
      <w:r w:rsidR="00122620" w:rsidRPr="00E41A17">
        <w:rPr>
          <w:rFonts w:ascii="Palatino Linotype" w:eastAsiaTheme="minorEastAsia" w:hAnsi="Palatino Linotype" w:cs="Arial"/>
          <w:b/>
          <w:lang w:val="es-ES" w:eastAsia="es-ES"/>
        </w:rPr>
        <w:t>SUJETO OBLIGADO</w:t>
      </w:r>
      <w:r w:rsidRPr="00E41A17">
        <w:rPr>
          <w:rFonts w:ascii="Palatino Linotype" w:eastAsiaTheme="minorEastAsia" w:hAnsi="Palatino Linotype" w:cs="Arial"/>
          <w:lang w:val="es-ES" w:eastAsia="es-ES"/>
        </w:rPr>
        <w:t xml:space="preserve">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r w:rsidR="00632B54" w:rsidRPr="00E41A17">
        <w:rPr>
          <w:rFonts w:ascii="Palatino Linotype" w:eastAsiaTheme="minorEastAsia" w:hAnsi="Palatino Linotype" w:cs="Arial"/>
          <w:lang w:val="es-ES" w:eastAsia="es-ES"/>
        </w:rPr>
        <w:t>áreas competentes</w:t>
      </w:r>
      <w:r w:rsidRPr="00E41A17">
        <w:rPr>
          <w:rFonts w:ascii="Palatino Linotype" w:eastAsiaTheme="minorEastAsia" w:hAnsi="Palatino Linotype" w:cs="Arial"/>
          <w:lang w:val="es-ES" w:eastAsia="es-ES"/>
        </w:rPr>
        <w:t xml:space="preserve"> que cuenten o deban tener la información, con objeto de que realicen una búsqueda exhaustiva y razonable de la información solicitada.</w:t>
      </w:r>
    </w:p>
    <w:p w14:paraId="1916E5F7"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E80E2E3"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E41A17">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518CF41B"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277DA140"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E41A17">
        <w:rPr>
          <w:rFonts w:ascii="Palatino Linotype" w:eastAsiaTheme="minorEastAsia" w:hAnsi="Palatino Linotype" w:cs="Arial"/>
          <w:lang w:val="es-ES" w:eastAsia="es-ES"/>
        </w:rPr>
        <w:t xml:space="preserve">No obstante, también debe considerarse que aun cuando la información requerida corresponda a alguna función, facultad o competencia del </w:t>
      </w:r>
      <w:r w:rsidR="00542876" w:rsidRPr="00E41A17">
        <w:rPr>
          <w:rFonts w:ascii="Palatino Linotype" w:eastAsiaTheme="minorEastAsia" w:hAnsi="Palatino Linotype" w:cs="Arial"/>
          <w:b/>
          <w:lang w:val="es-ES" w:eastAsia="es-ES"/>
        </w:rPr>
        <w:t>SUJETO OBLIGADO</w:t>
      </w:r>
      <w:r w:rsidRPr="00E41A17">
        <w:rPr>
          <w:rFonts w:ascii="Palatino Linotype" w:eastAsiaTheme="minorEastAsia" w:hAnsi="Palatino Linotype" w:cs="Arial"/>
          <w:lang w:val="es-ES" w:eastAsia="es-ES"/>
        </w:rPr>
        <w:t>, es posible que esta información no se localice, bien porque no se haya generado o porque no se encuentre disponible, en el momento de su búsqueda.</w:t>
      </w:r>
    </w:p>
    <w:p w14:paraId="199FEE3E" w14:textId="77777777" w:rsidR="002A0729" w:rsidRPr="00E41A17" w:rsidRDefault="002A0729" w:rsidP="002A0729">
      <w:pPr>
        <w:contextualSpacing/>
        <w:rPr>
          <w:rFonts w:ascii="Palatino Linotype" w:eastAsiaTheme="minorEastAsia" w:hAnsi="Palatino Linotype" w:cs="Arial"/>
          <w:lang w:val="es-ES" w:eastAsia="es-ES"/>
        </w:rPr>
      </w:pPr>
    </w:p>
    <w:p w14:paraId="278379C5"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lastRenderedPageBreak/>
        <w:t xml:space="preserve">A diferencia de la Ley General, la Ley de Transparencia y Acceso a la Información Pública del Estado de México y Municipios establece, en su artículo </w:t>
      </w:r>
      <w:r w:rsidR="00C66033" w:rsidRPr="00E41A17">
        <w:rPr>
          <w:rFonts w:ascii="Palatino Linotype" w:eastAsiaTheme="minorEastAsia" w:hAnsi="Palatino Linotype" w:cs="Arial"/>
          <w:lang w:val="es-ES_tradnl" w:eastAsia="es-ES"/>
        </w:rPr>
        <w:t>19, dos</w:t>
      </w:r>
      <w:r w:rsidRPr="00E41A17">
        <w:rPr>
          <w:rFonts w:ascii="Palatino Linotype" w:eastAsiaTheme="minorEastAsia" w:hAnsi="Palatino Linotype" w:cs="Arial"/>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14:paraId="79E34BB6"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1FDC7A75" w14:textId="77777777" w:rsidR="002A0729" w:rsidRPr="00E41A1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i/>
          <w:sz w:val="22"/>
          <w:lang w:val="es-ES_tradnl" w:eastAsia="es-ES"/>
        </w:rPr>
        <w:t>“</w:t>
      </w:r>
      <w:r w:rsidRPr="00E41A17">
        <w:rPr>
          <w:rFonts w:ascii="Palatino Linotype" w:eastAsiaTheme="minorEastAsia" w:hAnsi="Palatino Linotype" w:cs="Arial"/>
          <w:b/>
          <w:i/>
          <w:sz w:val="22"/>
          <w:lang w:val="es-ES_tradnl" w:eastAsia="es-ES"/>
        </w:rPr>
        <w:t>Artículo 19.</w:t>
      </w:r>
      <w:r w:rsidRPr="00E41A17">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14:paraId="68529F5C" w14:textId="77777777" w:rsidR="002A0729" w:rsidRPr="00E41A1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14:paraId="44B889DA" w14:textId="77777777" w:rsidR="002A0729" w:rsidRPr="00E41A1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i/>
          <w:sz w:val="22"/>
          <w:lang w:val="es-ES_tradnl" w:eastAsia="es-ES"/>
        </w:rPr>
        <w:t xml:space="preserve"> En los casos en que ciertas facultades, competencias o funciones no se hayan ejercido, se debe motivar la respuesta en función de las causas que motiven tal circunstancia. </w:t>
      </w:r>
    </w:p>
    <w:p w14:paraId="768D4C94" w14:textId="77777777" w:rsidR="002A0729" w:rsidRPr="00E41A1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14:paraId="25BFC88C" w14:textId="77777777" w:rsidR="002A0729" w:rsidRPr="00E41A17"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i/>
          <w:sz w:val="22"/>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97D6339" w14:textId="77777777" w:rsidR="00F82FF0" w:rsidRPr="00E41A17" w:rsidRDefault="00F82FF0" w:rsidP="00F82FF0">
      <w:pPr>
        <w:tabs>
          <w:tab w:val="left" w:pos="8080"/>
        </w:tabs>
        <w:ind w:left="567" w:right="567"/>
        <w:contextualSpacing/>
        <w:jc w:val="both"/>
        <w:rPr>
          <w:rFonts w:ascii="Palatino Linotype" w:eastAsiaTheme="minorEastAsia" w:hAnsi="Palatino Linotype" w:cs="Arial"/>
          <w:i/>
          <w:sz w:val="22"/>
          <w:lang w:val="es-ES_tradnl" w:eastAsia="es-ES"/>
        </w:rPr>
      </w:pPr>
    </w:p>
    <w:p w14:paraId="6A545CAB" w14:textId="77777777" w:rsidR="00F82FF0" w:rsidRPr="00E41A17" w:rsidRDefault="00F82FF0" w:rsidP="00F82FF0">
      <w:pPr>
        <w:tabs>
          <w:tab w:val="left" w:pos="8080"/>
        </w:tabs>
        <w:ind w:left="567" w:right="567"/>
        <w:contextualSpacing/>
        <w:jc w:val="both"/>
        <w:rPr>
          <w:rFonts w:ascii="Palatino Linotype" w:eastAsiaTheme="minorEastAsia" w:hAnsi="Palatino Linotype" w:cs="Arial"/>
          <w:b/>
          <w:i/>
          <w:sz w:val="22"/>
          <w:lang w:val="es-ES_tradnl" w:eastAsia="es-ES"/>
        </w:rPr>
      </w:pPr>
      <w:r w:rsidRPr="00E41A17">
        <w:rPr>
          <w:rFonts w:ascii="Palatino Linotype" w:eastAsiaTheme="minorEastAsia" w:hAnsi="Palatino Linotype" w:cs="Arial"/>
          <w:b/>
          <w:i/>
          <w:sz w:val="22"/>
          <w:lang w:val="es-ES_tradnl" w:eastAsia="es-ES"/>
        </w:rPr>
        <w:t>(Énfasis Añadido)</w:t>
      </w:r>
    </w:p>
    <w:p w14:paraId="4173F997" w14:textId="77777777" w:rsidR="002A0729" w:rsidRPr="00E41A17" w:rsidRDefault="002A0729" w:rsidP="002A0729">
      <w:pPr>
        <w:rPr>
          <w:rFonts w:ascii="Palatino Linotype" w:eastAsiaTheme="minorEastAsia" w:hAnsi="Palatino Linotype" w:cs="Arial"/>
          <w:lang w:val="es-ES_tradnl" w:eastAsia="es-ES"/>
        </w:rPr>
      </w:pPr>
    </w:p>
    <w:p w14:paraId="193AFE29"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14:paraId="07351861" w14:textId="77777777" w:rsidR="002A0729" w:rsidRPr="00E41A17" w:rsidRDefault="002A0729" w:rsidP="002A0729">
      <w:pPr>
        <w:spacing w:before="240" w:after="240" w:line="360" w:lineRule="auto"/>
        <w:ind w:right="567"/>
        <w:contextualSpacing/>
        <w:jc w:val="both"/>
        <w:rPr>
          <w:rFonts w:ascii="Palatino Linotype" w:eastAsiaTheme="minorEastAsia" w:hAnsi="Palatino Linotype" w:cs="Arial"/>
          <w:lang w:val="es-ES_tradnl" w:eastAsia="es-ES"/>
        </w:rPr>
      </w:pPr>
    </w:p>
    <w:p w14:paraId="1AF4FE88" w14:textId="77777777" w:rsidR="002A0729" w:rsidRPr="00E41A17"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14:paraId="43D57136" w14:textId="77777777" w:rsidR="002A0729" w:rsidRPr="00E41A17"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De un acontecimiento de realización probable, la Cuenta Pública correspondiente a un ejercicio fiscal en curso; o</w:t>
      </w:r>
    </w:p>
    <w:p w14:paraId="6E64FB3B" w14:textId="77777777" w:rsidR="002A0729" w:rsidRPr="00E41A17"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Una facultad potestativa, la firma de convenio de colaboración.</w:t>
      </w:r>
    </w:p>
    <w:p w14:paraId="330705BD" w14:textId="77777777" w:rsidR="002A0729" w:rsidRPr="00E41A17" w:rsidRDefault="002A0729" w:rsidP="002A0729">
      <w:pPr>
        <w:spacing w:before="240" w:after="240" w:line="360" w:lineRule="auto"/>
        <w:ind w:right="709"/>
        <w:contextualSpacing/>
        <w:jc w:val="both"/>
        <w:rPr>
          <w:rFonts w:ascii="Palatino Linotype" w:eastAsiaTheme="minorEastAsia" w:hAnsi="Palatino Linotype" w:cs="Arial"/>
          <w:lang w:val="es-ES_tradnl" w:eastAsia="es-ES"/>
        </w:rPr>
      </w:pPr>
    </w:p>
    <w:p w14:paraId="2F73EE84"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lastRenderedPageBreak/>
        <w:t xml:space="preserve"> En estos casos, el </w:t>
      </w:r>
      <w:r w:rsidR="00542876" w:rsidRPr="00E41A17">
        <w:rPr>
          <w:rFonts w:ascii="Palatino Linotype" w:eastAsiaTheme="minorEastAsia" w:hAnsi="Palatino Linotype" w:cs="Arial"/>
          <w:b/>
          <w:lang w:val="es-ES_tradnl" w:eastAsia="es-ES"/>
        </w:rPr>
        <w:t>SUJETO OBLIGADO</w:t>
      </w:r>
      <w:r w:rsidRPr="00E41A17">
        <w:rPr>
          <w:rFonts w:ascii="Palatino Linotype" w:eastAsiaTheme="minorEastAsia" w:hAnsi="Palatino Linotype" w:cs="Arial"/>
          <w:lang w:val="es-ES_tradnl" w:eastAsia="es-ES"/>
        </w:rPr>
        <w:t xml:space="preserve">, al emitir su respuesta o cumplir con una resolución emitida por </w:t>
      </w:r>
      <w:r w:rsidR="00542876" w:rsidRPr="00E41A17">
        <w:rPr>
          <w:rFonts w:ascii="Palatino Linotype" w:eastAsiaTheme="minorEastAsia" w:hAnsi="Palatino Linotype" w:cs="Arial"/>
          <w:lang w:val="es-ES_tradnl" w:eastAsia="es-ES"/>
        </w:rPr>
        <w:t>este</w:t>
      </w:r>
      <w:r w:rsidRPr="00E41A17">
        <w:rPr>
          <w:rFonts w:ascii="Palatino Linotype" w:eastAsiaTheme="minorEastAsia" w:hAnsi="Palatino Linotype" w:cs="Arial"/>
          <w:lang w:val="es-ES_tradnl" w:eastAsia="es-ES"/>
        </w:rPr>
        <w:t xml:space="preserve"> </w:t>
      </w:r>
      <w:r w:rsidR="00542876" w:rsidRPr="00E41A17">
        <w:rPr>
          <w:rFonts w:ascii="Palatino Linotype" w:eastAsiaTheme="minorEastAsia" w:hAnsi="Palatino Linotype" w:cs="Arial"/>
          <w:lang w:val="es-ES_tradnl" w:eastAsia="es-ES"/>
        </w:rPr>
        <w:t>Ó</w:t>
      </w:r>
      <w:r w:rsidRPr="00E41A17">
        <w:rPr>
          <w:rFonts w:ascii="Palatino Linotype" w:eastAsiaTheme="minorEastAsia" w:hAnsi="Palatino Linotype" w:cs="Arial"/>
          <w:lang w:val="es-ES_tradnl" w:eastAsia="es-ES"/>
        </w:rPr>
        <w:t xml:space="preserve">rgano </w:t>
      </w:r>
      <w:r w:rsidR="00542876" w:rsidRPr="00E41A17">
        <w:rPr>
          <w:rFonts w:ascii="Palatino Linotype" w:eastAsiaTheme="minorEastAsia" w:hAnsi="Palatino Linotype" w:cs="Arial"/>
          <w:lang w:val="es-ES_tradnl" w:eastAsia="es-ES"/>
        </w:rPr>
        <w:t>G</w:t>
      </w:r>
      <w:r w:rsidRPr="00E41A17">
        <w:rPr>
          <w:rFonts w:ascii="Palatino Linotype" w:eastAsiaTheme="minorEastAsia" w:hAnsi="Palatino Linotype" w:cs="Arial"/>
          <w:lang w:val="es-ES_tradnl" w:eastAsia="es-ES"/>
        </w:rPr>
        <w:t>arante, deberá manifestar, de manera precisa y clara, las razones que expliquen las causas por las que no se ha realizado el acto de autoridad y, en consecuencia, no se ha documentado decisión alguna.</w:t>
      </w:r>
    </w:p>
    <w:p w14:paraId="0D92030A"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3E5E868C" w14:textId="66CB9565" w:rsidR="002A0729" w:rsidRPr="00E41A17" w:rsidRDefault="002A0729" w:rsidP="00063FA4">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14:paraId="2B2F4086" w14:textId="77777777" w:rsidR="002E32D4" w:rsidRPr="00E41A17" w:rsidRDefault="002E32D4" w:rsidP="002E32D4">
      <w:pPr>
        <w:spacing w:before="240" w:after="240" w:line="360" w:lineRule="auto"/>
        <w:contextualSpacing/>
        <w:jc w:val="both"/>
        <w:rPr>
          <w:rFonts w:ascii="Palatino Linotype" w:eastAsiaTheme="minorEastAsia" w:hAnsi="Palatino Linotype" w:cs="Arial"/>
          <w:lang w:val="es-ES_tradnl" w:eastAsia="es-ES"/>
        </w:rPr>
      </w:pPr>
    </w:p>
    <w:p w14:paraId="4B5C8266" w14:textId="77777777" w:rsidR="002A0729" w:rsidRPr="00E41A17"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1.- Actos realizados sobre los cuales: </w:t>
      </w:r>
    </w:p>
    <w:p w14:paraId="37035F38" w14:textId="77777777" w:rsidR="002A0729" w:rsidRPr="00E41A17" w:rsidRDefault="002A0729" w:rsidP="002A072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No se generó, poseyó o administró el documento que registre la información solicitada; </w:t>
      </w:r>
    </w:p>
    <w:p w14:paraId="1768AADB" w14:textId="77777777" w:rsidR="002A0729" w:rsidRPr="00E41A17"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b) Habiendo sido generada, poseída o administrada, no se cuenta con la información solicitada.</w:t>
      </w:r>
    </w:p>
    <w:p w14:paraId="3CCDAA5C" w14:textId="7407F208" w:rsidR="002A0729" w:rsidRPr="00E41A17" w:rsidRDefault="002A0729" w:rsidP="00AC1C64">
      <w:pPr>
        <w:tabs>
          <w:tab w:val="left" w:pos="7655"/>
        </w:tabs>
        <w:spacing w:before="240" w:after="240" w:line="360" w:lineRule="auto"/>
        <w:ind w:left="851" w:right="567" w:hanging="284"/>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2.- El sujeto obligado fue omiso en el ejercicio de una facultad, competencia o atribución inexcusable. </w:t>
      </w:r>
    </w:p>
    <w:p w14:paraId="6FDD1F47" w14:textId="77777777" w:rsidR="00B4474F" w:rsidRPr="00E41A17" w:rsidRDefault="00B4474F" w:rsidP="00B4474F">
      <w:pPr>
        <w:tabs>
          <w:tab w:val="left" w:pos="7655"/>
        </w:tabs>
        <w:spacing w:before="240" w:after="240" w:line="360" w:lineRule="auto"/>
        <w:ind w:right="567"/>
        <w:contextualSpacing/>
        <w:jc w:val="both"/>
        <w:rPr>
          <w:rFonts w:ascii="Palatino Linotype" w:eastAsiaTheme="minorEastAsia" w:hAnsi="Palatino Linotype" w:cs="Arial"/>
          <w:lang w:val="es-ES_tradnl" w:eastAsia="es-ES"/>
        </w:rPr>
      </w:pPr>
    </w:p>
    <w:p w14:paraId="390D5D18"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50B93B1C" w14:textId="77777777" w:rsidR="002A0729" w:rsidRPr="00E41A17" w:rsidRDefault="002A0729" w:rsidP="002A0729">
      <w:pPr>
        <w:contextualSpacing/>
        <w:rPr>
          <w:rFonts w:ascii="Palatino Linotype" w:eastAsiaTheme="minorEastAsia" w:hAnsi="Palatino Linotype" w:cs="Arial"/>
          <w:lang w:val="es-ES_tradnl" w:eastAsia="es-ES"/>
        </w:rPr>
      </w:pPr>
    </w:p>
    <w:p w14:paraId="6D1D6F65"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E41A17">
        <w:rPr>
          <w:rFonts w:ascii="Palatino Linotype" w:eastAsiaTheme="minorEastAsia" w:hAnsi="Palatino Linotype" w:cs="Arial"/>
          <w:lang w:val="es-ES_tradnl" w:eastAsia="es-ES"/>
        </w:rPr>
        <w:t xml:space="preserve">En cualquiera de los casos, imperativamente, el </w:t>
      </w:r>
      <w:r w:rsidR="00122620" w:rsidRPr="00E41A17">
        <w:rPr>
          <w:rFonts w:ascii="Palatino Linotype" w:eastAsiaTheme="minorEastAsia" w:hAnsi="Palatino Linotype" w:cs="Arial"/>
          <w:b/>
          <w:lang w:val="es-ES_tradnl" w:eastAsia="es-ES"/>
        </w:rPr>
        <w:t>SUJETO OBLIGADO</w:t>
      </w:r>
      <w:r w:rsidRPr="00E41A17">
        <w:rPr>
          <w:rFonts w:ascii="Palatino Linotype" w:eastAsiaTheme="minorEastAsia" w:hAnsi="Palatino Linotype" w:cs="Arial"/>
          <w:lang w:val="es-ES_tradnl" w:eastAsia="es-ES"/>
        </w:rPr>
        <w:t xml:space="preserve"> debe de responder a la solicitud de acceso a la información pública, ya sea señalando que no cuenta con la información porque esta no corresponde al ejercicio de sus facultades, competencias o funciones, o bien, si la información sí corresponde a </w:t>
      </w:r>
      <w:r w:rsidRPr="00E41A17">
        <w:rPr>
          <w:rFonts w:ascii="Palatino Linotype" w:eastAsiaTheme="minorEastAsia" w:hAnsi="Palatino Linotype" w:cs="Arial"/>
          <w:lang w:val="es-ES_tradnl" w:eastAsia="es-ES"/>
        </w:rPr>
        <w:lastRenderedPageBreak/>
        <w:t xml:space="preserve">cualquiera de éstas, buscando, localizando y entregando la información de manera </w:t>
      </w:r>
      <w:r w:rsidR="00B638FD" w:rsidRPr="00E41A17">
        <w:rPr>
          <w:rFonts w:ascii="Palatino Linotype" w:eastAsiaTheme="minorEastAsia" w:hAnsi="Palatino Linotype" w:cs="Arial"/>
          <w:lang w:val="es-ES_tradnl" w:eastAsia="es-ES"/>
        </w:rPr>
        <w:t>íntegra, parcial o clasificándose</w:t>
      </w:r>
      <w:r w:rsidRPr="00E41A17">
        <w:rPr>
          <w:rFonts w:ascii="Palatino Linotype" w:eastAsiaTheme="minorEastAsia" w:hAnsi="Palatino Linotype" w:cs="Arial"/>
          <w:lang w:val="es-ES_tradnl" w:eastAsia="es-ES"/>
        </w:rPr>
        <w:t xml:space="preserve"> en su totalidad por los supuestos que se señalan en la sección siguiente o, en su defecto, </w:t>
      </w:r>
      <w:r w:rsidRPr="00E41A17">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E41A17">
        <w:rPr>
          <w:rFonts w:ascii="Palatino Linotype" w:eastAsiaTheme="minorEastAsia" w:hAnsi="Palatino Linotype" w:cs="Arial"/>
          <w:lang w:val="es-ES_tradnl" w:eastAsia="es-ES"/>
        </w:rPr>
        <w:t>, pero emitiendo una respuesta.</w:t>
      </w:r>
    </w:p>
    <w:p w14:paraId="1D4767CF" w14:textId="77777777" w:rsidR="002A0729" w:rsidRPr="00E41A17" w:rsidRDefault="002A0729" w:rsidP="002A0729">
      <w:pPr>
        <w:spacing w:line="360" w:lineRule="auto"/>
        <w:ind w:right="49"/>
        <w:contextualSpacing/>
        <w:jc w:val="both"/>
        <w:rPr>
          <w:rFonts w:ascii="Palatino Linotype" w:hAnsi="Palatino Linotype" w:cs="Arial"/>
          <w:lang w:val="es-ES_tradnl" w:eastAsia="es-ES"/>
        </w:rPr>
      </w:pPr>
    </w:p>
    <w:p w14:paraId="57663C40" w14:textId="77777777" w:rsidR="002A0729" w:rsidRPr="00E41A17" w:rsidRDefault="002A0729" w:rsidP="002A0729">
      <w:pPr>
        <w:keepNext/>
        <w:keepLines/>
        <w:spacing w:before="40"/>
        <w:outlineLvl w:val="1"/>
        <w:rPr>
          <w:rFonts w:ascii="Palatino Linotype" w:hAnsi="Palatino Linotype" w:cstheme="majorBidi"/>
          <w:b/>
        </w:rPr>
      </w:pPr>
      <w:bookmarkStart w:id="34" w:name="_Toc524344194"/>
      <w:bookmarkStart w:id="35" w:name="_Toc526271199"/>
      <w:bookmarkStart w:id="36" w:name="_Toc536105846"/>
      <w:bookmarkStart w:id="37" w:name="_Toc536106973"/>
      <w:bookmarkStart w:id="38" w:name="_Toc71234382"/>
      <w:bookmarkStart w:id="39" w:name="_Toc86251417"/>
      <w:r w:rsidRPr="00E41A17">
        <w:rPr>
          <w:rFonts w:ascii="Palatino Linotype" w:hAnsi="Palatino Linotype" w:cstheme="majorBidi"/>
          <w:b/>
        </w:rPr>
        <w:t>IV. Análisis al que debe someterse la información antes de su entrega.</w:t>
      </w:r>
      <w:bookmarkEnd w:id="34"/>
      <w:bookmarkEnd w:id="35"/>
      <w:bookmarkEnd w:id="36"/>
      <w:bookmarkEnd w:id="37"/>
      <w:bookmarkEnd w:id="38"/>
      <w:bookmarkEnd w:id="39"/>
    </w:p>
    <w:p w14:paraId="08224B1B" w14:textId="77777777" w:rsidR="002A0729" w:rsidRPr="00E41A17" w:rsidRDefault="002A0729" w:rsidP="002A0729">
      <w:pPr>
        <w:spacing w:line="360" w:lineRule="auto"/>
        <w:ind w:right="49"/>
        <w:contextualSpacing/>
        <w:jc w:val="both"/>
        <w:rPr>
          <w:rFonts w:ascii="Palatino Linotype" w:hAnsi="Palatino Linotype" w:cs="Arial"/>
          <w:lang w:val="es-ES_tradnl" w:eastAsia="es-ES"/>
        </w:rPr>
      </w:pPr>
    </w:p>
    <w:p w14:paraId="26A7F4D8"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E41A17">
        <w:rPr>
          <w:rFonts w:ascii="Palatino Linotype" w:eastAsiaTheme="minorEastAsia" w:hAnsi="Palatino Linotype" w:cs="Arial"/>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1468D87D"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545FAF8"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E41A17">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38B9C17A"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494046CD"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b/>
          <w:i/>
          <w:sz w:val="22"/>
          <w:lang w:eastAsia="es-ES"/>
        </w:rPr>
        <w:lastRenderedPageBreak/>
        <w:t>“Artículo 4.</w:t>
      </w:r>
      <w:r w:rsidRPr="00E41A17">
        <w:rPr>
          <w:rFonts w:ascii="Palatino Linotype" w:eastAsiaTheme="minorEastAsia" w:hAnsi="Palatino Linotype" w:cs="Arial"/>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1E90C60"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48C99EA"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Los sujetos obligados deben poner en práctica, políticas y programas de acceso a la información que se apeguen a criterios de publicidad, veracidad, oportunidad, precisión y suficiencia en beneficio de los solicitantes.</w:t>
      </w:r>
    </w:p>
    <w:p w14:paraId="40F97415"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w:t>
      </w:r>
    </w:p>
    <w:p w14:paraId="3CE72DCF"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p>
    <w:p w14:paraId="0BD5326C"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w:t>
      </w:r>
      <w:r w:rsidRPr="00E41A17">
        <w:rPr>
          <w:rFonts w:ascii="Palatino Linotype" w:eastAsiaTheme="minorEastAsia" w:hAnsi="Palatino Linotype" w:cs="Arial"/>
          <w:b/>
          <w:i/>
          <w:sz w:val="22"/>
          <w:lang w:eastAsia="es-ES"/>
        </w:rPr>
        <w:t>Artículo 122.</w:t>
      </w:r>
      <w:r w:rsidRPr="00E41A17">
        <w:rPr>
          <w:rFonts w:ascii="Palatino Linotype" w:eastAsiaTheme="minorEastAsia" w:hAnsi="Palatino Linotype" w:cs="Arial"/>
          <w:i/>
          <w:sz w:val="22"/>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14:paraId="0CFC1302"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Los supuestos de reserva o confidencialidad previstos en las leyes deberán ser acordes con las bases, principios y disposiciones establecidos en la Ley General y, en ningún caso, podrán contravenirla.</w:t>
      </w:r>
    </w:p>
    <w:p w14:paraId="3D71E8ED"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Los titulares de las áreas de los sujetos obligados serán los responsables de clasificar la información, de conformidad con lo dispuesto en la presente Ley y demás disposiciones jurídicas aplicables.</w:t>
      </w:r>
    </w:p>
    <w:p w14:paraId="5601A496"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w:t>
      </w:r>
    </w:p>
    <w:p w14:paraId="1813FC31"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p>
    <w:p w14:paraId="51BE9447"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w:t>
      </w:r>
      <w:r w:rsidRPr="00E41A17">
        <w:rPr>
          <w:rFonts w:ascii="Palatino Linotype" w:eastAsiaTheme="minorEastAsia" w:hAnsi="Palatino Linotype" w:cs="Arial"/>
          <w:b/>
          <w:i/>
          <w:sz w:val="22"/>
          <w:lang w:eastAsia="es-ES"/>
        </w:rPr>
        <w:t>Artículo 140.</w:t>
      </w:r>
      <w:r w:rsidRPr="00E41A17">
        <w:rPr>
          <w:rFonts w:ascii="Palatino Linotype" w:eastAsiaTheme="minorEastAsia" w:hAnsi="Palatino Linotype" w:cs="Arial"/>
          <w:i/>
          <w:sz w:val="22"/>
          <w:lang w:eastAsia="es-ES"/>
        </w:rPr>
        <w:t xml:space="preserve"> El acceso a la información pública será restringido excepcionalmente, cuando por razones de interés público, ésta sea clasificada como reservada, conforme a los criterios siguientes:</w:t>
      </w:r>
    </w:p>
    <w:p w14:paraId="174B55A4"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I. Comprometa la seguridad pública y cuente con un propósito genuino y un efecto demostrable;</w:t>
      </w:r>
    </w:p>
    <w:p w14:paraId="402132FE"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II. Pueda menoscabar la conducción de las negociaciones y relaciones internacionales;</w:t>
      </w:r>
    </w:p>
    <w:p w14:paraId="54AE1FE0"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709B9E7"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IV. Ponga en riesgo la vida, la seguridad o la salud de una persona física;</w:t>
      </w:r>
    </w:p>
    <w:p w14:paraId="0B2DB17B"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lastRenderedPageBreak/>
        <w:t>V. Aquella cuya divulgación obstruya o pueda causar un serio perjuicio a:</w:t>
      </w:r>
    </w:p>
    <w:p w14:paraId="72FE7800"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1. Las actividades de fiscalización, verificación, inspección, comprobación y auditoría sobre el cumplimiento de las Leyes; o</w:t>
      </w:r>
    </w:p>
    <w:p w14:paraId="274E7A4F"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2. La recaudación de las contribuciones.</w:t>
      </w:r>
    </w:p>
    <w:p w14:paraId="08B6E82B"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BF56753"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VII. La que contengan las opiniones, recomendaciones o puntos de vista que formen parte del proceso deliberativo de los servidores públicos, hasta en tanto sea adoptada la decisión definitiva, la cual deberá estar documentada;</w:t>
      </w:r>
    </w:p>
    <w:p w14:paraId="4089D3B6"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VIII. Vulnere la conducción de los expedientes judiciales o de los procedimientos administrativos seguidos en forma de juicio, en tanto no hayan quedado firmes;</w:t>
      </w:r>
    </w:p>
    <w:p w14:paraId="028BD100"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IX. Se encuentre contenida dentro de las investigaciones de hechos que la Ley señale como delitos y se tramiten ante el Ministerio Público;</w:t>
      </w:r>
    </w:p>
    <w:p w14:paraId="48DDA559"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A1D1196"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838988F"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r w:rsidRPr="00E41A17">
        <w:rPr>
          <w:rFonts w:ascii="Palatino Linotype" w:eastAsiaTheme="minorEastAsia" w:hAnsi="Palatino Linotype" w:cs="Arial"/>
          <w:i/>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3E418389" w14:textId="77777777" w:rsidR="002A0729" w:rsidRPr="00E41A17" w:rsidRDefault="002A0729" w:rsidP="00F82FF0">
      <w:pPr>
        <w:ind w:left="851" w:right="618"/>
        <w:contextualSpacing/>
        <w:jc w:val="both"/>
        <w:rPr>
          <w:rFonts w:ascii="Palatino Linotype" w:eastAsiaTheme="minorEastAsia" w:hAnsi="Palatino Linotype" w:cs="Arial"/>
          <w:i/>
          <w:sz w:val="22"/>
          <w:lang w:eastAsia="es-ES"/>
        </w:rPr>
      </w:pPr>
    </w:p>
    <w:p w14:paraId="725FF396" w14:textId="77777777" w:rsidR="002A0729" w:rsidRPr="00E41A17" w:rsidRDefault="002A0729" w:rsidP="00F82FF0">
      <w:pPr>
        <w:ind w:left="851" w:right="618"/>
        <w:contextualSpacing/>
        <w:jc w:val="both"/>
        <w:rPr>
          <w:rFonts w:ascii="Palatino Linotype" w:eastAsiaTheme="minorEastAsia" w:hAnsi="Palatino Linotype" w:cs="Arial"/>
          <w:b/>
          <w:i/>
          <w:sz w:val="22"/>
          <w:lang w:eastAsia="es-ES"/>
        </w:rPr>
      </w:pPr>
      <w:r w:rsidRPr="00E41A17">
        <w:rPr>
          <w:rFonts w:ascii="Palatino Linotype" w:eastAsiaTheme="minorEastAsia" w:hAnsi="Palatino Linotype" w:cs="Arial"/>
          <w:i/>
          <w:sz w:val="22"/>
          <w:lang w:eastAsia="es-ES"/>
        </w:rPr>
        <w:t>“</w:t>
      </w:r>
      <w:r w:rsidRPr="00E41A17">
        <w:rPr>
          <w:rFonts w:ascii="Palatino Linotype" w:eastAsiaTheme="minorEastAsia" w:hAnsi="Palatino Linotype" w:cs="Arial"/>
          <w:b/>
          <w:i/>
          <w:sz w:val="22"/>
          <w:lang w:eastAsia="es-ES"/>
        </w:rPr>
        <w:t>Artículo 141.</w:t>
      </w:r>
      <w:r w:rsidRPr="00E41A17">
        <w:rPr>
          <w:rFonts w:ascii="Palatino Linotype" w:eastAsiaTheme="minorEastAsia" w:hAnsi="Palatino Linotype" w:cs="Arial"/>
          <w:i/>
          <w:sz w:val="22"/>
          <w:lang w:eastAsia="es-ES"/>
        </w:rPr>
        <w:t xml:space="preserve"> </w:t>
      </w:r>
      <w:r w:rsidRPr="00E41A17">
        <w:rPr>
          <w:rFonts w:ascii="Palatino Linotype" w:eastAsiaTheme="minorEastAsia" w:hAnsi="Palatino Linotype" w:cs="Arial"/>
          <w:b/>
          <w:i/>
          <w:sz w:val="22"/>
          <w:lang w:eastAsia="es-ES"/>
        </w:rPr>
        <w:t>Las causales de reserva previstas en este Capítulo se deberán fundar y motivar, a través de la aplicación de la prueba de daño a la que se hace referencia en el presente Título.”</w:t>
      </w:r>
    </w:p>
    <w:p w14:paraId="6610B302" w14:textId="77777777" w:rsidR="00F82FF0" w:rsidRPr="00E41A17" w:rsidRDefault="00F82FF0" w:rsidP="00F82FF0">
      <w:pPr>
        <w:ind w:left="851" w:right="618"/>
        <w:contextualSpacing/>
        <w:jc w:val="both"/>
        <w:rPr>
          <w:rFonts w:ascii="Palatino Linotype" w:eastAsiaTheme="minorEastAsia" w:hAnsi="Palatino Linotype" w:cs="Arial"/>
          <w:b/>
          <w:i/>
          <w:sz w:val="22"/>
          <w:lang w:eastAsia="es-ES"/>
        </w:rPr>
      </w:pPr>
    </w:p>
    <w:p w14:paraId="29B034C3" w14:textId="77777777" w:rsidR="002A0729" w:rsidRPr="00E41A17" w:rsidRDefault="002A0729" w:rsidP="00F82FF0">
      <w:pPr>
        <w:ind w:left="851" w:right="618"/>
        <w:contextualSpacing/>
        <w:jc w:val="both"/>
        <w:rPr>
          <w:rFonts w:ascii="Palatino Linotype" w:eastAsiaTheme="minorEastAsia" w:hAnsi="Palatino Linotype" w:cs="Arial"/>
          <w:b/>
          <w:i/>
          <w:lang w:eastAsia="es-ES"/>
        </w:rPr>
      </w:pPr>
      <w:r w:rsidRPr="00E41A17">
        <w:rPr>
          <w:rFonts w:ascii="Palatino Linotype" w:eastAsiaTheme="minorEastAsia" w:hAnsi="Palatino Linotype" w:cs="Arial"/>
          <w:b/>
          <w:i/>
          <w:sz w:val="22"/>
          <w:lang w:eastAsia="es-ES"/>
        </w:rPr>
        <w:t>(Énfasis añadido)</w:t>
      </w:r>
      <w:r w:rsidRPr="00E41A17">
        <w:rPr>
          <w:rFonts w:ascii="Palatino Linotype" w:eastAsiaTheme="minorEastAsia" w:hAnsi="Palatino Linotype" w:cs="Arial"/>
          <w:b/>
          <w:i/>
          <w:lang w:eastAsia="es-ES"/>
        </w:rPr>
        <w:t xml:space="preserve"> </w:t>
      </w:r>
    </w:p>
    <w:p w14:paraId="67E4D8EE" w14:textId="77777777" w:rsidR="002A0729" w:rsidRPr="00E41A17" w:rsidRDefault="002A0729" w:rsidP="00AC1C64">
      <w:pPr>
        <w:autoSpaceDE w:val="0"/>
        <w:autoSpaceDN w:val="0"/>
        <w:adjustRightInd w:val="0"/>
        <w:spacing w:line="360" w:lineRule="auto"/>
        <w:ind w:right="50"/>
        <w:jc w:val="both"/>
        <w:rPr>
          <w:rFonts w:ascii="Palatino Linotype" w:eastAsiaTheme="minorEastAsia" w:hAnsi="Palatino Linotype" w:cs="Arial"/>
          <w:bCs/>
          <w:lang w:val="es-ES_tradnl" w:eastAsia="es-ES"/>
        </w:rPr>
      </w:pPr>
    </w:p>
    <w:p w14:paraId="51631639"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E41A17">
        <w:rPr>
          <w:rFonts w:ascii="Palatino Linotype" w:eastAsiaTheme="minorEastAsia" w:hAnsi="Palatino Linotype" w:cs="Arial"/>
          <w:lang w:val="es-ES" w:eastAsia="es-ES"/>
        </w:rPr>
        <w:lastRenderedPageBreak/>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61587AE5"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A6F9C81"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E41A17">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46D3B743" w14:textId="77777777" w:rsidR="002A0729" w:rsidRPr="00E41A17" w:rsidRDefault="002A0729" w:rsidP="002A0729">
      <w:pPr>
        <w:contextualSpacing/>
        <w:rPr>
          <w:rFonts w:ascii="Palatino Linotype" w:eastAsiaTheme="minorEastAsia" w:hAnsi="Palatino Linotype" w:cs="Arial"/>
          <w:lang w:val="es-ES" w:eastAsia="es-ES"/>
        </w:rPr>
      </w:pPr>
    </w:p>
    <w:p w14:paraId="432A5A3C"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E41A17">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4AD481EB" w14:textId="77777777" w:rsidR="002A0729" w:rsidRPr="00E41A17" w:rsidRDefault="002A0729" w:rsidP="002A0729">
      <w:pPr>
        <w:spacing w:line="360" w:lineRule="auto"/>
        <w:ind w:right="49"/>
        <w:contextualSpacing/>
        <w:jc w:val="both"/>
        <w:rPr>
          <w:rFonts w:ascii="Palatino Linotype" w:hAnsi="Palatino Linotype" w:cs="Arial"/>
          <w:lang w:val="es-ES_tradnl" w:eastAsia="es-ES"/>
        </w:rPr>
      </w:pPr>
    </w:p>
    <w:p w14:paraId="5588F135"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E41A17">
        <w:rPr>
          <w:rFonts w:ascii="Palatino Linotype" w:eastAsiaTheme="minorEastAsia" w:hAnsi="Palatino Linotype" w:cs="Arial"/>
          <w:lang w:val="es-ES" w:eastAsia="es-ES"/>
        </w:rPr>
        <w:t xml:space="preserve">En ese mismo sentido, las limitaciones al derecho de acceso a la información tampoco pueden considerarse como una regla absoluta, porque en aquellos </w:t>
      </w:r>
      <w:r w:rsidRPr="00E41A17">
        <w:rPr>
          <w:rFonts w:ascii="Palatino Linotype" w:eastAsiaTheme="minorEastAsia" w:hAnsi="Palatino Linotype" w:cs="Arial"/>
          <w:lang w:val="es-ES" w:eastAsia="es-ES"/>
        </w:rPr>
        <w:lastRenderedPageBreak/>
        <w:t>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019A5A1F"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 w:eastAsia="es-ES"/>
        </w:rPr>
      </w:pPr>
    </w:p>
    <w:p w14:paraId="197FFEE7"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E41A17">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5E629AC4" w14:textId="77777777" w:rsidR="002A0729" w:rsidRPr="00E41A17" w:rsidRDefault="002A0729" w:rsidP="002A0729">
      <w:pPr>
        <w:contextualSpacing/>
        <w:rPr>
          <w:rFonts w:ascii="Palatino Linotype" w:eastAsiaTheme="minorEastAsia" w:hAnsi="Palatino Linotype" w:cs="Arial"/>
          <w:lang w:val="es-ES" w:eastAsia="es-ES"/>
        </w:rPr>
      </w:pPr>
    </w:p>
    <w:p w14:paraId="07D8350D"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 w:eastAsia="es-ES"/>
        </w:rPr>
        <w:t>De</w:t>
      </w:r>
      <w:r w:rsidRPr="00E41A17">
        <w:rPr>
          <w:rFonts w:ascii="Palatino Linotype" w:eastAsiaTheme="minorEastAsia" w:hAnsi="Palatino Linotype" w:cs="Arial"/>
          <w:lang w:val="es-ES_tradnl" w:eastAsia="es-ES"/>
        </w:rPr>
        <w:t xml:space="preserve"> tal manera que el </w:t>
      </w:r>
      <w:r w:rsidRPr="00E41A17">
        <w:rPr>
          <w:rFonts w:ascii="Palatino Linotype" w:eastAsiaTheme="minorEastAsia" w:hAnsi="Palatino Linotype" w:cs="Arial"/>
          <w:b/>
          <w:lang w:val="es-ES_tradnl" w:eastAsia="es-ES"/>
        </w:rPr>
        <w:t>SUJETO OBLIGADO</w:t>
      </w:r>
      <w:r w:rsidRPr="00E41A17">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0C77D572"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6C441FD9" w14:textId="77777777" w:rsidR="002A0729" w:rsidRPr="00E41A17"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rPr>
      </w:pPr>
      <w:r w:rsidRPr="00E41A17">
        <w:rPr>
          <w:rFonts w:ascii="Palatino Linotype" w:hAnsi="Palatino Linotype" w:cs="Arial"/>
          <w:lang w:val="es-ES_tradnl"/>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0C86B2D5" w14:textId="77777777" w:rsidR="002A0729" w:rsidRPr="00E41A17" w:rsidRDefault="002A0729" w:rsidP="002A0729">
      <w:pPr>
        <w:spacing w:before="240" w:after="240" w:line="360" w:lineRule="auto"/>
        <w:contextualSpacing/>
        <w:jc w:val="both"/>
        <w:rPr>
          <w:rFonts w:ascii="Palatino Linotype" w:hAnsi="Palatino Linotype" w:cs="Arial"/>
          <w:lang w:val="es-ES_tradnl"/>
        </w:rPr>
      </w:pPr>
    </w:p>
    <w:p w14:paraId="2687578B" w14:textId="77777777" w:rsidR="002A0729" w:rsidRPr="00E41A17" w:rsidRDefault="002A0729" w:rsidP="00F82FF0">
      <w:pPr>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b/>
          <w:i/>
          <w:sz w:val="22"/>
          <w:lang w:val="es-ES_tradnl" w:eastAsia="es-ES"/>
        </w:rPr>
        <w:t>“Artículo 16.</w:t>
      </w:r>
      <w:r w:rsidRPr="00E41A17">
        <w:rPr>
          <w:rFonts w:ascii="Palatino Linotype" w:eastAsiaTheme="minorEastAsia" w:hAnsi="Palatino Linotype" w:cs="Arial"/>
          <w:i/>
          <w:sz w:val="22"/>
          <w:lang w:val="es-ES_tradnl" w:eastAsia="es-ES"/>
        </w:rPr>
        <w:t xml:space="preserve"> Nadie puede ser molestado en su persona, familia, domicilio, papeles o posesiones, </w:t>
      </w:r>
      <w:r w:rsidRPr="00E41A17">
        <w:rPr>
          <w:rFonts w:ascii="Palatino Linotype" w:eastAsiaTheme="minorEastAsia" w:hAnsi="Palatino Linotype" w:cs="Arial"/>
          <w:b/>
          <w:i/>
          <w:sz w:val="22"/>
          <w:lang w:val="es-ES_tradnl" w:eastAsia="es-ES"/>
        </w:rPr>
        <w:t>sino en virtud de mandamiento escrito de la autoridad competente, que funde y motive la causa legal del procedimiento</w:t>
      </w:r>
      <w:r w:rsidRPr="00E41A17">
        <w:rPr>
          <w:rFonts w:ascii="Palatino Linotype" w:eastAsiaTheme="minorEastAsia" w:hAnsi="Palatino Linotype" w:cs="Arial"/>
          <w:i/>
          <w:sz w:val="22"/>
          <w:lang w:val="es-ES_tradnl" w:eastAsia="es-ES"/>
        </w:rPr>
        <w:t>.”</w:t>
      </w:r>
    </w:p>
    <w:p w14:paraId="313631E2" w14:textId="77777777" w:rsidR="00F82FF0" w:rsidRPr="00E41A17" w:rsidRDefault="00F82FF0" w:rsidP="00F82FF0">
      <w:pPr>
        <w:ind w:left="567" w:right="567"/>
        <w:contextualSpacing/>
        <w:jc w:val="both"/>
        <w:rPr>
          <w:rFonts w:ascii="Palatino Linotype" w:eastAsiaTheme="minorEastAsia" w:hAnsi="Palatino Linotype" w:cs="Arial"/>
          <w:i/>
          <w:sz w:val="22"/>
          <w:lang w:val="es-ES_tradnl" w:eastAsia="es-ES"/>
        </w:rPr>
      </w:pPr>
    </w:p>
    <w:p w14:paraId="07248266" w14:textId="77777777" w:rsidR="002A0729" w:rsidRPr="00E41A17" w:rsidRDefault="002A0729" w:rsidP="00F82FF0">
      <w:pPr>
        <w:ind w:left="567" w:right="567"/>
        <w:contextualSpacing/>
        <w:jc w:val="both"/>
        <w:rPr>
          <w:rFonts w:ascii="Palatino Linotype" w:eastAsiaTheme="minorEastAsia" w:hAnsi="Palatino Linotype" w:cs="Arial"/>
          <w:b/>
          <w:i/>
          <w:sz w:val="22"/>
          <w:lang w:val="es-ES_tradnl" w:eastAsia="es-ES"/>
        </w:rPr>
      </w:pPr>
      <w:r w:rsidRPr="00E41A17">
        <w:rPr>
          <w:rFonts w:ascii="Palatino Linotype" w:eastAsiaTheme="minorEastAsia" w:hAnsi="Palatino Linotype" w:cs="Arial"/>
          <w:b/>
          <w:i/>
          <w:sz w:val="22"/>
          <w:lang w:val="es-ES_tradnl" w:eastAsia="es-ES"/>
        </w:rPr>
        <w:t xml:space="preserve">(Énfasis añadido) </w:t>
      </w:r>
    </w:p>
    <w:p w14:paraId="1EAB279F" w14:textId="77777777" w:rsidR="002A0729" w:rsidRPr="00E41A17" w:rsidRDefault="002A0729" w:rsidP="002A0729">
      <w:pPr>
        <w:shd w:val="clear" w:color="auto" w:fill="FFFFFF"/>
        <w:spacing w:line="360" w:lineRule="auto"/>
        <w:contextualSpacing/>
        <w:jc w:val="both"/>
        <w:rPr>
          <w:rFonts w:ascii="Palatino Linotype" w:hAnsi="Palatino Linotype" w:cs="Arial"/>
          <w:lang w:val="es-ES_tradnl"/>
        </w:rPr>
      </w:pPr>
    </w:p>
    <w:p w14:paraId="271BCAD1" w14:textId="77777777" w:rsidR="002A0729" w:rsidRPr="00E41A17"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rPr>
      </w:pPr>
      <w:r w:rsidRPr="00E41A17">
        <w:rPr>
          <w:rFonts w:ascii="Palatino Linotype" w:hAnsi="Palatino Linotype" w:cs="Arial"/>
          <w:lang w:val="es-ES_tradnl"/>
        </w:rPr>
        <w:lastRenderedPageBreak/>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70407569" w14:textId="77777777" w:rsidR="002A0729" w:rsidRPr="00E41A17" w:rsidRDefault="002A0729" w:rsidP="002A0729">
      <w:pPr>
        <w:spacing w:before="240" w:after="240" w:line="360" w:lineRule="auto"/>
        <w:contextualSpacing/>
        <w:jc w:val="both"/>
        <w:rPr>
          <w:rFonts w:ascii="Palatino Linotype" w:hAnsi="Palatino Linotype" w:cs="Arial"/>
          <w:lang w:val="es-ES_tradnl"/>
        </w:rPr>
      </w:pPr>
    </w:p>
    <w:p w14:paraId="3B052160" w14:textId="59A14108" w:rsidR="009F6527" w:rsidRPr="00E41A17" w:rsidRDefault="002A0729" w:rsidP="009F6527">
      <w:pPr>
        <w:numPr>
          <w:ilvl w:val="0"/>
          <w:numId w:val="2"/>
        </w:numPr>
        <w:spacing w:before="240" w:after="240" w:line="360" w:lineRule="auto"/>
        <w:ind w:left="0" w:firstLine="0"/>
        <w:contextualSpacing/>
        <w:jc w:val="both"/>
        <w:rPr>
          <w:rFonts w:ascii="Palatino Linotype" w:hAnsi="Palatino Linotype" w:cs="Arial"/>
          <w:lang w:val="es-ES_tradnl"/>
        </w:rPr>
      </w:pPr>
      <w:r w:rsidRPr="00E41A17">
        <w:rPr>
          <w:rFonts w:ascii="Palatino Linotype" w:hAnsi="Palatino Linotype" w:cs="Arial"/>
          <w:lang w:val="es-ES_tradnl"/>
        </w:rPr>
        <w:t>Entonces, la fundamentación y motivación consiste en la obligación que tiene todo ente público de expresar los preceptos jurídicos aplicables al asunto motivo del acto y las razones o argumentos de su actuar.</w:t>
      </w:r>
    </w:p>
    <w:p w14:paraId="1A48B6EF" w14:textId="77777777" w:rsidR="00063FA4" w:rsidRPr="00E41A17" w:rsidRDefault="00063FA4" w:rsidP="00063FA4">
      <w:pPr>
        <w:spacing w:before="240" w:after="240" w:line="360" w:lineRule="auto"/>
        <w:contextualSpacing/>
        <w:jc w:val="both"/>
        <w:rPr>
          <w:rFonts w:ascii="Palatino Linotype" w:hAnsi="Palatino Linotype" w:cs="Arial"/>
          <w:lang w:val="es-ES_tradnl"/>
        </w:rPr>
      </w:pPr>
    </w:p>
    <w:p w14:paraId="3CA9C68D" w14:textId="0E97A6FC" w:rsidR="00AB79D3" w:rsidRPr="00E41A17" w:rsidRDefault="002A0729" w:rsidP="00AB79D3">
      <w:pPr>
        <w:numPr>
          <w:ilvl w:val="0"/>
          <w:numId w:val="2"/>
        </w:numPr>
        <w:tabs>
          <w:tab w:val="left" w:pos="284"/>
        </w:tabs>
        <w:spacing w:before="240" w:after="240" w:line="360" w:lineRule="auto"/>
        <w:ind w:left="0" w:firstLine="0"/>
        <w:contextualSpacing/>
        <w:jc w:val="both"/>
        <w:rPr>
          <w:rFonts w:ascii="Palatino Linotype" w:hAnsi="Palatino Linotype" w:cs="Arial"/>
          <w:lang w:val="es-ES_tradnl"/>
        </w:rPr>
      </w:pPr>
      <w:r w:rsidRPr="00E41A17">
        <w:rPr>
          <w:rFonts w:ascii="Palatino Linotype" w:hAnsi="Palatino Linotype" w:cs="Arial"/>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w:t>
      </w:r>
      <w:r w:rsidR="00F82FF0" w:rsidRPr="00E41A17">
        <w:rPr>
          <w:rFonts w:ascii="Palatino Linotype" w:hAnsi="Palatino Linotype" w:cs="Arial"/>
          <w:lang w:val="es-ES_tradnl"/>
        </w:rPr>
        <w:t>gumentación o juicio de hecho..</w:t>
      </w:r>
      <w:r w:rsidRPr="00E41A17">
        <w:rPr>
          <w:rFonts w:ascii="Palatino Linotype" w:hAnsi="Palatino Linotype" w:cs="Arial"/>
          <w:lang w:val="es-ES_tradnl"/>
        </w:rPr>
        <w:t>.”</w:t>
      </w:r>
    </w:p>
    <w:p w14:paraId="6AEDCF23" w14:textId="77777777" w:rsidR="00B455E3" w:rsidRPr="00E41A17" w:rsidRDefault="00B455E3" w:rsidP="00B455E3">
      <w:pPr>
        <w:tabs>
          <w:tab w:val="left" w:pos="284"/>
        </w:tabs>
        <w:spacing w:before="240" w:after="240" w:line="360" w:lineRule="auto"/>
        <w:contextualSpacing/>
        <w:jc w:val="both"/>
        <w:rPr>
          <w:rFonts w:ascii="Palatino Linotype" w:hAnsi="Palatino Linotype" w:cs="Arial"/>
          <w:lang w:val="es-ES_tradnl"/>
        </w:rPr>
      </w:pPr>
    </w:p>
    <w:p w14:paraId="5832ECF5" w14:textId="77777777" w:rsidR="002A0729" w:rsidRPr="00E41A17"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rPr>
      </w:pPr>
      <w:r w:rsidRPr="00E41A17">
        <w:rPr>
          <w:rFonts w:ascii="Palatino Linotype" w:hAnsi="Palatino Linotype" w:cs="Arial"/>
          <w:lang w:val="es-ES_tradnl"/>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4B955C3" w14:textId="77777777" w:rsidR="002A0729" w:rsidRPr="00E41A17" w:rsidRDefault="002A0729" w:rsidP="002A0729">
      <w:pPr>
        <w:contextualSpacing/>
        <w:rPr>
          <w:rFonts w:ascii="Palatino Linotype" w:hAnsi="Palatino Linotype" w:cs="Arial"/>
          <w:lang w:val="es-ES_tradnl"/>
        </w:rPr>
      </w:pPr>
    </w:p>
    <w:p w14:paraId="451BDCC0" w14:textId="77777777" w:rsidR="002A0729" w:rsidRPr="00E41A17"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E41A17">
        <w:rPr>
          <w:rFonts w:ascii="Palatino Linotype" w:hAnsi="Palatino Linotype" w:cs="Arial"/>
          <w:lang w:val="es-ES_tradnl"/>
        </w:rPr>
        <w:t>Es así que</w:t>
      </w:r>
      <w:r w:rsidR="00122620" w:rsidRPr="00E41A17">
        <w:rPr>
          <w:rFonts w:ascii="Palatino Linotype" w:hAnsi="Palatino Linotype" w:cs="Arial"/>
          <w:lang w:val="es-ES_tradnl"/>
        </w:rPr>
        <w:t>,</w:t>
      </w:r>
      <w:r w:rsidRPr="00E41A17">
        <w:rPr>
          <w:rFonts w:ascii="Palatino Linotype" w:hAnsi="Palatino Linotype" w:cs="Arial"/>
          <w:lang w:val="es-ES_tradnl"/>
        </w:rPr>
        <w:t xml:space="preserve"> a través de la presente resolución, se hace del conocimiento del </w:t>
      </w:r>
      <w:r w:rsidRPr="00E41A17">
        <w:rPr>
          <w:rFonts w:ascii="Palatino Linotype" w:hAnsi="Palatino Linotype" w:cs="Arial"/>
          <w:b/>
          <w:lang w:val="es-ES_tradnl"/>
        </w:rPr>
        <w:t>SUJETO OBLIGADO</w:t>
      </w:r>
      <w:r w:rsidRPr="00E41A17">
        <w:rPr>
          <w:rFonts w:ascii="Palatino Linotype" w:hAnsi="Palatino Linotype" w:cs="Arial"/>
          <w:lang w:val="es-ES_tradnl"/>
        </w:rPr>
        <w:t xml:space="preserve"> que deberá atender la solicitud de infor</w:t>
      </w:r>
      <w:r w:rsidR="00F82FF0" w:rsidRPr="00E41A17">
        <w:rPr>
          <w:rFonts w:ascii="Palatino Linotype" w:hAnsi="Palatino Linotype" w:cs="Arial"/>
          <w:lang w:val="es-ES_tradnl"/>
        </w:rPr>
        <w:t>mación y</w:t>
      </w:r>
      <w:r w:rsidRPr="00E41A17">
        <w:rPr>
          <w:rFonts w:ascii="Palatino Linotype" w:hAnsi="Palatino Linotype" w:cs="Arial"/>
          <w:lang w:val="es-ES_tradnl"/>
        </w:rPr>
        <w:t xml:space="preserve">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58F09375" w14:textId="77777777" w:rsidR="00B638FD" w:rsidRPr="00E41A17" w:rsidRDefault="00B638FD" w:rsidP="00B638FD">
      <w:pPr>
        <w:spacing w:line="360" w:lineRule="auto"/>
        <w:ind w:right="49"/>
        <w:contextualSpacing/>
        <w:jc w:val="both"/>
        <w:rPr>
          <w:rFonts w:ascii="Palatino Linotype" w:hAnsi="Palatino Linotype" w:cs="Arial"/>
          <w:lang w:val="es-ES_tradnl" w:eastAsia="es-ES"/>
        </w:rPr>
      </w:pPr>
    </w:p>
    <w:p w14:paraId="2055C3F3" w14:textId="77777777" w:rsidR="002A0729" w:rsidRPr="00E41A17" w:rsidRDefault="00F82FF0" w:rsidP="00B638FD">
      <w:pPr>
        <w:keepNext/>
        <w:keepLines/>
        <w:spacing w:before="240"/>
        <w:outlineLvl w:val="0"/>
        <w:rPr>
          <w:rFonts w:ascii="Palatino Linotype" w:hAnsi="Palatino Linotype" w:cstheme="majorBidi"/>
          <w:b/>
        </w:rPr>
      </w:pPr>
      <w:bookmarkStart w:id="40" w:name="_Toc524344195"/>
      <w:bookmarkStart w:id="41" w:name="_Toc526271200"/>
      <w:bookmarkStart w:id="42" w:name="_Toc536106974"/>
      <w:bookmarkStart w:id="43" w:name="_Toc71234383"/>
      <w:bookmarkStart w:id="44" w:name="_Toc86251418"/>
      <w:r w:rsidRPr="00E41A17">
        <w:rPr>
          <w:rFonts w:ascii="Palatino Linotype" w:hAnsi="Palatino Linotype" w:cstheme="majorBidi"/>
          <w:b/>
        </w:rPr>
        <w:t>QUINTO</w:t>
      </w:r>
      <w:r w:rsidR="002A0729" w:rsidRPr="00E41A17">
        <w:rPr>
          <w:rFonts w:ascii="Palatino Linotype" w:hAnsi="Palatino Linotype" w:cstheme="majorBidi"/>
          <w:b/>
        </w:rPr>
        <w:t>. El cumplimiento a esta resolución es susceptible de ser impugnado</w:t>
      </w:r>
      <w:bookmarkEnd w:id="40"/>
      <w:bookmarkEnd w:id="41"/>
      <w:r w:rsidR="002A0729" w:rsidRPr="00E41A17">
        <w:rPr>
          <w:rFonts w:ascii="Palatino Linotype" w:hAnsi="Palatino Linotype" w:cstheme="majorBidi"/>
          <w:b/>
        </w:rPr>
        <w:t>.</w:t>
      </w:r>
      <w:bookmarkEnd w:id="42"/>
      <w:bookmarkEnd w:id="43"/>
      <w:bookmarkEnd w:id="44"/>
    </w:p>
    <w:p w14:paraId="154B0FF4" w14:textId="77777777" w:rsidR="00B638FD" w:rsidRPr="00E41A17" w:rsidRDefault="00B638FD" w:rsidP="00B638FD">
      <w:pPr>
        <w:keepNext/>
        <w:keepLines/>
        <w:spacing w:before="240"/>
        <w:outlineLvl w:val="0"/>
        <w:rPr>
          <w:rFonts w:ascii="Palatino Linotype" w:hAnsi="Palatino Linotype" w:cstheme="majorBidi"/>
        </w:rPr>
      </w:pPr>
    </w:p>
    <w:p w14:paraId="7BAFD2D6"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23385BB9"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442384F9" w14:textId="77777777" w:rsidR="002A0729" w:rsidRPr="00E41A17" w:rsidRDefault="00F82FF0" w:rsidP="00632B54">
      <w:pPr>
        <w:spacing w:before="240" w:after="240"/>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i/>
          <w:sz w:val="22"/>
          <w:lang w:val="es-ES_tradnl" w:eastAsia="es-ES"/>
        </w:rPr>
        <w:t>“(…)</w:t>
      </w:r>
    </w:p>
    <w:p w14:paraId="21B12A36" w14:textId="77777777" w:rsidR="002A0729" w:rsidRPr="00E41A17" w:rsidRDefault="002A0729" w:rsidP="00632B54">
      <w:pPr>
        <w:spacing w:before="240" w:after="240"/>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b/>
          <w:i/>
          <w:sz w:val="22"/>
          <w:lang w:val="es-ES_tradnl" w:eastAsia="es-ES"/>
        </w:rPr>
        <w:t xml:space="preserve">La respuesta que den los sujetos obligados derivada </w:t>
      </w:r>
      <w:r w:rsidRPr="00E41A17">
        <w:rPr>
          <w:rFonts w:ascii="Palatino Linotype" w:eastAsiaTheme="minorEastAsia" w:hAnsi="Palatino Linotype" w:cs="Arial"/>
          <w:b/>
          <w:i/>
          <w:sz w:val="22"/>
          <w:u w:val="single"/>
          <w:lang w:val="es-ES_tradnl" w:eastAsia="es-ES"/>
        </w:rPr>
        <w:t>de la resolución</w:t>
      </w:r>
      <w:r w:rsidRPr="00E41A17">
        <w:rPr>
          <w:rFonts w:ascii="Palatino Linotype" w:eastAsiaTheme="minorEastAsia" w:hAnsi="Palatino Linotype" w:cs="Arial"/>
          <w:i/>
          <w:sz w:val="22"/>
          <w:lang w:val="es-ES_tradnl" w:eastAsia="es-ES"/>
        </w:rPr>
        <w:t xml:space="preserve"> a un recurso de revisión que proceda por las causales señaladas en las fracciones </w:t>
      </w:r>
      <w:r w:rsidRPr="00E41A17">
        <w:rPr>
          <w:rFonts w:ascii="Palatino Linotype" w:eastAsiaTheme="minorEastAsia" w:hAnsi="Palatino Linotype" w:cs="Arial"/>
          <w:i/>
          <w:sz w:val="22"/>
          <w:u w:val="single"/>
          <w:lang w:val="es-ES_tradnl" w:eastAsia="es-ES"/>
        </w:rPr>
        <w:t xml:space="preserve">IV, VII, IX, X, XI y XII </w:t>
      </w:r>
      <w:r w:rsidRPr="00E41A17">
        <w:rPr>
          <w:rFonts w:ascii="Palatino Linotype" w:eastAsiaTheme="minorEastAsia" w:hAnsi="Palatino Linotype" w:cs="Arial"/>
          <w:i/>
          <w:sz w:val="22"/>
          <w:lang w:val="es-ES_tradnl" w:eastAsia="es-ES"/>
        </w:rPr>
        <w:t xml:space="preserve">es </w:t>
      </w:r>
      <w:r w:rsidRPr="00E41A17">
        <w:rPr>
          <w:rFonts w:ascii="Palatino Linotype" w:eastAsiaTheme="minorEastAsia" w:hAnsi="Palatino Linotype" w:cs="Arial"/>
          <w:i/>
          <w:sz w:val="22"/>
          <w:u w:val="single"/>
          <w:lang w:val="es-ES_tradnl" w:eastAsia="es-ES"/>
        </w:rPr>
        <w:t>susceptible de ser impugnada</w:t>
      </w:r>
      <w:r w:rsidRPr="00E41A17">
        <w:rPr>
          <w:rFonts w:ascii="Palatino Linotype" w:eastAsiaTheme="minorEastAsia" w:hAnsi="Palatino Linotype" w:cs="Arial"/>
          <w:i/>
          <w:sz w:val="22"/>
          <w:lang w:val="es-ES_tradnl" w:eastAsia="es-ES"/>
        </w:rPr>
        <w:t xml:space="preserve"> de nueva cuenta, mediante recurso de revisión, ante el Instituto. </w:t>
      </w:r>
      <w:r w:rsidR="00F82FF0" w:rsidRPr="00E41A17">
        <w:rPr>
          <w:rFonts w:ascii="Palatino Linotype" w:eastAsiaTheme="minorEastAsia" w:hAnsi="Palatino Linotype" w:cs="Arial"/>
          <w:i/>
          <w:sz w:val="22"/>
          <w:lang w:val="es-ES_tradnl" w:eastAsia="es-ES"/>
        </w:rPr>
        <w:t>“</w:t>
      </w:r>
    </w:p>
    <w:p w14:paraId="24AD26B8" w14:textId="77777777" w:rsidR="002A0729" w:rsidRPr="00E41A17" w:rsidRDefault="002A0729" w:rsidP="00B455E3">
      <w:pPr>
        <w:spacing w:before="240" w:after="240" w:line="360" w:lineRule="auto"/>
        <w:contextualSpacing/>
        <w:jc w:val="both"/>
        <w:rPr>
          <w:rFonts w:ascii="Palatino Linotype" w:eastAsiaTheme="minorEastAsia" w:hAnsi="Palatino Linotype" w:cs="Arial"/>
          <w:lang w:val="es-ES_tradnl" w:eastAsia="es-ES"/>
        </w:rPr>
      </w:pPr>
    </w:p>
    <w:p w14:paraId="21B3372A"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lastRenderedPageBreak/>
        <w:t xml:space="preserve"> Es así que en este asunto en el que se está ante la presencia de una falta de </w:t>
      </w:r>
      <w:r w:rsidR="00C66033" w:rsidRPr="00E41A17">
        <w:rPr>
          <w:rFonts w:ascii="Palatino Linotype" w:eastAsiaTheme="minorEastAsia" w:hAnsi="Palatino Linotype" w:cs="Arial"/>
          <w:lang w:val="es-ES_tradnl" w:eastAsia="es-ES"/>
        </w:rPr>
        <w:t>respuesta y</w:t>
      </w:r>
      <w:r w:rsidR="00430508" w:rsidRPr="00E41A17">
        <w:rPr>
          <w:rFonts w:ascii="Palatino Linotype" w:eastAsiaTheme="minorEastAsia" w:hAnsi="Palatino Linotype" w:cs="Arial"/>
          <w:lang w:val="es-ES_tradnl" w:eastAsia="es-ES"/>
        </w:rPr>
        <w:t xml:space="preserve"> una falta de trámite a </w:t>
      </w:r>
      <w:r w:rsidRPr="00E41A17">
        <w:rPr>
          <w:rFonts w:ascii="Palatino Linotype" w:eastAsiaTheme="minorEastAsia" w:hAnsi="Palatino Linotype" w:cs="Arial"/>
          <w:lang w:val="es-ES_tradnl" w:eastAsia="es-ES"/>
        </w:rPr>
        <w:t xml:space="preserve">la solicitud de información por parte del </w:t>
      </w:r>
      <w:r w:rsidRPr="00E41A17">
        <w:rPr>
          <w:rFonts w:ascii="Palatino Linotype" w:eastAsiaTheme="minorEastAsia" w:hAnsi="Palatino Linotype" w:cs="Arial"/>
          <w:b/>
          <w:lang w:val="es-ES_tradnl" w:eastAsia="es-ES"/>
        </w:rPr>
        <w:t>SUJETO OBLIGADO</w:t>
      </w:r>
      <w:r w:rsidRPr="00E41A17">
        <w:rPr>
          <w:rFonts w:ascii="Palatino Linotype" w:eastAsiaTheme="minorEastAsia" w:hAnsi="Palatino Linotype" w:cs="Arial"/>
          <w:lang w:val="es-ES_tradnl" w:eastAsia="es-ES"/>
        </w:rPr>
        <w:t>, se encuadra en los supuestos que contempla el artículo 179 en sus fracciones VII y XI, mismas que señalan lo siguiente:</w:t>
      </w:r>
    </w:p>
    <w:p w14:paraId="73580352" w14:textId="77777777" w:rsidR="002A0729" w:rsidRPr="00E41A17"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14:paraId="1284626B" w14:textId="77777777" w:rsidR="002A0729" w:rsidRPr="00E41A17" w:rsidRDefault="00F82FF0" w:rsidP="00540712">
      <w:pPr>
        <w:spacing w:before="240" w:after="240"/>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b/>
          <w:i/>
          <w:sz w:val="22"/>
          <w:lang w:val="es-ES_tradnl" w:eastAsia="es-ES"/>
        </w:rPr>
        <w:t>“</w:t>
      </w:r>
      <w:r w:rsidR="002A0729" w:rsidRPr="00E41A17">
        <w:rPr>
          <w:rFonts w:ascii="Palatino Linotype" w:eastAsiaTheme="minorEastAsia" w:hAnsi="Palatino Linotype" w:cs="Arial"/>
          <w:b/>
          <w:i/>
          <w:sz w:val="22"/>
          <w:lang w:val="es-ES_tradnl" w:eastAsia="es-ES"/>
        </w:rPr>
        <w:t>Artículo 179.</w:t>
      </w:r>
      <w:r w:rsidR="002A0729" w:rsidRPr="00E41A17">
        <w:rPr>
          <w:rFonts w:ascii="Palatino Linotype" w:eastAsiaTheme="minorEastAsia" w:hAnsi="Palatino Linotype" w:cs="Arial"/>
          <w:i/>
          <w:sz w:val="22"/>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7BC05FA2" w14:textId="77777777" w:rsidR="002A0729" w:rsidRPr="00E41A17" w:rsidRDefault="00F82FF0" w:rsidP="00540712">
      <w:pPr>
        <w:spacing w:before="240" w:after="240"/>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i/>
          <w:sz w:val="22"/>
          <w:lang w:val="es-ES_tradnl" w:eastAsia="es-ES"/>
        </w:rPr>
        <w:t>(..</w:t>
      </w:r>
      <w:r w:rsidR="002A0729" w:rsidRPr="00E41A17">
        <w:rPr>
          <w:rFonts w:ascii="Palatino Linotype" w:eastAsiaTheme="minorEastAsia" w:hAnsi="Palatino Linotype" w:cs="Arial"/>
          <w:i/>
          <w:sz w:val="22"/>
          <w:lang w:val="es-ES_tradnl" w:eastAsia="es-ES"/>
        </w:rPr>
        <w:t>.</w:t>
      </w:r>
      <w:r w:rsidRPr="00E41A17">
        <w:rPr>
          <w:rFonts w:ascii="Palatino Linotype" w:eastAsiaTheme="minorEastAsia" w:hAnsi="Palatino Linotype" w:cs="Arial"/>
          <w:i/>
          <w:sz w:val="22"/>
          <w:lang w:val="es-ES_tradnl" w:eastAsia="es-ES"/>
        </w:rPr>
        <w:t>)</w:t>
      </w:r>
    </w:p>
    <w:p w14:paraId="1E21D5F8" w14:textId="77777777" w:rsidR="002A0729" w:rsidRPr="00E41A17" w:rsidRDefault="002A0729" w:rsidP="00540712">
      <w:pPr>
        <w:spacing w:before="240" w:after="240"/>
        <w:ind w:left="567" w:right="567"/>
        <w:contextualSpacing/>
        <w:jc w:val="both"/>
        <w:rPr>
          <w:rFonts w:ascii="Palatino Linotype" w:eastAsiaTheme="minorEastAsia" w:hAnsi="Palatino Linotype" w:cs="Arial"/>
          <w:b/>
          <w:i/>
          <w:sz w:val="22"/>
          <w:lang w:val="es-ES_tradnl" w:eastAsia="es-ES"/>
        </w:rPr>
      </w:pPr>
      <w:r w:rsidRPr="00E41A17">
        <w:rPr>
          <w:rFonts w:ascii="Palatino Linotype" w:eastAsiaTheme="minorEastAsia" w:hAnsi="Palatino Linotype" w:cs="Arial"/>
          <w:b/>
          <w:i/>
          <w:sz w:val="22"/>
          <w:lang w:val="es-ES_tradnl" w:eastAsia="es-ES"/>
        </w:rPr>
        <w:t>VII. La falta de respuesta a una solicitud de acceso a la información;</w:t>
      </w:r>
    </w:p>
    <w:p w14:paraId="131A5859" w14:textId="77777777" w:rsidR="002A0729" w:rsidRPr="00E41A17" w:rsidRDefault="002A0729" w:rsidP="00540712">
      <w:pPr>
        <w:spacing w:before="240" w:after="240"/>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i/>
          <w:sz w:val="22"/>
          <w:lang w:val="es-ES_tradnl" w:eastAsia="es-ES"/>
        </w:rPr>
        <w:t>…</w:t>
      </w:r>
    </w:p>
    <w:p w14:paraId="74BC0C38" w14:textId="77777777" w:rsidR="002A0729" w:rsidRPr="00E41A17" w:rsidRDefault="002A0729" w:rsidP="00540712">
      <w:pPr>
        <w:spacing w:before="240" w:after="240"/>
        <w:ind w:left="567" w:right="567"/>
        <w:contextualSpacing/>
        <w:jc w:val="both"/>
        <w:rPr>
          <w:rFonts w:ascii="Palatino Linotype" w:eastAsiaTheme="minorEastAsia" w:hAnsi="Palatino Linotype" w:cs="Arial"/>
          <w:b/>
          <w:i/>
          <w:sz w:val="22"/>
          <w:lang w:val="es-ES_tradnl" w:eastAsia="es-ES"/>
        </w:rPr>
      </w:pPr>
      <w:r w:rsidRPr="00E41A17">
        <w:rPr>
          <w:rFonts w:ascii="Palatino Linotype" w:eastAsiaTheme="minorEastAsia" w:hAnsi="Palatino Linotype" w:cs="Arial"/>
          <w:b/>
          <w:i/>
          <w:sz w:val="22"/>
          <w:lang w:val="es-ES_tradnl" w:eastAsia="es-ES"/>
        </w:rPr>
        <w:t>XI. La falta de trámite a una solicitud;</w:t>
      </w:r>
    </w:p>
    <w:p w14:paraId="6D2DC1E4" w14:textId="77777777" w:rsidR="002A0729" w:rsidRPr="00E41A17" w:rsidRDefault="00F82FF0" w:rsidP="00540712">
      <w:pPr>
        <w:spacing w:before="240" w:after="240"/>
        <w:ind w:left="567" w:right="567"/>
        <w:contextualSpacing/>
        <w:jc w:val="both"/>
        <w:rPr>
          <w:rFonts w:ascii="Palatino Linotype" w:eastAsiaTheme="minorEastAsia" w:hAnsi="Palatino Linotype" w:cs="Arial"/>
          <w:i/>
          <w:sz w:val="22"/>
          <w:lang w:val="es-ES_tradnl" w:eastAsia="es-ES"/>
        </w:rPr>
      </w:pPr>
      <w:r w:rsidRPr="00E41A17">
        <w:rPr>
          <w:rFonts w:ascii="Palatino Linotype" w:eastAsiaTheme="minorEastAsia" w:hAnsi="Palatino Linotype" w:cs="Arial"/>
          <w:i/>
          <w:sz w:val="22"/>
          <w:lang w:val="es-ES_tradnl" w:eastAsia="es-ES"/>
        </w:rPr>
        <w:t>(</w:t>
      </w:r>
      <w:r w:rsidR="002A0729" w:rsidRPr="00E41A17">
        <w:rPr>
          <w:rFonts w:ascii="Palatino Linotype" w:eastAsiaTheme="minorEastAsia" w:hAnsi="Palatino Linotype" w:cs="Arial"/>
          <w:i/>
          <w:sz w:val="22"/>
          <w:lang w:val="es-ES_tradnl" w:eastAsia="es-ES"/>
        </w:rPr>
        <w:t>…</w:t>
      </w:r>
      <w:r w:rsidRPr="00E41A17">
        <w:rPr>
          <w:rFonts w:ascii="Palatino Linotype" w:eastAsiaTheme="minorEastAsia" w:hAnsi="Palatino Linotype" w:cs="Arial"/>
          <w:i/>
          <w:sz w:val="22"/>
          <w:lang w:val="es-ES_tradnl" w:eastAsia="es-ES"/>
        </w:rPr>
        <w:t>)”</w:t>
      </w:r>
    </w:p>
    <w:p w14:paraId="0F744A48" w14:textId="77777777" w:rsidR="00F82FF0" w:rsidRPr="00E41A17" w:rsidRDefault="00F82FF0" w:rsidP="00540712">
      <w:pPr>
        <w:spacing w:before="240" w:after="240"/>
        <w:ind w:left="567" w:right="567"/>
        <w:contextualSpacing/>
        <w:jc w:val="both"/>
        <w:rPr>
          <w:rFonts w:ascii="Palatino Linotype" w:eastAsiaTheme="minorEastAsia" w:hAnsi="Palatino Linotype" w:cs="Arial"/>
          <w:i/>
          <w:sz w:val="22"/>
          <w:lang w:val="es-ES_tradnl" w:eastAsia="es-ES"/>
        </w:rPr>
      </w:pPr>
    </w:p>
    <w:p w14:paraId="7B5268C5" w14:textId="77777777" w:rsidR="002A0729" w:rsidRPr="00E41A17" w:rsidRDefault="00F82FF0" w:rsidP="00540712">
      <w:pPr>
        <w:spacing w:before="240" w:after="240"/>
        <w:ind w:left="567" w:right="567"/>
        <w:contextualSpacing/>
        <w:jc w:val="both"/>
        <w:rPr>
          <w:rFonts w:ascii="Palatino Linotype" w:eastAsiaTheme="minorEastAsia" w:hAnsi="Palatino Linotype" w:cs="Arial"/>
          <w:b/>
          <w:i/>
          <w:sz w:val="22"/>
          <w:lang w:val="es-ES_tradnl" w:eastAsia="es-ES"/>
        </w:rPr>
      </w:pPr>
      <w:r w:rsidRPr="00E41A17">
        <w:rPr>
          <w:rFonts w:ascii="Palatino Linotype" w:eastAsiaTheme="minorEastAsia" w:hAnsi="Palatino Linotype" w:cs="Arial"/>
          <w:b/>
          <w:i/>
          <w:sz w:val="22"/>
          <w:lang w:val="es-ES_tradnl" w:eastAsia="es-ES"/>
        </w:rPr>
        <w:t>(Énfasis Añadido)</w:t>
      </w:r>
    </w:p>
    <w:p w14:paraId="238A4BBF" w14:textId="77777777" w:rsidR="00F82FF0" w:rsidRPr="00E41A17" w:rsidRDefault="00F82FF0" w:rsidP="002A0729">
      <w:pPr>
        <w:spacing w:before="240" w:after="240" w:line="360" w:lineRule="auto"/>
        <w:ind w:left="360"/>
        <w:contextualSpacing/>
        <w:jc w:val="both"/>
        <w:rPr>
          <w:rFonts w:ascii="Palatino Linotype" w:eastAsiaTheme="minorEastAsia" w:hAnsi="Palatino Linotype" w:cs="Arial"/>
          <w:lang w:val="es-ES_tradnl" w:eastAsia="es-ES"/>
        </w:rPr>
      </w:pPr>
    </w:p>
    <w:p w14:paraId="0B88B3BC"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En ese tenor, en el asunto particular derivado de la negativa por parte del </w:t>
      </w:r>
      <w:r w:rsidR="00122620" w:rsidRPr="00E41A17">
        <w:rPr>
          <w:rFonts w:ascii="Palatino Linotype" w:eastAsiaTheme="minorEastAsia" w:hAnsi="Palatino Linotype" w:cs="Arial"/>
          <w:b/>
          <w:lang w:val="es-ES_tradnl" w:eastAsia="es-ES"/>
        </w:rPr>
        <w:t>SUJETO OBLIGADO</w:t>
      </w:r>
      <w:r w:rsidRPr="00E41A17">
        <w:rPr>
          <w:rFonts w:ascii="Palatino Linotype" w:eastAsiaTheme="minorEastAsia" w:hAnsi="Palatino Linotype" w:cs="Arial"/>
          <w:lang w:val="es-ES_tradnl" w:eastAsia="es-ES"/>
        </w:rPr>
        <w:t xml:space="preserve"> a dar trámite a la solicitud por parte del Titular de la Unid</w:t>
      </w:r>
      <w:r w:rsidR="00AD05E2" w:rsidRPr="00E41A17">
        <w:rPr>
          <w:rFonts w:ascii="Palatino Linotype" w:eastAsiaTheme="minorEastAsia" w:hAnsi="Palatino Linotype" w:cs="Arial"/>
          <w:lang w:val="es-ES_tradnl" w:eastAsia="es-ES"/>
        </w:rPr>
        <w:t xml:space="preserve">ad de Transparencia, </w:t>
      </w:r>
      <w:r w:rsidRPr="00E41A17">
        <w:rPr>
          <w:rFonts w:ascii="Palatino Linotype" w:eastAsiaTheme="minorEastAsia" w:hAnsi="Palatino Linotype" w:cs="Arial"/>
          <w:lang w:val="es-ES_tradnl" w:eastAsia="es-ES"/>
        </w:rPr>
        <w:t>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1663E281" w14:textId="77777777" w:rsidR="002A0729" w:rsidRPr="00E41A17" w:rsidRDefault="002A0729" w:rsidP="002A0729">
      <w:pPr>
        <w:spacing w:before="240" w:after="240" w:line="360" w:lineRule="auto"/>
        <w:contextualSpacing/>
        <w:jc w:val="both"/>
        <w:rPr>
          <w:rFonts w:ascii="Palatino Linotype" w:eastAsiaTheme="minorEastAsia" w:hAnsi="Palatino Linotype" w:cs="Arial"/>
          <w:lang w:val="es-ES_tradnl" w:eastAsia="es-ES"/>
        </w:rPr>
      </w:pPr>
    </w:p>
    <w:p w14:paraId="2ACC12C4" w14:textId="4F1DA398" w:rsidR="00B4474F" w:rsidRPr="00E41A17" w:rsidRDefault="002A0729" w:rsidP="00B4474F">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E41A17">
        <w:rPr>
          <w:rFonts w:ascii="Palatino Linotype" w:eastAsiaTheme="minorEastAsia" w:hAnsi="Palatino Linotype" w:cs="Arial"/>
          <w:b/>
          <w:u w:val="single"/>
          <w:lang w:val="es-ES_tradnl" w:eastAsia="es-ES"/>
        </w:rPr>
        <w:t>sujetos obligados emiten respuesta derivada de una resolución a un recurso de revisión que proceda por la causal pr</w:t>
      </w:r>
      <w:r w:rsidR="00430508" w:rsidRPr="00E41A17">
        <w:rPr>
          <w:rFonts w:ascii="Palatino Linotype" w:eastAsiaTheme="minorEastAsia" w:hAnsi="Palatino Linotype" w:cs="Arial"/>
          <w:b/>
          <w:u w:val="single"/>
          <w:lang w:val="es-ES_tradnl" w:eastAsia="es-ES"/>
        </w:rPr>
        <w:t>evista en las fracciones VII y X</w:t>
      </w:r>
      <w:r w:rsidRPr="00E41A17">
        <w:rPr>
          <w:rFonts w:ascii="Palatino Linotype" w:eastAsiaTheme="minorEastAsia" w:hAnsi="Palatino Linotype" w:cs="Arial"/>
          <w:b/>
          <w:u w:val="single"/>
          <w:lang w:val="es-ES_tradnl" w:eastAsia="es-ES"/>
        </w:rPr>
        <w:t>I de la Ley en cita como es este el caso</w:t>
      </w:r>
      <w:r w:rsidRPr="00E41A17">
        <w:rPr>
          <w:rFonts w:ascii="Palatino Linotype" w:eastAsiaTheme="minorEastAsia" w:hAnsi="Palatino Linotype" w:cs="Arial"/>
          <w:lang w:val="es-ES_tradnl" w:eastAsia="es-ES"/>
        </w:rPr>
        <w:t xml:space="preserve">, dicha </w:t>
      </w:r>
      <w:r w:rsidRPr="00E41A17">
        <w:rPr>
          <w:rFonts w:ascii="Palatino Linotype" w:eastAsiaTheme="minorEastAsia" w:hAnsi="Palatino Linotype" w:cs="Arial"/>
          <w:lang w:val="es-ES_tradnl" w:eastAsia="es-ES"/>
        </w:rPr>
        <w:lastRenderedPageBreak/>
        <w:t xml:space="preserve">respuesta es susceptible de ser impugnada de nueva cuenta, mediante recurso de revisión ante el Instituto. Esto es, que el acto que genere el </w:t>
      </w:r>
      <w:r w:rsidRPr="00E41A17">
        <w:rPr>
          <w:rFonts w:ascii="Palatino Linotype" w:eastAsiaTheme="minorEastAsia" w:hAnsi="Palatino Linotype" w:cs="Arial"/>
          <w:b/>
          <w:lang w:val="es-ES_tradnl" w:eastAsia="es-ES"/>
        </w:rPr>
        <w:t>SUJETO OBLIGADO</w:t>
      </w:r>
      <w:r w:rsidRPr="00E41A17">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E41A17">
        <w:rPr>
          <w:rFonts w:ascii="Palatino Linotype" w:eastAsiaTheme="minorEastAsia" w:hAnsi="Palatino Linotype" w:cs="Arial"/>
          <w:b/>
          <w:lang w:val="es-ES_tradnl" w:eastAsia="es-ES"/>
        </w:rPr>
        <w:t>queda al alcance de la persona la interposición de un nuevo recurso de revisión</w:t>
      </w:r>
      <w:r w:rsidRPr="00E41A17">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bookmarkStart w:id="45" w:name="_Toc487739452"/>
      <w:bookmarkStart w:id="46" w:name="_Toc524344196"/>
      <w:bookmarkStart w:id="47" w:name="_Toc526271201"/>
      <w:bookmarkStart w:id="48" w:name="_Toc536106975"/>
      <w:bookmarkStart w:id="49" w:name="_Toc71234384"/>
    </w:p>
    <w:p w14:paraId="3F19E818" w14:textId="77777777" w:rsidR="00063FA4" w:rsidRPr="00E41A17" w:rsidRDefault="00063FA4" w:rsidP="00063FA4">
      <w:pPr>
        <w:spacing w:before="240" w:after="240" w:line="360" w:lineRule="auto"/>
        <w:contextualSpacing/>
        <w:jc w:val="both"/>
        <w:rPr>
          <w:rFonts w:ascii="Palatino Linotype" w:eastAsiaTheme="minorEastAsia" w:hAnsi="Palatino Linotype" w:cs="Arial"/>
          <w:lang w:val="es-ES_tradnl" w:eastAsia="es-ES"/>
        </w:rPr>
      </w:pPr>
    </w:p>
    <w:p w14:paraId="139F91EA" w14:textId="77777777" w:rsidR="00F82FF0" w:rsidRPr="00E41A17" w:rsidRDefault="00F82FF0" w:rsidP="002A0729">
      <w:pPr>
        <w:keepNext/>
        <w:keepLines/>
        <w:spacing w:before="240"/>
        <w:outlineLvl w:val="0"/>
        <w:rPr>
          <w:rFonts w:ascii="Palatino Linotype" w:eastAsia="MS Gothic" w:hAnsi="Palatino Linotype" w:cstheme="majorBidi"/>
          <w:b/>
        </w:rPr>
      </w:pPr>
      <w:bookmarkStart w:id="50" w:name="_Toc86251419"/>
      <w:r w:rsidRPr="00E41A17">
        <w:rPr>
          <w:rFonts w:ascii="Palatino Linotype" w:eastAsiaTheme="minorEastAsia" w:hAnsi="Palatino Linotype" w:cs="Arial"/>
          <w:b/>
          <w:lang w:val="es-ES_tradnl" w:eastAsia="es-ES"/>
        </w:rPr>
        <w:t>SEXTO</w:t>
      </w:r>
      <w:r w:rsidR="002A0729" w:rsidRPr="00E41A17">
        <w:rPr>
          <w:rFonts w:ascii="Palatino Linotype" w:eastAsia="MS Gothic" w:hAnsi="Palatino Linotype" w:cstheme="majorBidi"/>
          <w:b/>
        </w:rPr>
        <w:t>. Vista a los órganos de control interno</w:t>
      </w:r>
      <w:bookmarkEnd w:id="45"/>
      <w:r w:rsidR="002A0729" w:rsidRPr="00E41A17">
        <w:rPr>
          <w:rFonts w:ascii="Palatino Linotype" w:eastAsia="MS Gothic" w:hAnsi="Palatino Linotype" w:cstheme="majorBidi"/>
          <w:b/>
        </w:rPr>
        <w:t>.</w:t>
      </w:r>
      <w:bookmarkEnd w:id="46"/>
      <w:bookmarkEnd w:id="47"/>
      <w:bookmarkEnd w:id="48"/>
      <w:bookmarkEnd w:id="49"/>
      <w:bookmarkEnd w:id="50"/>
    </w:p>
    <w:p w14:paraId="6BAD6C50" w14:textId="77777777" w:rsidR="002A0729" w:rsidRPr="00E41A17" w:rsidRDefault="002A0729" w:rsidP="002A0729">
      <w:pPr>
        <w:rPr>
          <w:rFonts w:eastAsiaTheme="minorEastAsia"/>
        </w:rPr>
      </w:pPr>
    </w:p>
    <w:p w14:paraId="77211CA4" w14:textId="77777777" w:rsidR="002A0729" w:rsidRPr="00E41A17"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E41A17">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14:paraId="4C54A8DA" w14:textId="77777777" w:rsidR="002A0729" w:rsidRPr="00E41A17" w:rsidRDefault="002A0729" w:rsidP="00F82FF0">
      <w:pPr>
        <w:pStyle w:val="Prrafodelista"/>
        <w:ind w:left="567" w:right="567"/>
        <w:jc w:val="both"/>
        <w:rPr>
          <w:rFonts w:ascii="Palatino Linotype" w:eastAsia="Times New Roman" w:hAnsi="Palatino Linotype" w:cs="Times New Roman"/>
          <w:i/>
          <w:sz w:val="22"/>
        </w:rPr>
      </w:pPr>
      <w:r w:rsidRPr="00E41A17">
        <w:rPr>
          <w:rFonts w:ascii="Palatino Linotype" w:eastAsia="Times New Roman" w:hAnsi="Palatino Linotype" w:cs="Times New Roman"/>
          <w:b/>
          <w:i/>
          <w:sz w:val="22"/>
        </w:rPr>
        <w:t>“Artículo 222.</w:t>
      </w:r>
      <w:r w:rsidRPr="00E41A17">
        <w:rPr>
          <w:rFonts w:ascii="Palatino Linotype" w:eastAsia="Times New Roman"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66DE94FA" w14:textId="77777777" w:rsidR="002A0729" w:rsidRPr="00E41A17" w:rsidRDefault="002A0729" w:rsidP="00F82FF0">
      <w:pPr>
        <w:pStyle w:val="Prrafodelista"/>
        <w:ind w:left="567" w:right="567"/>
        <w:jc w:val="both"/>
        <w:rPr>
          <w:rFonts w:ascii="Palatino Linotype" w:eastAsia="Times New Roman" w:hAnsi="Palatino Linotype" w:cs="Times New Roman"/>
          <w:i/>
          <w:sz w:val="22"/>
        </w:rPr>
      </w:pPr>
      <w:r w:rsidRPr="00E41A17">
        <w:rPr>
          <w:rFonts w:ascii="Palatino Linotype" w:eastAsia="Times New Roman" w:hAnsi="Palatino Linotype" w:cs="Times New Roman"/>
          <w:i/>
          <w:sz w:val="22"/>
        </w:rPr>
        <w:t>(…)</w:t>
      </w:r>
    </w:p>
    <w:p w14:paraId="0406163D" w14:textId="77777777" w:rsidR="002A0729" w:rsidRPr="00E41A17" w:rsidRDefault="002A0729" w:rsidP="00F82FF0">
      <w:pPr>
        <w:pStyle w:val="Prrafodelista"/>
        <w:ind w:left="567" w:right="567"/>
        <w:jc w:val="both"/>
        <w:rPr>
          <w:rFonts w:ascii="Palatino Linotype" w:eastAsia="Times New Roman" w:hAnsi="Palatino Linotype" w:cs="Times New Roman"/>
          <w:i/>
          <w:sz w:val="22"/>
        </w:rPr>
      </w:pPr>
      <w:r w:rsidRPr="00E41A17">
        <w:rPr>
          <w:rFonts w:ascii="Palatino Linotype" w:eastAsia="Times New Roman" w:hAnsi="Palatino Linotype" w:cs="Times New Roman"/>
          <w:b/>
          <w:i/>
          <w:sz w:val="22"/>
        </w:rPr>
        <w:t>I. Cualquier acto u omisión que provoque la suspensión o deficiencia en la atención de las solicitudes de información</w:t>
      </w:r>
      <w:r w:rsidRPr="00E41A17">
        <w:rPr>
          <w:rFonts w:ascii="Palatino Linotype" w:eastAsia="Times New Roman" w:hAnsi="Palatino Linotype" w:cs="Times New Roman"/>
          <w:i/>
          <w:sz w:val="22"/>
        </w:rPr>
        <w:t>;</w:t>
      </w:r>
    </w:p>
    <w:p w14:paraId="788FC659" w14:textId="77777777" w:rsidR="002A0729" w:rsidRPr="00E41A17" w:rsidRDefault="002A0729" w:rsidP="00F82FF0">
      <w:pPr>
        <w:pStyle w:val="Prrafodelista"/>
        <w:ind w:left="567" w:right="567"/>
        <w:jc w:val="both"/>
        <w:rPr>
          <w:rFonts w:ascii="Palatino Linotype" w:eastAsia="Times New Roman" w:hAnsi="Palatino Linotype" w:cs="Times New Roman"/>
          <w:i/>
          <w:sz w:val="22"/>
        </w:rPr>
      </w:pPr>
      <w:r w:rsidRPr="00E41A17">
        <w:rPr>
          <w:rFonts w:ascii="Palatino Linotype" w:eastAsia="Times New Roman" w:hAnsi="Palatino Linotype" w:cs="Times New Roman"/>
          <w:b/>
          <w:i/>
          <w:sz w:val="22"/>
        </w:rPr>
        <w:t>II. La falta de respuesta a las solicitudes de información en los plazos señalados en la normatividad aplicable</w:t>
      </w:r>
      <w:r w:rsidRPr="00E41A17">
        <w:rPr>
          <w:rFonts w:ascii="Palatino Linotype" w:eastAsia="Times New Roman" w:hAnsi="Palatino Linotype" w:cs="Times New Roman"/>
          <w:i/>
          <w:sz w:val="22"/>
        </w:rPr>
        <w:t>;</w:t>
      </w:r>
    </w:p>
    <w:p w14:paraId="3EB93A45" w14:textId="77777777" w:rsidR="002A0729" w:rsidRPr="00E41A17" w:rsidRDefault="002A0729" w:rsidP="00F82FF0">
      <w:pPr>
        <w:pStyle w:val="Prrafodelista"/>
        <w:ind w:left="567" w:right="567"/>
        <w:jc w:val="both"/>
        <w:rPr>
          <w:rFonts w:ascii="Palatino Linotype" w:eastAsia="Times New Roman" w:hAnsi="Palatino Linotype" w:cs="Times New Roman"/>
          <w:i/>
          <w:sz w:val="22"/>
        </w:rPr>
      </w:pPr>
      <w:r w:rsidRPr="00E41A17">
        <w:rPr>
          <w:rFonts w:ascii="Palatino Linotype" w:eastAsia="Times New Roman" w:hAnsi="Palatino Linotype" w:cs="Times New Roman"/>
          <w:i/>
          <w:sz w:val="22"/>
        </w:rPr>
        <w:t>(…)</w:t>
      </w:r>
      <w:r w:rsidR="00F82FF0" w:rsidRPr="00E41A17">
        <w:rPr>
          <w:rFonts w:ascii="Palatino Linotype" w:eastAsia="Times New Roman" w:hAnsi="Palatino Linotype" w:cs="Times New Roman"/>
          <w:i/>
          <w:sz w:val="22"/>
        </w:rPr>
        <w:t>”</w:t>
      </w:r>
    </w:p>
    <w:p w14:paraId="2872962A" w14:textId="55E8A46C" w:rsidR="00542876" w:rsidRPr="00E41A17" w:rsidRDefault="00F82FF0" w:rsidP="00B4474F">
      <w:pPr>
        <w:pStyle w:val="Prrafodelista"/>
        <w:ind w:left="567" w:right="567"/>
        <w:jc w:val="both"/>
        <w:rPr>
          <w:rFonts w:ascii="Palatino Linotype" w:eastAsia="Times New Roman" w:hAnsi="Palatino Linotype" w:cs="Times New Roman"/>
          <w:b/>
          <w:i/>
          <w:sz w:val="22"/>
        </w:rPr>
      </w:pPr>
      <w:r w:rsidRPr="00E41A17">
        <w:rPr>
          <w:rFonts w:ascii="Palatino Linotype" w:eastAsia="Times New Roman" w:hAnsi="Palatino Linotype" w:cs="Times New Roman"/>
          <w:b/>
          <w:i/>
          <w:sz w:val="22"/>
        </w:rPr>
        <w:t>(Énfasis Añadido)</w:t>
      </w:r>
    </w:p>
    <w:p w14:paraId="58F8AC0F" w14:textId="77777777" w:rsidR="00B455E3" w:rsidRPr="00E41A17" w:rsidRDefault="00B455E3" w:rsidP="00B455E3">
      <w:pPr>
        <w:ind w:right="567"/>
        <w:jc w:val="both"/>
        <w:rPr>
          <w:rFonts w:ascii="Palatino Linotype" w:hAnsi="Palatino Linotype"/>
          <w:b/>
          <w:i/>
          <w:sz w:val="22"/>
        </w:rPr>
      </w:pPr>
    </w:p>
    <w:p w14:paraId="4EF78247" w14:textId="77777777" w:rsidR="002A0729" w:rsidRPr="00E41A17"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E41A17">
        <w:rPr>
          <w:rFonts w:ascii="Palatino Linotype" w:hAnsi="Palatino Linotype"/>
          <w:lang w:val="es-ES_tradnl" w:eastAsia="es-ES"/>
        </w:rPr>
        <w:lastRenderedPageBreak/>
        <w:t>Es necesa</w:t>
      </w:r>
      <w:r w:rsidR="00430508" w:rsidRPr="00E41A17">
        <w:rPr>
          <w:rFonts w:ascii="Palatino Linotype" w:hAnsi="Palatino Linotype"/>
          <w:lang w:val="es-ES_tradnl" w:eastAsia="es-ES"/>
        </w:rPr>
        <w:t>rio señalar que,</w:t>
      </w:r>
      <w:r w:rsidRPr="00E41A17">
        <w:rPr>
          <w:rFonts w:ascii="Palatino Linotype" w:hAnsi="Palatino Linotype"/>
          <w:lang w:val="es-ES_tradnl" w:eastAsia="es-ES"/>
        </w:rPr>
        <w:t xml:space="preserve"> aunque se turnó la solicitud de información al servidor público habilitad</w:t>
      </w:r>
      <w:r w:rsidR="00BA15AA" w:rsidRPr="00E41A17">
        <w:rPr>
          <w:rFonts w:ascii="Palatino Linotype" w:hAnsi="Palatino Linotype"/>
          <w:lang w:val="es-ES_tradnl" w:eastAsia="es-ES"/>
        </w:rPr>
        <w:t>o</w:t>
      </w:r>
      <w:r w:rsidRPr="00E41A17">
        <w:rPr>
          <w:rFonts w:ascii="Palatino Linotype" w:hAnsi="Palatino Linotype"/>
          <w:lang w:val="es-ES_tradnl" w:eastAsia="es-ES"/>
        </w:rPr>
        <w:t>, el cual como se refirió en el estud</w:t>
      </w:r>
      <w:r w:rsidR="00BA15AA" w:rsidRPr="00E41A17">
        <w:rPr>
          <w:rFonts w:ascii="Palatino Linotype" w:hAnsi="Palatino Linotype"/>
          <w:lang w:val="es-ES_tradnl" w:eastAsia="es-ES"/>
        </w:rPr>
        <w:t xml:space="preserve">io no dio respuesta, tampoco </w:t>
      </w:r>
      <w:r w:rsidRPr="00E41A17">
        <w:rPr>
          <w:rFonts w:ascii="Palatino Linotype" w:hAnsi="Palatino Linotype"/>
          <w:lang w:val="es-ES_tradnl" w:eastAsia="es-ES"/>
        </w:rPr>
        <w:t>existe registro de que el titular de la unidad de transparencia hubiera realizado alguna otra actuación para dar respuesta a la solicitud de información.</w:t>
      </w:r>
    </w:p>
    <w:p w14:paraId="084DC067" w14:textId="77777777" w:rsidR="00F82FF0" w:rsidRPr="00E41A17" w:rsidRDefault="00F82FF0" w:rsidP="00F82FF0">
      <w:pPr>
        <w:spacing w:before="240" w:after="240" w:line="360" w:lineRule="auto"/>
        <w:contextualSpacing/>
        <w:jc w:val="both"/>
        <w:rPr>
          <w:rFonts w:ascii="Palatino Linotype" w:hAnsi="Palatino Linotype"/>
          <w:lang w:val="es-ES_tradnl" w:eastAsia="es-ES"/>
        </w:rPr>
      </w:pPr>
    </w:p>
    <w:p w14:paraId="29DAE465" w14:textId="77777777" w:rsidR="002A0729" w:rsidRPr="00E41A17" w:rsidRDefault="00430508" w:rsidP="00430508">
      <w:pPr>
        <w:numPr>
          <w:ilvl w:val="0"/>
          <w:numId w:val="2"/>
        </w:numPr>
        <w:spacing w:before="240" w:after="240" w:line="360" w:lineRule="auto"/>
        <w:ind w:left="0" w:firstLine="0"/>
        <w:contextualSpacing/>
        <w:jc w:val="both"/>
        <w:rPr>
          <w:rFonts w:ascii="Palatino Linotype" w:hAnsi="Palatino Linotype"/>
          <w:lang w:val="es-ES_tradnl" w:eastAsia="es-ES"/>
        </w:rPr>
      </w:pPr>
      <w:r w:rsidRPr="00E41A17">
        <w:rPr>
          <w:rFonts w:ascii="Palatino Linotype" w:hAnsi="Palatino Linotype"/>
          <w:lang w:val="es-ES_tradnl" w:eastAsia="es-ES"/>
        </w:rPr>
        <w:t xml:space="preserve">Así, la falta de respuesta </w:t>
      </w:r>
      <w:r w:rsidR="002A0729" w:rsidRPr="00E41A17">
        <w:rPr>
          <w:rFonts w:ascii="Palatino Linotype" w:hAnsi="Palatino Linotype"/>
          <w:lang w:val="es-ES_tradnl" w:eastAsia="es-ES"/>
        </w:rPr>
        <w:t>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14:paraId="4D78BA47" w14:textId="77777777" w:rsidR="00F82FF0" w:rsidRPr="00E41A17" w:rsidRDefault="00F82FF0" w:rsidP="00F82FF0">
      <w:pPr>
        <w:spacing w:before="240" w:after="240" w:line="360" w:lineRule="auto"/>
        <w:contextualSpacing/>
        <w:jc w:val="both"/>
        <w:rPr>
          <w:rFonts w:ascii="Palatino Linotype" w:hAnsi="Palatino Linotype"/>
          <w:lang w:val="es-ES_tradnl" w:eastAsia="es-ES"/>
        </w:rPr>
      </w:pPr>
    </w:p>
    <w:p w14:paraId="2B8F097D" w14:textId="77777777" w:rsidR="002A0729" w:rsidRPr="00E41A17" w:rsidRDefault="00430508" w:rsidP="00430508">
      <w:pPr>
        <w:numPr>
          <w:ilvl w:val="0"/>
          <w:numId w:val="2"/>
        </w:numPr>
        <w:spacing w:before="240" w:after="240" w:line="360" w:lineRule="auto"/>
        <w:ind w:left="0" w:firstLine="0"/>
        <w:contextualSpacing/>
        <w:jc w:val="both"/>
        <w:rPr>
          <w:rFonts w:ascii="Palatino Linotype" w:hAnsi="Palatino Linotype"/>
          <w:lang w:val="es-ES_tradnl" w:eastAsia="es-ES"/>
        </w:rPr>
      </w:pPr>
      <w:r w:rsidRPr="00E41A17">
        <w:rPr>
          <w:rFonts w:ascii="Palatino Linotype" w:hAnsi="Palatino Linotype"/>
          <w:lang w:val="es-ES_tradnl" w:eastAsia="es-ES"/>
        </w:rPr>
        <w:t xml:space="preserve">Es conveniente señalar la fracción X, </w:t>
      </w:r>
      <w:r w:rsidR="002A0729" w:rsidRPr="00E41A17">
        <w:rPr>
          <w:rFonts w:ascii="Palatino Linotype" w:hAnsi="Palatino Linotype"/>
          <w:lang w:val="es-ES_tradnl" w:eastAsia="es-ES"/>
        </w:rPr>
        <w:t>del artículo 36, de la Ley de Transparencia y Acceso a la Información Pública del Estado de México y Municipios, que establece:</w:t>
      </w:r>
    </w:p>
    <w:p w14:paraId="296BD621" w14:textId="77777777" w:rsidR="002A0729" w:rsidRPr="00E41A17" w:rsidRDefault="002A0729" w:rsidP="002A0729">
      <w:pPr>
        <w:spacing w:before="240" w:after="240" w:line="360" w:lineRule="auto"/>
        <w:contextualSpacing/>
        <w:jc w:val="both"/>
        <w:rPr>
          <w:rFonts w:ascii="Palatino Linotype" w:hAnsi="Palatino Linotype"/>
          <w:lang w:val="es-ES_tradnl" w:eastAsia="es-ES"/>
        </w:rPr>
      </w:pPr>
    </w:p>
    <w:p w14:paraId="29028209" w14:textId="77777777" w:rsidR="002A0729" w:rsidRPr="00E41A17" w:rsidRDefault="002A0729" w:rsidP="00430508">
      <w:pPr>
        <w:ind w:left="567" w:right="567"/>
        <w:contextualSpacing/>
        <w:jc w:val="both"/>
        <w:rPr>
          <w:rFonts w:ascii="Palatino Linotype" w:hAnsi="Palatino Linotype"/>
          <w:i/>
          <w:sz w:val="22"/>
          <w:lang w:val="es-ES_tradnl" w:eastAsia="es-ES"/>
        </w:rPr>
      </w:pPr>
      <w:r w:rsidRPr="00E41A17">
        <w:rPr>
          <w:rFonts w:ascii="Palatino Linotype" w:hAnsi="Palatino Linotype"/>
          <w:i/>
          <w:sz w:val="22"/>
          <w:lang w:val="es-ES_tradnl" w:eastAsia="es-ES"/>
        </w:rPr>
        <w:t>“</w:t>
      </w:r>
      <w:r w:rsidRPr="00E41A17">
        <w:rPr>
          <w:rFonts w:ascii="Palatino Linotype" w:hAnsi="Palatino Linotype"/>
          <w:b/>
          <w:i/>
          <w:sz w:val="22"/>
          <w:lang w:val="es-ES_tradnl" w:eastAsia="es-ES"/>
        </w:rPr>
        <w:t>Artículo 36.</w:t>
      </w:r>
      <w:r w:rsidRPr="00E41A17">
        <w:rPr>
          <w:rFonts w:ascii="Palatino Linotype" w:hAnsi="Palatino Linotype"/>
          <w:i/>
          <w:sz w:val="22"/>
          <w:lang w:val="es-ES_tradnl" w:eastAsia="es-ES"/>
        </w:rPr>
        <w:t xml:space="preserve"> El Instituto tendrá, en el ámbito de su competencia, las siguientes atribuciones:</w:t>
      </w:r>
    </w:p>
    <w:p w14:paraId="60436923" w14:textId="77777777" w:rsidR="002A0729" w:rsidRPr="00E41A17" w:rsidRDefault="002A0729" w:rsidP="00430508">
      <w:pPr>
        <w:ind w:left="567" w:right="567"/>
        <w:contextualSpacing/>
        <w:jc w:val="both"/>
        <w:rPr>
          <w:rFonts w:ascii="Palatino Linotype" w:hAnsi="Palatino Linotype"/>
          <w:i/>
          <w:sz w:val="22"/>
          <w:lang w:val="es-ES_tradnl" w:eastAsia="es-ES"/>
        </w:rPr>
      </w:pPr>
      <w:r w:rsidRPr="00E41A17">
        <w:rPr>
          <w:rFonts w:ascii="Palatino Linotype" w:hAnsi="Palatino Linotype"/>
          <w:i/>
          <w:sz w:val="22"/>
          <w:lang w:val="es-ES_tradnl" w:eastAsia="es-ES"/>
        </w:rPr>
        <w:t>(…)</w:t>
      </w:r>
    </w:p>
    <w:p w14:paraId="152543B3" w14:textId="77777777" w:rsidR="002A0729" w:rsidRPr="00E41A17" w:rsidRDefault="002A0729" w:rsidP="00430508">
      <w:pPr>
        <w:ind w:left="567" w:right="567"/>
        <w:contextualSpacing/>
        <w:jc w:val="both"/>
        <w:rPr>
          <w:rFonts w:ascii="Palatino Linotype" w:hAnsi="Palatino Linotype"/>
          <w:i/>
          <w:sz w:val="22"/>
          <w:lang w:val="es-ES_tradnl" w:eastAsia="es-ES"/>
        </w:rPr>
      </w:pPr>
      <w:r w:rsidRPr="00E41A17">
        <w:rPr>
          <w:rFonts w:ascii="Palatino Linotype" w:hAnsi="Palatino Linotype"/>
          <w:i/>
          <w:sz w:val="22"/>
          <w:lang w:val="es-ES_tradnl" w:eastAsia="es-ES"/>
        </w:rPr>
        <w:t>X. Hacer del conocimiento del órgano de control interno o equivalente de cada Sujeto Obligado las infracciones a esta Ley; “</w:t>
      </w:r>
    </w:p>
    <w:p w14:paraId="51A2F7A7" w14:textId="77777777" w:rsidR="002A0729" w:rsidRPr="00E41A17" w:rsidRDefault="002A0729" w:rsidP="00430508">
      <w:pPr>
        <w:ind w:left="567" w:right="567"/>
        <w:contextualSpacing/>
        <w:jc w:val="both"/>
        <w:rPr>
          <w:rFonts w:ascii="Palatino Linotype" w:hAnsi="Palatino Linotype"/>
          <w:i/>
          <w:sz w:val="22"/>
          <w:lang w:val="es-ES_tradnl" w:eastAsia="es-ES"/>
        </w:rPr>
      </w:pPr>
      <w:r w:rsidRPr="00E41A17">
        <w:rPr>
          <w:rFonts w:ascii="Palatino Linotype" w:hAnsi="Palatino Linotype"/>
          <w:i/>
          <w:sz w:val="22"/>
          <w:lang w:val="es-ES_tradnl" w:eastAsia="es-ES"/>
        </w:rPr>
        <w:t>(…)</w:t>
      </w:r>
      <w:r w:rsidR="00F82FF0" w:rsidRPr="00E41A17">
        <w:rPr>
          <w:rFonts w:ascii="Palatino Linotype" w:hAnsi="Palatino Linotype"/>
          <w:i/>
          <w:sz w:val="22"/>
          <w:lang w:val="es-ES_tradnl" w:eastAsia="es-ES"/>
        </w:rPr>
        <w:t>”</w:t>
      </w:r>
    </w:p>
    <w:p w14:paraId="7403A266" w14:textId="77777777" w:rsidR="00F82FF0" w:rsidRPr="00E41A17" w:rsidRDefault="00F82FF0" w:rsidP="00430508">
      <w:pPr>
        <w:ind w:left="567" w:right="567"/>
        <w:contextualSpacing/>
        <w:jc w:val="both"/>
        <w:rPr>
          <w:rFonts w:ascii="Palatino Linotype" w:hAnsi="Palatino Linotype"/>
          <w:i/>
          <w:sz w:val="22"/>
          <w:lang w:val="es-ES_tradnl" w:eastAsia="es-ES"/>
        </w:rPr>
      </w:pPr>
    </w:p>
    <w:p w14:paraId="4A7A1000" w14:textId="77777777" w:rsidR="00F82FF0" w:rsidRPr="00E41A17" w:rsidRDefault="00F82FF0" w:rsidP="00430508">
      <w:pPr>
        <w:ind w:left="567" w:right="567"/>
        <w:contextualSpacing/>
        <w:jc w:val="both"/>
        <w:rPr>
          <w:rFonts w:ascii="Palatino Linotype" w:hAnsi="Palatino Linotype"/>
          <w:b/>
          <w:i/>
          <w:sz w:val="22"/>
          <w:lang w:val="es-ES_tradnl" w:eastAsia="es-ES"/>
        </w:rPr>
      </w:pPr>
      <w:r w:rsidRPr="00E41A17">
        <w:rPr>
          <w:rFonts w:ascii="Palatino Linotype" w:hAnsi="Palatino Linotype"/>
          <w:b/>
          <w:i/>
          <w:sz w:val="22"/>
          <w:lang w:val="es-ES_tradnl" w:eastAsia="es-ES"/>
        </w:rPr>
        <w:t>(Énfasis Añadido)</w:t>
      </w:r>
    </w:p>
    <w:p w14:paraId="47C4AE09" w14:textId="77777777" w:rsidR="002A0729" w:rsidRPr="00E41A17" w:rsidRDefault="002A0729" w:rsidP="002A0729">
      <w:pPr>
        <w:spacing w:before="240" w:after="240" w:line="360" w:lineRule="auto"/>
        <w:contextualSpacing/>
        <w:jc w:val="both"/>
        <w:rPr>
          <w:rFonts w:ascii="Palatino Linotype" w:eastAsia="MS Mincho" w:hAnsi="Palatino Linotype" w:cs="Arial"/>
          <w:lang w:val="es-ES_tradnl" w:eastAsia="es-ES"/>
        </w:rPr>
      </w:pPr>
    </w:p>
    <w:p w14:paraId="5F556789" w14:textId="77777777" w:rsidR="002A0729" w:rsidRPr="00E41A17" w:rsidRDefault="002A0729" w:rsidP="002A0729">
      <w:pPr>
        <w:numPr>
          <w:ilvl w:val="0"/>
          <w:numId w:val="2"/>
        </w:numPr>
        <w:spacing w:before="240" w:after="240" w:line="360" w:lineRule="auto"/>
        <w:ind w:left="0" w:firstLine="0"/>
        <w:contextualSpacing/>
        <w:jc w:val="both"/>
        <w:rPr>
          <w:rFonts w:ascii="Palatino Linotype" w:eastAsia="MS Mincho" w:hAnsi="Palatino Linotype" w:cs="Arial"/>
          <w:lang w:val="es-ES_tradnl" w:eastAsia="es-ES"/>
        </w:rPr>
      </w:pPr>
      <w:r w:rsidRPr="00E41A17">
        <w:rPr>
          <w:rFonts w:ascii="Palatino Linotype" w:hAnsi="Palatino Linotype"/>
          <w:lang w:val="es-ES_tradnl" w:eastAsia="es-ES"/>
        </w:rPr>
        <w:t xml:space="preserve">Asimismo, este Pleno hará del conocimiento del órgano de control de este Instituto de las infracciones en que el </w:t>
      </w:r>
      <w:r w:rsidRPr="00E41A17">
        <w:rPr>
          <w:rFonts w:ascii="Palatino Linotype" w:hAnsi="Palatino Linotype"/>
          <w:b/>
          <w:lang w:val="es-ES_tradnl" w:eastAsia="es-ES"/>
        </w:rPr>
        <w:t>SUJETO OBLIGADO</w:t>
      </w:r>
      <w:r w:rsidRPr="00E41A17">
        <w:rPr>
          <w:rFonts w:ascii="Palatino Linotype" w:hAnsi="Palatino Linotype"/>
          <w:lang w:val="es-ES_tradnl" w:eastAsia="es-ES"/>
        </w:rPr>
        <w:t xml:space="preserve"> incurrió, lo cual se encuentra previsto </w:t>
      </w:r>
      <w:r w:rsidRPr="00E41A17">
        <w:rPr>
          <w:rFonts w:ascii="Palatino Linotype" w:eastAsia="MS Mincho" w:hAnsi="Palatino Linotype" w:cs="Arial"/>
          <w:lang w:val="es-ES_tradnl" w:eastAsia="es-ES"/>
        </w:rPr>
        <w:t xml:space="preserve">en la Ley de Transparencia Acceso a la Información Pública del </w:t>
      </w:r>
      <w:r w:rsidRPr="00E41A17">
        <w:rPr>
          <w:rFonts w:ascii="Palatino Linotype" w:eastAsia="MS Mincho" w:hAnsi="Palatino Linotype" w:cs="Arial"/>
          <w:lang w:val="es-ES_tradnl" w:eastAsia="es-ES"/>
        </w:rPr>
        <w:lastRenderedPageBreak/>
        <w:t>Estado de México y Municipios específicamente en sus artículos 190 y 223 que señalan lo siguiente:</w:t>
      </w:r>
    </w:p>
    <w:p w14:paraId="6A71CB8F" w14:textId="77777777" w:rsidR="0018390A" w:rsidRPr="00E41A17" w:rsidRDefault="0018390A" w:rsidP="0018390A">
      <w:pPr>
        <w:spacing w:before="240" w:after="240" w:line="360" w:lineRule="auto"/>
        <w:contextualSpacing/>
        <w:jc w:val="both"/>
        <w:rPr>
          <w:rFonts w:ascii="Palatino Linotype" w:eastAsia="MS Mincho" w:hAnsi="Palatino Linotype" w:cs="Arial"/>
          <w:lang w:val="es-ES_tradnl" w:eastAsia="es-ES"/>
        </w:rPr>
      </w:pPr>
    </w:p>
    <w:p w14:paraId="2A9B1028" w14:textId="77777777" w:rsidR="002A0729" w:rsidRPr="00E41A17" w:rsidRDefault="002A0729" w:rsidP="00F82FF0">
      <w:pPr>
        <w:ind w:left="567" w:right="567"/>
        <w:contextualSpacing/>
        <w:jc w:val="both"/>
        <w:rPr>
          <w:rFonts w:ascii="Palatino Linotype" w:hAnsi="Palatino Linotype"/>
          <w:i/>
          <w:sz w:val="22"/>
          <w:lang w:val="es-ES_tradnl" w:eastAsia="es-ES"/>
        </w:rPr>
      </w:pPr>
      <w:r w:rsidRPr="00E41A17">
        <w:rPr>
          <w:rFonts w:ascii="Palatino Linotype" w:hAnsi="Palatino Linotype"/>
          <w:i/>
          <w:sz w:val="22"/>
          <w:lang w:val="es-ES_tradnl" w:eastAsia="es-ES"/>
        </w:rPr>
        <w:t>“</w:t>
      </w:r>
      <w:r w:rsidRPr="00E41A17">
        <w:rPr>
          <w:rFonts w:ascii="Palatino Linotype" w:hAnsi="Palatino Linotype"/>
          <w:b/>
          <w:i/>
          <w:sz w:val="22"/>
          <w:lang w:val="es-ES_tradnl" w:eastAsia="es-ES"/>
        </w:rPr>
        <w:t>Artículo 190.</w:t>
      </w:r>
      <w:r w:rsidRPr="00E41A17">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9C794E4" w14:textId="77777777" w:rsidR="002A0729" w:rsidRPr="00E41A17" w:rsidRDefault="002A0729" w:rsidP="00F82FF0">
      <w:pPr>
        <w:ind w:left="567" w:right="567"/>
        <w:contextualSpacing/>
        <w:jc w:val="both"/>
        <w:rPr>
          <w:rFonts w:ascii="Palatino Linotype" w:eastAsiaTheme="minorEastAsia" w:hAnsi="Palatino Linotype"/>
          <w:i/>
          <w:sz w:val="22"/>
          <w:lang w:val="es-ES_tradnl" w:eastAsia="es-ES"/>
        </w:rPr>
      </w:pPr>
      <w:r w:rsidRPr="00E41A17">
        <w:rPr>
          <w:rFonts w:ascii="Palatino Linotype" w:hAnsi="Palatino Linotype"/>
          <w:i/>
          <w:sz w:val="22"/>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E41A17">
        <w:rPr>
          <w:rFonts w:ascii="Palatino Linotype" w:eastAsiaTheme="minorEastAsia" w:hAnsi="Palatino Linotype"/>
          <w:i/>
          <w:sz w:val="22"/>
          <w:lang w:val="es-ES_tradnl" w:eastAsia="es-ES"/>
        </w:rPr>
        <w:t xml:space="preserve"> (De Acuerdo al Decreto N°207, Publicado el 30 de mayo de 2017)</w:t>
      </w:r>
    </w:p>
    <w:p w14:paraId="754356E3" w14:textId="651A67C8" w:rsidR="00F82FF0" w:rsidRPr="00E41A17" w:rsidRDefault="00F82FF0" w:rsidP="00AC1C64">
      <w:pPr>
        <w:ind w:left="567" w:right="567"/>
        <w:contextualSpacing/>
        <w:jc w:val="both"/>
        <w:rPr>
          <w:rFonts w:ascii="Palatino Linotype" w:eastAsiaTheme="minorEastAsia" w:hAnsi="Palatino Linotype"/>
          <w:i/>
          <w:sz w:val="22"/>
          <w:lang w:val="es-ES_tradnl" w:eastAsia="es-ES"/>
        </w:rPr>
      </w:pPr>
      <w:r w:rsidRPr="00E41A17">
        <w:rPr>
          <w:rFonts w:ascii="Palatino Linotype" w:eastAsiaTheme="minorEastAsia" w:hAnsi="Palatino Linotype"/>
          <w:i/>
          <w:sz w:val="22"/>
          <w:lang w:val="es-ES_tradnl" w:eastAsia="es-ES"/>
        </w:rPr>
        <w:t>(</w:t>
      </w:r>
      <w:r w:rsidR="002A0729" w:rsidRPr="00E41A17">
        <w:rPr>
          <w:rFonts w:ascii="Palatino Linotype" w:eastAsiaTheme="minorEastAsia" w:hAnsi="Palatino Linotype"/>
          <w:i/>
          <w:sz w:val="22"/>
          <w:lang w:val="es-ES_tradnl" w:eastAsia="es-ES"/>
        </w:rPr>
        <w:t>…</w:t>
      </w:r>
      <w:r w:rsidRPr="00E41A17">
        <w:rPr>
          <w:rFonts w:ascii="Palatino Linotype" w:eastAsiaTheme="minorEastAsia" w:hAnsi="Palatino Linotype"/>
          <w:i/>
          <w:sz w:val="22"/>
          <w:lang w:val="es-ES_tradnl" w:eastAsia="es-ES"/>
        </w:rPr>
        <w:t>)</w:t>
      </w:r>
      <w:r w:rsidR="002A0729" w:rsidRPr="00E41A17">
        <w:rPr>
          <w:rFonts w:ascii="Palatino Linotype" w:eastAsiaTheme="minorEastAsia" w:hAnsi="Palatino Linotype"/>
          <w:i/>
          <w:sz w:val="22"/>
          <w:lang w:val="es-ES_tradnl" w:eastAsia="es-ES"/>
        </w:rPr>
        <w:t>”</w:t>
      </w:r>
    </w:p>
    <w:p w14:paraId="69184151" w14:textId="2E561542" w:rsidR="002A0729" w:rsidRPr="00E41A17" w:rsidRDefault="00F82FF0" w:rsidP="00B455E3">
      <w:pPr>
        <w:ind w:left="567" w:right="567"/>
        <w:contextualSpacing/>
        <w:jc w:val="both"/>
        <w:rPr>
          <w:rFonts w:ascii="Palatino Linotype" w:eastAsiaTheme="minorEastAsia" w:hAnsi="Palatino Linotype"/>
          <w:b/>
          <w:i/>
          <w:sz w:val="22"/>
          <w:lang w:val="es-ES_tradnl" w:eastAsia="es-ES"/>
        </w:rPr>
      </w:pPr>
      <w:r w:rsidRPr="00E41A17">
        <w:rPr>
          <w:rFonts w:ascii="Palatino Linotype" w:eastAsiaTheme="minorEastAsia" w:hAnsi="Palatino Linotype"/>
          <w:b/>
          <w:i/>
          <w:sz w:val="22"/>
          <w:lang w:val="es-ES_tradnl" w:eastAsia="es-ES"/>
        </w:rPr>
        <w:t>(Énfasis Añadido)</w:t>
      </w:r>
    </w:p>
    <w:p w14:paraId="377A468A" w14:textId="77777777" w:rsidR="00063FA4" w:rsidRPr="00E41A17" w:rsidRDefault="00063FA4" w:rsidP="00063FA4">
      <w:pPr>
        <w:ind w:right="567"/>
        <w:contextualSpacing/>
        <w:jc w:val="both"/>
        <w:rPr>
          <w:rFonts w:ascii="Palatino Linotype" w:eastAsiaTheme="minorEastAsia" w:hAnsi="Palatino Linotype"/>
          <w:b/>
          <w:i/>
          <w:sz w:val="22"/>
          <w:lang w:val="es-ES_tradnl" w:eastAsia="es-ES"/>
        </w:rPr>
      </w:pPr>
    </w:p>
    <w:p w14:paraId="628EA547" w14:textId="77777777" w:rsidR="00430508" w:rsidRPr="00E41A17" w:rsidRDefault="002A0729" w:rsidP="00430508">
      <w:pPr>
        <w:numPr>
          <w:ilvl w:val="0"/>
          <w:numId w:val="2"/>
        </w:numPr>
        <w:spacing w:after="120" w:line="360" w:lineRule="auto"/>
        <w:ind w:left="0" w:right="49" w:firstLine="0"/>
        <w:contextualSpacing/>
        <w:jc w:val="both"/>
        <w:rPr>
          <w:rFonts w:ascii="Palatino Linotype" w:eastAsiaTheme="minorEastAsia" w:hAnsi="Palatino Linotype" w:cs="Arial"/>
          <w:lang w:val="es-ES_tradnl" w:eastAsia="es-ES"/>
        </w:rPr>
      </w:pPr>
      <w:r w:rsidRPr="00E41A17">
        <w:rPr>
          <w:rFonts w:ascii="Palatino Linotype" w:eastAsiaTheme="minorEastAsia" w:hAnsi="Palatino Linotype" w:cs="Arial"/>
          <w:lang w:val="es-ES_tradnl" w:eastAsia="es-ES"/>
        </w:rPr>
        <w:t>En consecuencia el recurso de revisión consiste en una garantía secundaria</w:t>
      </w:r>
      <w:r w:rsidRPr="00E41A17">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E41A17">
        <w:rPr>
          <w:rFonts w:ascii="Palatino Linotype" w:eastAsiaTheme="minorEastAsia" w:hAnsi="Palatino Linotype" w:cs="Arial"/>
          <w:vertAlign w:val="superscript"/>
          <w:lang w:val="es-ES_tradnl" w:eastAsia="es-ES"/>
        </w:rPr>
        <w:footnoteReference w:id="6"/>
      </w:r>
      <w:r w:rsidRPr="00E41A17">
        <w:rPr>
          <w:rFonts w:ascii="Palatino Linotype" w:eastAsiaTheme="minorEastAsia" w:hAnsi="Palatino Linotype" w:cs="Arial"/>
          <w:lang w:val="es-ES_tradnl" w:eastAsia="es-ES"/>
        </w:rPr>
        <w:t xml:space="preserve">  , esto refiere que, ante la falta de respuesta por parte del </w:t>
      </w:r>
      <w:r w:rsidRPr="00E41A17">
        <w:rPr>
          <w:rFonts w:ascii="Palatino Linotype" w:eastAsiaTheme="minorEastAsia" w:hAnsi="Palatino Linotype" w:cs="Arial"/>
          <w:b/>
          <w:lang w:val="es-ES_tradnl" w:eastAsia="es-ES"/>
        </w:rPr>
        <w:t>SUJETO OBLIGADO</w:t>
      </w:r>
      <w:r w:rsidR="00374718" w:rsidRPr="00E41A17">
        <w:rPr>
          <w:rFonts w:ascii="Palatino Linotype" w:eastAsiaTheme="minorEastAsia" w:hAnsi="Palatino Linotype" w:cs="Arial"/>
          <w:lang w:val="es-ES_tradnl" w:eastAsia="es-ES"/>
        </w:rPr>
        <w:t xml:space="preserve">, </w:t>
      </w:r>
      <w:r w:rsidRPr="00E41A17">
        <w:rPr>
          <w:rFonts w:ascii="Palatino Linotype" w:eastAsiaTheme="minorEastAsia" w:hAnsi="Palatino Linotype" w:cs="Arial"/>
          <w:lang w:val="es-ES_tradnl" w:eastAsia="es-ES"/>
        </w:rPr>
        <w:t>l</w:t>
      </w:r>
      <w:r w:rsidR="00374718" w:rsidRPr="00E41A17">
        <w:rPr>
          <w:rFonts w:ascii="Palatino Linotype" w:eastAsiaTheme="minorEastAsia" w:hAnsi="Palatino Linotype" w:cs="Arial"/>
          <w:lang w:val="es-ES_tradnl" w:eastAsia="es-ES"/>
        </w:rPr>
        <w:t>a</w:t>
      </w:r>
      <w:r w:rsidRPr="00E41A17">
        <w:rPr>
          <w:rFonts w:ascii="Palatino Linotype" w:eastAsiaTheme="minorEastAsia" w:hAnsi="Palatino Linotype" w:cs="Arial"/>
          <w:lang w:val="es-ES_tradnl" w:eastAsia="es-ES"/>
        </w:rPr>
        <w:t xml:space="preserve"> </w:t>
      </w:r>
      <w:r w:rsidRPr="00E41A17">
        <w:rPr>
          <w:rFonts w:ascii="Palatino Linotype" w:eastAsiaTheme="minorEastAsia" w:hAnsi="Palatino Linotype" w:cs="Arial"/>
          <w:b/>
          <w:lang w:val="es-ES_tradnl" w:eastAsia="es-ES"/>
        </w:rPr>
        <w:t>RECURRENTE</w:t>
      </w:r>
      <w:r w:rsidRPr="00E41A17">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14:paraId="4FA77983" w14:textId="618B4F98" w:rsidR="00B4474F" w:rsidRPr="00E41A17" w:rsidRDefault="00B4474F" w:rsidP="00B638FD">
      <w:pPr>
        <w:spacing w:after="120" w:line="360" w:lineRule="auto"/>
        <w:ind w:right="49"/>
        <w:contextualSpacing/>
        <w:jc w:val="both"/>
        <w:rPr>
          <w:rFonts w:ascii="Palatino Linotype" w:eastAsiaTheme="minorEastAsia" w:hAnsi="Palatino Linotype" w:cs="Arial"/>
          <w:lang w:val="es-ES_tradnl" w:eastAsia="es-ES"/>
        </w:rPr>
      </w:pPr>
    </w:p>
    <w:p w14:paraId="38795DF3" w14:textId="77777777" w:rsidR="002E32D4" w:rsidRPr="00E41A17" w:rsidRDefault="002E32D4" w:rsidP="00B638FD">
      <w:pPr>
        <w:spacing w:after="120" w:line="360" w:lineRule="auto"/>
        <w:ind w:right="49"/>
        <w:contextualSpacing/>
        <w:jc w:val="both"/>
        <w:rPr>
          <w:rFonts w:ascii="Palatino Linotype" w:eastAsiaTheme="minorEastAsia" w:hAnsi="Palatino Linotype" w:cs="Arial"/>
          <w:lang w:val="es-ES_tradnl" w:eastAsia="es-ES"/>
        </w:rPr>
      </w:pPr>
    </w:p>
    <w:p w14:paraId="3EDAAE31" w14:textId="77777777" w:rsidR="002A0729" w:rsidRPr="00E41A17" w:rsidRDefault="00F82FF0" w:rsidP="002A0729">
      <w:pPr>
        <w:pStyle w:val="Ttulo2"/>
        <w:rPr>
          <w:rFonts w:ascii="Palatino Linotype" w:eastAsiaTheme="minorEastAsia" w:hAnsi="Palatino Linotype"/>
          <w:b/>
          <w:color w:val="auto"/>
          <w:sz w:val="24"/>
          <w:lang w:val="es-ES_tradnl" w:eastAsia="es-ES"/>
        </w:rPr>
      </w:pPr>
      <w:bookmarkStart w:id="51" w:name="_Toc71234386"/>
      <w:bookmarkStart w:id="52" w:name="_Toc86251420"/>
      <w:r w:rsidRPr="00E41A17">
        <w:rPr>
          <w:rFonts w:ascii="Palatino Linotype" w:eastAsiaTheme="minorEastAsia" w:hAnsi="Palatino Linotype"/>
          <w:b/>
          <w:color w:val="auto"/>
          <w:sz w:val="24"/>
          <w:lang w:val="es-ES_tradnl" w:eastAsia="es-ES"/>
        </w:rPr>
        <w:t>SÉPTIMO</w:t>
      </w:r>
      <w:r w:rsidR="002A0729" w:rsidRPr="00E41A17">
        <w:rPr>
          <w:rFonts w:ascii="Palatino Linotype" w:eastAsiaTheme="minorEastAsia" w:hAnsi="Palatino Linotype"/>
          <w:b/>
          <w:color w:val="auto"/>
          <w:sz w:val="24"/>
          <w:lang w:val="es-ES_tradnl" w:eastAsia="es-ES"/>
        </w:rPr>
        <w:t>. De la versión pública.</w:t>
      </w:r>
      <w:bookmarkEnd w:id="51"/>
      <w:bookmarkEnd w:id="52"/>
    </w:p>
    <w:p w14:paraId="66596CBC" w14:textId="77777777" w:rsidR="002A0729" w:rsidRPr="00E41A17" w:rsidRDefault="002A0729" w:rsidP="002A0729">
      <w:pPr>
        <w:rPr>
          <w:lang w:val="es-ES_tradnl" w:eastAsia="es-ES"/>
        </w:rPr>
      </w:pPr>
    </w:p>
    <w:p w14:paraId="0FAD4776" w14:textId="77777777" w:rsidR="002A0729" w:rsidRPr="00E41A17" w:rsidRDefault="002A0729" w:rsidP="002A0729">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eastAsia="MS Gothic" w:hAnsi="Palatino Linotype" w:cs="Times New Roman"/>
          <w:szCs w:val="26"/>
        </w:rPr>
        <w:lastRenderedPageBreak/>
        <w:t xml:space="preserve">Debe destacarse que, </w:t>
      </w:r>
      <w:r w:rsidR="00A4598C" w:rsidRPr="00E41A17">
        <w:rPr>
          <w:rFonts w:ascii="Palatino Linotype" w:eastAsia="MS Gothic" w:hAnsi="Palatino Linotype" w:cs="Times New Roman"/>
          <w:szCs w:val="26"/>
        </w:rPr>
        <w:t>en</w:t>
      </w:r>
      <w:r w:rsidRPr="00E41A17">
        <w:rPr>
          <w:rFonts w:ascii="Palatino Linotype" w:eastAsia="MS Gothic" w:hAnsi="Palatino Linotype" w:cs="Times New Roman"/>
          <w:szCs w:val="26"/>
        </w:rPr>
        <w:t xml:space="preserve"> la información solicitada</w:t>
      </w:r>
      <w:r w:rsidRPr="00E41A17">
        <w:rPr>
          <w:rFonts w:ascii="Palatino Linotype" w:eastAsia="MS Gothic" w:hAnsi="Palatino Linotype" w:cs="Times New Roman"/>
          <w:b/>
          <w:szCs w:val="26"/>
        </w:rPr>
        <w:t xml:space="preserve">, </w:t>
      </w:r>
      <w:r w:rsidRPr="00E41A17">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41A17">
        <w:rPr>
          <w:rFonts w:ascii="Palatino Linotype" w:eastAsia="MS Gothic" w:hAnsi="Palatino Linotype" w:cs="Times New Roman"/>
          <w:b/>
          <w:szCs w:val="26"/>
          <w:u w:val="single"/>
        </w:rPr>
        <w:t>versión pública</w:t>
      </w:r>
      <w:r w:rsidRPr="00E41A17">
        <w:rPr>
          <w:rFonts w:ascii="Palatino Linotype" w:eastAsia="MS Gothic" w:hAnsi="Palatino Linotype" w:cs="Times New Roman"/>
          <w:szCs w:val="26"/>
        </w:rPr>
        <w:t xml:space="preserve"> de los documentos por las consideraciones que se estimen pertinentes.</w:t>
      </w:r>
    </w:p>
    <w:p w14:paraId="059B2135" w14:textId="77777777" w:rsidR="00DC4CFA" w:rsidRPr="00E41A17"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2B55AF98" w14:textId="77777777" w:rsidR="002A0729" w:rsidRPr="00E41A1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eastAsia="MS Gothic" w:hAnsi="Palatino Linotype" w:cs="Times New Roman"/>
          <w:szCs w:val="26"/>
        </w:rPr>
        <w:t xml:space="preserve">La clasificación </w:t>
      </w:r>
      <w:r w:rsidR="002A0729" w:rsidRPr="00E41A17">
        <w:rPr>
          <w:rFonts w:ascii="Palatino Linotype" w:eastAsia="MS Gothic" w:hAnsi="Palatino Linotype" w:cs="Times New Roman"/>
          <w:szCs w:val="26"/>
        </w:rPr>
        <w:t>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2A0729" w:rsidRPr="00E41A17">
        <w:rPr>
          <w:rFonts w:ascii="Palatino Linotype" w:eastAsia="MS Gothic" w:hAnsi="Palatino Linotype" w:cs="Times New Roman"/>
          <w:szCs w:val="26"/>
          <w:vertAlign w:val="superscript"/>
        </w:rPr>
        <w:footnoteReference w:id="7"/>
      </w:r>
      <w:r w:rsidR="00BA15AA" w:rsidRPr="00E41A17">
        <w:rPr>
          <w:rFonts w:ascii="Palatino Linotype" w:eastAsia="MS Gothic" w:hAnsi="Palatino Linotype" w:cs="Times New Roman"/>
          <w:szCs w:val="26"/>
        </w:rPr>
        <w:t xml:space="preserve">, </w:t>
      </w:r>
      <w:r w:rsidR="002A0729" w:rsidRPr="00E41A17">
        <w:rPr>
          <w:rFonts w:ascii="Palatino Linotype" w:eastAsia="MS Gothic" w:hAnsi="Palatino Linotype" w:cs="Times New Roman"/>
          <w:szCs w:val="26"/>
        </w:rPr>
        <w:t>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2A0729" w:rsidRPr="00E41A17">
        <w:rPr>
          <w:rFonts w:ascii="Palatino Linotype" w:eastAsia="MS Gothic" w:hAnsi="Palatino Linotype" w:cs="Times New Roman"/>
          <w:szCs w:val="26"/>
          <w:vertAlign w:val="superscript"/>
        </w:rPr>
        <w:footnoteReference w:id="8"/>
      </w:r>
      <w:r w:rsidR="002A0729" w:rsidRPr="00E41A17">
        <w:rPr>
          <w:rFonts w:ascii="Palatino Linotype" w:eastAsia="MS Gothic" w:hAnsi="Palatino Linotype" w:cs="Times New Roman"/>
          <w:szCs w:val="26"/>
        </w:rPr>
        <w:t xml:space="preserve"> En este caso, la clasificación total o parcial de la información es </w:t>
      </w:r>
      <w:r w:rsidR="002A0729" w:rsidRPr="00E41A17">
        <w:rPr>
          <w:rFonts w:ascii="Palatino Linotype" w:eastAsia="MS Gothic" w:hAnsi="Palatino Linotype" w:cs="Times New Roman"/>
          <w:szCs w:val="26"/>
        </w:rPr>
        <w:lastRenderedPageBreak/>
        <w:t>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13E1CAF" w14:textId="77777777" w:rsidR="00DC4CFA" w:rsidRPr="00E41A17" w:rsidRDefault="00DC4CFA" w:rsidP="00B4474F">
      <w:pPr>
        <w:rPr>
          <w:rFonts w:ascii="Palatino Linotype" w:hAnsi="Palatino Linotype" w:cs="Arial"/>
        </w:rPr>
      </w:pPr>
    </w:p>
    <w:p w14:paraId="1E713AC6" w14:textId="24CDFE23" w:rsidR="00063FA4" w:rsidRPr="00E41A17" w:rsidRDefault="00DC4CFA" w:rsidP="00B4474F">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El grave</w:t>
      </w:r>
      <w:r w:rsidR="002A0729" w:rsidRPr="00E41A17">
        <w:rPr>
          <w:rFonts w:ascii="Palatino Linotype" w:eastAsia="MS Gothic" w:hAnsi="Palatino Linotype" w:cs="Times New Roman"/>
          <w:szCs w:val="26"/>
        </w:rPr>
        <w:t xml:space="preser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D9B4B13" w14:textId="77777777" w:rsidR="00063FA4" w:rsidRPr="00E41A17" w:rsidRDefault="00063FA4" w:rsidP="00063FA4">
      <w:pPr>
        <w:pStyle w:val="Prrafodelista"/>
        <w:tabs>
          <w:tab w:val="left" w:pos="0"/>
          <w:tab w:val="left" w:pos="142"/>
        </w:tabs>
        <w:spacing w:after="160" w:line="360" w:lineRule="auto"/>
        <w:ind w:left="0"/>
        <w:jc w:val="both"/>
        <w:rPr>
          <w:rFonts w:ascii="Palatino Linotype" w:hAnsi="Palatino Linotype" w:cs="Arial"/>
        </w:rPr>
      </w:pPr>
    </w:p>
    <w:p w14:paraId="18685CD2" w14:textId="78DB3C16" w:rsidR="00DC4CFA" w:rsidRPr="00E41A17" w:rsidRDefault="00DC4CFA" w:rsidP="00B455E3">
      <w:pPr>
        <w:pStyle w:val="Prrafodelista"/>
        <w:tabs>
          <w:tab w:val="left" w:pos="142"/>
          <w:tab w:val="left" w:pos="284"/>
          <w:tab w:val="left" w:pos="426"/>
        </w:tabs>
        <w:spacing w:line="360" w:lineRule="auto"/>
        <w:ind w:left="0"/>
        <w:jc w:val="both"/>
        <w:outlineLvl w:val="2"/>
        <w:rPr>
          <w:rFonts w:ascii="Palatino Linotype" w:hAnsi="Palatino Linotype" w:cs="Arial"/>
          <w:b/>
        </w:rPr>
      </w:pPr>
      <w:r w:rsidRPr="00E41A17">
        <w:rPr>
          <w:rFonts w:ascii="Palatino Linotype" w:hAnsi="Palatino Linotype" w:cs="Arial"/>
          <w:b/>
        </w:rPr>
        <w:t xml:space="preserve">I. </w:t>
      </w:r>
      <w:bookmarkStart w:id="53" w:name="_Toc86251421"/>
      <w:r w:rsidRPr="00E41A17">
        <w:rPr>
          <w:rFonts w:ascii="Palatino Linotype" w:hAnsi="Palatino Linotype" w:cs="Arial"/>
          <w:b/>
        </w:rPr>
        <w:t>Requisitos previos.</w:t>
      </w:r>
      <w:bookmarkEnd w:id="53"/>
    </w:p>
    <w:p w14:paraId="0D9D0ADC" w14:textId="77777777" w:rsidR="00B455E3" w:rsidRPr="00E41A17" w:rsidRDefault="00B455E3" w:rsidP="00B455E3">
      <w:pPr>
        <w:pStyle w:val="Prrafodelista"/>
        <w:tabs>
          <w:tab w:val="left" w:pos="142"/>
          <w:tab w:val="left" w:pos="284"/>
          <w:tab w:val="left" w:pos="426"/>
        </w:tabs>
        <w:spacing w:line="360" w:lineRule="auto"/>
        <w:ind w:left="0"/>
        <w:jc w:val="both"/>
        <w:outlineLvl w:val="2"/>
        <w:rPr>
          <w:rFonts w:ascii="Palatino Linotype" w:hAnsi="Palatino Linotype" w:cs="Arial"/>
          <w:b/>
        </w:rPr>
      </w:pPr>
    </w:p>
    <w:p w14:paraId="76BDA014" w14:textId="77777777" w:rsidR="002A0729" w:rsidRPr="00E41A1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 xml:space="preserve">Los </w:t>
      </w:r>
      <w:r w:rsidR="002A0729" w:rsidRPr="00E41A17">
        <w:rPr>
          <w:rFonts w:ascii="Palatino Linotype" w:eastAsia="MS Gothic" w:hAnsi="Palatino Linotype" w:cs="Times New Roman"/>
          <w:szCs w:val="26"/>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002A0729" w:rsidRPr="00E41A17">
        <w:rPr>
          <w:rFonts w:ascii="Palatino Linotype" w:eastAsia="MS Gothic" w:hAnsi="Palatino Linotype" w:cs="Times New Roman"/>
          <w:szCs w:val="26"/>
        </w:rPr>
        <w:lastRenderedPageBreak/>
        <w:t>póliza, entre otros), señalando el supuesto de clasificación (confidencialidad o reserva).</w:t>
      </w:r>
    </w:p>
    <w:p w14:paraId="63B31D85" w14:textId="77777777" w:rsidR="00DC4CFA" w:rsidRPr="00E41A17"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698053B3" w14:textId="77777777" w:rsidR="002A0729" w:rsidRPr="00E41A1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eastAsia="MS Gothic" w:hAnsi="Palatino Linotype" w:cs="Times New Roman"/>
          <w:szCs w:val="26"/>
        </w:rPr>
        <w:t>Además,</w:t>
      </w:r>
      <w:r w:rsidR="002A0729" w:rsidRPr="00E41A17">
        <w:rPr>
          <w:rFonts w:ascii="Palatino Linotype" w:eastAsia="MS Gothic" w:hAnsi="Palatino Linotype" w:cs="Times New Roman"/>
          <w:szCs w:val="26"/>
        </w:rPr>
        <w:t xml:space="preserve">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B17F8CD" w14:textId="77777777" w:rsidR="00DC4CFA" w:rsidRPr="00E41A17" w:rsidRDefault="00DC4CFA" w:rsidP="00B455E3">
      <w:pPr>
        <w:rPr>
          <w:rFonts w:ascii="Palatino Linotype" w:hAnsi="Palatino Linotype" w:cs="Arial"/>
        </w:rPr>
      </w:pPr>
    </w:p>
    <w:p w14:paraId="61B0DD90" w14:textId="546983E2" w:rsidR="00DC4CFA" w:rsidRPr="00E41A17" w:rsidRDefault="00DC4CFA" w:rsidP="00AB79D3">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El último</w:t>
      </w:r>
      <w:r w:rsidR="002A0729" w:rsidRPr="00E41A17">
        <w:rPr>
          <w:rFonts w:ascii="Palatino Linotype" w:eastAsia="MS Gothic" w:hAnsi="Palatino Linotype" w:cs="Times New Roman"/>
          <w:szCs w:val="26"/>
        </w:rPr>
        <w:t xml:space="preserve"> de estos requisitos previos consiste en que no se pueden emitir acuerdos de carácter general ni particular, según lo disponen los artículos 134 y 108 de la Ley Estatal y de la Ley General, respectivamente, esto es, </w:t>
      </w:r>
      <w:r w:rsidR="002A0729" w:rsidRPr="00E41A17">
        <w:rPr>
          <w:rFonts w:ascii="Palatino Linotype" w:eastAsia="MS Gothic" w:hAnsi="Palatino Linotype" w:cs="Times New Roman"/>
          <w:b/>
          <w:szCs w:val="26"/>
          <w:u w:val="single"/>
        </w:rPr>
        <w:t>no se puede hacer un acuerdo para clasificar de manera general todos los docu</w:t>
      </w:r>
      <w:r w:rsidR="0018390A" w:rsidRPr="00E41A17">
        <w:rPr>
          <w:rFonts w:ascii="Palatino Linotype" w:eastAsia="MS Gothic" w:hAnsi="Palatino Linotype" w:cs="Times New Roman"/>
          <w:b/>
          <w:szCs w:val="26"/>
          <w:u w:val="single"/>
        </w:rPr>
        <w:t>mentos de un expediente o área,</w:t>
      </w:r>
      <w:r w:rsidR="002A0729" w:rsidRPr="00E41A17">
        <w:rPr>
          <w:rFonts w:ascii="Palatino Linotype" w:eastAsia="MS Gothic" w:hAnsi="Palatino Linotype" w:cs="Times New Roman"/>
          <w:b/>
          <w:szCs w:val="26"/>
          <w:u w:val="single"/>
        </w:rPr>
        <w:t xml:space="preserve"> </w:t>
      </w:r>
      <w:r w:rsidR="002A0729" w:rsidRPr="00E41A17">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14:paraId="6EF5675D" w14:textId="77777777" w:rsidR="00AC1C64" w:rsidRPr="00E41A17" w:rsidRDefault="00AC1C64" w:rsidP="00AC1C64">
      <w:pPr>
        <w:pStyle w:val="Prrafodelista"/>
        <w:tabs>
          <w:tab w:val="left" w:pos="0"/>
          <w:tab w:val="left" w:pos="142"/>
        </w:tabs>
        <w:spacing w:after="160" w:line="360" w:lineRule="auto"/>
        <w:ind w:left="0"/>
        <w:jc w:val="both"/>
        <w:rPr>
          <w:rFonts w:ascii="Palatino Linotype" w:hAnsi="Palatino Linotype" w:cs="Arial"/>
        </w:rPr>
      </w:pPr>
    </w:p>
    <w:p w14:paraId="5930B859" w14:textId="77777777" w:rsidR="00DC4CFA" w:rsidRPr="00E41A17" w:rsidRDefault="00DC4CFA" w:rsidP="00A3451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4" w:name="_Toc86251422"/>
      <w:r w:rsidRPr="00E41A17">
        <w:rPr>
          <w:rFonts w:ascii="Palatino Linotype" w:hAnsi="Palatino Linotype" w:cs="Arial"/>
          <w:b/>
        </w:rPr>
        <w:t>II. Supuestos de clasificación.</w:t>
      </w:r>
      <w:bookmarkEnd w:id="54"/>
    </w:p>
    <w:p w14:paraId="3D1D22C5" w14:textId="77777777" w:rsidR="00DC4CFA" w:rsidRPr="00E41A17" w:rsidRDefault="00DC4CFA" w:rsidP="00AC1C64">
      <w:pPr>
        <w:rPr>
          <w:rFonts w:ascii="Palatino Linotype" w:hAnsi="Palatino Linotype" w:cs="Arial"/>
        </w:rPr>
      </w:pPr>
    </w:p>
    <w:p w14:paraId="21CBC3BF" w14:textId="77777777" w:rsidR="002A0729" w:rsidRPr="00E41A1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Las</w:t>
      </w:r>
      <w:r w:rsidR="002A0729" w:rsidRPr="00E41A17">
        <w:rPr>
          <w:rFonts w:ascii="Palatino Linotype" w:eastAsia="MS Gothic" w:hAnsi="Palatino Linotype" w:cs="Times New Roman"/>
          <w:szCs w:val="26"/>
        </w:rPr>
        <w:t xml:space="preserve"> disposiciones constitucionales y legales en la materia establecen los dos supuestos generales para clasificar la información: por reserva y por confidencialidad.</w:t>
      </w:r>
    </w:p>
    <w:p w14:paraId="21214A9C" w14:textId="77777777" w:rsidR="00B638FD" w:rsidRPr="00E41A17" w:rsidRDefault="00B638FD" w:rsidP="00B638FD">
      <w:pPr>
        <w:pStyle w:val="Prrafodelista"/>
        <w:tabs>
          <w:tab w:val="left" w:pos="0"/>
          <w:tab w:val="left" w:pos="142"/>
        </w:tabs>
        <w:spacing w:after="160" w:line="360" w:lineRule="auto"/>
        <w:ind w:left="0"/>
        <w:jc w:val="both"/>
        <w:rPr>
          <w:rFonts w:ascii="Palatino Linotype" w:hAnsi="Palatino Linotype" w:cs="Arial"/>
        </w:rPr>
      </w:pPr>
    </w:p>
    <w:p w14:paraId="1537FC72" w14:textId="77777777" w:rsidR="00DC4CFA" w:rsidRPr="00E41A1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eastAsia="MS Gothic" w:hAnsi="Palatino Linotype" w:cs="Times New Roman"/>
          <w:szCs w:val="26"/>
        </w:rPr>
        <w:lastRenderedPageBreak/>
        <w:t>Los artículos</w:t>
      </w:r>
      <w:r w:rsidRPr="00E41A17">
        <w:rPr>
          <w:rFonts w:ascii="Palatino Linotype" w:hAnsi="Palatino Linotype" w:cs="Arial"/>
        </w:rPr>
        <w:t xml:space="preserve"> </w:t>
      </w:r>
      <w:r w:rsidR="002A0729" w:rsidRPr="00E41A17">
        <w:rPr>
          <w:rFonts w:ascii="Palatino Linotype" w:eastAsia="MS Gothic" w:hAnsi="Palatino Linotype" w:cs="Times New Roman"/>
          <w:szCs w:val="26"/>
        </w:rPr>
        <w:t>143 y 116 de la Ley Estatal y de la Ley General, respectivamente, señalan los supuestos para que la información pueda ser clasificada como confidencial:</w:t>
      </w:r>
    </w:p>
    <w:p w14:paraId="1FDC569E" w14:textId="77777777" w:rsidR="00DC4CFA" w:rsidRPr="00E41A17"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E41A17">
        <w:rPr>
          <w:rFonts w:ascii="Palatino Linotype" w:hAnsi="Palatino Linotype" w:cs="Bookman Old Style"/>
          <w:bCs/>
          <w:i/>
          <w:color w:val="000000"/>
          <w:sz w:val="22"/>
        </w:rPr>
        <w:t xml:space="preserve">“I. </w:t>
      </w:r>
      <w:r w:rsidRPr="00E41A17">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62F39D86" w14:textId="77777777" w:rsidR="00DC4CFA" w:rsidRPr="00E41A17"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E41A17">
        <w:rPr>
          <w:rFonts w:ascii="Palatino Linotype" w:hAnsi="Palatino Linotype" w:cs="Bookman Old Style"/>
          <w:bCs/>
          <w:i/>
          <w:color w:val="000000"/>
          <w:sz w:val="22"/>
        </w:rPr>
        <w:t xml:space="preserve">II. </w:t>
      </w:r>
      <w:r w:rsidRPr="00E41A17">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6EF0B60" w14:textId="77777777" w:rsidR="00DC4CFA" w:rsidRPr="00E41A17"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E41A17">
        <w:rPr>
          <w:rFonts w:ascii="Palatino Linotype" w:hAnsi="Palatino Linotype" w:cs="Bookman Old Style"/>
          <w:bCs/>
          <w:i/>
          <w:color w:val="000000"/>
          <w:sz w:val="22"/>
        </w:rPr>
        <w:t xml:space="preserve">III. </w:t>
      </w:r>
      <w:r w:rsidRPr="00E41A17">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0B9438B8" w14:textId="77777777" w:rsidR="00DC4CFA" w:rsidRPr="00E41A17"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E41A17">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14:paraId="5050B253" w14:textId="77777777" w:rsidR="00DC4CFA" w:rsidRPr="00E41A17" w:rsidRDefault="00DC4CFA" w:rsidP="0018390A">
      <w:pPr>
        <w:widowControl w:val="0"/>
        <w:tabs>
          <w:tab w:val="left" w:pos="8222"/>
        </w:tabs>
        <w:autoSpaceDE w:val="0"/>
        <w:autoSpaceDN w:val="0"/>
        <w:adjustRightInd w:val="0"/>
        <w:ind w:left="567" w:right="567"/>
        <w:jc w:val="both"/>
        <w:rPr>
          <w:rFonts w:ascii="Palatino Linotype" w:hAnsi="Palatino Linotype" w:cs="Bookman Old Style"/>
          <w:i/>
          <w:color w:val="000000"/>
          <w:sz w:val="22"/>
        </w:rPr>
      </w:pPr>
      <w:r w:rsidRPr="00E41A17">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42D5FEEE" w14:textId="77777777" w:rsidR="00DC4CFA" w:rsidRPr="00E41A17"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26A1D611" w14:textId="77777777" w:rsidR="002A0729" w:rsidRPr="00E41A1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 xml:space="preserve">Mientras </w:t>
      </w:r>
      <w:r w:rsidR="002A0729" w:rsidRPr="00E41A17">
        <w:rPr>
          <w:rFonts w:ascii="Palatino Linotype" w:eastAsia="MS Gothic" w:hAnsi="Palatino Linotype" w:cs="Times New Roman"/>
          <w:szCs w:val="26"/>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99E0958" w14:textId="77777777" w:rsidR="00DC4CFA" w:rsidRPr="00E41A17" w:rsidRDefault="00DC4CFA" w:rsidP="00DC4CFA">
      <w:pPr>
        <w:pStyle w:val="Prrafodelista"/>
        <w:tabs>
          <w:tab w:val="left" w:pos="0"/>
          <w:tab w:val="left" w:pos="142"/>
        </w:tabs>
        <w:spacing w:after="160" w:line="360" w:lineRule="auto"/>
        <w:ind w:left="0"/>
        <w:jc w:val="both"/>
        <w:rPr>
          <w:rFonts w:ascii="Palatino Linotype" w:hAnsi="Palatino Linotype" w:cs="Arial"/>
        </w:rPr>
      </w:pPr>
    </w:p>
    <w:p w14:paraId="2ED92D2B" w14:textId="77777777" w:rsidR="00DC4CFA" w:rsidRPr="00E41A17"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eastAsia="MS Gothic" w:hAnsi="Palatino Linotype" w:cs="Times New Roman"/>
          <w:szCs w:val="26"/>
        </w:rPr>
        <w:t xml:space="preserve">Como </w:t>
      </w:r>
      <w:r w:rsidRPr="00E41A17">
        <w:rPr>
          <w:rFonts w:ascii="Palatino Linotype" w:hAnsi="Palatino Linotype" w:cs="Arial"/>
        </w:rPr>
        <w:t>c</w:t>
      </w:r>
      <w:r w:rsidR="002A0729" w:rsidRPr="00E41A17">
        <w:rPr>
          <w:rFonts w:ascii="Palatino Linotype" w:eastAsia="MS Gothic" w:hAnsi="Palatino Linotype" w:cs="Times New Roman"/>
          <w:szCs w:val="26"/>
        </w:rPr>
        <w:t xml:space="preserve">onsecuencia de lo anterior, el </w:t>
      </w:r>
      <w:r w:rsidR="002A0729" w:rsidRPr="00E41A17">
        <w:rPr>
          <w:rFonts w:ascii="Palatino Linotype" w:eastAsia="MS Gothic" w:hAnsi="Palatino Linotype" w:cs="Times New Roman"/>
          <w:b/>
          <w:szCs w:val="26"/>
        </w:rPr>
        <w:t>SUJETO OBLIGADO</w:t>
      </w:r>
      <w:r w:rsidR="002A0729" w:rsidRPr="00E41A17">
        <w:rPr>
          <w:rFonts w:ascii="Palatino Linotype" w:eastAsia="MS Gothic" w:hAnsi="Palatino Linotype" w:cs="Times New Roman"/>
          <w:szCs w:val="26"/>
        </w:rPr>
        <w:t xml:space="preserve"> debe identificar claramente el tipo de información y hacer un juicio de subsunción o encaje</w:t>
      </w:r>
      <w:r w:rsidR="002A0729" w:rsidRPr="00E41A17">
        <w:rPr>
          <w:rFonts w:ascii="Palatino Linotype" w:eastAsia="MS Gothic" w:hAnsi="Palatino Linotype" w:cs="Times New Roman"/>
          <w:szCs w:val="26"/>
          <w:vertAlign w:val="superscript"/>
        </w:rPr>
        <w:footnoteReference w:id="9"/>
      </w:r>
      <w:r w:rsidR="002A0729" w:rsidRPr="00E41A17">
        <w:rPr>
          <w:rFonts w:ascii="Palatino Linotype" w:eastAsia="MS Gothic" w:hAnsi="Palatino Linotype" w:cs="Times New Roman"/>
          <w:szCs w:val="26"/>
        </w:rPr>
        <w:t xml:space="preserve"> para </w:t>
      </w:r>
      <w:r w:rsidR="002A0729" w:rsidRPr="00E41A17">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14:paraId="5CA686F0" w14:textId="77777777" w:rsidR="00DC4CFA" w:rsidRPr="00E41A17" w:rsidRDefault="00DC4CFA" w:rsidP="00B4474F">
      <w:pPr>
        <w:rPr>
          <w:rFonts w:ascii="Palatino Linotype" w:hAnsi="Palatino Linotype" w:cs="Arial"/>
        </w:rPr>
      </w:pPr>
    </w:p>
    <w:p w14:paraId="65C1D299" w14:textId="2862C5BD" w:rsidR="00303DB8" w:rsidRPr="00E41A17" w:rsidRDefault="00DC4CFA" w:rsidP="00AC1C64">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Al respecto,</w:t>
      </w:r>
      <w:r w:rsidR="002A0729" w:rsidRPr="00E41A17">
        <w:rPr>
          <w:rFonts w:ascii="Palatino Linotype" w:eastAsia="MS Gothic" w:hAnsi="Palatino Linotype" w:cs="Times New Roman"/>
          <w:szCs w:val="26"/>
        </w:rPr>
        <w:t xml:space="preserve"> los Lineamientos Generales en Materia de Clasificación y Desclasificación de la Información, así Como para la Elaboración de Versiones Públicas, por cuanto hace a la clasificación de la información, señalan lo siguiente:</w:t>
      </w:r>
    </w:p>
    <w:p w14:paraId="76C37584" w14:textId="5E8E36D7" w:rsidR="00303DB8" w:rsidRPr="00E41A17" w:rsidRDefault="00303DB8" w:rsidP="0077362E">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i/>
          <w:sz w:val="22"/>
        </w:rPr>
        <w:t>“</w:t>
      </w:r>
      <w:r w:rsidRPr="00E41A17">
        <w:rPr>
          <w:rFonts w:ascii="Palatino Linotype" w:hAnsi="Palatino Linotype" w:cs="Arial"/>
          <w:b/>
          <w:i/>
          <w:sz w:val="22"/>
        </w:rPr>
        <w:t>Quincuagésimo.</w:t>
      </w:r>
      <w:r w:rsidRPr="00E41A17">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3804F00"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b/>
          <w:i/>
          <w:sz w:val="22"/>
        </w:rPr>
        <w:t>Quincuagésimo primero.</w:t>
      </w:r>
      <w:r w:rsidRPr="00E41A17">
        <w:rPr>
          <w:rFonts w:ascii="Palatino Linotype" w:hAnsi="Palatino Linotype" w:cs="Arial"/>
          <w:i/>
          <w:sz w:val="22"/>
        </w:rPr>
        <w:t xml:space="preserve"> La leyenda en los documentos clasificados indicará:</w:t>
      </w:r>
    </w:p>
    <w:p w14:paraId="2C638B31"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i/>
          <w:sz w:val="22"/>
        </w:rPr>
        <w:t>I. La fecha de sesión del Comité de Transparencia en donde se confirmó la clasificación, en su caso;</w:t>
      </w:r>
    </w:p>
    <w:p w14:paraId="01DFA8A0"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i/>
          <w:sz w:val="22"/>
        </w:rPr>
        <w:t>II. El nombre del área;</w:t>
      </w:r>
    </w:p>
    <w:p w14:paraId="7C54C316"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i/>
          <w:sz w:val="22"/>
        </w:rPr>
        <w:t>III. La palabra reservado o confidencial;</w:t>
      </w:r>
    </w:p>
    <w:p w14:paraId="5ACD0F57"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i/>
          <w:sz w:val="22"/>
        </w:rPr>
        <w:t>IV. Las partes o secciones reservadas o confidenciales, en su caso;</w:t>
      </w:r>
    </w:p>
    <w:p w14:paraId="07D26030"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i/>
          <w:sz w:val="22"/>
        </w:rPr>
        <w:t>V. El fundamento legal;</w:t>
      </w:r>
    </w:p>
    <w:p w14:paraId="2CC0D446"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i/>
          <w:sz w:val="22"/>
        </w:rPr>
        <w:t>VI. El periodo de reserva, y</w:t>
      </w:r>
    </w:p>
    <w:p w14:paraId="7C9C5C2A"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i/>
          <w:sz w:val="22"/>
        </w:rPr>
        <w:t>VII. La rúbrica del titular del área.</w:t>
      </w:r>
    </w:p>
    <w:p w14:paraId="1588B630"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p>
    <w:p w14:paraId="38C21DE3"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b/>
          <w:i/>
          <w:sz w:val="22"/>
        </w:rPr>
        <w:t>Quincuagésimo segundo.</w:t>
      </w:r>
      <w:r w:rsidRPr="00E41A17">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0A016E20"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rPr>
      </w:pPr>
      <w:r w:rsidRPr="00E41A17">
        <w:rPr>
          <w:rFonts w:ascii="Palatino Linotype" w:hAnsi="Palatino Linotype" w:cs="Arial"/>
          <w:i/>
          <w:sz w:val="22"/>
        </w:rPr>
        <w:t xml:space="preserve">En caso de que las condiciones del documento no permitan la inserción completa de la </w:t>
      </w:r>
      <w:r w:rsidRPr="00E41A17">
        <w:rPr>
          <w:rFonts w:ascii="Palatino Linotype" w:hAnsi="Palatino Linotype" w:cs="Arial"/>
          <w:i/>
          <w:sz w:val="22"/>
          <w:szCs w:val="22"/>
        </w:rPr>
        <w:t xml:space="preserve">leyenda de clasificación, los sujetos obligados deberán señalar con números o letras las </w:t>
      </w:r>
      <w:r w:rsidRPr="00E41A17">
        <w:rPr>
          <w:rFonts w:ascii="Palatino Linotype" w:hAnsi="Palatino Linotype" w:cs="Arial"/>
          <w:i/>
          <w:sz w:val="22"/>
          <w:szCs w:val="22"/>
        </w:rPr>
        <w:lastRenderedPageBreak/>
        <w:t>partes testadas para que, en una hoja anexa, se desglose la referida leyenda con las acotaciones realizadas.</w:t>
      </w:r>
    </w:p>
    <w:p w14:paraId="73EA813C" w14:textId="77777777"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E41A17">
        <w:rPr>
          <w:rFonts w:ascii="Palatino Linotype" w:hAnsi="Palatino Linotype" w:cs="Arial"/>
          <w:b/>
          <w:i/>
          <w:sz w:val="22"/>
        </w:rPr>
        <w:t>Quincuagésimo tercero.</w:t>
      </w:r>
      <w:r w:rsidRPr="00E41A17">
        <w:rPr>
          <w:rFonts w:ascii="Palatino Linotype" w:hAnsi="Palatino Linotype" w:cs="Arial"/>
          <w:i/>
          <w:sz w:val="22"/>
        </w:rPr>
        <w:t xml:space="preserve"> El formato para señalar la clasificación parcial de un documento, es el siguiente: </w:t>
      </w:r>
    </w:p>
    <w:p w14:paraId="066CE32C" w14:textId="42D76E58" w:rsidR="00303DB8" w:rsidRPr="00E41A17" w:rsidRDefault="00303DB8" w:rsidP="00303DB8">
      <w:pPr>
        <w:pStyle w:val="Prrafodelista"/>
        <w:tabs>
          <w:tab w:val="left" w:pos="142"/>
          <w:tab w:val="left" w:pos="284"/>
          <w:tab w:val="left" w:pos="426"/>
        </w:tabs>
        <w:ind w:left="567" w:right="567"/>
        <w:jc w:val="both"/>
        <w:rPr>
          <w:rFonts w:ascii="Palatino Linotype" w:hAnsi="Palatino Linotype" w:cs="Arial"/>
          <w:i/>
        </w:rPr>
      </w:pPr>
    </w:p>
    <w:p w14:paraId="1A53B294" w14:textId="77777777" w:rsidR="00303DB8" w:rsidRPr="00E41A17" w:rsidRDefault="00303DB8" w:rsidP="00B638FD">
      <w:pPr>
        <w:pStyle w:val="Prrafodelista"/>
        <w:tabs>
          <w:tab w:val="left" w:pos="0"/>
          <w:tab w:val="left" w:pos="142"/>
        </w:tabs>
        <w:spacing w:after="160" w:line="360" w:lineRule="auto"/>
        <w:ind w:left="0"/>
        <w:jc w:val="center"/>
        <w:rPr>
          <w:rFonts w:ascii="Palatino Linotype" w:hAnsi="Palatino Linotype" w:cs="Arial"/>
        </w:rPr>
      </w:pPr>
      <w:r w:rsidRPr="00E41A17">
        <w:rPr>
          <w:rFonts w:ascii="Palatino Linotype" w:hAnsi="Palatino Linotype" w:cs="Arial"/>
          <w:i/>
          <w:noProof/>
          <w:lang w:val="es-MX" w:eastAsia="es-MX"/>
        </w:rPr>
        <w:drawing>
          <wp:inline distT="0" distB="0" distL="0" distR="0" wp14:anchorId="2E98E528" wp14:editId="2805BC41">
            <wp:extent cx="4183664" cy="5939108"/>
            <wp:effectExtent l="38100" t="38100" r="83820" b="9398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8103" cy="59596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F695F5" w14:textId="77777777" w:rsidR="002A0729"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lastRenderedPageBreak/>
        <w:t xml:space="preserve">Una vez </w:t>
      </w:r>
      <w:r w:rsidR="002A0729" w:rsidRPr="00E41A17">
        <w:rPr>
          <w:rFonts w:ascii="Palatino Linotype" w:eastAsia="MS Gothic" w:hAnsi="Palatino Linotype" w:cs="Times New Roman"/>
          <w:szCs w:val="26"/>
        </w:rPr>
        <w:t>hecho lo anterior, se remite la información al Titular de la Unidad de Transparencia, con el acuerdo de clasificación correspondiente, para que sea sometido al conocimiento del Comité de Transparencia.</w:t>
      </w:r>
    </w:p>
    <w:p w14:paraId="69E3A8B3" w14:textId="77777777" w:rsidR="00303DB8" w:rsidRPr="00E41A17" w:rsidRDefault="00303DB8" w:rsidP="00303DB8">
      <w:pPr>
        <w:pStyle w:val="Prrafodelista"/>
        <w:tabs>
          <w:tab w:val="left" w:pos="0"/>
          <w:tab w:val="left" w:pos="142"/>
        </w:tabs>
        <w:spacing w:after="160" w:line="360" w:lineRule="auto"/>
        <w:ind w:left="0"/>
        <w:jc w:val="both"/>
        <w:rPr>
          <w:rFonts w:ascii="Palatino Linotype" w:eastAsia="MS Gothic" w:hAnsi="Palatino Linotype" w:cs="Times New Roman"/>
          <w:szCs w:val="26"/>
        </w:rPr>
      </w:pPr>
    </w:p>
    <w:p w14:paraId="5DCBCCEB" w14:textId="77777777" w:rsidR="00303DB8" w:rsidRPr="00E41A17" w:rsidRDefault="00303DB8" w:rsidP="00303DB8">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5" w:name="_Toc51863317"/>
      <w:bookmarkStart w:id="56" w:name="_Toc52444651"/>
      <w:bookmarkStart w:id="57" w:name="_Toc57154370"/>
      <w:bookmarkStart w:id="58" w:name="_Toc65170176"/>
      <w:bookmarkStart w:id="59" w:name="_Toc66371802"/>
      <w:bookmarkStart w:id="60" w:name="_Toc67584837"/>
      <w:bookmarkStart w:id="61" w:name="_Toc70070913"/>
      <w:bookmarkStart w:id="62" w:name="_Toc70417474"/>
      <w:bookmarkStart w:id="63" w:name="_Toc71234389"/>
      <w:bookmarkStart w:id="64" w:name="_Toc86251423"/>
      <w:r w:rsidRPr="00E41A17">
        <w:rPr>
          <w:rFonts w:ascii="Palatino Linotype" w:hAnsi="Palatino Linotype" w:cs="Arial"/>
          <w:b/>
        </w:rPr>
        <w:t>III. La intervención del Comité de Transparencia.</w:t>
      </w:r>
      <w:bookmarkEnd w:id="55"/>
      <w:bookmarkEnd w:id="56"/>
      <w:bookmarkEnd w:id="57"/>
      <w:bookmarkEnd w:id="58"/>
      <w:bookmarkEnd w:id="59"/>
      <w:bookmarkEnd w:id="60"/>
      <w:bookmarkEnd w:id="61"/>
      <w:bookmarkEnd w:id="62"/>
      <w:bookmarkEnd w:id="63"/>
      <w:bookmarkEnd w:id="64"/>
    </w:p>
    <w:p w14:paraId="6E8130CE" w14:textId="77777777" w:rsidR="00303DB8" w:rsidRPr="00E41A17" w:rsidRDefault="00303DB8" w:rsidP="00303DB8">
      <w:pPr>
        <w:pStyle w:val="Prrafodelista"/>
        <w:tabs>
          <w:tab w:val="left" w:pos="142"/>
          <w:tab w:val="left" w:pos="284"/>
          <w:tab w:val="left" w:pos="426"/>
        </w:tabs>
        <w:spacing w:line="360" w:lineRule="auto"/>
        <w:ind w:left="0"/>
        <w:jc w:val="both"/>
        <w:rPr>
          <w:rFonts w:ascii="Palatino Linotype" w:hAnsi="Palatino Linotype" w:cs="Arial"/>
        </w:rPr>
      </w:pPr>
    </w:p>
    <w:p w14:paraId="6D3A3C14" w14:textId="77777777" w:rsidR="00303DB8" w:rsidRPr="00E41A17" w:rsidRDefault="00303DB8" w:rsidP="00AB3051">
      <w:pPr>
        <w:pStyle w:val="Prrafodelista"/>
        <w:tabs>
          <w:tab w:val="left" w:pos="142"/>
          <w:tab w:val="left" w:pos="284"/>
          <w:tab w:val="left" w:pos="426"/>
        </w:tabs>
        <w:spacing w:line="360" w:lineRule="auto"/>
        <w:ind w:left="0"/>
        <w:jc w:val="both"/>
        <w:rPr>
          <w:rFonts w:ascii="Palatino Linotype" w:hAnsi="Palatino Linotype" w:cs="Arial"/>
          <w:b/>
        </w:rPr>
      </w:pPr>
      <w:r w:rsidRPr="00E41A17">
        <w:rPr>
          <w:rFonts w:ascii="Palatino Linotype" w:hAnsi="Palatino Linotype" w:cs="Arial"/>
          <w:b/>
        </w:rPr>
        <w:t>a) Formalidades para emitir el Acuerdo de Clasificación.</w:t>
      </w:r>
    </w:p>
    <w:p w14:paraId="6E1FC52C" w14:textId="77777777" w:rsidR="002A0729"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eastAsia="MS Gothic" w:hAnsi="Palatino Linotype" w:cs="Times New Roman"/>
          <w:szCs w:val="26"/>
        </w:rPr>
        <w:t>El Comité</w:t>
      </w:r>
      <w:r w:rsidRPr="00E41A17">
        <w:rPr>
          <w:rFonts w:ascii="Palatino Linotype" w:hAnsi="Palatino Linotype" w:cs="Arial"/>
        </w:rPr>
        <w:t xml:space="preserve"> </w:t>
      </w:r>
      <w:r w:rsidR="002A0729" w:rsidRPr="00E41A17">
        <w:rPr>
          <w:rFonts w:ascii="Palatino Linotype" w:eastAsia="MS Gothic" w:hAnsi="Palatino Linotype" w:cs="Times New Roman"/>
          <w:szCs w:val="26"/>
        </w:rPr>
        <w:t xml:space="preserve">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002A0729" w:rsidRPr="00E41A17">
        <w:rPr>
          <w:rFonts w:ascii="Palatino Linotype" w:eastAsia="MS Gothic" w:hAnsi="Palatino Linotype" w:cs="Times New Roman"/>
          <w:b/>
          <w:szCs w:val="26"/>
          <w:u w:val="single"/>
        </w:rPr>
        <w:t>confirmar, modificar o revocar</w:t>
      </w:r>
      <w:r w:rsidR="002A0729" w:rsidRPr="00E41A17">
        <w:rPr>
          <w:rFonts w:ascii="Palatino Linotype" w:eastAsia="MS Gothic" w:hAnsi="Palatino Linotype" w:cs="Times New Roman"/>
          <w:szCs w:val="26"/>
        </w:rPr>
        <w:t xml:space="preserve"> la clasificación de la información que ha hecho el titular del área que administra la información. Por lo tanto, el Comité </w:t>
      </w:r>
      <w:r w:rsidR="002A0729" w:rsidRPr="00E41A17">
        <w:rPr>
          <w:rFonts w:ascii="Palatino Linotype" w:eastAsia="MS Gothic" w:hAnsi="Palatino Linotype" w:cs="Times New Roman"/>
          <w:b/>
          <w:szCs w:val="26"/>
          <w:u w:val="single"/>
        </w:rPr>
        <w:t>no aprueba</w:t>
      </w:r>
      <w:r w:rsidR="002A0729" w:rsidRPr="00E41A17">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53DC1734" w14:textId="77777777" w:rsidR="00303DB8" w:rsidRPr="00E41A17" w:rsidRDefault="00303DB8" w:rsidP="00303DB8">
      <w:pPr>
        <w:pStyle w:val="Prrafodelista"/>
        <w:tabs>
          <w:tab w:val="left" w:pos="0"/>
          <w:tab w:val="left" w:pos="142"/>
        </w:tabs>
        <w:spacing w:after="160" w:line="360" w:lineRule="auto"/>
        <w:ind w:left="0"/>
        <w:jc w:val="both"/>
        <w:rPr>
          <w:rFonts w:ascii="Palatino Linotype" w:hAnsi="Palatino Linotype" w:cs="Arial"/>
        </w:rPr>
      </w:pPr>
    </w:p>
    <w:p w14:paraId="3D730739" w14:textId="77777777" w:rsidR="002A0729"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eastAsia="MS Gothic" w:hAnsi="Palatino Linotype" w:cs="Times New Roman"/>
          <w:szCs w:val="26"/>
        </w:rPr>
        <w:t xml:space="preserve">Evidentemente, </w:t>
      </w:r>
      <w:r w:rsidR="002A0729" w:rsidRPr="00E41A17">
        <w:rPr>
          <w:rFonts w:ascii="Palatino Linotype" w:eastAsia="MS Gothic" w:hAnsi="Palatino Linotype" w:cs="Times New Roman"/>
          <w:szCs w:val="26"/>
        </w:rPr>
        <w:t xml:space="preserve">esta decisión implica una restricción a un derecho humano, por lo tanto, puede generar un agravio al particular y, en consecuencia, es necesario que </w:t>
      </w:r>
      <w:r w:rsidR="002A0729" w:rsidRPr="00E41A17">
        <w:rPr>
          <w:rFonts w:ascii="Palatino Linotype" w:eastAsia="MS Gothic" w:hAnsi="Palatino Linotype" w:cs="Times New Roman"/>
          <w:b/>
          <w:szCs w:val="26"/>
          <w:u w:val="single"/>
        </w:rPr>
        <w:t>el acto reúna con los requisitos elementales</w:t>
      </w:r>
      <w:r w:rsidR="002A0729" w:rsidRPr="00E41A17">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002A0729" w:rsidRPr="00E41A17">
        <w:rPr>
          <w:rFonts w:ascii="Palatino Linotype" w:eastAsia="MS Gothic" w:hAnsi="Palatino Linotype" w:cs="Times New Roman"/>
          <w:szCs w:val="26"/>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0E8EDAD" w14:textId="77777777" w:rsidR="00303DB8" w:rsidRPr="00E41A17" w:rsidRDefault="00303DB8" w:rsidP="00AC1C64">
      <w:pPr>
        <w:rPr>
          <w:rFonts w:ascii="Palatino Linotype" w:hAnsi="Palatino Linotype" w:cs="Arial"/>
        </w:rPr>
      </w:pPr>
    </w:p>
    <w:p w14:paraId="02F2C2C5" w14:textId="7927F596" w:rsidR="00303DB8"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 xml:space="preserve">La decisión </w:t>
      </w:r>
      <w:r w:rsidR="002A0729" w:rsidRPr="00E41A17">
        <w:rPr>
          <w:rFonts w:ascii="Palatino Linotype" w:eastAsia="MS Gothic" w:hAnsi="Palatino Linotype" w:cs="Times New Roman"/>
          <w:szCs w:val="26"/>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D0571BC" w14:textId="77777777" w:rsidR="00AC1C64" w:rsidRPr="00E41A17" w:rsidRDefault="00AC1C64" w:rsidP="00AC1C64">
      <w:pPr>
        <w:pStyle w:val="Prrafodelista"/>
        <w:tabs>
          <w:tab w:val="left" w:pos="0"/>
          <w:tab w:val="left" w:pos="142"/>
        </w:tabs>
        <w:spacing w:after="160" w:line="360" w:lineRule="auto"/>
        <w:ind w:left="0"/>
        <w:jc w:val="both"/>
        <w:rPr>
          <w:rFonts w:ascii="Palatino Linotype" w:hAnsi="Palatino Linotype" w:cs="Arial"/>
        </w:rPr>
      </w:pPr>
    </w:p>
    <w:p w14:paraId="3626A688" w14:textId="77777777" w:rsidR="00303DB8" w:rsidRPr="00E41A17" w:rsidRDefault="00303DB8" w:rsidP="00303DB8">
      <w:pPr>
        <w:pStyle w:val="Prrafodelista"/>
        <w:tabs>
          <w:tab w:val="left" w:pos="142"/>
          <w:tab w:val="left" w:pos="284"/>
          <w:tab w:val="left" w:pos="426"/>
        </w:tabs>
        <w:spacing w:line="360" w:lineRule="auto"/>
        <w:ind w:left="0"/>
        <w:jc w:val="both"/>
        <w:rPr>
          <w:rFonts w:ascii="Palatino Linotype" w:hAnsi="Palatino Linotype" w:cs="Arial"/>
          <w:b/>
        </w:rPr>
      </w:pPr>
      <w:r w:rsidRPr="00E41A17">
        <w:rPr>
          <w:rFonts w:ascii="Palatino Linotype" w:hAnsi="Palatino Linotype" w:cs="Arial"/>
          <w:b/>
        </w:rPr>
        <w:t>b) Requisitos de fondo del Acuerdo de Clasificación.</w:t>
      </w:r>
    </w:p>
    <w:p w14:paraId="03CF7FC5" w14:textId="77777777" w:rsidR="00303DB8" w:rsidRPr="00E41A17" w:rsidRDefault="00303DB8" w:rsidP="00AC1C64">
      <w:pPr>
        <w:rPr>
          <w:rFonts w:ascii="Palatino Linotype" w:hAnsi="Palatino Linotype" w:cs="Arial"/>
        </w:rPr>
      </w:pPr>
    </w:p>
    <w:p w14:paraId="2BDF76CF" w14:textId="42207B5B" w:rsidR="00303DB8"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 xml:space="preserve">Como </w:t>
      </w:r>
      <w:r w:rsidR="002A0729" w:rsidRPr="00E41A17">
        <w:rPr>
          <w:rFonts w:ascii="Palatino Linotype" w:eastAsia="MS Gothic" w:hAnsi="Palatino Linotype" w:cs="Times New Roman"/>
          <w:szCs w:val="26"/>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sidRPr="00E41A17">
        <w:rPr>
          <w:rFonts w:ascii="Palatino Linotype" w:eastAsia="MS Gothic" w:hAnsi="Palatino Linotype" w:cs="Times New Roman"/>
          <w:szCs w:val="26"/>
        </w:rPr>
        <w:t xml:space="preserve">de los Lineamientos Generales, </w:t>
      </w:r>
      <w:r w:rsidR="002A0729" w:rsidRPr="00E41A17">
        <w:rPr>
          <w:rFonts w:ascii="Palatino Linotype" w:eastAsia="MS Gothic" w:hAnsi="Palatino Linotype" w:cs="Times New Roman"/>
          <w:szCs w:val="26"/>
        </w:rPr>
        <w:t>al señalar que la carga de la prueba, para justificar las restricciones, corresponde a los sujetos obligados, por lo que deberán fundar y motivar debidamente la clasificación.</w:t>
      </w:r>
    </w:p>
    <w:p w14:paraId="36DDB8B1" w14:textId="07E3DE9C" w:rsidR="002A0729"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eastAsia="MS Gothic" w:hAnsi="Palatino Linotype" w:cs="Times New Roman"/>
          <w:szCs w:val="26"/>
        </w:rPr>
        <w:lastRenderedPageBreak/>
        <w:t xml:space="preserve">De lo </w:t>
      </w:r>
      <w:r w:rsidR="002A0729" w:rsidRPr="00E41A17">
        <w:rPr>
          <w:rFonts w:ascii="Palatino Linotype" w:eastAsia="MS Gothic" w:hAnsi="Palatino Linotype" w:cs="Times New Roman"/>
          <w:szCs w:val="26"/>
        </w:rPr>
        <w:t>anterior, se desprende que</w:t>
      </w:r>
      <w:r w:rsidR="00020DAA" w:rsidRPr="00E41A17">
        <w:rPr>
          <w:rFonts w:ascii="Palatino Linotype" w:eastAsia="MS Gothic" w:hAnsi="Palatino Linotype" w:cs="Times New Roman"/>
          <w:szCs w:val="26"/>
        </w:rPr>
        <w:t>,</w:t>
      </w:r>
      <w:r w:rsidR="002A0729" w:rsidRPr="00E41A17">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w:t>
      </w:r>
      <w:r w:rsidR="00063FA4" w:rsidRPr="00E41A17">
        <w:rPr>
          <w:rFonts w:ascii="Palatino Linotype" w:eastAsia="MS Gothic" w:hAnsi="Palatino Linotype" w:cs="Times New Roman"/>
          <w:szCs w:val="26"/>
        </w:rPr>
        <w:t>atribuciones</w:t>
      </w:r>
      <w:r w:rsidR="002A0729" w:rsidRPr="00E41A17">
        <w:rPr>
          <w:rFonts w:ascii="Palatino Linotype" w:eastAsia="MS Gothic" w:hAnsi="Palatino Linotype" w:cs="Times New Roman"/>
          <w:szCs w:val="26"/>
        </w:rPr>
        <w:t xml:space="preserve"> debe expresar los fundamentos legales que le dieron origen y las razones por las que se deben aplicar al caso concreto.</w:t>
      </w:r>
    </w:p>
    <w:p w14:paraId="730341CE" w14:textId="77777777" w:rsidR="00303DB8" w:rsidRPr="00E41A17" w:rsidRDefault="00303DB8" w:rsidP="00AC1C64">
      <w:pPr>
        <w:rPr>
          <w:rFonts w:ascii="Palatino Linotype" w:hAnsi="Palatino Linotype" w:cs="Arial"/>
        </w:rPr>
      </w:pPr>
    </w:p>
    <w:p w14:paraId="5F005E11" w14:textId="77777777" w:rsidR="002A0729"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 xml:space="preserve">Han </w:t>
      </w:r>
      <w:r w:rsidR="002A0729" w:rsidRPr="00E41A17">
        <w:rPr>
          <w:rFonts w:ascii="Palatino Linotype" w:eastAsia="MS Gothic" w:hAnsi="Palatino Linotype" w:cs="Times New Roman"/>
          <w:szCs w:val="26"/>
        </w:rPr>
        <w:t>sido vastos los estudios doctrinarios relativos a estos derechos fundamentales y al principio de legalidad en ellos contenidos; como ejemplo, el procesalista José Ovalle Fabela, en su obra “Garantías Constitucionales del Proceso”, refiere que “...</w:t>
      </w:r>
      <w:r w:rsidR="002A0729" w:rsidRPr="00E41A17">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A662C3" w:rsidRPr="00E41A17">
        <w:rPr>
          <w:rFonts w:ascii="Palatino Linotype" w:eastAsia="MS Gothic" w:hAnsi="Palatino Linotype" w:cs="Times New Roman"/>
          <w:szCs w:val="26"/>
        </w:rPr>
        <w:t>...</w:t>
      </w:r>
      <w:r w:rsidR="002A0729" w:rsidRPr="00E41A17">
        <w:rPr>
          <w:rFonts w:ascii="Palatino Linotype" w:eastAsia="MS Gothic" w:hAnsi="Palatino Linotype" w:cs="Times New Roman"/>
          <w:szCs w:val="26"/>
        </w:rPr>
        <w:t>”</w:t>
      </w:r>
      <w:r w:rsidR="002A0729" w:rsidRPr="00E41A17">
        <w:rPr>
          <w:rFonts w:ascii="Palatino Linotype" w:eastAsia="MS Gothic" w:hAnsi="Palatino Linotype" w:cs="Times New Roman"/>
          <w:szCs w:val="26"/>
          <w:vertAlign w:val="superscript"/>
        </w:rPr>
        <w:footnoteReference w:id="10"/>
      </w:r>
    </w:p>
    <w:p w14:paraId="2C25911D" w14:textId="77777777" w:rsidR="00303DB8" w:rsidRPr="00E41A17" w:rsidRDefault="00303DB8" w:rsidP="00B4474F">
      <w:pPr>
        <w:rPr>
          <w:rFonts w:ascii="Palatino Linotype" w:hAnsi="Palatino Linotype" w:cs="Arial"/>
        </w:rPr>
      </w:pPr>
    </w:p>
    <w:p w14:paraId="0D5E9095" w14:textId="521E2D4F" w:rsidR="00303DB8" w:rsidRPr="00E41A17" w:rsidRDefault="00303DB8" w:rsidP="00AC1C64">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 xml:space="preserve">Por su parte, </w:t>
      </w:r>
      <w:r w:rsidR="002A0729" w:rsidRPr="00E41A17">
        <w:rPr>
          <w:rFonts w:ascii="Palatino Linotype" w:hAnsi="Palatino Linotype" w:cs="Arial"/>
        </w:rPr>
        <w:t>el intérprete judicial del país ha establecido una jurisprudencia respecto a qué debe entenderse por fundamentación y motivación, en los siguientes términos:</w:t>
      </w:r>
    </w:p>
    <w:p w14:paraId="7FDD6576" w14:textId="77777777" w:rsidR="00303DB8" w:rsidRPr="00E41A17" w:rsidRDefault="00303DB8" w:rsidP="00540712">
      <w:pPr>
        <w:ind w:left="567" w:right="567"/>
        <w:contextualSpacing/>
        <w:jc w:val="both"/>
        <w:rPr>
          <w:rFonts w:ascii="Palatino Linotype" w:hAnsi="Palatino Linotype" w:cs="Arial"/>
          <w:i/>
          <w:color w:val="000000"/>
          <w:sz w:val="22"/>
        </w:rPr>
      </w:pPr>
      <w:r w:rsidRPr="00E41A17">
        <w:rPr>
          <w:rFonts w:ascii="Palatino Linotype" w:hAnsi="Palatino Linotype" w:cs="Arial"/>
          <w:b/>
          <w:i/>
          <w:color w:val="000000"/>
          <w:sz w:val="22"/>
        </w:rPr>
        <w:lastRenderedPageBreak/>
        <w:t>FUNDAMENTACIÓN Y MOTIVACIÓN.</w:t>
      </w:r>
      <w:r w:rsidRPr="00E41A17">
        <w:rPr>
          <w:rFonts w:ascii="Palatino Linotype" w:hAnsi="Palatino Linotype" w:cs="Arial"/>
          <w:i/>
          <w:color w:val="000000"/>
          <w:sz w:val="22"/>
        </w:rPr>
        <w:t xml:space="preserve"> “La </w:t>
      </w:r>
      <w:r w:rsidRPr="00E41A17">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41A17">
        <w:rPr>
          <w:rFonts w:ascii="Palatino Linotype" w:hAnsi="Palatino Linotype" w:cs="Arial"/>
          <w:i/>
          <w:color w:val="000000"/>
          <w:sz w:val="22"/>
        </w:rPr>
        <w:t>.”</w:t>
      </w:r>
    </w:p>
    <w:p w14:paraId="6B8A6F0E" w14:textId="77777777" w:rsidR="00303DB8" w:rsidRPr="00E41A17" w:rsidRDefault="00303DB8" w:rsidP="00540712">
      <w:pPr>
        <w:ind w:left="567" w:right="567"/>
        <w:contextualSpacing/>
        <w:jc w:val="both"/>
        <w:rPr>
          <w:rFonts w:ascii="Palatino Linotype" w:hAnsi="Palatino Linotype" w:cs="Arial"/>
          <w:i/>
          <w:color w:val="000000"/>
          <w:sz w:val="22"/>
        </w:rPr>
      </w:pPr>
      <w:r w:rsidRPr="00E41A17">
        <w:rPr>
          <w:rFonts w:ascii="Palatino Linotype" w:hAnsi="Palatino Linotype" w:cs="Arial"/>
          <w:i/>
          <w:color w:val="000000"/>
          <w:sz w:val="22"/>
        </w:rPr>
        <w:t>SEGUNDO TRIBUNAL COLEGIADO DEL SEXTO CIRCUITO.</w:t>
      </w:r>
    </w:p>
    <w:p w14:paraId="38D34A6C" w14:textId="77777777" w:rsidR="00303DB8" w:rsidRPr="00E41A17" w:rsidRDefault="00303DB8" w:rsidP="00540712">
      <w:pPr>
        <w:ind w:left="567" w:right="567"/>
        <w:contextualSpacing/>
        <w:jc w:val="both"/>
        <w:rPr>
          <w:rFonts w:ascii="Palatino Linotype" w:hAnsi="Palatino Linotype" w:cs="Arial"/>
          <w:i/>
          <w:color w:val="000000"/>
          <w:sz w:val="22"/>
        </w:rPr>
      </w:pPr>
      <w:r w:rsidRPr="00E41A17">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1CDADF16" w14:textId="77777777" w:rsidR="00303DB8" w:rsidRPr="00E41A17" w:rsidRDefault="00303DB8" w:rsidP="00540712">
      <w:pPr>
        <w:ind w:left="567" w:right="567"/>
        <w:contextualSpacing/>
        <w:jc w:val="both"/>
        <w:rPr>
          <w:rFonts w:ascii="Palatino Linotype" w:hAnsi="Palatino Linotype" w:cs="Arial"/>
          <w:i/>
          <w:color w:val="000000"/>
          <w:sz w:val="22"/>
        </w:rPr>
      </w:pPr>
      <w:r w:rsidRPr="00E41A17">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14:paraId="13AD1E45" w14:textId="77777777" w:rsidR="00303DB8" w:rsidRPr="00E41A17" w:rsidRDefault="00303DB8" w:rsidP="00540712">
      <w:pPr>
        <w:ind w:left="567" w:right="567"/>
        <w:contextualSpacing/>
        <w:jc w:val="both"/>
        <w:rPr>
          <w:rFonts w:ascii="Palatino Linotype" w:hAnsi="Palatino Linotype" w:cs="Arial"/>
          <w:i/>
          <w:color w:val="000000"/>
          <w:sz w:val="22"/>
        </w:rPr>
      </w:pPr>
      <w:r w:rsidRPr="00E41A17">
        <w:rPr>
          <w:rFonts w:ascii="Palatino Linotype" w:hAnsi="Palatino Linotype" w:cs="Arial"/>
          <w:i/>
          <w:color w:val="000000"/>
          <w:sz w:val="22"/>
        </w:rPr>
        <w:t>Amparo en revisión 333/88. Adilia Romero. 26 de octubre de 1988. Unanimidad de votos. Ponente: Arnoldo Nájera Virgen. Secretario: Enrique Crispín Campos Ramírez.</w:t>
      </w:r>
    </w:p>
    <w:p w14:paraId="736EF748" w14:textId="77777777" w:rsidR="00303DB8" w:rsidRPr="00E41A17" w:rsidRDefault="00303DB8" w:rsidP="00540712">
      <w:pPr>
        <w:ind w:left="567" w:right="567"/>
        <w:contextualSpacing/>
        <w:jc w:val="both"/>
        <w:rPr>
          <w:rFonts w:ascii="Palatino Linotype" w:hAnsi="Palatino Linotype" w:cs="Arial"/>
          <w:i/>
          <w:color w:val="000000"/>
          <w:sz w:val="22"/>
        </w:rPr>
      </w:pPr>
      <w:r w:rsidRPr="00E41A17">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14:paraId="03118A88" w14:textId="77777777" w:rsidR="00303DB8" w:rsidRPr="00E41A17" w:rsidRDefault="00303DB8" w:rsidP="00303DB8">
      <w:pPr>
        <w:pStyle w:val="Prrafodelista"/>
        <w:tabs>
          <w:tab w:val="left" w:pos="0"/>
          <w:tab w:val="left" w:pos="142"/>
        </w:tabs>
        <w:spacing w:after="160" w:line="360" w:lineRule="auto"/>
        <w:ind w:left="567" w:right="567"/>
        <w:jc w:val="both"/>
        <w:rPr>
          <w:rFonts w:ascii="Palatino Linotype" w:hAnsi="Palatino Linotype" w:cs="Arial"/>
        </w:rPr>
      </w:pPr>
      <w:r w:rsidRPr="00E41A17">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14:paraId="52FC432B" w14:textId="77777777" w:rsidR="00303DB8" w:rsidRPr="00E41A17" w:rsidRDefault="00303DB8" w:rsidP="00AC1C64">
      <w:pPr>
        <w:rPr>
          <w:rFonts w:ascii="Palatino Linotype" w:hAnsi="Palatino Linotype" w:cs="Arial"/>
        </w:rPr>
      </w:pPr>
    </w:p>
    <w:p w14:paraId="32A9B891" w14:textId="77777777" w:rsidR="002A0729"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 xml:space="preserve">Así, </w:t>
      </w:r>
      <w:r w:rsidR="002A0729" w:rsidRPr="00E41A17">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41A6B64" w14:textId="77777777" w:rsidR="00303DB8" w:rsidRPr="00E41A17" w:rsidRDefault="00303DB8" w:rsidP="00303DB8">
      <w:pPr>
        <w:pStyle w:val="Prrafodelista"/>
        <w:tabs>
          <w:tab w:val="left" w:pos="0"/>
          <w:tab w:val="left" w:pos="142"/>
        </w:tabs>
        <w:spacing w:after="160" w:line="360" w:lineRule="auto"/>
        <w:ind w:left="0"/>
        <w:jc w:val="both"/>
        <w:rPr>
          <w:rFonts w:ascii="Palatino Linotype" w:hAnsi="Palatino Linotype" w:cs="Arial"/>
        </w:rPr>
      </w:pPr>
    </w:p>
    <w:p w14:paraId="550D0027" w14:textId="20B70C01" w:rsidR="00303DB8" w:rsidRPr="00E41A17" w:rsidRDefault="00303DB8" w:rsidP="00AC1C64">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eastAsia="MS Gothic" w:hAnsi="Palatino Linotype" w:cs="Times New Roman"/>
        </w:rPr>
        <w:t xml:space="preserve">En </w:t>
      </w:r>
      <w:r w:rsidR="002A0729" w:rsidRPr="00E41A17">
        <w:rPr>
          <w:rFonts w:ascii="Palatino Linotype" w:eastAsia="MS Gothic"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CBC749" w14:textId="77777777" w:rsidR="00303DB8"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lastRenderedPageBreak/>
        <w:t xml:space="preserve">En ese </w:t>
      </w:r>
      <w:r w:rsidR="002A0729" w:rsidRPr="00E41A17">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14:paraId="1AA923AC" w14:textId="77777777" w:rsidR="00303DB8" w:rsidRPr="00E41A17" w:rsidRDefault="00303DB8" w:rsidP="00AC1C64">
      <w:pPr>
        <w:rPr>
          <w:rFonts w:ascii="Palatino Linotype" w:hAnsi="Palatino Linotype" w:cs="Arial"/>
        </w:rPr>
      </w:pPr>
    </w:p>
    <w:p w14:paraId="65CA438A" w14:textId="77777777" w:rsidR="002A0729" w:rsidRPr="00E41A17"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 xml:space="preserve">Ahora bien, </w:t>
      </w:r>
      <w:r w:rsidR="002A0729" w:rsidRPr="00E41A17">
        <w:rPr>
          <w:rFonts w:ascii="Palatino Linotype" w:eastAsia="MS Gothic" w:hAnsi="Palatino Linotype" w:cs="Times New Roman"/>
          <w:b/>
          <w:u w:val="single"/>
        </w:rPr>
        <w:t>para cada caso además de fundar y motivar</w:t>
      </w:r>
      <w:r w:rsidR="002A0729" w:rsidRPr="00E41A17">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002A0729" w:rsidRPr="00E41A17">
        <w:rPr>
          <w:rFonts w:ascii="Palatino Linotype" w:eastAsia="MS Gothic" w:hAnsi="Palatino Linotype" w:cs="Times New Roman"/>
          <w:vertAlign w:val="superscript"/>
        </w:rPr>
        <w:footnoteReference w:id="11"/>
      </w:r>
      <w:r w:rsidR="002A0729" w:rsidRPr="00E41A17">
        <w:rPr>
          <w:rFonts w:ascii="Palatino Linotype" w:eastAsia="MS Gothic" w:hAnsi="Palatino Linotype" w:cs="Times New Roman"/>
        </w:rPr>
        <w:t xml:space="preserve"> del servidor público que no tienen ninguna injerencia en el tema de la transparencia y la rendición de cuentas, por ejemplo, </w:t>
      </w:r>
      <w:r w:rsidR="002A0729" w:rsidRPr="00E41A17">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1B8DFEF8" w14:textId="77777777" w:rsidR="00303DB8" w:rsidRPr="00E41A17" w:rsidRDefault="00303DB8" w:rsidP="0077362E">
      <w:pPr>
        <w:rPr>
          <w:rFonts w:ascii="Palatino Linotype" w:hAnsi="Palatino Linotype" w:cs="Arial"/>
        </w:rPr>
      </w:pPr>
    </w:p>
    <w:p w14:paraId="317B30E8" w14:textId="77777777" w:rsidR="00B638FD" w:rsidRPr="00E41A17" w:rsidRDefault="00303DB8" w:rsidP="00B638FD">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E41A17">
        <w:rPr>
          <w:rFonts w:ascii="Palatino Linotype" w:hAnsi="Palatino Linotype" w:cs="Arial"/>
        </w:rPr>
        <w:t xml:space="preserve">Otro </w:t>
      </w:r>
      <w:r w:rsidR="002A0729" w:rsidRPr="00E41A17">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r w:rsidR="00A662C3" w:rsidRPr="00E41A17">
        <w:rPr>
          <w:rFonts w:ascii="Palatino Linotype" w:eastAsia="MS Gothic" w:hAnsi="Palatino Linotype" w:cs="Times New Roman"/>
          <w:lang w:val="es-ES"/>
        </w:rPr>
        <w:t xml:space="preserve"> </w:t>
      </w:r>
    </w:p>
    <w:p w14:paraId="5E1012B0" w14:textId="77777777" w:rsidR="00AE5685" w:rsidRPr="00E41A17" w:rsidRDefault="00AE5685" w:rsidP="00AE5685">
      <w:pPr>
        <w:pStyle w:val="Prrafodelista"/>
        <w:tabs>
          <w:tab w:val="left" w:pos="0"/>
          <w:tab w:val="left" w:pos="142"/>
        </w:tabs>
        <w:spacing w:after="160" w:line="360" w:lineRule="auto"/>
        <w:ind w:left="0"/>
        <w:jc w:val="both"/>
        <w:rPr>
          <w:rFonts w:ascii="Palatino Linotype" w:hAnsi="Palatino Linotype" w:cs="Arial"/>
          <w:sz w:val="8"/>
        </w:rPr>
      </w:pPr>
    </w:p>
    <w:p w14:paraId="205D16A7" w14:textId="2E3ACCAD" w:rsidR="0077362E" w:rsidRPr="00E41A17" w:rsidRDefault="00DC4CFA" w:rsidP="00B638FD">
      <w:pPr>
        <w:keepNext/>
        <w:keepLines/>
        <w:spacing w:before="240"/>
        <w:outlineLvl w:val="0"/>
        <w:rPr>
          <w:rFonts w:ascii="Palatino Linotype" w:eastAsia="MS Gothic" w:hAnsi="Palatino Linotype" w:cstheme="majorBidi"/>
          <w:b/>
        </w:rPr>
      </w:pPr>
      <w:bookmarkStart w:id="65" w:name="_Toc86251424"/>
      <w:r w:rsidRPr="00E41A17">
        <w:rPr>
          <w:rFonts w:ascii="Palatino Linotype" w:eastAsia="MS Gothic" w:hAnsi="Palatino Linotype" w:cstheme="majorBidi"/>
          <w:b/>
        </w:rPr>
        <w:lastRenderedPageBreak/>
        <w:t>OCTAVO</w:t>
      </w:r>
      <w:r w:rsidR="00E5674D" w:rsidRPr="00E41A17">
        <w:rPr>
          <w:rFonts w:ascii="Palatino Linotype" w:eastAsia="MS Gothic" w:hAnsi="Palatino Linotype" w:cstheme="majorBidi"/>
          <w:b/>
        </w:rPr>
        <w:t>. De la Decisión</w:t>
      </w:r>
      <w:bookmarkEnd w:id="65"/>
      <w:r w:rsidR="00E5674D" w:rsidRPr="00E41A17">
        <w:rPr>
          <w:rFonts w:ascii="Palatino Linotype" w:eastAsia="MS Gothic" w:hAnsi="Palatino Linotype" w:cstheme="majorBidi"/>
          <w:b/>
        </w:rPr>
        <w:t xml:space="preserve"> </w:t>
      </w:r>
    </w:p>
    <w:p w14:paraId="75C4C18B" w14:textId="77777777" w:rsidR="00FA4ADD" w:rsidRPr="00E41A17" w:rsidRDefault="00E5674D" w:rsidP="00FA4ADD">
      <w:pPr>
        <w:pStyle w:val="Prrafodelista"/>
        <w:numPr>
          <w:ilvl w:val="0"/>
          <w:numId w:val="2"/>
        </w:numPr>
        <w:spacing w:before="240" w:after="240" w:line="360" w:lineRule="auto"/>
        <w:ind w:left="0" w:firstLine="0"/>
        <w:jc w:val="both"/>
        <w:rPr>
          <w:rFonts w:ascii="Palatino Linotype" w:hAnsi="Palatino Linotype" w:cs="Arial"/>
        </w:rPr>
      </w:pPr>
      <w:r w:rsidRPr="00E41A17">
        <w:rPr>
          <w:rFonts w:ascii="Palatino Linotype" w:hAnsi="Palatino Linotype"/>
        </w:rPr>
        <w:t>No se atendió ninguno de los deberes establecidos por la norma para la atención de las solicitudes de acceso a la información y al no haber respondido de ninguna manera a la solicitud, la falta de respuesta implica un incumplimiento al deber de atender las solicitudes y en consecuencia una afectación al Derecho.</w:t>
      </w:r>
      <w:r w:rsidR="0018390A" w:rsidRPr="00E41A17">
        <w:rPr>
          <w:rFonts w:ascii="Palatino Linotype" w:hAnsi="Palatino Linotype" w:cs="Arial"/>
        </w:rPr>
        <w:t xml:space="preserve"> </w:t>
      </w:r>
    </w:p>
    <w:p w14:paraId="1841D694" w14:textId="77777777" w:rsidR="0018390A" w:rsidRPr="00E41A17" w:rsidRDefault="0018390A" w:rsidP="0018390A">
      <w:pPr>
        <w:pStyle w:val="Prrafodelista"/>
        <w:spacing w:before="240" w:after="240" w:line="360" w:lineRule="auto"/>
        <w:ind w:left="0"/>
        <w:jc w:val="both"/>
        <w:rPr>
          <w:rFonts w:ascii="Palatino Linotype" w:hAnsi="Palatino Linotype" w:cs="Arial"/>
        </w:rPr>
      </w:pPr>
    </w:p>
    <w:p w14:paraId="30D1A097" w14:textId="77777777" w:rsidR="008C2F4C" w:rsidRPr="00E41A17" w:rsidRDefault="008C2F4C" w:rsidP="008C2F4C">
      <w:pPr>
        <w:pStyle w:val="Prrafodelista"/>
        <w:numPr>
          <w:ilvl w:val="0"/>
          <w:numId w:val="2"/>
        </w:numPr>
        <w:spacing w:line="360" w:lineRule="auto"/>
        <w:ind w:left="0" w:firstLine="0"/>
        <w:jc w:val="both"/>
        <w:rPr>
          <w:rFonts w:ascii="Palatino Linotype" w:hAnsi="Palatino Linotype"/>
        </w:rPr>
      </w:pPr>
      <w:r w:rsidRPr="00E41A17">
        <w:rPr>
          <w:rFonts w:ascii="Palatino Linotype" w:hAnsi="Palatino Linotype"/>
        </w:rPr>
        <w:t>E</w:t>
      </w:r>
      <w:r w:rsidR="00020DAA" w:rsidRPr="00E41A17">
        <w:rPr>
          <w:rFonts w:ascii="Palatino Linotype" w:hAnsi="Palatino Linotype"/>
        </w:rPr>
        <w:t>sta falta de respuesta, propició</w:t>
      </w:r>
      <w:r w:rsidRPr="00E41A17">
        <w:rPr>
          <w:rFonts w:ascii="Palatino Linotype" w:hAnsi="Palatino Linotype"/>
        </w:rPr>
        <w:t xml:space="preserve"> que </w:t>
      </w:r>
      <w:r w:rsidR="00020DAA" w:rsidRPr="00E41A17">
        <w:rPr>
          <w:rFonts w:ascii="Palatino Linotype" w:hAnsi="Palatino Linotype"/>
        </w:rPr>
        <w:t>se vulnerará</w:t>
      </w:r>
      <w:r w:rsidRPr="00E41A17">
        <w:rPr>
          <w:rFonts w:ascii="Palatino Linotype" w:hAnsi="Palatino Linotype"/>
        </w:rPr>
        <w:t xml:space="preserve"> el derecho de acceso a la información, lo que puede ser causa de responsabilidad administrativa por no atender lo que establece la ley, por lo cual se dará vista al Órgano de Control Interno.</w:t>
      </w:r>
    </w:p>
    <w:p w14:paraId="750A9CDD" w14:textId="77777777" w:rsidR="00F52B5F" w:rsidRPr="00E41A17" w:rsidRDefault="00F52B5F" w:rsidP="00F52B5F">
      <w:pPr>
        <w:pStyle w:val="Prrafodelista"/>
        <w:rPr>
          <w:rFonts w:ascii="Palatino Linotype" w:hAnsi="Palatino Linotype"/>
        </w:rPr>
      </w:pPr>
    </w:p>
    <w:p w14:paraId="3330CC96" w14:textId="3C7B903A" w:rsidR="00F52B5F" w:rsidRPr="00E41A17" w:rsidRDefault="00F52B5F" w:rsidP="008C2F4C">
      <w:pPr>
        <w:pStyle w:val="Prrafodelista"/>
        <w:numPr>
          <w:ilvl w:val="0"/>
          <w:numId w:val="2"/>
        </w:numPr>
        <w:spacing w:line="360" w:lineRule="auto"/>
        <w:ind w:left="0" w:firstLine="0"/>
        <w:jc w:val="both"/>
        <w:rPr>
          <w:rFonts w:ascii="Palatino Linotype" w:hAnsi="Palatino Linotype"/>
        </w:rPr>
      </w:pPr>
      <w:r w:rsidRPr="00E41A17">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E41A17">
        <w:rPr>
          <w:rFonts w:ascii="Palatino Linotype" w:hAnsi="Palatino Linotype"/>
          <w:b/>
        </w:rPr>
        <w:t>ORDENAR</w:t>
      </w:r>
      <w:r w:rsidRPr="00E41A17">
        <w:rPr>
          <w:rFonts w:ascii="Palatino Linotype" w:hAnsi="Palatino Linotype"/>
        </w:rPr>
        <w:t xml:space="preserve"> al </w:t>
      </w:r>
      <w:r w:rsidR="00122620" w:rsidRPr="00E41A17">
        <w:rPr>
          <w:rFonts w:ascii="Palatino Linotype" w:hAnsi="Palatino Linotype"/>
          <w:b/>
        </w:rPr>
        <w:t>SUJETO OBLIGADO</w:t>
      </w:r>
      <w:r w:rsidRPr="00E41A17">
        <w:rPr>
          <w:rFonts w:ascii="Palatino Linotype" w:hAnsi="Palatino Linotype"/>
        </w:rPr>
        <w:t xml:space="preserve"> que, dé trámite y respuesta a la</w:t>
      </w:r>
      <w:r w:rsidR="00063FA4" w:rsidRPr="00E41A17">
        <w:rPr>
          <w:rFonts w:ascii="Palatino Linotype" w:hAnsi="Palatino Linotype"/>
        </w:rPr>
        <w:t>s</w:t>
      </w:r>
      <w:r w:rsidRPr="00E41A17">
        <w:rPr>
          <w:rFonts w:ascii="Palatino Linotype" w:hAnsi="Palatino Linotype"/>
        </w:rPr>
        <w:t xml:space="preserve"> solicitud</w:t>
      </w:r>
      <w:r w:rsidR="00063FA4" w:rsidRPr="00E41A17">
        <w:rPr>
          <w:rFonts w:ascii="Palatino Linotype" w:hAnsi="Palatino Linotype"/>
        </w:rPr>
        <w:t>es</w:t>
      </w:r>
      <w:r w:rsidRPr="00E41A17">
        <w:rPr>
          <w:rFonts w:ascii="Palatino Linotype" w:hAnsi="Palatino Linotype"/>
        </w:rPr>
        <w:t xml:space="preserve"> de información número </w:t>
      </w:r>
      <w:r w:rsidR="002E32D4" w:rsidRPr="00E41A17">
        <w:rPr>
          <w:rFonts w:ascii="Palatino Linotype" w:hAnsi="Palatino Linotype"/>
          <w:b/>
          <w:bCs/>
        </w:rPr>
        <w:t>01448/METEPEC/IP/2022, 01447/METEPEC/IP/2022, 01446/METEPEC/IP/2022, 01445/METEPEC/IP/2022, 01438/METEPEC/IP/2022, 01444/METEPEC/IP/2022, 01443/METEPEC/IP/2022, 01442/METEPEC/IP/2022, 01441/METEPEC/IP/2022, 01440/METEPEC/IP/2022, 01439/METEPEC/IP/2022, 01437/METEPEC/IP/2022, 01436/METEPEC/IP/2022, 01435/METEPEC/IP/2022, 01434/METEPEC/IP/2022, 01433/METEPEC/IP/2022, 01432/METEPEC/IP/2022, 01431/METEPEC/IP/2022, 01430/METEPEC/IP/2022, 01429/METEPEC/IP/2022, 01428/METEPEC/IP/2022, 01427/METEPEC/IP/2022, 01426/METEPEC/IP/2022, 01425/METEPEC/IP/2022, 01424/METEPEC/IP/2022, 01423/METEPEC/IP/2022, 01422/METEPEC/IP/2022 y 01421/METEPEC/IP/2022</w:t>
      </w:r>
      <w:r w:rsidR="009076C5" w:rsidRPr="00E41A17">
        <w:rPr>
          <w:rFonts w:ascii="Palatino Linotype" w:eastAsiaTheme="minorHAnsi" w:hAnsi="Palatino Linotype" w:cs="AppleSystemUIFontBold"/>
          <w:b/>
          <w:bCs/>
          <w:lang w:eastAsia="en-US"/>
        </w:rPr>
        <w:t>.</w:t>
      </w:r>
    </w:p>
    <w:p w14:paraId="72256B88" w14:textId="77777777" w:rsidR="008C2F4C" w:rsidRPr="00E41A17" w:rsidRDefault="008C2F4C" w:rsidP="008C2F4C">
      <w:pPr>
        <w:pStyle w:val="Prrafodelista"/>
        <w:spacing w:line="360" w:lineRule="auto"/>
        <w:ind w:left="0"/>
        <w:jc w:val="both"/>
        <w:rPr>
          <w:rFonts w:ascii="Palatino Linotype" w:hAnsi="Palatino Linotype"/>
        </w:rPr>
      </w:pPr>
    </w:p>
    <w:p w14:paraId="035B1ADE" w14:textId="5AB419CA" w:rsidR="00063FA4" w:rsidRPr="00E41A17" w:rsidRDefault="00595316" w:rsidP="00063FA4">
      <w:pPr>
        <w:numPr>
          <w:ilvl w:val="0"/>
          <w:numId w:val="2"/>
        </w:numPr>
        <w:spacing w:after="120" w:line="360" w:lineRule="auto"/>
        <w:ind w:left="0" w:right="49" w:firstLine="0"/>
        <w:jc w:val="both"/>
        <w:rPr>
          <w:rFonts w:ascii="Palatino Linotype" w:eastAsia="MS Mincho" w:hAnsi="Palatino Linotype" w:cstheme="majorBidi"/>
          <w:lang w:val="es-ES_tradnl" w:eastAsia="es-ES"/>
        </w:rPr>
      </w:pPr>
      <w:r w:rsidRPr="00E41A17">
        <w:rPr>
          <w:rFonts w:ascii="Palatino Linotype" w:hAnsi="Palatino Linotype" w:cs="Arial"/>
          <w:lang w:val="es-ES_tradnl" w:eastAsia="es-ES"/>
        </w:rPr>
        <w:lastRenderedPageBreak/>
        <w:t xml:space="preserve">Por lo anteriormente expuesto y fundado, este </w:t>
      </w:r>
      <w:r w:rsidRPr="00E41A17">
        <w:rPr>
          <w:rFonts w:ascii="Palatino Linotype" w:hAnsi="Palatino Linotype" w:cs="Arial"/>
          <w:b/>
          <w:lang w:val="es-ES_tradnl" w:eastAsia="es-ES"/>
        </w:rPr>
        <w:t>ÓRGANO GARANTE</w:t>
      </w:r>
      <w:r w:rsidRPr="00E41A17">
        <w:rPr>
          <w:rFonts w:ascii="Palatino Linotype" w:hAnsi="Palatino Linotype" w:cs="Arial"/>
          <w:lang w:val="es-ES_tradnl" w:eastAsia="es-ES"/>
        </w:rPr>
        <w:t xml:space="preserve"> emite los siguientes</w:t>
      </w:r>
      <w:r w:rsidR="005001F0" w:rsidRPr="00E41A17">
        <w:rPr>
          <w:rFonts w:ascii="Palatino Linotype" w:hAnsi="Palatino Linotype" w:cs="Arial"/>
          <w:lang w:val="es-ES_tradnl" w:eastAsia="es-ES"/>
        </w:rPr>
        <w:t>:</w:t>
      </w:r>
    </w:p>
    <w:p w14:paraId="7FF907C2" w14:textId="77777777" w:rsidR="00595316" w:rsidRPr="00E41A17"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66" w:name="_Toc524344198"/>
      <w:bookmarkStart w:id="67" w:name="_Toc526271203"/>
      <w:bookmarkStart w:id="68" w:name="_Toc536106982"/>
      <w:bookmarkStart w:id="69" w:name="_Toc86251425"/>
      <w:r w:rsidRPr="00E41A17">
        <w:rPr>
          <w:rFonts w:ascii="Palatino Linotype" w:eastAsia="Calibri" w:hAnsi="Palatino Linotype" w:cstheme="majorBidi"/>
          <w:b/>
          <w:lang w:val="es-ES" w:eastAsia="es-ES"/>
        </w:rPr>
        <w:t>R E S O L U T I V O S</w:t>
      </w:r>
      <w:bookmarkEnd w:id="66"/>
      <w:bookmarkEnd w:id="67"/>
      <w:bookmarkEnd w:id="68"/>
      <w:bookmarkEnd w:id="69"/>
      <w:r w:rsidRPr="00E41A17">
        <w:rPr>
          <w:rFonts w:ascii="Palatino Linotype" w:eastAsia="Calibri" w:hAnsi="Palatino Linotype" w:cstheme="majorBidi"/>
          <w:b/>
          <w:lang w:val="es-ES" w:eastAsia="es-ES"/>
        </w:rPr>
        <w:t xml:space="preserve"> </w:t>
      </w:r>
    </w:p>
    <w:p w14:paraId="0FAB8807" w14:textId="77777777" w:rsidR="00595316" w:rsidRPr="00E41A17" w:rsidRDefault="00595316" w:rsidP="00595316">
      <w:pPr>
        <w:rPr>
          <w:rFonts w:eastAsiaTheme="minorEastAsia"/>
          <w:lang w:val="es-ES" w:eastAsia="es-ES"/>
        </w:rPr>
      </w:pPr>
    </w:p>
    <w:p w14:paraId="428E3368" w14:textId="4EFB69C0" w:rsidR="00595316" w:rsidRPr="00E41A17" w:rsidRDefault="00595316" w:rsidP="002E32D4">
      <w:pPr>
        <w:jc w:val="both"/>
        <w:rPr>
          <w:rFonts w:ascii="Palatino Linotype" w:hAnsi="Palatino Linotype"/>
          <w:b/>
          <w:bCs/>
        </w:rPr>
      </w:pPr>
      <w:r w:rsidRPr="00E41A17">
        <w:rPr>
          <w:rFonts w:ascii="Palatino Linotype" w:hAnsi="Palatino Linotype" w:cs="Arial"/>
          <w:b/>
          <w:lang w:val="es-ES_tradnl" w:eastAsia="es-ES"/>
        </w:rPr>
        <w:t xml:space="preserve">PRIMERO. </w:t>
      </w:r>
      <w:r w:rsidRPr="00E41A17">
        <w:rPr>
          <w:rFonts w:ascii="Palatino Linotype" w:hAnsi="Palatino Linotype" w:cs="Arial"/>
          <w:lang w:val="es-ES_tradnl" w:eastAsia="es-ES"/>
        </w:rPr>
        <w:t>Resultan fundadas las</w:t>
      </w:r>
      <w:r w:rsidRPr="00E41A17">
        <w:rPr>
          <w:rFonts w:ascii="Palatino Linotype" w:hAnsi="Palatino Linotype" w:cs="Arial"/>
          <w:b/>
          <w:lang w:val="es-ES_tradnl" w:eastAsia="es-ES"/>
        </w:rPr>
        <w:t xml:space="preserve"> </w:t>
      </w:r>
      <w:r w:rsidRPr="00E41A17">
        <w:rPr>
          <w:rFonts w:ascii="Palatino Linotype" w:hAnsi="Palatino Linotype" w:cs="Arial"/>
          <w:lang w:val="es-ES" w:eastAsia="es-ES"/>
        </w:rPr>
        <w:t>razones y motivos de i</w:t>
      </w:r>
      <w:r w:rsidR="0028393C" w:rsidRPr="00E41A17">
        <w:rPr>
          <w:rFonts w:ascii="Palatino Linotype" w:hAnsi="Palatino Linotype" w:cs="Arial"/>
          <w:lang w:val="es-ES" w:eastAsia="es-ES"/>
        </w:rPr>
        <w:t xml:space="preserve">nconformidad hechos valer en </w:t>
      </w:r>
      <w:r w:rsidR="004F0F6C" w:rsidRPr="00E41A17">
        <w:rPr>
          <w:rFonts w:ascii="Palatino Linotype" w:hAnsi="Palatino Linotype" w:cs="Arial"/>
          <w:lang w:val="es-ES" w:eastAsia="es-ES"/>
        </w:rPr>
        <w:t>los</w:t>
      </w:r>
      <w:r w:rsidR="0028393C" w:rsidRPr="00E41A17">
        <w:rPr>
          <w:rFonts w:ascii="Palatino Linotype" w:hAnsi="Palatino Linotype" w:cs="Arial"/>
          <w:lang w:val="es-ES" w:eastAsia="es-ES"/>
        </w:rPr>
        <w:t xml:space="preserve"> </w:t>
      </w:r>
      <w:r w:rsidR="008F0AD0" w:rsidRPr="00E41A17">
        <w:rPr>
          <w:rFonts w:ascii="Palatino Linotype" w:hAnsi="Palatino Linotype" w:cs="Arial"/>
          <w:lang w:val="es-ES" w:eastAsia="es-ES"/>
        </w:rPr>
        <w:t>recurso</w:t>
      </w:r>
      <w:r w:rsidR="004F0F6C" w:rsidRPr="00E41A17">
        <w:rPr>
          <w:rFonts w:ascii="Palatino Linotype" w:hAnsi="Palatino Linotype" w:cs="Arial"/>
          <w:lang w:val="es-ES" w:eastAsia="es-ES"/>
        </w:rPr>
        <w:t>s</w:t>
      </w:r>
      <w:r w:rsidR="0028393C" w:rsidRPr="00E41A17">
        <w:rPr>
          <w:rFonts w:ascii="Palatino Linotype" w:hAnsi="Palatino Linotype" w:cs="Arial"/>
          <w:lang w:val="es-ES" w:eastAsia="es-ES"/>
        </w:rPr>
        <w:t xml:space="preserve"> </w:t>
      </w:r>
      <w:r w:rsidRPr="00E41A17">
        <w:rPr>
          <w:rFonts w:ascii="Palatino Linotype" w:hAnsi="Palatino Linotype" w:cs="Arial"/>
          <w:lang w:val="es-ES" w:eastAsia="es-ES"/>
        </w:rPr>
        <w:t>de revisión</w:t>
      </w:r>
      <w:r w:rsidR="0028393C" w:rsidRPr="00E41A17">
        <w:rPr>
          <w:rFonts w:ascii="Palatino Linotype" w:hAnsi="Palatino Linotype" w:cs="Arial"/>
          <w:b/>
          <w:bCs/>
          <w:lang w:val="es-ES_tradnl" w:eastAsia="es-ES"/>
        </w:rPr>
        <w:t xml:space="preserve"> </w:t>
      </w:r>
      <w:r w:rsidR="002E32D4" w:rsidRPr="00E41A17">
        <w:rPr>
          <w:rFonts w:ascii="Palatino Linotype" w:hAnsi="Palatino Linotype"/>
          <w:b/>
          <w:bCs/>
          <w:sz w:val="22"/>
          <w:szCs w:val="22"/>
        </w:rPr>
        <w:t>03368/INFOEM/IP/RR/2022, 03369/INFOEM/IP/RR/2022, 03370/INFOEM/IP/RR/2022, 03371/INFOEM/IP/RR/2022, 03373/INFOEM/IP/RR/2022, 03374/INFOEM/IP/RR/2022, 03375/INFOEM/IP/RR/2022, 03376/INFOEM/IP/RR/2022, 03377/INFOEM/IP/RR/2022, 03378/INFOEM/IP/RR/2022, 03379/INFOEM/IP/RR/2022, 03380/INFOEM/IP/RR/2022, 03381/INFOEM/IP/RR/2022, 03382/INFOEM/IP/RR/2022, 03384/INFOEM/IP/RR/2022, 03385/INFOEM/IP/RR/2022, 03386/INFOEM/IP/RR/2022, 03387/INFOEM/IP/RR/2022, 03388/INFOEM/IP/RR/2022, 03389/INFOEM/IP/RR/2022, 03390/INFOEM/IP/RR/2022, 03391/INFOEM/IP/RR/2022, 03392/INFOEM/IP/RR/2022, 03393/INFOEM/IP/RR/2022, 03394/INFOEM/IP/RR/2022, 03395/INFOEM/IP/RR/2022, 03396/INFOEM/IP/RR/2022 y 03397/INFOEM/IP/RR/2022 acumulados</w:t>
      </w:r>
      <w:r w:rsidR="002E32D4" w:rsidRPr="00E41A17">
        <w:rPr>
          <w:rFonts w:ascii="Palatino Linotype" w:hAnsi="Palatino Linotype"/>
          <w:b/>
          <w:bCs/>
          <w:sz w:val="22"/>
          <w:szCs w:val="22"/>
          <w:lang w:val="es-ES_tradnl"/>
        </w:rPr>
        <w:t xml:space="preserve"> </w:t>
      </w:r>
      <w:r w:rsidR="0028393C" w:rsidRPr="00E41A17">
        <w:rPr>
          <w:rFonts w:ascii="Palatino Linotype" w:eastAsiaTheme="minorHAnsi" w:hAnsi="Palatino Linotype" w:cs="AppleSystemUIFontBold"/>
          <w:bCs/>
          <w:lang w:val="es-ES_tradnl" w:eastAsia="en-US"/>
        </w:rPr>
        <w:t xml:space="preserve">en </w:t>
      </w:r>
      <w:r w:rsidRPr="00E41A17">
        <w:rPr>
          <w:rFonts w:ascii="Palatino Linotype" w:eastAsiaTheme="minorEastAsia" w:hAnsi="Palatino Linotype" w:cs="Arial"/>
          <w:bCs/>
          <w:lang w:val="es-ES_tradnl"/>
        </w:rPr>
        <w:t xml:space="preserve">términos del </w:t>
      </w:r>
      <w:r w:rsidR="00F82FF0" w:rsidRPr="00E41A17">
        <w:rPr>
          <w:rFonts w:ascii="Palatino Linotype" w:eastAsiaTheme="minorEastAsia" w:hAnsi="Palatino Linotype" w:cs="Arial"/>
          <w:b/>
          <w:bCs/>
          <w:lang w:val="es-ES_tradnl"/>
        </w:rPr>
        <w:t>Considerando CUARTO</w:t>
      </w:r>
      <w:r w:rsidRPr="00E41A17">
        <w:rPr>
          <w:rFonts w:ascii="Palatino Linotype" w:eastAsiaTheme="minorEastAsia" w:hAnsi="Palatino Linotype" w:cs="Arial"/>
          <w:b/>
          <w:bCs/>
          <w:lang w:val="es-ES_tradnl"/>
        </w:rPr>
        <w:t xml:space="preserve"> </w:t>
      </w:r>
      <w:r w:rsidRPr="00E41A17">
        <w:rPr>
          <w:rFonts w:ascii="Palatino Linotype" w:eastAsiaTheme="minorEastAsia" w:hAnsi="Palatino Linotype" w:cs="Arial"/>
          <w:bCs/>
          <w:lang w:val="es-ES_tradnl"/>
        </w:rPr>
        <w:t>de la presente resolución.</w:t>
      </w:r>
    </w:p>
    <w:p w14:paraId="645705D4" w14:textId="77777777" w:rsidR="00595316" w:rsidRPr="00E41A17" w:rsidRDefault="00595316" w:rsidP="00595316">
      <w:pPr>
        <w:spacing w:line="360" w:lineRule="auto"/>
        <w:jc w:val="both"/>
        <w:rPr>
          <w:rFonts w:ascii="Palatino Linotype" w:eastAsiaTheme="minorEastAsia" w:hAnsi="Palatino Linotype" w:cs="Arial"/>
          <w:bCs/>
          <w:lang w:val="es-ES_tradnl"/>
        </w:rPr>
      </w:pPr>
    </w:p>
    <w:p w14:paraId="7987892D" w14:textId="3C0FE7F8" w:rsidR="00595316" w:rsidRPr="00E41A17" w:rsidRDefault="00595316" w:rsidP="002E32D4">
      <w:pPr>
        <w:jc w:val="both"/>
        <w:rPr>
          <w:rFonts w:ascii="Palatino Linotype" w:hAnsi="Palatino Linotype"/>
          <w:b/>
          <w:bCs/>
        </w:rPr>
      </w:pPr>
      <w:r w:rsidRPr="00E41A17">
        <w:rPr>
          <w:rFonts w:ascii="Palatino Linotype" w:eastAsia="Calibri" w:hAnsi="Palatino Linotype" w:cs="Arial"/>
          <w:b/>
          <w:bCs/>
          <w:lang w:val="es-ES" w:eastAsia="es-ES"/>
        </w:rPr>
        <w:t xml:space="preserve">SEGUNDO. </w:t>
      </w:r>
      <w:r w:rsidRPr="00E41A17">
        <w:rPr>
          <w:rFonts w:ascii="Palatino Linotype" w:eastAsia="Calibri" w:hAnsi="Palatino Linotype" w:cs="Arial"/>
          <w:lang w:val="es-ES" w:eastAsia="es-ES"/>
        </w:rPr>
        <w:t xml:space="preserve">Se </w:t>
      </w:r>
      <w:r w:rsidRPr="00E41A17">
        <w:rPr>
          <w:rFonts w:ascii="Palatino Linotype" w:eastAsia="Calibri" w:hAnsi="Palatino Linotype" w:cs="Arial"/>
          <w:b/>
          <w:lang w:val="es-ES" w:eastAsia="es-ES"/>
        </w:rPr>
        <w:t xml:space="preserve">ORDENA </w:t>
      </w:r>
      <w:r w:rsidRPr="00E41A17">
        <w:rPr>
          <w:rFonts w:ascii="Palatino Linotype" w:eastAsia="Calibri" w:hAnsi="Palatino Linotype" w:cs="Arial"/>
          <w:lang w:val="es-ES" w:eastAsia="es-ES"/>
        </w:rPr>
        <w:t>a</w:t>
      </w:r>
      <w:r w:rsidR="009E7E81" w:rsidRPr="00E41A17">
        <w:rPr>
          <w:rFonts w:ascii="Palatino Linotype" w:eastAsia="Calibri" w:hAnsi="Palatino Linotype" w:cs="Arial"/>
          <w:lang w:val="es-ES" w:eastAsia="es-ES"/>
        </w:rPr>
        <w:t xml:space="preserve"> </w:t>
      </w:r>
      <w:r w:rsidRPr="00E41A17">
        <w:rPr>
          <w:rFonts w:ascii="Palatino Linotype" w:eastAsia="Calibri" w:hAnsi="Palatino Linotype" w:cs="Arial"/>
          <w:lang w:val="es-ES" w:eastAsia="es-ES"/>
        </w:rPr>
        <w:t>l</w:t>
      </w:r>
      <w:r w:rsidR="009E7E81" w:rsidRPr="00E41A17">
        <w:rPr>
          <w:rFonts w:ascii="Palatino Linotype" w:eastAsia="Calibri" w:hAnsi="Palatino Linotype" w:cs="Arial"/>
          <w:lang w:val="es-ES" w:eastAsia="es-ES"/>
        </w:rPr>
        <w:t>a</w:t>
      </w:r>
      <w:r w:rsidR="0018390A" w:rsidRPr="00E41A17">
        <w:rPr>
          <w:rFonts w:ascii="Palatino Linotype" w:eastAsia="Calibri" w:hAnsi="Palatino Linotype" w:cs="Arial"/>
          <w:lang w:val="es-ES" w:eastAsia="es-ES"/>
        </w:rPr>
        <w:t xml:space="preserve"> </w:t>
      </w:r>
      <w:r w:rsidR="00543F12" w:rsidRPr="00E41A17">
        <w:rPr>
          <w:rFonts w:ascii="Palatino Linotype" w:hAnsi="Palatino Linotype"/>
          <w:b/>
          <w:color w:val="000000" w:themeColor="text1"/>
        </w:rPr>
        <w:t xml:space="preserve">Ayuntamiento de </w:t>
      </w:r>
      <w:r w:rsidR="004F32A9" w:rsidRPr="00E41A17">
        <w:rPr>
          <w:rFonts w:ascii="Palatino Linotype" w:hAnsi="Palatino Linotype"/>
          <w:b/>
          <w:color w:val="000000" w:themeColor="text1"/>
        </w:rPr>
        <w:t>Metepec</w:t>
      </w:r>
      <w:r w:rsidR="008A4B0E" w:rsidRPr="00E41A17">
        <w:rPr>
          <w:rFonts w:ascii="Palatino Linotype" w:hAnsi="Palatino Linotype"/>
          <w:b/>
          <w:color w:val="000000" w:themeColor="text1"/>
        </w:rPr>
        <w:t xml:space="preserve"> </w:t>
      </w:r>
      <w:r w:rsidR="008F0AD0" w:rsidRPr="00E41A17">
        <w:rPr>
          <w:rFonts w:ascii="Palatino Linotype" w:eastAsia="Calibri" w:hAnsi="Palatino Linotype" w:cs="Arial"/>
          <w:lang w:val="es-ES" w:eastAsia="es-ES"/>
        </w:rPr>
        <w:t>dar atención a la</w:t>
      </w:r>
      <w:r w:rsidR="00063FA4" w:rsidRPr="00E41A17">
        <w:rPr>
          <w:rFonts w:ascii="Palatino Linotype" w:eastAsia="Calibri" w:hAnsi="Palatino Linotype" w:cs="Arial"/>
          <w:lang w:val="es-ES" w:eastAsia="es-ES"/>
        </w:rPr>
        <w:t xml:space="preserve">s </w:t>
      </w:r>
      <w:r w:rsidR="008F0AD0" w:rsidRPr="00E41A17">
        <w:rPr>
          <w:rFonts w:ascii="Palatino Linotype" w:eastAsia="Calibri" w:hAnsi="Palatino Linotype" w:cs="Arial"/>
          <w:lang w:val="es-ES" w:eastAsia="es-ES"/>
        </w:rPr>
        <w:t>solicitud</w:t>
      </w:r>
      <w:r w:rsidR="00063FA4" w:rsidRPr="00E41A17">
        <w:rPr>
          <w:rFonts w:ascii="Palatino Linotype" w:eastAsia="Calibri" w:hAnsi="Palatino Linotype" w:cs="Arial"/>
          <w:lang w:val="es-ES" w:eastAsia="es-ES"/>
        </w:rPr>
        <w:t>es</w:t>
      </w:r>
      <w:r w:rsidRPr="00E41A17">
        <w:rPr>
          <w:rFonts w:ascii="Palatino Linotype" w:eastAsia="Calibri" w:hAnsi="Palatino Linotype" w:cs="Arial"/>
          <w:lang w:val="es-ES" w:eastAsia="es-ES"/>
        </w:rPr>
        <w:t xml:space="preserve"> de información</w:t>
      </w:r>
      <w:r w:rsidRPr="00E41A17">
        <w:rPr>
          <w:rFonts w:ascii="Palatino Linotype" w:hAnsi="Palatino Linotype"/>
        </w:rPr>
        <w:t xml:space="preserve"> </w:t>
      </w:r>
      <w:r w:rsidR="002E32D4" w:rsidRPr="00E41A17">
        <w:rPr>
          <w:rFonts w:ascii="Palatino Linotype" w:hAnsi="Palatino Linotype"/>
          <w:b/>
          <w:bCs/>
        </w:rPr>
        <w:t xml:space="preserve">01448/METEPEC/IP/2022, 01447/METEPEC/IP/2022, 01446/METEPEC/IP/2022, 01445/METEPEC/IP/2022, 01438/METEPEC/IP/2022, 01444/METEPEC/IP/2022, 01443/METEPEC/IP/2022, 01442/METEPEC/IP/2022, 01441/METEPEC/IP/2022, 01440/METEPEC/IP/2022, 01439/METEPEC/IP/2022, 01437/METEPEC/IP/2022, 01436/METEPEC/IP/2022, 01435/METEPEC/IP/2022, 01434/METEPEC/IP/2022, 01433/METEPEC/IP/2022, 01432/METEPEC/IP/2022, 01431/METEPEC/IP/2022, 01430/METEPEC/IP/2022, 01429/METEPEC/IP/2022, 01428/METEPEC/IP/2022, 01427/METEPEC/IP/2022, 01426/METEPEC/IP/2022, 01425/METEPEC/IP/2022, 01424/METEPEC/IP/2022, 01423/METEPEC/IP/2022, 01422/METEPEC/IP/2022 y 01421/METEPEC/IP/2022 </w:t>
      </w:r>
      <w:r w:rsidRPr="00E41A17">
        <w:rPr>
          <w:rFonts w:ascii="Palatino Linotype" w:eastAsia="Calibri" w:hAnsi="Palatino Linotype" w:cs="Arial"/>
          <w:lang w:val="es-ES" w:eastAsia="es-ES"/>
        </w:rPr>
        <w:t xml:space="preserve">y en su caso, entregar la información </w:t>
      </w:r>
      <w:r w:rsidR="00EB4201" w:rsidRPr="00E41A17">
        <w:rPr>
          <w:rFonts w:ascii="Palatino Linotype" w:hAnsi="Palatino Linotype" w:cs="Arial"/>
          <w:lang w:val="es-ES"/>
        </w:rPr>
        <w:t xml:space="preserve">vía Sistema de Acceso a Información Mexiquense </w:t>
      </w:r>
      <w:r w:rsidR="00EB4201" w:rsidRPr="00E41A17">
        <w:rPr>
          <w:rFonts w:ascii="Palatino Linotype" w:hAnsi="Palatino Linotype" w:cs="Arial"/>
          <w:b/>
          <w:lang w:val="es-ES"/>
        </w:rPr>
        <w:t>(SAIMEX).</w:t>
      </w:r>
    </w:p>
    <w:p w14:paraId="5FA68A84" w14:textId="77777777" w:rsidR="00595316" w:rsidRPr="00E41A17" w:rsidRDefault="00595316" w:rsidP="00595316">
      <w:pPr>
        <w:spacing w:line="360" w:lineRule="auto"/>
        <w:jc w:val="both"/>
        <w:rPr>
          <w:rFonts w:ascii="Palatino Linotype" w:eastAsia="Calibri" w:hAnsi="Palatino Linotype" w:cs="Arial"/>
          <w:lang w:val="es-ES" w:eastAsia="es-ES"/>
        </w:rPr>
      </w:pPr>
    </w:p>
    <w:p w14:paraId="131CDDDF" w14:textId="77777777" w:rsidR="00595316" w:rsidRPr="00E41A17"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E41A17">
        <w:rPr>
          <w:rFonts w:ascii="Palatino Linotype" w:eastAsia="Palatino Linotype" w:hAnsi="Palatino Linotype" w:cs="Palatino Linotype"/>
          <w:b/>
          <w:lang w:val="es-ES_tradnl" w:eastAsia="es-ES"/>
        </w:rPr>
        <w:t xml:space="preserve">TERCERO. Notifíquese </w:t>
      </w:r>
      <w:r w:rsidRPr="00E41A17">
        <w:rPr>
          <w:rFonts w:ascii="Palatino Linotype" w:eastAsia="Palatino Linotype" w:hAnsi="Palatino Linotype" w:cs="Palatino Linotype"/>
          <w:lang w:val="es-ES_tradnl" w:eastAsia="es-ES"/>
        </w:rPr>
        <w:t xml:space="preserve">al Titular de la Unidad de Transparencia del </w:t>
      </w:r>
      <w:r w:rsidRPr="00E41A17">
        <w:rPr>
          <w:rFonts w:ascii="Palatino Linotype" w:eastAsia="Palatino Linotype" w:hAnsi="Palatino Linotype" w:cs="Palatino Linotype"/>
          <w:b/>
          <w:lang w:val="es-ES_tradnl" w:eastAsia="es-ES"/>
        </w:rPr>
        <w:t>SUJETO OBLIGADO</w:t>
      </w:r>
      <w:r w:rsidRPr="00E41A17">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w:t>
      </w:r>
      <w:r w:rsidRPr="00E41A17">
        <w:rPr>
          <w:rFonts w:ascii="Palatino Linotype" w:eastAsia="Palatino Linotype" w:hAnsi="Palatino Linotype" w:cs="Palatino Linotype"/>
          <w:lang w:val="es-ES_tradnl" w:eastAsia="es-ES"/>
        </w:rPr>
        <w:lastRenderedPageBreak/>
        <w:t xml:space="preserve">Estado de México y Municipios, </w:t>
      </w:r>
      <w:r w:rsidRPr="00E41A17">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5786769" w14:textId="77777777" w:rsidR="00595316" w:rsidRPr="00E41A17" w:rsidRDefault="00595316" w:rsidP="00595316">
      <w:pPr>
        <w:shd w:val="clear" w:color="auto" w:fill="FFFFFF"/>
        <w:spacing w:line="360" w:lineRule="auto"/>
        <w:jc w:val="both"/>
        <w:rPr>
          <w:rFonts w:ascii="Palatino Linotype" w:hAnsi="Palatino Linotype" w:cs="Arial"/>
          <w:b/>
          <w:lang w:val="es-ES_tradnl" w:eastAsia="es-ES"/>
        </w:rPr>
      </w:pPr>
    </w:p>
    <w:p w14:paraId="07241837" w14:textId="2751C1C1" w:rsidR="00595316" w:rsidRPr="00E41A17" w:rsidRDefault="00595316" w:rsidP="00595316">
      <w:pPr>
        <w:shd w:val="clear" w:color="auto" w:fill="FFFFFF"/>
        <w:spacing w:line="360" w:lineRule="auto"/>
        <w:jc w:val="both"/>
        <w:rPr>
          <w:rFonts w:ascii="Palatino Linotype" w:eastAsia="MS Mincho" w:hAnsi="Palatino Linotype"/>
          <w:lang w:val="es-ES_tradnl" w:eastAsia="es-ES"/>
        </w:rPr>
      </w:pPr>
      <w:r w:rsidRPr="00E41A17">
        <w:rPr>
          <w:rFonts w:ascii="Palatino Linotype" w:hAnsi="Palatino Linotype" w:cs="Arial"/>
          <w:b/>
          <w:lang w:val="es-ES_tradnl" w:eastAsia="es-ES"/>
        </w:rPr>
        <w:t xml:space="preserve">CUARTO. </w:t>
      </w:r>
      <w:r w:rsidRPr="00E41A17">
        <w:rPr>
          <w:rFonts w:ascii="Palatino Linotype" w:hAnsi="Palatino Linotype"/>
          <w:bCs/>
          <w:lang w:val="es-ES" w:eastAsia="es-ES"/>
        </w:rPr>
        <w:t xml:space="preserve">Notifíquese </w:t>
      </w:r>
      <w:r w:rsidR="009076C5" w:rsidRPr="00E41A17">
        <w:rPr>
          <w:rFonts w:ascii="Palatino Linotype" w:hAnsi="Palatino Linotype"/>
          <w:bCs/>
          <w:lang w:val="es-ES" w:eastAsia="es-ES"/>
        </w:rPr>
        <w:t>el</w:t>
      </w:r>
      <w:r w:rsidRPr="00E41A17">
        <w:rPr>
          <w:rFonts w:ascii="Palatino Linotype" w:eastAsiaTheme="minorEastAsia" w:hAnsi="Palatino Linotype"/>
          <w:b/>
          <w:lang w:val="es-ES_tradnl" w:eastAsia="es-ES"/>
        </w:rPr>
        <w:t xml:space="preserve"> RECURRENTE </w:t>
      </w:r>
      <w:r w:rsidRPr="00E41A17">
        <w:rPr>
          <w:rFonts w:ascii="Palatino Linotype" w:eastAsiaTheme="minorEastAsia" w:hAnsi="Palatino Linotype"/>
          <w:lang w:val="es-ES_tradnl" w:eastAsia="es-ES"/>
        </w:rPr>
        <w:t>la presente resolución</w:t>
      </w:r>
      <w:r w:rsidR="00AE7592" w:rsidRPr="00E41A17">
        <w:rPr>
          <w:rFonts w:ascii="Palatino Linotype" w:eastAsia="MS Mincho" w:hAnsi="Palatino Linotype"/>
          <w:lang w:val="es-ES_tradnl" w:eastAsia="es-ES"/>
        </w:rPr>
        <w:t xml:space="preserve"> </w:t>
      </w:r>
      <w:r w:rsidR="00AE7592" w:rsidRPr="00E41A17">
        <w:rPr>
          <w:rFonts w:ascii="Palatino Linotype" w:hAnsi="Palatino Linotype" w:cs="Arial"/>
          <w:lang w:val="es-ES"/>
        </w:rPr>
        <w:t xml:space="preserve">vía Sistema de Acceso a Información Mexiquense </w:t>
      </w:r>
      <w:r w:rsidR="00AE7592" w:rsidRPr="00E41A17">
        <w:rPr>
          <w:rFonts w:ascii="Palatino Linotype" w:hAnsi="Palatino Linotype" w:cs="Arial"/>
          <w:b/>
          <w:lang w:val="es-ES"/>
        </w:rPr>
        <w:t>(SAIMEX).</w:t>
      </w:r>
    </w:p>
    <w:p w14:paraId="0EC1AD22" w14:textId="77777777" w:rsidR="0028393C" w:rsidRPr="00E41A17" w:rsidRDefault="0028393C" w:rsidP="00595316">
      <w:pPr>
        <w:shd w:val="clear" w:color="auto" w:fill="FFFFFF"/>
        <w:spacing w:line="360" w:lineRule="auto"/>
        <w:jc w:val="both"/>
        <w:rPr>
          <w:rFonts w:ascii="Palatino Linotype" w:eastAsia="MS Mincho" w:hAnsi="Palatino Linotype"/>
          <w:lang w:val="es-ES_tradnl" w:eastAsia="es-ES"/>
        </w:rPr>
      </w:pPr>
    </w:p>
    <w:p w14:paraId="371B98D7" w14:textId="77777777" w:rsidR="00AE7592" w:rsidRPr="00E41A17" w:rsidRDefault="00595316" w:rsidP="004B5CCE">
      <w:pPr>
        <w:shd w:val="clear" w:color="auto" w:fill="FFFFFF"/>
        <w:spacing w:line="360" w:lineRule="auto"/>
        <w:jc w:val="both"/>
        <w:rPr>
          <w:rFonts w:ascii="Palatino Linotype" w:eastAsia="MS Mincho" w:hAnsi="Palatino Linotype"/>
          <w:lang w:val="es-ES" w:eastAsia="es-ES"/>
        </w:rPr>
      </w:pPr>
      <w:r w:rsidRPr="00E41A17">
        <w:rPr>
          <w:rFonts w:ascii="Palatino Linotype" w:eastAsia="MS Mincho" w:hAnsi="Palatino Linotype"/>
          <w:b/>
          <w:lang w:eastAsia="es-ES"/>
        </w:rPr>
        <w:t>QUINTO.</w:t>
      </w:r>
      <w:r w:rsidRPr="00E41A17">
        <w:rPr>
          <w:rFonts w:ascii="Palatino Linotype" w:eastAsia="MS Mincho" w:hAnsi="Palatino Linotype"/>
          <w:lang w:eastAsia="es-ES"/>
        </w:rPr>
        <w:t xml:space="preserve"> </w:t>
      </w:r>
      <w:r w:rsidRPr="00E41A17">
        <w:rPr>
          <w:rFonts w:ascii="Palatino Linotype" w:eastAsia="MS Mincho" w:hAnsi="Palatino Linotype"/>
          <w:lang w:val="es-ES" w:eastAsia="es-ES"/>
        </w:rPr>
        <w:t>Se hace del conocimiento de</w:t>
      </w:r>
      <w:r w:rsidR="00E651E2" w:rsidRPr="00E41A17">
        <w:rPr>
          <w:rFonts w:ascii="Palatino Linotype" w:eastAsia="MS Mincho" w:hAnsi="Palatino Linotype"/>
          <w:lang w:val="es-ES" w:eastAsia="es-ES"/>
        </w:rPr>
        <w:t>l</w:t>
      </w:r>
      <w:r w:rsidR="007B70FC" w:rsidRPr="00E41A17">
        <w:rPr>
          <w:rFonts w:ascii="Palatino Linotype" w:eastAsia="MS Mincho" w:hAnsi="Palatino Linotype"/>
          <w:lang w:val="es-ES" w:eastAsia="es-ES"/>
        </w:rPr>
        <w:t xml:space="preserve"> </w:t>
      </w:r>
      <w:r w:rsidRPr="00E41A17">
        <w:rPr>
          <w:rFonts w:ascii="Palatino Linotype" w:eastAsiaTheme="minorEastAsia" w:hAnsi="Palatino Linotype"/>
          <w:b/>
          <w:lang w:val="es-ES_tradnl" w:eastAsia="es-ES"/>
        </w:rPr>
        <w:t xml:space="preserve">RECURRENTE </w:t>
      </w:r>
      <w:r w:rsidR="00020DAA" w:rsidRPr="00E41A17">
        <w:rPr>
          <w:rFonts w:ascii="Palatino Linotype" w:eastAsiaTheme="minorEastAsia" w:hAnsi="Palatino Linotype"/>
          <w:lang w:val="es-ES_tradnl" w:eastAsia="es-ES"/>
        </w:rPr>
        <w:t>q</w:t>
      </w:r>
      <w:r w:rsidRPr="00E41A17">
        <w:rPr>
          <w:rFonts w:ascii="Palatino Linotype" w:eastAsia="MS Mincho" w:hAnsi="Palatino Linotype"/>
          <w:lang w:val="es-ES" w:eastAsia="es-ES"/>
        </w:rPr>
        <w:t>ue, de conformidad con lo establecido en el artículo 196 de la Ley de Transparencia y Acceso a la Información Pública del Estado de México y Municipios, en caso de que considere que la resolución le cause a</w:t>
      </w:r>
      <w:r w:rsidR="00286E5D" w:rsidRPr="00E41A17">
        <w:rPr>
          <w:rFonts w:ascii="Palatino Linotype" w:eastAsia="MS Mincho" w:hAnsi="Palatino Linotype"/>
          <w:lang w:val="es-ES" w:eastAsia="es-ES"/>
        </w:rPr>
        <w:t xml:space="preserve">lgún perjuicio podrá impugnarla </w:t>
      </w:r>
      <w:r w:rsidRPr="00E41A17">
        <w:rPr>
          <w:rFonts w:ascii="Palatino Linotype" w:eastAsia="MS Mincho" w:hAnsi="Palatino Linotype"/>
          <w:bCs/>
          <w:lang w:val="es-ES" w:eastAsia="es-ES"/>
        </w:rPr>
        <w:t>vía juicio de amparo</w:t>
      </w:r>
      <w:r w:rsidR="00286E5D" w:rsidRPr="00E41A17">
        <w:rPr>
          <w:rFonts w:ascii="Palatino Linotype" w:eastAsia="MS Mincho" w:hAnsi="Palatino Linotype"/>
          <w:lang w:val="es-ES" w:eastAsia="es-ES"/>
        </w:rPr>
        <w:t xml:space="preserve"> </w:t>
      </w:r>
      <w:r w:rsidRPr="00E41A17">
        <w:rPr>
          <w:rFonts w:ascii="Palatino Linotype" w:eastAsia="MS Mincho" w:hAnsi="Palatino Linotype"/>
          <w:lang w:val="es-ES" w:eastAsia="es-ES"/>
        </w:rPr>
        <w:t>en los términos de las leyes aplicables.</w:t>
      </w:r>
    </w:p>
    <w:p w14:paraId="38C33F61" w14:textId="77777777" w:rsidR="00AE7592" w:rsidRPr="00E41A17" w:rsidRDefault="00AE7592" w:rsidP="004B5CCE">
      <w:pPr>
        <w:shd w:val="clear" w:color="auto" w:fill="FFFFFF"/>
        <w:spacing w:line="360" w:lineRule="auto"/>
        <w:jc w:val="both"/>
        <w:rPr>
          <w:rFonts w:ascii="Palatino Linotype" w:eastAsia="MS Mincho" w:hAnsi="Palatino Linotype"/>
          <w:lang w:val="es-ES" w:eastAsia="es-ES"/>
        </w:rPr>
      </w:pPr>
    </w:p>
    <w:p w14:paraId="35634CD2" w14:textId="77777777" w:rsidR="00595316" w:rsidRPr="00E41A17" w:rsidRDefault="00595316" w:rsidP="00595316">
      <w:pPr>
        <w:spacing w:line="360" w:lineRule="auto"/>
        <w:jc w:val="both"/>
        <w:rPr>
          <w:rFonts w:ascii="Palatino Linotype" w:eastAsia="MS Mincho" w:hAnsi="Palatino Linotype"/>
          <w:lang w:val="es-ES" w:eastAsia="es-ES"/>
        </w:rPr>
      </w:pPr>
      <w:r w:rsidRPr="00E41A17">
        <w:rPr>
          <w:rFonts w:ascii="Palatino Linotype" w:eastAsia="MS Mincho" w:hAnsi="Palatino Linotype"/>
          <w:b/>
          <w:lang w:val="es-ES_tradnl" w:eastAsia="es-ES"/>
        </w:rPr>
        <w:t xml:space="preserve">SEXTO. </w:t>
      </w:r>
      <w:r w:rsidRPr="00E41A17">
        <w:rPr>
          <w:rFonts w:ascii="Palatino Linotype" w:eastAsia="MS Mincho" w:hAnsi="Palatino Linotype"/>
          <w:lang w:val="es-ES" w:eastAsia="es-ES"/>
        </w:rPr>
        <w:t xml:space="preserve">Hágase del conocimiento </w:t>
      </w:r>
      <w:r w:rsidR="007B70FC" w:rsidRPr="00E41A17">
        <w:rPr>
          <w:rFonts w:ascii="Palatino Linotype" w:eastAsia="MS Mincho" w:hAnsi="Palatino Linotype"/>
          <w:lang w:val="es-ES" w:eastAsia="es-ES"/>
        </w:rPr>
        <w:t>de</w:t>
      </w:r>
      <w:r w:rsidR="00E651E2" w:rsidRPr="00E41A17">
        <w:rPr>
          <w:rFonts w:ascii="Palatino Linotype" w:eastAsia="MS Mincho" w:hAnsi="Palatino Linotype"/>
          <w:lang w:val="es-ES" w:eastAsia="es-ES"/>
        </w:rPr>
        <w:t>l</w:t>
      </w:r>
      <w:r w:rsidRPr="00E41A17">
        <w:rPr>
          <w:rFonts w:ascii="Palatino Linotype" w:eastAsia="MS Mincho" w:hAnsi="Palatino Linotype"/>
          <w:b/>
          <w:lang w:val="es-ES" w:eastAsia="es-ES"/>
        </w:rPr>
        <w:t xml:space="preserve"> RECURRENTE</w:t>
      </w:r>
      <w:r w:rsidRPr="00E41A17">
        <w:rPr>
          <w:rFonts w:ascii="Palatino Linotype" w:eastAsia="MS Mincho" w:hAnsi="Palatino Linotype"/>
          <w:lang w:val="es-ES" w:eastAsia="es-ES"/>
        </w:rPr>
        <w:t xml:space="preserve"> que la respuesta que dé el</w:t>
      </w:r>
      <w:r w:rsidRPr="00E41A17">
        <w:rPr>
          <w:rFonts w:ascii="Palatino Linotype" w:eastAsia="MS Mincho" w:hAnsi="Palatino Linotype"/>
          <w:b/>
          <w:lang w:val="es-ES" w:eastAsia="es-ES"/>
        </w:rPr>
        <w:t xml:space="preserve"> SUJETO OBLIGADO</w:t>
      </w:r>
      <w:r w:rsidRPr="00E41A17">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D86F34C" w14:textId="77777777" w:rsidR="00F617F8" w:rsidRPr="00E41A17" w:rsidRDefault="00F617F8" w:rsidP="00595316">
      <w:pPr>
        <w:spacing w:line="360" w:lineRule="auto"/>
        <w:jc w:val="both"/>
        <w:rPr>
          <w:rFonts w:ascii="Palatino Linotype" w:eastAsia="MS Mincho" w:hAnsi="Palatino Linotype"/>
          <w:lang w:val="es-ES" w:eastAsia="es-ES"/>
        </w:rPr>
      </w:pPr>
    </w:p>
    <w:p w14:paraId="4B2D6C3D" w14:textId="4942F860" w:rsidR="00595316" w:rsidRPr="00E41A17" w:rsidRDefault="00F617F8" w:rsidP="00595316">
      <w:pPr>
        <w:spacing w:line="360" w:lineRule="auto"/>
        <w:jc w:val="both"/>
        <w:rPr>
          <w:rFonts w:ascii="Palatino Linotype" w:eastAsia="MS Mincho" w:hAnsi="Palatino Linotype"/>
          <w:lang w:val="es-ES_tradnl" w:eastAsia="es-ES"/>
        </w:rPr>
      </w:pPr>
      <w:r w:rsidRPr="00E41A17">
        <w:rPr>
          <w:rFonts w:ascii="Palatino Linotype" w:eastAsia="MS Mincho" w:hAnsi="Palatino Linotype"/>
          <w:b/>
          <w:lang w:val="es-ES_tradnl" w:eastAsia="es-ES"/>
        </w:rPr>
        <w:t>SÉPTIMO.</w:t>
      </w:r>
      <w:r w:rsidRPr="00E41A17">
        <w:rPr>
          <w:rFonts w:ascii="Palatino Linotype" w:eastAsia="MS Mincho" w:hAnsi="Palatino Linotype"/>
          <w:lang w:val="es-ES_tradnl" w:eastAsia="es-ES"/>
        </w:rPr>
        <w:t xml:space="preserve"> Con fundamento en el artículo 198 de la Ley de Transparencia y Acceso a la Información Pública del Estado de México y Municipios, se apercibe al </w:t>
      </w:r>
      <w:r w:rsidRPr="00E41A17">
        <w:rPr>
          <w:rFonts w:ascii="Palatino Linotype" w:eastAsia="MS Mincho" w:hAnsi="Palatino Linotype"/>
          <w:b/>
          <w:lang w:val="es-ES_tradnl" w:eastAsia="es-ES"/>
        </w:rPr>
        <w:t>SUJETO OBLIGADO</w:t>
      </w:r>
      <w:r w:rsidRPr="00E41A17">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p>
    <w:p w14:paraId="289E4863" w14:textId="43D93A5B" w:rsidR="007501F2" w:rsidRDefault="00F617F8" w:rsidP="00DC4CFA">
      <w:pPr>
        <w:spacing w:line="360" w:lineRule="auto"/>
        <w:jc w:val="both"/>
        <w:rPr>
          <w:rFonts w:ascii="Palatino Linotype" w:eastAsia="MS Mincho" w:hAnsi="Palatino Linotype"/>
          <w:b/>
          <w:lang w:val="es-ES_tradnl" w:eastAsia="es-ES"/>
        </w:rPr>
      </w:pPr>
      <w:r w:rsidRPr="00E41A17">
        <w:rPr>
          <w:rFonts w:ascii="Palatino Linotype" w:eastAsia="MS Mincho" w:hAnsi="Palatino Linotype"/>
          <w:b/>
          <w:lang w:val="es-ES_tradnl" w:eastAsia="es-ES"/>
        </w:rPr>
        <w:lastRenderedPageBreak/>
        <w:t>OCTAVO</w:t>
      </w:r>
      <w:r w:rsidR="00595316" w:rsidRPr="00E41A17">
        <w:rPr>
          <w:rFonts w:ascii="Palatino Linotype" w:eastAsia="MS Mincho" w:hAnsi="Palatino Linotype"/>
          <w:b/>
          <w:lang w:val="es-ES_tradnl" w:eastAsia="es-ES"/>
        </w:rPr>
        <w:t>.</w:t>
      </w:r>
      <w:r w:rsidR="00595316" w:rsidRPr="00E41A17">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D466C" w:rsidRPr="00E41A17">
        <w:rPr>
          <w:rFonts w:ascii="Palatino Linotype" w:eastAsia="MS Mincho" w:hAnsi="Palatino Linotype"/>
          <w:b/>
          <w:lang w:val="es-ES_tradnl" w:eastAsia="es-ES"/>
        </w:rPr>
        <w:t>Considerando SEXTO</w:t>
      </w:r>
      <w:r w:rsidR="00595316" w:rsidRPr="00E41A17">
        <w:rPr>
          <w:rFonts w:ascii="Palatino Linotype" w:eastAsia="MS Mincho" w:hAnsi="Palatino Linotype"/>
          <w:b/>
          <w:lang w:val="es-ES_tradnl" w:eastAsia="es-ES"/>
        </w:rPr>
        <w:t>.</w:t>
      </w:r>
    </w:p>
    <w:p w14:paraId="7FA08886" w14:textId="77777777" w:rsidR="00C35751" w:rsidRPr="00E41A17" w:rsidRDefault="00C35751" w:rsidP="00DC4CFA">
      <w:pPr>
        <w:spacing w:line="360" w:lineRule="auto"/>
        <w:jc w:val="both"/>
        <w:rPr>
          <w:rFonts w:ascii="Palatino Linotype" w:eastAsia="MS Mincho" w:hAnsi="Palatino Linotype"/>
          <w:lang w:val="es-ES_tradnl" w:eastAsia="es-ES"/>
        </w:rPr>
      </w:pPr>
    </w:p>
    <w:bookmarkStart w:id="70" w:name="_Hlk99014733"/>
    <w:p w14:paraId="24184BE1" w14:textId="15ACB1FA" w:rsidR="00E41A17" w:rsidRPr="00624AAD" w:rsidRDefault="00C35751" w:rsidP="00E41A17">
      <w:pPr>
        <w:spacing w:before="240" w:after="240" w:line="360" w:lineRule="auto"/>
        <w:ind w:firstLine="1"/>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59264" behindDoc="0" locked="0" layoutInCell="1" allowOverlap="1" wp14:anchorId="1D346E9B" wp14:editId="5C2D5ECE">
                <wp:simplePos x="0" y="0"/>
                <wp:positionH relativeFrom="column">
                  <wp:posOffset>62865</wp:posOffset>
                </wp:positionH>
                <wp:positionV relativeFrom="paragraph">
                  <wp:posOffset>3146424</wp:posOffset>
                </wp:positionV>
                <wp:extent cx="5429250" cy="25622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429250" cy="256222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11D3EC"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247.75pt" to="432.4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" strokecolor="#bdd6ee [1300]" strokeweight=".5pt">
                <v:stroke joinstyle="miter"/>
              </v:line>
            </w:pict>
          </mc:Fallback>
        </mc:AlternateContent>
      </w:r>
      <w:r w:rsidR="00E41A17" w:rsidRPr="00E41A1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(AUSENCIA JUSTIFICADA)</w:t>
      </w:r>
      <w:r w:rsidR="00E41A17" w:rsidRPr="00E41A17">
        <w:rPr>
          <w:rFonts w:ascii="Palatino Linotype" w:hAnsi="Palatino Linotype"/>
        </w:rPr>
        <w:t xml:space="preserve">; Y GUADALUPE RAMÍREZ PEÑA EN LA DÉCIMA PRIMERA SESIÓN ORDINARIA CELEBRADA EL VEINTICUATRO </w:t>
      </w:r>
      <w:r w:rsidRPr="00C35751">
        <w:rPr>
          <w:rFonts w:ascii="Palatino Linotype" w:hAnsi="Palatino Linotype"/>
        </w:rPr>
        <w:t>(24)</w:t>
      </w:r>
      <w:r>
        <w:rPr>
          <w:rFonts w:ascii="Palatino Linotype" w:hAnsi="Palatino Linotype"/>
        </w:rPr>
        <w:t xml:space="preserve"> </w:t>
      </w:r>
      <w:r w:rsidR="00E41A17" w:rsidRPr="00E41A17">
        <w:rPr>
          <w:rFonts w:ascii="Palatino Linotype" w:hAnsi="Palatino Linotype"/>
        </w:rPr>
        <w:t>DE MARZO DE DOS MIL VEINTIDÓS, ANTE EL SECRETARIO TÉCNICO DEL PLENO ALEXIS TAPIA RAMÍREZ.</w:t>
      </w:r>
      <w:r w:rsidR="00E41A17" w:rsidRPr="00624AAD">
        <w:rPr>
          <w:rFonts w:ascii="Palatino Linotype" w:hAnsi="Palatino Linotype"/>
        </w:rPr>
        <w:t xml:space="preserve"> </w:t>
      </w:r>
    </w:p>
    <w:bookmarkEnd w:id="70"/>
    <w:p w14:paraId="05B181E3" w14:textId="77777777" w:rsidR="00122620" w:rsidRDefault="00122620" w:rsidP="0079679B">
      <w:pPr>
        <w:spacing w:before="240" w:after="240" w:line="360" w:lineRule="auto"/>
        <w:jc w:val="both"/>
        <w:rPr>
          <w:rFonts w:ascii="Palatino Linotype" w:eastAsiaTheme="minorEastAsia" w:hAnsi="Palatino Linotype"/>
          <w:lang w:val="es-ES_tradnl" w:eastAsia="es-ES"/>
        </w:rPr>
      </w:pPr>
    </w:p>
    <w:p w14:paraId="05D08489" w14:textId="77777777" w:rsidR="00122620" w:rsidRDefault="00122620" w:rsidP="0079679B">
      <w:pPr>
        <w:spacing w:before="240" w:after="240" w:line="360" w:lineRule="auto"/>
        <w:jc w:val="both"/>
        <w:rPr>
          <w:rFonts w:ascii="Palatino Linotype" w:eastAsiaTheme="minorEastAsia" w:hAnsi="Palatino Linotype"/>
          <w:lang w:val="es-ES_tradnl" w:eastAsia="es-ES"/>
        </w:rPr>
      </w:pPr>
    </w:p>
    <w:p w14:paraId="2B792F8C" w14:textId="77777777" w:rsidR="00122620" w:rsidRDefault="00122620" w:rsidP="0079679B">
      <w:pPr>
        <w:spacing w:before="240" w:after="240" w:line="360" w:lineRule="auto"/>
        <w:jc w:val="both"/>
        <w:rPr>
          <w:rFonts w:ascii="Palatino Linotype" w:eastAsiaTheme="minorEastAsia" w:hAnsi="Palatino Linotype"/>
          <w:lang w:val="es-ES_tradnl" w:eastAsia="es-ES"/>
        </w:rPr>
      </w:pPr>
    </w:p>
    <w:bookmarkEnd w:id="17"/>
    <w:bookmarkEnd w:id="18"/>
    <w:bookmarkEnd w:id="19"/>
    <w:bookmarkEnd w:id="20"/>
    <w:bookmarkEnd w:id="21"/>
    <w:bookmarkEnd w:id="22"/>
    <w:bookmarkEnd w:id="24"/>
    <w:p w14:paraId="6321D50A" w14:textId="77777777" w:rsidR="00122620" w:rsidRDefault="00122620" w:rsidP="0079679B">
      <w:pPr>
        <w:spacing w:before="240" w:after="240" w:line="360" w:lineRule="auto"/>
        <w:jc w:val="both"/>
        <w:rPr>
          <w:rFonts w:ascii="Palatino Linotype" w:eastAsiaTheme="minorEastAsia" w:hAnsi="Palatino Linotype"/>
          <w:lang w:val="es-ES_tradnl" w:eastAsia="es-ES"/>
        </w:rPr>
      </w:pPr>
    </w:p>
    <w:p w14:paraId="23F6CFE7" w14:textId="77777777" w:rsidR="009E7E81" w:rsidRDefault="009E7E81" w:rsidP="0079679B">
      <w:pPr>
        <w:spacing w:before="240" w:after="240" w:line="360" w:lineRule="auto"/>
        <w:jc w:val="both"/>
        <w:rPr>
          <w:rFonts w:ascii="Palatino Linotype" w:eastAsiaTheme="minorEastAsia" w:hAnsi="Palatino Linotype"/>
          <w:lang w:val="es-ES_tradnl" w:eastAsia="es-ES"/>
        </w:rPr>
      </w:pPr>
    </w:p>
    <w:p w14:paraId="4E92A0A4" w14:textId="77777777" w:rsidR="009E7E81" w:rsidRDefault="009E7E81" w:rsidP="0079679B">
      <w:pPr>
        <w:spacing w:before="240" w:after="240" w:line="360" w:lineRule="auto"/>
        <w:jc w:val="both"/>
        <w:rPr>
          <w:rFonts w:ascii="Palatino Linotype" w:eastAsiaTheme="minorEastAsia" w:hAnsi="Palatino Linotype"/>
          <w:lang w:val="es-ES_tradnl" w:eastAsia="es-ES"/>
        </w:rPr>
      </w:pPr>
    </w:p>
    <w:p w14:paraId="6A29979B" w14:textId="77777777" w:rsidR="009E7E81" w:rsidRDefault="009E7E81" w:rsidP="0079679B">
      <w:pPr>
        <w:spacing w:before="240" w:after="240" w:line="360" w:lineRule="auto"/>
        <w:jc w:val="both"/>
        <w:rPr>
          <w:rFonts w:ascii="Palatino Linotype" w:eastAsiaTheme="minorEastAsia" w:hAnsi="Palatino Linotype"/>
          <w:lang w:val="es-ES_tradnl" w:eastAsia="es-ES"/>
        </w:rPr>
      </w:pPr>
    </w:p>
    <w:p w14:paraId="58AA01F4" w14:textId="2476A5A1" w:rsidR="009E7E81" w:rsidRDefault="009E7E81" w:rsidP="0079679B">
      <w:pPr>
        <w:spacing w:before="240" w:after="240" w:line="360" w:lineRule="auto"/>
        <w:jc w:val="both"/>
        <w:rPr>
          <w:rFonts w:ascii="Palatino Linotype" w:eastAsiaTheme="minorEastAsia" w:hAnsi="Palatino Linotype"/>
          <w:lang w:val="es-ES_tradnl" w:eastAsia="es-ES"/>
        </w:rPr>
      </w:pPr>
    </w:p>
    <w:p w14:paraId="76BCD512" w14:textId="526D47E4" w:rsidR="00540712" w:rsidRDefault="00540712" w:rsidP="0079679B">
      <w:pPr>
        <w:spacing w:before="240" w:after="240" w:line="360" w:lineRule="auto"/>
        <w:jc w:val="both"/>
        <w:rPr>
          <w:rFonts w:ascii="Palatino Linotype" w:eastAsiaTheme="minorEastAsia" w:hAnsi="Palatino Linotype"/>
          <w:lang w:val="es-ES_tradnl" w:eastAsia="es-ES"/>
        </w:rPr>
      </w:pPr>
    </w:p>
    <w:p w14:paraId="456BC793" w14:textId="52D432C2" w:rsidR="00540712" w:rsidRDefault="00540712" w:rsidP="0079679B">
      <w:pPr>
        <w:spacing w:before="240" w:after="240" w:line="360" w:lineRule="auto"/>
        <w:jc w:val="both"/>
        <w:rPr>
          <w:rFonts w:ascii="Palatino Linotype" w:eastAsiaTheme="minorEastAsia" w:hAnsi="Palatino Linotype"/>
          <w:lang w:val="es-ES_tradnl" w:eastAsia="es-ES"/>
        </w:rPr>
      </w:pPr>
    </w:p>
    <w:p w14:paraId="31AC2CF2" w14:textId="35450C0B" w:rsidR="00540712" w:rsidRDefault="00540712" w:rsidP="0079679B">
      <w:pPr>
        <w:spacing w:before="240" w:after="240" w:line="360" w:lineRule="auto"/>
        <w:jc w:val="both"/>
        <w:rPr>
          <w:rFonts w:ascii="Palatino Linotype" w:eastAsiaTheme="minorEastAsia" w:hAnsi="Palatino Linotype"/>
          <w:lang w:val="es-ES_tradnl" w:eastAsia="es-ES"/>
        </w:rPr>
      </w:pPr>
    </w:p>
    <w:p w14:paraId="34EBCA74" w14:textId="54C2906B" w:rsidR="00540712" w:rsidRDefault="00540712" w:rsidP="0079679B">
      <w:pPr>
        <w:spacing w:before="240" w:after="240" w:line="360" w:lineRule="auto"/>
        <w:jc w:val="both"/>
        <w:rPr>
          <w:rFonts w:ascii="Palatino Linotype" w:eastAsiaTheme="minorEastAsia" w:hAnsi="Palatino Linotype"/>
          <w:lang w:val="es-ES_tradnl" w:eastAsia="es-ES"/>
        </w:rPr>
      </w:pPr>
    </w:p>
    <w:p w14:paraId="472B2F43" w14:textId="5EC107BD" w:rsidR="00540712" w:rsidRDefault="00540712" w:rsidP="0079679B">
      <w:pPr>
        <w:spacing w:before="240" w:after="240" w:line="360" w:lineRule="auto"/>
        <w:jc w:val="both"/>
        <w:rPr>
          <w:rFonts w:ascii="Palatino Linotype" w:eastAsiaTheme="minorEastAsia" w:hAnsi="Palatino Linotype"/>
          <w:lang w:val="es-ES_tradnl" w:eastAsia="es-ES"/>
        </w:rPr>
      </w:pPr>
    </w:p>
    <w:p w14:paraId="2E52B4CE" w14:textId="35EEFFD4" w:rsidR="00540712" w:rsidRDefault="00540712" w:rsidP="0079679B">
      <w:pPr>
        <w:spacing w:before="240" w:after="240" w:line="360" w:lineRule="auto"/>
        <w:jc w:val="both"/>
        <w:rPr>
          <w:rFonts w:ascii="Palatino Linotype" w:eastAsiaTheme="minorEastAsia" w:hAnsi="Palatino Linotype"/>
          <w:lang w:val="es-ES_tradnl" w:eastAsia="es-ES"/>
        </w:rPr>
      </w:pPr>
    </w:p>
    <w:p w14:paraId="2CD93C50" w14:textId="77777777" w:rsidR="00540712" w:rsidRDefault="00540712" w:rsidP="0079679B">
      <w:pPr>
        <w:spacing w:before="240" w:after="240" w:line="360" w:lineRule="auto"/>
        <w:jc w:val="both"/>
        <w:rPr>
          <w:rFonts w:ascii="Palatino Linotype" w:eastAsiaTheme="minorEastAsia" w:hAnsi="Palatino Linotype"/>
          <w:lang w:val="es-ES_tradnl" w:eastAsia="es-ES"/>
        </w:rPr>
      </w:pPr>
    </w:p>
    <w:p w14:paraId="33343244" w14:textId="77777777" w:rsidR="009E7E81" w:rsidRPr="000C2086" w:rsidRDefault="009E7E81" w:rsidP="0079679B">
      <w:pPr>
        <w:spacing w:before="240" w:after="240" w:line="360" w:lineRule="auto"/>
        <w:jc w:val="both"/>
        <w:rPr>
          <w:rFonts w:ascii="Palatino Linotype" w:eastAsiaTheme="minorEastAsia" w:hAnsi="Palatino Linotype"/>
          <w:lang w:val="es-ES_tradnl" w:eastAsia="es-ES"/>
        </w:rPr>
      </w:pPr>
    </w:p>
    <w:sectPr w:rsidR="009E7E81" w:rsidRPr="000C2086" w:rsidSect="00595316">
      <w:headerReference w:type="default" r:id="rId91"/>
      <w:footerReference w:type="default" r:id="rId92"/>
      <w:headerReference w:type="first" r:id="rId93"/>
      <w:footerReference w:type="first" r:id="rId9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2B67C" w14:textId="77777777" w:rsidR="00B22055" w:rsidRDefault="00B22055" w:rsidP="00595316">
      <w:r>
        <w:separator/>
      </w:r>
    </w:p>
  </w:endnote>
  <w:endnote w:type="continuationSeparator" w:id="0">
    <w:p w14:paraId="561418AD" w14:textId="77777777" w:rsidR="00B22055" w:rsidRDefault="00B22055"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D8F7901" w14:textId="77777777" w:rsidR="00214717" w:rsidRPr="00883450" w:rsidRDefault="002147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F129E">
              <w:rPr>
                <w:rFonts w:ascii="Palatino Linotype" w:hAnsi="Palatino Linotype"/>
                <w:b/>
                <w:bCs/>
                <w:noProof/>
                <w:sz w:val="22"/>
                <w:szCs w:val="20"/>
              </w:rPr>
              <w:t>85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F129E">
              <w:rPr>
                <w:rFonts w:ascii="Palatino Linotype" w:hAnsi="Palatino Linotype"/>
                <w:b/>
                <w:bCs/>
                <w:noProof/>
                <w:sz w:val="22"/>
                <w:szCs w:val="20"/>
              </w:rPr>
              <w:t>85</w:t>
            </w:r>
            <w:r w:rsidRPr="00883450">
              <w:rPr>
                <w:rFonts w:ascii="Palatino Linotype" w:hAnsi="Palatino Linotype"/>
                <w:b/>
                <w:bCs/>
                <w:sz w:val="22"/>
                <w:szCs w:val="20"/>
              </w:rPr>
              <w:fldChar w:fldCharType="end"/>
            </w:r>
          </w:p>
        </w:sdtContent>
      </w:sdt>
    </w:sdtContent>
  </w:sdt>
  <w:p w14:paraId="7421E8B0" w14:textId="77777777" w:rsidR="00214717" w:rsidRDefault="002147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D220" w14:textId="77777777" w:rsidR="00214717" w:rsidRPr="00883450" w:rsidRDefault="00214717"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F129E" w:rsidRPr="005F129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F129E" w:rsidRPr="005F129E">
      <w:rPr>
        <w:rFonts w:ascii="Palatino Linotype" w:hAnsi="Palatino Linotype"/>
        <w:noProof/>
        <w:sz w:val="22"/>
        <w:szCs w:val="22"/>
        <w:lang w:val="es-ES"/>
      </w:rPr>
      <w:t>85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8CB8D" w14:textId="77777777" w:rsidR="00B22055" w:rsidRDefault="00B22055" w:rsidP="00595316">
      <w:r>
        <w:separator/>
      </w:r>
    </w:p>
  </w:footnote>
  <w:footnote w:type="continuationSeparator" w:id="0">
    <w:p w14:paraId="0E1D871A" w14:textId="77777777" w:rsidR="00B22055" w:rsidRDefault="00B22055" w:rsidP="00595316">
      <w:r>
        <w:continuationSeparator/>
      </w:r>
    </w:p>
  </w:footnote>
  <w:footnote w:id="1">
    <w:p w14:paraId="074CC850" w14:textId="77777777" w:rsidR="00FA78D2" w:rsidRPr="00F75272" w:rsidRDefault="00FA78D2" w:rsidP="00FA78D2">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BAB620" w14:textId="77777777" w:rsidR="00214717" w:rsidRDefault="00214717" w:rsidP="002A0729">
      <w:pPr>
        <w:pStyle w:val="Textonotapie"/>
      </w:pPr>
      <w:r>
        <w:rPr>
          <w:rStyle w:val="Refdenotaalpie"/>
        </w:rPr>
        <w:footnoteRef/>
      </w:r>
      <w:r>
        <w:t xml:space="preserve"> Convención Americana sobre Derechos Humanos. Artículo 13.</w:t>
      </w:r>
    </w:p>
  </w:footnote>
  <w:footnote w:id="3">
    <w:p w14:paraId="2AE9AB57" w14:textId="77777777" w:rsidR="00214717" w:rsidRDefault="00214717" w:rsidP="002A0729">
      <w:pPr>
        <w:pStyle w:val="Textonotapie"/>
      </w:pPr>
      <w:r>
        <w:rPr>
          <w:rStyle w:val="Refdenotaalpie"/>
        </w:rPr>
        <w:footnoteRef/>
      </w:r>
      <w:r>
        <w:t xml:space="preserve"> Constitución Política de los Estados Unidos Mexicanos. Artículo sexto, sección A, fracción I.</w:t>
      </w:r>
    </w:p>
  </w:footnote>
  <w:footnote w:id="4">
    <w:p w14:paraId="615EE78B" w14:textId="77777777" w:rsidR="00214717" w:rsidRDefault="00214717"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0E5AF84" w14:textId="77777777" w:rsidR="00214717" w:rsidRDefault="00214717" w:rsidP="002A0729">
      <w:pPr>
        <w:pStyle w:val="Textonotapie"/>
      </w:pPr>
      <w:r>
        <w:rPr>
          <w:rStyle w:val="Refdenotaalpie"/>
        </w:rPr>
        <w:footnoteRef/>
      </w:r>
      <w:r>
        <w:t xml:space="preserve"> Ibídem. Parr. 87.</w:t>
      </w:r>
    </w:p>
  </w:footnote>
  <w:footnote w:id="6">
    <w:p w14:paraId="568B23A2" w14:textId="77777777" w:rsidR="00214717" w:rsidRDefault="00214717" w:rsidP="002A0729">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7">
    <w:p w14:paraId="32E2DF09" w14:textId="77777777" w:rsidR="00214717" w:rsidRDefault="00214717" w:rsidP="002A072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493264C" w14:textId="77777777" w:rsidR="00214717" w:rsidRDefault="00214717" w:rsidP="002A0729">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8">
    <w:p w14:paraId="5C311D21" w14:textId="77777777" w:rsidR="00214717" w:rsidRDefault="00214717" w:rsidP="002A072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14:paraId="63376DED" w14:textId="77777777" w:rsidR="00214717" w:rsidRDefault="00214717"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0810F5D" w14:textId="77777777" w:rsidR="00214717" w:rsidRDefault="00214717" w:rsidP="002A072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2373CB3" w14:textId="3364A507" w:rsidR="00214717" w:rsidRDefault="00214717" w:rsidP="002A072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p w14:paraId="371BC7DF" w14:textId="77777777" w:rsidR="00540712" w:rsidRDefault="00540712" w:rsidP="002A0729">
      <w:pPr>
        <w:pStyle w:val="Textonotapie"/>
        <w:jc w:val="both"/>
        <w:rPr>
          <w:rFonts w:ascii="Palatino Linotype" w:hAnsi="Palatino Linotype"/>
          <w:sz w:val="18"/>
          <w:lang w:val="es-ES"/>
        </w:rPr>
      </w:pPr>
    </w:p>
  </w:footnote>
  <w:footnote w:id="10">
    <w:p w14:paraId="2C2077AB" w14:textId="77777777" w:rsidR="00214717" w:rsidRDefault="00214717"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1">
    <w:p w14:paraId="749BB063" w14:textId="77777777" w:rsidR="00214717" w:rsidRDefault="00214717" w:rsidP="002A072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13CABAEE" w14:textId="77777777" w:rsidR="00214717" w:rsidRDefault="00214717" w:rsidP="002A0729">
      <w:pPr>
        <w:pStyle w:val="Textonotapie"/>
        <w:jc w:val="both"/>
        <w:rPr>
          <w:rFonts w:ascii="Palatino Linotype" w:hAnsi="Palatino Linotype"/>
          <w:sz w:val="18"/>
        </w:rPr>
      </w:pPr>
      <w:r>
        <w:rPr>
          <w:rFonts w:ascii="Palatino Linotype" w:hAnsi="Palatino Linotype"/>
          <w:sz w:val="18"/>
        </w:rPr>
        <w:t xml:space="preserve"> (…)</w:t>
      </w:r>
    </w:p>
    <w:p w14:paraId="637204C4" w14:textId="77777777" w:rsidR="00214717" w:rsidRDefault="00214717" w:rsidP="002A072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F1D3" w14:textId="77777777" w:rsidR="00214717" w:rsidRDefault="00214717">
    <w:pPr>
      <w:pStyle w:val="Encabezado"/>
    </w:pPr>
    <w:r>
      <w:rPr>
        <w:noProof/>
        <w:lang w:val="es-MX" w:eastAsia="es-MX"/>
      </w:rPr>
      <w:drawing>
        <wp:anchor distT="0" distB="0" distL="114300" distR="114300" simplePos="0" relativeHeight="251659264" behindDoc="1" locked="0" layoutInCell="0" allowOverlap="1" wp14:anchorId="35D4E5A3" wp14:editId="437A7ECC">
          <wp:simplePos x="0" y="0"/>
          <wp:positionH relativeFrom="page">
            <wp:align>left</wp:align>
          </wp:positionH>
          <wp:positionV relativeFrom="page">
            <wp:align>bottom</wp:align>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p>
  <w:p w14:paraId="6287F3A8" w14:textId="77777777" w:rsidR="00214717" w:rsidRDefault="00214717">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214717" w:rsidRPr="00EF13C1" w14:paraId="650736CD" w14:textId="77777777" w:rsidTr="00595316">
      <w:trPr>
        <w:trHeight w:val="138"/>
      </w:trPr>
      <w:tc>
        <w:tcPr>
          <w:tcW w:w="2551" w:type="dxa"/>
          <w:vAlign w:val="center"/>
        </w:tcPr>
        <w:p w14:paraId="149B633A" w14:textId="77777777" w:rsidR="00214717" w:rsidRPr="00F0567C" w:rsidRDefault="00214717" w:rsidP="00595316">
          <w:pPr>
            <w:rPr>
              <w:rFonts w:ascii="Palatino Linotype" w:hAnsi="Palatino Linotype"/>
              <w:b/>
              <w:sz w:val="22"/>
              <w:szCs w:val="22"/>
            </w:rPr>
          </w:pPr>
          <w:r w:rsidRPr="00F0567C">
            <w:rPr>
              <w:rFonts w:ascii="Palatino Linotype" w:hAnsi="Palatino Linotype"/>
              <w:b/>
              <w:sz w:val="22"/>
              <w:szCs w:val="22"/>
            </w:rPr>
            <w:t>Recurso de revisión:</w:t>
          </w:r>
        </w:p>
      </w:tc>
      <w:tc>
        <w:tcPr>
          <w:tcW w:w="4273" w:type="dxa"/>
          <w:gridSpan w:val="2"/>
          <w:vAlign w:val="center"/>
        </w:tcPr>
        <w:p w14:paraId="283A70D4" w14:textId="7562D526" w:rsidR="00214717" w:rsidRPr="00F0567C" w:rsidRDefault="00214717" w:rsidP="005B4C85">
          <w:pPr>
            <w:pStyle w:val="Encabezado"/>
            <w:jc w:val="both"/>
            <w:rPr>
              <w:rFonts w:ascii="Palatino Linotype" w:hAnsi="Palatino Linotype"/>
              <w:b/>
              <w:sz w:val="22"/>
              <w:szCs w:val="22"/>
            </w:rPr>
          </w:pPr>
          <w:r w:rsidRPr="00F0567C">
            <w:rPr>
              <w:rFonts w:ascii="Palatino Linotype" w:hAnsi="Palatino Linotype"/>
              <w:b/>
              <w:sz w:val="22"/>
              <w:szCs w:val="22"/>
            </w:rPr>
            <w:t>0</w:t>
          </w:r>
          <w:r w:rsidR="000F0DCE">
            <w:rPr>
              <w:rFonts w:ascii="Palatino Linotype" w:hAnsi="Palatino Linotype"/>
              <w:b/>
              <w:sz w:val="22"/>
              <w:szCs w:val="22"/>
            </w:rPr>
            <w:t>3368</w:t>
          </w:r>
          <w:r w:rsidRPr="00F0567C">
            <w:rPr>
              <w:rFonts w:ascii="Palatino Linotype" w:hAnsi="Palatino Linotype"/>
              <w:b/>
              <w:sz w:val="22"/>
              <w:szCs w:val="22"/>
            </w:rPr>
            <w:t>/INFOEM/IP/RR/202</w:t>
          </w:r>
          <w:r w:rsidR="008A55FE" w:rsidRPr="00F0567C">
            <w:rPr>
              <w:rFonts w:ascii="Palatino Linotype" w:hAnsi="Palatino Linotype"/>
              <w:b/>
              <w:sz w:val="22"/>
              <w:szCs w:val="22"/>
            </w:rPr>
            <w:t>2</w:t>
          </w:r>
        </w:p>
      </w:tc>
    </w:tr>
    <w:tr w:rsidR="00214717" w:rsidRPr="00F0567C" w14:paraId="24BD4CCB" w14:textId="77777777" w:rsidTr="00595316">
      <w:trPr>
        <w:gridAfter w:val="1"/>
        <w:wAfter w:w="284" w:type="dxa"/>
        <w:trHeight w:val="321"/>
      </w:trPr>
      <w:tc>
        <w:tcPr>
          <w:tcW w:w="2551" w:type="dxa"/>
          <w:vAlign w:val="center"/>
        </w:tcPr>
        <w:p w14:paraId="60CE42BE" w14:textId="77777777" w:rsidR="00214717" w:rsidRPr="00F0567C" w:rsidRDefault="00214717" w:rsidP="00595316">
          <w:pPr>
            <w:rPr>
              <w:rFonts w:ascii="Palatino Linotype" w:hAnsi="Palatino Linotype"/>
              <w:b/>
              <w:sz w:val="22"/>
              <w:szCs w:val="22"/>
            </w:rPr>
          </w:pPr>
          <w:r w:rsidRPr="00F0567C">
            <w:rPr>
              <w:rFonts w:ascii="Palatino Linotype" w:hAnsi="Palatino Linotype"/>
              <w:b/>
              <w:sz w:val="22"/>
              <w:szCs w:val="22"/>
            </w:rPr>
            <w:t>Sujeto obligado:</w:t>
          </w:r>
        </w:p>
      </w:tc>
      <w:tc>
        <w:tcPr>
          <w:tcW w:w="3989" w:type="dxa"/>
          <w:vAlign w:val="center"/>
        </w:tcPr>
        <w:p w14:paraId="63E35EEB" w14:textId="68038EBA" w:rsidR="00214717" w:rsidRPr="00F0567C" w:rsidRDefault="00214717" w:rsidP="00633810">
          <w:pPr>
            <w:pStyle w:val="Encabezado"/>
            <w:ind w:right="21"/>
            <w:jc w:val="both"/>
            <w:rPr>
              <w:rFonts w:ascii="Palatino Linotype" w:hAnsi="Palatino Linotype"/>
              <w:b/>
              <w:sz w:val="22"/>
              <w:szCs w:val="22"/>
            </w:rPr>
          </w:pPr>
          <w:r w:rsidRPr="00F0567C">
            <w:rPr>
              <w:rFonts w:ascii="Palatino Linotype" w:hAnsi="Palatino Linotype"/>
              <w:b/>
              <w:color w:val="000000" w:themeColor="text1"/>
              <w:sz w:val="22"/>
              <w:szCs w:val="22"/>
            </w:rPr>
            <w:t xml:space="preserve">Ayuntamiento de </w:t>
          </w:r>
          <w:r w:rsidR="00975BCA" w:rsidRPr="00F0567C">
            <w:rPr>
              <w:rFonts w:ascii="Palatino Linotype" w:hAnsi="Palatino Linotype"/>
              <w:b/>
              <w:color w:val="000000" w:themeColor="text1"/>
              <w:sz w:val="22"/>
              <w:szCs w:val="22"/>
            </w:rPr>
            <w:t>Metepec</w:t>
          </w:r>
        </w:p>
      </w:tc>
    </w:tr>
    <w:tr w:rsidR="00214717" w:rsidRPr="00EF13C1" w14:paraId="205DBA0E" w14:textId="77777777" w:rsidTr="00595316">
      <w:trPr>
        <w:trHeight w:val="321"/>
      </w:trPr>
      <w:tc>
        <w:tcPr>
          <w:tcW w:w="2551" w:type="dxa"/>
          <w:vAlign w:val="center"/>
        </w:tcPr>
        <w:p w14:paraId="0D37BF0C" w14:textId="77777777" w:rsidR="00214717" w:rsidRPr="00F0567C" w:rsidRDefault="00214717" w:rsidP="00595316">
          <w:pPr>
            <w:rPr>
              <w:rFonts w:ascii="Palatino Linotype" w:hAnsi="Palatino Linotype"/>
              <w:b/>
              <w:sz w:val="22"/>
              <w:szCs w:val="22"/>
            </w:rPr>
          </w:pPr>
          <w:r w:rsidRPr="00F0567C">
            <w:rPr>
              <w:rFonts w:ascii="Palatino Linotype" w:hAnsi="Palatino Linotype"/>
              <w:b/>
              <w:sz w:val="22"/>
              <w:szCs w:val="22"/>
            </w:rPr>
            <w:t>Comisionada ponente:</w:t>
          </w:r>
        </w:p>
      </w:tc>
      <w:tc>
        <w:tcPr>
          <w:tcW w:w="4273" w:type="dxa"/>
          <w:gridSpan w:val="2"/>
          <w:vAlign w:val="center"/>
        </w:tcPr>
        <w:p w14:paraId="2EA8E4C9" w14:textId="77777777" w:rsidR="00214717" w:rsidRPr="00F0567C" w:rsidRDefault="00214717" w:rsidP="00595316">
          <w:pPr>
            <w:pStyle w:val="Encabezado"/>
            <w:rPr>
              <w:rFonts w:ascii="Palatino Linotype" w:hAnsi="Palatino Linotype"/>
              <w:b/>
              <w:sz w:val="22"/>
              <w:szCs w:val="22"/>
            </w:rPr>
          </w:pPr>
          <w:r w:rsidRPr="00F0567C">
            <w:rPr>
              <w:rFonts w:ascii="Palatino Linotype" w:hAnsi="Palatino Linotype"/>
              <w:b/>
              <w:sz w:val="22"/>
              <w:szCs w:val="22"/>
            </w:rPr>
            <w:t>María del Rosario Mejía Ayala</w:t>
          </w:r>
        </w:p>
      </w:tc>
    </w:tr>
  </w:tbl>
  <w:p w14:paraId="46B7660E" w14:textId="77777777" w:rsidR="00214717" w:rsidRDefault="00214717"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630A" w14:textId="77777777" w:rsidR="00214717" w:rsidRDefault="00214717" w:rsidP="00595316">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4D5F371E" wp14:editId="16F7363F">
          <wp:simplePos x="0" y="0"/>
          <wp:positionH relativeFrom="page">
            <wp:align>left</wp:align>
          </wp:positionH>
          <wp:positionV relativeFrom="margin">
            <wp:posOffset>-1603072</wp:posOffset>
          </wp:positionV>
          <wp:extent cx="7492303" cy="9756000"/>
          <wp:effectExtent l="0" t="0" r="1270" b="0"/>
          <wp:wrapNone/>
          <wp:docPr id="7" name="Imagen 7"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214717" w:rsidRPr="00182113" w14:paraId="76CCD0F8" w14:textId="77777777" w:rsidTr="00595316">
      <w:trPr>
        <w:trHeight w:val="138"/>
      </w:trPr>
      <w:tc>
        <w:tcPr>
          <w:tcW w:w="2552" w:type="dxa"/>
          <w:vAlign w:val="center"/>
        </w:tcPr>
        <w:p w14:paraId="057E33A1" w14:textId="77777777" w:rsidR="00214717" w:rsidRPr="00975BCA" w:rsidRDefault="00214717" w:rsidP="005B4C85">
          <w:pPr>
            <w:ind w:right="-572"/>
            <w:jc w:val="both"/>
            <w:rPr>
              <w:rFonts w:ascii="Palatino Linotype" w:hAnsi="Palatino Linotype"/>
              <w:b/>
              <w:sz w:val="22"/>
              <w:szCs w:val="22"/>
            </w:rPr>
          </w:pPr>
          <w:r w:rsidRPr="00975BCA">
            <w:rPr>
              <w:rFonts w:ascii="Palatino Linotype" w:hAnsi="Palatino Linotype"/>
              <w:b/>
              <w:sz w:val="22"/>
              <w:szCs w:val="22"/>
            </w:rPr>
            <w:t>Recurso de Revisión:</w:t>
          </w:r>
        </w:p>
      </w:tc>
      <w:tc>
        <w:tcPr>
          <w:tcW w:w="3969" w:type="dxa"/>
          <w:vAlign w:val="center"/>
        </w:tcPr>
        <w:p w14:paraId="558F556B" w14:textId="439AE919" w:rsidR="00214717" w:rsidRPr="00975BCA" w:rsidRDefault="00214717" w:rsidP="005B4C85">
          <w:pPr>
            <w:pStyle w:val="Encabezado"/>
            <w:jc w:val="both"/>
            <w:rPr>
              <w:rFonts w:ascii="Palatino Linotype" w:hAnsi="Palatino Linotype" w:cs="Arial"/>
              <w:b/>
              <w:bCs/>
              <w:sz w:val="22"/>
              <w:szCs w:val="22"/>
              <w:lang w:eastAsia="es-MX"/>
            </w:rPr>
          </w:pPr>
          <w:r w:rsidRPr="00975BCA">
            <w:rPr>
              <w:rFonts w:ascii="Palatino Linotype" w:hAnsi="Palatino Linotype" w:cs="Arial"/>
              <w:b/>
              <w:bCs/>
              <w:sz w:val="22"/>
              <w:szCs w:val="22"/>
              <w:lang w:eastAsia="es-MX"/>
            </w:rPr>
            <w:t>0</w:t>
          </w:r>
          <w:r w:rsidR="000F0DCE">
            <w:rPr>
              <w:rFonts w:ascii="Palatino Linotype" w:hAnsi="Palatino Linotype" w:cs="Arial"/>
              <w:b/>
              <w:bCs/>
              <w:sz w:val="22"/>
              <w:szCs w:val="22"/>
              <w:lang w:eastAsia="es-MX"/>
            </w:rPr>
            <w:t>3368</w:t>
          </w:r>
          <w:r w:rsidRPr="00975BCA">
            <w:rPr>
              <w:rFonts w:ascii="Palatino Linotype" w:hAnsi="Palatino Linotype" w:cs="Arial"/>
              <w:b/>
              <w:bCs/>
              <w:sz w:val="22"/>
              <w:szCs w:val="22"/>
              <w:lang w:eastAsia="es-MX"/>
            </w:rPr>
            <w:t>/INFOEM/IP/RR/202</w:t>
          </w:r>
          <w:r w:rsidR="008A55FE" w:rsidRPr="00975BCA">
            <w:rPr>
              <w:rFonts w:ascii="Palatino Linotype" w:hAnsi="Palatino Linotype" w:cs="Arial"/>
              <w:b/>
              <w:bCs/>
              <w:sz w:val="22"/>
              <w:szCs w:val="22"/>
              <w:lang w:eastAsia="es-MX"/>
            </w:rPr>
            <w:t>2</w:t>
          </w:r>
          <w:r w:rsidR="003F3F61">
            <w:rPr>
              <w:rFonts w:ascii="Palatino Linotype" w:hAnsi="Palatino Linotype" w:cs="Arial"/>
              <w:b/>
              <w:bCs/>
              <w:sz w:val="22"/>
              <w:szCs w:val="22"/>
              <w:lang w:eastAsia="es-MX"/>
            </w:rPr>
            <w:t xml:space="preserve"> y acumulados.</w:t>
          </w:r>
        </w:p>
      </w:tc>
    </w:tr>
    <w:tr w:rsidR="00214717" w:rsidRPr="00182113" w14:paraId="3FDB91EA" w14:textId="77777777" w:rsidTr="00595316">
      <w:trPr>
        <w:trHeight w:val="227"/>
      </w:trPr>
      <w:tc>
        <w:tcPr>
          <w:tcW w:w="2552" w:type="dxa"/>
          <w:vAlign w:val="center"/>
        </w:tcPr>
        <w:p w14:paraId="2A79B7E6" w14:textId="77777777" w:rsidR="00214717" w:rsidRPr="00975BCA" w:rsidRDefault="00214717" w:rsidP="005B4C85">
          <w:pPr>
            <w:jc w:val="both"/>
            <w:rPr>
              <w:rFonts w:ascii="Palatino Linotype" w:hAnsi="Palatino Linotype"/>
              <w:b/>
              <w:sz w:val="22"/>
              <w:szCs w:val="22"/>
            </w:rPr>
          </w:pPr>
          <w:r w:rsidRPr="00975BCA">
            <w:rPr>
              <w:rFonts w:ascii="Palatino Linotype" w:hAnsi="Palatino Linotype"/>
              <w:b/>
              <w:sz w:val="22"/>
              <w:szCs w:val="22"/>
            </w:rPr>
            <w:t>Recurrente:</w:t>
          </w:r>
        </w:p>
      </w:tc>
      <w:tc>
        <w:tcPr>
          <w:tcW w:w="3969" w:type="dxa"/>
          <w:vAlign w:val="center"/>
        </w:tcPr>
        <w:p w14:paraId="1A90CB7F" w14:textId="75E39CDE" w:rsidR="00214717" w:rsidRPr="00975BCA" w:rsidRDefault="00214717" w:rsidP="00633810">
          <w:pPr>
            <w:pStyle w:val="Encabezado"/>
            <w:tabs>
              <w:tab w:val="clear" w:pos="4252"/>
            </w:tabs>
            <w:ind w:right="-250"/>
            <w:jc w:val="both"/>
            <w:rPr>
              <w:rFonts w:ascii="Palatino Linotype" w:hAnsi="Palatino Linotype"/>
              <w:b/>
              <w:sz w:val="22"/>
              <w:szCs w:val="22"/>
            </w:rPr>
          </w:pPr>
        </w:p>
      </w:tc>
    </w:tr>
    <w:tr w:rsidR="00214717" w:rsidRPr="00182113" w14:paraId="7A5DB7B9" w14:textId="77777777" w:rsidTr="00595316">
      <w:trPr>
        <w:trHeight w:val="232"/>
      </w:trPr>
      <w:tc>
        <w:tcPr>
          <w:tcW w:w="2552" w:type="dxa"/>
          <w:vAlign w:val="center"/>
        </w:tcPr>
        <w:p w14:paraId="6579A27C" w14:textId="77777777" w:rsidR="00214717" w:rsidRPr="00975BCA" w:rsidRDefault="00214717" w:rsidP="005B4C85">
          <w:pPr>
            <w:jc w:val="both"/>
            <w:rPr>
              <w:rFonts w:ascii="Palatino Linotype" w:hAnsi="Palatino Linotype"/>
              <w:b/>
              <w:sz w:val="22"/>
              <w:szCs w:val="22"/>
            </w:rPr>
          </w:pPr>
          <w:r w:rsidRPr="00975BCA">
            <w:rPr>
              <w:rFonts w:ascii="Palatino Linotype" w:hAnsi="Palatino Linotype"/>
              <w:b/>
              <w:sz w:val="22"/>
              <w:szCs w:val="22"/>
            </w:rPr>
            <w:t>Sujeto Obligado:</w:t>
          </w:r>
        </w:p>
      </w:tc>
      <w:tc>
        <w:tcPr>
          <w:tcW w:w="3969" w:type="dxa"/>
          <w:vAlign w:val="center"/>
        </w:tcPr>
        <w:p w14:paraId="065B5F25" w14:textId="1BF994FD" w:rsidR="00214717" w:rsidRPr="00975BCA" w:rsidRDefault="00214717" w:rsidP="00633810">
          <w:pPr>
            <w:pStyle w:val="Encabezado"/>
            <w:jc w:val="both"/>
            <w:rPr>
              <w:rFonts w:ascii="Palatino Linotype" w:hAnsi="Palatino Linotype"/>
              <w:b/>
              <w:sz w:val="22"/>
              <w:szCs w:val="22"/>
            </w:rPr>
          </w:pPr>
          <w:r w:rsidRPr="00975BCA">
            <w:rPr>
              <w:rFonts w:ascii="Palatino Linotype" w:hAnsi="Palatino Linotype"/>
              <w:b/>
              <w:color w:val="000000" w:themeColor="text1"/>
              <w:sz w:val="22"/>
              <w:szCs w:val="22"/>
            </w:rPr>
            <w:t xml:space="preserve">Ayuntamiento de </w:t>
          </w:r>
          <w:r w:rsidR="00975BCA" w:rsidRPr="00975BCA">
            <w:rPr>
              <w:rFonts w:ascii="Palatino Linotype" w:hAnsi="Palatino Linotype"/>
              <w:b/>
              <w:color w:val="000000" w:themeColor="text1"/>
              <w:sz w:val="22"/>
              <w:szCs w:val="22"/>
            </w:rPr>
            <w:t>Metepec</w:t>
          </w:r>
        </w:p>
      </w:tc>
    </w:tr>
    <w:tr w:rsidR="00214717" w:rsidRPr="00182113" w14:paraId="11ADC16F" w14:textId="77777777" w:rsidTr="00595316">
      <w:trPr>
        <w:trHeight w:val="320"/>
      </w:trPr>
      <w:tc>
        <w:tcPr>
          <w:tcW w:w="2552" w:type="dxa"/>
          <w:vAlign w:val="center"/>
        </w:tcPr>
        <w:p w14:paraId="785E37A1" w14:textId="77777777" w:rsidR="00214717" w:rsidRPr="00975BCA" w:rsidRDefault="00214717" w:rsidP="005B4C85">
          <w:pPr>
            <w:jc w:val="both"/>
            <w:rPr>
              <w:rFonts w:ascii="Palatino Linotype" w:hAnsi="Palatino Linotype"/>
              <w:b/>
              <w:sz w:val="22"/>
              <w:szCs w:val="22"/>
            </w:rPr>
          </w:pPr>
          <w:r w:rsidRPr="00975BCA">
            <w:rPr>
              <w:rFonts w:ascii="Palatino Linotype" w:hAnsi="Palatino Linotype"/>
              <w:b/>
              <w:sz w:val="22"/>
              <w:szCs w:val="22"/>
            </w:rPr>
            <w:t>Comisionada Ponente:</w:t>
          </w:r>
        </w:p>
      </w:tc>
      <w:tc>
        <w:tcPr>
          <w:tcW w:w="3969" w:type="dxa"/>
          <w:vAlign w:val="center"/>
        </w:tcPr>
        <w:p w14:paraId="51890C68" w14:textId="77777777" w:rsidR="00214717" w:rsidRPr="00975BCA" w:rsidRDefault="00214717" w:rsidP="005B4C85">
          <w:pPr>
            <w:pStyle w:val="Encabezado"/>
            <w:jc w:val="both"/>
            <w:rPr>
              <w:rFonts w:ascii="Palatino Linotype" w:hAnsi="Palatino Linotype"/>
              <w:b/>
              <w:sz w:val="22"/>
              <w:szCs w:val="22"/>
            </w:rPr>
          </w:pPr>
          <w:r w:rsidRPr="00975BCA">
            <w:rPr>
              <w:rFonts w:ascii="Palatino Linotype" w:hAnsi="Palatino Linotype"/>
              <w:b/>
              <w:sz w:val="22"/>
              <w:szCs w:val="22"/>
            </w:rPr>
            <w:t>María del Rosario Mejía Ayala</w:t>
          </w:r>
        </w:p>
      </w:tc>
    </w:tr>
  </w:tbl>
  <w:p w14:paraId="51E27605" w14:textId="77777777" w:rsidR="00214717" w:rsidRDefault="002147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8F0"/>
    <w:multiLevelType w:val="hybridMultilevel"/>
    <w:tmpl w:val="2E48E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A5524C"/>
    <w:multiLevelType w:val="multilevel"/>
    <w:tmpl w:val="D200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AE326C9"/>
    <w:multiLevelType w:val="hybridMultilevel"/>
    <w:tmpl w:val="5E30D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F522E6"/>
    <w:multiLevelType w:val="hybridMultilevel"/>
    <w:tmpl w:val="32CAE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D0748A"/>
    <w:multiLevelType w:val="hybridMultilevel"/>
    <w:tmpl w:val="112C1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4"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A91249F"/>
    <w:multiLevelType w:val="hybridMultilevel"/>
    <w:tmpl w:val="32A06A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26A42AD"/>
    <w:multiLevelType w:val="hybridMultilevel"/>
    <w:tmpl w:val="EE68CB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23"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BD9458B"/>
    <w:multiLevelType w:val="hybridMultilevel"/>
    <w:tmpl w:val="2E8AE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2" w15:restartNumberingAfterBreak="0">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53262BA0"/>
    <w:multiLevelType w:val="hybridMultilevel"/>
    <w:tmpl w:val="978AFA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537334E5"/>
    <w:multiLevelType w:val="hybridMultilevel"/>
    <w:tmpl w:val="8B220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9" w15:restartNumberingAfterBreak="0">
    <w:nsid w:val="65C928D3"/>
    <w:multiLevelType w:val="hybridMultilevel"/>
    <w:tmpl w:val="9FE8FA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1" w15:restartNumberingAfterBreak="0">
    <w:nsid w:val="6EB55D56"/>
    <w:multiLevelType w:val="hybridMultilevel"/>
    <w:tmpl w:val="D1EABA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6FA84194"/>
    <w:multiLevelType w:val="hybridMultilevel"/>
    <w:tmpl w:val="6EB21BD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4" w15:restartNumberingAfterBreak="0">
    <w:nsid w:val="71935376"/>
    <w:multiLevelType w:val="hybridMultilevel"/>
    <w:tmpl w:val="179059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15:restartNumberingAfterBreak="0">
    <w:nsid w:val="723A7AC6"/>
    <w:multiLevelType w:val="multilevel"/>
    <w:tmpl w:val="C4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5"/>
  </w:num>
  <w:num w:numId="2">
    <w:abstractNumId w:val="24"/>
  </w:num>
  <w:num w:numId="3">
    <w:abstractNumId w:val="33"/>
  </w:num>
  <w:num w:numId="4">
    <w:abstractNumId w:val="22"/>
  </w:num>
  <w:num w:numId="5">
    <w:abstractNumId w:val="3"/>
  </w:num>
  <w:num w:numId="6">
    <w:abstractNumId w:val="9"/>
  </w:num>
  <w:num w:numId="7">
    <w:abstractNumId w:val="14"/>
  </w:num>
  <w:num w:numId="8">
    <w:abstractNumId w:val="40"/>
  </w:num>
  <w:num w:numId="9">
    <w:abstractNumId w:val="26"/>
  </w:num>
  <w:num w:numId="10">
    <w:abstractNumId w:val="30"/>
  </w:num>
  <w:num w:numId="11">
    <w:abstractNumId w:val="16"/>
  </w:num>
  <w:num w:numId="12">
    <w:abstractNumId w:val="47"/>
  </w:num>
  <w:num w:numId="13">
    <w:abstractNumId w:val="23"/>
  </w:num>
  <w:num w:numId="14">
    <w:abstractNumId w:val="17"/>
  </w:num>
  <w:num w:numId="15">
    <w:abstractNumId w:val="1"/>
  </w:num>
  <w:num w:numId="16">
    <w:abstractNumId w:val="42"/>
  </w:num>
  <w:num w:numId="17">
    <w:abstractNumId w:val="46"/>
  </w:num>
  <w:num w:numId="18">
    <w:abstractNumId w:val="28"/>
  </w:num>
  <w:num w:numId="19">
    <w:abstractNumId w:val="20"/>
  </w:num>
  <w:num w:numId="20">
    <w:abstractNumId w:val="18"/>
  </w:num>
  <w:num w:numId="21">
    <w:abstractNumId w:val="25"/>
  </w:num>
  <w:num w:numId="22">
    <w:abstractNumId w:val="29"/>
  </w:num>
  <w:num w:numId="23">
    <w:abstractNumId w:val="38"/>
  </w:num>
  <w:num w:numId="24">
    <w:abstractNumId w:val="34"/>
  </w:num>
  <w:num w:numId="25">
    <w:abstractNumId w:val="7"/>
  </w:num>
  <w:num w:numId="26">
    <w:abstractNumId w:val="37"/>
  </w:num>
  <w:num w:numId="27">
    <w:abstractNumId w:val="8"/>
  </w:num>
  <w:num w:numId="28">
    <w:abstractNumId w:val="5"/>
  </w:num>
  <w:num w:numId="29">
    <w:abstractNumId w:val="2"/>
  </w:num>
  <w:num w:numId="30">
    <w:abstractNumId w:val="4"/>
  </w:num>
  <w:num w:numId="31">
    <w:abstractNumId w:val="13"/>
  </w:num>
  <w:num w:numId="32">
    <w:abstractNumId w:val="35"/>
  </w:num>
  <w:num w:numId="33">
    <w:abstractNumId w:val="45"/>
  </w:num>
  <w:num w:numId="34">
    <w:abstractNumId w:val="21"/>
  </w:num>
  <w:num w:numId="35">
    <w:abstractNumId w:val="43"/>
  </w:num>
  <w:num w:numId="36">
    <w:abstractNumId w:val="39"/>
  </w:num>
  <w:num w:numId="37">
    <w:abstractNumId w:val="32"/>
  </w:num>
  <w:num w:numId="38">
    <w:abstractNumId w:val="31"/>
  </w:num>
  <w:num w:numId="39">
    <w:abstractNumId w:val="27"/>
  </w:num>
  <w:num w:numId="40">
    <w:abstractNumId w:val="0"/>
  </w:num>
  <w:num w:numId="41">
    <w:abstractNumId w:val="11"/>
  </w:num>
  <w:num w:numId="42">
    <w:abstractNumId w:val="41"/>
  </w:num>
  <w:num w:numId="43">
    <w:abstractNumId w:val="44"/>
  </w:num>
  <w:num w:numId="44">
    <w:abstractNumId w:val="36"/>
  </w:num>
  <w:num w:numId="45">
    <w:abstractNumId w:val="6"/>
  </w:num>
  <w:num w:numId="46">
    <w:abstractNumId w:val="10"/>
  </w:num>
  <w:num w:numId="47">
    <w:abstractNumId w:val="12"/>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1537D"/>
    <w:rsid w:val="0001695D"/>
    <w:rsid w:val="00017D97"/>
    <w:rsid w:val="00020DAA"/>
    <w:rsid w:val="00063FA4"/>
    <w:rsid w:val="000B59BD"/>
    <w:rsid w:val="000B5E73"/>
    <w:rsid w:val="000C6DB3"/>
    <w:rsid w:val="000D0C5A"/>
    <w:rsid w:val="000D2527"/>
    <w:rsid w:val="000F0AEA"/>
    <w:rsid w:val="000F0DCE"/>
    <w:rsid w:val="000F41C2"/>
    <w:rsid w:val="001055DA"/>
    <w:rsid w:val="00107464"/>
    <w:rsid w:val="00112CCA"/>
    <w:rsid w:val="00122620"/>
    <w:rsid w:val="00142E0A"/>
    <w:rsid w:val="001522B0"/>
    <w:rsid w:val="00154EAC"/>
    <w:rsid w:val="00162103"/>
    <w:rsid w:val="001642FF"/>
    <w:rsid w:val="00164AA4"/>
    <w:rsid w:val="0018390A"/>
    <w:rsid w:val="0019248F"/>
    <w:rsid w:val="001A3473"/>
    <w:rsid w:val="001A7901"/>
    <w:rsid w:val="001B3463"/>
    <w:rsid w:val="001C5313"/>
    <w:rsid w:val="001E3E9C"/>
    <w:rsid w:val="001F331C"/>
    <w:rsid w:val="00200913"/>
    <w:rsid w:val="00201683"/>
    <w:rsid w:val="00211005"/>
    <w:rsid w:val="00211A61"/>
    <w:rsid w:val="00212C25"/>
    <w:rsid w:val="00214717"/>
    <w:rsid w:val="00241759"/>
    <w:rsid w:val="00243985"/>
    <w:rsid w:val="0026072C"/>
    <w:rsid w:val="0028171E"/>
    <w:rsid w:val="00282EA3"/>
    <w:rsid w:val="0028393C"/>
    <w:rsid w:val="00286E5D"/>
    <w:rsid w:val="002879BB"/>
    <w:rsid w:val="00290CBE"/>
    <w:rsid w:val="002935A9"/>
    <w:rsid w:val="002A0729"/>
    <w:rsid w:val="002A76F8"/>
    <w:rsid w:val="002C3C16"/>
    <w:rsid w:val="002C5B56"/>
    <w:rsid w:val="002C608B"/>
    <w:rsid w:val="002C676C"/>
    <w:rsid w:val="002D466C"/>
    <w:rsid w:val="002E32D4"/>
    <w:rsid w:val="002F4E49"/>
    <w:rsid w:val="00303DB8"/>
    <w:rsid w:val="00313561"/>
    <w:rsid w:val="00330A79"/>
    <w:rsid w:val="00332663"/>
    <w:rsid w:val="003339D0"/>
    <w:rsid w:val="00336D21"/>
    <w:rsid w:val="00340742"/>
    <w:rsid w:val="00343211"/>
    <w:rsid w:val="0036119C"/>
    <w:rsid w:val="00372E75"/>
    <w:rsid w:val="00374718"/>
    <w:rsid w:val="00385C58"/>
    <w:rsid w:val="003B7ADA"/>
    <w:rsid w:val="003C3403"/>
    <w:rsid w:val="003C4E7A"/>
    <w:rsid w:val="003D36F2"/>
    <w:rsid w:val="003F3F61"/>
    <w:rsid w:val="004011A2"/>
    <w:rsid w:val="00401748"/>
    <w:rsid w:val="00403A06"/>
    <w:rsid w:val="004155B5"/>
    <w:rsid w:val="00417C23"/>
    <w:rsid w:val="00430508"/>
    <w:rsid w:val="00431B1C"/>
    <w:rsid w:val="00433312"/>
    <w:rsid w:val="0044198B"/>
    <w:rsid w:val="0044779D"/>
    <w:rsid w:val="00451FCF"/>
    <w:rsid w:val="00452B34"/>
    <w:rsid w:val="004546A0"/>
    <w:rsid w:val="00457D56"/>
    <w:rsid w:val="004702A6"/>
    <w:rsid w:val="00491B58"/>
    <w:rsid w:val="00494EF2"/>
    <w:rsid w:val="004A2442"/>
    <w:rsid w:val="004A71FF"/>
    <w:rsid w:val="004A78E7"/>
    <w:rsid w:val="004B5CCE"/>
    <w:rsid w:val="004E19A5"/>
    <w:rsid w:val="004F0F6C"/>
    <w:rsid w:val="004F32A9"/>
    <w:rsid w:val="005001F0"/>
    <w:rsid w:val="00500C92"/>
    <w:rsid w:val="00515B23"/>
    <w:rsid w:val="00517575"/>
    <w:rsid w:val="00521DBD"/>
    <w:rsid w:val="00525902"/>
    <w:rsid w:val="00540712"/>
    <w:rsid w:val="00542876"/>
    <w:rsid w:val="00543F12"/>
    <w:rsid w:val="005447B9"/>
    <w:rsid w:val="005472D6"/>
    <w:rsid w:val="0055466E"/>
    <w:rsid w:val="00565058"/>
    <w:rsid w:val="00565A75"/>
    <w:rsid w:val="005938CC"/>
    <w:rsid w:val="00595316"/>
    <w:rsid w:val="005B3A3C"/>
    <w:rsid w:val="005B4C85"/>
    <w:rsid w:val="005C370B"/>
    <w:rsid w:val="005C3DAB"/>
    <w:rsid w:val="005D10E6"/>
    <w:rsid w:val="005D1B8C"/>
    <w:rsid w:val="005D1BDA"/>
    <w:rsid w:val="005D4707"/>
    <w:rsid w:val="005D6A1D"/>
    <w:rsid w:val="005E552B"/>
    <w:rsid w:val="005F129E"/>
    <w:rsid w:val="005F5952"/>
    <w:rsid w:val="00621348"/>
    <w:rsid w:val="00624D0E"/>
    <w:rsid w:val="00632B54"/>
    <w:rsid w:val="00633810"/>
    <w:rsid w:val="00660C20"/>
    <w:rsid w:val="00673F54"/>
    <w:rsid w:val="00683AD5"/>
    <w:rsid w:val="006977A5"/>
    <w:rsid w:val="006A698A"/>
    <w:rsid w:val="006C258E"/>
    <w:rsid w:val="006C4E34"/>
    <w:rsid w:val="006D26F0"/>
    <w:rsid w:val="006D7837"/>
    <w:rsid w:val="006E0DB7"/>
    <w:rsid w:val="006E2D58"/>
    <w:rsid w:val="006F0C0A"/>
    <w:rsid w:val="007056F5"/>
    <w:rsid w:val="00706118"/>
    <w:rsid w:val="0071180C"/>
    <w:rsid w:val="0071593E"/>
    <w:rsid w:val="007241BE"/>
    <w:rsid w:val="00726460"/>
    <w:rsid w:val="007501F2"/>
    <w:rsid w:val="00753842"/>
    <w:rsid w:val="007547B5"/>
    <w:rsid w:val="0076477D"/>
    <w:rsid w:val="0077362E"/>
    <w:rsid w:val="00776A87"/>
    <w:rsid w:val="00790FE5"/>
    <w:rsid w:val="0079679B"/>
    <w:rsid w:val="007A1227"/>
    <w:rsid w:val="007A2537"/>
    <w:rsid w:val="007B1F8C"/>
    <w:rsid w:val="007B70FC"/>
    <w:rsid w:val="007C5ADD"/>
    <w:rsid w:val="007E373A"/>
    <w:rsid w:val="007E5E4F"/>
    <w:rsid w:val="007F4863"/>
    <w:rsid w:val="0081485A"/>
    <w:rsid w:val="00816FEA"/>
    <w:rsid w:val="00840129"/>
    <w:rsid w:val="0084079B"/>
    <w:rsid w:val="008456B9"/>
    <w:rsid w:val="00846925"/>
    <w:rsid w:val="008540EC"/>
    <w:rsid w:val="008544E9"/>
    <w:rsid w:val="008556D5"/>
    <w:rsid w:val="0085584B"/>
    <w:rsid w:val="008611D6"/>
    <w:rsid w:val="00876EA1"/>
    <w:rsid w:val="00890AB0"/>
    <w:rsid w:val="0089337D"/>
    <w:rsid w:val="008A4B0E"/>
    <w:rsid w:val="008A55FE"/>
    <w:rsid w:val="008A654A"/>
    <w:rsid w:val="008C062F"/>
    <w:rsid w:val="008C2F4C"/>
    <w:rsid w:val="008E606F"/>
    <w:rsid w:val="008E7C3D"/>
    <w:rsid w:val="008F0AD0"/>
    <w:rsid w:val="008F1F10"/>
    <w:rsid w:val="008F7350"/>
    <w:rsid w:val="009076C5"/>
    <w:rsid w:val="00911B4E"/>
    <w:rsid w:val="00924CA8"/>
    <w:rsid w:val="0095091D"/>
    <w:rsid w:val="00951418"/>
    <w:rsid w:val="00956E7D"/>
    <w:rsid w:val="009628EF"/>
    <w:rsid w:val="00964E47"/>
    <w:rsid w:val="00966C4D"/>
    <w:rsid w:val="00975BCA"/>
    <w:rsid w:val="009A40E8"/>
    <w:rsid w:val="009B46A4"/>
    <w:rsid w:val="009B644B"/>
    <w:rsid w:val="009B7D14"/>
    <w:rsid w:val="009C4203"/>
    <w:rsid w:val="009D09DA"/>
    <w:rsid w:val="009D3BB8"/>
    <w:rsid w:val="009E1687"/>
    <w:rsid w:val="009E73FF"/>
    <w:rsid w:val="009E7E81"/>
    <w:rsid w:val="009F6527"/>
    <w:rsid w:val="00A002DC"/>
    <w:rsid w:val="00A0250F"/>
    <w:rsid w:val="00A0348F"/>
    <w:rsid w:val="00A17404"/>
    <w:rsid w:val="00A20E34"/>
    <w:rsid w:val="00A234A9"/>
    <w:rsid w:val="00A26B2D"/>
    <w:rsid w:val="00A3209F"/>
    <w:rsid w:val="00A32DB9"/>
    <w:rsid w:val="00A3451E"/>
    <w:rsid w:val="00A367DE"/>
    <w:rsid w:val="00A43999"/>
    <w:rsid w:val="00A4598C"/>
    <w:rsid w:val="00A460B8"/>
    <w:rsid w:val="00A51FFB"/>
    <w:rsid w:val="00A52AFC"/>
    <w:rsid w:val="00A662C3"/>
    <w:rsid w:val="00A66457"/>
    <w:rsid w:val="00A666F8"/>
    <w:rsid w:val="00A66EB3"/>
    <w:rsid w:val="00A81532"/>
    <w:rsid w:val="00A96C5B"/>
    <w:rsid w:val="00AA48BF"/>
    <w:rsid w:val="00AB3051"/>
    <w:rsid w:val="00AB79D3"/>
    <w:rsid w:val="00AC1C64"/>
    <w:rsid w:val="00AD05E2"/>
    <w:rsid w:val="00AE5685"/>
    <w:rsid w:val="00AE7592"/>
    <w:rsid w:val="00B06133"/>
    <w:rsid w:val="00B1390A"/>
    <w:rsid w:val="00B22055"/>
    <w:rsid w:val="00B4474F"/>
    <w:rsid w:val="00B455E3"/>
    <w:rsid w:val="00B61D15"/>
    <w:rsid w:val="00B638FD"/>
    <w:rsid w:val="00B8043D"/>
    <w:rsid w:val="00B926DC"/>
    <w:rsid w:val="00B97B42"/>
    <w:rsid w:val="00BA15AA"/>
    <w:rsid w:val="00BB0647"/>
    <w:rsid w:val="00BC2F27"/>
    <w:rsid w:val="00BD4C60"/>
    <w:rsid w:val="00BF07A7"/>
    <w:rsid w:val="00BF6D57"/>
    <w:rsid w:val="00BF7E91"/>
    <w:rsid w:val="00C026FE"/>
    <w:rsid w:val="00C0337F"/>
    <w:rsid w:val="00C263AF"/>
    <w:rsid w:val="00C33174"/>
    <w:rsid w:val="00C3490C"/>
    <w:rsid w:val="00C35751"/>
    <w:rsid w:val="00C35D01"/>
    <w:rsid w:val="00C42B1A"/>
    <w:rsid w:val="00C66033"/>
    <w:rsid w:val="00C9154E"/>
    <w:rsid w:val="00C9666F"/>
    <w:rsid w:val="00CA1FF4"/>
    <w:rsid w:val="00CA6BF8"/>
    <w:rsid w:val="00CA7624"/>
    <w:rsid w:val="00CB2D73"/>
    <w:rsid w:val="00CD02D3"/>
    <w:rsid w:val="00CD0F2C"/>
    <w:rsid w:val="00CF093F"/>
    <w:rsid w:val="00D233B9"/>
    <w:rsid w:val="00D27C47"/>
    <w:rsid w:val="00D32682"/>
    <w:rsid w:val="00D376F7"/>
    <w:rsid w:val="00D436DD"/>
    <w:rsid w:val="00D547BE"/>
    <w:rsid w:val="00D551BC"/>
    <w:rsid w:val="00D64B98"/>
    <w:rsid w:val="00D728B2"/>
    <w:rsid w:val="00D775AD"/>
    <w:rsid w:val="00D80A0D"/>
    <w:rsid w:val="00D85274"/>
    <w:rsid w:val="00D87F78"/>
    <w:rsid w:val="00D90508"/>
    <w:rsid w:val="00DA7B78"/>
    <w:rsid w:val="00DB6C15"/>
    <w:rsid w:val="00DB798A"/>
    <w:rsid w:val="00DC3312"/>
    <w:rsid w:val="00DC4CFA"/>
    <w:rsid w:val="00DD1502"/>
    <w:rsid w:val="00DD2221"/>
    <w:rsid w:val="00DE0CC7"/>
    <w:rsid w:val="00DF0C41"/>
    <w:rsid w:val="00DF4D90"/>
    <w:rsid w:val="00E02BEF"/>
    <w:rsid w:val="00E07F67"/>
    <w:rsid w:val="00E209AD"/>
    <w:rsid w:val="00E31094"/>
    <w:rsid w:val="00E33086"/>
    <w:rsid w:val="00E407FA"/>
    <w:rsid w:val="00E41A17"/>
    <w:rsid w:val="00E5674D"/>
    <w:rsid w:val="00E56D86"/>
    <w:rsid w:val="00E651E2"/>
    <w:rsid w:val="00E87EFA"/>
    <w:rsid w:val="00EA1327"/>
    <w:rsid w:val="00EA3882"/>
    <w:rsid w:val="00EA3B13"/>
    <w:rsid w:val="00EA46B5"/>
    <w:rsid w:val="00EB0B2F"/>
    <w:rsid w:val="00EB4201"/>
    <w:rsid w:val="00EB61D1"/>
    <w:rsid w:val="00EC4E4D"/>
    <w:rsid w:val="00ED374D"/>
    <w:rsid w:val="00ED6EEB"/>
    <w:rsid w:val="00F0567C"/>
    <w:rsid w:val="00F21970"/>
    <w:rsid w:val="00F27AEC"/>
    <w:rsid w:val="00F33935"/>
    <w:rsid w:val="00F3605C"/>
    <w:rsid w:val="00F43BBE"/>
    <w:rsid w:val="00F46DCB"/>
    <w:rsid w:val="00F52B5F"/>
    <w:rsid w:val="00F5451A"/>
    <w:rsid w:val="00F55532"/>
    <w:rsid w:val="00F617F8"/>
    <w:rsid w:val="00F63C7C"/>
    <w:rsid w:val="00F82FF0"/>
    <w:rsid w:val="00FA4ADD"/>
    <w:rsid w:val="00FA5A9D"/>
    <w:rsid w:val="00FA78D2"/>
    <w:rsid w:val="00FC3128"/>
    <w:rsid w:val="00FE2FD2"/>
    <w:rsid w:val="00FE5E9F"/>
    <w:rsid w:val="00FF0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983A8"/>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57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lang w:eastAsia="es-ES_tradnl"/>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72511587">
      <w:bodyDiv w:val="1"/>
      <w:marLeft w:val="0"/>
      <w:marRight w:val="0"/>
      <w:marTop w:val="0"/>
      <w:marBottom w:val="0"/>
      <w:divBdr>
        <w:top w:val="none" w:sz="0" w:space="0" w:color="auto"/>
        <w:left w:val="none" w:sz="0" w:space="0" w:color="auto"/>
        <w:bottom w:val="none" w:sz="0" w:space="0" w:color="auto"/>
        <w:right w:val="none" w:sz="0" w:space="0" w:color="auto"/>
      </w:divBdr>
    </w:div>
    <w:div w:id="111291584">
      <w:bodyDiv w:val="1"/>
      <w:marLeft w:val="0"/>
      <w:marRight w:val="0"/>
      <w:marTop w:val="0"/>
      <w:marBottom w:val="0"/>
      <w:divBdr>
        <w:top w:val="none" w:sz="0" w:space="0" w:color="auto"/>
        <w:left w:val="none" w:sz="0" w:space="0" w:color="auto"/>
        <w:bottom w:val="none" w:sz="0" w:space="0" w:color="auto"/>
        <w:right w:val="none" w:sz="0" w:space="0" w:color="auto"/>
      </w:divBdr>
    </w:div>
    <w:div w:id="126896652">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169680675">
      <w:bodyDiv w:val="1"/>
      <w:marLeft w:val="0"/>
      <w:marRight w:val="0"/>
      <w:marTop w:val="0"/>
      <w:marBottom w:val="0"/>
      <w:divBdr>
        <w:top w:val="none" w:sz="0" w:space="0" w:color="auto"/>
        <w:left w:val="none" w:sz="0" w:space="0" w:color="auto"/>
        <w:bottom w:val="none" w:sz="0" w:space="0" w:color="auto"/>
        <w:right w:val="none" w:sz="0" w:space="0" w:color="auto"/>
      </w:divBdr>
    </w:div>
    <w:div w:id="211818248">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342515809">
      <w:bodyDiv w:val="1"/>
      <w:marLeft w:val="0"/>
      <w:marRight w:val="0"/>
      <w:marTop w:val="0"/>
      <w:marBottom w:val="0"/>
      <w:divBdr>
        <w:top w:val="none" w:sz="0" w:space="0" w:color="auto"/>
        <w:left w:val="none" w:sz="0" w:space="0" w:color="auto"/>
        <w:bottom w:val="none" w:sz="0" w:space="0" w:color="auto"/>
        <w:right w:val="none" w:sz="0" w:space="0" w:color="auto"/>
      </w:divBdr>
    </w:div>
    <w:div w:id="393696112">
      <w:bodyDiv w:val="1"/>
      <w:marLeft w:val="0"/>
      <w:marRight w:val="0"/>
      <w:marTop w:val="0"/>
      <w:marBottom w:val="0"/>
      <w:divBdr>
        <w:top w:val="none" w:sz="0" w:space="0" w:color="auto"/>
        <w:left w:val="none" w:sz="0" w:space="0" w:color="auto"/>
        <w:bottom w:val="none" w:sz="0" w:space="0" w:color="auto"/>
        <w:right w:val="none" w:sz="0" w:space="0" w:color="auto"/>
      </w:divBdr>
    </w:div>
    <w:div w:id="407769128">
      <w:bodyDiv w:val="1"/>
      <w:marLeft w:val="0"/>
      <w:marRight w:val="0"/>
      <w:marTop w:val="0"/>
      <w:marBottom w:val="0"/>
      <w:divBdr>
        <w:top w:val="none" w:sz="0" w:space="0" w:color="auto"/>
        <w:left w:val="none" w:sz="0" w:space="0" w:color="auto"/>
        <w:bottom w:val="none" w:sz="0" w:space="0" w:color="auto"/>
        <w:right w:val="none" w:sz="0" w:space="0" w:color="auto"/>
      </w:divBdr>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34284658">
      <w:bodyDiv w:val="1"/>
      <w:marLeft w:val="0"/>
      <w:marRight w:val="0"/>
      <w:marTop w:val="0"/>
      <w:marBottom w:val="0"/>
      <w:divBdr>
        <w:top w:val="none" w:sz="0" w:space="0" w:color="auto"/>
        <w:left w:val="none" w:sz="0" w:space="0" w:color="auto"/>
        <w:bottom w:val="none" w:sz="0" w:space="0" w:color="auto"/>
        <w:right w:val="none" w:sz="0" w:space="0" w:color="auto"/>
      </w:divBdr>
    </w:div>
    <w:div w:id="752093287">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35418876">
      <w:bodyDiv w:val="1"/>
      <w:marLeft w:val="0"/>
      <w:marRight w:val="0"/>
      <w:marTop w:val="0"/>
      <w:marBottom w:val="0"/>
      <w:divBdr>
        <w:top w:val="none" w:sz="0" w:space="0" w:color="auto"/>
        <w:left w:val="none" w:sz="0" w:space="0" w:color="auto"/>
        <w:bottom w:val="none" w:sz="0" w:space="0" w:color="auto"/>
        <w:right w:val="none" w:sz="0" w:space="0" w:color="auto"/>
      </w:divBdr>
    </w:div>
    <w:div w:id="837117248">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2309336">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28078114">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13496227">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333486355">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447459709">
      <w:bodyDiv w:val="1"/>
      <w:marLeft w:val="0"/>
      <w:marRight w:val="0"/>
      <w:marTop w:val="0"/>
      <w:marBottom w:val="0"/>
      <w:divBdr>
        <w:top w:val="none" w:sz="0" w:space="0" w:color="auto"/>
        <w:left w:val="none" w:sz="0" w:space="0" w:color="auto"/>
        <w:bottom w:val="none" w:sz="0" w:space="0" w:color="auto"/>
        <w:right w:val="none" w:sz="0" w:space="0" w:color="auto"/>
      </w:divBdr>
    </w:div>
    <w:div w:id="1455363596">
      <w:bodyDiv w:val="1"/>
      <w:marLeft w:val="0"/>
      <w:marRight w:val="0"/>
      <w:marTop w:val="0"/>
      <w:marBottom w:val="0"/>
      <w:divBdr>
        <w:top w:val="none" w:sz="0" w:space="0" w:color="auto"/>
        <w:left w:val="none" w:sz="0" w:space="0" w:color="auto"/>
        <w:bottom w:val="none" w:sz="0" w:space="0" w:color="auto"/>
        <w:right w:val="none" w:sz="0" w:space="0" w:color="auto"/>
      </w:divBdr>
    </w:div>
    <w:div w:id="1460682566">
      <w:bodyDiv w:val="1"/>
      <w:marLeft w:val="0"/>
      <w:marRight w:val="0"/>
      <w:marTop w:val="0"/>
      <w:marBottom w:val="0"/>
      <w:divBdr>
        <w:top w:val="none" w:sz="0" w:space="0" w:color="auto"/>
        <w:left w:val="none" w:sz="0" w:space="0" w:color="auto"/>
        <w:bottom w:val="none" w:sz="0" w:space="0" w:color="auto"/>
        <w:right w:val="none" w:sz="0" w:space="0" w:color="auto"/>
      </w:divBdr>
    </w:div>
    <w:div w:id="1498037006">
      <w:bodyDiv w:val="1"/>
      <w:marLeft w:val="0"/>
      <w:marRight w:val="0"/>
      <w:marTop w:val="0"/>
      <w:marBottom w:val="0"/>
      <w:divBdr>
        <w:top w:val="none" w:sz="0" w:space="0" w:color="auto"/>
        <w:left w:val="none" w:sz="0" w:space="0" w:color="auto"/>
        <w:bottom w:val="none" w:sz="0" w:space="0" w:color="auto"/>
        <w:right w:val="none" w:sz="0" w:space="0" w:color="auto"/>
      </w:divBdr>
    </w:div>
    <w:div w:id="1532760584">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66837498">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 w:id="2084645943">
      <w:bodyDiv w:val="1"/>
      <w:marLeft w:val="0"/>
      <w:marRight w:val="0"/>
      <w:marTop w:val="0"/>
      <w:marBottom w:val="0"/>
      <w:divBdr>
        <w:top w:val="none" w:sz="0" w:space="0" w:color="auto"/>
        <w:left w:val="none" w:sz="0" w:space="0" w:color="auto"/>
        <w:bottom w:val="none" w:sz="0" w:space="0" w:color="auto"/>
        <w:right w:val="none" w:sz="0" w:space="0" w:color="auto"/>
      </w:divBdr>
    </w:div>
    <w:div w:id="214238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84.jpeg"/></Relationships>
</file>

<file path=word/_rels/header2.xml.rels><?xml version="1.0" encoding="UTF-8" standalone="yes"?>
<Relationships xmlns="http://schemas.openxmlformats.org/package/2006/relationships"><Relationship Id="rId1" Type="http://schemas.openxmlformats.org/officeDocument/2006/relationships/image" Target="media/image8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ADF6F-DCF1-4B66-A012-119D67E57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15779</Words>
  <Characters>86789</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ESTELA infoem</cp:lastModifiedBy>
  <cp:revision>2</cp:revision>
  <cp:lastPrinted>2022-03-25T01:49:00Z</cp:lastPrinted>
  <dcterms:created xsi:type="dcterms:W3CDTF">2022-04-05T23:08:00Z</dcterms:created>
  <dcterms:modified xsi:type="dcterms:W3CDTF">2022-04-05T23:08:00Z</dcterms:modified>
</cp:coreProperties>
</file>