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B8A5C" w14:textId="4B631348" w:rsidR="00620916" w:rsidRPr="00503075" w:rsidRDefault="00200BFC" w:rsidP="00033269">
      <w:pPr>
        <w:spacing w:line="360" w:lineRule="auto"/>
        <w:jc w:val="both"/>
        <w:rPr>
          <w:rFonts w:ascii="Palatino Linotype" w:hAnsi="Palatino Linotype" w:cs="Arial"/>
        </w:rPr>
      </w:pPr>
      <w:r w:rsidRPr="00503075">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620916" w:rsidRPr="00503075">
        <w:rPr>
          <w:rFonts w:ascii="Palatino Linotype" w:hAnsi="Palatino Linotype" w:cs="Arial"/>
        </w:rPr>
        <w:t xml:space="preserve">de fecha </w:t>
      </w:r>
      <w:r w:rsidR="00E56F17">
        <w:rPr>
          <w:rFonts w:ascii="Palatino Linotype" w:hAnsi="Palatino Linotype" w:cs="Arial"/>
        </w:rPr>
        <w:t>siete</w:t>
      </w:r>
      <w:r w:rsidR="00CE4143" w:rsidRPr="00503075">
        <w:rPr>
          <w:rFonts w:ascii="Palatino Linotype" w:hAnsi="Palatino Linotype" w:cs="Arial"/>
        </w:rPr>
        <w:t xml:space="preserve"> de </w:t>
      </w:r>
      <w:r w:rsidR="004F4418">
        <w:rPr>
          <w:rFonts w:ascii="Palatino Linotype" w:hAnsi="Palatino Linotype" w:cs="Arial"/>
        </w:rPr>
        <w:t>abril</w:t>
      </w:r>
      <w:r w:rsidR="00C03836" w:rsidRPr="00503075">
        <w:rPr>
          <w:rFonts w:ascii="Palatino Linotype" w:hAnsi="Palatino Linotype" w:cs="Arial"/>
        </w:rPr>
        <w:t xml:space="preserve"> </w:t>
      </w:r>
      <w:r w:rsidR="00CE4143" w:rsidRPr="00503075">
        <w:rPr>
          <w:rFonts w:ascii="Palatino Linotype" w:hAnsi="Palatino Linotype" w:cs="Arial"/>
        </w:rPr>
        <w:t>de dos mil veintidós.</w:t>
      </w:r>
    </w:p>
    <w:p w14:paraId="6CE05D1B" w14:textId="77777777" w:rsidR="004B29B3" w:rsidRPr="00503075" w:rsidRDefault="004B29B3" w:rsidP="00033269">
      <w:pPr>
        <w:spacing w:line="360" w:lineRule="auto"/>
        <w:jc w:val="both"/>
        <w:rPr>
          <w:rFonts w:ascii="Palatino Linotype" w:hAnsi="Palatino Linotype" w:cs="Arial"/>
        </w:rPr>
      </w:pPr>
    </w:p>
    <w:p w14:paraId="71F79FE3" w14:textId="31C8B1C1" w:rsidR="00A1125E" w:rsidRPr="00503075" w:rsidRDefault="00D137DD" w:rsidP="00033269">
      <w:pPr>
        <w:spacing w:line="360" w:lineRule="auto"/>
        <w:jc w:val="both"/>
        <w:rPr>
          <w:rFonts w:ascii="Palatino Linotype" w:hAnsi="Palatino Linotype" w:cs="Arial"/>
          <w:lang w:val="es-ES"/>
        </w:rPr>
      </w:pPr>
      <w:r w:rsidRPr="00503075">
        <w:rPr>
          <w:rFonts w:ascii="Palatino Linotype" w:hAnsi="Palatino Linotype" w:cs="Arial"/>
          <w:b/>
          <w:sz w:val="28"/>
        </w:rPr>
        <w:t>VISTO</w:t>
      </w:r>
      <w:r w:rsidRPr="00503075">
        <w:rPr>
          <w:rFonts w:ascii="Palatino Linotype" w:hAnsi="Palatino Linotype" w:cs="Arial"/>
        </w:rPr>
        <w:t xml:space="preserve"> </w:t>
      </w:r>
      <w:r w:rsidR="00C34D00" w:rsidRPr="00503075">
        <w:rPr>
          <w:rFonts w:ascii="Palatino Linotype" w:hAnsi="Palatino Linotype" w:cs="Arial"/>
        </w:rPr>
        <w:t>el</w:t>
      </w:r>
      <w:r w:rsidRPr="00503075">
        <w:rPr>
          <w:rFonts w:ascii="Palatino Linotype" w:hAnsi="Palatino Linotype" w:cs="Arial"/>
        </w:rPr>
        <w:t xml:space="preserve"> expediente formado con motivo del </w:t>
      </w:r>
      <w:r w:rsidR="00504A64" w:rsidRPr="00503075">
        <w:rPr>
          <w:rFonts w:ascii="Palatino Linotype" w:hAnsi="Palatino Linotype" w:cs="Arial"/>
        </w:rPr>
        <w:t>Recurso de Revisión</w:t>
      </w:r>
      <w:r w:rsidRPr="00503075">
        <w:rPr>
          <w:rFonts w:ascii="Palatino Linotype" w:hAnsi="Palatino Linotype" w:cs="Arial"/>
        </w:rPr>
        <w:t xml:space="preserve"> </w:t>
      </w:r>
      <w:r w:rsidR="00FA59CB" w:rsidRPr="00503075">
        <w:rPr>
          <w:rFonts w:ascii="Palatino Linotype" w:hAnsi="Palatino Linotype" w:cs="Arial"/>
          <w:b/>
          <w:lang w:val="es-419"/>
        </w:rPr>
        <w:t>00</w:t>
      </w:r>
      <w:r w:rsidR="00620916" w:rsidRPr="00503075">
        <w:rPr>
          <w:rFonts w:ascii="Palatino Linotype" w:hAnsi="Palatino Linotype" w:cs="Arial"/>
          <w:b/>
        </w:rPr>
        <w:t>3</w:t>
      </w:r>
      <w:r w:rsidR="00E366E0" w:rsidRPr="00503075">
        <w:rPr>
          <w:rFonts w:ascii="Palatino Linotype" w:hAnsi="Palatino Linotype" w:cs="Arial"/>
          <w:b/>
        </w:rPr>
        <w:t>0</w:t>
      </w:r>
      <w:r w:rsidR="00FA59CB" w:rsidRPr="00503075">
        <w:rPr>
          <w:rFonts w:ascii="Palatino Linotype" w:hAnsi="Palatino Linotype" w:cs="Arial"/>
          <w:b/>
          <w:lang w:val="es-419"/>
        </w:rPr>
        <w:t>2</w:t>
      </w:r>
      <w:r w:rsidRPr="00503075">
        <w:rPr>
          <w:rFonts w:ascii="Palatino Linotype" w:hAnsi="Palatino Linotype" w:cs="Arial"/>
          <w:b/>
        </w:rPr>
        <w:t>/INFOEM/IP/RR/202</w:t>
      </w:r>
      <w:r w:rsidR="00FA59CB" w:rsidRPr="00503075">
        <w:rPr>
          <w:rFonts w:ascii="Palatino Linotype" w:hAnsi="Palatino Linotype" w:cs="Arial"/>
          <w:b/>
          <w:lang w:val="es-419"/>
        </w:rPr>
        <w:t>2</w:t>
      </w:r>
      <w:r w:rsidRPr="00503075">
        <w:rPr>
          <w:rFonts w:ascii="Palatino Linotype" w:hAnsi="Palatino Linotype" w:cs="Arial"/>
          <w:b/>
        </w:rPr>
        <w:t xml:space="preserve">, </w:t>
      </w:r>
      <w:r w:rsidR="00312DB0" w:rsidRPr="00503075">
        <w:rPr>
          <w:rFonts w:ascii="Palatino Linotype" w:hAnsi="Palatino Linotype" w:cs="Arial"/>
        </w:rPr>
        <w:t>promovido</w:t>
      </w:r>
      <w:r w:rsidR="00312DB0" w:rsidRPr="00503075">
        <w:rPr>
          <w:rFonts w:ascii="Palatino Linotype" w:hAnsi="Palatino Linotype" w:cs="Arial"/>
          <w:lang w:val="es-419"/>
        </w:rPr>
        <w:t>s</w:t>
      </w:r>
      <w:r w:rsidR="00312DB0" w:rsidRPr="00503075">
        <w:rPr>
          <w:rFonts w:ascii="Palatino Linotype" w:hAnsi="Palatino Linotype" w:cs="Arial"/>
        </w:rPr>
        <w:t xml:space="preserve"> </w:t>
      </w:r>
      <w:r w:rsidR="00312DB0" w:rsidRPr="00503075">
        <w:rPr>
          <w:rFonts w:ascii="Palatino Linotype" w:hAnsi="Palatino Linotype"/>
        </w:rPr>
        <w:t>por</w:t>
      </w:r>
      <w:r w:rsidR="00312DB0" w:rsidRPr="00503075">
        <w:rPr>
          <w:rFonts w:ascii="Palatino Linotype" w:hAnsi="Palatino Linotype"/>
          <w:lang w:val="es-419"/>
        </w:rPr>
        <w:t xml:space="preserve"> </w:t>
      </w:r>
      <w:r w:rsidR="00312DB0" w:rsidRPr="00503075">
        <w:rPr>
          <w:rFonts w:ascii="Palatino Linotype" w:hAnsi="Palatino Linotype"/>
        </w:rPr>
        <w:t>la</w:t>
      </w:r>
      <w:r w:rsidR="002A3090" w:rsidRPr="00503075">
        <w:rPr>
          <w:rFonts w:ascii="Palatino Linotype" w:hAnsi="Palatino Linotype"/>
          <w:lang w:val="es-419"/>
        </w:rPr>
        <w:t xml:space="preserve"> </w:t>
      </w:r>
      <w:r w:rsidR="00312DB0" w:rsidRPr="00503075">
        <w:rPr>
          <w:rFonts w:ascii="Palatino Linotype" w:hAnsi="Palatino Linotype"/>
          <w:b/>
          <w:bCs/>
        </w:rPr>
        <w:t xml:space="preserve">C. </w:t>
      </w:r>
      <w:r w:rsidR="00756ED6">
        <w:rPr>
          <w:rFonts w:ascii="Palatino Linotype" w:hAnsi="Palatino Linotype"/>
          <w:b/>
          <w:bCs/>
        </w:rPr>
        <w:t>XXXXX XXXXXXX XXXXXXXXX</w:t>
      </w:r>
      <w:r w:rsidR="00312DB0" w:rsidRPr="00503075">
        <w:rPr>
          <w:rFonts w:ascii="Palatino Linotype" w:hAnsi="Palatino Linotype"/>
          <w:b/>
          <w:bCs/>
        </w:rPr>
        <w:t xml:space="preserve"> </w:t>
      </w:r>
      <w:r w:rsidR="00312DB0" w:rsidRPr="00503075">
        <w:rPr>
          <w:rFonts w:ascii="Palatino Linotype" w:hAnsi="Palatino Linotype"/>
        </w:rPr>
        <w:t xml:space="preserve">en representación de la persona jurídica colectiva </w:t>
      </w:r>
      <w:r w:rsidR="00756ED6">
        <w:rPr>
          <w:rFonts w:ascii="Palatino Linotype" w:hAnsi="Palatino Linotype"/>
          <w:b/>
        </w:rPr>
        <w:t>XXX XXXXXXXXXX XXXXXXX</w:t>
      </w:r>
      <w:r w:rsidR="00312DB0" w:rsidRPr="00503075">
        <w:rPr>
          <w:rFonts w:ascii="Palatino Linotype" w:hAnsi="Palatino Linotype"/>
          <w:b/>
        </w:rPr>
        <w:t xml:space="preserve">, </w:t>
      </w:r>
      <w:r w:rsidR="00312DB0" w:rsidRPr="00503075">
        <w:rPr>
          <w:rFonts w:ascii="Palatino Linotype" w:hAnsi="Palatino Linotype"/>
        </w:rPr>
        <w:t xml:space="preserve">a quien en lo sucesivo se le denominará como </w:t>
      </w:r>
      <w:r w:rsidR="00A22952" w:rsidRPr="00503075">
        <w:rPr>
          <w:rFonts w:ascii="Palatino Linotype" w:hAnsi="Palatino Linotype" w:cs="Arial"/>
          <w:b/>
          <w:lang w:val="es-ES"/>
        </w:rPr>
        <w:t>LA</w:t>
      </w:r>
      <w:r w:rsidRPr="00503075">
        <w:rPr>
          <w:rFonts w:ascii="Palatino Linotype" w:hAnsi="Palatino Linotype" w:cs="Arial"/>
          <w:b/>
          <w:lang w:val="es-ES"/>
        </w:rPr>
        <w:t xml:space="preserve"> RECURRENTE,</w:t>
      </w:r>
      <w:r w:rsidRPr="00503075">
        <w:rPr>
          <w:rFonts w:ascii="Palatino Linotype" w:hAnsi="Palatino Linotype" w:cs="Arial"/>
          <w:lang w:val="es-ES"/>
        </w:rPr>
        <w:t xml:space="preserve"> en contra de la respuesta de</w:t>
      </w:r>
      <w:r w:rsidR="00A22952" w:rsidRPr="00503075">
        <w:rPr>
          <w:rFonts w:ascii="Palatino Linotype" w:hAnsi="Palatino Linotype" w:cs="Arial"/>
          <w:lang w:val="es-ES"/>
        </w:rPr>
        <w:t xml:space="preserve"> </w:t>
      </w:r>
      <w:r w:rsidRPr="00503075">
        <w:rPr>
          <w:rFonts w:ascii="Palatino Linotype" w:hAnsi="Palatino Linotype" w:cs="Arial"/>
          <w:lang w:val="es-ES"/>
        </w:rPr>
        <w:t>l</w:t>
      </w:r>
      <w:r w:rsidR="00A22952" w:rsidRPr="00503075">
        <w:rPr>
          <w:rFonts w:ascii="Palatino Linotype" w:hAnsi="Palatino Linotype" w:cs="Arial"/>
          <w:lang w:val="es-ES"/>
        </w:rPr>
        <w:t>a</w:t>
      </w:r>
      <w:r w:rsidR="00C34D00" w:rsidRPr="00503075">
        <w:rPr>
          <w:rFonts w:ascii="Palatino Linotype" w:hAnsi="Palatino Linotype" w:cs="Arial"/>
          <w:lang w:val="es-ES"/>
        </w:rPr>
        <w:t xml:space="preserve"> </w:t>
      </w:r>
      <w:r w:rsidR="00A22952" w:rsidRPr="00503075">
        <w:rPr>
          <w:rFonts w:ascii="Palatino Linotype" w:hAnsi="Palatino Linotype" w:cs="Arial"/>
          <w:b/>
          <w:lang w:val="es-ES"/>
        </w:rPr>
        <w:t>Universidad Mexiquense del Bicentenario</w:t>
      </w:r>
      <w:r w:rsidRPr="00503075">
        <w:rPr>
          <w:rFonts w:ascii="Palatino Linotype" w:hAnsi="Palatino Linotype" w:cs="Arial"/>
          <w:b/>
          <w:lang w:val="es-ES"/>
        </w:rPr>
        <w:t xml:space="preserve">, </w:t>
      </w:r>
      <w:r w:rsidR="004C2814" w:rsidRPr="00503075">
        <w:rPr>
          <w:rFonts w:ascii="Palatino Linotype" w:hAnsi="Palatino Linotype" w:cs="Arial"/>
          <w:lang w:val="es-ES"/>
        </w:rPr>
        <w:t xml:space="preserve">a quien </w:t>
      </w:r>
      <w:r w:rsidRPr="00503075">
        <w:rPr>
          <w:rFonts w:ascii="Palatino Linotype" w:hAnsi="Palatino Linotype"/>
        </w:rPr>
        <w:t>en lo su</w:t>
      </w:r>
      <w:r w:rsidR="004C2814" w:rsidRPr="00503075">
        <w:rPr>
          <w:rFonts w:ascii="Palatino Linotype" w:hAnsi="Palatino Linotype"/>
        </w:rPr>
        <w:t xml:space="preserve">cesivo </w:t>
      </w:r>
      <w:r w:rsidRPr="00503075">
        <w:rPr>
          <w:rFonts w:ascii="Palatino Linotype" w:hAnsi="Palatino Linotype"/>
        </w:rPr>
        <w:t xml:space="preserve">se le denominará </w:t>
      </w:r>
      <w:r w:rsidR="004C2814" w:rsidRPr="00503075">
        <w:rPr>
          <w:rFonts w:ascii="Palatino Linotype" w:hAnsi="Palatino Linotype"/>
        </w:rPr>
        <w:t xml:space="preserve">como </w:t>
      </w:r>
      <w:r w:rsidRPr="00503075">
        <w:rPr>
          <w:rFonts w:ascii="Palatino Linotype" w:hAnsi="Palatino Linotype" w:cs="Arial"/>
          <w:b/>
          <w:lang w:val="es-ES"/>
        </w:rPr>
        <w:t xml:space="preserve">EL SUJETO OBLIGADO, </w:t>
      </w:r>
      <w:r w:rsidRPr="00503075">
        <w:rPr>
          <w:rFonts w:ascii="Palatino Linotype" w:hAnsi="Palatino Linotype" w:cs="Arial"/>
          <w:lang w:val="es-ES"/>
        </w:rPr>
        <w:t>se procede a dictar la presente resolución con base en lo siguiente:</w:t>
      </w:r>
    </w:p>
    <w:p w14:paraId="0708AE3B" w14:textId="23FFEADE" w:rsidR="000F0E7C" w:rsidRPr="00503075" w:rsidRDefault="00966CE2" w:rsidP="00033269">
      <w:pPr>
        <w:jc w:val="center"/>
        <w:rPr>
          <w:rFonts w:ascii="Palatino Linotype" w:hAnsi="Palatino Linotype" w:cs="Arial"/>
          <w:b/>
          <w:bCs/>
          <w:spacing w:val="60"/>
          <w:sz w:val="28"/>
          <w:lang w:val="es-419"/>
        </w:rPr>
      </w:pPr>
      <w:r w:rsidRPr="00503075">
        <w:rPr>
          <w:rFonts w:ascii="Palatino Linotype" w:hAnsi="Palatino Linotype" w:cs="Arial"/>
          <w:b/>
          <w:bCs/>
          <w:spacing w:val="60"/>
          <w:sz w:val="28"/>
          <w:lang w:val="es-419"/>
        </w:rPr>
        <w:t>ANTECEDENTES</w:t>
      </w:r>
    </w:p>
    <w:p w14:paraId="3B9DFD37" w14:textId="77777777" w:rsidR="00A1125E" w:rsidRPr="00503075" w:rsidRDefault="00A1125E" w:rsidP="00033269">
      <w:pPr>
        <w:rPr>
          <w:rFonts w:ascii="Palatino Linotype" w:hAnsi="Palatino Linotype" w:cs="Arial"/>
          <w:b/>
          <w:bCs/>
          <w:spacing w:val="60"/>
        </w:rPr>
      </w:pPr>
    </w:p>
    <w:p w14:paraId="4F4A2281" w14:textId="77777777" w:rsidR="00966CE2" w:rsidRPr="00503075" w:rsidRDefault="00966CE2" w:rsidP="00966CE2">
      <w:pPr>
        <w:spacing w:line="360" w:lineRule="auto"/>
        <w:jc w:val="both"/>
        <w:rPr>
          <w:rFonts w:ascii="Palatino Linotype" w:hAnsi="Palatino Linotype"/>
          <w:b/>
          <w:sz w:val="28"/>
          <w:szCs w:val="28"/>
        </w:rPr>
      </w:pPr>
      <w:r w:rsidRPr="00503075">
        <w:rPr>
          <w:rFonts w:ascii="Palatino Linotype" w:hAnsi="Palatino Linotype"/>
          <w:b/>
          <w:sz w:val="28"/>
          <w:szCs w:val="28"/>
        </w:rPr>
        <w:t>I. De la Solicitud de Información</w:t>
      </w:r>
    </w:p>
    <w:p w14:paraId="6E8291E3" w14:textId="5942D4CA" w:rsidR="009959DB" w:rsidRPr="00503075" w:rsidRDefault="00163A20" w:rsidP="00B41A76">
      <w:pPr>
        <w:spacing w:line="360" w:lineRule="auto"/>
        <w:jc w:val="both"/>
        <w:rPr>
          <w:rFonts w:ascii="Palatino Linotype" w:eastAsia="MS Mincho" w:hAnsi="Palatino Linotype" w:cs="Arial"/>
          <w:bCs/>
        </w:rPr>
      </w:pPr>
      <w:r w:rsidRPr="00503075">
        <w:rPr>
          <w:rFonts w:ascii="Palatino Linotype" w:eastAsia="MS Mincho" w:hAnsi="Palatino Linotype" w:cs="Arial"/>
        </w:rPr>
        <w:t>En</w:t>
      </w:r>
      <w:r w:rsidR="00FA59CB" w:rsidRPr="00503075">
        <w:rPr>
          <w:rFonts w:ascii="Palatino Linotype" w:eastAsia="MS Mincho" w:hAnsi="Palatino Linotype" w:cs="Arial"/>
          <w:lang w:val="es-419"/>
        </w:rPr>
        <w:t xml:space="preserve"> fecha</w:t>
      </w:r>
      <w:r w:rsidRPr="00503075">
        <w:rPr>
          <w:rFonts w:ascii="Palatino Linotype" w:eastAsia="MS Mincho" w:hAnsi="Palatino Linotype" w:cs="Arial"/>
        </w:rPr>
        <w:t xml:space="preserve"> </w:t>
      </w:r>
      <w:bookmarkStart w:id="0" w:name="_Hlk66905340"/>
      <w:r w:rsidR="00A22952" w:rsidRPr="00503075">
        <w:rPr>
          <w:rFonts w:ascii="Palatino Linotype" w:eastAsia="MS Mincho" w:hAnsi="Palatino Linotype" w:cs="Arial"/>
          <w:b/>
        </w:rPr>
        <w:t>trece</w:t>
      </w:r>
      <w:r w:rsidR="000D7E11" w:rsidRPr="00503075">
        <w:rPr>
          <w:rFonts w:ascii="Palatino Linotype" w:eastAsia="MS Mincho" w:hAnsi="Palatino Linotype" w:cs="Arial"/>
          <w:b/>
        </w:rPr>
        <w:t xml:space="preserve"> de </w:t>
      </w:r>
      <w:r w:rsidR="00BC7616" w:rsidRPr="00503075">
        <w:rPr>
          <w:rFonts w:ascii="Palatino Linotype" w:eastAsia="MS Mincho" w:hAnsi="Palatino Linotype" w:cs="Arial"/>
          <w:b/>
        </w:rPr>
        <w:t xml:space="preserve">diciembre </w:t>
      </w:r>
      <w:r w:rsidR="0074343D" w:rsidRPr="00503075">
        <w:rPr>
          <w:rFonts w:ascii="Palatino Linotype" w:eastAsia="MS Mincho" w:hAnsi="Palatino Linotype" w:cs="Arial"/>
          <w:b/>
        </w:rPr>
        <w:t xml:space="preserve">de dos mil </w:t>
      </w:r>
      <w:bookmarkEnd w:id="0"/>
      <w:r w:rsidR="00234773" w:rsidRPr="00503075">
        <w:rPr>
          <w:rFonts w:ascii="Palatino Linotype" w:eastAsia="MS Mincho" w:hAnsi="Palatino Linotype" w:cs="Arial"/>
          <w:b/>
        </w:rPr>
        <w:t>veintiuno</w:t>
      </w:r>
      <w:r w:rsidRPr="00503075">
        <w:rPr>
          <w:rFonts w:ascii="Palatino Linotype" w:eastAsia="MS Mincho" w:hAnsi="Palatino Linotype" w:cs="Arial"/>
        </w:rPr>
        <w:t xml:space="preserve">, </w:t>
      </w:r>
      <w:r w:rsidR="00A22952" w:rsidRPr="00503075">
        <w:rPr>
          <w:rFonts w:ascii="Palatino Linotype" w:eastAsia="MS Mincho" w:hAnsi="Palatino Linotype" w:cs="Arial"/>
          <w:b/>
          <w:lang w:val="es-419"/>
        </w:rPr>
        <w:t>LA RECURRENTE</w:t>
      </w:r>
      <w:r w:rsidRPr="00503075">
        <w:rPr>
          <w:rFonts w:ascii="Palatino Linotype" w:eastAsia="MS Mincho" w:hAnsi="Palatino Linotype" w:cs="Arial"/>
        </w:rPr>
        <w:t xml:space="preserve"> </w:t>
      </w:r>
      <w:r w:rsidR="00BF3E26" w:rsidRPr="00503075">
        <w:rPr>
          <w:rFonts w:ascii="Palatino Linotype" w:eastAsia="MS Mincho" w:hAnsi="Palatino Linotype" w:cs="Arial"/>
          <w:lang w:val="es-ES_tradnl"/>
        </w:rPr>
        <w:t>presentó a través de</w:t>
      </w:r>
      <w:r w:rsidR="008E4ECC" w:rsidRPr="00503075">
        <w:rPr>
          <w:rFonts w:ascii="Palatino Linotype" w:eastAsia="MS Mincho" w:hAnsi="Palatino Linotype" w:cs="Arial"/>
          <w:lang w:val="es-ES_tradnl"/>
        </w:rPr>
        <w:t xml:space="preserve">l </w:t>
      </w:r>
      <w:r w:rsidR="00BF3E26" w:rsidRPr="00503075">
        <w:rPr>
          <w:rFonts w:ascii="Palatino Linotype" w:eastAsia="MS Mincho" w:hAnsi="Palatino Linotype" w:cs="Arial"/>
          <w:lang w:val="es-ES_tradnl"/>
        </w:rPr>
        <w:t xml:space="preserve">Sistema de Acceso a la Información Mexiquense, en lo subsecuente </w:t>
      </w:r>
      <w:r w:rsidR="00BF3E26" w:rsidRPr="00503075">
        <w:rPr>
          <w:rFonts w:ascii="Palatino Linotype" w:eastAsia="MS Mincho" w:hAnsi="Palatino Linotype" w:cs="Arial"/>
          <w:b/>
          <w:lang w:val="es-ES_tradnl"/>
        </w:rPr>
        <w:t>EL SAIMEX</w:t>
      </w:r>
      <w:r w:rsidR="00BF3E26" w:rsidRPr="00503075">
        <w:rPr>
          <w:rFonts w:ascii="Palatino Linotype" w:eastAsia="MS Mincho" w:hAnsi="Palatino Linotype" w:cs="Arial"/>
          <w:lang w:val="es-ES_tradnl"/>
        </w:rPr>
        <w:t xml:space="preserve"> ante </w:t>
      </w:r>
      <w:r w:rsidR="00BF3E26" w:rsidRPr="00503075">
        <w:rPr>
          <w:rFonts w:ascii="Palatino Linotype" w:eastAsia="MS Mincho" w:hAnsi="Palatino Linotype" w:cs="Arial"/>
          <w:b/>
          <w:lang w:val="es-ES_tradnl"/>
        </w:rPr>
        <w:t>EL SUJETO OBLIGADO</w:t>
      </w:r>
      <w:r w:rsidR="00BF3E26" w:rsidRPr="00503075">
        <w:rPr>
          <w:rFonts w:ascii="Palatino Linotype" w:eastAsia="MS Mincho" w:hAnsi="Palatino Linotype" w:cs="Arial"/>
          <w:lang w:val="es-ES_tradnl"/>
        </w:rPr>
        <w:t xml:space="preserve">, la solicitud de acceso a la información pública, </w:t>
      </w:r>
      <w:r w:rsidR="009959DB" w:rsidRPr="00503075">
        <w:rPr>
          <w:rFonts w:ascii="Palatino Linotype" w:eastAsia="MS Mincho" w:hAnsi="Palatino Linotype" w:cs="Arial"/>
        </w:rPr>
        <w:t xml:space="preserve">a la que se le asignó </w:t>
      </w:r>
      <w:r w:rsidR="00C34D00" w:rsidRPr="00503075">
        <w:rPr>
          <w:rFonts w:ascii="Palatino Linotype" w:eastAsia="MS Mincho" w:hAnsi="Palatino Linotype" w:cs="Arial"/>
        </w:rPr>
        <w:t>el</w:t>
      </w:r>
      <w:r w:rsidR="009959DB" w:rsidRPr="00503075">
        <w:rPr>
          <w:rFonts w:ascii="Palatino Linotype" w:eastAsia="MS Mincho" w:hAnsi="Palatino Linotype" w:cs="Arial"/>
        </w:rPr>
        <w:t xml:space="preserve"> número de </w:t>
      </w:r>
      <w:bookmarkStart w:id="1" w:name="_Hlk71626058"/>
      <w:bookmarkStart w:id="2" w:name="_Hlk72841721"/>
      <w:bookmarkStart w:id="3" w:name="_Hlk73992511"/>
      <w:bookmarkStart w:id="4" w:name="_Hlk79436216"/>
      <w:bookmarkStart w:id="5" w:name="_Hlk79487986"/>
      <w:bookmarkStart w:id="6" w:name="_Hlk81858819"/>
      <w:r w:rsidR="00096E3C" w:rsidRPr="00503075">
        <w:rPr>
          <w:rFonts w:ascii="Palatino Linotype" w:eastAsia="MS Mincho" w:hAnsi="Palatino Linotype" w:cs="Arial"/>
        </w:rPr>
        <w:t xml:space="preserve">expediente </w:t>
      </w:r>
      <w:bookmarkEnd w:id="1"/>
      <w:bookmarkEnd w:id="2"/>
      <w:bookmarkEnd w:id="3"/>
      <w:bookmarkEnd w:id="4"/>
      <w:bookmarkEnd w:id="5"/>
      <w:bookmarkEnd w:id="6"/>
      <w:r w:rsidR="00A22952" w:rsidRPr="00503075">
        <w:rPr>
          <w:rFonts w:ascii="Palatino Linotype" w:eastAsia="MS Mincho" w:hAnsi="Palatino Linotype" w:cs="Arial"/>
          <w:b/>
          <w:bCs/>
          <w:lang w:val="es-ES"/>
        </w:rPr>
        <w:t>00070/UMB/IP/2021</w:t>
      </w:r>
      <w:r w:rsidR="00F94871" w:rsidRPr="00503075">
        <w:rPr>
          <w:rFonts w:ascii="Palatino Linotype" w:eastAsia="MS Mincho" w:hAnsi="Palatino Linotype" w:cs="Arial"/>
          <w:b/>
          <w:bCs/>
        </w:rPr>
        <w:t xml:space="preserve">, </w:t>
      </w:r>
      <w:r w:rsidR="004C2814" w:rsidRPr="00503075">
        <w:rPr>
          <w:rFonts w:ascii="Palatino Linotype" w:eastAsia="MS Mincho" w:hAnsi="Palatino Linotype" w:cs="Arial"/>
          <w:bCs/>
        </w:rPr>
        <w:t xml:space="preserve">mediante </w:t>
      </w:r>
      <w:r w:rsidR="009959DB" w:rsidRPr="00503075">
        <w:rPr>
          <w:rFonts w:ascii="Palatino Linotype" w:eastAsia="MS Mincho" w:hAnsi="Palatino Linotype" w:cs="Arial"/>
          <w:bCs/>
        </w:rPr>
        <w:t>el cual requirió, lo siguiente:</w:t>
      </w:r>
    </w:p>
    <w:p w14:paraId="788D04C0" w14:textId="77777777" w:rsidR="00C03836" w:rsidRPr="00503075" w:rsidRDefault="00C03836" w:rsidP="00B41A76">
      <w:pPr>
        <w:spacing w:line="360" w:lineRule="auto"/>
        <w:jc w:val="both"/>
        <w:rPr>
          <w:rFonts w:ascii="Palatino Linotype" w:eastAsia="MS Mincho" w:hAnsi="Palatino Linotype" w:cs="Arial"/>
          <w:bCs/>
          <w:sz w:val="16"/>
        </w:rPr>
      </w:pPr>
    </w:p>
    <w:p w14:paraId="39468A7E" w14:textId="02AD7A1A" w:rsidR="00C34D00" w:rsidRPr="00503075" w:rsidRDefault="00FA59CB" w:rsidP="004C2814">
      <w:pPr>
        <w:ind w:left="851" w:right="902"/>
        <w:jc w:val="both"/>
        <w:rPr>
          <w:rFonts w:ascii="Palatino Linotype" w:hAnsi="Palatino Linotype" w:cs="Arial"/>
          <w:iCs/>
          <w:sz w:val="22"/>
          <w:szCs w:val="20"/>
          <w:lang w:val="es-419"/>
        </w:rPr>
      </w:pPr>
      <w:r w:rsidRPr="00503075">
        <w:rPr>
          <w:rFonts w:ascii="Palatino Linotype" w:hAnsi="Palatino Linotype" w:cs="Arial"/>
          <w:i/>
          <w:iCs/>
          <w:sz w:val="22"/>
          <w:szCs w:val="20"/>
          <w:lang w:val="es-419"/>
        </w:rPr>
        <w:t>“</w:t>
      </w:r>
      <w:r w:rsidR="00A22952" w:rsidRPr="00503075">
        <w:rPr>
          <w:rFonts w:ascii="Palatino Linotype" w:hAnsi="Palatino Linotype" w:cs="Arial"/>
          <w:i/>
          <w:iCs/>
          <w:sz w:val="22"/>
          <w:szCs w:val="20"/>
        </w:rPr>
        <w:t xml:space="preserve">Se solicita información sobre el seguimiento y avance realizado a la queja en contra de la servidora </w:t>
      </w:r>
      <w:proofErr w:type="spellStart"/>
      <w:r w:rsidR="00A22952" w:rsidRPr="00503075">
        <w:rPr>
          <w:rFonts w:ascii="Palatino Linotype" w:hAnsi="Palatino Linotype" w:cs="Arial"/>
          <w:i/>
          <w:iCs/>
          <w:sz w:val="22"/>
          <w:szCs w:val="20"/>
        </w:rPr>
        <w:t>Publica</w:t>
      </w:r>
      <w:proofErr w:type="spellEnd"/>
      <w:r w:rsidR="00A22952" w:rsidRPr="00503075">
        <w:rPr>
          <w:rFonts w:ascii="Palatino Linotype" w:hAnsi="Palatino Linotype" w:cs="Arial"/>
          <w:i/>
          <w:iCs/>
          <w:sz w:val="22"/>
          <w:szCs w:val="20"/>
        </w:rPr>
        <w:t xml:space="preserve"> Elizabeth Medina Morales, coordinadora de carrera de la ingeniería en Sistemas, de la </w:t>
      </w:r>
      <w:proofErr w:type="spellStart"/>
      <w:r w:rsidR="00A22952" w:rsidRPr="00503075">
        <w:rPr>
          <w:rFonts w:ascii="Palatino Linotype" w:hAnsi="Palatino Linotype" w:cs="Arial"/>
          <w:i/>
          <w:iCs/>
          <w:sz w:val="22"/>
          <w:szCs w:val="20"/>
        </w:rPr>
        <w:t>umb</w:t>
      </w:r>
      <w:proofErr w:type="spellEnd"/>
      <w:r w:rsidR="00A22952" w:rsidRPr="00503075">
        <w:rPr>
          <w:rFonts w:ascii="Palatino Linotype" w:hAnsi="Palatino Linotype" w:cs="Arial"/>
          <w:i/>
          <w:iCs/>
          <w:sz w:val="22"/>
          <w:szCs w:val="20"/>
        </w:rPr>
        <w:t xml:space="preserve"> </w:t>
      </w:r>
      <w:proofErr w:type="spellStart"/>
      <w:r w:rsidR="00A22952" w:rsidRPr="00503075">
        <w:rPr>
          <w:rFonts w:ascii="Palatino Linotype" w:hAnsi="Palatino Linotype" w:cs="Arial"/>
          <w:i/>
          <w:iCs/>
          <w:sz w:val="22"/>
          <w:szCs w:val="20"/>
        </w:rPr>
        <w:t>Jiquipilco</w:t>
      </w:r>
      <w:proofErr w:type="spellEnd"/>
      <w:r w:rsidR="00A22952" w:rsidRPr="00503075">
        <w:rPr>
          <w:rFonts w:ascii="Palatino Linotype" w:hAnsi="Palatino Linotype" w:cs="Arial"/>
          <w:i/>
          <w:iCs/>
          <w:sz w:val="22"/>
          <w:szCs w:val="20"/>
        </w:rPr>
        <w:t xml:space="preserve">, ante a la Universidad Mexiquense del Bicentenario así como las averiguaciones e investigaciones realizadas sobre la persona antes mencionada, y su remoción del cargo. </w:t>
      </w:r>
      <w:r w:rsidR="00C34D00" w:rsidRPr="00503075">
        <w:rPr>
          <w:rFonts w:ascii="Palatino Linotype" w:hAnsi="Palatino Linotype" w:cs="Arial"/>
          <w:iCs/>
          <w:sz w:val="22"/>
          <w:szCs w:val="20"/>
          <w:lang w:val="es-ES"/>
        </w:rPr>
        <w:t>(</w:t>
      </w:r>
      <w:r w:rsidRPr="00503075">
        <w:rPr>
          <w:rFonts w:ascii="Palatino Linotype" w:hAnsi="Palatino Linotype" w:cs="Arial"/>
          <w:iCs/>
          <w:sz w:val="22"/>
          <w:szCs w:val="20"/>
          <w:lang w:val="es-419"/>
        </w:rPr>
        <w:t>Sic</w:t>
      </w:r>
      <w:r w:rsidR="00C34D00" w:rsidRPr="00503075">
        <w:rPr>
          <w:rFonts w:ascii="Palatino Linotype" w:hAnsi="Palatino Linotype" w:cs="Arial"/>
          <w:iCs/>
          <w:sz w:val="22"/>
          <w:szCs w:val="20"/>
          <w:lang w:val="es-ES"/>
        </w:rPr>
        <w:t>)</w:t>
      </w:r>
      <w:r w:rsidRPr="00503075">
        <w:rPr>
          <w:rFonts w:ascii="Palatino Linotype" w:hAnsi="Palatino Linotype" w:cs="Arial"/>
          <w:iCs/>
          <w:sz w:val="22"/>
          <w:szCs w:val="20"/>
          <w:lang w:val="es-419"/>
        </w:rPr>
        <w:t>.</w:t>
      </w:r>
    </w:p>
    <w:p w14:paraId="5431E59A" w14:textId="77777777" w:rsidR="00A22952" w:rsidRPr="00503075" w:rsidRDefault="00A22952" w:rsidP="004C2814">
      <w:pPr>
        <w:ind w:left="851" w:right="902"/>
        <w:jc w:val="both"/>
        <w:rPr>
          <w:rFonts w:ascii="Palatino Linotype" w:eastAsia="MS Mincho" w:hAnsi="Palatino Linotype" w:cs="Arial"/>
          <w:bCs/>
          <w:sz w:val="28"/>
          <w:lang w:val="es-419"/>
        </w:rPr>
      </w:pPr>
    </w:p>
    <w:p w14:paraId="3A2F0D43" w14:textId="6A1A89F9" w:rsidR="00A525BF" w:rsidRPr="00503075" w:rsidRDefault="003F157B" w:rsidP="00033269">
      <w:pPr>
        <w:widowControl w:val="0"/>
        <w:autoSpaceDE w:val="0"/>
        <w:autoSpaceDN w:val="0"/>
        <w:adjustRightInd w:val="0"/>
        <w:spacing w:line="360" w:lineRule="auto"/>
        <w:jc w:val="both"/>
        <w:rPr>
          <w:rFonts w:ascii="Palatino Linotype" w:eastAsia="Calibri" w:hAnsi="Palatino Linotype" w:cs="Arial"/>
          <w:b/>
          <w:bCs/>
          <w:lang w:val="es-ES" w:eastAsia="en-US"/>
        </w:rPr>
      </w:pPr>
      <w:r w:rsidRPr="00503075">
        <w:rPr>
          <w:rFonts w:ascii="Palatino Linotype" w:eastAsia="Calibri" w:hAnsi="Palatino Linotype" w:cs="Arial"/>
          <w:b/>
          <w:bCs/>
          <w:lang w:val="es-ES" w:eastAsia="en-US"/>
        </w:rPr>
        <w:lastRenderedPageBreak/>
        <w:t>MODALIDAD DE ENTREGA</w:t>
      </w:r>
      <w:r w:rsidR="00A525BF" w:rsidRPr="00503075">
        <w:rPr>
          <w:rFonts w:ascii="Palatino Linotype" w:eastAsia="Calibri" w:hAnsi="Palatino Linotype" w:cs="Arial"/>
          <w:b/>
          <w:bCs/>
          <w:lang w:val="es-ES" w:eastAsia="en-US"/>
        </w:rPr>
        <w:t xml:space="preserve">: </w:t>
      </w:r>
      <w:r w:rsidR="003539B9" w:rsidRPr="00503075">
        <w:rPr>
          <w:rFonts w:ascii="Palatino Linotype" w:eastAsia="Calibri" w:hAnsi="Palatino Linotype" w:cs="Arial"/>
          <w:bCs/>
          <w:lang w:val="es-ES" w:eastAsia="en-US"/>
        </w:rPr>
        <w:t>Vía</w:t>
      </w:r>
      <w:r w:rsidR="00C03836" w:rsidRPr="00503075">
        <w:rPr>
          <w:rFonts w:ascii="Palatino Linotype" w:eastAsia="Calibri" w:hAnsi="Palatino Linotype" w:cs="Arial"/>
          <w:bCs/>
          <w:lang w:val="es-ES" w:eastAsia="en-US"/>
        </w:rPr>
        <w:t xml:space="preserve"> Sistema de Acceso a la Información </w:t>
      </w:r>
      <w:r w:rsidR="00C03836" w:rsidRPr="00503075">
        <w:rPr>
          <w:rFonts w:ascii="Palatino Linotype" w:eastAsia="Calibri" w:hAnsi="Palatino Linotype" w:cs="Arial"/>
          <w:b/>
          <w:bCs/>
          <w:lang w:val="es-ES" w:eastAsia="en-US"/>
        </w:rPr>
        <w:t>(</w:t>
      </w:r>
      <w:r w:rsidR="00A525BF" w:rsidRPr="00503075">
        <w:rPr>
          <w:rFonts w:ascii="Palatino Linotype" w:eastAsia="Calibri" w:hAnsi="Palatino Linotype" w:cs="Arial"/>
          <w:b/>
          <w:bCs/>
          <w:lang w:val="es-ES" w:eastAsia="en-US"/>
        </w:rPr>
        <w:t>SAIMEX</w:t>
      </w:r>
      <w:r w:rsidR="00C03836" w:rsidRPr="00503075">
        <w:rPr>
          <w:rFonts w:ascii="Palatino Linotype" w:eastAsia="Calibri" w:hAnsi="Palatino Linotype" w:cs="Arial"/>
          <w:b/>
          <w:bCs/>
          <w:lang w:val="es-ES" w:eastAsia="en-US"/>
        </w:rPr>
        <w:t>)</w:t>
      </w:r>
      <w:r w:rsidR="00C85944" w:rsidRPr="00503075">
        <w:rPr>
          <w:rFonts w:ascii="Palatino Linotype" w:eastAsia="Calibri" w:hAnsi="Palatino Linotype" w:cs="Arial"/>
          <w:b/>
          <w:bCs/>
          <w:lang w:val="es-ES" w:eastAsia="en-US"/>
        </w:rPr>
        <w:t>.</w:t>
      </w:r>
    </w:p>
    <w:p w14:paraId="3ACBD05E" w14:textId="77777777" w:rsidR="00966CE2" w:rsidRPr="00503075" w:rsidRDefault="00966CE2" w:rsidP="00B41A76">
      <w:pPr>
        <w:widowControl w:val="0"/>
        <w:autoSpaceDE w:val="0"/>
        <w:autoSpaceDN w:val="0"/>
        <w:adjustRightInd w:val="0"/>
        <w:spacing w:line="360" w:lineRule="auto"/>
        <w:jc w:val="both"/>
        <w:rPr>
          <w:rFonts w:ascii="Palatino Linotype" w:hAnsi="Palatino Linotype"/>
          <w:b/>
          <w:sz w:val="20"/>
          <w:szCs w:val="28"/>
        </w:rPr>
      </w:pPr>
    </w:p>
    <w:p w14:paraId="5AF0B4B1" w14:textId="539DAD5A" w:rsidR="00966CE2" w:rsidRPr="00503075" w:rsidRDefault="00966CE2" w:rsidP="00B41A76">
      <w:pPr>
        <w:widowControl w:val="0"/>
        <w:autoSpaceDE w:val="0"/>
        <w:autoSpaceDN w:val="0"/>
        <w:adjustRightInd w:val="0"/>
        <w:spacing w:line="360" w:lineRule="auto"/>
        <w:jc w:val="both"/>
        <w:rPr>
          <w:rFonts w:ascii="Palatino Linotype" w:hAnsi="Palatino Linotype" w:cs="Segoe UI"/>
          <w:lang w:eastAsia="es-MX"/>
        </w:rPr>
      </w:pPr>
      <w:r w:rsidRPr="00503075">
        <w:rPr>
          <w:rFonts w:ascii="Palatino Linotype" w:hAnsi="Palatino Linotype"/>
          <w:b/>
          <w:sz w:val="28"/>
          <w:szCs w:val="28"/>
          <w:lang w:val="es-419"/>
        </w:rPr>
        <w:t>I</w:t>
      </w:r>
      <w:r w:rsidRPr="00503075">
        <w:rPr>
          <w:rFonts w:ascii="Palatino Linotype" w:hAnsi="Palatino Linotype"/>
          <w:b/>
          <w:sz w:val="28"/>
          <w:szCs w:val="28"/>
        </w:rPr>
        <w:t xml:space="preserve">I. </w:t>
      </w:r>
      <w:r w:rsidRPr="00503075">
        <w:rPr>
          <w:rFonts w:ascii="Palatino Linotype" w:hAnsi="Palatino Linotype" w:cs="Arial"/>
          <w:b/>
          <w:sz w:val="28"/>
          <w:szCs w:val="28"/>
        </w:rPr>
        <w:t>Respuesta del Sujeto Obligado</w:t>
      </w:r>
      <w:r w:rsidRPr="00503075">
        <w:rPr>
          <w:rFonts w:ascii="Palatino Linotype" w:hAnsi="Palatino Linotype" w:cs="Segoe UI"/>
          <w:lang w:eastAsia="es-MX"/>
        </w:rPr>
        <w:t xml:space="preserve"> </w:t>
      </w:r>
    </w:p>
    <w:p w14:paraId="66EE09A6" w14:textId="056AA8FD" w:rsidR="00A22952" w:rsidRPr="00503075" w:rsidRDefault="00874809" w:rsidP="00B41A76">
      <w:pPr>
        <w:widowControl w:val="0"/>
        <w:autoSpaceDE w:val="0"/>
        <w:autoSpaceDN w:val="0"/>
        <w:adjustRightInd w:val="0"/>
        <w:spacing w:line="360" w:lineRule="auto"/>
        <w:jc w:val="both"/>
        <w:rPr>
          <w:rFonts w:ascii="Palatino Linotype" w:hAnsi="Palatino Linotype" w:cs="Segoe UI"/>
          <w:lang w:eastAsia="es-MX"/>
        </w:rPr>
      </w:pPr>
      <w:r w:rsidRPr="00503075">
        <w:rPr>
          <w:rFonts w:ascii="Palatino Linotype" w:hAnsi="Palatino Linotype" w:cs="Segoe UI"/>
          <w:lang w:eastAsia="es-MX"/>
        </w:rPr>
        <w:t>En</w:t>
      </w:r>
      <w:r w:rsidR="0027011E" w:rsidRPr="00503075">
        <w:rPr>
          <w:rFonts w:ascii="Palatino Linotype" w:hAnsi="Palatino Linotype" w:cs="Segoe UI"/>
          <w:lang w:eastAsia="es-MX"/>
        </w:rPr>
        <w:t xml:space="preserve"> </w:t>
      </w:r>
      <w:r w:rsidRPr="00503075">
        <w:rPr>
          <w:rFonts w:ascii="Palatino Linotype" w:hAnsi="Palatino Linotype" w:cs="Segoe UI"/>
          <w:lang w:eastAsia="es-MX"/>
        </w:rPr>
        <w:t>fecha</w:t>
      </w:r>
      <w:r w:rsidR="0027011E" w:rsidRPr="00503075">
        <w:rPr>
          <w:rFonts w:ascii="Palatino Linotype" w:hAnsi="Palatino Linotype" w:cs="Segoe UI"/>
          <w:lang w:eastAsia="es-MX"/>
        </w:rPr>
        <w:t xml:space="preserve"> </w:t>
      </w:r>
      <w:r w:rsidR="00A22952" w:rsidRPr="00503075">
        <w:rPr>
          <w:rFonts w:ascii="Palatino Linotype" w:hAnsi="Palatino Linotype" w:cs="Segoe UI"/>
          <w:b/>
          <w:lang w:eastAsia="es-MX"/>
        </w:rPr>
        <w:t>diecinueve</w:t>
      </w:r>
      <w:r w:rsidR="00FA59CB" w:rsidRPr="00503075">
        <w:rPr>
          <w:rFonts w:ascii="Palatino Linotype" w:hAnsi="Palatino Linotype" w:cs="Segoe UI"/>
          <w:b/>
          <w:lang w:val="es-419" w:eastAsia="es-MX"/>
        </w:rPr>
        <w:t xml:space="preserve"> </w:t>
      </w:r>
      <w:r w:rsidR="0027011E" w:rsidRPr="00503075">
        <w:rPr>
          <w:rFonts w:ascii="Palatino Linotype" w:hAnsi="Palatino Linotype" w:cs="Segoe UI"/>
          <w:b/>
          <w:lang w:eastAsia="es-MX"/>
        </w:rPr>
        <w:t xml:space="preserve">de </w:t>
      </w:r>
      <w:r w:rsidR="00FA59CB" w:rsidRPr="00503075">
        <w:rPr>
          <w:rFonts w:ascii="Palatino Linotype" w:hAnsi="Palatino Linotype" w:cs="Segoe UI"/>
          <w:b/>
          <w:lang w:val="es-419" w:eastAsia="es-MX"/>
        </w:rPr>
        <w:t xml:space="preserve">enero </w:t>
      </w:r>
      <w:r w:rsidRPr="00503075">
        <w:rPr>
          <w:rFonts w:ascii="Palatino Linotype" w:hAnsi="Palatino Linotype" w:cs="Segoe UI"/>
          <w:b/>
          <w:lang w:eastAsia="es-MX"/>
        </w:rPr>
        <w:t>de</w:t>
      </w:r>
      <w:r w:rsidR="0027011E" w:rsidRPr="00503075">
        <w:rPr>
          <w:rFonts w:ascii="Palatino Linotype" w:hAnsi="Palatino Linotype" w:cs="Segoe UI"/>
          <w:b/>
          <w:lang w:eastAsia="es-MX"/>
        </w:rPr>
        <w:t xml:space="preserve"> </w:t>
      </w:r>
      <w:r w:rsidRPr="00503075">
        <w:rPr>
          <w:rFonts w:ascii="Palatino Linotype" w:hAnsi="Palatino Linotype" w:cs="Segoe UI"/>
          <w:b/>
          <w:lang w:eastAsia="es-MX"/>
        </w:rPr>
        <w:t>dos</w:t>
      </w:r>
      <w:r w:rsidR="0027011E" w:rsidRPr="00503075">
        <w:rPr>
          <w:rFonts w:ascii="Palatino Linotype" w:hAnsi="Palatino Linotype" w:cs="Segoe UI"/>
          <w:b/>
          <w:lang w:eastAsia="es-MX"/>
        </w:rPr>
        <w:t xml:space="preserve"> </w:t>
      </w:r>
      <w:r w:rsidRPr="00503075">
        <w:rPr>
          <w:rFonts w:ascii="Palatino Linotype" w:hAnsi="Palatino Linotype" w:cs="Segoe UI"/>
          <w:b/>
          <w:lang w:eastAsia="es-MX"/>
        </w:rPr>
        <w:t>mil</w:t>
      </w:r>
      <w:r w:rsidR="0027011E" w:rsidRPr="00503075">
        <w:rPr>
          <w:rFonts w:ascii="Palatino Linotype" w:hAnsi="Palatino Linotype" w:cs="Segoe UI"/>
          <w:b/>
          <w:lang w:eastAsia="es-MX"/>
        </w:rPr>
        <w:t xml:space="preserve"> </w:t>
      </w:r>
      <w:r w:rsidR="00FA59CB" w:rsidRPr="00503075">
        <w:rPr>
          <w:rFonts w:ascii="Palatino Linotype" w:hAnsi="Palatino Linotype" w:cs="Segoe UI"/>
          <w:b/>
          <w:lang w:val="es-419" w:eastAsia="es-MX"/>
        </w:rPr>
        <w:t>veintidós</w:t>
      </w:r>
      <w:r w:rsidRPr="00503075">
        <w:rPr>
          <w:rFonts w:ascii="Palatino Linotype" w:hAnsi="Palatino Linotype" w:cs="Segoe UI"/>
          <w:lang w:eastAsia="es-MX"/>
        </w:rPr>
        <w:t>,</w:t>
      </w:r>
      <w:r w:rsidR="0027011E" w:rsidRPr="00503075">
        <w:rPr>
          <w:rFonts w:ascii="Palatino Linotype" w:hAnsi="Palatino Linotype" w:cs="Segoe UI"/>
          <w:lang w:eastAsia="es-MX"/>
        </w:rPr>
        <w:t xml:space="preserve"> </w:t>
      </w:r>
      <w:r w:rsidRPr="00503075">
        <w:rPr>
          <w:rFonts w:ascii="Palatino Linotype" w:hAnsi="Palatino Linotype" w:cs="Segoe UI"/>
          <w:b/>
          <w:bCs/>
          <w:lang w:eastAsia="es-MX"/>
        </w:rPr>
        <w:t>EL SU</w:t>
      </w:r>
      <w:r w:rsidRPr="00503075">
        <w:rPr>
          <w:rFonts w:ascii="Palatino Linotype" w:hAnsi="Palatino Linotype" w:cs="Segoe UI"/>
          <w:b/>
          <w:lang w:eastAsia="es-MX"/>
        </w:rPr>
        <w:t>JETO OBLIGADO</w:t>
      </w:r>
      <w:r w:rsidRPr="00503075">
        <w:rPr>
          <w:rFonts w:ascii="Palatino Linotype" w:hAnsi="Palatino Linotype" w:cs="Segoe UI"/>
          <w:lang w:eastAsia="es-MX"/>
        </w:rPr>
        <w:t xml:space="preserve"> dio respuesta a la solicitud de información </w:t>
      </w:r>
      <w:r w:rsidR="00A22952" w:rsidRPr="00503075">
        <w:rPr>
          <w:rFonts w:ascii="Palatino Linotype" w:hAnsi="Palatino Linotype" w:cs="Segoe UI"/>
          <w:lang w:eastAsia="es-MX"/>
        </w:rPr>
        <w:t xml:space="preserve">en el apartado de “En proceso de notificación, en reservada, confidencial o no obra archivos “tal y como se muestra a continuación: </w:t>
      </w:r>
    </w:p>
    <w:p w14:paraId="5911DBE7" w14:textId="77777777" w:rsidR="00A22952" w:rsidRPr="00503075" w:rsidRDefault="00A22952" w:rsidP="00B41A76">
      <w:pPr>
        <w:widowControl w:val="0"/>
        <w:autoSpaceDE w:val="0"/>
        <w:autoSpaceDN w:val="0"/>
        <w:adjustRightInd w:val="0"/>
        <w:spacing w:line="360" w:lineRule="auto"/>
        <w:jc w:val="both"/>
        <w:rPr>
          <w:rFonts w:ascii="Palatino Linotype" w:hAnsi="Palatino Linotype" w:cs="Segoe UI"/>
          <w:lang w:eastAsia="es-MX"/>
        </w:rPr>
      </w:pPr>
    </w:p>
    <w:p w14:paraId="1D2E0350" w14:textId="4B9D6869" w:rsidR="00A22952" w:rsidRPr="00503075" w:rsidRDefault="00A22952" w:rsidP="00A3733A">
      <w:pPr>
        <w:widowControl w:val="0"/>
        <w:autoSpaceDE w:val="0"/>
        <w:autoSpaceDN w:val="0"/>
        <w:adjustRightInd w:val="0"/>
        <w:spacing w:line="360" w:lineRule="auto"/>
        <w:ind w:left="-142"/>
        <w:jc w:val="both"/>
        <w:rPr>
          <w:rFonts w:ascii="Palatino Linotype" w:hAnsi="Palatino Linotype" w:cs="Segoe UI"/>
          <w:lang w:eastAsia="es-MX"/>
        </w:rPr>
      </w:pPr>
      <w:r w:rsidRPr="00503075">
        <w:rPr>
          <w:noProof/>
          <w:lang w:eastAsia="es-MX"/>
        </w:rPr>
        <w:drawing>
          <wp:inline distT="0" distB="0" distL="0" distR="0" wp14:anchorId="70BB5FB4" wp14:editId="38C99F82">
            <wp:extent cx="5791835" cy="344170"/>
            <wp:effectExtent l="152400" t="152400" r="361315" b="3606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344170"/>
                    </a:xfrm>
                    <a:prstGeom prst="rect">
                      <a:avLst/>
                    </a:prstGeom>
                    <a:ln>
                      <a:noFill/>
                    </a:ln>
                    <a:effectLst>
                      <a:outerShdw blurRad="292100" dist="139700" dir="2700000" algn="tl" rotWithShape="0">
                        <a:srgbClr val="333333">
                          <a:alpha val="65000"/>
                        </a:srgbClr>
                      </a:outerShdw>
                    </a:effectLst>
                  </pic:spPr>
                </pic:pic>
              </a:graphicData>
            </a:graphic>
          </wp:inline>
        </w:drawing>
      </w:r>
    </w:p>
    <w:p w14:paraId="0941D81A" w14:textId="7B4C4E5F" w:rsidR="00A22952" w:rsidRPr="00503075" w:rsidRDefault="00A22952" w:rsidP="00B41A76">
      <w:pPr>
        <w:widowControl w:val="0"/>
        <w:autoSpaceDE w:val="0"/>
        <w:autoSpaceDN w:val="0"/>
        <w:adjustRightInd w:val="0"/>
        <w:spacing w:line="360" w:lineRule="auto"/>
        <w:jc w:val="both"/>
        <w:rPr>
          <w:rFonts w:ascii="Palatino Linotype" w:hAnsi="Palatino Linotype" w:cs="Segoe UI"/>
          <w:lang w:eastAsia="es-MX"/>
        </w:rPr>
      </w:pPr>
      <w:r w:rsidRPr="00503075">
        <w:rPr>
          <w:rFonts w:ascii="Palatino Linotype" w:hAnsi="Palatino Linotype" w:cs="Segoe UI"/>
          <w:lang w:eastAsia="es-MX"/>
        </w:rPr>
        <w:t xml:space="preserve">De tal forma que, en ese sentido, lo que remitió </w:t>
      </w:r>
      <w:r w:rsidRPr="00503075">
        <w:rPr>
          <w:rFonts w:ascii="Palatino Linotype" w:hAnsi="Palatino Linotype" w:cs="Segoe UI"/>
          <w:b/>
          <w:lang w:eastAsia="es-MX"/>
        </w:rPr>
        <w:t xml:space="preserve">EL SUJETO OBLIGADO </w:t>
      </w:r>
      <w:r w:rsidRPr="00503075">
        <w:rPr>
          <w:rFonts w:ascii="Palatino Linotype" w:hAnsi="Palatino Linotype" w:cs="Segoe UI"/>
          <w:lang w:eastAsia="es-MX"/>
        </w:rPr>
        <w:t>en atención al requerimiento de información que reclamó la particular fue lo siguiente:</w:t>
      </w:r>
    </w:p>
    <w:p w14:paraId="4777DDB3" w14:textId="77777777" w:rsidR="007920CE" w:rsidRPr="00503075" w:rsidRDefault="007920CE" w:rsidP="00B41A76">
      <w:pPr>
        <w:widowControl w:val="0"/>
        <w:autoSpaceDE w:val="0"/>
        <w:autoSpaceDN w:val="0"/>
        <w:adjustRightInd w:val="0"/>
        <w:spacing w:line="360" w:lineRule="auto"/>
        <w:jc w:val="both"/>
        <w:rPr>
          <w:rFonts w:ascii="Palatino Linotype" w:eastAsia="Calibri" w:hAnsi="Palatino Linotype" w:cs="Arial"/>
          <w:sz w:val="12"/>
          <w:lang w:val="es-ES" w:eastAsia="en-US"/>
        </w:rPr>
      </w:pPr>
    </w:p>
    <w:p w14:paraId="0B63909F" w14:textId="77777777" w:rsidR="00A22952" w:rsidRPr="00503075" w:rsidRDefault="00FA59CB" w:rsidP="00A22952">
      <w:pPr>
        <w:widowControl w:val="0"/>
        <w:autoSpaceDE w:val="0"/>
        <w:autoSpaceDN w:val="0"/>
        <w:adjustRightInd w:val="0"/>
        <w:ind w:left="851" w:right="902"/>
        <w:jc w:val="both"/>
        <w:rPr>
          <w:rFonts w:ascii="Palatino Linotype" w:hAnsi="Palatino Linotype" w:cs="Segoe UI"/>
          <w:i/>
          <w:iCs/>
          <w:sz w:val="22"/>
          <w:szCs w:val="22"/>
          <w:lang w:eastAsia="es-MX"/>
        </w:rPr>
      </w:pPr>
      <w:r w:rsidRPr="00503075">
        <w:rPr>
          <w:rFonts w:ascii="Palatino Linotype" w:hAnsi="Palatino Linotype" w:cs="Segoe UI"/>
          <w:i/>
          <w:iCs/>
          <w:sz w:val="22"/>
          <w:szCs w:val="22"/>
          <w:lang w:val="es-419" w:eastAsia="es-MX"/>
        </w:rPr>
        <w:t>“</w:t>
      </w:r>
      <w:r w:rsidR="00A22952" w:rsidRPr="00503075">
        <w:rPr>
          <w:rFonts w:ascii="Palatino Linotype" w:hAnsi="Palatino Linotype" w:cs="Segoe UI"/>
          <w:i/>
          <w:iCs/>
          <w:sz w:val="22"/>
          <w:szCs w:val="22"/>
          <w:lang w:eastAsia="es-MX"/>
        </w:rPr>
        <w:t>Folio de la solicitud: 00070/UMB/IP/2021</w:t>
      </w:r>
    </w:p>
    <w:p w14:paraId="05AFDFA2" w14:textId="77777777" w:rsidR="00A22952" w:rsidRPr="00503075" w:rsidRDefault="00A22952" w:rsidP="00A22952">
      <w:pPr>
        <w:widowControl w:val="0"/>
        <w:autoSpaceDE w:val="0"/>
        <w:autoSpaceDN w:val="0"/>
        <w:adjustRightInd w:val="0"/>
        <w:ind w:left="851" w:right="902"/>
        <w:jc w:val="both"/>
        <w:rPr>
          <w:rFonts w:ascii="Palatino Linotype" w:hAnsi="Palatino Linotype" w:cs="Segoe UI"/>
          <w:i/>
          <w:iCs/>
          <w:sz w:val="22"/>
          <w:szCs w:val="22"/>
          <w:lang w:eastAsia="es-MX"/>
        </w:rPr>
      </w:pPr>
      <w:r w:rsidRPr="00503075">
        <w:rPr>
          <w:rFonts w:ascii="Palatino Linotype" w:hAnsi="Palatino Linotype" w:cs="Segoe UI"/>
          <w:i/>
          <w:iCs/>
          <w:sz w:val="22"/>
          <w:szCs w:val="22"/>
          <w:lang w:eastAsia="es-MX"/>
        </w:rPr>
        <w:t>De conformidad con el artículo 140 de la Ley de Transparencia y Acceso a la Información Pública del estado de México y Municipios, adjunto al presente sírvase encontrar el oficio número UMB/210C3001000100S-030/2022, por medio del cual se da atención a su requerimiento; asimismo encontrará adjunto al presente los anexos enunciados a lo largo del escrito de cuenta. Sin otro particular, aprovecho la ocasión para enviarle un cordial saludo.</w:t>
      </w:r>
    </w:p>
    <w:p w14:paraId="47230259" w14:textId="77777777" w:rsidR="00A22952" w:rsidRPr="00503075" w:rsidRDefault="00A22952" w:rsidP="00A22952">
      <w:pPr>
        <w:widowControl w:val="0"/>
        <w:autoSpaceDE w:val="0"/>
        <w:autoSpaceDN w:val="0"/>
        <w:adjustRightInd w:val="0"/>
        <w:ind w:left="851" w:right="902"/>
        <w:jc w:val="both"/>
        <w:rPr>
          <w:rFonts w:ascii="Palatino Linotype" w:hAnsi="Palatino Linotype" w:cs="Segoe UI"/>
          <w:i/>
          <w:iCs/>
          <w:sz w:val="22"/>
          <w:szCs w:val="22"/>
          <w:lang w:eastAsia="es-MX"/>
        </w:rPr>
      </w:pPr>
      <w:r w:rsidRPr="00503075">
        <w:rPr>
          <w:rFonts w:ascii="Palatino Linotype" w:hAnsi="Palatino Linotype" w:cs="Segoe UI"/>
          <w:i/>
          <w:iCs/>
          <w:sz w:val="22"/>
          <w:szCs w:val="22"/>
          <w:lang w:eastAsia="es-MX"/>
        </w:rPr>
        <w:t>ATENTAMENTE</w:t>
      </w:r>
    </w:p>
    <w:p w14:paraId="488DDBAE" w14:textId="251DE886" w:rsidR="00B41A76" w:rsidRPr="00503075" w:rsidRDefault="00A22952" w:rsidP="00A22952">
      <w:pPr>
        <w:widowControl w:val="0"/>
        <w:autoSpaceDE w:val="0"/>
        <w:autoSpaceDN w:val="0"/>
        <w:adjustRightInd w:val="0"/>
        <w:ind w:left="851" w:right="902"/>
        <w:jc w:val="both"/>
        <w:rPr>
          <w:rFonts w:ascii="Palatino Linotype" w:hAnsi="Palatino Linotype" w:cs="Segoe UI"/>
          <w:iCs/>
          <w:sz w:val="22"/>
          <w:szCs w:val="22"/>
          <w:lang w:val="es-419" w:eastAsia="es-MX"/>
        </w:rPr>
      </w:pPr>
      <w:r w:rsidRPr="00503075">
        <w:rPr>
          <w:rFonts w:ascii="Palatino Linotype" w:hAnsi="Palatino Linotype" w:cs="Segoe UI"/>
          <w:i/>
          <w:iCs/>
          <w:sz w:val="22"/>
          <w:szCs w:val="22"/>
          <w:lang w:eastAsia="es-MX"/>
        </w:rPr>
        <w:t xml:space="preserve">Lic. en D. Rey Antonio López </w:t>
      </w:r>
      <w:proofErr w:type="spellStart"/>
      <w:r w:rsidRPr="00503075">
        <w:rPr>
          <w:rFonts w:ascii="Palatino Linotype" w:hAnsi="Palatino Linotype" w:cs="Segoe UI"/>
          <w:i/>
          <w:iCs/>
          <w:sz w:val="22"/>
          <w:szCs w:val="22"/>
          <w:lang w:eastAsia="es-MX"/>
        </w:rPr>
        <w:t>Vazquez</w:t>
      </w:r>
      <w:proofErr w:type="spellEnd"/>
      <w:r w:rsidR="00FA59CB" w:rsidRPr="00503075">
        <w:rPr>
          <w:rFonts w:ascii="Palatino Linotype" w:hAnsi="Palatino Linotype" w:cs="Segoe UI"/>
          <w:i/>
          <w:iCs/>
          <w:sz w:val="22"/>
          <w:szCs w:val="22"/>
          <w:lang w:val="es-419" w:eastAsia="es-MX"/>
        </w:rPr>
        <w:t xml:space="preserve">” </w:t>
      </w:r>
      <w:r w:rsidR="00FA59CB" w:rsidRPr="00503075">
        <w:rPr>
          <w:rFonts w:ascii="Palatino Linotype" w:hAnsi="Palatino Linotype" w:cs="Segoe UI"/>
          <w:iCs/>
          <w:sz w:val="22"/>
          <w:szCs w:val="22"/>
          <w:lang w:val="es-419" w:eastAsia="es-MX"/>
        </w:rPr>
        <w:t>(Sic).</w:t>
      </w:r>
    </w:p>
    <w:p w14:paraId="5C80E9F4" w14:textId="77777777" w:rsidR="007920CE" w:rsidRPr="00503075" w:rsidRDefault="007920CE" w:rsidP="00234773">
      <w:pPr>
        <w:widowControl w:val="0"/>
        <w:autoSpaceDE w:val="0"/>
        <w:autoSpaceDN w:val="0"/>
        <w:adjustRightInd w:val="0"/>
        <w:ind w:left="851" w:right="902"/>
        <w:jc w:val="both"/>
        <w:rPr>
          <w:rFonts w:ascii="Palatino Linotype" w:hAnsi="Palatino Linotype" w:cs="Segoe UI"/>
          <w:iCs/>
          <w:sz w:val="12"/>
          <w:szCs w:val="22"/>
          <w:lang w:val="es-419" w:eastAsia="es-MX"/>
        </w:rPr>
      </w:pPr>
    </w:p>
    <w:p w14:paraId="19FF9E36" w14:textId="7F3FF587" w:rsidR="00234773" w:rsidRPr="00503075" w:rsidRDefault="00C06091" w:rsidP="00C0383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03075">
        <w:rPr>
          <w:rFonts w:ascii="Palatino Linotype" w:hAnsi="Palatino Linotype" w:cs="Arial"/>
        </w:rPr>
        <w:t xml:space="preserve">De igual modo, </w:t>
      </w:r>
      <w:r w:rsidRPr="00503075">
        <w:rPr>
          <w:rFonts w:ascii="Palatino Linotype" w:hAnsi="Palatino Linotype" w:cs="Arial"/>
          <w:b/>
        </w:rPr>
        <w:t>EL SUJETO OBLIGADO</w:t>
      </w:r>
      <w:r w:rsidRPr="00503075">
        <w:rPr>
          <w:rFonts w:ascii="Palatino Linotype" w:hAnsi="Palatino Linotype" w:cs="Arial"/>
        </w:rPr>
        <w:t xml:space="preserve"> adjuntó para tal efecto </w:t>
      </w:r>
      <w:r w:rsidR="00A22952" w:rsidRPr="00503075">
        <w:rPr>
          <w:rFonts w:ascii="Palatino Linotype" w:hAnsi="Palatino Linotype" w:cs="Arial"/>
        </w:rPr>
        <w:t>cinco</w:t>
      </w:r>
      <w:r w:rsidRPr="00503075">
        <w:rPr>
          <w:rFonts w:ascii="Palatino Linotype" w:hAnsi="Palatino Linotype" w:cs="Arial"/>
        </w:rPr>
        <w:t xml:space="preserve"> archivo</w:t>
      </w:r>
      <w:r w:rsidR="00A22952" w:rsidRPr="00503075">
        <w:rPr>
          <w:rFonts w:ascii="Palatino Linotype" w:hAnsi="Palatino Linotype" w:cs="Arial"/>
        </w:rPr>
        <w:t>s</w:t>
      </w:r>
      <w:r w:rsidRPr="00503075">
        <w:rPr>
          <w:rFonts w:ascii="Palatino Linotype" w:hAnsi="Palatino Linotype" w:cs="Arial"/>
        </w:rPr>
        <w:t xml:space="preserve"> electrónico</w:t>
      </w:r>
      <w:r w:rsidR="00A22952" w:rsidRPr="00503075">
        <w:rPr>
          <w:rFonts w:ascii="Palatino Linotype" w:hAnsi="Palatino Linotype" w:cs="Arial"/>
        </w:rPr>
        <w:t>s</w:t>
      </w:r>
      <w:r w:rsidRPr="00503075">
        <w:rPr>
          <w:rFonts w:ascii="Palatino Linotype" w:hAnsi="Palatino Linotype" w:cs="Arial"/>
        </w:rPr>
        <w:t xml:space="preserve"> </w:t>
      </w:r>
      <w:r w:rsidR="00234773" w:rsidRPr="00503075">
        <w:rPr>
          <w:rFonts w:ascii="Palatino Linotype" w:hAnsi="Palatino Linotype" w:cs="Arial"/>
        </w:rPr>
        <w:t xml:space="preserve">los cuales versan de contenido lo siguiente: </w:t>
      </w:r>
    </w:p>
    <w:p w14:paraId="4C27849D" w14:textId="43F75FFC" w:rsidR="005106DC" w:rsidRPr="00503075" w:rsidRDefault="00B40CF4" w:rsidP="00A22952">
      <w:pPr>
        <w:pStyle w:val="Prrafodelista"/>
        <w:widowControl w:val="0"/>
        <w:numPr>
          <w:ilvl w:val="0"/>
          <w:numId w:val="33"/>
        </w:numPr>
        <w:autoSpaceDE w:val="0"/>
        <w:autoSpaceDN w:val="0"/>
        <w:adjustRightInd w:val="0"/>
        <w:spacing w:line="360" w:lineRule="auto"/>
        <w:jc w:val="both"/>
        <w:rPr>
          <w:rFonts w:ascii="Palatino Linotype" w:hAnsi="Palatino Linotype" w:cs="Arial"/>
        </w:rPr>
      </w:pPr>
      <w:r w:rsidRPr="00503075">
        <w:rPr>
          <w:rFonts w:ascii="Palatino Linotype" w:hAnsi="Palatino Linotype" w:cs="Arial"/>
          <w:iCs/>
        </w:rPr>
        <w:t xml:space="preserve">Archivo electrónico denominado: </w:t>
      </w:r>
      <w:r w:rsidR="00C06091" w:rsidRPr="00503075">
        <w:rPr>
          <w:rFonts w:ascii="Palatino Linotype" w:hAnsi="Palatino Linotype" w:cs="Arial"/>
          <w:b/>
          <w:i/>
          <w:iCs/>
        </w:rPr>
        <w:t>“</w:t>
      </w:r>
      <w:r w:rsidR="00A22952" w:rsidRPr="00503075">
        <w:rPr>
          <w:rFonts w:ascii="Palatino Linotype" w:hAnsi="Palatino Linotype" w:cs="Arial"/>
          <w:b/>
          <w:i/>
          <w:iCs/>
        </w:rPr>
        <w:t>Anexo 2 ACTA 20° SESIÓN EXTRAORDINARIA C.T..</w:t>
      </w:r>
      <w:proofErr w:type="spellStart"/>
      <w:r w:rsidR="00A22952" w:rsidRPr="00503075">
        <w:rPr>
          <w:rFonts w:ascii="Palatino Linotype" w:hAnsi="Palatino Linotype" w:cs="Arial"/>
          <w:b/>
          <w:i/>
          <w:iCs/>
        </w:rPr>
        <w:t>pdf</w:t>
      </w:r>
      <w:proofErr w:type="spellEnd"/>
      <w:r w:rsidR="00234773" w:rsidRPr="00503075">
        <w:rPr>
          <w:rFonts w:ascii="Palatino Linotype" w:hAnsi="Palatino Linotype" w:cs="Arial"/>
          <w:b/>
          <w:i/>
          <w:iCs/>
        </w:rPr>
        <w:t>”</w:t>
      </w:r>
      <w:r w:rsidR="005106DC" w:rsidRPr="00503075">
        <w:rPr>
          <w:rFonts w:ascii="Palatino Linotype" w:hAnsi="Palatino Linotype" w:cs="Arial"/>
          <w:b/>
          <w:i/>
          <w:iCs/>
        </w:rPr>
        <w:t xml:space="preserve">, </w:t>
      </w:r>
      <w:r w:rsidR="005106DC" w:rsidRPr="00503075">
        <w:rPr>
          <w:rFonts w:ascii="Palatino Linotype" w:hAnsi="Palatino Linotype" w:cs="Arial"/>
          <w:iCs/>
        </w:rPr>
        <w:t xml:space="preserve">conteniendo </w:t>
      </w:r>
      <w:r w:rsidR="00A22952" w:rsidRPr="00503075">
        <w:rPr>
          <w:rFonts w:ascii="Palatino Linotype" w:hAnsi="Palatino Linotype" w:cs="Arial"/>
          <w:iCs/>
        </w:rPr>
        <w:t xml:space="preserve">el acta de la Vigésima Sesión </w:t>
      </w:r>
      <w:r w:rsidR="00A22952" w:rsidRPr="00503075">
        <w:rPr>
          <w:rFonts w:ascii="Palatino Linotype" w:hAnsi="Palatino Linotype" w:cs="Arial"/>
          <w:iCs/>
        </w:rPr>
        <w:lastRenderedPageBreak/>
        <w:t xml:space="preserve">Extraordinaria del Comité de Transparencia de la Universidad Mexiquense del Bicentenario, de la que se desprende del orden del día lo siguiente: </w:t>
      </w:r>
    </w:p>
    <w:p w14:paraId="0929CF52" w14:textId="77777777" w:rsidR="00A22952" w:rsidRPr="00503075" w:rsidRDefault="00A22952" w:rsidP="00A22952">
      <w:pPr>
        <w:pStyle w:val="Prrafodelista"/>
        <w:widowControl w:val="0"/>
        <w:autoSpaceDE w:val="0"/>
        <w:autoSpaceDN w:val="0"/>
        <w:adjustRightInd w:val="0"/>
        <w:spacing w:line="360" w:lineRule="auto"/>
        <w:ind w:left="720"/>
        <w:jc w:val="both"/>
        <w:rPr>
          <w:rFonts w:ascii="Palatino Linotype" w:hAnsi="Palatino Linotype" w:cs="Arial"/>
          <w:sz w:val="6"/>
        </w:rPr>
      </w:pPr>
    </w:p>
    <w:p w14:paraId="2421E914" w14:textId="599CE08C" w:rsidR="00A22952" w:rsidRPr="00503075" w:rsidRDefault="00A22952" w:rsidP="00A22952">
      <w:pPr>
        <w:pStyle w:val="Prrafodelista"/>
        <w:widowControl w:val="0"/>
        <w:autoSpaceDE w:val="0"/>
        <w:autoSpaceDN w:val="0"/>
        <w:adjustRightInd w:val="0"/>
        <w:spacing w:line="360" w:lineRule="auto"/>
        <w:ind w:left="0"/>
        <w:jc w:val="both"/>
        <w:rPr>
          <w:rFonts w:ascii="Palatino Linotype" w:hAnsi="Palatino Linotype" w:cs="Arial"/>
        </w:rPr>
      </w:pPr>
      <w:r w:rsidRPr="00503075">
        <w:rPr>
          <w:noProof/>
          <w:lang w:eastAsia="es-MX"/>
        </w:rPr>
        <w:drawing>
          <wp:inline distT="0" distB="0" distL="0" distR="0" wp14:anchorId="725F42A2" wp14:editId="4088E881">
            <wp:extent cx="5791835" cy="2157095"/>
            <wp:effectExtent l="152400" t="152400" r="361315" b="3575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157095"/>
                    </a:xfrm>
                    <a:prstGeom prst="rect">
                      <a:avLst/>
                    </a:prstGeom>
                    <a:ln>
                      <a:noFill/>
                    </a:ln>
                    <a:effectLst>
                      <a:outerShdw blurRad="292100" dist="139700" dir="2700000" algn="tl" rotWithShape="0">
                        <a:srgbClr val="333333">
                          <a:alpha val="65000"/>
                        </a:srgbClr>
                      </a:outerShdw>
                    </a:effectLst>
                  </pic:spPr>
                </pic:pic>
              </a:graphicData>
            </a:graphic>
          </wp:inline>
        </w:drawing>
      </w:r>
    </w:p>
    <w:p w14:paraId="287FE2CC" w14:textId="1F54EBBD" w:rsidR="00234B2C" w:rsidRPr="00503075" w:rsidRDefault="005106DC" w:rsidP="00234B2C">
      <w:pPr>
        <w:pStyle w:val="Prrafodelista"/>
        <w:widowControl w:val="0"/>
        <w:numPr>
          <w:ilvl w:val="0"/>
          <w:numId w:val="33"/>
        </w:numPr>
        <w:autoSpaceDE w:val="0"/>
        <w:autoSpaceDN w:val="0"/>
        <w:adjustRightInd w:val="0"/>
        <w:spacing w:line="360" w:lineRule="auto"/>
        <w:jc w:val="both"/>
        <w:rPr>
          <w:rFonts w:ascii="Palatino Linotype" w:hAnsi="Palatino Linotype" w:cs="Arial"/>
          <w:b/>
          <w:i/>
          <w:iCs/>
          <w:sz w:val="22"/>
        </w:rPr>
      </w:pPr>
      <w:r w:rsidRPr="00503075">
        <w:rPr>
          <w:rFonts w:ascii="Palatino Linotype" w:hAnsi="Palatino Linotype" w:cs="Arial"/>
          <w:iCs/>
        </w:rPr>
        <w:t xml:space="preserve">Archivo electrónico denominado: </w:t>
      </w:r>
      <w:r w:rsidRPr="00503075">
        <w:rPr>
          <w:rFonts w:ascii="Palatino Linotype" w:hAnsi="Palatino Linotype" w:cs="Arial"/>
          <w:b/>
          <w:i/>
          <w:iCs/>
        </w:rPr>
        <w:t>“</w:t>
      </w:r>
      <w:r w:rsidR="00A22952" w:rsidRPr="00503075">
        <w:rPr>
          <w:rFonts w:ascii="Palatino Linotype" w:hAnsi="Palatino Linotype" w:cs="Arial"/>
          <w:b/>
          <w:i/>
          <w:iCs/>
        </w:rPr>
        <w:t>OFICIO 015 INFORME OIC.pdf</w:t>
      </w:r>
      <w:r w:rsidRPr="00503075">
        <w:rPr>
          <w:rFonts w:ascii="Palatino Linotype" w:hAnsi="Palatino Linotype" w:cs="Arial"/>
          <w:b/>
          <w:i/>
          <w:iCs/>
        </w:rPr>
        <w:t xml:space="preserve">”, </w:t>
      </w:r>
      <w:r w:rsidRPr="00503075">
        <w:rPr>
          <w:rFonts w:ascii="Palatino Linotype" w:hAnsi="Palatino Linotype" w:cs="Arial"/>
          <w:iCs/>
        </w:rPr>
        <w:t xml:space="preserve">conteniendo un oficio con número </w:t>
      </w:r>
      <w:r w:rsidR="00234B2C" w:rsidRPr="00503075">
        <w:rPr>
          <w:rFonts w:ascii="Palatino Linotype" w:hAnsi="Palatino Linotype" w:cs="Arial"/>
          <w:iCs/>
        </w:rPr>
        <w:t>UMB/210C3001010000S/015/2022</w:t>
      </w:r>
      <w:r w:rsidRPr="00503075">
        <w:rPr>
          <w:rFonts w:ascii="Palatino Linotype" w:hAnsi="Palatino Linotype" w:cs="Arial"/>
          <w:iCs/>
        </w:rPr>
        <w:t>, dirigido a</w:t>
      </w:r>
      <w:r w:rsidR="00234B2C" w:rsidRPr="00503075">
        <w:rPr>
          <w:rFonts w:ascii="Palatino Linotype" w:hAnsi="Palatino Linotype" w:cs="Arial"/>
          <w:iCs/>
        </w:rPr>
        <w:t xml:space="preserve"> L.D. Rey Antonio López Vázquez, Titular de la Unidad de Transparencia del ente recurrido</w:t>
      </w:r>
      <w:r w:rsidRPr="00503075">
        <w:rPr>
          <w:rFonts w:ascii="Palatino Linotype" w:hAnsi="Palatino Linotype" w:cs="Arial"/>
          <w:iCs/>
        </w:rPr>
        <w:t>, suscrito por el</w:t>
      </w:r>
      <w:r w:rsidR="00FE092D" w:rsidRPr="00503075">
        <w:rPr>
          <w:rFonts w:ascii="Palatino Linotype" w:hAnsi="Palatino Linotype" w:cs="Arial"/>
          <w:iCs/>
        </w:rPr>
        <w:t xml:space="preserve"> </w:t>
      </w:r>
      <w:r w:rsidR="00234B2C" w:rsidRPr="00503075">
        <w:rPr>
          <w:rFonts w:ascii="Palatino Linotype" w:hAnsi="Palatino Linotype" w:cs="Arial"/>
          <w:iCs/>
        </w:rPr>
        <w:t>M. D. A Manuel González Torres, Titular del Órgano Interno de Control, en</w:t>
      </w:r>
      <w:r w:rsidRPr="00503075">
        <w:rPr>
          <w:rFonts w:ascii="Palatino Linotype" w:hAnsi="Palatino Linotype" w:cs="Arial"/>
          <w:iCs/>
        </w:rPr>
        <w:t xml:space="preserve"> el que refiere </w:t>
      </w:r>
      <w:r w:rsidR="00234B2C" w:rsidRPr="00503075">
        <w:rPr>
          <w:rFonts w:ascii="Palatino Linotype" w:hAnsi="Palatino Linotype" w:cs="Arial"/>
          <w:iCs/>
        </w:rPr>
        <w:t xml:space="preserve">que ante dicha área fue recibido vía correo electrónico un escrito de denuncia, en el que se hace referencia a la servidora pública Elizabeth Medina Morales, motivo por el cual refiere </w:t>
      </w:r>
      <w:r w:rsidR="00E27472" w:rsidRPr="00503075">
        <w:rPr>
          <w:rFonts w:ascii="Palatino Linotype" w:hAnsi="Palatino Linotype" w:cs="Arial"/>
          <w:iCs/>
        </w:rPr>
        <w:t>así</w:t>
      </w:r>
      <w:r w:rsidR="00234B2C" w:rsidRPr="00503075">
        <w:rPr>
          <w:rFonts w:ascii="Palatino Linotype" w:hAnsi="Palatino Linotype" w:cs="Arial"/>
          <w:iCs/>
        </w:rPr>
        <w:t xml:space="preserve"> mismo, que mediante un acuerdo de radicación se </w:t>
      </w:r>
      <w:r w:rsidR="00E27472" w:rsidRPr="00503075">
        <w:rPr>
          <w:rFonts w:ascii="Palatino Linotype" w:hAnsi="Palatino Linotype" w:cs="Arial"/>
          <w:iCs/>
        </w:rPr>
        <w:t>ordenó</w:t>
      </w:r>
      <w:r w:rsidR="00234B2C" w:rsidRPr="00503075">
        <w:rPr>
          <w:rFonts w:ascii="Palatino Linotype" w:hAnsi="Palatino Linotype" w:cs="Arial"/>
          <w:iCs/>
        </w:rPr>
        <w:t xml:space="preserve"> el inicio de un periodo de investigación, tomando en consideración los presuntos hechos irregulares </w:t>
      </w:r>
      <w:r w:rsidR="00E27472" w:rsidRPr="00503075">
        <w:rPr>
          <w:rFonts w:ascii="Palatino Linotype" w:hAnsi="Palatino Linotype" w:cs="Arial"/>
          <w:iCs/>
        </w:rPr>
        <w:t xml:space="preserve">a efecto de recabar toda la información y documentación necesaria para determinar la existencia o inexistencia de los hechos denunciados; razón por la cual, a través de dicho oficio, el suscrito solicita al Titular de la Unidad de Transparencia sea sometido a consideración del Comité de Transparencia el </w:t>
      </w:r>
      <w:r w:rsidR="00E27472" w:rsidRPr="00503075">
        <w:rPr>
          <w:rFonts w:ascii="Palatino Linotype" w:hAnsi="Palatino Linotype" w:cs="Arial"/>
          <w:iCs/>
        </w:rPr>
        <w:lastRenderedPageBreak/>
        <w:t xml:space="preserve">acuerdo que clasifique dicha información como reservada, esto con fundamento en lo establecido en el artículo 140 de la Ley de Transparencia y Acceso a la Información Pública, que establece: </w:t>
      </w:r>
    </w:p>
    <w:p w14:paraId="17E46FEE" w14:textId="44702A53" w:rsidR="00E27472" w:rsidRPr="00503075" w:rsidRDefault="00E27472" w:rsidP="00E27472">
      <w:pPr>
        <w:pStyle w:val="Prrafodelista"/>
        <w:widowControl w:val="0"/>
        <w:autoSpaceDE w:val="0"/>
        <w:autoSpaceDN w:val="0"/>
        <w:adjustRightInd w:val="0"/>
        <w:spacing w:line="360" w:lineRule="auto"/>
        <w:ind w:left="567"/>
        <w:jc w:val="both"/>
        <w:rPr>
          <w:rFonts w:ascii="Palatino Linotype" w:hAnsi="Palatino Linotype" w:cs="Arial"/>
          <w:iCs/>
          <w:sz w:val="22"/>
        </w:rPr>
      </w:pPr>
      <w:r w:rsidRPr="00503075">
        <w:rPr>
          <w:noProof/>
          <w:lang w:eastAsia="es-MX"/>
        </w:rPr>
        <w:drawing>
          <wp:inline distT="0" distB="0" distL="0" distR="0" wp14:anchorId="1E14833A" wp14:editId="426BBFD6">
            <wp:extent cx="4905375" cy="2619375"/>
            <wp:effectExtent l="152400" t="152400" r="371475" b="3714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05375" cy="26193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2337ED8" w14:textId="44EF9134" w:rsidR="00234B2C" w:rsidRPr="00503075" w:rsidRDefault="00233ABE" w:rsidP="00233ABE">
      <w:pPr>
        <w:widowControl w:val="0"/>
        <w:autoSpaceDE w:val="0"/>
        <w:autoSpaceDN w:val="0"/>
        <w:adjustRightInd w:val="0"/>
        <w:spacing w:line="360" w:lineRule="auto"/>
        <w:ind w:left="709"/>
        <w:jc w:val="both"/>
        <w:rPr>
          <w:rFonts w:ascii="Palatino Linotype" w:hAnsi="Palatino Linotype" w:cs="Arial"/>
          <w:iCs/>
        </w:rPr>
      </w:pPr>
      <w:r w:rsidRPr="00503075">
        <w:rPr>
          <w:rFonts w:ascii="Palatino Linotype" w:hAnsi="Palatino Linotype" w:cs="Arial"/>
          <w:iCs/>
        </w:rPr>
        <w:t xml:space="preserve">También, no menos importante, el suscrito refiere la remisión del original de la respectiva prueba de daño, tal y como se advierte del extracto del oficio en comento: </w:t>
      </w:r>
    </w:p>
    <w:p w14:paraId="31CC6CD7" w14:textId="30460BFB" w:rsidR="00DE30B3" w:rsidRPr="00503075" w:rsidRDefault="00233ABE" w:rsidP="00233ABE">
      <w:pPr>
        <w:widowControl w:val="0"/>
        <w:autoSpaceDE w:val="0"/>
        <w:autoSpaceDN w:val="0"/>
        <w:adjustRightInd w:val="0"/>
        <w:spacing w:line="360" w:lineRule="auto"/>
        <w:ind w:left="709"/>
        <w:jc w:val="center"/>
        <w:rPr>
          <w:rFonts w:ascii="Palatino Linotype" w:hAnsi="Palatino Linotype" w:cs="Arial"/>
          <w:iCs/>
        </w:rPr>
      </w:pPr>
      <w:r w:rsidRPr="00503075">
        <w:rPr>
          <w:noProof/>
          <w:lang w:eastAsia="es-MX"/>
        </w:rPr>
        <w:drawing>
          <wp:inline distT="0" distB="0" distL="0" distR="0" wp14:anchorId="6D4D9D0B" wp14:editId="1D01546D">
            <wp:extent cx="4238625" cy="1835570"/>
            <wp:effectExtent l="152400" t="152400" r="352425" b="3556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7598" cy="1848117"/>
                    </a:xfrm>
                    <a:prstGeom prst="rect">
                      <a:avLst/>
                    </a:prstGeom>
                    <a:ln>
                      <a:noFill/>
                    </a:ln>
                    <a:effectLst>
                      <a:outerShdw blurRad="292100" dist="139700" dir="2700000" algn="tl" rotWithShape="0">
                        <a:srgbClr val="333333">
                          <a:alpha val="65000"/>
                        </a:srgbClr>
                      </a:outerShdw>
                    </a:effectLst>
                  </pic:spPr>
                </pic:pic>
              </a:graphicData>
            </a:graphic>
          </wp:inline>
        </w:drawing>
      </w:r>
    </w:p>
    <w:p w14:paraId="047F26B8" w14:textId="77777777" w:rsidR="00C84EBF" w:rsidRPr="00503075" w:rsidRDefault="00C84EBF" w:rsidP="00C84EBF">
      <w:pPr>
        <w:pStyle w:val="Prrafodelista"/>
        <w:widowControl w:val="0"/>
        <w:numPr>
          <w:ilvl w:val="0"/>
          <w:numId w:val="33"/>
        </w:numPr>
        <w:autoSpaceDE w:val="0"/>
        <w:autoSpaceDN w:val="0"/>
        <w:adjustRightInd w:val="0"/>
        <w:spacing w:line="360" w:lineRule="auto"/>
        <w:jc w:val="both"/>
        <w:rPr>
          <w:rFonts w:ascii="Palatino Linotype" w:hAnsi="Palatino Linotype" w:cs="Arial"/>
        </w:rPr>
      </w:pPr>
      <w:r w:rsidRPr="00503075">
        <w:rPr>
          <w:rFonts w:ascii="Palatino Linotype" w:hAnsi="Palatino Linotype" w:cs="Arial"/>
          <w:iCs/>
        </w:rPr>
        <w:lastRenderedPageBreak/>
        <w:t xml:space="preserve">Archivo electrónico denominado: </w:t>
      </w:r>
      <w:r w:rsidRPr="00503075">
        <w:rPr>
          <w:rFonts w:ascii="Palatino Linotype" w:hAnsi="Palatino Linotype" w:cs="Arial"/>
          <w:b/>
          <w:i/>
          <w:iCs/>
        </w:rPr>
        <w:t xml:space="preserve">“Anexo 1 PRUEBA DE DAÑO.pdf”, </w:t>
      </w:r>
      <w:r w:rsidRPr="00503075">
        <w:rPr>
          <w:rFonts w:ascii="Palatino Linotype" w:hAnsi="Palatino Linotype" w:cs="Arial"/>
          <w:iCs/>
        </w:rPr>
        <w:t>conteniendo la respectiva prueba de daño que se refiere en el párrafo anterior.</w:t>
      </w:r>
    </w:p>
    <w:p w14:paraId="6428366D" w14:textId="77777777" w:rsidR="00C84EBF" w:rsidRPr="00503075" w:rsidRDefault="00C84EBF" w:rsidP="00C84EBF">
      <w:pPr>
        <w:pStyle w:val="Prrafodelista"/>
        <w:widowControl w:val="0"/>
        <w:autoSpaceDE w:val="0"/>
        <w:autoSpaceDN w:val="0"/>
        <w:adjustRightInd w:val="0"/>
        <w:spacing w:line="360" w:lineRule="auto"/>
        <w:ind w:left="720"/>
        <w:jc w:val="both"/>
        <w:rPr>
          <w:rFonts w:ascii="Palatino Linotype" w:hAnsi="Palatino Linotype" w:cs="Arial"/>
        </w:rPr>
      </w:pPr>
    </w:p>
    <w:p w14:paraId="40595606" w14:textId="77ABE554" w:rsidR="00FE092D" w:rsidRPr="00503075" w:rsidRDefault="00FE092D" w:rsidP="00A3733A">
      <w:pPr>
        <w:pStyle w:val="Prrafodelista"/>
        <w:widowControl w:val="0"/>
        <w:numPr>
          <w:ilvl w:val="0"/>
          <w:numId w:val="33"/>
        </w:numPr>
        <w:autoSpaceDE w:val="0"/>
        <w:autoSpaceDN w:val="0"/>
        <w:adjustRightInd w:val="0"/>
        <w:spacing w:line="360" w:lineRule="auto"/>
        <w:jc w:val="both"/>
        <w:rPr>
          <w:rFonts w:ascii="Palatino Linotype" w:hAnsi="Palatino Linotype" w:cs="Arial"/>
        </w:rPr>
      </w:pPr>
      <w:r w:rsidRPr="00503075">
        <w:rPr>
          <w:rFonts w:ascii="Palatino Linotype" w:hAnsi="Palatino Linotype" w:cs="Arial"/>
          <w:iCs/>
        </w:rPr>
        <w:t xml:space="preserve">Archivo electrónico denominado: </w:t>
      </w:r>
      <w:r w:rsidRPr="00503075">
        <w:rPr>
          <w:rFonts w:ascii="Palatino Linotype" w:hAnsi="Palatino Linotype" w:cs="Arial"/>
          <w:b/>
          <w:i/>
          <w:iCs/>
        </w:rPr>
        <w:t>“</w:t>
      </w:r>
      <w:r w:rsidR="00A3733A" w:rsidRPr="00503075">
        <w:rPr>
          <w:rFonts w:ascii="Palatino Linotype" w:hAnsi="Palatino Linotype" w:cs="Arial"/>
          <w:b/>
          <w:i/>
          <w:iCs/>
        </w:rPr>
        <w:t>OFICIO 030 RESPUESTA SAIMEX 00070.pdf</w:t>
      </w:r>
      <w:r w:rsidRPr="00503075">
        <w:rPr>
          <w:rFonts w:ascii="Palatino Linotype" w:hAnsi="Palatino Linotype" w:cs="Arial"/>
          <w:b/>
          <w:i/>
          <w:iCs/>
        </w:rPr>
        <w:t xml:space="preserve">”, </w:t>
      </w:r>
      <w:r w:rsidRPr="00503075">
        <w:rPr>
          <w:rFonts w:ascii="Palatino Linotype" w:hAnsi="Palatino Linotype" w:cs="Arial"/>
          <w:iCs/>
        </w:rPr>
        <w:t xml:space="preserve">conteniendo un oficio con número </w:t>
      </w:r>
      <w:r w:rsidR="00A3733A" w:rsidRPr="00503075">
        <w:rPr>
          <w:rFonts w:ascii="Palatino Linotype" w:hAnsi="Palatino Linotype" w:cs="Arial"/>
          <w:iCs/>
        </w:rPr>
        <w:t>UMB/210C3001010000S/015/2022</w:t>
      </w:r>
      <w:r w:rsidRPr="00503075">
        <w:rPr>
          <w:rFonts w:ascii="Palatino Linotype" w:hAnsi="Palatino Linotype" w:cs="Arial"/>
          <w:iCs/>
        </w:rPr>
        <w:t>, dirigido a</w:t>
      </w:r>
      <w:r w:rsidR="00A3733A" w:rsidRPr="00503075">
        <w:rPr>
          <w:rFonts w:ascii="Palatino Linotype" w:hAnsi="Palatino Linotype" w:cs="Arial"/>
          <w:iCs/>
        </w:rPr>
        <w:t xml:space="preserve"> </w:t>
      </w:r>
      <w:r w:rsidR="00A3733A" w:rsidRPr="00503075">
        <w:rPr>
          <w:rFonts w:ascii="Palatino Linotype" w:hAnsi="Palatino Linotype" w:cs="Arial"/>
          <w:b/>
          <w:iCs/>
        </w:rPr>
        <w:t>LA RECURRENTE</w:t>
      </w:r>
      <w:r w:rsidRPr="00503075">
        <w:rPr>
          <w:rFonts w:ascii="Palatino Linotype" w:hAnsi="Palatino Linotype" w:cs="Arial"/>
          <w:iCs/>
        </w:rPr>
        <w:t xml:space="preserve">, suscrito por </w:t>
      </w:r>
      <w:r w:rsidR="006905DA" w:rsidRPr="00503075">
        <w:rPr>
          <w:rFonts w:ascii="Palatino Linotype" w:hAnsi="Palatino Linotype" w:cs="Arial"/>
          <w:iCs/>
        </w:rPr>
        <w:t xml:space="preserve">el </w:t>
      </w:r>
      <w:r w:rsidR="00A3733A" w:rsidRPr="00503075">
        <w:rPr>
          <w:rFonts w:ascii="Palatino Linotype" w:hAnsi="Palatino Linotype" w:cs="Arial"/>
          <w:iCs/>
        </w:rPr>
        <w:t xml:space="preserve">Lcdo. Rey Antonio López Vázquez, Titular de la Unidad de </w:t>
      </w:r>
      <w:r w:rsidR="00E16C24" w:rsidRPr="00503075">
        <w:rPr>
          <w:rFonts w:ascii="Palatino Linotype" w:hAnsi="Palatino Linotype" w:cs="Arial"/>
          <w:iCs/>
        </w:rPr>
        <w:t>Transparencia</w:t>
      </w:r>
      <w:r w:rsidR="00A3733A" w:rsidRPr="00503075">
        <w:rPr>
          <w:rFonts w:ascii="Palatino Linotype" w:hAnsi="Palatino Linotype" w:cs="Arial"/>
          <w:iCs/>
        </w:rPr>
        <w:t xml:space="preserve"> del ente recurrido</w:t>
      </w:r>
      <w:r w:rsidRPr="00503075">
        <w:rPr>
          <w:rFonts w:ascii="Palatino Linotype" w:hAnsi="Palatino Linotype" w:cs="Arial"/>
          <w:iCs/>
        </w:rPr>
        <w:t xml:space="preserve">, mediante el cual, remite la </w:t>
      </w:r>
      <w:r w:rsidR="00A3733A" w:rsidRPr="00503075">
        <w:rPr>
          <w:rFonts w:ascii="Palatino Linotype" w:hAnsi="Palatino Linotype" w:cs="Arial"/>
          <w:iCs/>
        </w:rPr>
        <w:t xml:space="preserve">siguiente </w:t>
      </w:r>
      <w:r w:rsidRPr="00503075">
        <w:rPr>
          <w:rFonts w:ascii="Palatino Linotype" w:hAnsi="Palatino Linotype" w:cs="Arial"/>
          <w:iCs/>
        </w:rPr>
        <w:t>respuesta</w:t>
      </w:r>
      <w:r w:rsidR="00A3733A" w:rsidRPr="00503075">
        <w:rPr>
          <w:rFonts w:ascii="Palatino Linotype" w:hAnsi="Palatino Linotype" w:cs="Arial"/>
          <w:iCs/>
        </w:rPr>
        <w:t>:</w:t>
      </w:r>
    </w:p>
    <w:p w14:paraId="66A7D0CA" w14:textId="11A960A8" w:rsidR="00A3733A" w:rsidRPr="00503075" w:rsidRDefault="00A3733A" w:rsidP="00C84EBF">
      <w:pPr>
        <w:widowControl w:val="0"/>
        <w:autoSpaceDE w:val="0"/>
        <w:autoSpaceDN w:val="0"/>
        <w:adjustRightInd w:val="0"/>
        <w:spacing w:line="360" w:lineRule="auto"/>
        <w:jc w:val="center"/>
        <w:rPr>
          <w:rFonts w:ascii="Palatino Linotype" w:hAnsi="Palatino Linotype" w:cs="Arial"/>
        </w:rPr>
      </w:pPr>
      <w:r w:rsidRPr="00503075">
        <w:rPr>
          <w:noProof/>
          <w:lang w:eastAsia="es-MX"/>
        </w:rPr>
        <w:drawing>
          <wp:inline distT="0" distB="0" distL="0" distR="0" wp14:anchorId="29EDBD36" wp14:editId="08B8F5C0">
            <wp:extent cx="5153025" cy="4473375"/>
            <wp:effectExtent l="152400" t="152400" r="352425" b="3657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3181" cy="4482192"/>
                    </a:xfrm>
                    <a:prstGeom prst="rect">
                      <a:avLst/>
                    </a:prstGeom>
                    <a:ln>
                      <a:noFill/>
                    </a:ln>
                    <a:effectLst>
                      <a:outerShdw blurRad="292100" dist="139700" dir="2700000" algn="tl" rotWithShape="0">
                        <a:srgbClr val="333333">
                          <a:alpha val="65000"/>
                        </a:srgbClr>
                      </a:outerShdw>
                    </a:effectLst>
                  </pic:spPr>
                </pic:pic>
              </a:graphicData>
            </a:graphic>
          </wp:inline>
        </w:drawing>
      </w:r>
    </w:p>
    <w:p w14:paraId="11C46F8F" w14:textId="4EB5814C" w:rsidR="00A3733A" w:rsidRPr="00503075" w:rsidRDefault="00A3733A" w:rsidP="00A3733A">
      <w:pPr>
        <w:widowControl w:val="0"/>
        <w:autoSpaceDE w:val="0"/>
        <w:autoSpaceDN w:val="0"/>
        <w:adjustRightInd w:val="0"/>
        <w:spacing w:line="360" w:lineRule="auto"/>
        <w:jc w:val="both"/>
        <w:rPr>
          <w:rFonts w:ascii="Palatino Linotype" w:hAnsi="Palatino Linotype" w:cs="Arial"/>
        </w:rPr>
      </w:pPr>
      <w:r w:rsidRPr="00503075">
        <w:rPr>
          <w:noProof/>
          <w:lang w:eastAsia="es-MX"/>
        </w:rPr>
        <w:lastRenderedPageBreak/>
        <w:drawing>
          <wp:inline distT="0" distB="0" distL="0" distR="0" wp14:anchorId="768BCA6D" wp14:editId="1D65A8CA">
            <wp:extent cx="5791835" cy="4928235"/>
            <wp:effectExtent l="152400" t="152400" r="361315" b="3676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4928235"/>
                    </a:xfrm>
                    <a:prstGeom prst="rect">
                      <a:avLst/>
                    </a:prstGeom>
                    <a:ln>
                      <a:noFill/>
                    </a:ln>
                    <a:effectLst>
                      <a:outerShdw blurRad="292100" dist="139700" dir="2700000" algn="tl" rotWithShape="0">
                        <a:srgbClr val="333333">
                          <a:alpha val="65000"/>
                        </a:srgbClr>
                      </a:outerShdw>
                    </a:effectLst>
                  </pic:spPr>
                </pic:pic>
              </a:graphicData>
            </a:graphic>
          </wp:inline>
        </w:drawing>
      </w:r>
    </w:p>
    <w:p w14:paraId="516042BE" w14:textId="6BB56465" w:rsidR="005106DC" w:rsidRPr="00503075" w:rsidRDefault="00FE092D" w:rsidP="00A3733A">
      <w:pPr>
        <w:pStyle w:val="Prrafodelista"/>
        <w:widowControl w:val="0"/>
        <w:numPr>
          <w:ilvl w:val="0"/>
          <w:numId w:val="33"/>
        </w:numPr>
        <w:autoSpaceDE w:val="0"/>
        <w:autoSpaceDN w:val="0"/>
        <w:adjustRightInd w:val="0"/>
        <w:spacing w:line="360" w:lineRule="auto"/>
        <w:jc w:val="both"/>
        <w:rPr>
          <w:rFonts w:ascii="Palatino Linotype" w:hAnsi="Palatino Linotype" w:cs="Arial"/>
        </w:rPr>
      </w:pPr>
      <w:r w:rsidRPr="00503075">
        <w:rPr>
          <w:rFonts w:ascii="Palatino Linotype" w:hAnsi="Palatino Linotype" w:cs="Arial"/>
          <w:iCs/>
        </w:rPr>
        <w:t xml:space="preserve">Archivo electrónico denominado: </w:t>
      </w:r>
      <w:r w:rsidRPr="00503075">
        <w:rPr>
          <w:rFonts w:ascii="Palatino Linotype" w:hAnsi="Palatino Linotype" w:cs="Arial"/>
          <w:b/>
          <w:i/>
          <w:iCs/>
        </w:rPr>
        <w:t>“</w:t>
      </w:r>
      <w:r w:rsidR="00A3733A" w:rsidRPr="00503075">
        <w:rPr>
          <w:rFonts w:ascii="Palatino Linotype" w:hAnsi="Palatino Linotype" w:cs="Arial"/>
          <w:b/>
          <w:i/>
          <w:iCs/>
        </w:rPr>
        <w:t>Oficio 0027 COORDINACIÓN DE UES.pdf</w:t>
      </w:r>
      <w:r w:rsidRPr="00503075">
        <w:rPr>
          <w:rFonts w:ascii="Palatino Linotype" w:hAnsi="Palatino Linotype" w:cs="Arial"/>
          <w:b/>
          <w:i/>
          <w:iCs/>
        </w:rPr>
        <w:t xml:space="preserve">”, </w:t>
      </w:r>
      <w:r w:rsidRPr="00503075">
        <w:rPr>
          <w:rFonts w:ascii="Palatino Linotype" w:hAnsi="Palatino Linotype" w:cs="Arial"/>
          <w:iCs/>
        </w:rPr>
        <w:t xml:space="preserve">conteniendo un oficio con número </w:t>
      </w:r>
      <w:r w:rsidR="00E16C24" w:rsidRPr="00503075">
        <w:rPr>
          <w:rFonts w:ascii="Palatino Linotype" w:hAnsi="Palatino Linotype" w:cs="Arial"/>
          <w:iCs/>
        </w:rPr>
        <w:t>210C3001030000L/0027/2022</w:t>
      </w:r>
      <w:r w:rsidRPr="00503075">
        <w:rPr>
          <w:rFonts w:ascii="Palatino Linotype" w:hAnsi="Palatino Linotype" w:cs="Arial"/>
          <w:iCs/>
        </w:rPr>
        <w:t xml:space="preserve">, </w:t>
      </w:r>
      <w:r w:rsidR="00E16C24" w:rsidRPr="00503075">
        <w:rPr>
          <w:rFonts w:ascii="Palatino Linotype" w:hAnsi="Palatino Linotype" w:cs="Arial"/>
          <w:iCs/>
        </w:rPr>
        <w:t xml:space="preserve">dirigido al Titular de la Unidad de Transparencia del </w:t>
      </w:r>
      <w:r w:rsidR="00E16C24" w:rsidRPr="00503075">
        <w:rPr>
          <w:rFonts w:ascii="Palatino Linotype" w:hAnsi="Palatino Linotype" w:cs="Arial"/>
          <w:b/>
          <w:iCs/>
        </w:rPr>
        <w:t>SUJETO OBLIGADO</w:t>
      </w:r>
      <w:r w:rsidRPr="00503075">
        <w:rPr>
          <w:rFonts w:ascii="Palatino Linotype" w:hAnsi="Palatino Linotype" w:cs="Arial"/>
          <w:b/>
          <w:iCs/>
        </w:rPr>
        <w:t xml:space="preserve">, </w:t>
      </w:r>
      <w:r w:rsidRPr="00503075">
        <w:rPr>
          <w:rFonts w:ascii="Palatino Linotype" w:hAnsi="Palatino Linotype" w:cs="Arial"/>
          <w:iCs/>
        </w:rPr>
        <w:t>suscrito por el M.</w:t>
      </w:r>
      <w:r w:rsidR="00E16C24" w:rsidRPr="00503075">
        <w:rPr>
          <w:rFonts w:ascii="Palatino Linotype" w:hAnsi="Palatino Linotype" w:cs="Arial"/>
          <w:iCs/>
        </w:rPr>
        <w:t xml:space="preserve"> en E. Julio Mejía Gómez, Coordinador de Unidades de Estudios Superiores</w:t>
      </w:r>
      <w:r w:rsidR="00F57E59" w:rsidRPr="00503075">
        <w:rPr>
          <w:rFonts w:ascii="Palatino Linotype" w:hAnsi="Palatino Linotype" w:cs="Arial"/>
          <w:iCs/>
        </w:rPr>
        <w:t xml:space="preserve">, mediante el cual, </w:t>
      </w:r>
      <w:r w:rsidR="00E16C24" w:rsidRPr="00503075">
        <w:rPr>
          <w:rFonts w:ascii="Palatino Linotype" w:hAnsi="Palatino Linotype" w:cs="Arial"/>
          <w:iCs/>
        </w:rPr>
        <w:t xml:space="preserve">remite contestación al oficio UMB/210C3001000100S-002/2021, por el que, el Titular de la Unidad de </w:t>
      </w:r>
      <w:r w:rsidR="00E16C24" w:rsidRPr="00503075">
        <w:rPr>
          <w:rFonts w:ascii="Palatino Linotype" w:hAnsi="Palatino Linotype" w:cs="Arial"/>
          <w:iCs/>
        </w:rPr>
        <w:lastRenderedPageBreak/>
        <w:t>Transparencia requirió información al suscrito sobre la solicitud de mérito, para que en términos de sus atribuciones se manifestará al respecto, teniendo como resultado el presente oficio en desagrego, a través del cual, hace del conocimiento lo siguiente:</w:t>
      </w:r>
    </w:p>
    <w:p w14:paraId="7E8710A7" w14:textId="1AAC5609" w:rsidR="00E16C24" w:rsidRPr="00503075" w:rsidRDefault="00E16C24" w:rsidP="00E16C24">
      <w:pPr>
        <w:pStyle w:val="Prrafodelista"/>
        <w:widowControl w:val="0"/>
        <w:autoSpaceDE w:val="0"/>
        <w:autoSpaceDN w:val="0"/>
        <w:adjustRightInd w:val="0"/>
        <w:spacing w:line="360" w:lineRule="auto"/>
        <w:ind w:left="-142"/>
        <w:jc w:val="both"/>
        <w:rPr>
          <w:rFonts w:ascii="Palatino Linotype" w:hAnsi="Palatino Linotype" w:cs="Arial"/>
        </w:rPr>
      </w:pPr>
      <w:r w:rsidRPr="00503075">
        <w:rPr>
          <w:noProof/>
          <w:lang w:eastAsia="es-MX"/>
        </w:rPr>
        <w:drawing>
          <wp:inline distT="0" distB="0" distL="0" distR="0" wp14:anchorId="606D5FE0" wp14:editId="3F2E6BB0">
            <wp:extent cx="5791835" cy="1317625"/>
            <wp:effectExtent l="152400" t="152400" r="361315" b="3587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3176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0BF6800" w14:textId="2D68650A" w:rsidR="00966CE2" w:rsidRPr="00503075" w:rsidRDefault="00503075" w:rsidP="00966CE2">
      <w:pPr>
        <w:tabs>
          <w:tab w:val="left" w:pos="709"/>
        </w:tabs>
        <w:spacing w:line="360" w:lineRule="auto"/>
        <w:jc w:val="both"/>
        <w:rPr>
          <w:rFonts w:ascii="Palatino Linotype" w:hAnsi="Palatino Linotype" w:cs="Arial"/>
          <w:b/>
          <w:bCs/>
          <w:lang w:val="es-ES"/>
        </w:rPr>
      </w:pPr>
      <w:bookmarkStart w:id="7" w:name="_Hlk76554159"/>
      <w:r w:rsidRPr="00503075">
        <w:rPr>
          <w:rFonts w:ascii="Palatino Linotype" w:hAnsi="Palatino Linotype"/>
          <w:b/>
          <w:bCs/>
          <w:sz w:val="28"/>
          <w:lang w:val="es-ES"/>
        </w:rPr>
        <w:t>III</w:t>
      </w:r>
      <w:r w:rsidR="00966CE2" w:rsidRPr="00503075">
        <w:rPr>
          <w:rFonts w:ascii="Palatino Linotype" w:hAnsi="Palatino Linotype"/>
          <w:b/>
          <w:bCs/>
          <w:lang w:val="es-ES"/>
        </w:rPr>
        <w:t xml:space="preserve">. </w:t>
      </w:r>
      <w:r w:rsidR="00966CE2" w:rsidRPr="00503075">
        <w:rPr>
          <w:rFonts w:ascii="Palatino Linotype" w:hAnsi="Palatino Linotype" w:cs="Arial"/>
          <w:b/>
          <w:bCs/>
          <w:sz w:val="28"/>
          <w:szCs w:val="28"/>
          <w:lang w:val="es-ES"/>
        </w:rPr>
        <w:t>Del Recurso de Revisión</w:t>
      </w:r>
    </w:p>
    <w:p w14:paraId="70879841" w14:textId="33F89126" w:rsidR="0027011E" w:rsidRPr="00503075" w:rsidRDefault="000F75A7" w:rsidP="000F75A7">
      <w:pPr>
        <w:widowControl w:val="0"/>
        <w:autoSpaceDE w:val="0"/>
        <w:autoSpaceDN w:val="0"/>
        <w:adjustRightInd w:val="0"/>
        <w:spacing w:line="360" w:lineRule="auto"/>
        <w:jc w:val="both"/>
        <w:rPr>
          <w:rFonts w:ascii="Palatino Linotype" w:hAnsi="Palatino Linotype" w:cs="Arial"/>
        </w:rPr>
      </w:pPr>
      <w:r w:rsidRPr="00503075">
        <w:rPr>
          <w:rFonts w:ascii="Palatino Linotype" w:hAnsi="Palatino Linotype" w:cs="Arial"/>
        </w:rPr>
        <w:t xml:space="preserve">Inconforme con la respuesta, </w:t>
      </w:r>
      <w:r w:rsidRPr="00503075">
        <w:rPr>
          <w:rFonts w:ascii="Palatino Linotype" w:hAnsi="Palatino Linotype" w:cs="Arial"/>
          <w:b/>
        </w:rPr>
        <w:t xml:space="preserve">el </w:t>
      </w:r>
      <w:r w:rsidR="00C84EBF" w:rsidRPr="00503075">
        <w:rPr>
          <w:rFonts w:ascii="Palatino Linotype" w:hAnsi="Palatino Linotype" w:cs="Arial"/>
          <w:b/>
        </w:rPr>
        <w:t>veinticuatro</w:t>
      </w:r>
      <w:r w:rsidR="00FE3E4E" w:rsidRPr="00503075">
        <w:rPr>
          <w:rFonts w:ascii="Palatino Linotype" w:hAnsi="Palatino Linotype" w:cs="Arial"/>
          <w:b/>
        </w:rPr>
        <w:t xml:space="preserve"> de enero de dos mil veintidós</w:t>
      </w:r>
      <w:r w:rsidRPr="00503075">
        <w:rPr>
          <w:rFonts w:ascii="Palatino Linotype" w:hAnsi="Palatino Linotype" w:cs="Arial"/>
        </w:rPr>
        <w:t xml:space="preserve">, </w:t>
      </w:r>
      <w:r w:rsidR="00A22952" w:rsidRPr="00503075">
        <w:rPr>
          <w:rFonts w:ascii="Palatino Linotype" w:hAnsi="Palatino Linotype" w:cs="Arial"/>
          <w:b/>
        </w:rPr>
        <w:t>LA RECURRENTE</w:t>
      </w:r>
      <w:r w:rsidRPr="00503075">
        <w:rPr>
          <w:rFonts w:ascii="Palatino Linotype" w:hAnsi="Palatino Linotype" w:cs="Arial"/>
        </w:rPr>
        <w:t xml:space="preserve"> interpuso el </w:t>
      </w:r>
      <w:r w:rsidR="00504A64" w:rsidRPr="00503075">
        <w:rPr>
          <w:rFonts w:ascii="Palatino Linotype" w:hAnsi="Palatino Linotype" w:cs="Arial"/>
        </w:rPr>
        <w:t>Recurso de Revisión</w:t>
      </w:r>
      <w:r w:rsidRPr="00503075">
        <w:rPr>
          <w:rFonts w:ascii="Palatino Linotype" w:hAnsi="Palatino Linotype" w:cs="Arial"/>
        </w:rPr>
        <w:t xml:space="preserve"> objeto del presente estudio, el cual fue registrado en </w:t>
      </w:r>
      <w:r w:rsidRPr="00503075">
        <w:rPr>
          <w:rFonts w:ascii="Palatino Linotype" w:hAnsi="Palatino Linotype" w:cs="Arial"/>
          <w:b/>
        </w:rPr>
        <w:t>EL SAIMEX</w:t>
      </w:r>
      <w:r w:rsidRPr="00503075">
        <w:rPr>
          <w:rFonts w:ascii="Palatino Linotype" w:hAnsi="Palatino Linotype" w:cs="Arial"/>
        </w:rPr>
        <w:t xml:space="preserve"> y se le asignó el número de </w:t>
      </w:r>
      <w:r w:rsidR="00C84EBF" w:rsidRPr="00503075">
        <w:rPr>
          <w:rFonts w:ascii="Palatino Linotype" w:hAnsi="Palatino Linotype" w:cs="Arial"/>
          <w:b/>
        </w:rPr>
        <w:t>00302</w:t>
      </w:r>
      <w:r w:rsidR="00FE3E4E" w:rsidRPr="00503075">
        <w:rPr>
          <w:rFonts w:ascii="Palatino Linotype" w:hAnsi="Palatino Linotype" w:cs="Arial"/>
          <w:b/>
        </w:rPr>
        <w:t>/INFOEM/IP/RR/2022</w:t>
      </w:r>
      <w:r w:rsidRPr="00503075">
        <w:rPr>
          <w:rFonts w:ascii="Palatino Linotype" w:hAnsi="Palatino Linotype" w:cs="Arial"/>
        </w:rPr>
        <w:t xml:space="preserve">, en el que señaló como </w:t>
      </w:r>
      <w:r w:rsidRPr="00503075">
        <w:rPr>
          <w:rFonts w:ascii="Palatino Linotype" w:hAnsi="Palatino Linotype" w:cs="Arial"/>
          <w:b/>
        </w:rPr>
        <w:t>acto impugnado</w:t>
      </w:r>
      <w:r w:rsidR="0027011E" w:rsidRPr="00503075">
        <w:rPr>
          <w:rFonts w:ascii="Palatino Linotype" w:hAnsi="Palatino Linotype" w:cs="Arial"/>
        </w:rPr>
        <w:t xml:space="preserve"> lo siguiente: </w:t>
      </w:r>
    </w:p>
    <w:p w14:paraId="4477A73C" w14:textId="77777777" w:rsidR="00504A64" w:rsidRPr="00503075" w:rsidRDefault="00504A64" w:rsidP="000F75A7">
      <w:pPr>
        <w:widowControl w:val="0"/>
        <w:autoSpaceDE w:val="0"/>
        <w:autoSpaceDN w:val="0"/>
        <w:adjustRightInd w:val="0"/>
        <w:spacing w:line="360" w:lineRule="auto"/>
        <w:jc w:val="both"/>
        <w:rPr>
          <w:rFonts w:ascii="Palatino Linotype" w:hAnsi="Palatino Linotype" w:cs="Arial"/>
          <w:sz w:val="8"/>
        </w:rPr>
      </w:pPr>
    </w:p>
    <w:p w14:paraId="027DB5BE" w14:textId="7B6EA287" w:rsidR="00150B34" w:rsidRPr="00503075" w:rsidRDefault="00150B34" w:rsidP="00C84EBF">
      <w:pPr>
        <w:tabs>
          <w:tab w:val="left" w:pos="709"/>
        </w:tabs>
        <w:spacing w:before="66"/>
        <w:ind w:left="851" w:right="899"/>
        <w:jc w:val="both"/>
        <w:rPr>
          <w:rFonts w:ascii="Palatino Linotype" w:hAnsi="Palatino Linotype" w:cs="Arial"/>
          <w:i/>
          <w:iCs/>
          <w:sz w:val="20"/>
          <w:szCs w:val="20"/>
        </w:rPr>
      </w:pPr>
      <w:r w:rsidRPr="00503075">
        <w:rPr>
          <w:rFonts w:ascii="Palatino Linotype" w:hAnsi="Palatino Linotype" w:cs="Arial"/>
          <w:i/>
          <w:iCs/>
          <w:sz w:val="22"/>
          <w:szCs w:val="20"/>
        </w:rPr>
        <w:t>“</w:t>
      </w:r>
      <w:r w:rsidR="00C84EBF" w:rsidRPr="00503075">
        <w:rPr>
          <w:rFonts w:ascii="Palatino Linotype" w:hAnsi="Palatino Linotype" w:cs="Arial"/>
          <w:i/>
          <w:iCs/>
          <w:sz w:val="22"/>
          <w:szCs w:val="20"/>
        </w:rPr>
        <w:t xml:space="preserve">Hasta el momento no hay acciones ni respuesta, a lo solicitado, al ser una Institución que se caracteriza por el bienestar de sus estudiantes, </w:t>
      </w:r>
      <w:proofErr w:type="spellStart"/>
      <w:r w:rsidR="00C84EBF" w:rsidRPr="00503075">
        <w:rPr>
          <w:rFonts w:ascii="Palatino Linotype" w:hAnsi="Palatino Linotype" w:cs="Arial"/>
          <w:i/>
          <w:iCs/>
          <w:sz w:val="22"/>
          <w:szCs w:val="20"/>
        </w:rPr>
        <w:t>esta</w:t>
      </w:r>
      <w:proofErr w:type="spellEnd"/>
      <w:r w:rsidR="00C84EBF" w:rsidRPr="00503075">
        <w:rPr>
          <w:rFonts w:ascii="Palatino Linotype" w:hAnsi="Palatino Linotype" w:cs="Arial"/>
          <w:i/>
          <w:iCs/>
          <w:sz w:val="22"/>
          <w:szCs w:val="20"/>
        </w:rPr>
        <w:t xml:space="preserve"> demostrando todo lo contrario, al no tomar acciones pertinentes para los actos y sucesos surgidos. Se solicita nuevamente la información al seguimiento de la denuncia emprendida contra la servidora pública </w:t>
      </w:r>
      <w:proofErr w:type="spellStart"/>
      <w:r w:rsidR="00C84EBF" w:rsidRPr="00503075">
        <w:rPr>
          <w:rFonts w:ascii="Palatino Linotype" w:hAnsi="Palatino Linotype" w:cs="Arial"/>
          <w:i/>
          <w:iCs/>
          <w:sz w:val="22"/>
          <w:szCs w:val="20"/>
        </w:rPr>
        <w:t>Elizabet</w:t>
      </w:r>
      <w:proofErr w:type="spellEnd"/>
      <w:r w:rsidR="00C84EBF" w:rsidRPr="00503075">
        <w:rPr>
          <w:rFonts w:ascii="Palatino Linotype" w:hAnsi="Palatino Linotype" w:cs="Arial"/>
          <w:i/>
          <w:iCs/>
          <w:sz w:val="22"/>
          <w:szCs w:val="20"/>
        </w:rPr>
        <w:t xml:space="preserve"> Morales, coordinadora de la </w:t>
      </w:r>
      <w:proofErr w:type="spellStart"/>
      <w:r w:rsidR="00C84EBF" w:rsidRPr="00503075">
        <w:rPr>
          <w:rFonts w:ascii="Palatino Linotype" w:hAnsi="Palatino Linotype" w:cs="Arial"/>
          <w:i/>
          <w:iCs/>
          <w:sz w:val="22"/>
          <w:szCs w:val="20"/>
        </w:rPr>
        <w:t>UESJiquipilco</w:t>
      </w:r>
      <w:proofErr w:type="spellEnd"/>
      <w:r w:rsidR="00C84EBF" w:rsidRPr="00503075">
        <w:rPr>
          <w:rFonts w:ascii="Palatino Linotype" w:hAnsi="Palatino Linotype" w:cs="Arial"/>
          <w:i/>
          <w:iCs/>
          <w:sz w:val="22"/>
          <w:szCs w:val="20"/>
        </w:rPr>
        <w:t>.</w:t>
      </w:r>
      <w:r w:rsidRPr="00503075">
        <w:rPr>
          <w:rFonts w:ascii="Palatino Linotype" w:hAnsi="Palatino Linotype" w:cs="Arial"/>
          <w:i/>
          <w:iCs/>
          <w:sz w:val="22"/>
          <w:szCs w:val="20"/>
        </w:rPr>
        <w:t>”</w:t>
      </w:r>
      <w:r w:rsidR="0027011E" w:rsidRPr="00503075">
        <w:rPr>
          <w:rFonts w:ascii="Palatino Linotype" w:hAnsi="Palatino Linotype" w:cs="Arial"/>
          <w:i/>
          <w:iCs/>
          <w:sz w:val="22"/>
          <w:szCs w:val="20"/>
        </w:rPr>
        <w:t xml:space="preserve"> </w:t>
      </w:r>
      <w:r w:rsidR="0027011E" w:rsidRPr="00503075">
        <w:rPr>
          <w:rFonts w:ascii="Palatino Linotype" w:hAnsi="Palatino Linotype" w:cs="Arial"/>
          <w:iCs/>
          <w:sz w:val="22"/>
          <w:szCs w:val="20"/>
        </w:rPr>
        <w:t>(S</w:t>
      </w:r>
      <w:r w:rsidRPr="00503075">
        <w:rPr>
          <w:rFonts w:ascii="Palatino Linotype" w:hAnsi="Palatino Linotype" w:cs="Arial"/>
          <w:iCs/>
          <w:sz w:val="22"/>
          <w:szCs w:val="20"/>
        </w:rPr>
        <w:t>ic)</w:t>
      </w:r>
      <w:r w:rsidR="0027011E" w:rsidRPr="00503075">
        <w:rPr>
          <w:rFonts w:ascii="Palatino Linotype" w:hAnsi="Palatino Linotype" w:cs="Arial"/>
          <w:iCs/>
          <w:sz w:val="22"/>
          <w:szCs w:val="20"/>
        </w:rPr>
        <w:t>.</w:t>
      </w:r>
    </w:p>
    <w:p w14:paraId="36685871" w14:textId="77777777" w:rsidR="00150B34" w:rsidRPr="00503075" w:rsidRDefault="00150B34" w:rsidP="00150B34">
      <w:pPr>
        <w:tabs>
          <w:tab w:val="left" w:pos="709"/>
        </w:tabs>
        <w:spacing w:before="66"/>
        <w:rPr>
          <w:rFonts w:ascii="Palatino Linotype" w:hAnsi="Palatino Linotype" w:cs="Arial"/>
          <w:i/>
          <w:iCs/>
          <w:sz w:val="16"/>
          <w:szCs w:val="20"/>
        </w:rPr>
      </w:pPr>
    </w:p>
    <w:p w14:paraId="04E21B13" w14:textId="6DBA7D1B" w:rsidR="00150B34" w:rsidRPr="00503075" w:rsidRDefault="0027011E" w:rsidP="00150B34">
      <w:pPr>
        <w:tabs>
          <w:tab w:val="left" w:pos="709"/>
        </w:tabs>
        <w:spacing w:before="66"/>
        <w:rPr>
          <w:rFonts w:ascii="Palatino Linotype" w:hAnsi="Palatino Linotype" w:cs="Arial"/>
        </w:rPr>
      </w:pPr>
      <w:r w:rsidRPr="00503075">
        <w:rPr>
          <w:rFonts w:ascii="Palatino Linotype" w:hAnsi="Palatino Linotype" w:cs="Arial"/>
        </w:rPr>
        <w:t xml:space="preserve">Así como </w:t>
      </w:r>
      <w:r w:rsidR="00150B34" w:rsidRPr="00503075">
        <w:rPr>
          <w:rFonts w:ascii="Palatino Linotype" w:hAnsi="Palatino Linotype" w:cs="Arial"/>
          <w:b/>
        </w:rPr>
        <w:t>Razones o motivos de la inconformidad</w:t>
      </w:r>
      <w:r w:rsidRPr="00503075">
        <w:rPr>
          <w:rFonts w:ascii="Palatino Linotype" w:hAnsi="Palatino Linotype" w:cs="Arial"/>
        </w:rPr>
        <w:t xml:space="preserve"> lo siguiente</w:t>
      </w:r>
      <w:r w:rsidR="00150B34" w:rsidRPr="00503075">
        <w:rPr>
          <w:rFonts w:ascii="Palatino Linotype" w:hAnsi="Palatino Linotype" w:cs="Arial"/>
        </w:rPr>
        <w:t>:</w:t>
      </w:r>
    </w:p>
    <w:p w14:paraId="49E638E1" w14:textId="77777777" w:rsidR="00150B34" w:rsidRPr="00503075" w:rsidRDefault="00150B34" w:rsidP="00033269">
      <w:pPr>
        <w:spacing w:line="360" w:lineRule="auto"/>
        <w:jc w:val="both"/>
        <w:rPr>
          <w:rFonts w:ascii="Palatino Linotype" w:hAnsi="Palatino Linotype" w:cs="Arial"/>
          <w:sz w:val="18"/>
        </w:rPr>
      </w:pPr>
    </w:p>
    <w:p w14:paraId="51426F73" w14:textId="63455E40" w:rsidR="0027011E" w:rsidRPr="00503075" w:rsidRDefault="00150B34" w:rsidP="00C84EBF">
      <w:pPr>
        <w:ind w:left="851" w:right="902"/>
        <w:jc w:val="both"/>
        <w:rPr>
          <w:rFonts w:ascii="Palatino Linotype" w:hAnsi="Palatino Linotype" w:cs="Arial"/>
          <w:iCs/>
          <w:sz w:val="22"/>
          <w:szCs w:val="20"/>
        </w:rPr>
      </w:pPr>
      <w:r w:rsidRPr="00503075">
        <w:rPr>
          <w:rFonts w:ascii="Palatino Linotype" w:hAnsi="Palatino Linotype" w:cs="Arial"/>
          <w:i/>
          <w:iCs/>
          <w:sz w:val="22"/>
          <w:szCs w:val="20"/>
        </w:rPr>
        <w:t>“</w:t>
      </w:r>
      <w:r w:rsidR="00C84EBF" w:rsidRPr="00503075">
        <w:rPr>
          <w:rFonts w:ascii="Palatino Linotype" w:hAnsi="Palatino Linotype" w:cs="Arial"/>
          <w:i/>
          <w:iCs/>
          <w:sz w:val="22"/>
          <w:szCs w:val="20"/>
        </w:rPr>
        <w:t>El plazo para la entrega de información ha pasado, y hasta el momento no hay información presentada, ni acciones para solventar la información.</w:t>
      </w:r>
      <w:r w:rsidRPr="00503075">
        <w:rPr>
          <w:rFonts w:ascii="Palatino Linotype" w:hAnsi="Palatino Linotype" w:cs="Arial"/>
          <w:i/>
          <w:iCs/>
          <w:sz w:val="22"/>
          <w:szCs w:val="20"/>
        </w:rPr>
        <w:t xml:space="preserve">” </w:t>
      </w:r>
      <w:r w:rsidR="0027011E" w:rsidRPr="00503075">
        <w:rPr>
          <w:rFonts w:ascii="Palatino Linotype" w:hAnsi="Palatino Linotype" w:cs="Arial"/>
          <w:iCs/>
          <w:sz w:val="22"/>
          <w:szCs w:val="20"/>
        </w:rPr>
        <w:t>(Sic).</w:t>
      </w:r>
      <w:bookmarkEnd w:id="7"/>
    </w:p>
    <w:p w14:paraId="3ACB1093" w14:textId="77777777" w:rsidR="002A3090" w:rsidRPr="00503075" w:rsidRDefault="002A3090" w:rsidP="00C84EBF">
      <w:pPr>
        <w:ind w:left="851" w:right="902"/>
        <w:jc w:val="both"/>
        <w:rPr>
          <w:rFonts w:ascii="Palatino Linotype" w:hAnsi="Palatino Linotype" w:cs="Arial"/>
          <w:sz w:val="28"/>
        </w:rPr>
      </w:pPr>
    </w:p>
    <w:p w14:paraId="7C8389F2" w14:textId="0C0E2E12" w:rsidR="00966CE2" w:rsidRPr="00503075" w:rsidRDefault="00966CE2" w:rsidP="00033269">
      <w:pPr>
        <w:spacing w:line="360" w:lineRule="auto"/>
        <w:jc w:val="both"/>
        <w:rPr>
          <w:rFonts w:ascii="Palatino Linotype" w:hAnsi="Palatino Linotype" w:cs="Arial"/>
          <w:b/>
          <w:color w:val="000000" w:themeColor="text1"/>
          <w:sz w:val="28"/>
          <w:szCs w:val="28"/>
        </w:rPr>
      </w:pPr>
      <w:r w:rsidRPr="00503075">
        <w:rPr>
          <w:rFonts w:ascii="Palatino Linotype" w:hAnsi="Palatino Linotype" w:cs="Arial"/>
          <w:b/>
          <w:color w:val="000000" w:themeColor="text1"/>
          <w:sz w:val="28"/>
          <w:szCs w:val="28"/>
        </w:rPr>
        <w:lastRenderedPageBreak/>
        <w:t xml:space="preserve">V. </w:t>
      </w:r>
      <w:r w:rsidRPr="00503075">
        <w:rPr>
          <w:rFonts w:ascii="Palatino Linotype" w:hAnsi="Palatino Linotype" w:cs="Arial"/>
          <w:b/>
          <w:sz w:val="28"/>
          <w:szCs w:val="28"/>
        </w:rPr>
        <w:t>Del turno del Recurso de Revisión</w:t>
      </w:r>
    </w:p>
    <w:p w14:paraId="3D73B783" w14:textId="66B91E83" w:rsidR="00BC450B" w:rsidRPr="00503075" w:rsidRDefault="00200BFC" w:rsidP="00033269">
      <w:pPr>
        <w:spacing w:line="360" w:lineRule="auto"/>
        <w:jc w:val="both"/>
        <w:rPr>
          <w:rFonts w:ascii="Palatino Linotype" w:hAnsi="Palatino Linotype" w:cs="Arial"/>
          <w:lang w:val="es-ES_tradnl"/>
        </w:rPr>
      </w:pPr>
      <w:r w:rsidRPr="00503075">
        <w:rPr>
          <w:rFonts w:ascii="Palatino Linotype" w:hAnsi="Palatino Linotype" w:cs="Arial"/>
        </w:rPr>
        <w:t>E</w:t>
      </w:r>
      <w:r w:rsidR="008C7579" w:rsidRPr="00503075">
        <w:rPr>
          <w:rFonts w:ascii="Palatino Linotype" w:hAnsi="Palatino Linotype" w:cs="Arial"/>
        </w:rPr>
        <w:t xml:space="preserve">l </w:t>
      </w:r>
      <w:r w:rsidR="00C84EBF" w:rsidRPr="00503075">
        <w:rPr>
          <w:rFonts w:ascii="Palatino Linotype" w:hAnsi="Palatino Linotype" w:cs="Arial"/>
          <w:b/>
        </w:rPr>
        <w:t>veinticuatro</w:t>
      </w:r>
      <w:r w:rsidR="00233868" w:rsidRPr="00503075">
        <w:rPr>
          <w:rFonts w:ascii="Palatino Linotype" w:hAnsi="Palatino Linotype" w:cs="Arial"/>
          <w:b/>
        </w:rPr>
        <w:t xml:space="preserve"> de enero de dos mil veintidós</w:t>
      </w:r>
      <w:r w:rsidRPr="00503075">
        <w:rPr>
          <w:rFonts w:ascii="Palatino Linotype" w:hAnsi="Palatino Linotype" w:cs="Arial"/>
        </w:rPr>
        <w:t xml:space="preserve">, </w:t>
      </w:r>
      <w:r w:rsidR="00E27BA1" w:rsidRPr="00503075">
        <w:rPr>
          <w:rFonts w:ascii="Palatino Linotype" w:hAnsi="Palatino Linotype" w:cs="Arial"/>
        </w:rPr>
        <w:t>el</w:t>
      </w:r>
      <w:r w:rsidR="00233868" w:rsidRPr="00503075">
        <w:rPr>
          <w:rFonts w:ascii="Palatino Linotype" w:hAnsi="Palatino Linotype" w:cs="Arial"/>
        </w:rPr>
        <w:t xml:space="preserve"> R</w:t>
      </w:r>
      <w:r w:rsidR="00BC450B" w:rsidRPr="00503075">
        <w:rPr>
          <w:rFonts w:ascii="Palatino Linotype" w:hAnsi="Palatino Linotype" w:cs="Arial"/>
        </w:rPr>
        <w:t>ecurso de</w:t>
      </w:r>
      <w:r w:rsidR="00E27BA1" w:rsidRPr="00503075">
        <w:rPr>
          <w:rFonts w:ascii="Palatino Linotype" w:hAnsi="Palatino Linotype" w:cs="Arial"/>
        </w:rPr>
        <w:t>l</w:t>
      </w:r>
      <w:r w:rsidR="00BC450B" w:rsidRPr="00503075">
        <w:rPr>
          <w:rFonts w:ascii="Palatino Linotype" w:hAnsi="Palatino Linotype" w:cs="Arial"/>
        </w:rPr>
        <w:t xml:space="preserve"> que se trata se envi</w:t>
      </w:r>
      <w:r w:rsidR="00E27BA1" w:rsidRPr="00503075">
        <w:rPr>
          <w:rFonts w:ascii="Palatino Linotype" w:hAnsi="Palatino Linotype" w:cs="Arial"/>
        </w:rPr>
        <w:t>ó</w:t>
      </w:r>
      <w:r w:rsidR="00BC450B" w:rsidRPr="00503075">
        <w:rPr>
          <w:rFonts w:ascii="Palatino Linotype" w:hAnsi="Palatino Linotype" w:cs="Arial"/>
        </w:rPr>
        <w:t xml:space="preserve"> electrónicamente al Instituto de </w:t>
      </w:r>
      <w:r w:rsidR="00BC450B" w:rsidRPr="00503075">
        <w:rPr>
          <w:rFonts w:ascii="Palatino Linotype" w:eastAsia="Arial Unicode MS" w:hAnsi="Palatino Linotype" w:cs="Arial"/>
        </w:rPr>
        <w:t>Transparencia</w:t>
      </w:r>
      <w:r w:rsidR="00BC450B" w:rsidRPr="00503075">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503075">
        <w:rPr>
          <w:rFonts w:ascii="Palatino Linotype" w:hAnsi="Palatino Linotype"/>
        </w:rPr>
        <w:t>Ley de Transparencia y Acceso a la Información Pública del Estado de México y Municipios</w:t>
      </w:r>
      <w:r w:rsidR="00BC450B" w:rsidRPr="00503075">
        <w:rPr>
          <w:rFonts w:ascii="Palatino Linotype" w:hAnsi="Palatino Linotype" w:cs="Arial"/>
        </w:rPr>
        <w:t xml:space="preserve">, </w:t>
      </w:r>
      <w:r w:rsidR="00BC450B" w:rsidRPr="00503075">
        <w:rPr>
          <w:rFonts w:ascii="Palatino Linotype" w:hAnsi="Palatino Linotype" w:cs="Arial"/>
          <w:lang w:val="es-ES_tradnl"/>
        </w:rPr>
        <w:t>se turn</w:t>
      </w:r>
      <w:r w:rsidR="00E27BA1" w:rsidRPr="00503075">
        <w:rPr>
          <w:rFonts w:ascii="Palatino Linotype" w:hAnsi="Palatino Linotype" w:cs="Arial"/>
          <w:lang w:val="es-ES_tradnl"/>
        </w:rPr>
        <w:t>ó</w:t>
      </w:r>
      <w:r w:rsidR="00BC450B" w:rsidRPr="00503075">
        <w:rPr>
          <w:rFonts w:ascii="Palatino Linotype" w:hAnsi="Palatino Linotype" w:cs="Arial"/>
          <w:lang w:val="es-ES_tradnl"/>
        </w:rPr>
        <w:t xml:space="preserve"> así: a través del</w:t>
      </w:r>
      <w:r w:rsidR="00BC450B" w:rsidRPr="00503075">
        <w:rPr>
          <w:rFonts w:ascii="Palatino Linotype" w:eastAsia="Arial Unicode MS" w:hAnsi="Palatino Linotype" w:cs="Arial"/>
          <w:lang w:val="es-ES_tradnl"/>
        </w:rPr>
        <w:t xml:space="preserve"> </w:t>
      </w:r>
      <w:r w:rsidR="00BC450B" w:rsidRPr="00503075">
        <w:rPr>
          <w:rFonts w:ascii="Palatino Linotype" w:eastAsia="Arial Unicode MS" w:hAnsi="Palatino Linotype" w:cs="Arial"/>
          <w:b/>
          <w:lang w:val="es-ES_tradnl"/>
        </w:rPr>
        <w:t>SAIMEX</w:t>
      </w:r>
      <w:r w:rsidR="00BC450B" w:rsidRPr="00503075">
        <w:rPr>
          <w:rFonts w:ascii="Palatino Linotype" w:hAnsi="Palatino Linotype"/>
        </w:rPr>
        <w:t xml:space="preserve">, el </w:t>
      </w:r>
      <w:r w:rsidR="00504A64" w:rsidRPr="00503075">
        <w:rPr>
          <w:rFonts w:ascii="Palatino Linotype" w:hAnsi="Palatino Linotype"/>
        </w:rPr>
        <w:t>Recurso de Revisión</w:t>
      </w:r>
      <w:r w:rsidR="00BC450B" w:rsidRPr="00503075">
        <w:rPr>
          <w:rFonts w:ascii="Palatino Linotype" w:hAnsi="Palatino Linotype" w:cs="Arial"/>
          <w:szCs w:val="20"/>
        </w:rPr>
        <w:t xml:space="preserve"> </w:t>
      </w:r>
      <w:r w:rsidR="00E3483C" w:rsidRPr="00503075">
        <w:rPr>
          <w:rFonts w:ascii="Palatino Linotype" w:hAnsi="Palatino Linotype" w:cs="Arial"/>
          <w:b/>
          <w:szCs w:val="20"/>
        </w:rPr>
        <w:t>003</w:t>
      </w:r>
      <w:r w:rsidR="00C84EBF" w:rsidRPr="00503075">
        <w:rPr>
          <w:rFonts w:ascii="Palatino Linotype" w:hAnsi="Palatino Linotype" w:cs="Arial"/>
          <w:b/>
          <w:szCs w:val="20"/>
        </w:rPr>
        <w:t>0</w:t>
      </w:r>
      <w:r w:rsidR="00E3483C" w:rsidRPr="00503075">
        <w:rPr>
          <w:rFonts w:ascii="Palatino Linotype" w:hAnsi="Palatino Linotype" w:cs="Arial"/>
          <w:b/>
          <w:szCs w:val="20"/>
        </w:rPr>
        <w:t>2</w:t>
      </w:r>
      <w:r w:rsidR="00BC450B" w:rsidRPr="00503075">
        <w:rPr>
          <w:rFonts w:ascii="Palatino Linotype" w:hAnsi="Palatino Linotype" w:cs="Arial"/>
          <w:b/>
        </w:rPr>
        <w:t>/INFOEM/IP/RR/202</w:t>
      </w:r>
      <w:r w:rsidR="00233868" w:rsidRPr="00503075">
        <w:rPr>
          <w:rFonts w:ascii="Palatino Linotype" w:hAnsi="Palatino Linotype" w:cs="Arial"/>
          <w:b/>
        </w:rPr>
        <w:t>2</w:t>
      </w:r>
      <w:r w:rsidR="00BC450B" w:rsidRPr="00503075">
        <w:rPr>
          <w:rFonts w:ascii="Palatino Linotype" w:hAnsi="Palatino Linotype" w:cs="Arial"/>
          <w:b/>
        </w:rPr>
        <w:t xml:space="preserve"> </w:t>
      </w:r>
      <w:r w:rsidR="00233868" w:rsidRPr="00503075">
        <w:rPr>
          <w:rFonts w:ascii="Palatino Linotype" w:hAnsi="Palatino Linotype"/>
        </w:rPr>
        <w:t>a</w:t>
      </w:r>
      <w:r w:rsidR="00BC450B" w:rsidRPr="00503075">
        <w:rPr>
          <w:rFonts w:ascii="Palatino Linotype" w:hAnsi="Palatino Linotype"/>
        </w:rPr>
        <w:t xml:space="preserve">l </w:t>
      </w:r>
      <w:r w:rsidR="00BC450B" w:rsidRPr="00503075">
        <w:rPr>
          <w:rFonts w:ascii="Palatino Linotype" w:hAnsi="Palatino Linotype" w:cs="Arial"/>
          <w:b/>
          <w:bCs/>
          <w:lang w:val="es-ES_tradnl"/>
        </w:rPr>
        <w:t>Comisionad</w:t>
      </w:r>
      <w:r w:rsidR="00233868" w:rsidRPr="00503075">
        <w:rPr>
          <w:rFonts w:ascii="Palatino Linotype" w:hAnsi="Palatino Linotype" w:cs="Arial"/>
          <w:b/>
          <w:bCs/>
          <w:lang w:val="es-ES_tradnl"/>
        </w:rPr>
        <w:t>o</w:t>
      </w:r>
      <w:r w:rsidR="00BC450B" w:rsidRPr="00503075">
        <w:rPr>
          <w:rFonts w:ascii="Palatino Linotype" w:hAnsi="Palatino Linotype" w:cs="Arial"/>
          <w:b/>
          <w:bCs/>
          <w:lang w:val="es-ES_tradnl"/>
        </w:rPr>
        <w:t xml:space="preserve"> </w:t>
      </w:r>
      <w:r w:rsidR="00C84EBF" w:rsidRPr="00503075">
        <w:rPr>
          <w:rFonts w:ascii="Palatino Linotype" w:hAnsi="Palatino Linotype" w:cs="Arial"/>
          <w:b/>
          <w:bCs/>
          <w:lang w:val="es-ES_tradnl"/>
        </w:rPr>
        <w:t>José Martínez Vilchis</w:t>
      </w:r>
      <w:r w:rsidR="00BC450B" w:rsidRPr="00503075">
        <w:rPr>
          <w:rFonts w:ascii="Palatino Linotype" w:hAnsi="Palatino Linotype" w:cs="Arial"/>
          <w:b/>
          <w:lang w:val="es-ES_tradnl"/>
        </w:rPr>
        <w:t>;</w:t>
      </w:r>
      <w:r w:rsidR="00BC450B" w:rsidRPr="00503075">
        <w:rPr>
          <w:rFonts w:ascii="Palatino Linotype" w:hAnsi="Palatino Linotype"/>
        </w:rPr>
        <w:t xml:space="preserve"> a </w:t>
      </w:r>
      <w:r w:rsidR="00BC450B" w:rsidRPr="00503075">
        <w:rPr>
          <w:rFonts w:ascii="Palatino Linotype" w:hAnsi="Palatino Linotype" w:cs="Arial"/>
          <w:lang w:val="es-ES_tradnl"/>
        </w:rPr>
        <w:t xml:space="preserve">efecto de que decretara su admisión o </w:t>
      </w:r>
      <w:proofErr w:type="spellStart"/>
      <w:r w:rsidR="00BC450B" w:rsidRPr="00503075">
        <w:rPr>
          <w:rFonts w:ascii="Palatino Linotype" w:hAnsi="Palatino Linotype" w:cs="Arial"/>
          <w:lang w:val="es-ES_tradnl"/>
        </w:rPr>
        <w:t>desechamiento</w:t>
      </w:r>
      <w:proofErr w:type="spellEnd"/>
      <w:r w:rsidR="00BC450B" w:rsidRPr="00503075">
        <w:rPr>
          <w:rFonts w:ascii="Palatino Linotype" w:hAnsi="Palatino Linotype" w:cs="Arial"/>
          <w:lang w:val="es-ES_tradnl"/>
        </w:rPr>
        <w:t>.</w:t>
      </w:r>
    </w:p>
    <w:p w14:paraId="74931326" w14:textId="1B54026C" w:rsidR="00200BFC" w:rsidRPr="00503075" w:rsidRDefault="00200BFC" w:rsidP="00033269">
      <w:pPr>
        <w:spacing w:line="360" w:lineRule="auto"/>
        <w:jc w:val="both"/>
        <w:rPr>
          <w:rFonts w:ascii="Palatino Linotype" w:hAnsi="Palatino Linotype" w:cs="Arial"/>
          <w:lang w:val="es-ES_tradnl"/>
        </w:rPr>
      </w:pPr>
    </w:p>
    <w:p w14:paraId="5C1E3019" w14:textId="56499C1E" w:rsidR="00966CE2" w:rsidRPr="00503075" w:rsidRDefault="00966CE2" w:rsidP="00033269">
      <w:pPr>
        <w:tabs>
          <w:tab w:val="center" w:pos="4252"/>
          <w:tab w:val="right" w:pos="8504"/>
        </w:tabs>
        <w:spacing w:line="360" w:lineRule="auto"/>
        <w:jc w:val="both"/>
        <w:rPr>
          <w:rFonts w:ascii="Palatino Linotype" w:hAnsi="Palatino Linotype" w:cs="Arial"/>
          <w:b/>
          <w:color w:val="000000" w:themeColor="text1"/>
        </w:rPr>
      </w:pPr>
      <w:r w:rsidRPr="00503075">
        <w:rPr>
          <w:rFonts w:ascii="Palatino Linotype" w:hAnsi="Palatino Linotype" w:cs="Arial"/>
          <w:b/>
          <w:color w:val="000000" w:themeColor="text1"/>
        </w:rPr>
        <w:t>a) Admisión del Recurso de Revisión</w:t>
      </w:r>
    </w:p>
    <w:p w14:paraId="21640909" w14:textId="085A9139" w:rsidR="00EB19F2" w:rsidRPr="00503075" w:rsidRDefault="00BC450B" w:rsidP="00033269">
      <w:pPr>
        <w:tabs>
          <w:tab w:val="center" w:pos="4252"/>
          <w:tab w:val="right" w:pos="8504"/>
        </w:tabs>
        <w:spacing w:line="360" w:lineRule="auto"/>
        <w:jc w:val="both"/>
        <w:rPr>
          <w:rFonts w:ascii="Palatino Linotype" w:hAnsi="Palatino Linotype" w:cs="Arial"/>
        </w:rPr>
      </w:pPr>
      <w:r w:rsidRPr="00503075">
        <w:rPr>
          <w:rFonts w:ascii="Palatino Linotype" w:hAnsi="Palatino Linotype" w:cs="Arial"/>
        </w:rPr>
        <w:t>De las constancias que obran en el expediente electrónico del</w:t>
      </w:r>
      <w:r w:rsidRPr="00503075">
        <w:rPr>
          <w:rFonts w:ascii="Palatino Linotype" w:hAnsi="Palatino Linotype" w:cs="Arial"/>
          <w:b/>
        </w:rPr>
        <w:t xml:space="preserve"> SAIMEX</w:t>
      </w:r>
      <w:r w:rsidR="00E3483C" w:rsidRPr="00503075">
        <w:rPr>
          <w:rFonts w:ascii="Palatino Linotype" w:hAnsi="Palatino Linotype" w:cs="Arial"/>
        </w:rPr>
        <w:t xml:space="preserve">, se advierte que en fecha </w:t>
      </w:r>
      <w:r w:rsidR="00C84EBF" w:rsidRPr="00503075">
        <w:rPr>
          <w:rFonts w:ascii="Palatino Linotype" w:hAnsi="Palatino Linotype" w:cs="Arial"/>
          <w:b/>
        </w:rPr>
        <w:t>veintiséis</w:t>
      </w:r>
      <w:r w:rsidR="00540610" w:rsidRPr="00503075">
        <w:rPr>
          <w:rFonts w:ascii="Palatino Linotype" w:hAnsi="Palatino Linotype" w:cs="Arial"/>
          <w:b/>
        </w:rPr>
        <w:t xml:space="preserve"> de </w:t>
      </w:r>
      <w:r w:rsidR="00C84EBF" w:rsidRPr="00503075">
        <w:rPr>
          <w:rFonts w:ascii="Palatino Linotype" w:hAnsi="Palatino Linotype" w:cs="Arial"/>
          <w:b/>
        </w:rPr>
        <w:t xml:space="preserve">enero </w:t>
      </w:r>
      <w:r w:rsidR="00540610" w:rsidRPr="00503075">
        <w:rPr>
          <w:rFonts w:ascii="Palatino Linotype" w:hAnsi="Palatino Linotype" w:cs="Arial"/>
          <w:b/>
        </w:rPr>
        <w:t>de dos mil veintidós</w:t>
      </w:r>
      <w:r w:rsidRPr="00503075">
        <w:rPr>
          <w:rFonts w:ascii="Palatino Linotype" w:hAnsi="Palatino Linotype" w:cs="Arial"/>
        </w:rPr>
        <w:t>, se acord</w:t>
      </w:r>
      <w:r w:rsidR="00E27BA1" w:rsidRPr="00503075">
        <w:rPr>
          <w:rFonts w:ascii="Palatino Linotype" w:hAnsi="Palatino Linotype" w:cs="Arial"/>
        </w:rPr>
        <w:t>ó</w:t>
      </w:r>
      <w:r w:rsidRPr="00503075">
        <w:rPr>
          <w:rFonts w:ascii="Palatino Linotype" w:hAnsi="Palatino Linotype" w:cs="Arial"/>
        </w:rPr>
        <w:t xml:space="preserve"> la</w:t>
      </w:r>
      <w:r w:rsidR="00E27BA1" w:rsidRPr="00503075">
        <w:rPr>
          <w:rFonts w:ascii="Palatino Linotype" w:hAnsi="Palatino Linotype" w:cs="Arial"/>
        </w:rPr>
        <w:t xml:space="preserve"> </w:t>
      </w:r>
      <w:r w:rsidRPr="00503075">
        <w:rPr>
          <w:rFonts w:ascii="Palatino Linotype" w:hAnsi="Palatino Linotype" w:cs="Arial"/>
        </w:rPr>
        <w:t>admisi</w:t>
      </w:r>
      <w:r w:rsidR="00E27BA1" w:rsidRPr="00503075">
        <w:rPr>
          <w:rFonts w:ascii="Palatino Linotype" w:hAnsi="Palatino Linotype" w:cs="Arial"/>
        </w:rPr>
        <w:t>ón</w:t>
      </w:r>
      <w:r w:rsidRPr="00503075">
        <w:rPr>
          <w:rFonts w:ascii="Palatino Linotype" w:hAnsi="Palatino Linotype" w:cs="Arial"/>
        </w:rPr>
        <w:t xml:space="preserve"> a trámite </w:t>
      </w:r>
      <w:r w:rsidR="00E27BA1" w:rsidRPr="00503075">
        <w:rPr>
          <w:rFonts w:ascii="Palatino Linotype" w:hAnsi="Palatino Linotype" w:cs="Arial"/>
        </w:rPr>
        <w:t>del</w:t>
      </w:r>
      <w:r w:rsidRPr="00503075">
        <w:rPr>
          <w:rFonts w:ascii="Palatino Linotype" w:hAnsi="Palatino Linotype" w:cs="Arial"/>
        </w:rPr>
        <w:t xml:space="preserve"> </w:t>
      </w:r>
      <w:r w:rsidR="00504A64" w:rsidRPr="00503075">
        <w:rPr>
          <w:rFonts w:ascii="Palatino Linotype" w:hAnsi="Palatino Linotype" w:cs="Arial"/>
        </w:rPr>
        <w:t>Recurso de Revisión</w:t>
      </w:r>
      <w:r w:rsidR="0027011E" w:rsidRPr="00503075">
        <w:rPr>
          <w:rFonts w:ascii="Palatino Linotype" w:hAnsi="Palatino Linotype" w:cs="Arial"/>
        </w:rPr>
        <w:t xml:space="preserve"> que nos ocupa</w:t>
      </w:r>
      <w:r w:rsidRPr="00503075">
        <w:rPr>
          <w:rFonts w:ascii="Palatino Linotype" w:hAnsi="Palatino Linotype" w:cs="Arial"/>
        </w:rPr>
        <w:t xml:space="preserve">; así como la integración </w:t>
      </w:r>
      <w:r w:rsidR="00E27BA1" w:rsidRPr="00503075">
        <w:rPr>
          <w:rFonts w:ascii="Palatino Linotype" w:hAnsi="Palatino Linotype" w:cs="Arial"/>
        </w:rPr>
        <w:t>del</w:t>
      </w:r>
      <w:r w:rsidRPr="00503075">
        <w:rPr>
          <w:rFonts w:ascii="Palatino Linotype" w:hAnsi="Palatino Linotype" w:cs="Arial"/>
        </w:rPr>
        <w:t xml:space="preserve"> expediente respectivo, mismo</w:t>
      </w:r>
      <w:r w:rsidR="0027011E" w:rsidRPr="00503075">
        <w:rPr>
          <w:rFonts w:ascii="Palatino Linotype" w:hAnsi="Palatino Linotype" w:cs="Arial"/>
        </w:rPr>
        <w:t xml:space="preserve"> </w:t>
      </w:r>
      <w:r w:rsidRPr="00503075">
        <w:rPr>
          <w:rFonts w:ascii="Palatino Linotype" w:hAnsi="Palatino Linotype" w:cs="Arial"/>
        </w:rPr>
        <w:t xml:space="preserve">que se </w:t>
      </w:r>
      <w:r w:rsidR="00E27BA1" w:rsidRPr="00503075">
        <w:rPr>
          <w:rFonts w:ascii="Palatino Linotype" w:hAnsi="Palatino Linotype" w:cs="Arial"/>
        </w:rPr>
        <w:t>puso a</w:t>
      </w:r>
      <w:r w:rsidRPr="00503075">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w:t>
      </w:r>
      <w:r w:rsidR="00A22952" w:rsidRPr="00503075">
        <w:rPr>
          <w:rFonts w:ascii="Palatino Linotype" w:hAnsi="Palatino Linotype" w:cs="Arial"/>
          <w:b/>
        </w:rPr>
        <w:t>LA RECURRENTE</w:t>
      </w:r>
      <w:r w:rsidR="00C06091" w:rsidRPr="00503075">
        <w:rPr>
          <w:rFonts w:ascii="Palatino Linotype" w:hAnsi="Palatino Linotype" w:cs="Arial"/>
          <w:b/>
        </w:rPr>
        <w:t xml:space="preserve"> </w:t>
      </w:r>
      <w:r w:rsidRPr="00503075">
        <w:rPr>
          <w:rFonts w:ascii="Palatino Linotype" w:hAnsi="Palatino Linotype" w:cs="Arial"/>
        </w:rPr>
        <w:t xml:space="preserve">manifestara lo que a su derecho conviniera, a efecto de presentar pruebas y alegatos; así como, para que </w:t>
      </w:r>
      <w:r w:rsidRPr="00503075">
        <w:rPr>
          <w:rFonts w:ascii="Palatino Linotype" w:hAnsi="Palatino Linotype" w:cs="Arial"/>
          <w:b/>
        </w:rPr>
        <w:t xml:space="preserve">EL SUJETO OBLIGADO </w:t>
      </w:r>
      <w:r w:rsidRPr="00503075">
        <w:rPr>
          <w:rFonts w:ascii="Palatino Linotype" w:hAnsi="Palatino Linotype" w:cs="Arial"/>
        </w:rPr>
        <w:t xml:space="preserve">rindiera </w:t>
      </w:r>
      <w:r w:rsidR="00E27BA1" w:rsidRPr="00503075">
        <w:rPr>
          <w:rFonts w:ascii="Palatino Linotype" w:hAnsi="Palatino Linotype" w:cs="Arial"/>
        </w:rPr>
        <w:t>el</w:t>
      </w:r>
      <w:r w:rsidRPr="00503075">
        <w:rPr>
          <w:rFonts w:ascii="Palatino Linotype" w:hAnsi="Palatino Linotype" w:cs="Arial"/>
        </w:rPr>
        <w:t xml:space="preserve"> correspondiente</w:t>
      </w:r>
      <w:r w:rsidRPr="00503075">
        <w:rPr>
          <w:rFonts w:ascii="Palatino Linotype" w:hAnsi="Palatino Linotype" w:cs="Arial"/>
          <w:b/>
        </w:rPr>
        <w:t xml:space="preserve"> </w:t>
      </w:r>
      <w:r w:rsidRPr="00503075">
        <w:rPr>
          <w:rFonts w:ascii="Palatino Linotype" w:hAnsi="Palatino Linotype" w:cs="Arial"/>
        </w:rPr>
        <w:t>Informe Justificado.</w:t>
      </w:r>
    </w:p>
    <w:p w14:paraId="4310184C" w14:textId="77777777" w:rsidR="00F336AB" w:rsidRPr="00503075" w:rsidRDefault="00F336AB" w:rsidP="00033269">
      <w:pPr>
        <w:tabs>
          <w:tab w:val="center" w:pos="4252"/>
          <w:tab w:val="right" w:pos="8504"/>
        </w:tabs>
        <w:spacing w:line="360" w:lineRule="auto"/>
        <w:jc w:val="both"/>
        <w:rPr>
          <w:rFonts w:ascii="Palatino Linotype" w:hAnsi="Palatino Linotype" w:cs="Arial"/>
        </w:rPr>
      </w:pPr>
    </w:p>
    <w:p w14:paraId="1AAAACC0" w14:textId="6A9E7FB0" w:rsidR="00966CE2" w:rsidRPr="00503075" w:rsidRDefault="00966CE2" w:rsidP="00966CE2">
      <w:pPr>
        <w:spacing w:line="360" w:lineRule="auto"/>
        <w:jc w:val="both"/>
        <w:rPr>
          <w:rFonts w:ascii="Palatino Linotype" w:eastAsia="Arial Unicode MS" w:hAnsi="Palatino Linotype" w:cs="Arial"/>
          <w:b/>
          <w:color w:val="000000" w:themeColor="text1"/>
        </w:rPr>
      </w:pPr>
      <w:r w:rsidRPr="00503075">
        <w:rPr>
          <w:rFonts w:ascii="Palatino Linotype" w:eastAsia="Arial Unicode MS" w:hAnsi="Palatino Linotype" w:cs="Arial"/>
          <w:b/>
          <w:color w:val="000000" w:themeColor="text1"/>
        </w:rPr>
        <w:t xml:space="preserve">b) </w:t>
      </w:r>
      <w:r w:rsidRPr="00503075">
        <w:rPr>
          <w:rFonts w:ascii="Palatino Linotype" w:hAnsi="Palatino Linotype" w:cs="Arial"/>
          <w:b/>
          <w:bCs/>
        </w:rPr>
        <w:t>Informe Justificado</w:t>
      </w:r>
    </w:p>
    <w:p w14:paraId="6A74DE91" w14:textId="23AC0E3B" w:rsidR="0027011E" w:rsidRPr="00503075" w:rsidRDefault="0027011E" w:rsidP="0027011E">
      <w:pPr>
        <w:tabs>
          <w:tab w:val="center" w:pos="4252"/>
          <w:tab w:val="right" w:pos="8504"/>
        </w:tabs>
        <w:spacing w:line="360" w:lineRule="auto"/>
        <w:jc w:val="both"/>
        <w:rPr>
          <w:rFonts w:ascii="Palatino Linotype" w:hAnsi="Palatino Linotype" w:cs="Arial"/>
        </w:rPr>
      </w:pPr>
      <w:r w:rsidRPr="00503075">
        <w:rPr>
          <w:rFonts w:ascii="Palatino Linotype" w:hAnsi="Palatino Linotype" w:cs="Arial"/>
        </w:rPr>
        <w:t xml:space="preserve">Conforme a las constancias que obran en el </w:t>
      </w:r>
      <w:r w:rsidRPr="00503075">
        <w:rPr>
          <w:rFonts w:ascii="Palatino Linotype" w:hAnsi="Palatino Linotype" w:cs="Arial"/>
          <w:b/>
        </w:rPr>
        <w:t>SAIMEX</w:t>
      </w:r>
      <w:r w:rsidRPr="00503075">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w:t>
      </w:r>
      <w:r w:rsidRPr="00503075">
        <w:rPr>
          <w:rFonts w:ascii="Palatino Linotype" w:hAnsi="Palatino Linotype" w:cs="Arial"/>
        </w:rPr>
        <w:lastRenderedPageBreak/>
        <w:t xml:space="preserve">al </w:t>
      </w:r>
      <w:r w:rsidRPr="00503075">
        <w:rPr>
          <w:rFonts w:ascii="Palatino Linotype" w:hAnsi="Palatino Linotype" w:cs="Arial"/>
          <w:b/>
        </w:rPr>
        <w:t>RECURRENTE</w:t>
      </w:r>
      <w:r w:rsidRPr="00503075">
        <w:rPr>
          <w:rFonts w:ascii="Palatino Linotype" w:hAnsi="Palatino Linotype" w:cs="Arial"/>
        </w:rPr>
        <w:t xml:space="preserve">, éste no realizó manifestación alguna, ni presentó pruebas o alegatos. </w:t>
      </w:r>
    </w:p>
    <w:p w14:paraId="5F56E410" w14:textId="3F4B3E1E" w:rsidR="00366017" w:rsidRPr="00503075" w:rsidRDefault="0027011E" w:rsidP="00FD0590">
      <w:pPr>
        <w:tabs>
          <w:tab w:val="center" w:pos="4252"/>
          <w:tab w:val="right" w:pos="8504"/>
        </w:tabs>
        <w:spacing w:before="100" w:beforeAutospacing="1" w:after="100" w:afterAutospacing="1" w:line="360" w:lineRule="auto"/>
        <w:jc w:val="both"/>
        <w:rPr>
          <w:rFonts w:ascii="Palatino Linotype" w:hAnsi="Palatino Linotype" w:cs="Arial"/>
        </w:rPr>
      </w:pPr>
      <w:r w:rsidRPr="00503075">
        <w:rPr>
          <w:rFonts w:ascii="Palatino Linotype" w:hAnsi="Palatino Linotype" w:cs="Arial"/>
        </w:rPr>
        <w:t xml:space="preserve">Por su parte, </w:t>
      </w:r>
      <w:r w:rsidRPr="00503075">
        <w:rPr>
          <w:rFonts w:ascii="Palatino Linotype" w:hAnsi="Palatino Linotype" w:cs="Arial"/>
          <w:b/>
        </w:rPr>
        <w:t>EL SUJETO OBLIGADO</w:t>
      </w:r>
      <w:r w:rsidRPr="00503075">
        <w:rPr>
          <w:rFonts w:ascii="Palatino Linotype" w:hAnsi="Palatino Linotype" w:cs="Arial"/>
        </w:rPr>
        <w:t xml:space="preserve"> </w:t>
      </w:r>
      <w:r w:rsidR="00D759C1" w:rsidRPr="00503075">
        <w:rPr>
          <w:rFonts w:ascii="Palatino Linotype" w:hAnsi="Palatino Linotype" w:cs="Arial"/>
        </w:rPr>
        <w:t xml:space="preserve">en fecha </w:t>
      </w:r>
      <w:r w:rsidR="00644577" w:rsidRPr="00503075">
        <w:rPr>
          <w:rFonts w:ascii="Palatino Linotype" w:hAnsi="Palatino Linotype" w:cs="Arial"/>
          <w:b/>
        </w:rPr>
        <w:t>dos</w:t>
      </w:r>
      <w:r w:rsidR="00D759C1" w:rsidRPr="00503075">
        <w:rPr>
          <w:rFonts w:ascii="Palatino Linotype" w:hAnsi="Palatino Linotype" w:cs="Arial"/>
          <w:b/>
        </w:rPr>
        <w:t xml:space="preserve"> de febrero de dos mil veintidós</w:t>
      </w:r>
      <w:r w:rsidR="00D759C1" w:rsidRPr="00503075">
        <w:rPr>
          <w:rFonts w:ascii="Palatino Linotype" w:hAnsi="Palatino Linotype" w:cs="Arial"/>
        </w:rPr>
        <w:t xml:space="preserve"> </w:t>
      </w:r>
      <w:r w:rsidRPr="00503075">
        <w:rPr>
          <w:rFonts w:ascii="Palatino Linotype" w:hAnsi="Palatino Linotype" w:cs="Arial"/>
        </w:rPr>
        <w:t xml:space="preserve">rindió su </w:t>
      </w:r>
      <w:r w:rsidR="00D759C1" w:rsidRPr="00503075">
        <w:rPr>
          <w:rFonts w:ascii="Palatino Linotype" w:hAnsi="Palatino Linotype" w:cs="Arial"/>
        </w:rPr>
        <w:t xml:space="preserve">respectivo </w:t>
      </w:r>
      <w:r w:rsidRPr="00503075">
        <w:rPr>
          <w:rFonts w:ascii="Palatino Linotype" w:hAnsi="Palatino Linotype" w:cs="Arial"/>
        </w:rPr>
        <w:t xml:space="preserve">Informe Justificado, </w:t>
      </w:r>
      <w:r w:rsidR="00D759C1" w:rsidRPr="00503075">
        <w:rPr>
          <w:rFonts w:ascii="Palatino Linotype" w:hAnsi="Palatino Linotype" w:cs="Arial"/>
        </w:rPr>
        <w:t xml:space="preserve">el cual fue puesto a disposición </w:t>
      </w:r>
      <w:r w:rsidR="00503075" w:rsidRPr="00503075">
        <w:rPr>
          <w:rFonts w:ascii="Palatino Linotype" w:hAnsi="Palatino Linotype" w:cs="Arial"/>
        </w:rPr>
        <w:t xml:space="preserve">de </w:t>
      </w:r>
      <w:r w:rsidR="00540CA5" w:rsidRPr="00503075">
        <w:rPr>
          <w:rFonts w:ascii="Palatino Linotype" w:hAnsi="Palatino Linotype" w:cs="Arial"/>
        </w:rPr>
        <w:t>la particular</w:t>
      </w:r>
      <w:r w:rsidR="00D759C1" w:rsidRPr="00503075">
        <w:rPr>
          <w:rFonts w:ascii="Palatino Linotype" w:hAnsi="Palatino Linotype" w:cs="Arial"/>
        </w:rPr>
        <w:t xml:space="preserve"> en fecha </w:t>
      </w:r>
      <w:r w:rsidR="00644577" w:rsidRPr="00503075">
        <w:rPr>
          <w:rFonts w:ascii="Palatino Linotype" w:hAnsi="Palatino Linotype" w:cs="Arial"/>
          <w:b/>
        </w:rPr>
        <w:t>treinta</w:t>
      </w:r>
      <w:r w:rsidR="00D759C1" w:rsidRPr="00503075">
        <w:rPr>
          <w:rFonts w:ascii="Palatino Linotype" w:hAnsi="Palatino Linotype" w:cs="Arial"/>
          <w:b/>
        </w:rPr>
        <w:t xml:space="preserve"> de marzo de dos mil veintidós</w:t>
      </w:r>
      <w:r w:rsidR="00D759C1" w:rsidRPr="00503075">
        <w:rPr>
          <w:rFonts w:ascii="Palatino Linotype" w:hAnsi="Palatino Linotype" w:cs="Arial"/>
        </w:rPr>
        <w:t xml:space="preserve">, mismo </w:t>
      </w:r>
      <w:r w:rsidR="00FD0590" w:rsidRPr="00503075">
        <w:rPr>
          <w:rFonts w:ascii="Palatino Linotype" w:hAnsi="Palatino Linotype" w:cs="Arial"/>
        </w:rPr>
        <w:t xml:space="preserve">que se hace constar el contenido de dicha información a continuación: </w:t>
      </w:r>
    </w:p>
    <w:p w14:paraId="7A28A896" w14:textId="0E613572" w:rsidR="00FD0590" w:rsidRPr="00503075" w:rsidRDefault="00FD0590" w:rsidP="00644577">
      <w:pPr>
        <w:pStyle w:val="Prrafodelista"/>
        <w:numPr>
          <w:ilvl w:val="0"/>
          <w:numId w:val="36"/>
        </w:numPr>
        <w:tabs>
          <w:tab w:val="center" w:pos="4252"/>
          <w:tab w:val="right" w:pos="8504"/>
        </w:tabs>
        <w:spacing w:before="100" w:beforeAutospacing="1" w:after="100" w:afterAutospacing="1" w:line="360" w:lineRule="auto"/>
        <w:jc w:val="both"/>
        <w:rPr>
          <w:rFonts w:ascii="Palatino Linotype" w:hAnsi="Palatino Linotype" w:cs="Arial"/>
        </w:rPr>
      </w:pPr>
      <w:r w:rsidRPr="00503075">
        <w:rPr>
          <w:rFonts w:ascii="Palatino Linotype" w:hAnsi="Palatino Linotype" w:cs="Arial"/>
        </w:rPr>
        <w:t xml:space="preserve">Del archivo electrónico denominado </w:t>
      </w:r>
      <w:r w:rsidRPr="00503075">
        <w:rPr>
          <w:rFonts w:ascii="Palatino Linotype" w:hAnsi="Palatino Linotype" w:cs="Arial"/>
          <w:i/>
        </w:rPr>
        <w:t>“</w:t>
      </w:r>
      <w:r w:rsidR="00644577" w:rsidRPr="00503075">
        <w:rPr>
          <w:rFonts w:ascii="Palatino Linotype" w:hAnsi="Palatino Linotype" w:cs="Arial"/>
          <w:i/>
        </w:rPr>
        <w:t>INFORME JUSTIFICADO SAIMEX 00070.pdf</w:t>
      </w:r>
      <w:r w:rsidRPr="00503075">
        <w:rPr>
          <w:rFonts w:ascii="Palatino Linotype" w:hAnsi="Palatino Linotype" w:cs="Arial"/>
          <w:i/>
        </w:rPr>
        <w:t xml:space="preserve">” </w:t>
      </w:r>
      <w:r w:rsidRPr="00503075">
        <w:rPr>
          <w:rFonts w:ascii="Palatino Linotype" w:hAnsi="Palatino Linotype" w:cs="Arial"/>
        </w:rPr>
        <w:t xml:space="preserve">se advierte </w:t>
      </w:r>
      <w:r w:rsidR="00644577" w:rsidRPr="00503075">
        <w:rPr>
          <w:rFonts w:ascii="Palatino Linotype" w:hAnsi="Palatino Linotype" w:cs="Arial"/>
        </w:rPr>
        <w:t>el respectivo Informe Justificado, suscrito por el Lcdo. En D. Rey Antonio López Vázquez, Titular de la Unidad de Transparencia del ente recurrido</w:t>
      </w:r>
      <w:r w:rsidR="00A76DEE" w:rsidRPr="00503075">
        <w:rPr>
          <w:rFonts w:ascii="Palatino Linotype" w:hAnsi="Palatino Linotype" w:cs="Arial"/>
        </w:rPr>
        <w:t xml:space="preserve">, mediante el cual, remite </w:t>
      </w:r>
      <w:r w:rsidR="00644577" w:rsidRPr="00503075">
        <w:rPr>
          <w:rFonts w:ascii="Palatino Linotype" w:hAnsi="Palatino Linotype" w:cs="Arial"/>
        </w:rPr>
        <w:t>a su vez siete anexos que soportan el</w:t>
      </w:r>
      <w:r w:rsidR="00A76DEE" w:rsidRPr="00503075">
        <w:rPr>
          <w:rFonts w:ascii="Palatino Linotype" w:hAnsi="Palatino Linotype" w:cs="Arial"/>
        </w:rPr>
        <w:t xml:space="preserve"> Informe Justificado </w:t>
      </w:r>
      <w:r w:rsidR="00644577" w:rsidRPr="00503075">
        <w:rPr>
          <w:rFonts w:ascii="Palatino Linotype" w:hAnsi="Palatino Linotype" w:cs="Arial"/>
        </w:rPr>
        <w:t>remitido</w:t>
      </w:r>
      <w:r w:rsidR="00A76DEE" w:rsidRPr="00503075">
        <w:rPr>
          <w:rFonts w:ascii="Palatino Linotype" w:hAnsi="Palatino Linotype" w:cs="Arial"/>
        </w:rPr>
        <w:t>.</w:t>
      </w:r>
    </w:p>
    <w:p w14:paraId="00C47C4B" w14:textId="493A6369" w:rsidR="00FD0590" w:rsidRPr="00503075" w:rsidRDefault="00A76DEE" w:rsidP="00644577">
      <w:pPr>
        <w:pStyle w:val="Prrafodelista"/>
        <w:numPr>
          <w:ilvl w:val="0"/>
          <w:numId w:val="36"/>
        </w:numPr>
        <w:tabs>
          <w:tab w:val="center" w:pos="4252"/>
          <w:tab w:val="right" w:pos="8504"/>
        </w:tabs>
        <w:spacing w:before="100" w:beforeAutospacing="1" w:after="100" w:afterAutospacing="1" w:line="360" w:lineRule="auto"/>
        <w:jc w:val="both"/>
        <w:rPr>
          <w:rFonts w:ascii="Palatino Linotype" w:hAnsi="Palatino Linotype" w:cs="Arial"/>
        </w:rPr>
      </w:pPr>
      <w:r w:rsidRPr="00503075">
        <w:rPr>
          <w:rFonts w:ascii="Palatino Linotype" w:hAnsi="Palatino Linotype" w:cs="Arial"/>
        </w:rPr>
        <w:t xml:space="preserve">También fue remitido un archivo electrónico denominado </w:t>
      </w:r>
      <w:r w:rsidRPr="00503075">
        <w:rPr>
          <w:rFonts w:ascii="Palatino Linotype" w:hAnsi="Palatino Linotype" w:cs="Arial"/>
          <w:i/>
        </w:rPr>
        <w:t>“</w:t>
      </w:r>
      <w:r w:rsidRPr="00503075">
        <w:rPr>
          <w:rFonts w:ascii="Palatino Linotype" w:hAnsi="Palatino Linotype" w:cs="Arial"/>
          <w:i/>
        </w:rPr>
        <w:tab/>
      </w:r>
      <w:r w:rsidR="00644577" w:rsidRPr="00503075">
        <w:rPr>
          <w:rFonts w:ascii="Palatino Linotype" w:hAnsi="Palatino Linotype" w:cs="Arial"/>
          <w:i/>
        </w:rPr>
        <w:t>Anexo 1 SOLICITUD SAIMEX 00070.pdf</w:t>
      </w:r>
      <w:r w:rsidRPr="00503075">
        <w:rPr>
          <w:rFonts w:ascii="Palatino Linotype" w:hAnsi="Palatino Linotype" w:cs="Arial"/>
          <w:i/>
        </w:rPr>
        <w:t xml:space="preserve">” </w:t>
      </w:r>
      <w:r w:rsidR="00644577" w:rsidRPr="00503075">
        <w:rPr>
          <w:rFonts w:ascii="Palatino Linotype" w:hAnsi="Palatino Linotype" w:cs="Arial"/>
        </w:rPr>
        <w:t xml:space="preserve">consistente en una documental que </w:t>
      </w:r>
      <w:r w:rsidR="00FE77B4" w:rsidRPr="00503075">
        <w:rPr>
          <w:rFonts w:ascii="Palatino Linotype" w:hAnsi="Palatino Linotype" w:cs="Arial"/>
        </w:rPr>
        <w:t>remitió</w:t>
      </w:r>
      <w:r w:rsidR="00644577" w:rsidRPr="00503075">
        <w:rPr>
          <w:rFonts w:ascii="Palatino Linotype" w:hAnsi="Palatino Linotype" w:cs="Arial"/>
        </w:rPr>
        <w:t xml:space="preserve"> </w:t>
      </w:r>
      <w:r w:rsidR="0026631B" w:rsidRPr="00503075">
        <w:rPr>
          <w:rFonts w:ascii="Palatino Linotype" w:hAnsi="Palatino Linotype" w:cs="Arial"/>
        </w:rPr>
        <w:t xml:space="preserve">el Titular de la Unidad de Transparencia </w:t>
      </w:r>
      <w:r w:rsidR="00644577" w:rsidRPr="00503075">
        <w:rPr>
          <w:rFonts w:ascii="Palatino Linotype" w:hAnsi="Palatino Linotype" w:cs="Arial"/>
        </w:rPr>
        <w:t xml:space="preserve">como anexo al </w:t>
      </w:r>
      <w:r w:rsidR="0026631B" w:rsidRPr="00503075">
        <w:rPr>
          <w:rFonts w:ascii="Palatino Linotype" w:hAnsi="Palatino Linotype" w:cs="Arial"/>
        </w:rPr>
        <w:t xml:space="preserve">respectivo </w:t>
      </w:r>
      <w:r w:rsidR="00644577" w:rsidRPr="00503075">
        <w:rPr>
          <w:rFonts w:ascii="Palatino Linotype" w:hAnsi="Palatino Linotype" w:cs="Arial"/>
        </w:rPr>
        <w:t xml:space="preserve">Informe Justificado, así mismo se advierte del contenido un caratula expedida por </w:t>
      </w:r>
      <w:r w:rsidR="00644577" w:rsidRPr="00503075">
        <w:rPr>
          <w:rFonts w:ascii="Palatino Linotype" w:hAnsi="Palatino Linotype" w:cs="Arial"/>
          <w:b/>
        </w:rPr>
        <w:t xml:space="preserve">EL SAIMEX </w:t>
      </w:r>
      <w:r w:rsidR="00644577" w:rsidRPr="00503075">
        <w:rPr>
          <w:rFonts w:ascii="Palatino Linotype" w:hAnsi="Palatino Linotype" w:cs="Arial"/>
        </w:rPr>
        <w:t>a la solicitud de información que dio trámite al presente Recurso de Revisión en estudio.</w:t>
      </w:r>
    </w:p>
    <w:p w14:paraId="18C0A4B5" w14:textId="462F2AB0" w:rsidR="00644577" w:rsidRPr="00503075" w:rsidRDefault="00770298" w:rsidP="00644577">
      <w:pPr>
        <w:pStyle w:val="Prrafodelista"/>
        <w:numPr>
          <w:ilvl w:val="0"/>
          <w:numId w:val="36"/>
        </w:numPr>
        <w:tabs>
          <w:tab w:val="center" w:pos="4252"/>
          <w:tab w:val="right" w:pos="8504"/>
        </w:tabs>
        <w:spacing w:before="100" w:beforeAutospacing="1" w:after="100" w:afterAutospacing="1" w:line="360" w:lineRule="auto"/>
        <w:jc w:val="both"/>
        <w:rPr>
          <w:rFonts w:ascii="Palatino Linotype" w:hAnsi="Palatino Linotype" w:cs="Arial"/>
        </w:rPr>
      </w:pPr>
      <w:r w:rsidRPr="00503075">
        <w:rPr>
          <w:rFonts w:ascii="Palatino Linotype" w:hAnsi="Palatino Linotype" w:cs="Arial"/>
        </w:rPr>
        <w:t xml:space="preserve">En el mismo sentido, fue remitido un archivo electrónico denominado </w:t>
      </w:r>
      <w:r w:rsidRPr="00503075">
        <w:rPr>
          <w:rFonts w:ascii="Palatino Linotype" w:hAnsi="Palatino Linotype" w:cs="Arial"/>
          <w:i/>
        </w:rPr>
        <w:t>“</w:t>
      </w:r>
      <w:r w:rsidRPr="00503075">
        <w:rPr>
          <w:rFonts w:ascii="Palatino Linotype" w:hAnsi="Palatino Linotype" w:cs="Arial"/>
          <w:i/>
        </w:rPr>
        <w:tab/>
      </w:r>
      <w:r w:rsidR="00644577" w:rsidRPr="00503075">
        <w:rPr>
          <w:rFonts w:ascii="Palatino Linotype" w:hAnsi="Palatino Linotype" w:cs="Arial"/>
          <w:i/>
        </w:rPr>
        <w:t>Anexo 2 OFICIO 002 SOLICITUD DE INFORMACIÓN COORDINACIÓN DE UES.pdf</w:t>
      </w:r>
      <w:r w:rsidRPr="00503075">
        <w:rPr>
          <w:rFonts w:ascii="Palatino Linotype" w:hAnsi="Palatino Linotype" w:cs="Arial"/>
          <w:i/>
        </w:rPr>
        <w:t>”</w:t>
      </w:r>
      <w:r w:rsidR="0026631B" w:rsidRPr="00503075">
        <w:rPr>
          <w:rFonts w:ascii="Palatino Linotype" w:hAnsi="Palatino Linotype" w:cs="Arial"/>
          <w:i/>
        </w:rPr>
        <w:t xml:space="preserve"> </w:t>
      </w:r>
      <w:r w:rsidR="00644577" w:rsidRPr="00503075">
        <w:rPr>
          <w:rFonts w:ascii="Palatino Linotype" w:hAnsi="Palatino Linotype" w:cs="Arial"/>
        </w:rPr>
        <w:t xml:space="preserve">consistente en una documental que </w:t>
      </w:r>
      <w:r w:rsidR="00FE77B4" w:rsidRPr="00503075">
        <w:rPr>
          <w:rFonts w:ascii="Palatino Linotype" w:hAnsi="Palatino Linotype" w:cs="Arial"/>
        </w:rPr>
        <w:t>remitió</w:t>
      </w:r>
      <w:r w:rsidR="00644577" w:rsidRPr="00503075">
        <w:rPr>
          <w:rFonts w:ascii="Palatino Linotype" w:hAnsi="Palatino Linotype" w:cs="Arial"/>
        </w:rPr>
        <w:t xml:space="preserve"> </w:t>
      </w:r>
      <w:r w:rsidR="0026631B" w:rsidRPr="00503075">
        <w:rPr>
          <w:rFonts w:ascii="Palatino Linotype" w:hAnsi="Palatino Linotype" w:cs="Arial"/>
        </w:rPr>
        <w:t>el Titular de la Unidad de Transparencia como anexo al respectivo Informe Justificado</w:t>
      </w:r>
      <w:r w:rsidR="00644577" w:rsidRPr="00503075">
        <w:rPr>
          <w:rFonts w:ascii="Palatino Linotype" w:hAnsi="Palatino Linotype" w:cs="Arial"/>
        </w:rPr>
        <w:t xml:space="preserve">, así mismo se advierte del contenido un oficio con número UMB//210C3001000100S-002/2021, </w:t>
      </w:r>
      <w:r w:rsidR="00644577" w:rsidRPr="00503075">
        <w:rPr>
          <w:rFonts w:ascii="Palatino Linotype" w:hAnsi="Palatino Linotype" w:cs="Arial"/>
        </w:rPr>
        <w:lastRenderedPageBreak/>
        <w:t>a través del cual solicita información al respecto el Titular de la Unidad de Transparencia al Coordinador de Unidades de Estudios Superiores.</w:t>
      </w:r>
    </w:p>
    <w:p w14:paraId="772C0BEA" w14:textId="14D9334A" w:rsidR="00FE77B4" w:rsidRPr="00503075" w:rsidRDefault="00FE77B4" w:rsidP="00FE77B4">
      <w:pPr>
        <w:pStyle w:val="Prrafodelista"/>
        <w:numPr>
          <w:ilvl w:val="0"/>
          <w:numId w:val="36"/>
        </w:numPr>
        <w:tabs>
          <w:tab w:val="center" w:pos="4252"/>
          <w:tab w:val="right" w:pos="8504"/>
        </w:tabs>
        <w:spacing w:before="100" w:beforeAutospacing="1" w:after="100" w:afterAutospacing="1" w:line="360" w:lineRule="auto"/>
        <w:jc w:val="both"/>
        <w:rPr>
          <w:rFonts w:ascii="Palatino Linotype" w:hAnsi="Palatino Linotype" w:cs="Arial"/>
        </w:rPr>
      </w:pPr>
      <w:r w:rsidRPr="00503075">
        <w:rPr>
          <w:rFonts w:ascii="Palatino Linotype" w:hAnsi="Palatino Linotype" w:cs="Arial"/>
        </w:rPr>
        <w:t xml:space="preserve">Así también, un archivo electrónico denominado </w:t>
      </w:r>
      <w:r w:rsidRPr="00503075">
        <w:rPr>
          <w:rFonts w:ascii="Palatino Linotype" w:hAnsi="Palatino Linotype" w:cs="Arial"/>
          <w:i/>
        </w:rPr>
        <w:t>“</w:t>
      </w:r>
      <w:r w:rsidRPr="00503075">
        <w:rPr>
          <w:rFonts w:ascii="Palatino Linotype" w:hAnsi="Palatino Linotype" w:cs="Arial"/>
          <w:i/>
        </w:rPr>
        <w:tab/>
        <w:t>Anexo 3 OFICIO 009 SOLICITUD DE INFORMACIÓN OIC.pdf”</w:t>
      </w:r>
      <w:r w:rsidR="0026631B" w:rsidRPr="00503075">
        <w:rPr>
          <w:rFonts w:ascii="Palatino Linotype" w:hAnsi="Palatino Linotype" w:cs="Arial"/>
          <w:i/>
        </w:rPr>
        <w:t xml:space="preserve"> </w:t>
      </w:r>
      <w:r w:rsidR="0026631B" w:rsidRPr="00503075">
        <w:rPr>
          <w:rFonts w:ascii="Palatino Linotype" w:hAnsi="Palatino Linotype" w:cs="Arial"/>
        </w:rPr>
        <w:t>consistente en una documental que remitió el Titular de la Unidad de Transparencia como anexo al respectivo Informe Justificado</w:t>
      </w:r>
      <w:r w:rsidRPr="00503075">
        <w:rPr>
          <w:rFonts w:ascii="Palatino Linotype" w:hAnsi="Palatino Linotype" w:cs="Arial"/>
        </w:rPr>
        <w:t>, así mismo se advierte del contenido un oficio con número UMB//210C3001000100S-009/2021, a través del cual solicita información al respecto el Titular de la Unidad de Transparencia al Titular del Órgano Interno de Control.</w:t>
      </w:r>
    </w:p>
    <w:p w14:paraId="297F58D3" w14:textId="41B43F0B" w:rsidR="00644577" w:rsidRPr="00503075" w:rsidRDefault="00FE77B4" w:rsidP="00FE77B4">
      <w:pPr>
        <w:pStyle w:val="Prrafodelista"/>
        <w:numPr>
          <w:ilvl w:val="0"/>
          <w:numId w:val="36"/>
        </w:numPr>
        <w:tabs>
          <w:tab w:val="center" w:pos="4252"/>
          <w:tab w:val="right" w:pos="8504"/>
        </w:tabs>
        <w:spacing w:before="100" w:beforeAutospacing="1" w:after="100" w:afterAutospacing="1" w:line="360" w:lineRule="auto"/>
        <w:jc w:val="both"/>
        <w:rPr>
          <w:rFonts w:ascii="Palatino Linotype" w:hAnsi="Palatino Linotype" w:cs="Arial"/>
        </w:rPr>
      </w:pPr>
      <w:r w:rsidRPr="00503075">
        <w:rPr>
          <w:rFonts w:ascii="Palatino Linotype" w:hAnsi="Palatino Linotype" w:cs="Arial"/>
        </w:rPr>
        <w:t xml:space="preserve">Del archivo electrónico denominado </w:t>
      </w:r>
      <w:r w:rsidRPr="00503075">
        <w:rPr>
          <w:rFonts w:ascii="Palatino Linotype" w:hAnsi="Palatino Linotype" w:cs="Arial"/>
          <w:i/>
        </w:rPr>
        <w:t>“</w:t>
      </w:r>
      <w:r w:rsidRPr="00503075">
        <w:rPr>
          <w:rFonts w:ascii="Palatino Linotype" w:hAnsi="Palatino Linotype" w:cs="Arial"/>
          <w:i/>
        </w:rPr>
        <w:tab/>
        <w:t xml:space="preserve">Anexo 4 OFICIO 0027 INFORME COORDINACIÓN DE UES.pdf” </w:t>
      </w:r>
      <w:r w:rsidR="0026631B" w:rsidRPr="00503075">
        <w:rPr>
          <w:rFonts w:ascii="Palatino Linotype" w:hAnsi="Palatino Linotype" w:cs="Arial"/>
        </w:rPr>
        <w:t>consistente en una documental que remitió el Titular de la Unidad de Transparencia como anexo al respectivo Informe Justificado</w:t>
      </w:r>
      <w:r w:rsidRPr="00503075">
        <w:rPr>
          <w:rFonts w:ascii="Palatino Linotype" w:hAnsi="Palatino Linotype" w:cs="Arial"/>
        </w:rPr>
        <w:t>, así mismo se advierte del contenido un oficio con número 210C3001030000L/0027/2022, a través del cual el Coordinador de Unidades de Estudios Superiores da trámite y atención al oficio enviado por el Titular de la Unidad de Transparencia solicitando pronunciamiento respecto a la solicitud de información que dio trámite al presente Recuso de Revisión.</w:t>
      </w:r>
    </w:p>
    <w:p w14:paraId="2CC4A418" w14:textId="3D45A097" w:rsidR="004F72D7" w:rsidRPr="00503075" w:rsidRDefault="00D21C76" w:rsidP="00FE77B4">
      <w:pPr>
        <w:pStyle w:val="Prrafodelista"/>
        <w:numPr>
          <w:ilvl w:val="0"/>
          <w:numId w:val="36"/>
        </w:numPr>
        <w:tabs>
          <w:tab w:val="center" w:pos="4252"/>
          <w:tab w:val="right" w:pos="8504"/>
        </w:tabs>
        <w:spacing w:before="100" w:beforeAutospacing="1" w:after="100" w:afterAutospacing="1" w:line="360" w:lineRule="auto"/>
        <w:jc w:val="both"/>
        <w:rPr>
          <w:rFonts w:ascii="Palatino Linotype" w:hAnsi="Palatino Linotype" w:cs="Arial"/>
          <w:i/>
        </w:rPr>
      </w:pPr>
      <w:r w:rsidRPr="00503075">
        <w:rPr>
          <w:rFonts w:ascii="Palatino Linotype" w:hAnsi="Palatino Linotype" w:cs="Arial"/>
        </w:rPr>
        <w:t xml:space="preserve">Del archivo electrónico denominado </w:t>
      </w:r>
      <w:r w:rsidRPr="00503075">
        <w:rPr>
          <w:rFonts w:ascii="Palatino Linotype" w:hAnsi="Palatino Linotype" w:cs="Arial"/>
          <w:i/>
        </w:rPr>
        <w:t>“</w:t>
      </w:r>
      <w:r w:rsidRPr="00503075">
        <w:rPr>
          <w:rFonts w:ascii="Palatino Linotype" w:hAnsi="Palatino Linotype" w:cs="Arial"/>
          <w:i/>
        </w:rPr>
        <w:tab/>
      </w:r>
      <w:r w:rsidR="00FE77B4" w:rsidRPr="00503075">
        <w:rPr>
          <w:rFonts w:ascii="Palatino Linotype" w:hAnsi="Palatino Linotype" w:cs="Arial"/>
          <w:i/>
        </w:rPr>
        <w:t>Anexo 5 OFICIO 015 INFORME OIC.pdf</w:t>
      </w:r>
      <w:r w:rsidRPr="00503075">
        <w:rPr>
          <w:rFonts w:ascii="Palatino Linotype" w:hAnsi="Palatino Linotype" w:cs="Arial"/>
          <w:i/>
        </w:rPr>
        <w:t xml:space="preserve">” </w:t>
      </w:r>
      <w:r w:rsidR="0026631B" w:rsidRPr="00503075">
        <w:rPr>
          <w:rFonts w:ascii="Palatino Linotype" w:hAnsi="Palatino Linotype" w:cs="Arial"/>
        </w:rPr>
        <w:t>consistente en una documental que remitió el Titular de la Unidad de Transparencia como anexo al respectivo Informe Justificado</w:t>
      </w:r>
      <w:r w:rsidR="00FE77B4" w:rsidRPr="00503075">
        <w:rPr>
          <w:rFonts w:ascii="Palatino Linotype" w:hAnsi="Palatino Linotype" w:cs="Arial"/>
        </w:rPr>
        <w:t xml:space="preserve">, así mismo se advierte del contenido un oficio con número UMB/210C3001010000S/015/2022, a través del cual el Titular del Órgano Interno de Control da trámite y atención al oficio enviado por el Titular de la Unidad de Transparencia solicitando </w:t>
      </w:r>
      <w:r w:rsidR="00FE77B4" w:rsidRPr="00503075">
        <w:rPr>
          <w:rFonts w:ascii="Palatino Linotype" w:hAnsi="Palatino Linotype" w:cs="Arial"/>
        </w:rPr>
        <w:lastRenderedPageBreak/>
        <w:t>pronunciamiento respecto a la solicitud de información que dio trámite al presente Recuso de Revisión.</w:t>
      </w:r>
    </w:p>
    <w:p w14:paraId="6DC763E1" w14:textId="43CC1F71" w:rsidR="0026631B" w:rsidRPr="00503075" w:rsidRDefault="0026631B" w:rsidP="0026631B">
      <w:pPr>
        <w:pStyle w:val="Prrafodelista"/>
        <w:numPr>
          <w:ilvl w:val="0"/>
          <w:numId w:val="36"/>
        </w:numPr>
        <w:tabs>
          <w:tab w:val="center" w:pos="4252"/>
          <w:tab w:val="right" w:pos="8504"/>
        </w:tabs>
        <w:spacing w:before="100" w:beforeAutospacing="1" w:after="100" w:afterAutospacing="1" w:line="360" w:lineRule="auto"/>
        <w:jc w:val="both"/>
        <w:rPr>
          <w:rFonts w:ascii="Palatino Linotype" w:hAnsi="Palatino Linotype" w:cs="Arial"/>
          <w:i/>
        </w:rPr>
      </w:pPr>
      <w:r w:rsidRPr="00503075">
        <w:rPr>
          <w:rFonts w:ascii="Palatino Linotype" w:hAnsi="Palatino Linotype" w:cs="Arial"/>
        </w:rPr>
        <w:t xml:space="preserve">Así también, el archivo electrónico denominado </w:t>
      </w:r>
      <w:r w:rsidRPr="00503075">
        <w:rPr>
          <w:rFonts w:ascii="Palatino Linotype" w:hAnsi="Palatino Linotype" w:cs="Arial"/>
          <w:i/>
        </w:rPr>
        <w:t>“</w:t>
      </w:r>
      <w:r w:rsidRPr="00503075">
        <w:rPr>
          <w:rFonts w:ascii="Palatino Linotype" w:hAnsi="Palatino Linotype" w:cs="Arial"/>
          <w:i/>
        </w:rPr>
        <w:tab/>
        <w:t>Anexo 6 ACTA 20° SESIÓN EXTRAORDINARIA C.T..</w:t>
      </w:r>
      <w:proofErr w:type="spellStart"/>
      <w:r w:rsidRPr="00503075">
        <w:rPr>
          <w:rFonts w:ascii="Palatino Linotype" w:hAnsi="Palatino Linotype" w:cs="Arial"/>
          <w:i/>
        </w:rPr>
        <w:t>pdf</w:t>
      </w:r>
      <w:proofErr w:type="spellEnd"/>
      <w:r w:rsidRPr="00503075">
        <w:rPr>
          <w:rFonts w:ascii="Palatino Linotype" w:hAnsi="Palatino Linotype" w:cs="Arial"/>
          <w:i/>
        </w:rPr>
        <w:t xml:space="preserve">” </w:t>
      </w:r>
      <w:r w:rsidRPr="00503075">
        <w:rPr>
          <w:rFonts w:ascii="Palatino Linotype" w:hAnsi="Palatino Linotype" w:cs="Arial"/>
        </w:rPr>
        <w:t>consistente en una documental que remitió el Titular de la Unidad de Transparencia como anexo al respectivo Informe Justificado, así mismo se advierte del contenido, que se trata del acta de la vigésima sesión extraordinaria del comité de transparencia del ente recurrido, remitida en respuesta primigenia.</w:t>
      </w:r>
    </w:p>
    <w:p w14:paraId="4C80E5B8" w14:textId="12B207A8" w:rsidR="00FE77B4" w:rsidRPr="00503075" w:rsidRDefault="00FE77B4" w:rsidP="00FE77B4">
      <w:pPr>
        <w:pStyle w:val="Prrafodelista"/>
        <w:numPr>
          <w:ilvl w:val="0"/>
          <w:numId w:val="36"/>
        </w:numPr>
        <w:tabs>
          <w:tab w:val="center" w:pos="4252"/>
          <w:tab w:val="right" w:pos="8504"/>
        </w:tabs>
        <w:spacing w:before="100" w:beforeAutospacing="1" w:after="100" w:afterAutospacing="1" w:line="360" w:lineRule="auto"/>
        <w:jc w:val="both"/>
        <w:rPr>
          <w:rFonts w:ascii="Palatino Linotype" w:hAnsi="Palatino Linotype" w:cs="Arial"/>
          <w:i/>
        </w:rPr>
      </w:pPr>
      <w:r w:rsidRPr="00503075">
        <w:rPr>
          <w:rFonts w:ascii="Palatino Linotype" w:hAnsi="Palatino Linotype" w:cs="Arial"/>
        </w:rPr>
        <w:t xml:space="preserve">Del archivo electrónico denominado </w:t>
      </w:r>
      <w:r w:rsidRPr="00503075">
        <w:rPr>
          <w:rFonts w:ascii="Palatino Linotype" w:hAnsi="Palatino Linotype" w:cs="Arial"/>
          <w:i/>
        </w:rPr>
        <w:t xml:space="preserve">“Anexo 7 OFICIO 030 RESPUESTA SAIMEX 00070.pdf” </w:t>
      </w:r>
      <w:r w:rsidR="0026631B" w:rsidRPr="00503075">
        <w:rPr>
          <w:rFonts w:ascii="Palatino Linotype" w:hAnsi="Palatino Linotype" w:cs="Arial"/>
        </w:rPr>
        <w:t>consistente en una documental que remitió el Titular de la Unidad de Transparencia como anexo al respectivo Informe Justificado</w:t>
      </w:r>
      <w:r w:rsidRPr="00503075">
        <w:rPr>
          <w:rFonts w:ascii="Palatino Linotype" w:hAnsi="Palatino Linotype" w:cs="Arial"/>
        </w:rPr>
        <w:t>, así mismo se advierte del contenido</w:t>
      </w:r>
      <w:r w:rsidR="0026631B" w:rsidRPr="00503075">
        <w:rPr>
          <w:rFonts w:ascii="Palatino Linotype" w:hAnsi="Palatino Linotype" w:cs="Arial"/>
        </w:rPr>
        <w:t xml:space="preserve"> la propia respuesta primigenia que fue entregada a </w:t>
      </w:r>
      <w:r w:rsidR="0026631B" w:rsidRPr="00503075">
        <w:rPr>
          <w:rFonts w:ascii="Palatino Linotype" w:hAnsi="Palatino Linotype" w:cs="Arial"/>
          <w:b/>
        </w:rPr>
        <w:t>LA RECURRENTE</w:t>
      </w:r>
      <w:r w:rsidR="0026631B" w:rsidRPr="00503075">
        <w:rPr>
          <w:rFonts w:ascii="Palatino Linotype" w:hAnsi="Palatino Linotype" w:cs="Arial"/>
        </w:rPr>
        <w:t xml:space="preserve"> en fecha diecinueve de enero de dos mil veintidós.</w:t>
      </w:r>
    </w:p>
    <w:p w14:paraId="52DC7027" w14:textId="04FB035A" w:rsidR="0026631B" w:rsidRPr="00503075" w:rsidRDefault="0026631B" w:rsidP="0026631B">
      <w:pPr>
        <w:pStyle w:val="Prrafodelista"/>
        <w:numPr>
          <w:ilvl w:val="0"/>
          <w:numId w:val="36"/>
        </w:numPr>
        <w:tabs>
          <w:tab w:val="center" w:pos="4252"/>
          <w:tab w:val="right" w:pos="8504"/>
        </w:tabs>
        <w:spacing w:before="100" w:beforeAutospacing="1" w:after="100" w:afterAutospacing="1" w:line="360" w:lineRule="auto"/>
        <w:jc w:val="both"/>
        <w:rPr>
          <w:rFonts w:ascii="Palatino Linotype" w:hAnsi="Palatino Linotype" w:cs="Arial"/>
        </w:rPr>
      </w:pPr>
      <w:r w:rsidRPr="00503075">
        <w:rPr>
          <w:rFonts w:ascii="Palatino Linotype" w:hAnsi="Palatino Linotype" w:cs="Arial"/>
        </w:rPr>
        <w:t xml:space="preserve">En el mismo sentido, fue remitido un archivo electrónico denominado </w:t>
      </w:r>
      <w:r w:rsidRPr="00503075">
        <w:rPr>
          <w:rFonts w:ascii="Palatino Linotype" w:hAnsi="Palatino Linotype" w:cs="Arial"/>
          <w:i/>
        </w:rPr>
        <w:t>“</w:t>
      </w:r>
      <w:r w:rsidRPr="00503075">
        <w:rPr>
          <w:rFonts w:ascii="Palatino Linotype" w:hAnsi="Palatino Linotype" w:cs="Arial"/>
          <w:i/>
        </w:rPr>
        <w:tab/>
        <w:t xml:space="preserve">Anexo 8 ACUSE DE RESPUESTA A LA SOLICITUD.pdf” </w:t>
      </w:r>
      <w:r w:rsidRPr="00503075">
        <w:rPr>
          <w:rFonts w:ascii="Palatino Linotype" w:hAnsi="Palatino Linotype" w:cs="Arial"/>
        </w:rPr>
        <w:t xml:space="preserve">consistente en una documental que remitió el Titular de la Unidad de Transparencia como anexo al respectivo Informe Justificado, así mismo se advierte del contenido el acuse de respuesta emitido por </w:t>
      </w:r>
      <w:r w:rsidRPr="00503075">
        <w:rPr>
          <w:rFonts w:ascii="Palatino Linotype" w:hAnsi="Palatino Linotype" w:cs="Arial"/>
          <w:b/>
        </w:rPr>
        <w:t xml:space="preserve">EL SAIMEX </w:t>
      </w:r>
      <w:r w:rsidRPr="00503075">
        <w:rPr>
          <w:rFonts w:ascii="Palatino Linotype" w:hAnsi="Palatino Linotype" w:cs="Arial"/>
        </w:rPr>
        <w:t xml:space="preserve">derivado de la entrega de información que otorgo el </w:t>
      </w:r>
      <w:r w:rsidRPr="00503075">
        <w:rPr>
          <w:rFonts w:ascii="Palatino Linotype" w:hAnsi="Palatino Linotype" w:cs="Arial"/>
          <w:b/>
        </w:rPr>
        <w:t xml:space="preserve">SUJETO OBLIGADO </w:t>
      </w:r>
      <w:r w:rsidRPr="00503075">
        <w:rPr>
          <w:rFonts w:ascii="Palatino Linotype" w:hAnsi="Palatino Linotype" w:cs="Arial"/>
        </w:rPr>
        <w:t>en fecha diecinueve de enero</w:t>
      </w:r>
      <w:r w:rsidR="00503075" w:rsidRPr="00503075">
        <w:rPr>
          <w:rFonts w:ascii="Palatino Linotype" w:hAnsi="Palatino Linotype" w:cs="Arial"/>
        </w:rPr>
        <w:t xml:space="preserve"> de dos mil v</w:t>
      </w:r>
      <w:r w:rsidRPr="00503075">
        <w:rPr>
          <w:rFonts w:ascii="Palatino Linotype" w:hAnsi="Palatino Linotype" w:cs="Arial"/>
        </w:rPr>
        <w:t>eintidós.</w:t>
      </w:r>
    </w:p>
    <w:p w14:paraId="7F6B5751" w14:textId="3F4E3AE1" w:rsidR="00B41A76" w:rsidRPr="00503075" w:rsidRDefault="002248AA" w:rsidP="00033269">
      <w:pPr>
        <w:pStyle w:val="Prrafodelista"/>
        <w:numPr>
          <w:ilvl w:val="0"/>
          <w:numId w:val="36"/>
        </w:numPr>
        <w:tabs>
          <w:tab w:val="center" w:pos="4252"/>
          <w:tab w:val="right" w:pos="8504"/>
        </w:tabs>
        <w:spacing w:before="100" w:beforeAutospacing="1" w:after="100" w:afterAutospacing="1" w:line="360" w:lineRule="auto"/>
        <w:jc w:val="both"/>
        <w:rPr>
          <w:rFonts w:ascii="Palatino Linotype" w:hAnsi="Palatino Linotype" w:cs="Arial"/>
          <w:i/>
        </w:rPr>
      </w:pPr>
      <w:r w:rsidRPr="00503075">
        <w:rPr>
          <w:rFonts w:ascii="Palatino Linotype" w:hAnsi="Palatino Linotype" w:cs="Arial"/>
        </w:rPr>
        <w:t xml:space="preserve">Finalmente, del documento electrónico denominado </w:t>
      </w:r>
      <w:r w:rsidRPr="00503075">
        <w:rPr>
          <w:rFonts w:ascii="Palatino Linotype" w:hAnsi="Palatino Linotype" w:cs="Arial"/>
          <w:i/>
        </w:rPr>
        <w:t>“</w:t>
      </w:r>
      <w:r w:rsidR="0026631B" w:rsidRPr="00503075">
        <w:rPr>
          <w:rFonts w:ascii="Palatino Linotype" w:hAnsi="Palatino Linotype" w:cs="Arial"/>
          <w:i/>
        </w:rPr>
        <w:tab/>
        <w:t>Acuse de respuesta a la solicitud.pdf</w:t>
      </w:r>
      <w:r w:rsidRPr="00503075">
        <w:rPr>
          <w:rFonts w:ascii="Palatino Linotype" w:hAnsi="Palatino Linotype" w:cs="Arial"/>
          <w:i/>
        </w:rPr>
        <w:t xml:space="preserve">” </w:t>
      </w:r>
      <w:r w:rsidRPr="00503075">
        <w:rPr>
          <w:rFonts w:ascii="Palatino Linotype" w:hAnsi="Palatino Linotype" w:cs="Arial"/>
        </w:rPr>
        <w:t xml:space="preserve">del que se advierte que contiene un memorándum con número INFOEM/UT/024/2022, </w:t>
      </w:r>
      <w:r w:rsidR="00776B85" w:rsidRPr="00503075">
        <w:rPr>
          <w:rFonts w:ascii="Palatino Linotype" w:hAnsi="Palatino Linotype" w:cs="Arial"/>
        </w:rPr>
        <w:t xml:space="preserve">consistente en una documental que remitió el Titular de la Unidad de Transparencia como anexo al respectivo Informe Justificado, así </w:t>
      </w:r>
      <w:r w:rsidR="00776B85" w:rsidRPr="00503075">
        <w:rPr>
          <w:rFonts w:ascii="Palatino Linotype" w:hAnsi="Palatino Linotype" w:cs="Arial"/>
        </w:rPr>
        <w:lastRenderedPageBreak/>
        <w:t xml:space="preserve">mismo se advierte que trata del documento emitido por </w:t>
      </w:r>
      <w:r w:rsidR="00776B85" w:rsidRPr="00503075">
        <w:rPr>
          <w:rFonts w:ascii="Palatino Linotype" w:hAnsi="Palatino Linotype" w:cs="Arial"/>
          <w:b/>
        </w:rPr>
        <w:t xml:space="preserve">EL SAIMEX </w:t>
      </w:r>
      <w:r w:rsidR="00776B85" w:rsidRPr="00503075">
        <w:rPr>
          <w:rFonts w:ascii="Palatino Linotype" w:hAnsi="Palatino Linotype" w:cs="Arial"/>
        </w:rPr>
        <w:t>que acompaña el acuse de respuesta referido en el numeral anterior.</w:t>
      </w:r>
    </w:p>
    <w:p w14:paraId="45D231EA" w14:textId="4955F382" w:rsidR="00966CE2" w:rsidRPr="00503075" w:rsidRDefault="000048EE" w:rsidP="00966CE2">
      <w:pPr>
        <w:spacing w:line="360" w:lineRule="auto"/>
        <w:jc w:val="both"/>
        <w:rPr>
          <w:rFonts w:ascii="Palatino Linotype" w:hAnsi="Palatino Linotype"/>
          <w:b/>
          <w:color w:val="000000" w:themeColor="text1"/>
        </w:rPr>
      </w:pPr>
      <w:r w:rsidRPr="00503075">
        <w:rPr>
          <w:rFonts w:ascii="Palatino Linotype" w:hAnsi="Palatino Linotype"/>
          <w:b/>
          <w:color w:val="000000" w:themeColor="text1"/>
        </w:rPr>
        <w:t>c</w:t>
      </w:r>
      <w:r w:rsidR="00966CE2" w:rsidRPr="00503075">
        <w:rPr>
          <w:rFonts w:ascii="Palatino Linotype" w:hAnsi="Palatino Linotype"/>
          <w:b/>
          <w:color w:val="000000" w:themeColor="text1"/>
        </w:rPr>
        <w:t xml:space="preserve">) Del </w:t>
      </w:r>
      <w:proofErr w:type="spellStart"/>
      <w:r w:rsidR="00966CE2" w:rsidRPr="00503075">
        <w:rPr>
          <w:rFonts w:ascii="Palatino Linotype" w:hAnsi="Palatino Linotype"/>
          <w:b/>
          <w:color w:val="000000" w:themeColor="text1"/>
        </w:rPr>
        <w:t>returno</w:t>
      </w:r>
      <w:proofErr w:type="spellEnd"/>
      <w:r w:rsidR="00966CE2" w:rsidRPr="00503075">
        <w:rPr>
          <w:rFonts w:ascii="Palatino Linotype" w:hAnsi="Palatino Linotype"/>
          <w:b/>
          <w:color w:val="000000" w:themeColor="text1"/>
        </w:rPr>
        <w:t xml:space="preserve"> del Recurso de Revisión:</w:t>
      </w:r>
    </w:p>
    <w:p w14:paraId="736F53F3" w14:textId="6CD1448B" w:rsidR="00966CE2" w:rsidRPr="00503075" w:rsidRDefault="00966CE2" w:rsidP="00966CE2">
      <w:pPr>
        <w:pStyle w:val="Prrafodelista"/>
        <w:spacing w:line="360" w:lineRule="auto"/>
        <w:ind w:left="0"/>
        <w:contextualSpacing/>
        <w:jc w:val="both"/>
        <w:rPr>
          <w:rFonts w:ascii="Palatino Linotype" w:hAnsi="Palatino Linotype"/>
          <w:color w:val="000000" w:themeColor="text1"/>
        </w:rPr>
      </w:pPr>
      <w:r w:rsidRPr="00503075">
        <w:rPr>
          <w:rFonts w:ascii="Palatino Linotype" w:hAnsi="Palatino Linotype"/>
          <w:color w:val="000000" w:themeColor="text1"/>
        </w:rPr>
        <w:t>Cabe destacar, que el expediente al rubro citado, se encontraba turnado</w:t>
      </w:r>
      <w:r w:rsidRPr="00503075">
        <w:rPr>
          <w:rFonts w:ascii="Palatino Linotype" w:hAnsi="Palatino Linotype"/>
          <w:color w:val="000000" w:themeColor="text1"/>
          <w:lang w:val="es-419"/>
        </w:rPr>
        <w:t xml:space="preserve"> al</w:t>
      </w:r>
      <w:r w:rsidRPr="00503075">
        <w:rPr>
          <w:rFonts w:ascii="Palatino Linotype" w:hAnsi="Palatino Linotype"/>
          <w:color w:val="000000" w:themeColor="text1"/>
        </w:rPr>
        <w:t xml:space="preserve"> Comisionado</w:t>
      </w:r>
      <w:r w:rsidRPr="00503075">
        <w:rPr>
          <w:rFonts w:ascii="Palatino Linotype" w:hAnsi="Palatino Linotype"/>
          <w:color w:val="000000" w:themeColor="text1"/>
          <w:lang w:val="es-419"/>
        </w:rPr>
        <w:t xml:space="preserve"> </w:t>
      </w:r>
      <w:r w:rsidR="00776B85" w:rsidRPr="00503075">
        <w:rPr>
          <w:rFonts w:ascii="Palatino Linotype" w:hAnsi="Palatino Linotype"/>
          <w:b/>
          <w:color w:val="000000" w:themeColor="text1"/>
        </w:rPr>
        <w:t>José Martínez Vilchis</w:t>
      </w:r>
      <w:r w:rsidRPr="00503075">
        <w:rPr>
          <w:rFonts w:ascii="Palatino Linotype" w:hAnsi="Palatino Linotype"/>
          <w:b/>
          <w:color w:val="000000" w:themeColor="text1"/>
        </w:rPr>
        <w:t xml:space="preserve">; </w:t>
      </w:r>
      <w:r w:rsidRPr="00503075">
        <w:rPr>
          <w:rFonts w:ascii="Palatino Linotype" w:hAnsi="Palatino Linotype"/>
          <w:color w:val="000000" w:themeColor="text1"/>
        </w:rPr>
        <w:t xml:space="preserve">por lo que, en la Novena Sesión Ordinaria de fecha </w:t>
      </w:r>
      <w:r w:rsidRPr="00503075">
        <w:rPr>
          <w:rFonts w:ascii="Palatino Linotype" w:hAnsi="Palatino Linotype"/>
          <w:b/>
          <w:color w:val="000000" w:themeColor="text1"/>
        </w:rPr>
        <w:t>nueve de marzo de dos mil veintidós</w:t>
      </w:r>
      <w:r w:rsidRPr="00503075">
        <w:rPr>
          <w:rFonts w:ascii="Palatino Linotype" w:hAnsi="Palatino Linotype"/>
          <w:color w:val="000000" w:themeColor="text1"/>
        </w:rPr>
        <w:t xml:space="preserve">, por acuerdo del Pleno de este Órgano Garante, fue </w:t>
      </w:r>
      <w:proofErr w:type="spellStart"/>
      <w:r w:rsidRPr="00503075">
        <w:rPr>
          <w:rFonts w:ascii="Palatino Linotype" w:hAnsi="Palatino Linotype"/>
          <w:color w:val="000000" w:themeColor="text1"/>
        </w:rPr>
        <w:t>returnado</w:t>
      </w:r>
      <w:proofErr w:type="spellEnd"/>
      <w:r w:rsidRPr="00503075">
        <w:rPr>
          <w:rFonts w:ascii="Palatino Linotype" w:hAnsi="Palatino Linotype"/>
          <w:color w:val="000000" w:themeColor="text1"/>
        </w:rPr>
        <w:t xml:space="preserve"> el Recurso de Revisión </w:t>
      </w:r>
      <w:r w:rsidR="00776B85" w:rsidRPr="00503075">
        <w:rPr>
          <w:rFonts w:ascii="Palatino Linotype" w:hAnsi="Palatino Linotype"/>
          <w:b/>
        </w:rPr>
        <w:t>00302</w:t>
      </w:r>
      <w:r w:rsidRPr="00503075">
        <w:rPr>
          <w:rFonts w:ascii="Palatino Linotype" w:hAnsi="Palatino Linotype"/>
          <w:b/>
        </w:rPr>
        <w:t>/INFOEM/IP/RR/2022</w:t>
      </w:r>
      <w:r w:rsidRPr="00503075">
        <w:rPr>
          <w:rFonts w:ascii="Palatino Linotype" w:hAnsi="Palatino Linotype"/>
          <w:color w:val="000000" w:themeColor="text1"/>
        </w:rPr>
        <w:t xml:space="preserve">, a la </w:t>
      </w:r>
      <w:r w:rsidRPr="00503075">
        <w:rPr>
          <w:rFonts w:ascii="Palatino Linotype" w:hAnsi="Palatino Linotype"/>
          <w:b/>
          <w:color w:val="000000" w:themeColor="text1"/>
        </w:rPr>
        <w:t xml:space="preserve">Comisionada Sharon Cristina Morales Martínez </w:t>
      </w:r>
      <w:r w:rsidRPr="00503075">
        <w:rPr>
          <w:rFonts w:ascii="Palatino Linotype" w:hAnsi="Palatino Linotype"/>
          <w:color w:val="000000" w:themeColor="text1"/>
        </w:rPr>
        <w:t xml:space="preserve">para su resolución y presentación al Pleno; </w:t>
      </w:r>
    </w:p>
    <w:p w14:paraId="785164DA" w14:textId="77777777" w:rsidR="00966CE2" w:rsidRPr="00503075" w:rsidRDefault="00966CE2" w:rsidP="00966CE2">
      <w:pPr>
        <w:pStyle w:val="Prrafodelista"/>
        <w:spacing w:line="360" w:lineRule="auto"/>
        <w:ind w:left="0"/>
        <w:contextualSpacing/>
        <w:jc w:val="both"/>
        <w:rPr>
          <w:rFonts w:ascii="Palatino Linotype" w:hAnsi="Palatino Linotype"/>
          <w:color w:val="000000" w:themeColor="text1"/>
        </w:rPr>
      </w:pPr>
    </w:p>
    <w:p w14:paraId="691F7ED3" w14:textId="6E582116" w:rsidR="00966CE2" w:rsidRPr="00503075" w:rsidRDefault="000048EE" w:rsidP="00966CE2">
      <w:pPr>
        <w:pStyle w:val="Prrafodelista"/>
        <w:spacing w:line="360" w:lineRule="auto"/>
        <w:ind w:left="0"/>
        <w:contextualSpacing/>
        <w:jc w:val="both"/>
        <w:rPr>
          <w:rFonts w:ascii="Palatino Linotype" w:hAnsi="Palatino Linotype"/>
          <w:b/>
          <w:color w:val="000000" w:themeColor="text1"/>
          <w:lang w:val="es-419"/>
        </w:rPr>
      </w:pPr>
      <w:r w:rsidRPr="00503075">
        <w:rPr>
          <w:rFonts w:ascii="Palatino Linotype" w:hAnsi="Palatino Linotype"/>
          <w:b/>
          <w:color w:val="000000" w:themeColor="text1"/>
          <w:lang w:val="es-419"/>
        </w:rPr>
        <w:t>d</w:t>
      </w:r>
      <w:r w:rsidR="00966CE2" w:rsidRPr="00503075">
        <w:rPr>
          <w:rFonts w:ascii="Palatino Linotype" w:hAnsi="Palatino Linotype"/>
          <w:b/>
          <w:color w:val="000000" w:themeColor="text1"/>
          <w:lang w:val="es-419"/>
        </w:rPr>
        <w:t>) De la ampliación para resolver el Recurso de Revisión:</w:t>
      </w:r>
    </w:p>
    <w:p w14:paraId="5151245D" w14:textId="025D2D97" w:rsidR="000048EE" w:rsidRPr="00503075" w:rsidRDefault="009C3AAE" w:rsidP="00966CE2">
      <w:pPr>
        <w:spacing w:line="360" w:lineRule="auto"/>
        <w:jc w:val="both"/>
        <w:rPr>
          <w:rFonts w:ascii="Palatino Linotype" w:hAnsi="Palatino Linotype" w:cs="Arial"/>
          <w:color w:val="000000"/>
          <w:lang w:eastAsia="es-MX"/>
        </w:rPr>
      </w:pPr>
      <w:r w:rsidRPr="00503075">
        <w:rPr>
          <w:rFonts w:ascii="Palatino Linotype" w:hAnsi="Palatino Linotype" w:cs="Arial"/>
          <w:color w:val="000000"/>
          <w:lang w:eastAsia="es-MX"/>
        </w:rPr>
        <w:t xml:space="preserve">El </w:t>
      </w:r>
      <w:r w:rsidR="000048EE" w:rsidRPr="00503075">
        <w:rPr>
          <w:rFonts w:ascii="Palatino Linotype" w:hAnsi="Palatino Linotype" w:cs="Arial"/>
          <w:b/>
          <w:color w:val="000000"/>
          <w:lang w:eastAsia="es-MX"/>
        </w:rPr>
        <w:t>dieciocho</w:t>
      </w:r>
      <w:r w:rsidRPr="00503075">
        <w:rPr>
          <w:rFonts w:ascii="Palatino Linotype" w:hAnsi="Palatino Linotype" w:cs="Arial"/>
          <w:b/>
          <w:color w:val="000000"/>
          <w:lang w:val="es-419" w:eastAsia="es-MX"/>
        </w:rPr>
        <w:t xml:space="preserve"> </w:t>
      </w:r>
      <w:r w:rsidRPr="00503075">
        <w:rPr>
          <w:rFonts w:ascii="Palatino Linotype" w:hAnsi="Palatino Linotype" w:cs="Arial"/>
          <w:b/>
          <w:color w:val="000000"/>
          <w:lang w:eastAsia="es-MX"/>
        </w:rPr>
        <w:t xml:space="preserve">de </w:t>
      </w:r>
      <w:r w:rsidRPr="00503075">
        <w:rPr>
          <w:rFonts w:ascii="Palatino Linotype" w:hAnsi="Palatino Linotype" w:cs="Arial"/>
          <w:b/>
          <w:color w:val="000000"/>
          <w:lang w:val="es-419" w:eastAsia="es-MX"/>
        </w:rPr>
        <w:t xml:space="preserve">marzo </w:t>
      </w:r>
      <w:r w:rsidRPr="00503075">
        <w:rPr>
          <w:rFonts w:ascii="Palatino Linotype" w:hAnsi="Palatino Linotype" w:cs="Arial"/>
          <w:b/>
          <w:color w:val="000000"/>
          <w:lang w:eastAsia="es-MX"/>
        </w:rPr>
        <w:t>de dos mil veintidós</w:t>
      </w:r>
      <w:r w:rsidRPr="00503075">
        <w:rPr>
          <w:rFonts w:ascii="Palatino Linotype" w:hAnsi="Palatino Linotype" w:cs="Arial"/>
          <w:color w:val="000000"/>
          <w:lang w:eastAsia="es-MX"/>
        </w:rPr>
        <w:t xml:space="preserve">, se acordó ampliar el plazo para resolver </w:t>
      </w:r>
      <w:r w:rsidRPr="00503075">
        <w:rPr>
          <w:rFonts w:ascii="Palatino Linotype" w:hAnsi="Palatino Linotype" w:cs="Arial"/>
          <w:color w:val="000000"/>
          <w:lang w:val="es-419" w:eastAsia="es-MX"/>
        </w:rPr>
        <w:t>el</w:t>
      </w:r>
      <w:r w:rsidRPr="00503075">
        <w:rPr>
          <w:rFonts w:ascii="Palatino Linotype" w:hAnsi="Palatino Linotype" w:cs="Arial"/>
          <w:color w:val="000000"/>
          <w:lang w:eastAsia="es-MX"/>
        </w:rPr>
        <w:t xml:space="preserve"> Recurso de Revisión </w:t>
      </w:r>
      <w:r w:rsidRPr="00503075">
        <w:rPr>
          <w:rFonts w:ascii="Palatino Linotype" w:hAnsi="Palatino Linotype" w:cs="Arial"/>
          <w:color w:val="000000"/>
          <w:lang w:val="es-419" w:eastAsia="es-MX"/>
        </w:rPr>
        <w:t>en estudio</w:t>
      </w:r>
      <w:r w:rsidRPr="00503075">
        <w:rPr>
          <w:rFonts w:ascii="Palatino Linotype" w:hAnsi="Palatino Linotype" w:cs="Arial"/>
          <w:color w:val="000000"/>
          <w:lang w:eastAsia="es-MX"/>
        </w:rPr>
        <w:t xml:space="preserve">, por un periodo de hasta quince días hábiles, de conformidad con el artículo 181, tercer párrafo de la Ley de Transparencia y Acceso a la Información Pública del Estado de México y Municipios; </w:t>
      </w:r>
    </w:p>
    <w:p w14:paraId="60172685" w14:textId="77777777" w:rsidR="008011C1" w:rsidRPr="00503075" w:rsidRDefault="008011C1" w:rsidP="00966CE2">
      <w:pPr>
        <w:spacing w:line="360" w:lineRule="auto"/>
        <w:jc w:val="both"/>
        <w:rPr>
          <w:rFonts w:ascii="Palatino Linotype" w:hAnsi="Palatino Linotype" w:cs="Arial"/>
          <w:color w:val="000000"/>
          <w:lang w:eastAsia="es-MX"/>
        </w:rPr>
      </w:pPr>
    </w:p>
    <w:p w14:paraId="0A4F912E" w14:textId="295628D9" w:rsidR="000048EE" w:rsidRPr="00503075" w:rsidRDefault="000048EE" w:rsidP="000048EE">
      <w:pPr>
        <w:pStyle w:val="Prrafodelista"/>
        <w:spacing w:line="360" w:lineRule="auto"/>
        <w:ind w:left="0"/>
        <w:jc w:val="both"/>
        <w:rPr>
          <w:rFonts w:ascii="Palatino Linotype" w:hAnsi="Palatino Linotype" w:cs="Arial"/>
          <w:b/>
          <w:bCs/>
        </w:rPr>
      </w:pPr>
      <w:r w:rsidRPr="00503075">
        <w:rPr>
          <w:rFonts w:ascii="Palatino Linotype" w:hAnsi="Palatino Linotype" w:cs="Arial"/>
          <w:b/>
          <w:bCs/>
        </w:rPr>
        <w:t>e) Cierre de Instrucción</w:t>
      </w:r>
    </w:p>
    <w:p w14:paraId="3E2F3FC2" w14:textId="673F305F" w:rsidR="00503075" w:rsidRPr="00503075" w:rsidRDefault="000048EE" w:rsidP="00966CE2">
      <w:pPr>
        <w:spacing w:line="360" w:lineRule="auto"/>
        <w:jc w:val="both"/>
        <w:rPr>
          <w:rFonts w:ascii="Palatino Linotype" w:hAnsi="Palatino Linotype" w:cs="Arial"/>
          <w:color w:val="000000" w:themeColor="text1"/>
        </w:rPr>
      </w:pPr>
      <w:r w:rsidRPr="00503075">
        <w:rPr>
          <w:rFonts w:ascii="Palatino Linotype" w:hAnsi="Palatino Linotype"/>
          <w:color w:val="000000" w:themeColor="text1"/>
        </w:rPr>
        <w:t xml:space="preserve">Una vez analizado el estado procesal que guarda el expediente, el </w:t>
      </w:r>
      <w:r w:rsidR="00503075" w:rsidRPr="00503075">
        <w:rPr>
          <w:rFonts w:ascii="Palatino Linotype" w:hAnsi="Palatino Linotype"/>
          <w:b/>
          <w:bCs/>
          <w:color w:val="000000" w:themeColor="text1"/>
        </w:rPr>
        <w:t>siete</w:t>
      </w:r>
      <w:r w:rsidRPr="00503075">
        <w:rPr>
          <w:rFonts w:ascii="Palatino Linotype" w:hAnsi="Palatino Linotype"/>
          <w:b/>
          <w:bCs/>
          <w:color w:val="000000" w:themeColor="text1"/>
        </w:rPr>
        <w:t xml:space="preserve"> de </w:t>
      </w:r>
      <w:r w:rsidR="00C76286" w:rsidRPr="00503075">
        <w:rPr>
          <w:rFonts w:ascii="Palatino Linotype" w:hAnsi="Palatino Linotype"/>
          <w:b/>
          <w:bCs/>
          <w:color w:val="000000" w:themeColor="text1"/>
        </w:rPr>
        <w:t>abril</w:t>
      </w:r>
      <w:r w:rsidRPr="00503075">
        <w:rPr>
          <w:rFonts w:ascii="Palatino Linotype" w:hAnsi="Palatino Linotype"/>
          <w:b/>
          <w:bCs/>
          <w:color w:val="000000" w:themeColor="text1"/>
        </w:rPr>
        <w:t xml:space="preserve"> de dos mil veintidós</w:t>
      </w:r>
      <w:r w:rsidRPr="00503075">
        <w:rPr>
          <w:rFonts w:ascii="Palatino Linotype" w:hAnsi="Palatino Linotype"/>
          <w:color w:val="000000" w:themeColor="text1"/>
        </w:rPr>
        <w:t xml:space="preserve">, la </w:t>
      </w:r>
      <w:r w:rsidRPr="00503075">
        <w:rPr>
          <w:rFonts w:ascii="Palatino Linotype" w:hAnsi="Palatino Linotype"/>
          <w:b/>
          <w:color w:val="000000" w:themeColor="text1"/>
        </w:rPr>
        <w:t xml:space="preserve">Comisionada Sharon Cristina Morales Martínez </w:t>
      </w:r>
      <w:r w:rsidRPr="00503075">
        <w:rPr>
          <w:rFonts w:ascii="Palatino Linotype" w:hAnsi="Palatino Linotype"/>
          <w:color w:val="000000" w:themeColor="text1"/>
        </w:rPr>
        <w:t>acordó el cierre de instrucción;</w:t>
      </w:r>
      <w:r w:rsidRPr="00503075">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503075" w:rsidRPr="00503075">
        <w:rPr>
          <w:rFonts w:ascii="Palatino Linotype" w:hAnsi="Palatino Linotype" w:cs="Arial"/>
          <w:color w:val="000000" w:themeColor="text1"/>
        </w:rPr>
        <w:t>.</w:t>
      </w:r>
    </w:p>
    <w:p w14:paraId="594811F0" w14:textId="77777777" w:rsidR="00312DB0" w:rsidRPr="00503075" w:rsidRDefault="00312DB0" w:rsidP="00033269">
      <w:pPr>
        <w:jc w:val="center"/>
        <w:rPr>
          <w:rFonts w:ascii="Palatino Linotype" w:hAnsi="Palatino Linotype" w:cs="Arial"/>
          <w:b/>
          <w:bCs/>
          <w:spacing w:val="60"/>
          <w:sz w:val="28"/>
        </w:rPr>
      </w:pPr>
    </w:p>
    <w:p w14:paraId="3CE50EA9" w14:textId="77777777" w:rsidR="00312DB0" w:rsidRPr="00503075" w:rsidRDefault="00312DB0" w:rsidP="00033269">
      <w:pPr>
        <w:jc w:val="center"/>
        <w:rPr>
          <w:rFonts w:ascii="Palatino Linotype" w:hAnsi="Palatino Linotype" w:cs="Arial"/>
          <w:b/>
          <w:bCs/>
          <w:spacing w:val="60"/>
          <w:sz w:val="28"/>
        </w:rPr>
      </w:pPr>
    </w:p>
    <w:p w14:paraId="0A17408E" w14:textId="5D1BF497" w:rsidR="005A070A" w:rsidRPr="00503075" w:rsidRDefault="00200BFC" w:rsidP="00033269">
      <w:pPr>
        <w:jc w:val="center"/>
        <w:rPr>
          <w:rFonts w:ascii="Palatino Linotype" w:hAnsi="Palatino Linotype" w:cs="Arial"/>
          <w:b/>
          <w:bCs/>
          <w:spacing w:val="60"/>
          <w:sz w:val="28"/>
        </w:rPr>
      </w:pPr>
      <w:r w:rsidRPr="00503075">
        <w:rPr>
          <w:rFonts w:ascii="Palatino Linotype" w:hAnsi="Palatino Linotype" w:cs="Arial"/>
          <w:b/>
          <w:bCs/>
          <w:spacing w:val="60"/>
          <w:sz w:val="28"/>
        </w:rPr>
        <w:lastRenderedPageBreak/>
        <w:t>CONSIDERANDO</w:t>
      </w:r>
    </w:p>
    <w:p w14:paraId="01025602" w14:textId="77777777" w:rsidR="000048EE" w:rsidRPr="00503075" w:rsidRDefault="000048EE" w:rsidP="00033269">
      <w:pPr>
        <w:jc w:val="center"/>
        <w:rPr>
          <w:rFonts w:ascii="Palatino Linotype" w:hAnsi="Palatino Linotype" w:cs="Arial"/>
          <w:b/>
          <w:bCs/>
          <w:spacing w:val="60"/>
          <w:sz w:val="14"/>
        </w:rPr>
      </w:pPr>
    </w:p>
    <w:p w14:paraId="6E5E76A3" w14:textId="77777777" w:rsidR="007366EE" w:rsidRPr="00503075" w:rsidRDefault="007366EE" w:rsidP="00033269">
      <w:pPr>
        <w:jc w:val="center"/>
        <w:rPr>
          <w:rFonts w:ascii="Palatino Linotype" w:hAnsi="Palatino Linotype" w:cs="Arial"/>
          <w:b/>
          <w:bCs/>
          <w:spacing w:val="60"/>
          <w:sz w:val="28"/>
        </w:rPr>
      </w:pPr>
    </w:p>
    <w:p w14:paraId="7EF62753" w14:textId="77777777" w:rsidR="007366EE" w:rsidRPr="00503075"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503075">
        <w:rPr>
          <w:rFonts w:ascii="Palatino Linotype" w:hAnsi="Palatino Linotype"/>
          <w:b/>
        </w:rPr>
        <w:t>Competencia</w:t>
      </w:r>
      <w:r w:rsidRPr="00503075">
        <w:rPr>
          <w:rFonts w:ascii="Palatino Linotype" w:hAnsi="Palatino Linotype"/>
        </w:rPr>
        <w:t>.</w:t>
      </w:r>
      <w:r w:rsidRPr="00503075">
        <w:rPr>
          <w:rFonts w:ascii="Palatino Linotype" w:hAnsi="Palatino Linotype"/>
          <w:b/>
        </w:rPr>
        <w:t xml:space="preserve"> </w:t>
      </w:r>
    </w:p>
    <w:p w14:paraId="1CE2C5E0" w14:textId="0B77E174" w:rsidR="00CC0BEF" w:rsidRPr="00503075" w:rsidRDefault="00CC0BEF" w:rsidP="00033269">
      <w:pPr>
        <w:widowControl w:val="0"/>
        <w:tabs>
          <w:tab w:val="left" w:pos="1701"/>
        </w:tabs>
        <w:autoSpaceDE w:val="0"/>
        <w:autoSpaceDN w:val="0"/>
        <w:adjustRightInd w:val="0"/>
        <w:spacing w:line="360" w:lineRule="auto"/>
        <w:jc w:val="both"/>
        <w:rPr>
          <w:rFonts w:ascii="Palatino Linotype" w:hAnsi="Palatino Linotype" w:cs="Arial"/>
        </w:rPr>
      </w:pPr>
      <w:r w:rsidRPr="00503075">
        <w:rPr>
          <w:rFonts w:ascii="Palatino Linotype" w:hAnsi="Palatino Linotype"/>
        </w:rPr>
        <w:t xml:space="preserve">Este Instituto de Transparencia, Acceso a la Información Pública y Protección de Datos Personales del Estado de México y Municipios, es competente para conocer y resolver el presente </w:t>
      </w:r>
      <w:r w:rsidR="00504A64" w:rsidRPr="00503075">
        <w:rPr>
          <w:rFonts w:ascii="Palatino Linotype" w:hAnsi="Palatino Linotype"/>
        </w:rPr>
        <w:t>Recurso de Revisión</w:t>
      </w:r>
      <w:r w:rsidRPr="00503075">
        <w:rPr>
          <w:rFonts w:ascii="Palatino Linotype" w:hAnsi="Palatino Linotype"/>
        </w:rPr>
        <w:t xml:space="preserve">, conforme a lo dispuesto en los artículos 6, Apartado A de la Constitución Política de los Estados Unidos Mexicanos; 5, párrafos </w:t>
      </w:r>
      <w:bookmarkStart w:id="8" w:name="_Hlk77183116"/>
      <w:r w:rsidR="003969B9" w:rsidRPr="00503075">
        <w:rPr>
          <w:rFonts w:ascii="Palatino Linotype" w:eastAsia="Calibri" w:hAnsi="Palatino Linotype" w:cs="Arial"/>
          <w:lang w:val="es-ES_tradnl"/>
        </w:rPr>
        <w:t>trigésimo, trigésimo primero y trigésimo segundo</w:t>
      </w:r>
      <w:bookmarkEnd w:id="8"/>
      <w:r w:rsidRPr="00503075">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503075">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B3261CB" w14:textId="77777777" w:rsidR="000048EE" w:rsidRPr="00503075" w:rsidRDefault="000048EE"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5EFF1A4A" w14:textId="77777777" w:rsidR="00312DB0" w:rsidRPr="00503075" w:rsidRDefault="00312DB0" w:rsidP="00312DB0">
      <w:pPr>
        <w:spacing w:line="360" w:lineRule="auto"/>
        <w:jc w:val="both"/>
        <w:rPr>
          <w:rFonts w:ascii="Palatino Linotype" w:hAnsi="Palatino Linotype" w:cs="Arial"/>
          <w:b/>
        </w:rPr>
      </w:pPr>
      <w:r w:rsidRPr="00503075">
        <w:rPr>
          <w:rFonts w:ascii="Palatino Linotype" w:hAnsi="Palatino Linotype" w:cs="Arial"/>
          <w:b/>
          <w:sz w:val="28"/>
        </w:rPr>
        <w:t>SEGUNDO</w:t>
      </w:r>
      <w:r w:rsidRPr="00503075">
        <w:rPr>
          <w:rFonts w:ascii="Palatino Linotype" w:hAnsi="Palatino Linotype" w:cs="Arial"/>
          <w:b/>
        </w:rPr>
        <w:t xml:space="preserve">. Cuestiones de previo y especial pronunciamiento. </w:t>
      </w:r>
    </w:p>
    <w:p w14:paraId="7BA066D7" w14:textId="7AF3424B" w:rsidR="00312DB0" w:rsidRPr="00503075" w:rsidRDefault="00312DB0" w:rsidP="00312DB0">
      <w:pPr>
        <w:spacing w:line="360" w:lineRule="auto"/>
        <w:jc w:val="both"/>
        <w:rPr>
          <w:rFonts w:ascii="Palatino Linotype" w:hAnsi="Palatino Linotype" w:cs="Arial"/>
        </w:rPr>
      </w:pPr>
      <w:r w:rsidRPr="00503075">
        <w:rPr>
          <w:rFonts w:ascii="Palatino Linotype" w:hAnsi="Palatino Linotype" w:cs="Arial"/>
        </w:rPr>
        <w:t xml:space="preserve">Como puede apreciarse en el presente medio de impugnación, </w:t>
      </w:r>
      <w:r w:rsidR="007D062E" w:rsidRPr="00503075">
        <w:rPr>
          <w:rFonts w:ascii="Palatino Linotype" w:hAnsi="Palatino Linotype" w:cs="Arial"/>
        </w:rPr>
        <w:t>la</w:t>
      </w:r>
      <w:r w:rsidRPr="00503075">
        <w:rPr>
          <w:rFonts w:ascii="Palatino Linotype" w:hAnsi="Palatino Linotype" w:cs="Arial"/>
        </w:rPr>
        <w:t xml:space="preserve"> </w:t>
      </w:r>
      <w:r w:rsidRPr="00503075">
        <w:rPr>
          <w:rFonts w:ascii="Palatino Linotype" w:hAnsi="Palatino Linotype" w:cs="Arial"/>
          <w:b/>
        </w:rPr>
        <w:t xml:space="preserve">C. </w:t>
      </w:r>
      <w:r w:rsidR="00756ED6">
        <w:rPr>
          <w:rFonts w:ascii="Palatino Linotype" w:hAnsi="Palatino Linotype" w:cs="Arial"/>
          <w:b/>
        </w:rPr>
        <w:t>XXXXX XXXXXXX XXXXXXXXX</w:t>
      </w:r>
      <w:r w:rsidRPr="00503075">
        <w:rPr>
          <w:rFonts w:ascii="Palatino Linotype" w:hAnsi="Palatino Linotype" w:cs="Arial"/>
          <w:b/>
        </w:rPr>
        <w:t xml:space="preserve">, </w:t>
      </w:r>
      <w:r w:rsidRPr="00503075">
        <w:rPr>
          <w:rFonts w:ascii="Palatino Linotype" w:hAnsi="Palatino Linotype" w:cs="Arial"/>
        </w:rPr>
        <w:t xml:space="preserve">solicitó información del </w:t>
      </w:r>
      <w:r w:rsidRPr="00503075">
        <w:rPr>
          <w:rFonts w:ascii="Palatino Linotype" w:hAnsi="Palatino Linotype" w:cs="Arial"/>
          <w:b/>
        </w:rPr>
        <w:t>SUJETO OBLIGADO</w:t>
      </w:r>
      <w:r w:rsidRPr="00503075">
        <w:rPr>
          <w:rFonts w:ascii="Palatino Linotype" w:hAnsi="Palatino Linotype" w:cs="Arial"/>
        </w:rPr>
        <w:t xml:space="preserve"> en representación de la persona jurídico colectiva denominada </w:t>
      </w:r>
      <w:bookmarkStart w:id="9" w:name="_GoBack"/>
      <w:r w:rsidR="00756ED6">
        <w:rPr>
          <w:rFonts w:ascii="Palatino Linotype" w:hAnsi="Palatino Linotype" w:cs="Arial"/>
          <w:b/>
        </w:rPr>
        <w:t>XXX XXXXXXXXXX XXXXXXX</w:t>
      </w:r>
      <w:bookmarkEnd w:id="9"/>
      <w:r w:rsidRPr="00503075">
        <w:rPr>
          <w:rFonts w:ascii="Palatino Linotype" w:hAnsi="Palatino Linotype" w:cs="Arial"/>
          <w:b/>
        </w:rPr>
        <w:t>,</w:t>
      </w:r>
      <w:r w:rsidRPr="00503075">
        <w:rPr>
          <w:rFonts w:ascii="Palatino Linotype" w:hAnsi="Palatino Linotype" w:cs="Arial"/>
        </w:rPr>
        <w:t xml:space="preserve"> sin que exhiba documento legal que acredite tal representación. </w:t>
      </w:r>
    </w:p>
    <w:p w14:paraId="53963DC4" w14:textId="1E2BEB34" w:rsidR="00312DB0" w:rsidRPr="00503075" w:rsidRDefault="00312DB0" w:rsidP="00312DB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03075">
        <w:rPr>
          <w:rFonts w:ascii="Palatino Linotype" w:hAnsi="Palatino Linotype" w:cs="Arial"/>
        </w:rPr>
        <w:t xml:space="preserve">Ante tal situación, es de suma importancia señalar que este Instituto como autoridad aplicativa del derecho, en el ejercicio de sus funciones materialmente jurisdiccionales, y siguiendo las directrices constitucionales del principio de máxima publicidad de la información se pronuncie respecto de la calidad con la que se ostenta </w:t>
      </w:r>
      <w:r w:rsidR="007D062E" w:rsidRPr="00503075">
        <w:rPr>
          <w:rFonts w:ascii="Palatino Linotype" w:hAnsi="Palatino Linotype" w:cs="Arial"/>
        </w:rPr>
        <w:t>la</w:t>
      </w:r>
      <w:r w:rsidRPr="00503075">
        <w:rPr>
          <w:rFonts w:ascii="Palatino Linotype" w:hAnsi="Palatino Linotype" w:cs="Arial"/>
        </w:rPr>
        <w:t xml:space="preserve"> </w:t>
      </w:r>
      <w:r w:rsidRPr="00503075">
        <w:rPr>
          <w:rFonts w:ascii="Palatino Linotype" w:hAnsi="Palatino Linotype" w:cs="Arial"/>
          <w:b/>
        </w:rPr>
        <w:t xml:space="preserve">C. </w:t>
      </w:r>
      <w:r w:rsidR="00756ED6">
        <w:rPr>
          <w:rFonts w:ascii="Palatino Linotype" w:hAnsi="Palatino Linotype" w:cs="Arial"/>
          <w:b/>
        </w:rPr>
        <w:t xml:space="preserve">XXXXX </w:t>
      </w:r>
      <w:r w:rsidR="00756ED6">
        <w:rPr>
          <w:rFonts w:ascii="Palatino Linotype" w:hAnsi="Palatino Linotype" w:cs="Arial"/>
          <w:b/>
        </w:rPr>
        <w:lastRenderedPageBreak/>
        <w:t>XXXXXXX XXXXXXXXX</w:t>
      </w:r>
      <w:r w:rsidRPr="00503075">
        <w:rPr>
          <w:rFonts w:ascii="Palatino Linotype" w:hAnsi="Palatino Linotype" w:cs="Arial"/>
        </w:rPr>
        <w:t>, a fin de determinar el alcance frente a terceros de la presente resolución.</w:t>
      </w:r>
    </w:p>
    <w:p w14:paraId="45CC6530" w14:textId="77777777" w:rsidR="00312DB0" w:rsidRPr="00503075" w:rsidRDefault="00312DB0" w:rsidP="00312DB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03075">
        <w:rPr>
          <w:rFonts w:ascii="Palatino Linotype" w:hAnsi="Palatino Linotype" w:cs="Arial"/>
        </w:rPr>
        <w:t>Así, la Constitución Política de los Estados Unidos Mexicanos dispone que, para el ejercicio del derecho de acceso a la información los Estados deben observar diversos principios y bases, entre los cuales se establece que toda persona, sin necesidad de acreditar interés alguno o justificar su utilización tendrá acceso gratuito a la información pública. Como se observa en el Artículo 6, apartado A, numeral III de la Constitución Política de los Estados Unidos Mexicanos que a la letra dice:</w:t>
      </w:r>
    </w:p>
    <w:p w14:paraId="4D52CC3C" w14:textId="77777777" w:rsidR="00312DB0" w:rsidRPr="00503075" w:rsidRDefault="00312DB0" w:rsidP="00312DB0">
      <w:pPr>
        <w:widowControl w:val="0"/>
        <w:autoSpaceDE w:val="0"/>
        <w:autoSpaceDN w:val="0"/>
        <w:adjustRightInd w:val="0"/>
        <w:ind w:left="708" w:right="757"/>
        <w:jc w:val="both"/>
        <w:rPr>
          <w:rFonts w:ascii="Palatino Linotype" w:hAnsi="Palatino Linotype" w:cs="Arial"/>
          <w:b/>
          <w:i/>
          <w:sz w:val="22"/>
        </w:rPr>
      </w:pPr>
      <w:r w:rsidRPr="00503075">
        <w:rPr>
          <w:rFonts w:ascii="Palatino Linotype" w:hAnsi="Palatino Linotype" w:cs="Arial"/>
          <w:i/>
          <w:sz w:val="22"/>
        </w:rPr>
        <w:t>“</w:t>
      </w:r>
      <w:r w:rsidRPr="00503075">
        <w:rPr>
          <w:rFonts w:ascii="Palatino Linotype" w:hAnsi="Palatino Linotype" w:cs="Arial"/>
          <w:b/>
          <w:i/>
          <w:sz w:val="22"/>
        </w:rPr>
        <w:t>Artículo 6</w:t>
      </w:r>
    </w:p>
    <w:p w14:paraId="7C7205EA" w14:textId="77777777" w:rsidR="00312DB0" w:rsidRPr="00503075" w:rsidRDefault="00312DB0" w:rsidP="00312DB0">
      <w:pPr>
        <w:widowControl w:val="0"/>
        <w:autoSpaceDE w:val="0"/>
        <w:autoSpaceDN w:val="0"/>
        <w:adjustRightInd w:val="0"/>
        <w:ind w:left="708" w:right="757"/>
        <w:jc w:val="both"/>
        <w:rPr>
          <w:rFonts w:ascii="Palatino Linotype" w:hAnsi="Palatino Linotype" w:cs="Arial"/>
          <w:i/>
          <w:sz w:val="22"/>
        </w:rPr>
      </w:pPr>
      <w:r w:rsidRPr="00503075">
        <w:rPr>
          <w:rFonts w:ascii="Palatino Linotype" w:hAnsi="Palatino Linotype" w:cs="Arial"/>
          <w:i/>
          <w:sz w:val="22"/>
        </w:rPr>
        <w:t>…</w:t>
      </w:r>
    </w:p>
    <w:p w14:paraId="3D59E655" w14:textId="77777777" w:rsidR="00312DB0" w:rsidRPr="00503075" w:rsidRDefault="00312DB0" w:rsidP="00312DB0">
      <w:pPr>
        <w:widowControl w:val="0"/>
        <w:autoSpaceDE w:val="0"/>
        <w:autoSpaceDN w:val="0"/>
        <w:adjustRightInd w:val="0"/>
        <w:ind w:left="708" w:right="757"/>
        <w:jc w:val="both"/>
        <w:rPr>
          <w:rFonts w:ascii="Palatino Linotype" w:hAnsi="Palatino Linotype" w:cs="Arial"/>
          <w:i/>
          <w:sz w:val="22"/>
        </w:rPr>
      </w:pPr>
      <w:r w:rsidRPr="00503075">
        <w:rPr>
          <w:rFonts w:ascii="Palatino Linotype" w:hAnsi="Palatino Linotype" w:cs="Arial"/>
          <w:i/>
          <w:sz w:val="22"/>
        </w:rPr>
        <w:t xml:space="preserve">A. Para el ejercicio del derecho de acceso a la información, la Federación y las entidades federativas, en el ámbito de sus respectivas competencias, se regirán por los siguientes principios y bases: </w:t>
      </w:r>
    </w:p>
    <w:p w14:paraId="3CE61C54" w14:textId="77777777" w:rsidR="00312DB0" w:rsidRPr="00503075" w:rsidRDefault="00312DB0" w:rsidP="00312DB0">
      <w:pPr>
        <w:widowControl w:val="0"/>
        <w:autoSpaceDE w:val="0"/>
        <w:autoSpaceDN w:val="0"/>
        <w:adjustRightInd w:val="0"/>
        <w:ind w:left="708" w:right="757"/>
        <w:jc w:val="both"/>
        <w:rPr>
          <w:rFonts w:ascii="Palatino Linotype" w:hAnsi="Palatino Linotype" w:cs="Arial"/>
          <w:i/>
          <w:sz w:val="22"/>
        </w:rPr>
      </w:pPr>
      <w:r w:rsidRPr="00503075">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62D98700" w14:textId="77777777" w:rsidR="00312DB0" w:rsidRPr="00503075" w:rsidRDefault="00312DB0" w:rsidP="00312DB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03075">
        <w:rPr>
          <w:rFonts w:ascii="Palatino Linotype" w:hAnsi="Palatino Linotype" w:cs="Arial"/>
        </w:rPr>
        <w:t>En ese orden de ideas, el artículo 5 de la Constitución Política del Estado Libre y Soberano de México establece, de igual manera, que el ejercicio del derecho de acceso a la información pública, en el Estado de México se rige por principios y bases, entre los cuales se encuentran que toda persona, sin necesidad de acreditar interés alguno o justificar su utilización, tendrá acceso gratuito a la información pública.</w:t>
      </w:r>
    </w:p>
    <w:p w14:paraId="4E1CE596" w14:textId="77777777" w:rsidR="00312DB0" w:rsidRPr="00503075" w:rsidRDefault="00312DB0" w:rsidP="00312DB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03075">
        <w:rPr>
          <w:rFonts w:ascii="Palatino Linotype" w:hAnsi="Palatino Linotype" w:cs="Arial"/>
        </w:rPr>
        <w:t xml:space="preserve">Por tales consideraciones, se hace necesario que este Instituto como Órgano Garante del derecho de acceso a la información emita pronunciamiento de interpretación al respecto; mediante el cual se satisfaga el principio de máxima publicidad constitucional y además se proteja la esfera jurídica de un posible tercero perjudicado. </w:t>
      </w:r>
    </w:p>
    <w:p w14:paraId="45A09C7C" w14:textId="77777777" w:rsidR="00312DB0" w:rsidRPr="00503075" w:rsidRDefault="00312DB0" w:rsidP="00312DB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03075">
        <w:rPr>
          <w:rFonts w:ascii="Palatino Linotype" w:hAnsi="Palatino Linotype" w:cs="Arial"/>
        </w:rPr>
        <w:lastRenderedPageBreak/>
        <w:t xml:space="preserve">Primeramente, es importante definir lo que debe entenderse por interés jurídico, dado que éste diverge de la personalidad, por lo que el Diccionario Jurídico Mexicano del Instituto de Investigaciones Jurídicas de la Universidad Nacional Autónoma de México, señala al interés jurídico de la siguiente manera: “locución tiene dos acepciones, que son: a) en términos generales, la pretensión que se encuentra reconocida por las normas de derecho, y b) en materia procesal, la pretensión que intenta tutelar un derecho subjetivo mediante el ejercicio de la acción jurisdiccional.” </w:t>
      </w:r>
    </w:p>
    <w:p w14:paraId="3DA01797" w14:textId="77777777" w:rsidR="00312DB0" w:rsidRPr="00503075" w:rsidRDefault="00312DB0" w:rsidP="00312DB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03075">
        <w:rPr>
          <w:rFonts w:ascii="Palatino Linotype" w:hAnsi="Palatino Linotype" w:cs="Arial"/>
        </w:rPr>
        <w:t>Asimismo, el artículo 61 fracción XII de la Ley de Amparo, Reglamentaria de los Artículos 103 y 107 de la Constitución Política de los Estados Unidos Mexicanos, dispone que el medio de control constitucional, consistente en el amparo, es improcedente cuando el acto reclamado no afecte el interés jurídico del quejoso, interés que ha sido identificado como un derecho público subjetivo el cual consiste en la facultad de un sujeto (gobernado) para exigir de otro (Estado) una acción u omisión concreta, protegida directamente por el derecho objetivo.</w:t>
      </w:r>
    </w:p>
    <w:p w14:paraId="41B5CDD4" w14:textId="77777777" w:rsidR="00312DB0" w:rsidRPr="00503075" w:rsidRDefault="00312DB0" w:rsidP="00312DB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03075">
        <w:rPr>
          <w:rFonts w:ascii="Palatino Linotype" w:hAnsi="Palatino Linotype" w:cs="Arial"/>
        </w:rPr>
        <w:t>En ese tenor para la configuración de dicho interés se requiere: a) la existencia de un derecho establecido en una norma jurídica, b) la titularidad de ese derecho por parte de una persona, c) la facultad de exigencia para el respeto de ese derecho, y d) la obligación correlativa a esa facultad de exigencia.</w:t>
      </w:r>
    </w:p>
    <w:p w14:paraId="76A60CE9" w14:textId="77777777" w:rsidR="00312DB0" w:rsidRPr="00503075" w:rsidRDefault="00312DB0" w:rsidP="00312DB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03075">
        <w:rPr>
          <w:rFonts w:ascii="Palatino Linotype" w:hAnsi="Palatino Linotype" w:cs="Arial"/>
        </w:rPr>
        <w:t xml:space="preserve">En otras palabras, el interés jurídico en el amparo se considera como la facultad de un particular para exigir del Estado una determinada conducta que se traduce en un hacer, un dar, o un no hacer; protegida por el derecho objetivo en forma directa; sin embargo, para que la conducta positiva o negativa sea exigible por un gobernado al Estado, es </w:t>
      </w:r>
      <w:r w:rsidRPr="00503075">
        <w:rPr>
          <w:rFonts w:ascii="Palatino Linotype" w:hAnsi="Palatino Linotype" w:cs="Arial"/>
        </w:rPr>
        <w:lastRenderedPageBreak/>
        <w:t>necesario que el derecho objetivo haya sido instituido con la intención de dar satisfacción a intereses particulares, esto es, que quien pretenda el cumplimiento de la obligación tenga personalmente interés de exigirla, siendo además necesario que tal sujeto sea el titular de esos intereses particulares. Sirve de apoyo la Jurisprudencia que a continuación se transcribe:</w:t>
      </w:r>
    </w:p>
    <w:p w14:paraId="5B4A511C" w14:textId="77777777" w:rsidR="00312DB0" w:rsidRPr="00503075" w:rsidRDefault="00312DB0" w:rsidP="00312DB0">
      <w:pPr>
        <w:widowControl w:val="0"/>
        <w:autoSpaceDE w:val="0"/>
        <w:autoSpaceDN w:val="0"/>
        <w:adjustRightInd w:val="0"/>
        <w:ind w:left="708" w:right="757"/>
        <w:jc w:val="both"/>
        <w:rPr>
          <w:rFonts w:ascii="Palatino Linotype" w:hAnsi="Palatino Linotype" w:cs="Arial"/>
          <w:i/>
          <w:sz w:val="22"/>
        </w:rPr>
      </w:pPr>
      <w:r w:rsidRPr="00503075">
        <w:rPr>
          <w:rFonts w:ascii="Palatino Linotype" w:hAnsi="Palatino Linotype" w:cs="Arial"/>
          <w:i/>
          <w:sz w:val="22"/>
        </w:rPr>
        <w:t>“</w:t>
      </w:r>
      <w:r w:rsidRPr="00503075">
        <w:rPr>
          <w:rFonts w:ascii="Palatino Linotype" w:hAnsi="Palatino Linotype" w:cs="Arial"/>
          <w:b/>
          <w:i/>
          <w:sz w:val="22"/>
        </w:rPr>
        <w:t>INTERÉS JURÍDICO EN EL AMPARO. SU CONCEPTO</w:t>
      </w:r>
      <w:r w:rsidRPr="00503075">
        <w:rPr>
          <w:rFonts w:ascii="Palatino Linotype" w:hAnsi="Palatino Linotype" w:cs="Arial"/>
          <w:i/>
          <w:sz w:val="22"/>
        </w:rPr>
        <w:t xml:space="preserve">. De acuerdo con el artículo 4o. de la Ley de Amparo, el ejercicio de la acción constitucional está reservado únicamente a quien resiente un perjuicio con motivo de un acto de autoridad o por la ley. Por lo tanto, la noción de perjuicio, para que proceda la acción de amparo presupone la existencia de un derecho legítimamente tutelado, que cuando se transgrede por la actuación de una autoridad, faculte a su titular para acudir ante el órgano jurisdiccional demandando el cese de esa violación. Ese derecho protegido por el ordenamiento legal objetivo es lo que constituye el interés jurídico, que la Ley de Amparo toma en cuenta, para la procedencia del juicio de garantías.” </w:t>
      </w:r>
      <w:r w:rsidRPr="00503075">
        <w:rPr>
          <w:rFonts w:ascii="Palatino Linotype" w:hAnsi="Palatino Linotype" w:cs="Arial"/>
          <w:sz w:val="22"/>
        </w:rPr>
        <w:t>(Sic).</w:t>
      </w:r>
    </w:p>
    <w:p w14:paraId="3A704781" w14:textId="77777777" w:rsidR="00312DB0" w:rsidRPr="00503075" w:rsidRDefault="00312DB0" w:rsidP="00033269">
      <w:pPr>
        <w:spacing w:line="360" w:lineRule="auto"/>
        <w:jc w:val="both"/>
        <w:rPr>
          <w:rFonts w:ascii="Palatino Linotype" w:hAnsi="Palatino Linotype" w:cs="Arial"/>
          <w:b/>
          <w:sz w:val="28"/>
        </w:rPr>
      </w:pPr>
    </w:p>
    <w:p w14:paraId="375B2909" w14:textId="5DC8F45B" w:rsidR="007366EE" w:rsidRPr="00503075" w:rsidRDefault="00926965"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503075">
        <w:rPr>
          <w:rFonts w:ascii="Palatino Linotype" w:hAnsi="Palatino Linotype" w:cs="Arial"/>
          <w:b/>
          <w:sz w:val="28"/>
        </w:rPr>
        <w:t>TERCERO</w:t>
      </w:r>
      <w:r w:rsidR="00200BFC" w:rsidRPr="00503075">
        <w:rPr>
          <w:rFonts w:ascii="Palatino Linotype" w:hAnsi="Palatino Linotype" w:cs="Arial"/>
          <w:b/>
        </w:rPr>
        <w:t xml:space="preserve">. </w:t>
      </w:r>
      <w:r w:rsidR="00200BFC" w:rsidRPr="00503075">
        <w:rPr>
          <w:rFonts w:ascii="Palatino Linotype" w:hAnsi="Palatino Linotype" w:cs="Arial"/>
          <w:b/>
          <w:lang w:val="es-ES"/>
        </w:rPr>
        <w:t>Oportunidad</w:t>
      </w:r>
      <w:r w:rsidR="00FD561B" w:rsidRPr="00503075">
        <w:rPr>
          <w:rFonts w:ascii="Palatino Linotype" w:hAnsi="Palatino Linotype" w:cs="Arial"/>
        </w:rPr>
        <w:t xml:space="preserve">. </w:t>
      </w:r>
    </w:p>
    <w:p w14:paraId="7267C8A1" w14:textId="5429A13D" w:rsidR="00FD561B" w:rsidRPr="00503075" w:rsidRDefault="00FD561B"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503075">
        <w:rPr>
          <w:rFonts w:ascii="Palatino Linotype" w:hAnsi="Palatino Linotype" w:cs="Arial"/>
        </w:rPr>
        <w:t xml:space="preserve">El </w:t>
      </w:r>
      <w:r w:rsidR="00504A64" w:rsidRPr="00503075">
        <w:rPr>
          <w:rFonts w:ascii="Palatino Linotype" w:hAnsi="Palatino Linotype" w:cs="Arial"/>
        </w:rPr>
        <w:t>Recurso de Revisión</w:t>
      </w:r>
      <w:r w:rsidRPr="00503075">
        <w:rPr>
          <w:rFonts w:ascii="Palatino Linotype" w:hAnsi="Palatino Linotype" w:cs="Arial"/>
        </w:rPr>
        <w:t xml:space="preserve"> fue interpuesto dentro del plazo de quince días hábiles, contados a partir del día siguiente al que </w:t>
      </w:r>
      <w:r w:rsidR="00A22952" w:rsidRPr="00503075">
        <w:rPr>
          <w:rFonts w:ascii="Palatino Linotype" w:hAnsi="Palatino Linotype" w:cs="Arial"/>
          <w:b/>
        </w:rPr>
        <w:t>LA RECURRENTE</w:t>
      </w:r>
      <w:r w:rsidRPr="00503075">
        <w:rPr>
          <w:rFonts w:ascii="Palatino Linotype" w:hAnsi="Palatino Linotype" w:cs="Arial"/>
          <w:b/>
        </w:rPr>
        <w:t xml:space="preserve"> </w:t>
      </w:r>
      <w:r w:rsidRPr="00503075">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503075" w:rsidRDefault="005A070A" w:rsidP="00033269">
      <w:pPr>
        <w:ind w:left="720" w:right="709"/>
        <w:contextualSpacing/>
        <w:jc w:val="both"/>
        <w:rPr>
          <w:rFonts w:ascii="Palatino Linotype" w:hAnsi="Palatino Linotype" w:cs="Arial"/>
          <w:i/>
          <w:sz w:val="22"/>
        </w:rPr>
      </w:pPr>
    </w:p>
    <w:p w14:paraId="3A05F024" w14:textId="32126261" w:rsidR="00D063EF" w:rsidRPr="00503075" w:rsidRDefault="00FD561B" w:rsidP="00033269">
      <w:pPr>
        <w:ind w:left="851" w:right="899"/>
        <w:contextualSpacing/>
        <w:jc w:val="both"/>
        <w:rPr>
          <w:rFonts w:ascii="Palatino Linotype" w:hAnsi="Palatino Linotype" w:cs="Arial"/>
          <w:i/>
          <w:sz w:val="22"/>
        </w:rPr>
      </w:pPr>
      <w:r w:rsidRPr="00503075">
        <w:rPr>
          <w:rFonts w:ascii="Palatino Linotype" w:hAnsi="Palatino Linotype" w:cs="Arial"/>
          <w:i/>
          <w:sz w:val="22"/>
        </w:rPr>
        <w:t>“</w:t>
      </w:r>
      <w:r w:rsidRPr="00503075">
        <w:rPr>
          <w:rFonts w:ascii="Palatino Linotype" w:hAnsi="Palatino Linotype" w:cs="Arial"/>
          <w:b/>
          <w:i/>
          <w:sz w:val="22"/>
        </w:rPr>
        <w:t>Artículo 178.</w:t>
      </w:r>
      <w:r w:rsidRPr="00503075">
        <w:rPr>
          <w:rFonts w:ascii="Palatino Linotype" w:hAnsi="Palatino Linotype" w:cs="Arial"/>
          <w:i/>
          <w:sz w:val="22"/>
        </w:rPr>
        <w:t xml:space="preserve"> El solicitante podrá interponer, por sí mismo o a través de su representante, de manera directa o por medios electrónicos, </w:t>
      </w:r>
      <w:r w:rsidR="00504A64" w:rsidRPr="00503075">
        <w:rPr>
          <w:rFonts w:ascii="Palatino Linotype" w:hAnsi="Palatino Linotype" w:cs="Arial"/>
          <w:i/>
          <w:sz w:val="22"/>
        </w:rPr>
        <w:t>Recurso de Revisión</w:t>
      </w:r>
      <w:r w:rsidRPr="00503075">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503075">
        <w:rPr>
          <w:rFonts w:ascii="Palatino Linotype" w:hAnsi="Palatino Linotype" w:cs="Arial"/>
          <w:i/>
          <w:sz w:val="22"/>
        </w:rPr>
        <w:t>.</w:t>
      </w:r>
    </w:p>
    <w:p w14:paraId="05AB0880" w14:textId="77777777" w:rsidR="005E32E7" w:rsidRPr="00503075" w:rsidRDefault="005E32E7" w:rsidP="00033269">
      <w:pPr>
        <w:ind w:left="851" w:right="899"/>
        <w:contextualSpacing/>
        <w:jc w:val="both"/>
        <w:rPr>
          <w:rFonts w:ascii="Palatino Linotype" w:hAnsi="Palatino Linotype" w:cs="Arial"/>
          <w:i/>
          <w:sz w:val="22"/>
        </w:rPr>
      </w:pPr>
    </w:p>
    <w:p w14:paraId="10DA754A" w14:textId="388221A3" w:rsidR="00D063EF" w:rsidRPr="00503075" w:rsidRDefault="00FD561B" w:rsidP="00033269">
      <w:pPr>
        <w:ind w:left="851" w:right="899"/>
        <w:contextualSpacing/>
        <w:jc w:val="both"/>
        <w:rPr>
          <w:rFonts w:ascii="Palatino Linotype" w:hAnsi="Palatino Linotype" w:cs="Arial"/>
          <w:i/>
          <w:sz w:val="22"/>
        </w:rPr>
      </w:pPr>
      <w:r w:rsidRPr="0050307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503075" w:rsidRDefault="005E32E7" w:rsidP="00033269">
      <w:pPr>
        <w:ind w:left="851" w:right="899"/>
        <w:contextualSpacing/>
        <w:jc w:val="both"/>
        <w:rPr>
          <w:rFonts w:ascii="Palatino Linotype" w:hAnsi="Palatino Linotype" w:cs="Arial"/>
          <w:i/>
          <w:sz w:val="22"/>
        </w:rPr>
      </w:pPr>
    </w:p>
    <w:p w14:paraId="5D4FEB8F" w14:textId="05301D6F" w:rsidR="00FD561B" w:rsidRPr="00503075" w:rsidRDefault="00FD561B" w:rsidP="00033269">
      <w:pPr>
        <w:ind w:left="851" w:right="899"/>
        <w:jc w:val="both"/>
        <w:rPr>
          <w:rFonts w:ascii="Palatino Linotype" w:hAnsi="Palatino Linotype" w:cs="Arial"/>
          <w:i/>
          <w:sz w:val="22"/>
        </w:rPr>
      </w:pPr>
      <w:r w:rsidRPr="00503075">
        <w:rPr>
          <w:rFonts w:ascii="Palatino Linotype" w:hAnsi="Palatino Linotype" w:cs="Arial"/>
          <w:i/>
          <w:sz w:val="22"/>
        </w:rPr>
        <w:t xml:space="preserve">En el caso de que se interponga ante la Unidad de Transparencia, ésta deberá remitir el </w:t>
      </w:r>
      <w:r w:rsidR="00504A64" w:rsidRPr="00503075">
        <w:rPr>
          <w:rFonts w:ascii="Palatino Linotype" w:hAnsi="Palatino Linotype" w:cs="Arial"/>
          <w:i/>
          <w:sz w:val="22"/>
        </w:rPr>
        <w:t>Recurso de Revisión</w:t>
      </w:r>
      <w:r w:rsidRPr="00503075">
        <w:rPr>
          <w:rFonts w:ascii="Palatino Linotype" w:hAnsi="Palatino Linotype" w:cs="Arial"/>
          <w:i/>
          <w:sz w:val="22"/>
        </w:rPr>
        <w:t xml:space="preserve"> al Instituto a más tardar al día </w:t>
      </w:r>
      <w:r w:rsidRPr="00503075">
        <w:rPr>
          <w:rFonts w:ascii="Palatino Linotype" w:hAnsi="Palatino Linotype" w:cs="Arial"/>
          <w:i/>
          <w:sz w:val="22"/>
          <w:lang w:eastAsia="es-MX"/>
        </w:rPr>
        <w:t>siguiente</w:t>
      </w:r>
      <w:r w:rsidRPr="00503075">
        <w:rPr>
          <w:rFonts w:ascii="Palatino Linotype" w:hAnsi="Palatino Linotype" w:cs="Arial"/>
          <w:i/>
          <w:sz w:val="22"/>
        </w:rPr>
        <w:t xml:space="preserve"> de haberlo recibido.”</w:t>
      </w:r>
    </w:p>
    <w:p w14:paraId="7DA3EF18" w14:textId="77777777" w:rsidR="005A070A" w:rsidRPr="00503075" w:rsidRDefault="005A070A" w:rsidP="00033269">
      <w:pPr>
        <w:ind w:left="720" w:right="709"/>
        <w:jc w:val="both"/>
        <w:rPr>
          <w:rFonts w:ascii="Palatino Linotype" w:hAnsi="Palatino Linotype" w:cs="Arial"/>
          <w:i/>
          <w:sz w:val="22"/>
        </w:rPr>
      </w:pPr>
    </w:p>
    <w:p w14:paraId="1D3BB969" w14:textId="3D0A219A" w:rsidR="0029525F" w:rsidRPr="00503075" w:rsidRDefault="00FD561B" w:rsidP="00033269">
      <w:pPr>
        <w:spacing w:line="360" w:lineRule="auto"/>
        <w:jc w:val="both"/>
        <w:rPr>
          <w:rFonts w:ascii="Palatino Linotype" w:eastAsiaTheme="minorEastAsia" w:hAnsi="Palatino Linotype" w:cs="Arial"/>
          <w:lang w:val="es-ES_tradnl"/>
        </w:rPr>
      </w:pPr>
      <w:r w:rsidRPr="00503075">
        <w:rPr>
          <w:rFonts w:ascii="Palatino Linotype" w:hAnsi="Palatino Linotype" w:cs="Arial"/>
        </w:rPr>
        <w:t xml:space="preserve">En esa tesitura, atendiendo a que </w:t>
      </w:r>
      <w:r w:rsidRPr="00503075">
        <w:rPr>
          <w:rFonts w:ascii="Palatino Linotype" w:hAnsi="Palatino Linotype" w:cs="Arial"/>
          <w:b/>
        </w:rPr>
        <w:t>EL SUJETO OBLIGADO</w:t>
      </w:r>
      <w:r w:rsidRPr="00503075">
        <w:rPr>
          <w:rFonts w:ascii="Palatino Linotype" w:hAnsi="Palatino Linotype" w:cs="Arial"/>
        </w:rPr>
        <w:t xml:space="preserve"> notificó la respuesta a la solicitud de acceso a la información pública el día</w:t>
      </w:r>
      <w:r w:rsidRPr="00503075">
        <w:rPr>
          <w:rFonts w:ascii="Palatino Linotype" w:hAnsi="Palatino Linotype" w:cs="Arial"/>
          <w:b/>
        </w:rPr>
        <w:t xml:space="preserve"> </w:t>
      </w:r>
      <w:r w:rsidR="00776B85" w:rsidRPr="00503075">
        <w:rPr>
          <w:rFonts w:ascii="Palatino Linotype" w:hAnsi="Palatino Linotype" w:cs="Arial"/>
          <w:b/>
        </w:rPr>
        <w:t>diecinueve</w:t>
      </w:r>
      <w:r w:rsidR="009B68CE" w:rsidRPr="00503075">
        <w:rPr>
          <w:rFonts w:ascii="Palatino Linotype" w:hAnsi="Palatino Linotype" w:cs="Arial"/>
          <w:b/>
        </w:rPr>
        <w:t xml:space="preserve"> de enero d</w:t>
      </w:r>
      <w:r w:rsidR="007C1970" w:rsidRPr="00503075">
        <w:rPr>
          <w:rFonts w:ascii="Palatino Linotype" w:hAnsi="Palatino Linotype" w:cs="Arial"/>
          <w:b/>
        </w:rPr>
        <w:t xml:space="preserve">e </w:t>
      </w:r>
      <w:r w:rsidR="005D3C5A" w:rsidRPr="00503075">
        <w:rPr>
          <w:rFonts w:ascii="Palatino Linotype" w:hAnsi="Palatino Linotype" w:cs="Arial"/>
          <w:b/>
        </w:rPr>
        <w:t xml:space="preserve">dos mil </w:t>
      </w:r>
      <w:r w:rsidR="00FC61D7" w:rsidRPr="00503075">
        <w:rPr>
          <w:rFonts w:ascii="Palatino Linotype" w:hAnsi="Palatino Linotype" w:cs="Arial"/>
          <w:b/>
        </w:rPr>
        <w:t>veintidós</w:t>
      </w:r>
      <w:r w:rsidRPr="00503075">
        <w:rPr>
          <w:rFonts w:ascii="Palatino Linotype" w:hAnsi="Palatino Linotype" w:cs="Arial"/>
        </w:rPr>
        <w:t>; así, el plazo de quince días hábiles que el artículo 178 de la Ley de la materia otorga al</w:t>
      </w:r>
      <w:r w:rsidRPr="00503075">
        <w:rPr>
          <w:rFonts w:ascii="Palatino Linotype" w:hAnsi="Palatino Linotype" w:cs="Arial"/>
          <w:b/>
        </w:rPr>
        <w:t xml:space="preserve"> RECURRENTE</w:t>
      </w:r>
      <w:r w:rsidRPr="00503075">
        <w:rPr>
          <w:rFonts w:ascii="Palatino Linotype" w:hAnsi="Palatino Linotype" w:cs="Arial"/>
        </w:rPr>
        <w:t xml:space="preserve"> para presentar el respectivo </w:t>
      </w:r>
      <w:r w:rsidR="00504A64" w:rsidRPr="00503075">
        <w:rPr>
          <w:rFonts w:ascii="Palatino Linotype" w:hAnsi="Palatino Linotype" w:cs="Arial"/>
        </w:rPr>
        <w:t>Recurso de Revisión</w:t>
      </w:r>
      <w:r w:rsidRPr="00503075">
        <w:rPr>
          <w:rFonts w:ascii="Palatino Linotype" w:hAnsi="Palatino Linotype" w:cs="Arial"/>
        </w:rPr>
        <w:t xml:space="preserve">, transcurrió del </w:t>
      </w:r>
      <w:r w:rsidR="00776B85" w:rsidRPr="00503075">
        <w:rPr>
          <w:rFonts w:ascii="Palatino Linotype" w:hAnsi="Palatino Linotype" w:cs="Arial"/>
          <w:b/>
        </w:rPr>
        <w:t>veinte</w:t>
      </w:r>
      <w:r w:rsidR="00442644" w:rsidRPr="00503075">
        <w:rPr>
          <w:rFonts w:ascii="Palatino Linotype" w:hAnsi="Palatino Linotype" w:cs="Arial"/>
          <w:b/>
        </w:rPr>
        <w:t xml:space="preserve"> de </w:t>
      </w:r>
      <w:r w:rsidR="009B68CE" w:rsidRPr="00503075">
        <w:rPr>
          <w:rFonts w:ascii="Palatino Linotype" w:hAnsi="Palatino Linotype" w:cs="Arial"/>
          <w:b/>
        </w:rPr>
        <w:t>enero</w:t>
      </w:r>
      <w:r w:rsidR="00536A9C" w:rsidRPr="00503075">
        <w:rPr>
          <w:rFonts w:ascii="Palatino Linotype" w:hAnsi="Palatino Linotype" w:cs="Arial"/>
          <w:b/>
        </w:rPr>
        <w:t xml:space="preserve"> </w:t>
      </w:r>
      <w:r w:rsidR="00926965" w:rsidRPr="00503075">
        <w:rPr>
          <w:rFonts w:ascii="Palatino Linotype" w:hAnsi="Palatino Linotype" w:cs="Arial"/>
          <w:b/>
        </w:rPr>
        <w:t xml:space="preserve">al </w:t>
      </w:r>
      <w:r w:rsidR="00776B85" w:rsidRPr="00503075">
        <w:rPr>
          <w:rFonts w:ascii="Palatino Linotype" w:hAnsi="Palatino Linotype" w:cs="Arial"/>
          <w:b/>
        </w:rPr>
        <w:t xml:space="preserve">diez </w:t>
      </w:r>
      <w:r w:rsidR="00926965" w:rsidRPr="00503075">
        <w:rPr>
          <w:rFonts w:ascii="Palatino Linotype" w:hAnsi="Palatino Linotype" w:cs="Arial"/>
          <w:b/>
        </w:rPr>
        <w:t xml:space="preserve">de </w:t>
      </w:r>
      <w:r w:rsidR="009B68CE" w:rsidRPr="00503075">
        <w:rPr>
          <w:rFonts w:ascii="Palatino Linotype" w:hAnsi="Palatino Linotype" w:cs="Arial"/>
          <w:b/>
        </w:rPr>
        <w:t xml:space="preserve">febrero </w:t>
      </w:r>
      <w:r w:rsidR="00536B6B" w:rsidRPr="00503075">
        <w:rPr>
          <w:rFonts w:ascii="Palatino Linotype" w:hAnsi="Palatino Linotype" w:cs="Arial"/>
          <w:b/>
        </w:rPr>
        <w:t xml:space="preserve">de dos mil </w:t>
      </w:r>
      <w:r w:rsidR="009B68CE" w:rsidRPr="00503075">
        <w:rPr>
          <w:rFonts w:ascii="Palatino Linotype" w:hAnsi="Palatino Linotype" w:cs="Arial"/>
          <w:b/>
        </w:rPr>
        <w:t>veintidós</w:t>
      </w:r>
      <w:r w:rsidRPr="00503075">
        <w:rPr>
          <w:rFonts w:ascii="Palatino Linotype" w:hAnsi="Palatino Linotype" w:cs="Arial"/>
        </w:rPr>
        <w:t xml:space="preserve">, </w:t>
      </w:r>
      <w:r w:rsidR="00EE68EE" w:rsidRPr="00503075">
        <w:rPr>
          <w:rFonts w:ascii="Palatino Linotype" w:eastAsiaTheme="minorEastAsia" w:hAnsi="Palatino Linotype" w:cs="Arial"/>
          <w:lang w:val="es-ES_tradnl"/>
        </w:rPr>
        <w:t>sin contemplar en el cómputo los días</w:t>
      </w:r>
      <w:r w:rsidR="006A1BDD" w:rsidRPr="00503075">
        <w:rPr>
          <w:rFonts w:ascii="Palatino Linotype" w:eastAsiaTheme="minorEastAsia" w:hAnsi="Palatino Linotype" w:cs="Arial"/>
          <w:lang w:val="es-ES_tradnl"/>
        </w:rPr>
        <w:t xml:space="preserve"> </w:t>
      </w:r>
      <w:r w:rsidR="00776B85" w:rsidRPr="00503075">
        <w:rPr>
          <w:rFonts w:ascii="Palatino Linotype" w:eastAsiaTheme="minorEastAsia" w:hAnsi="Palatino Linotype" w:cs="Arial"/>
          <w:lang w:val="es-ES_tradnl"/>
        </w:rPr>
        <w:t xml:space="preserve">veintidós, veintitrés, </w:t>
      </w:r>
      <w:r w:rsidR="006A1BDD" w:rsidRPr="00503075">
        <w:rPr>
          <w:rFonts w:ascii="Palatino Linotype" w:eastAsiaTheme="minorEastAsia" w:hAnsi="Palatino Linotype" w:cs="Arial"/>
          <w:lang w:val="es-ES_tradnl"/>
        </w:rPr>
        <w:t>veintinue</w:t>
      </w:r>
      <w:r w:rsidR="009B68CE" w:rsidRPr="00503075">
        <w:rPr>
          <w:rFonts w:ascii="Palatino Linotype" w:eastAsiaTheme="minorEastAsia" w:hAnsi="Palatino Linotype" w:cs="Arial"/>
          <w:lang w:val="es-ES_tradnl"/>
        </w:rPr>
        <w:t xml:space="preserve">ve </w:t>
      </w:r>
      <w:r w:rsidR="00B35CAC" w:rsidRPr="00503075">
        <w:rPr>
          <w:rFonts w:ascii="Palatino Linotype" w:eastAsiaTheme="minorEastAsia" w:hAnsi="Palatino Linotype" w:cs="Arial"/>
          <w:lang w:val="es-ES_tradnl"/>
        </w:rPr>
        <w:t xml:space="preserve">y </w:t>
      </w:r>
      <w:r w:rsidR="009B68CE" w:rsidRPr="00503075">
        <w:rPr>
          <w:rFonts w:ascii="Palatino Linotype" w:eastAsiaTheme="minorEastAsia" w:hAnsi="Palatino Linotype" w:cs="Arial"/>
          <w:lang w:val="es-ES_tradnl"/>
        </w:rPr>
        <w:t xml:space="preserve">treinta </w:t>
      </w:r>
      <w:r w:rsidR="00E452CD" w:rsidRPr="00503075">
        <w:rPr>
          <w:rFonts w:ascii="Palatino Linotype" w:eastAsiaTheme="minorEastAsia" w:hAnsi="Palatino Linotype" w:cs="Arial"/>
          <w:lang w:val="es-ES_tradnl"/>
        </w:rPr>
        <w:t xml:space="preserve">de </w:t>
      </w:r>
      <w:r w:rsidR="009B68CE" w:rsidRPr="00503075">
        <w:rPr>
          <w:rFonts w:ascii="Palatino Linotype" w:eastAsiaTheme="minorEastAsia" w:hAnsi="Palatino Linotype" w:cs="Arial"/>
          <w:lang w:val="es-ES_tradnl"/>
        </w:rPr>
        <w:t>enero</w:t>
      </w:r>
      <w:r w:rsidR="00926965" w:rsidRPr="00503075">
        <w:rPr>
          <w:rFonts w:ascii="Palatino Linotype" w:eastAsiaTheme="minorEastAsia" w:hAnsi="Palatino Linotype" w:cs="Arial"/>
          <w:lang w:val="es-ES_tradnl"/>
        </w:rPr>
        <w:t>,</w:t>
      </w:r>
      <w:r w:rsidR="007366EE" w:rsidRPr="00503075">
        <w:rPr>
          <w:rFonts w:ascii="Palatino Linotype" w:eastAsiaTheme="minorEastAsia" w:hAnsi="Palatino Linotype" w:cs="Arial"/>
          <w:lang w:val="es-ES_tradnl"/>
        </w:rPr>
        <w:t xml:space="preserve"> </w:t>
      </w:r>
      <w:r w:rsidR="00776B85" w:rsidRPr="00503075">
        <w:rPr>
          <w:rFonts w:ascii="Palatino Linotype" w:eastAsiaTheme="minorEastAsia" w:hAnsi="Palatino Linotype" w:cs="Arial"/>
          <w:lang w:val="es-ES_tradnl"/>
        </w:rPr>
        <w:t xml:space="preserve">así como los días, cinco y </w:t>
      </w:r>
      <w:r w:rsidR="009B68CE" w:rsidRPr="00503075">
        <w:rPr>
          <w:rFonts w:ascii="Palatino Linotype" w:eastAsiaTheme="minorEastAsia" w:hAnsi="Palatino Linotype" w:cs="Arial"/>
          <w:lang w:val="es-ES_tradnl"/>
        </w:rPr>
        <w:t>seis</w:t>
      </w:r>
      <w:r w:rsidR="00776B85" w:rsidRPr="00503075">
        <w:rPr>
          <w:rFonts w:ascii="Palatino Linotype" w:eastAsiaTheme="minorEastAsia" w:hAnsi="Palatino Linotype" w:cs="Arial"/>
          <w:lang w:val="es-ES_tradnl"/>
        </w:rPr>
        <w:t xml:space="preserve"> </w:t>
      </w:r>
      <w:r w:rsidR="00926965" w:rsidRPr="00503075">
        <w:rPr>
          <w:rFonts w:ascii="Palatino Linotype" w:eastAsiaTheme="minorEastAsia" w:hAnsi="Palatino Linotype" w:cs="Arial"/>
          <w:lang w:val="es-ES_tradnl"/>
        </w:rPr>
        <w:t xml:space="preserve">de </w:t>
      </w:r>
      <w:r w:rsidR="009B68CE" w:rsidRPr="00503075">
        <w:rPr>
          <w:rFonts w:ascii="Palatino Linotype" w:eastAsiaTheme="minorEastAsia" w:hAnsi="Palatino Linotype" w:cs="Arial"/>
          <w:lang w:val="es-ES_tradnl"/>
        </w:rPr>
        <w:t>febrero, todos del dos mil veintidós</w:t>
      </w:r>
      <w:r w:rsidR="00EE68EE" w:rsidRPr="00503075">
        <w:rPr>
          <w:rFonts w:ascii="Palatino Linotype" w:eastAsiaTheme="minorEastAsia" w:hAnsi="Palatino Linotype" w:cs="Arial"/>
          <w:lang w:val="es-ES_tradnl"/>
        </w:rPr>
        <w:t xml:space="preserve">, </w:t>
      </w:r>
      <w:bookmarkStart w:id="10" w:name="_Hlk62134391"/>
      <w:r w:rsidR="00EE68EE" w:rsidRPr="00503075">
        <w:rPr>
          <w:rFonts w:ascii="Palatino Linotype" w:eastAsiaTheme="minorEastAsia" w:hAnsi="Palatino Linotype" w:cs="Arial"/>
          <w:lang w:val="es-ES_tradnl"/>
        </w:rPr>
        <w:t>por corresponder a sábados y domingos, considerados como días inhábiles,</w:t>
      </w:r>
      <w:r w:rsidR="00C06091" w:rsidRPr="00503075">
        <w:rPr>
          <w:rFonts w:ascii="Palatino Linotype" w:eastAsiaTheme="minorEastAsia" w:hAnsi="Palatino Linotype" w:cs="Arial"/>
          <w:lang w:val="es-ES_tradnl"/>
        </w:rPr>
        <w:t xml:space="preserve"> e</w:t>
      </w:r>
      <w:r w:rsidR="00EE68EE" w:rsidRPr="00503075">
        <w:rPr>
          <w:rFonts w:ascii="Palatino Linotype" w:eastAsiaTheme="minorEastAsia" w:hAnsi="Palatino Linotype" w:cs="Arial"/>
          <w:lang w:val="es-ES_tradnl"/>
        </w:rPr>
        <w:t>n términos del artículo 3, fracción X de la Ley de Transparencia y Acceso a la Información Pública del Estado de México y Municipios</w:t>
      </w:r>
      <w:r w:rsidR="009B68CE" w:rsidRPr="00503075">
        <w:rPr>
          <w:rFonts w:ascii="Palatino Linotype" w:eastAsiaTheme="minorEastAsia" w:hAnsi="Palatino Linotype" w:cs="Arial"/>
          <w:lang w:val="es-ES_tradnl"/>
        </w:rPr>
        <w:t xml:space="preserve">; así como el siete de febrero de dos mil veintidós por corresponder a un día inhábil, en términos </w:t>
      </w:r>
      <w:r w:rsidR="00FC61D7" w:rsidRPr="00503075">
        <w:rPr>
          <w:rFonts w:ascii="Palatino Linotype" w:eastAsiaTheme="minorEastAsia" w:hAnsi="Palatino Linotype" w:cs="Arial"/>
          <w:lang w:val="es-ES_tradnl"/>
        </w:rPr>
        <w:t>del Calendario Oficial en Materia de Transparencia, Acceso a la Información Pública y Protección de Datos Personales del Estado de México y Municipios, así como de labores del Instituto para el año dos mil veintidós y enero dos mil veintitrés.</w:t>
      </w:r>
    </w:p>
    <w:bookmarkEnd w:id="10"/>
    <w:p w14:paraId="3003203F" w14:textId="77777777" w:rsidR="000048EE" w:rsidRPr="00503075" w:rsidRDefault="000048EE" w:rsidP="000048EE">
      <w:pPr>
        <w:autoSpaceDE w:val="0"/>
        <w:autoSpaceDN w:val="0"/>
        <w:adjustRightInd w:val="0"/>
        <w:spacing w:line="360" w:lineRule="auto"/>
        <w:ind w:right="49"/>
        <w:jc w:val="both"/>
        <w:rPr>
          <w:rFonts w:ascii="Palatino Linotype" w:hAnsi="Palatino Linotype" w:cs="Arial"/>
          <w:lang w:eastAsia="es-MX"/>
        </w:rPr>
      </w:pPr>
    </w:p>
    <w:p w14:paraId="220416BC" w14:textId="05DF61A9" w:rsidR="000048EE" w:rsidRPr="00503075" w:rsidRDefault="000048EE" w:rsidP="000048EE">
      <w:pPr>
        <w:autoSpaceDE w:val="0"/>
        <w:autoSpaceDN w:val="0"/>
        <w:adjustRightInd w:val="0"/>
        <w:spacing w:line="360" w:lineRule="auto"/>
        <w:ind w:right="49"/>
        <w:jc w:val="both"/>
        <w:rPr>
          <w:rFonts w:ascii="Palatino Linotype" w:hAnsi="Palatino Linotype" w:cs="Arial"/>
          <w:lang w:eastAsia="es-MX"/>
        </w:rPr>
      </w:pPr>
      <w:r w:rsidRPr="00503075">
        <w:rPr>
          <w:rFonts w:ascii="Palatino Linotype" w:hAnsi="Palatino Linotype" w:cs="Arial"/>
          <w:lang w:eastAsia="es-MX"/>
        </w:rPr>
        <w:t xml:space="preserve">En ese tenor, si el Recurso de Revisión que nos ocupa, se interpuso el </w:t>
      </w:r>
      <w:r w:rsidR="00776B85" w:rsidRPr="00503075">
        <w:rPr>
          <w:rFonts w:ascii="Palatino Linotype" w:hAnsi="Palatino Linotype" w:cs="Arial"/>
          <w:b/>
          <w:lang w:eastAsia="es-MX"/>
        </w:rPr>
        <w:t>veinticuatro</w:t>
      </w:r>
      <w:r w:rsidRPr="00503075">
        <w:rPr>
          <w:rFonts w:ascii="Palatino Linotype" w:hAnsi="Palatino Linotype" w:cs="Arial"/>
          <w:b/>
          <w:lang w:eastAsia="es-MX"/>
        </w:rPr>
        <w:t xml:space="preserve"> de enero de dos mil veintidós</w:t>
      </w:r>
      <w:r w:rsidRPr="00503075">
        <w:rPr>
          <w:rFonts w:ascii="Palatino Linotype" w:hAnsi="Palatino Linotype" w:cs="Arial"/>
          <w:lang w:eastAsia="es-MX"/>
        </w:rPr>
        <w:t xml:space="preserve">, </w:t>
      </w:r>
      <w:r w:rsidR="00C97CAF" w:rsidRPr="00503075">
        <w:rPr>
          <w:rFonts w:ascii="Palatino Linotype" w:hAnsi="Palatino Linotype" w:cs="Arial"/>
          <w:lang w:eastAsia="es-MX"/>
        </w:rPr>
        <w:t>éste se encuentra dentro de los márgenes temporales previstos en el citado precepto legal y, por tanto, se considera interpuesto en tiempo y forma.</w:t>
      </w:r>
    </w:p>
    <w:p w14:paraId="32ACC2C3" w14:textId="77777777" w:rsidR="000048EE" w:rsidRPr="00503075" w:rsidRDefault="000048EE" w:rsidP="000048EE">
      <w:pPr>
        <w:autoSpaceDE w:val="0"/>
        <w:autoSpaceDN w:val="0"/>
        <w:adjustRightInd w:val="0"/>
        <w:spacing w:line="360" w:lineRule="auto"/>
        <w:ind w:right="49"/>
        <w:jc w:val="both"/>
        <w:rPr>
          <w:rFonts w:ascii="Palatino Linotype" w:hAnsi="Palatino Linotype" w:cs="Arial"/>
          <w:lang w:eastAsia="es-MX"/>
        </w:rPr>
      </w:pPr>
    </w:p>
    <w:p w14:paraId="068F3C69" w14:textId="77777777" w:rsidR="007D062E" w:rsidRPr="00503075" w:rsidRDefault="007D062E" w:rsidP="000048EE">
      <w:pPr>
        <w:autoSpaceDE w:val="0"/>
        <w:autoSpaceDN w:val="0"/>
        <w:adjustRightInd w:val="0"/>
        <w:spacing w:line="360" w:lineRule="auto"/>
        <w:ind w:right="49"/>
        <w:jc w:val="both"/>
        <w:rPr>
          <w:rFonts w:ascii="Palatino Linotype" w:hAnsi="Palatino Linotype" w:cs="Arial"/>
          <w:lang w:eastAsia="es-MX"/>
        </w:rPr>
      </w:pPr>
    </w:p>
    <w:p w14:paraId="61FD85DF" w14:textId="11E8FFDF" w:rsidR="007366EE" w:rsidRPr="00503075" w:rsidRDefault="00926965" w:rsidP="000048EE">
      <w:pPr>
        <w:autoSpaceDE w:val="0"/>
        <w:autoSpaceDN w:val="0"/>
        <w:adjustRightInd w:val="0"/>
        <w:spacing w:line="360" w:lineRule="auto"/>
        <w:ind w:right="49"/>
        <w:jc w:val="both"/>
        <w:rPr>
          <w:rFonts w:ascii="Palatino Linotype" w:hAnsi="Palatino Linotype"/>
          <w:b/>
        </w:rPr>
      </w:pPr>
      <w:r w:rsidRPr="00503075">
        <w:rPr>
          <w:rFonts w:ascii="Palatino Linotype" w:hAnsi="Palatino Linotype" w:cs="Arial"/>
          <w:b/>
          <w:sz w:val="28"/>
        </w:rPr>
        <w:lastRenderedPageBreak/>
        <w:t>CUARTO</w:t>
      </w:r>
      <w:r w:rsidR="00200BFC" w:rsidRPr="00503075">
        <w:rPr>
          <w:rFonts w:ascii="Palatino Linotype" w:hAnsi="Palatino Linotype"/>
          <w:b/>
        </w:rPr>
        <w:t xml:space="preserve">. </w:t>
      </w:r>
      <w:proofErr w:type="spellStart"/>
      <w:r w:rsidR="0072617B" w:rsidRPr="00503075">
        <w:rPr>
          <w:rFonts w:ascii="Palatino Linotype" w:hAnsi="Palatino Linotype"/>
          <w:b/>
        </w:rPr>
        <w:t>Procedibilidad</w:t>
      </w:r>
      <w:proofErr w:type="spellEnd"/>
      <w:r w:rsidR="0072617B" w:rsidRPr="00503075">
        <w:rPr>
          <w:rFonts w:ascii="Palatino Linotype" w:hAnsi="Palatino Linotype"/>
          <w:b/>
        </w:rPr>
        <w:t xml:space="preserve">. </w:t>
      </w:r>
    </w:p>
    <w:p w14:paraId="455A02DF" w14:textId="77777777" w:rsidR="00C97CAF" w:rsidRPr="00503075" w:rsidRDefault="00C97CAF" w:rsidP="00EC239B">
      <w:pPr>
        <w:spacing w:line="360" w:lineRule="auto"/>
        <w:jc w:val="both"/>
        <w:rPr>
          <w:rFonts w:ascii="Palatino Linotype" w:hAnsi="Palatino Linotype" w:cs="Arial"/>
          <w:color w:val="000000" w:themeColor="text1"/>
          <w:lang w:val="es-ES"/>
        </w:rPr>
      </w:pPr>
      <w:r w:rsidRPr="00503075">
        <w:rPr>
          <w:rFonts w:ascii="Palatino Linotype" w:hAnsi="Palatino Linotype" w:cs="Arial"/>
          <w:color w:val="000000" w:themeColor="text1"/>
          <w:lang w:val="es-ES"/>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w:t>
      </w:r>
      <w:r w:rsidRPr="00503075">
        <w:rPr>
          <w:rFonts w:ascii="Palatino Linotype" w:hAnsi="Palatino Linotype" w:cs="Arial"/>
          <w:b/>
          <w:color w:val="000000" w:themeColor="text1"/>
          <w:lang w:val="es-ES"/>
        </w:rPr>
        <w:t>EL SAIMEX</w:t>
      </w:r>
      <w:r w:rsidRPr="00503075">
        <w:rPr>
          <w:rFonts w:ascii="Palatino Linotype" w:hAnsi="Palatino Linotype" w:cs="Arial"/>
          <w:color w:val="000000" w:themeColor="text1"/>
          <w:lang w:val="es-ES"/>
        </w:rPr>
        <w:t>.</w:t>
      </w:r>
    </w:p>
    <w:p w14:paraId="3EF49A76" w14:textId="77777777" w:rsidR="00C97CAF" w:rsidRPr="00503075" w:rsidRDefault="00C97CAF" w:rsidP="00EC239B">
      <w:pPr>
        <w:spacing w:line="360" w:lineRule="auto"/>
        <w:jc w:val="both"/>
        <w:rPr>
          <w:rFonts w:ascii="Palatino Linotype" w:hAnsi="Palatino Linotype" w:cs="Arial"/>
          <w:color w:val="000000" w:themeColor="text1"/>
          <w:lang w:val="es-ES"/>
        </w:rPr>
      </w:pPr>
    </w:p>
    <w:p w14:paraId="2DAB9FDB" w14:textId="292D03B9" w:rsidR="009B4932" w:rsidRPr="00503075" w:rsidRDefault="00926965" w:rsidP="00EC239B">
      <w:pPr>
        <w:spacing w:line="360" w:lineRule="auto"/>
        <w:jc w:val="both"/>
        <w:rPr>
          <w:rFonts w:ascii="Palatino Linotype" w:hAnsi="Palatino Linotype" w:cs="Arial"/>
          <w:b/>
          <w:lang w:val="es-ES"/>
        </w:rPr>
      </w:pPr>
      <w:r w:rsidRPr="00503075">
        <w:rPr>
          <w:rFonts w:ascii="Palatino Linotype" w:hAnsi="Palatino Linotype" w:cs="Arial"/>
          <w:b/>
          <w:sz w:val="28"/>
          <w:szCs w:val="28"/>
        </w:rPr>
        <w:t>QUINTO</w:t>
      </w:r>
      <w:r w:rsidR="00CE0362" w:rsidRPr="00503075">
        <w:rPr>
          <w:rFonts w:ascii="Palatino Linotype" w:hAnsi="Palatino Linotype" w:cs="Arial"/>
          <w:b/>
        </w:rPr>
        <w:t xml:space="preserve">. </w:t>
      </w:r>
      <w:r w:rsidR="0076773D" w:rsidRPr="00503075">
        <w:rPr>
          <w:rFonts w:ascii="Palatino Linotype" w:hAnsi="Palatino Linotype" w:cs="Arial"/>
          <w:b/>
          <w:lang w:val="es-ES"/>
        </w:rPr>
        <w:t xml:space="preserve">Estudio y resolución del asunto. </w:t>
      </w:r>
    </w:p>
    <w:p w14:paraId="51A3B5AC" w14:textId="72AD47F6" w:rsidR="002A3090" w:rsidRPr="00503075" w:rsidRDefault="005C2552" w:rsidP="002A3090">
      <w:pPr>
        <w:spacing w:before="100" w:beforeAutospacing="1" w:after="100" w:afterAutospacing="1" w:line="360" w:lineRule="auto"/>
        <w:jc w:val="both"/>
        <w:rPr>
          <w:rFonts w:ascii="Palatino Linotype" w:hAnsi="Palatino Linotype"/>
        </w:rPr>
      </w:pPr>
      <w:r w:rsidRPr="00503075">
        <w:rPr>
          <w:rFonts w:ascii="Palatino Linotype" w:hAnsi="Palatino Linotype"/>
        </w:rPr>
        <w:t xml:space="preserve">Una vez determinada la vía sobre la que versará el presente recurso, y previa revisión del expediente electrónico formado en </w:t>
      </w:r>
      <w:r w:rsidRPr="00503075">
        <w:rPr>
          <w:rFonts w:ascii="Palatino Linotype" w:hAnsi="Palatino Linotype"/>
          <w:b/>
        </w:rPr>
        <w:t>EL SAIMEX</w:t>
      </w:r>
      <w:r w:rsidRPr="00503075">
        <w:rPr>
          <w:rFonts w:ascii="Palatino Linotype" w:hAnsi="Palatino Linotype"/>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w:t>
      </w:r>
    </w:p>
    <w:p w14:paraId="515B4D43" w14:textId="77777777" w:rsidR="002A3090" w:rsidRPr="00503075" w:rsidRDefault="002A3090" w:rsidP="002A3090">
      <w:pPr>
        <w:spacing w:line="360" w:lineRule="auto"/>
        <w:jc w:val="both"/>
        <w:rPr>
          <w:rFonts w:ascii="Palatino Linotype" w:eastAsia="MS Mincho" w:hAnsi="Palatino Linotype"/>
        </w:rPr>
      </w:pPr>
      <w:r w:rsidRPr="00503075">
        <w:rPr>
          <w:rFonts w:ascii="Palatino Linotype" w:hAnsi="Palatino Linotype" w:cs="Arial"/>
        </w:rPr>
        <w:t>Por lo que</w:t>
      </w:r>
      <w:r w:rsidRPr="00503075">
        <w:rPr>
          <w:rFonts w:ascii="Palatino Linotype" w:hAnsi="Palatino Linotype"/>
          <w:lang w:val="es-ES"/>
        </w:rPr>
        <w:t xml:space="preserve">, primeramente cabe precisar que se obvia el análisis de la competencia por parte del </w:t>
      </w:r>
      <w:r w:rsidRPr="00503075">
        <w:rPr>
          <w:rFonts w:ascii="Palatino Linotype" w:hAnsi="Palatino Linotype"/>
          <w:b/>
          <w:bCs/>
          <w:lang w:val="es-ES"/>
        </w:rPr>
        <w:t>SUJETO OBLIGADO</w:t>
      </w:r>
      <w:r w:rsidRPr="00503075">
        <w:rPr>
          <w:rFonts w:ascii="Palatino Linotype" w:hAnsi="Palatino Linotype"/>
          <w:lang w:val="es-ES"/>
        </w:rPr>
        <w:t xml:space="preserve">, para generar, administrar o poseer la información solicitada, dado que éste ha asumido la misma, </w:t>
      </w:r>
      <w:r w:rsidRPr="00503075">
        <w:rPr>
          <w:rFonts w:ascii="Palatino Linotype" w:hAnsi="Palatino Linotype"/>
        </w:rPr>
        <w:t>en razón de que en su respuesta clasificó la información como reservada; por lo que se</w:t>
      </w:r>
      <w:r w:rsidRPr="00503075">
        <w:rPr>
          <w:rFonts w:ascii="Palatino Linotype" w:eastAsia="MS Mincho" w:hAnsi="Palatino Linotype"/>
        </w:rPr>
        <w:t xml:space="preserve"> presume de su existencia, es por ello que, en el presente caso, no pasa desapercibida la aplicación del criterio 29/10 </w:t>
      </w:r>
      <w:r w:rsidRPr="00503075">
        <w:rPr>
          <w:rFonts w:ascii="Palatino Linotype" w:eastAsia="MS Mincho" w:hAnsi="Palatino Linotype"/>
        </w:rPr>
        <w:lastRenderedPageBreak/>
        <w:t xml:space="preserve">emitido por el entonces Instituto Federal de Acceso a la Información Pública, el cual estipula que: </w:t>
      </w:r>
    </w:p>
    <w:p w14:paraId="36AFEEA3" w14:textId="77777777" w:rsidR="002A3090" w:rsidRPr="00503075" w:rsidRDefault="002A3090" w:rsidP="002A3090">
      <w:pPr>
        <w:ind w:right="49"/>
        <w:contextualSpacing/>
        <w:jc w:val="both"/>
        <w:rPr>
          <w:rFonts w:ascii="Palatino Linotype" w:eastAsia="MS Mincho" w:hAnsi="Palatino Linotype"/>
        </w:rPr>
      </w:pPr>
    </w:p>
    <w:p w14:paraId="1D09683B" w14:textId="7FD1CA61" w:rsidR="002A3090" w:rsidRPr="00503075" w:rsidRDefault="002A3090" w:rsidP="002A3090">
      <w:pPr>
        <w:tabs>
          <w:tab w:val="left" w:pos="851"/>
        </w:tabs>
        <w:ind w:left="851" w:right="901"/>
        <w:jc w:val="both"/>
        <w:rPr>
          <w:rFonts w:ascii="Palatino Linotype" w:eastAsia="Arial" w:hAnsi="Palatino Linotype" w:cs="Arial"/>
          <w:i/>
          <w:sz w:val="22"/>
        </w:rPr>
      </w:pPr>
      <w:r w:rsidRPr="00503075">
        <w:rPr>
          <w:rFonts w:ascii="Palatino Linotype" w:eastAsia="Arial" w:hAnsi="Palatino Linotype" w:cs="Arial"/>
          <w:b/>
          <w:i/>
          <w:sz w:val="22"/>
        </w:rPr>
        <w:t>“La</w:t>
      </w:r>
      <w:r w:rsidRPr="00503075">
        <w:rPr>
          <w:rFonts w:ascii="Palatino Linotype" w:eastAsia="Arial" w:hAnsi="Palatino Linotype" w:cs="Arial"/>
          <w:b/>
          <w:i/>
          <w:spacing w:val="7"/>
          <w:sz w:val="22"/>
        </w:rPr>
        <w:t xml:space="preserve"> </w:t>
      </w:r>
      <w:r w:rsidRPr="00503075">
        <w:rPr>
          <w:rFonts w:ascii="Palatino Linotype" w:eastAsia="Arial" w:hAnsi="Palatino Linotype" w:cs="Arial"/>
          <w:b/>
          <w:i/>
          <w:spacing w:val="1"/>
          <w:sz w:val="22"/>
        </w:rPr>
        <w:t>c</w:t>
      </w:r>
      <w:r w:rsidRPr="00503075">
        <w:rPr>
          <w:rFonts w:ascii="Palatino Linotype" w:eastAsia="Arial" w:hAnsi="Palatino Linotype" w:cs="Arial"/>
          <w:b/>
          <w:i/>
          <w:sz w:val="22"/>
        </w:rPr>
        <w:t>l</w:t>
      </w:r>
      <w:r w:rsidRPr="00503075">
        <w:rPr>
          <w:rFonts w:ascii="Palatino Linotype" w:eastAsia="Arial" w:hAnsi="Palatino Linotype" w:cs="Arial"/>
          <w:b/>
          <w:i/>
          <w:spacing w:val="-1"/>
          <w:sz w:val="22"/>
        </w:rPr>
        <w:t>a</w:t>
      </w:r>
      <w:r w:rsidRPr="00503075">
        <w:rPr>
          <w:rFonts w:ascii="Palatino Linotype" w:eastAsia="Arial" w:hAnsi="Palatino Linotype" w:cs="Arial"/>
          <w:b/>
          <w:i/>
          <w:spacing w:val="1"/>
          <w:sz w:val="22"/>
        </w:rPr>
        <w:t>s</w:t>
      </w:r>
      <w:r w:rsidRPr="00503075">
        <w:rPr>
          <w:rFonts w:ascii="Palatino Linotype" w:eastAsia="Arial" w:hAnsi="Palatino Linotype" w:cs="Arial"/>
          <w:b/>
          <w:i/>
          <w:sz w:val="22"/>
        </w:rPr>
        <w:t>ifi</w:t>
      </w:r>
      <w:r w:rsidRPr="00503075">
        <w:rPr>
          <w:rFonts w:ascii="Palatino Linotype" w:eastAsia="Arial" w:hAnsi="Palatino Linotype" w:cs="Arial"/>
          <w:b/>
          <w:i/>
          <w:spacing w:val="-1"/>
          <w:sz w:val="22"/>
        </w:rPr>
        <w:t>c</w:t>
      </w:r>
      <w:r w:rsidRPr="00503075">
        <w:rPr>
          <w:rFonts w:ascii="Palatino Linotype" w:eastAsia="Arial" w:hAnsi="Palatino Linotype" w:cs="Arial"/>
          <w:b/>
          <w:i/>
          <w:spacing w:val="1"/>
          <w:sz w:val="22"/>
        </w:rPr>
        <w:t>ac</w:t>
      </w:r>
      <w:r w:rsidRPr="00503075">
        <w:rPr>
          <w:rFonts w:ascii="Palatino Linotype" w:eastAsia="Arial" w:hAnsi="Palatino Linotype" w:cs="Arial"/>
          <w:b/>
          <w:i/>
          <w:sz w:val="22"/>
        </w:rPr>
        <w:t>ión</w:t>
      </w:r>
      <w:r w:rsidRPr="00503075">
        <w:rPr>
          <w:rFonts w:ascii="Palatino Linotype" w:eastAsia="Arial" w:hAnsi="Palatino Linotype" w:cs="Arial"/>
          <w:b/>
          <w:i/>
          <w:spacing w:val="7"/>
          <w:sz w:val="22"/>
        </w:rPr>
        <w:t xml:space="preserve"> </w:t>
      </w:r>
      <w:r w:rsidRPr="00503075">
        <w:rPr>
          <w:rFonts w:ascii="Palatino Linotype" w:eastAsia="Arial" w:hAnsi="Palatino Linotype" w:cs="Arial"/>
          <w:b/>
          <w:i/>
          <w:sz w:val="22"/>
        </w:rPr>
        <w:t xml:space="preserve">y </w:t>
      </w:r>
      <w:r w:rsidRPr="00503075">
        <w:rPr>
          <w:rFonts w:ascii="Palatino Linotype" w:eastAsia="Arial" w:hAnsi="Palatino Linotype" w:cs="Arial"/>
          <w:b/>
          <w:i/>
          <w:spacing w:val="3"/>
          <w:sz w:val="22"/>
        </w:rPr>
        <w:t>l</w:t>
      </w:r>
      <w:r w:rsidRPr="00503075">
        <w:rPr>
          <w:rFonts w:ascii="Palatino Linotype" w:eastAsia="Arial" w:hAnsi="Palatino Linotype" w:cs="Arial"/>
          <w:b/>
          <w:i/>
          <w:sz w:val="22"/>
        </w:rPr>
        <w:t>a</w:t>
      </w:r>
      <w:r w:rsidRPr="00503075">
        <w:rPr>
          <w:rFonts w:ascii="Palatino Linotype" w:eastAsia="Arial" w:hAnsi="Palatino Linotype" w:cs="Arial"/>
          <w:b/>
          <w:i/>
          <w:spacing w:val="7"/>
          <w:sz w:val="22"/>
        </w:rPr>
        <w:t xml:space="preserve"> </w:t>
      </w:r>
      <w:r w:rsidRPr="00503075">
        <w:rPr>
          <w:rFonts w:ascii="Palatino Linotype" w:eastAsia="Arial" w:hAnsi="Palatino Linotype" w:cs="Arial"/>
          <w:b/>
          <w:i/>
          <w:sz w:val="22"/>
        </w:rPr>
        <w:t>in</w:t>
      </w:r>
      <w:r w:rsidRPr="00503075">
        <w:rPr>
          <w:rFonts w:ascii="Palatino Linotype" w:eastAsia="Arial" w:hAnsi="Palatino Linotype" w:cs="Arial"/>
          <w:b/>
          <w:i/>
          <w:spacing w:val="1"/>
          <w:sz w:val="22"/>
        </w:rPr>
        <w:t>e</w:t>
      </w:r>
      <w:r w:rsidRPr="00503075">
        <w:rPr>
          <w:rFonts w:ascii="Palatino Linotype" w:eastAsia="Arial" w:hAnsi="Palatino Linotype" w:cs="Arial"/>
          <w:b/>
          <w:i/>
          <w:spacing w:val="-1"/>
          <w:sz w:val="22"/>
        </w:rPr>
        <w:t>x</w:t>
      </w:r>
      <w:r w:rsidRPr="00503075">
        <w:rPr>
          <w:rFonts w:ascii="Palatino Linotype" w:eastAsia="Arial" w:hAnsi="Palatino Linotype" w:cs="Arial"/>
          <w:b/>
          <w:i/>
          <w:sz w:val="22"/>
        </w:rPr>
        <w:t>i</w:t>
      </w:r>
      <w:r w:rsidRPr="00503075">
        <w:rPr>
          <w:rFonts w:ascii="Palatino Linotype" w:eastAsia="Arial" w:hAnsi="Palatino Linotype" w:cs="Arial"/>
          <w:b/>
          <w:i/>
          <w:spacing w:val="1"/>
          <w:sz w:val="22"/>
        </w:rPr>
        <w:t>s</w:t>
      </w:r>
      <w:r w:rsidRPr="00503075">
        <w:rPr>
          <w:rFonts w:ascii="Palatino Linotype" w:eastAsia="Arial" w:hAnsi="Palatino Linotype" w:cs="Arial"/>
          <w:b/>
          <w:i/>
          <w:sz w:val="22"/>
        </w:rPr>
        <w:t>ten</w:t>
      </w:r>
      <w:r w:rsidRPr="00503075">
        <w:rPr>
          <w:rFonts w:ascii="Palatino Linotype" w:eastAsia="Arial" w:hAnsi="Palatino Linotype" w:cs="Arial"/>
          <w:b/>
          <w:i/>
          <w:spacing w:val="-1"/>
          <w:sz w:val="22"/>
        </w:rPr>
        <w:t>c</w:t>
      </w:r>
      <w:r w:rsidRPr="00503075">
        <w:rPr>
          <w:rFonts w:ascii="Palatino Linotype" w:eastAsia="Arial" w:hAnsi="Palatino Linotype" w:cs="Arial"/>
          <w:b/>
          <w:i/>
          <w:sz w:val="22"/>
        </w:rPr>
        <w:t>ia</w:t>
      </w:r>
      <w:r w:rsidRPr="00503075">
        <w:rPr>
          <w:rFonts w:ascii="Palatino Linotype" w:eastAsia="Arial" w:hAnsi="Palatino Linotype" w:cs="Arial"/>
          <w:b/>
          <w:i/>
          <w:spacing w:val="8"/>
          <w:sz w:val="22"/>
        </w:rPr>
        <w:t xml:space="preserve"> </w:t>
      </w:r>
      <w:r w:rsidRPr="00503075">
        <w:rPr>
          <w:rFonts w:ascii="Palatino Linotype" w:eastAsia="Arial" w:hAnsi="Palatino Linotype" w:cs="Arial"/>
          <w:b/>
          <w:i/>
          <w:spacing w:val="-3"/>
          <w:sz w:val="22"/>
        </w:rPr>
        <w:t>d</w:t>
      </w:r>
      <w:r w:rsidRPr="00503075">
        <w:rPr>
          <w:rFonts w:ascii="Palatino Linotype" w:eastAsia="Arial" w:hAnsi="Palatino Linotype" w:cs="Arial"/>
          <w:b/>
          <w:i/>
          <w:sz w:val="22"/>
        </w:rPr>
        <w:t>e</w:t>
      </w:r>
      <w:r w:rsidRPr="00503075">
        <w:rPr>
          <w:rFonts w:ascii="Palatino Linotype" w:eastAsia="Arial" w:hAnsi="Palatino Linotype" w:cs="Arial"/>
          <w:b/>
          <w:i/>
          <w:spacing w:val="12"/>
          <w:sz w:val="22"/>
        </w:rPr>
        <w:t xml:space="preserve"> </w:t>
      </w:r>
      <w:r w:rsidRPr="00503075">
        <w:rPr>
          <w:rFonts w:ascii="Palatino Linotype" w:eastAsia="Arial" w:hAnsi="Palatino Linotype" w:cs="Arial"/>
          <w:b/>
          <w:i/>
          <w:sz w:val="22"/>
        </w:rPr>
        <w:t>i</w:t>
      </w:r>
      <w:r w:rsidRPr="00503075">
        <w:rPr>
          <w:rFonts w:ascii="Palatino Linotype" w:eastAsia="Arial" w:hAnsi="Palatino Linotype" w:cs="Arial"/>
          <w:b/>
          <w:i/>
          <w:spacing w:val="-2"/>
          <w:sz w:val="22"/>
        </w:rPr>
        <w:t>n</w:t>
      </w:r>
      <w:r w:rsidRPr="00503075">
        <w:rPr>
          <w:rFonts w:ascii="Palatino Linotype" w:eastAsia="Arial" w:hAnsi="Palatino Linotype" w:cs="Arial"/>
          <w:b/>
          <w:i/>
          <w:sz w:val="22"/>
        </w:rPr>
        <w:t>f</w:t>
      </w:r>
      <w:r w:rsidRPr="00503075">
        <w:rPr>
          <w:rFonts w:ascii="Palatino Linotype" w:eastAsia="Arial" w:hAnsi="Palatino Linotype" w:cs="Arial"/>
          <w:b/>
          <w:i/>
          <w:spacing w:val="-1"/>
          <w:sz w:val="22"/>
        </w:rPr>
        <w:t>o</w:t>
      </w:r>
      <w:r w:rsidRPr="00503075">
        <w:rPr>
          <w:rFonts w:ascii="Palatino Linotype" w:eastAsia="Arial" w:hAnsi="Palatino Linotype" w:cs="Arial"/>
          <w:b/>
          <w:i/>
          <w:sz w:val="22"/>
        </w:rPr>
        <w:t>rm</w:t>
      </w:r>
      <w:r w:rsidRPr="00503075">
        <w:rPr>
          <w:rFonts w:ascii="Palatino Linotype" w:eastAsia="Arial" w:hAnsi="Palatino Linotype" w:cs="Arial"/>
          <w:b/>
          <w:i/>
          <w:spacing w:val="1"/>
          <w:sz w:val="22"/>
        </w:rPr>
        <w:t>ac</w:t>
      </w:r>
      <w:r w:rsidRPr="00503075">
        <w:rPr>
          <w:rFonts w:ascii="Palatino Linotype" w:eastAsia="Arial" w:hAnsi="Palatino Linotype" w:cs="Arial"/>
          <w:b/>
          <w:i/>
          <w:sz w:val="22"/>
        </w:rPr>
        <w:t>ión</w:t>
      </w:r>
      <w:r w:rsidRPr="00503075">
        <w:rPr>
          <w:rFonts w:ascii="Palatino Linotype" w:eastAsia="Arial" w:hAnsi="Palatino Linotype" w:cs="Arial"/>
          <w:b/>
          <w:i/>
          <w:spacing w:val="7"/>
          <w:sz w:val="22"/>
        </w:rPr>
        <w:t xml:space="preserve"> </w:t>
      </w:r>
      <w:r w:rsidRPr="00503075">
        <w:rPr>
          <w:rFonts w:ascii="Palatino Linotype" w:eastAsia="Arial" w:hAnsi="Palatino Linotype" w:cs="Arial"/>
          <w:b/>
          <w:i/>
          <w:spacing w:val="1"/>
          <w:sz w:val="22"/>
        </w:rPr>
        <w:t>s</w:t>
      </w:r>
      <w:r w:rsidRPr="00503075">
        <w:rPr>
          <w:rFonts w:ascii="Palatino Linotype" w:eastAsia="Arial" w:hAnsi="Palatino Linotype" w:cs="Arial"/>
          <w:b/>
          <w:i/>
          <w:sz w:val="22"/>
        </w:rPr>
        <w:t>on</w:t>
      </w:r>
      <w:r w:rsidRPr="00503075">
        <w:rPr>
          <w:rFonts w:ascii="Palatino Linotype" w:eastAsia="Arial" w:hAnsi="Palatino Linotype" w:cs="Arial"/>
          <w:b/>
          <w:i/>
          <w:spacing w:val="4"/>
          <w:sz w:val="22"/>
        </w:rPr>
        <w:t xml:space="preserve"> </w:t>
      </w:r>
      <w:r w:rsidRPr="00503075">
        <w:rPr>
          <w:rFonts w:ascii="Palatino Linotype" w:eastAsia="Arial" w:hAnsi="Palatino Linotype" w:cs="Arial"/>
          <w:b/>
          <w:i/>
          <w:spacing w:val="1"/>
          <w:sz w:val="22"/>
        </w:rPr>
        <w:t>c</w:t>
      </w:r>
      <w:r w:rsidRPr="00503075">
        <w:rPr>
          <w:rFonts w:ascii="Palatino Linotype" w:eastAsia="Arial" w:hAnsi="Palatino Linotype" w:cs="Arial"/>
          <w:b/>
          <w:i/>
          <w:sz w:val="22"/>
        </w:rPr>
        <w:t>on</w:t>
      </w:r>
      <w:r w:rsidRPr="00503075">
        <w:rPr>
          <w:rFonts w:ascii="Palatino Linotype" w:eastAsia="Arial" w:hAnsi="Palatino Linotype" w:cs="Arial"/>
          <w:b/>
          <w:i/>
          <w:spacing w:val="-2"/>
          <w:sz w:val="22"/>
        </w:rPr>
        <w:t>c</w:t>
      </w:r>
      <w:r w:rsidRPr="00503075">
        <w:rPr>
          <w:rFonts w:ascii="Palatino Linotype" w:eastAsia="Arial" w:hAnsi="Palatino Linotype" w:cs="Arial"/>
          <w:b/>
          <w:i/>
          <w:spacing w:val="1"/>
          <w:sz w:val="22"/>
        </w:rPr>
        <w:t>e</w:t>
      </w:r>
      <w:r w:rsidRPr="00503075">
        <w:rPr>
          <w:rFonts w:ascii="Palatino Linotype" w:eastAsia="Arial" w:hAnsi="Palatino Linotype" w:cs="Arial"/>
          <w:b/>
          <w:i/>
          <w:sz w:val="22"/>
        </w:rPr>
        <w:t>p</w:t>
      </w:r>
      <w:r w:rsidRPr="00503075">
        <w:rPr>
          <w:rFonts w:ascii="Palatino Linotype" w:eastAsia="Arial" w:hAnsi="Palatino Linotype" w:cs="Arial"/>
          <w:b/>
          <w:i/>
          <w:spacing w:val="-1"/>
          <w:sz w:val="22"/>
        </w:rPr>
        <w:t>t</w:t>
      </w:r>
      <w:r w:rsidRPr="00503075">
        <w:rPr>
          <w:rFonts w:ascii="Palatino Linotype" w:eastAsia="Arial" w:hAnsi="Palatino Linotype" w:cs="Arial"/>
          <w:b/>
          <w:i/>
          <w:sz w:val="22"/>
        </w:rPr>
        <w:t>os</w:t>
      </w:r>
      <w:r w:rsidRPr="00503075">
        <w:rPr>
          <w:rFonts w:ascii="Palatino Linotype" w:eastAsia="Arial" w:hAnsi="Palatino Linotype" w:cs="Arial"/>
          <w:b/>
          <w:i/>
          <w:spacing w:val="7"/>
          <w:sz w:val="22"/>
        </w:rPr>
        <w:t xml:space="preserve"> </w:t>
      </w:r>
      <w:r w:rsidRPr="00503075">
        <w:rPr>
          <w:rFonts w:ascii="Palatino Linotype" w:eastAsia="Arial" w:hAnsi="Palatino Linotype" w:cs="Arial"/>
          <w:b/>
          <w:i/>
          <w:sz w:val="22"/>
        </w:rPr>
        <w:t>que</w:t>
      </w:r>
      <w:r w:rsidRPr="00503075">
        <w:rPr>
          <w:rFonts w:ascii="Palatino Linotype" w:eastAsia="Arial" w:hAnsi="Palatino Linotype" w:cs="Arial"/>
          <w:b/>
          <w:i/>
          <w:spacing w:val="10"/>
          <w:sz w:val="22"/>
        </w:rPr>
        <w:t xml:space="preserve"> </w:t>
      </w:r>
      <w:r w:rsidRPr="00503075">
        <w:rPr>
          <w:rFonts w:ascii="Palatino Linotype" w:eastAsia="Arial" w:hAnsi="Palatino Linotype" w:cs="Arial"/>
          <w:b/>
          <w:i/>
          <w:sz w:val="22"/>
        </w:rPr>
        <w:t>no pued</w:t>
      </w:r>
      <w:r w:rsidRPr="00503075">
        <w:rPr>
          <w:rFonts w:ascii="Palatino Linotype" w:eastAsia="Arial" w:hAnsi="Palatino Linotype" w:cs="Arial"/>
          <w:b/>
          <w:i/>
          <w:spacing w:val="1"/>
          <w:sz w:val="22"/>
        </w:rPr>
        <w:t>e</w:t>
      </w:r>
      <w:r w:rsidRPr="00503075">
        <w:rPr>
          <w:rFonts w:ascii="Palatino Linotype" w:eastAsia="Arial" w:hAnsi="Palatino Linotype" w:cs="Arial"/>
          <w:b/>
          <w:i/>
          <w:sz w:val="22"/>
        </w:rPr>
        <w:t>n</w:t>
      </w:r>
      <w:r w:rsidRPr="00503075">
        <w:rPr>
          <w:rFonts w:ascii="Palatino Linotype" w:eastAsia="Arial" w:hAnsi="Palatino Linotype" w:cs="Arial"/>
          <w:b/>
          <w:i/>
          <w:spacing w:val="36"/>
          <w:sz w:val="22"/>
        </w:rPr>
        <w:t xml:space="preserve"> </w:t>
      </w:r>
      <w:r w:rsidRPr="00503075">
        <w:rPr>
          <w:rFonts w:ascii="Palatino Linotype" w:eastAsia="Arial" w:hAnsi="Palatino Linotype" w:cs="Arial"/>
          <w:b/>
          <w:i/>
          <w:spacing w:val="1"/>
          <w:sz w:val="22"/>
        </w:rPr>
        <w:t>c</w:t>
      </w:r>
      <w:r w:rsidRPr="00503075">
        <w:rPr>
          <w:rFonts w:ascii="Palatino Linotype" w:eastAsia="Arial" w:hAnsi="Palatino Linotype" w:cs="Arial"/>
          <w:b/>
          <w:i/>
          <w:sz w:val="22"/>
        </w:rPr>
        <w:t>o</w:t>
      </w:r>
      <w:r w:rsidRPr="00503075">
        <w:rPr>
          <w:rFonts w:ascii="Palatino Linotype" w:eastAsia="Arial" w:hAnsi="Palatino Linotype" w:cs="Arial"/>
          <w:b/>
          <w:i/>
          <w:spacing w:val="-2"/>
          <w:sz w:val="22"/>
        </w:rPr>
        <w:t>e</w:t>
      </w:r>
      <w:r w:rsidRPr="00503075">
        <w:rPr>
          <w:rFonts w:ascii="Palatino Linotype" w:eastAsia="Arial" w:hAnsi="Palatino Linotype" w:cs="Arial"/>
          <w:b/>
          <w:i/>
          <w:spacing w:val="1"/>
          <w:sz w:val="22"/>
        </w:rPr>
        <w:t>x</w:t>
      </w:r>
      <w:r w:rsidRPr="00503075">
        <w:rPr>
          <w:rFonts w:ascii="Palatino Linotype" w:eastAsia="Arial" w:hAnsi="Palatino Linotype" w:cs="Arial"/>
          <w:b/>
          <w:i/>
          <w:sz w:val="22"/>
        </w:rPr>
        <w:t>i</w:t>
      </w:r>
      <w:r w:rsidRPr="00503075">
        <w:rPr>
          <w:rFonts w:ascii="Palatino Linotype" w:eastAsia="Arial" w:hAnsi="Palatino Linotype" w:cs="Arial"/>
          <w:b/>
          <w:i/>
          <w:spacing w:val="1"/>
          <w:sz w:val="22"/>
        </w:rPr>
        <w:t>s</w:t>
      </w:r>
      <w:r w:rsidRPr="00503075">
        <w:rPr>
          <w:rFonts w:ascii="Palatino Linotype" w:eastAsia="Arial" w:hAnsi="Palatino Linotype" w:cs="Arial"/>
          <w:b/>
          <w:i/>
          <w:sz w:val="22"/>
        </w:rPr>
        <w:t>tir.</w:t>
      </w:r>
      <w:r w:rsidRPr="00503075">
        <w:rPr>
          <w:rFonts w:ascii="Palatino Linotype" w:eastAsia="Arial" w:hAnsi="Palatino Linotype" w:cs="Arial"/>
          <w:b/>
          <w:i/>
          <w:spacing w:val="35"/>
          <w:sz w:val="22"/>
        </w:rPr>
        <w:t xml:space="preserve"> </w:t>
      </w:r>
      <w:r w:rsidRPr="00503075">
        <w:rPr>
          <w:rFonts w:ascii="Palatino Linotype" w:eastAsia="Arial" w:hAnsi="Palatino Linotype" w:cs="Arial"/>
          <w:i/>
          <w:spacing w:val="1"/>
          <w:sz w:val="22"/>
        </w:rPr>
        <w:t>L</w:t>
      </w:r>
      <w:r w:rsidRPr="00503075">
        <w:rPr>
          <w:rFonts w:ascii="Palatino Linotype" w:eastAsia="Arial" w:hAnsi="Palatino Linotype" w:cs="Arial"/>
          <w:i/>
          <w:sz w:val="22"/>
        </w:rPr>
        <w:t>a</w:t>
      </w:r>
      <w:r w:rsidRPr="00503075">
        <w:rPr>
          <w:rFonts w:ascii="Palatino Linotype" w:eastAsia="Arial" w:hAnsi="Palatino Linotype" w:cs="Arial"/>
          <w:i/>
          <w:spacing w:val="25"/>
          <w:sz w:val="22"/>
        </w:rPr>
        <w:t xml:space="preserve"> </w:t>
      </w:r>
      <w:r w:rsidRPr="00503075">
        <w:rPr>
          <w:rFonts w:ascii="Palatino Linotype" w:eastAsia="Arial" w:hAnsi="Palatino Linotype" w:cs="Arial"/>
          <w:i/>
          <w:sz w:val="22"/>
        </w:rPr>
        <w:t>in</w:t>
      </w:r>
      <w:r w:rsidRPr="00503075">
        <w:rPr>
          <w:rFonts w:ascii="Palatino Linotype" w:eastAsia="Arial" w:hAnsi="Palatino Linotype" w:cs="Arial"/>
          <w:i/>
          <w:spacing w:val="1"/>
          <w:sz w:val="22"/>
        </w:rPr>
        <w:t>e</w:t>
      </w:r>
      <w:r w:rsidRPr="00503075">
        <w:rPr>
          <w:rFonts w:ascii="Palatino Linotype" w:eastAsia="Arial" w:hAnsi="Palatino Linotype" w:cs="Arial"/>
          <w:i/>
          <w:spacing w:val="-2"/>
          <w:sz w:val="22"/>
        </w:rPr>
        <w:t>x</w:t>
      </w:r>
      <w:r w:rsidRPr="00503075">
        <w:rPr>
          <w:rFonts w:ascii="Palatino Linotype" w:eastAsia="Arial" w:hAnsi="Palatino Linotype" w:cs="Arial"/>
          <w:i/>
          <w:sz w:val="22"/>
        </w:rPr>
        <w:t>ist</w:t>
      </w:r>
      <w:r w:rsidRPr="00503075">
        <w:rPr>
          <w:rFonts w:ascii="Palatino Linotype" w:eastAsia="Arial" w:hAnsi="Palatino Linotype" w:cs="Arial"/>
          <w:i/>
          <w:spacing w:val="1"/>
          <w:sz w:val="22"/>
        </w:rPr>
        <w:t>en</w:t>
      </w:r>
      <w:r w:rsidRPr="00503075">
        <w:rPr>
          <w:rFonts w:ascii="Palatino Linotype" w:eastAsia="Arial" w:hAnsi="Palatino Linotype" w:cs="Arial"/>
          <w:i/>
          <w:sz w:val="22"/>
        </w:rPr>
        <w:t>cia</w:t>
      </w:r>
      <w:r w:rsidRPr="00503075">
        <w:rPr>
          <w:rFonts w:ascii="Palatino Linotype" w:eastAsia="Arial" w:hAnsi="Palatino Linotype" w:cs="Arial"/>
          <w:i/>
          <w:spacing w:val="27"/>
          <w:sz w:val="22"/>
        </w:rPr>
        <w:t xml:space="preserve"> </w:t>
      </w:r>
      <w:r w:rsidRPr="00503075">
        <w:rPr>
          <w:rFonts w:ascii="Palatino Linotype" w:eastAsia="Arial" w:hAnsi="Palatino Linotype" w:cs="Arial"/>
          <w:i/>
          <w:sz w:val="22"/>
        </w:rPr>
        <w:t>i</w:t>
      </w:r>
      <w:r w:rsidRPr="00503075">
        <w:rPr>
          <w:rFonts w:ascii="Palatino Linotype" w:eastAsia="Arial" w:hAnsi="Palatino Linotype" w:cs="Arial"/>
          <w:i/>
          <w:spacing w:val="1"/>
          <w:sz w:val="22"/>
        </w:rPr>
        <w:t>mp</w:t>
      </w:r>
      <w:r w:rsidRPr="00503075">
        <w:rPr>
          <w:rFonts w:ascii="Palatino Linotype" w:eastAsia="Arial" w:hAnsi="Palatino Linotype" w:cs="Arial"/>
          <w:i/>
          <w:sz w:val="22"/>
        </w:rPr>
        <w:t>l</w:t>
      </w:r>
      <w:r w:rsidRPr="00503075">
        <w:rPr>
          <w:rFonts w:ascii="Palatino Linotype" w:eastAsia="Arial" w:hAnsi="Palatino Linotype" w:cs="Arial"/>
          <w:i/>
          <w:spacing w:val="-1"/>
          <w:sz w:val="22"/>
        </w:rPr>
        <w:t>i</w:t>
      </w:r>
      <w:r w:rsidRPr="00503075">
        <w:rPr>
          <w:rFonts w:ascii="Palatino Linotype" w:eastAsia="Arial" w:hAnsi="Palatino Linotype" w:cs="Arial"/>
          <w:i/>
          <w:sz w:val="22"/>
        </w:rPr>
        <w:t>ca</w:t>
      </w:r>
      <w:r w:rsidRPr="00503075">
        <w:rPr>
          <w:rFonts w:ascii="Palatino Linotype" w:eastAsia="Arial" w:hAnsi="Palatino Linotype" w:cs="Arial"/>
          <w:i/>
          <w:spacing w:val="28"/>
          <w:sz w:val="22"/>
        </w:rPr>
        <w:t xml:space="preserve"> </w:t>
      </w:r>
      <w:r w:rsidRPr="00503075">
        <w:rPr>
          <w:rFonts w:ascii="Palatino Linotype" w:eastAsia="Arial" w:hAnsi="Palatino Linotype" w:cs="Arial"/>
          <w:i/>
          <w:spacing w:val="-1"/>
          <w:sz w:val="22"/>
        </w:rPr>
        <w:t>n</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c</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s</w:t>
      </w:r>
      <w:r w:rsidRPr="00503075">
        <w:rPr>
          <w:rFonts w:ascii="Palatino Linotype" w:eastAsia="Arial" w:hAnsi="Palatino Linotype" w:cs="Arial"/>
          <w:i/>
          <w:spacing w:val="1"/>
          <w:sz w:val="22"/>
        </w:rPr>
        <w:t>a</w:t>
      </w:r>
      <w:r w:rsidRPr="00503075">
        <w:rPr>
          <w:rFonts w:ascii="Palatino Linotype" w:eastAsia="Arial" w:hAnsi="Palatino Linotype" w:cs="Arial"/>
          <w:i/>
          <w:sz w:val="22"/>
        </w:rPr>
        <w:t>r</w:t>
      </w:r>
      <w:r w:rsidRPr="00503075">
        <w:rPr>
          <w:rFonts w:ascii="Palatino Linotype" w:eastAsia="Arial" w:hAnsi="Palatino Linotype" w:cs="Arial"/>
          <w:i/>
          <w:spacing w:val="-1"/>
          <w:sz w:val="22"/>
        </w:rPr>
        <w:t>ia</w:t>
      </w:r>
      <w:r w:rsidRPr="00503075">
        <w:rPr>
          <w:rFonts w:ascii="Palatino Linotype" w:eastAsia="Arial" w:hAnsi="Palatino Linotype" w:cs="Arial"/>
          <w:i/>
          <w:spacing w:val="1"/>
          <w:sz w:val="22"/>
        </w:rPr>
        <w:t>me</w:t>
      </w:r>
      <w:r w:rsidRPr="00503075">
        <w:rPr>
          <w:rFonts w:ascii="Palatino Linotype" w:eastAsia="Arial" w:hAnsi="Palatino Linotype" w:cs="Arial"/>
          <w:i/>
          <w:spacing w:val="-1"/>
          <w:sz w:val="22"/>
        </w:rPr>
        <w:t>n</w:t>
      </w:r>
      <w:r w:rsidRPr="00503075">
        <w:rPr>
          <w:rFonts w:ascii="Palatino Linotype" w:eastAsia="Arial" w:hAnsi="Palatino Linotype" w:cs="Arial"/>
          <w:i/>
          <w:sz w:val="22"/>
        </w:rPr>
        <w:t>te</w:t>
      </w:r>
      <w:r w:rsidRPr="00503075">
        <w:rPr>
          <w:rFonts w:ascii="Palatino Linotype" w:eastAsia="Arial" w:hAnsi="Palatino Linotype" w:cs="Arial"/>
          <w:i/>
          <w:spacing w:val="28"/>
          <w:sz w:val="22"/>
        </w:rPr>
        <w:t xml:space="preserve"> </w:t>
      </w:r>
      <w:r w:rsidRPr="00503075">
        <w:rPr>
          <w:rFonts w:ascii="Palatino Linotype" w:eastAsia="Arial" w:hAnsi="Palatino Linotype" w:cs="Arial"/>
          <w:i/>
          <w:spacing w:val="-1"/>
          <w:sz w:val="22"/>
        </w:rPr>
        <w:t>q</w:t>
      </w:r>
      <w:r w:rsidRPr="00503075">
        <w:rPr>
          <w:rFonts w:ascii="Palatino Linotype" w:eastAsia="Arial" w:hAnsi="Palatino Linotype" w:cs="Arial"/>
          <w:i/>
          <w:spacing w:val="1"/>
          <w:sz w:val="22"/>
        </w:rPr>
        <w:t>u</w:t>
      </w:r>
      <w:r w:rsidRPr="00503075">
        <w:rPr>
          <w:rFonts w:ascii="Palatino Linotype" w:eastAsia="Arial" w:hAnsi="Palatino Linotype" w:cs="Arial"/>
          <w:i/>
          <w:sz w:val="22"/>
        </w:rPr>
        <w:t>e</w:t>
      </w:r>
      <w:r w:rsidRPr="00503075">
        <w:rPr>
          <w:rFonts w:ascii="Palatino Linotype" w:eastAsia="Arial" w:hAnsi="Palatino Linotype" w:cs="Arial"/>
          <w:i/>
          <w:spacing w:val="28"/>
          <w:sz w:val="22"/>
        </w:rPr>
        <w:t xml:space="preserve"> </w:t>
      </w:r>
      <w:r w:rsidRPr="00503075">
        <w:rPr>
          <w:rFonts w:ascii="Palatino Linotype" w:eastAsia="Arial" w:hAnsi="Palatino Linotype" w:cs="Arial"/>
          <w:i/>
          <w:sz w:val="22"/>
        </w:rPr>
        <w:t>la</w:t>
      </w:r>
      <w:r w:rsidRPr="00503075">
        <w:rPr>
          <w:rFonts w:ascii="Palatino Linotype" w:eastAsia="Arial" w:hAnsi="Palatino Linotype" w:cs="Arial"/>
          <w:i/>
          <w:spacing w:val="25"/>
          <w:sz w:val="22"/>
        </w:rPr>
        <w:t xml:space="preserve"> </w:t>
      </w:r>
      <w:r w:rsidRPr="00503075">
        <w:rPr>
          <w:rFonts w:ascii="Palatino Linotype" w:eastAsia="Arial" w:hAnsi="Palatino Linotype" w:cs="Arial"/>
          <w:i/>
          <w:sz w:val="22"/>
        </w:rPr>
        <w:t>in</w:t>
      </w:r>
      <w:r w:rsidRPr="00503075">
        <w:rPr>
          <w:rFonts w:ascii="Palatino Linotype" w:eastAsia="Arial" w:hAnsi="Palatino Linotype" w:cs="Arial"/>
          <w:i/>
          <w:spacing w:val="1"/>
          <w:sz w:val="22"/>
        </w:rPr>
        <w:t>fo</w:t>
      </w:r>
      <w:r w:rsidRPr="00503075">
        <w:rPr>
          <w:rFonts w:ascii="Palatino Linotype" w:eastAsia="Arial" w:hAnsi="Palatino Linotype" w:cs="Arial"/>
          <w:i/>
          <w:sz w:val="22"/>
        </w:rPr>
        <w:t>r</w:t>
      </w:r>
      <w:r w:rsidRPr="00503075">
        <w:rPr>
          <w:rFonts w:ascii="Palatino Linotype" w:eastAsia="Arial" w:hAnsi="Palatino Linotype" w:cs="Arial"/>
          <w:i/>
          <w:spacing w:val="-1"/>
          <w:sz w:val="22"/>
        </w:rPr>
        <w:t>m</w:t>
      </w:r>
      <w:r w:rsidRPr="00503075">
        <w:rPr>
          <w:rFonts w:ascii="Palatino Linotype" w:eastAsia="Arial" w:hAnsi="Palatino Linotype" w:cs="Arial"/>
          <w:i/>
          <w:spacing w:val="1"/>
          <w:sz w:val="22"/>
        </w:rPr>
        <w:t>a</w:t>
      </w:r>
      <w:r w:rsidRPr="00503075">
        <w:rPr>
          <w:rFonts w:ascii="Palatino Linotype" w:eastAsia="Arial" w:hAnsi="Palatino Linotype" w:cs="Arial"/>
          <w:i/>
          <w:sz w:val="22"/>
        </w:rPr>
        <w:t>ción</w:t>
      </w:r>
      <w:r w:rsidRPr="00503075">
        <w:rPr>
          <w:rFonts w:ascii="Palatino Linotype" w:eastAsia="Arial" w:hAnsi="Palatino Linotype" w:cs="Arial"/>
          <w:i/>
          <w:spacing w:val="26"/>
          <w:sz w:val="22"/>
        </w:rPr>
        <w:t xml:space="preserve"> </w:t>
      </w:r>
      <w:r w:rsidRPr="00503075">
        <w:rPr>
          <w:rFonts w:ascii="Palatino Linotype" w:eastAsia="Arial" w:hAnsi="Palatino Linotype" w:cs="Arial"/>
          <w:i/>
          <w:spacing w:val="-1"/>
          <w:sz w:val="22"/>
        </w:rPr>
        <w:t>n</w:t>
      </w:r>
      <w:r w:rsidRPr="00503075">
        <w:rPr>
          <w:rFonts w:ascii="Palatino Linotype" w:eastAsia="Arial" w:hAnsi="Palatino Linotype" w:cs="Arial"/>
          <w:i/>
          <w:sz w:val="22"/>
        </w:rPr>
        <w:t>o se</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pacing w:val="1"/>
          <w:sz w:val="22"/>
        </w:rPr>
        <w:t>en</w:t>
      </w:r>
      <w:r w:rsidRPr="00503075">
        <w:rPr>
          <w:rFonts w:ascii="Palatino Linotype" w:eastAsia="Arial" w:hAnsi="Palatino Linotype" w:cs="Arial"/>
          <w:i/>
          <w:spacing w:val="-2"/>
          <w:sz w:val="22"/>
        </w:rPr>
        <w:t>c</w:t>
      </w:r>
      <w:r w:rsidRPr="00503075">
        <w:rPr>
          <w:rFonts w:ascii="Palatino Linotype" w:eastAsia="Arial" w:hAnsi="Palatino Linotype" w:cs="Arial"/>
          <w:i/>
          <w:spacing w:val="1"/>
          <w:sz w:val="22"/>
        </w:rPr>
        <w:t>ue</w:t>
      </w:r>
      <w:r w:rsidRPr="00503075">
        <w:rPr>
          <w:rFonts w:ascii="Palatino Linotype" w:eastAsia="Arial" w:hAnsi="Palatino Linotype" w:cs="Arial"/>
          <w:i/>
          <w:spacing w:val="-1"/>
          <w:sz w:val="22"/>
        </w:rPr>
        <w:t>n</w:t>
      </w:r>
      <w:r w:rsidRPr="00503075">
        <w:rPr>
          <w:rFonts w:ascii="Palatino Linotype" w:eastAsia="Arial" w:hAnsi="Palatino Linotype" w:cs="Arial"/>
          <w:i/>
          <w:sz w:val="22"/>
        </w:rPr>
        <w:t>tra</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n</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pacing w:val="-3"/>
          <w:sz w:val="22"/>
        </w:rPr>
        <w:t>l</w:t>
      </w:r>
      <w:r w:rsidRPr="00503075">
        <w:rPr>
          <w:rFonts w:ascii="Palatino Linotype" w:eastAsia="Arial" w:hAnsi="Palatino Linotype" w:cs="Arial"/>
          <w:i/>
          <w:spacing w:val="1"/>
          <w:sz w:val="22"/>
        </w:rPr>
        <w:t>o</w:t>
      </w:r>
      <w:r w:rsidRPr="00503075">
        <w:rPr>
          <w:rFonts w:ascii="Palatino Linotype" w:eastAsia="Arial" w:hAnsi="Palatino Linotype" w:cs="Arial"/>
          <w:i/>
          <w:sz w:val="22"/>
        </w:rPr>
        <w:t>s</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1"/>
          <w:sz w:val="22"/>
        </w:rPr>
        <w:t>a</w:t>
      </w:r>
      <w:r w:rsidRPr="00503075">
        <w:rPr>
          <w:rFonts w:ascii="Palatino Linotype" w:eastAsia="Arial" w:hAnsi="Palatino Linotype" w:cs="Arial"/>
          <w:i/>
          <w:sz w:val="22"/>
        </w:rPr>
        <w:t>rchi</w:t>
      </w:r>
      <w:r w:rsidRPr="00503075">
        <w:rPr>
          <w:rFonts w:ascii="Palatino Linotype" w:eastAsia="Arial" w:hAnsi="Palatino Linotype" w:cs="Arial"/>
          <w:i/>
          <w:spacing w:val="-3"/>
          <w:sz w:val="22"/>
        </w:rPr>
        <w:t>v</w:t>
      </w:r>
      <w:r w:rsidRPr="00503075">
        <w:rPr>
          <w:rFonts w:ascii="Palatino Linotype" w:eastAsia="Arial" w:hAnsi="Palatino Linotype" w:cs="Arial"/>
          <w:i/>
          <w:spacing w:val="1"/>
          <w:sz w:val="22"/>
        </w:rPr>
        <w:t>o</w:t>
      </w:r>
      <w:r w:rsidRPr="00503075">
        <w:rPr>
          <w:rFonts w:ascii="Palatino Linotype" w:eastAsia="Arial" w:hAnsi="Palatino Linotype" w:cs="Arial"/>
          <w:i/>
          <w:sz w:val="22"/>
        </w:rPr>
        <w:t>s</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1"/>
          <w:sz w:val="22"/>
        </w:rPr>
        <w:t>d</w:t>
      </w:r>
      <w:r w:rsidRPr="00503075">
        <w:rPr>
          <w:rFonts w:ascii="Palatino Linotype" w:eastAsia="Arial" w:hAnsi="Palatino Linotype" w:cs="Arial"/>
          <w:i/>
          <w:sz w:val="22"/>
        </w:rPr>
        <w:t>e</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z w:val="22"/>
        </w:rPr>
        <w:t>la</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pacing w:val="1"/>
          <w:sz w:val="22"/>
        </w:rPr>
        <w:t>au</w:t>
      </w:r>
      <w:r w:rsidRPr="00503075">
        <w:rPr>
          <w:rFonts w:ascii="Palatino Linotype" w:eastAsia="Arial" w:hAnsi="Palatino Linotype" w:cs="Arial"/>
          <w:i/>
          <w:spacing w:val="-2"/>
          <w:sz w:val="22"/>
        </w:rPr>
        <w:t>t</w:t>
      </w:r>
      <w:r w:rsidRPr="00503075">
        <w:rPr>
          <w:rFonts w:ascii="Palatino Linotype" w:eastAsia="Arial" w:hAnsi="Palatino Linotype" w:cs="Arial"/>
          <w:i/>
          <w:spacing w:val="1"/>
          <w:sz w:val="22"/>
        </w:rPr>
        <w:t>o</w:t>
      </w:r>
      <w:r w:rsidRPr="00503075">
        <w:rPr>
          <w:rFonts w:ascii="Palatino Linotype" w:eastAsia="Arial" w:hAnsi="Palatino Linotype" w:cs="Arial"/>
          <w:i/>
          <w:sz w:val="22"/>
        </w:rPr>
        <w:t>r</w:t>
      </w:r>
      <w:r w:rsidRPr="00503075">
        <w:rPr>
          <w:rFonts w:ascii="Palatino Linotype" w:eastAsia="Arial" w:hAnsi="Palatino Linotype" w:cs="Arial"/>
          <w:i/>
          <w:spacing w:val="-1"/>
          <w:sz w:val="22"/>
        </w:rPr>
        <w:t>i</w:t>
      </w:r>
      <w:r w:rsidRPr="00503075">
        <w:rPr>
          <w:rFonts w:ascii="Palatino Linotype" w:eastAsia="Arial" w:hAnsi="Palatino Linotype" w:cs="Arial"/>
          <w:i/>
          <w:spacing w:val="1"/>
          <w:sz w:val="22"/>
        </w:rPr>
        <w:t>d</w:t>
      </w:r>
      <w:r w:rsidRPr="00503075">
        <w:rPr>
          <w:rFonts w:ascii="Palatino Linotype" w:eastAsia="Arial" w:hAnsi="Palatino Linotype" w:cs="Arial"/>
          <w:i/>
          <w:spacing w:val="-1"/>
          <w:sz w:val="22"/>
        </w:rPr>
        <w:t>a</w:t>
      </w:r>
      <w:r w:rsidRPr="00503075">
        <w:rPr>
          <w:rFonts w:ascii="Palatino Linotype" w:eastAsia="Arial" w:hAnsi="Palatino Linotype" w:cs="Arial"/>
          <w:i/>
          <w:spacing w:val="1"/>
          <w:sz w:val="22"/>
        </w:rPr>
        <w:t>d</w:t>
      </w:r>
      <w:r w:rsidRPr="00503075">
        <w:rPr>
          <w:rFonts w:ascii="Palatino Linotype" w:eastAsia="Arial" w:hAnsi="Palatino Linotype" w:cs="Arial"/>
          <w:i/>
          <w:sz w:val="22"/>
        </w:rPr>
        <w:t>,</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pacing w:val="1"/>
          <w:sz w:val="22"/>
        </w:rPr>
        <w:t>n</w:t>
      </w:r>
      <w:r w:rsidRPr="00503075">
        <w:rPr>
          <w:rFonts w:ascii="Palatino Linotype" w:eastAsia="Arial" w:hAnsi="Palatino Linotype" w:cs="Arial"/>
          <w:i/>
          <w:sz w:val="22"/>
        </w:rPr>
        <w:t>o</w:t>
      </w:r>
      <w:r w:rsidRPr="00503075">
        <w:rPr>
          <w:rFonts w:ascii="Palatino Linotype" w:eastAsia="Arial" w:hAnsi="Palatino Linotype" w:cs="Arial"/>
          <w:i/>
          <w:spacing w:val="1"/>
          <w:sz w:val="22"/>
        </w:rPr>
        <w:t xml:space="preserve"> ob</w:t>
      </w:r>
      <w:r w:rsidRPr="00503075">
        <w:rPr>
          <w:rFonts w:ascii="Palatino Linotype" w:eastAsia="Arial" w:hAnsi="Palatino Linotype" w:cs="Arial"/>
          <w:i/>
          <w:sz w:val="22"/>
        </w:rPr>
        <w:t>s</w:t>
      </w:r>
      <w:r w:rsidRPr="00503075">
        <w:rPr>
          <w:rFonts w:ascii="Palatino Linotype" w:eastAsia="Arial" w:hAnsi="Palatino Linotype" w:cs="Arial"/>
          <w:i/>
          <w:spacing w:val="-2"/>
          <w:sz w:val="22"/>
        </w:rPr>
        <w:t>t</w:t>
      </w:r>
      <w:r w:rsidRPr="00503075">
        <w:rPr>
          <w:rFonts w:ascii="Palatino Linotype" w:eastAsia="Arial" w:hAnsi="Palatino Linotype" w:cs="Arial"/>
          <w:i/>
          <w:spacing w:val="1"/>
          <w:sz w:val="22"/>
        </w:rPr>
        <w:t>an</w:t>
      </w:r>
      <w:r w:rsidRPr="00503075">
        <w:rPr>
          <w:rFonts w:ascii="Palatino Linotype" w:eastAsia="Arial" w:hAnsi="Palatino Linotype" w:cs="Arial"/>
          <w:i/>
          <w:spacing w:val="-2"/>
          <w:sz w:val="22"/>
        </w:rPr>
        <w:t>t</w:t>
      </w:r>
      <w:r w:rsidRPr="00503075">
        <w:rPr>
          <w:rFonts w:ascii="Palatino Linotype" w:eastAsia="Arial" w:hAnsi="Palatino Linotype" w:cs="Arial"/>
          <w:i/>
          <w:sz w:val="22"/>
        </w:rPr>
        <w:t>e</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pacing w:val="-1"/>
          <w:sz w:val="22"/>
        </w:rPr>
        <w:t>q</w:t>
      </w:r>
      <w:r w:rsidRPr="00503075">
        <w:rPr>
          <w:rFonts w:ascii="Palatino Linotype" w:eastAsia="Arial" w:hAnsi="Palatino Linotype" w:cs="Arial"/>
          <w:i/>
          <w:spacing w:val="1"/>
          <w:sz w:val="22"/>
        </w:rPr>
        <w:t>u</w:t>
      </w:r>
      <w:r w:rsidRPr="00503075">
        <w:rPr>
          <w:rFonts w:ascii="Palatino Linotype" w:eastAsia="Arial" w:hAnsi="Palatino Linotype" w:cs="Arial"/>
          <w:i/>
          <w:sz w:val="22"/>
        </w:rPr>
        <w:t>e</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z w:val="22"/>
        </w:rPr>
        <w:t xml:space="preserve">la </w:t>
      </w:r>
      <w:r w:rsidRPr="00503075">
        <w:rPr>
          <w:rFonts w:ascii="Palatino Linotype" w:eastAsia="Arial" w:hAnsi="Palatino Linotype" w:cs="Arial"/>
          <w:i/>
          <w:spacing w:val="1"/>
          <w:sz w:val="22"/>
        </w:rPr>
        <w:t>de</w:t>
      </w:r>
      <w:r w:rsidRPr="00503075">
        <w:rPr>
          <w:rFonts w:ascii="Palatino Linotype" w:eastAsia="Arial" w:hAnsi="Palatino Linotype" w:cs="Arial"/>
          <w:i/>
          <w:spacing w:val="-1"/>
          <w:sz w:val="22"/>
        </w:rPr>
        <w:t>p</w:t>
      </w:r>
      <w:r w:rsidRPr="00503075">
        <w:rPr>
          <w:rFonts w:ascii="Palatino Linotype" w:eastAsia="Arial" w:hAnsi="Palatino Linotype" w:cs="Arial"/>
          <w:i/>
          <w:spacing w:val="1"/>
          <w:sz w:val="22"/>
        </w:rPr>
        <w:t>en</w:t>
      </w:r>
      <w:r w:rsidRPr="00503075">
        <w:rPr>
          <w:rFonts w:ascii="Palatino Linotype" w:eastAsia="Arial" w:hAnsi="Palatino Linotype" w:cs="Arial"/>
          <w:i/>
          <w:spacing w:val="-1"/>
          <w:sz w:val="22"/>
        </w:rPr>
        <w:t>d</w:t>
      </w:r>
      <w:r w:rsidRPr="00503075">
        <w:rPr>
          <w:rFonts w:ascii="Palatino Linotype" w:eastAsia="Arial" w:hAnsi="Palatino Linotype" w:cs="Arial"/>
          <w:i/>
          <w:spacing w:val="1"/>
          <w:sz w:val="22"/>
        </w:rPr>
        <w:t>en</w:t>
      </w:r>
      <w:r w:rsidRPr="00503075">
        <w:rPr>
          <w:rFonts w:ascii="Palatino Linotype" w:eastAsia="Arial" w:hAnsi="Palatino Linotype" w:cs="Arial"/>
          <w:i/>
          <w:sz w:val="22"/>
        </w:rPr>
        <w:t xml:space="preserve">cia o </w:t>
      </w:r>
      <w:r w:rsidRPr="00503075">
        <w:rPr>
          <w:rFonts w:ascii="Palatino Linotype" w:eastAsia="Arial" w:hAnsi="Palatino Linotype" w:cs="Arial"/>
          <w:i/>
          <w:spacing w:val="1"/>
          <w:sz w:val="22"/>
        </w:rPr>
        <w:t>en</w:t>
      </w:r>
      <w:r w:rsidRPr="00503075">
        <w:rPr>
          <w:rFonts w:ascii="Palatino Linotype" w:eastAsia="Arial" w:hAnsi="Palatino Linotype" w:cs="Arial"/>
          <w:i/>
          <w:sz w:val="22"/>
        </w:rPr>
        <w:t>ti</w:t>
      </w:r>
      <w:r w:rsidRPr="00503075">
        <w:rPr>
          <w:rFonts w:ascii="Palatino Linotype" w:eastAsia="Arial" w:hAnsi="Palatino Linotype" w:cs="Arial"/>
          <w:i/>
          <w:spacing w:val="-1"/>
          <w:sz w:val="22"/>
        </w:rPr>
        <w:t>d</w:t>
      </w:r>
      <w:r w:rsidRPr="00503075">
        <w:rPr>
          <w:rFonts w:ascii="Palatino Linotype" w:eastAsia="Arial" w:hAnsi="Palatino Linotype" w:cs="Arial"/>
          <w:i/>
          <w:spacing w:val="1"/>
          <w:sz w:val="22"/>
        </w:rPr>
        <w:t>a</w:t>
      </w:r>
      <w:r w:rsidRPr="00503075">
        <w:rPr>
          <w:rFonts w:ascii="Palatino Linotype" w:eastAsia="Arial" w:hAnsi="Palatino Linotype" w:cs="Arial"/>
          <w:i/>
          <w:sz w:val="22"/>
        </w:rPr>
        <w:t>d</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z w:val="22"/>
        </w:rPr>
        <w:t>c</w:t>
      </w:r>
      <w:r w:rsidRPr="00503075">
        <w:rPr>
          <w:rFonts w:ascii="Palatino Linotype" w:eastAsia="Arial" w:hAnsi="Palatino Linotype" w:cs="Arial"/>
          <w:i/>
          <w:spacing w:val="1"/>
          <w:sz w:val="22"/>
        </w:rPr>
        <w:t>u</w:t>
      </w:r>
      <w:r w:rsidRPr="00503075">
        <w:rPr>
          <w:rFonts w:ascii="Palatino Linotype" w:eastAsia="Arial" w:hAnsi="Palatino Linotype" w:cs="Arial"/>
          <w:i/>
          <w:spacing w:val="-1"/>
          <w:sz w:val="22"/>
        </w:rPr>
        <w:t>e</w:t>
      </w:r>
      <w:r w:rsidRPr="00503075">
        <w:rPr>
          <w:rFonts w:ascii="Palatino Linotype" w:eastAsia="Arial" w:hAnsi="Palatino Linotype" w:cs="Arial"/>
          <w:i/>
          <w:spacing w:val="1"/>
          <w:sz w:val="22"/>
        </w:rPr>
        <w:t>n</w:t>
      </w:r>
      <w:r w:rsidRPr="00503075">
        <w:rPr>
          <w:rFonts w:ascii="Palatino Linotype" w:eastAsia="Arial" w:hAnsi="Palatino Linotype" w:cs="Arial"/>
          <w:i/>
          <w:sz w:val="22"/>
        </w:rPr>
        <w:t>te</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2"/>
          <w:sz w:val="22"/>
        </w:rPr>
        <w:t>c</w:t>
      </w:r>
      <w:r w:rsidRPr="00503075">
        <w:rPr>
          <w:rFonts w:ascii="Palatino Linotype" w:eastAsia="Arial" w:hAnsi="Palatino Linotype" w:cs="Arial"/>
          <w:i/>
          <w:spacing w:val="1"/>
          <w:sz w:val="22"/>
        </w:rPr>
        <w:t>o</w:t>
      </w:r>
      <w:r w:rsidRPr="00503075">
        <w:rPr>
          <w:rFonts w:ascii="Palatino Linotype" w:eastAsia="Arial" w:hAnsi="Palatino Linotype" w:cs="Arial"/>
          <w:i/>
          <w:sz w:val="22"/>
        </w:rPr>
        <w:t>n</w:t>
      </w:r>
      <w:r w:rsidRPr="00503075">
        <w:rPr>
          <w:rFonts w:ascii="Palatino Linotype" w:eastAsia="Arial" w:hAnsi="Palatino Linotype" w:cs="Arial"/>
          <w:i/>
          <w:spacing w:val="3"/>
          <w:sz w:val="22"/>
        </w:rPr>
        <w:t xml:space="preserve"> f</w:t>
      </w:r>
      <w:r w:rsidRPr="00503075">
        <w:rPr>
          <w:rFonts w:ascii="Palatino Linotype" w:eastAsia="Arial" w:hAnsi="Palatino Linotype" w:cs="Arial"/>
          <w:i/>
          <w:spacing w:val="-1"/>
          <w:sz w:val="22"/>
        </w:rPr>
        <w:t>a</w:t>
      </w:r>
      <w:r w:rsidRPr="00503075">
        <w:rPr>
          <w:rFonts w:ascii="Palatino Linotype" w:eastAsia="Arial" w:hAnsi="Palatino Linotype" w:cs="Arial"/>
          <w:i/>
          <w:sz w:val="22"/>
        </w:rPr>
        <w:t>c</w:t>
      </w:r>
      <w:r w:rsidRPr="00503075">
        <w:rPr>
          <w:rFonts w:ascii="Palatino Linotype" w:eastAsia="Arial" w:hAnsi="Palatino Linotype" w:cs="Arial"/>
          <w:i/>
          <w:spacing w:val="1"/>
          <w:sz w:val="22"/>
        </w:rPr>
        <w:t>u</w:t>
      </w:r>
      <w:r w:rsidRPr="00503075">
        <w:rPr>
          <w:rFonts w:ascii="Palatino Linotype" w:eastAsia="Arial" w:hAnsi="Palatino Linotype" w:cs="Arial"/>
          <w:i/>
          <w:sz w:val="22"/>
        </w:rPr>
        <w:t>lt</w:t>
      </w:r>
      <w:r w:rsidRPr="00503075">
        <w:rPr>
          <w:rFonts w:ascii="Palatino Linotype" w:eastAsia="Arial" w:hAnsi="Palatino Linotype" w:cs="Arial"/>
          <w:i/>
          <w:spacing w:val="1"/>
          <w:sz w:val="22"/>
        </w:rPr>
        <w:t>a</w:t>
      </w:r>
      <w:r w:rsidRPr="00503075">
        <w:rPr>
          <w:rFonts w:ascii="Palatino Linotype" w:eastAsia="Arial" w:hAnsi="Palatino Linotype" w:cs="Arial"/>
          <w:i/>
          <w:spacing w:val="-1"/>
          <w:sz w:val="22"/>
        </w:rPr>
        <w:t>d</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s</w:t>
      </w:r>
      <w:r w:rsidRPr="00503075">
        <w:rPr>
          <w:rFonts w:ascii="Palatino Linotype" w:eastAsia="Arial" w:hAnsi="Palatino Linotype" w:cs="Arial"/>
          <w:i/>
          <w:spacing w:val="1"/>
          <w:sz w:val="22"/>
        </w:rPr>
        <w:t xml:space="preserve"> pa</w:t>
      </w:r>
      <w:r w:rsidRPr="00503075">
        <w:rPr>
          <w:rFonts w:ascii="Palatino Linotype" w:eastAsia="Arial" w:hAnsi="Palatino Linotype" w:cs="Arial"/>
          <w:i/>
          <w:sz w:val="22"/>
        </w:rPr>
        <w:t>ra</w:t>
      </w:r>
      <w:r w:rsidRPr="00503075">
        <w:rPr>
          <w:rFonts w:ascii="Palatino Linotype" w:eastAsia="Arial" w:hAnsi="Palatino Linotype" w:cs="Arial"/>
          <w:i/>
          <w:spacing w:val="1"/>
          <w:sz w:val="22"/>
        </w:rPr>
        <w:t xml:space="preserve"> </w:t>
      </w:r>
      <w:r w:rsidRPr="00503075">
        <w:rPr>
          <w:rFonts w:ascii="Palatino Linotype" w:eastAsia="Arial" w:hAnsi="Palatino Linotype" w:cs="Arial"/>
          <w:i/>
          <w:spacing w:val="-1"/>
          <w:sz w:val="22"/>
        </w:rPr>
        <w:t>p</w:t>
      </w:r>
      <w:r w:rsidRPr="00503075">
        <w:rPr>
          <w:rFonts w:ascii="Palatino Linotype" w:eastAsia="Arial" w:hAnsi="Palatino Linotype" w:cs="Arial"/>
          <w:i/>
          <w:spacing w:val="1"/>
          <w:sz w:val="22"/>
        </w:rPr>
        <w:t>o</w:t>
      </w:r>
      <w:r w:rsidRPr="00503075">
        <w:rPr>
          <w:rFonts w:ascii="Palatino Linotype" w:eastAsia="Arial" w:hAnsi="Palatino Linotype" w:cs="Arial"/>
          <w:i/>
          <w:sz w:val="22"/>
        </w:rPr>
        <w:t>s</w:t>
      </w:r>
      <w:r w:rsidRPr="00503075">
        <w:rPr>
          <w:rFonts w:ascii="Palatino Linotype" w:eastAsia="Arial" w:hAnsi="Palatino Linotype" w:cs="Arial"/>
          <w:i/>
          <w:spacing w:val="-1"/>
          <w:sz w:val="22"/>
        </w:rPr>
        <w:t>e</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 xml:space="preserve">r </w:t>
      </w:r>
      <w:r w:rsidRPr="00503075">
        <w:rPr>
          <w:rFonts w:ascii="Palatino Linotype" w:eastAsia="Arial" w:hAnsi="Palatino Linotype" w:cs="Arial"/>
          <w:i/>
          <w:spacing w:val="1"/>
          <w:sz w:val="22"/>
        </w:rPr>
        <w:t>d</w:t>
      </w:r>
      <w:r w:rsidRPr="00503075">
        <w:rPr>
          <w:rFonts w:ascii="Palatino Linotype" w:eastAsia="Arial" w:hAnsi="Palatino Linotype" w:cs="Arial"/>
          <w:i/>
          <w:sz w:val="22"/>
        </w:rPr>
        <w:t>icha</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z w:val="22"/>
        </w:rPr>
        <w:t>i</w:t>
      </w:r>
      <w:r w:rsidRPr="00503075">
        <w:rPr>
          <w:rFonts w:ascii="Palatino Linotype" w:eastAsia="Arial" w:hAnsi="Palatino Linotype" w:cs="Arial"/>
          <w:i/>
          <w:spacing w:val="-2"/>
          <w:sz w:val="22"/>
        </w:rPr>
        <w:t>n</w:t>
      </w:r>
      <w:r w:rsidRPr="00503075">
        <w:rPr>
          <w:rFonts w:ascii="Palatino Linotype" w:eastAsia="Arial" w:hAnsi="Palatino Linotype" w:cs="Arial"/>
          <w:i/>
          <w:sz w:val="22"/>
        </w:rPr>
        <w:t>f</w:t>
      </w:r>
      <w:r w:rsidRPr="00503075">
        <w:rPr>
          <w:rFonts w:ascii="Palatino Linotype" w:eastAsia="Arial" w:hAnsi="Palatino Linotype" w:cs="Arial"/>
          <w:i/>
          <w:spacing w:val="1"/>
          <w:sz w:val="22"/>
        </w:rPr>
        <w:t>o</w:t>
      </w:r>
      <w:r w:rsidRPr="00503075">
        <w:rPr>
          <w:rFonts w:ascii="Palatino Linotype" w:eastAsia="Arial" w:hAnsi="Palatino Linotype" w:cs="Arial"/>
          <w:i/>
          <w:sz w:val="22"/>
        </w:rPr>
        <w:t>r</w:t>
      </w:r>
      <w:r w:rsidRPr="00503075">
        <w:rPr>
          <w:rFonts w:ascii="Palatino Linotype" w:eastAsia="Arial" w:hAnsi="Palatino Linotype" w:cs="Arial"/>
          <w:i/>
          <w:spacing w:val="1"/>
          <w:sz w:val="22"/>
        </w:rPr>
        <w:t>ma</w:t>
      </w:r>
      <w:r w:rsidRPr="00503075">
        <w:rPr>
          <w:rFonts w:ascii="Palatino Linotype" w:eastAsia="Arial" w:hAnsi="Palatino Linotype" w:cs="Arial"/>
          <w:i/>
          <w:sz w:val="22"/>
        </w:rPr>
        <w:t>ci</w:t>
      </w:r>
      <w:r w:rsidRPr="00503075">
        <w:rPr>
          <w:rFonts w:ascii="Palatino Linotype" w:eastAsia="Arial" w:hAnsi="Palatino Linotype" w:cs="Arial"/>
          <w:i/>
          <w:spacing w:val="-2"/>
          <w:sz w:val="22"/>
        </w:rPr>
        <w:t>ó</w:t>
      </w:r>
      <w:r w:rsidRPr="00503075">
        <w:rPr>
          <w:rFonts w:ascii="Palatino Linotype" w:eastAsia="Arial" w:hAnsi="Palatino Linotype" w:cs="Arial"/>
          <w:i/>
          <w:spacing w:val="1"/>
          <w:sz w:val="22"/>
        </w:rPr>
        <w:t>n</w:t>
      </w:r>
      <w:r w:rsidRPr="00503075">
        <w:rPr>
          <w:rFonts w:ascii="Palatino Linotype" w:eastAsia="Arial" w:hAnsi="Palatino Linotype" w:cs="Arial"/>
          <w:i/>
          <w:sz w:val="22"/>
        </w:rPr>
        <w:t>.</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2"/>
          <w:sz w:val="22"/>
        </w:rPr>
        <w:t>E</w:t>
      </w:r>
      <w:r w:rsidRPr="00503075">
        <w:rPr>
          <w:rFonts w:ascii="Palatino Linotype" w:eastAsia="Arial" w:hAnsi="Palatino Linotype" w:cs="Arial"/>
          <w:i/>
          <w:sz w:val="22"/>
        </w:rPr>
        <w:t>n</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ste</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z w:val="22"/>
        </w:rPr>
        <w:t>s</w:t>
      </w:r>
      <w:r w:rsidRPr="00503075">
        <w:rPr>
          <w:rFonts w:ascii="Palatino Linotype" w:eastAsia="Arial" w:hAnsi="Palatino Linotype" w:cs="Arial"/>
          <w:i/>
          <w:spacing w:val="-1"/>
          <w:sz w:val="22"/>
        </w:rPr>
        <w:t>e</w:t>
      </w:r>
      <w:r w:rsidRPr="00503075">
        <w:rPr>
          <w:rFonts w:ascii="Palatino Linotype" w:eastAsia="Arial" w:hAnsi="Palatino Linotype" w:cs="Arial"/>
          <w:i/>
          <w:spacing w:val="1"/>
          <w:sz w:val="22"/>
        </w:rPr>
        <w:t>n</w:t>
      </w:r>
      <w:r w:rsidRPr="00503075">
        <w:rPr>
          <w:rFonts w:ascii="Palatino Linotype" w:eastAsia="Arial" w:hAnsi="Palatino Linotype" w:cs="Arial"/>
          <w:i/>
          <w:sz w:val="22"/>
        </w:rPr>
        <w:t>ti</w:t>
      </w:r>
      <w:r w:rsidRPr="00503075">
        <w:rPr>
          <w:rFonts w:ascii="Palatino Linotype" w:eastAsia="Arial" w:hAnsi="Palatino Linotype" w:cs="Arial"/>
          <w:i/>
          <w:spacing w:val="1"/>
          <w:sz w:val="22"/>
        </w:rPr>
        <w:t>d</w:t>
      </w:r>
      <w:r w:rsidRPr="00503075">
        <w:rPr>
          <w:rFonts w:ascii="Palatino Linotype" w:eastAsia="Arial" w:hAnsi="Palatino Linotype" w:cs="Arial"/>
          <w:i/>
          <w:spacing w:val="-1"/>
          <w:sz w:val="22"/>
        </w:rPr>
        <w:t>o</w:t>
      </w:r>
      <w:r w:rsidRPr="00503075">
        <w:rPr>
          <w:rFonts w:ascii="Palatino Linotype" w:eastAsia="Arial" w:hAnsi="Palatino Linotype" w:cs="Arial"/>
          <w:i/>
          <w:sz w:val="22"/>
        </w:rPr>
        <w:t>,</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3"/>
          <w:sz w:val="22"/>
        </w:rPr>
        <w:t>l</w:t>
      </w:r>
      <w:r w:rsidRPr="00503075">
        <w:rPr>
          <w:rFonts w:ascii="Palatino Linotype" w:eastAsia="Arial" w:hAnsi="Palatino Linotype" w:cs="Arial"/>
          <w:i/>
          <w:sz w:val="22"/>
        </w:rPr>
        <w:t>a in</w:t>
      </w:r>
      <w:r w:rsidRPr="00503075">
        <w:rPr>
          <w:rFonts w:ascii="Palatino Linotype" w:eastAsia="Arial" w:hAnsi="Palatino Linotype" w:cs="Arial"/>
          <w:i/>
          <w:spacing w:val="1"/>
          <w:sz w:val="22"/>
        </w:rPr>
        <w:t>e</w:t>
      </w:r>
      <w:r w:rsidRPr="00503075">
        <w:rPr>
          <w:rFonts w:ascii="Palatino Linotype" w:eastAsia="Arial" w:hAnsi="Palatino Linotype" w:cs="Arial"/>
          <w:i/>
          <w:spacing w:val="-2"/>
          <w:sz w:val="22"/>
        </w:rPr>
        <w:t>x</w:t>
      </w:r>
      <w:r w:rsidRPr="00503075">
        <w:rPr>
          <w:rFonts w:ascii="Palatino Linotype" w:eastAsia="Arial" w:hAnsi="Palatino Linotype" w:cs="Arial"/>
          <w:i/>
          <w:sz w:val="22"/>
        </w:rPr>
        <w:t>ist</w:t>
      </w:r>
      <w:r w:rsidRPr="00503075">
        <w:rPr>
          <w:rFonts w:ascii="Palatino Linotype" w:eastAsia="Arial" w:hAnsi="Palatino Linotype" w:cs="Arial"/>
          <w:i/>
          <w:spacing w:val="1"/>
          <w:sz w:val="22"/>
        </w:rPr>
        <w:t>en</w:t>
      </w:r>
      <w:r w:rsidRPr="00503075">
        <w:rPr>
          <w:rFonts w:ascii="Palatino Linotype" w:eastAsia="Arial" w:hAnsi="Palatino Linotype" w:cs="Arial"/>
          <w:i/>
          <w:sz w:val="22"/>
        </w:rPr>
        <w:t>cia</w:t>
      </w:r>
      <w:r w:rsidRPr="00503075">
        <w:rPr>
          <w:rFonts w:ascii="Palatino Linotype" w:eastAsia="Arial" w:hAnsi="Palatino Linotype" w:cs="Arial"/>
          <w:i/>
          <w:spacing w:val="51"/>
          <w:sz w:val="22"/>
        </w:rPr>
        <w:t xml:space="preserve"> </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s</w:t>
      </w:r>
      <w:r w:rsidRPr="00503075">
        <w:rPr>
          <w:rFonts w:ascii="Palatino Linotype" w:eastAsia="Arial" w:hAnsi="Palatino Linotype" w:cs="Arial"/>
          <w:i/>
          <w:spacing w:val="50"/>
          <w:sz w:val="22"/>
        </w:rPr>
        <w:t xml:space="preserve"> </w:t>
      </w:r>
      <w:r w:rsidRPr="00503075">
        <w:rPr>
          <w:rFonts w:ascii="Palatino Linotype" w:eastAsia="Arial" w:hAnsi="Palatino Linotype" w:cs="Arial"/>
          <w:i/>
          <w:spacing w:val="-1"/>
          <w:sz w:val="22"/>
        </w:rPr>
        <w:t>u</w:t>
      </w:r>
      <w:r w:rsidRPr="00503075">
        <w:rPr>
          <w:rFonts w:ascii="Palatino Linotype" w:eastAsia="Arial" w:hAnsi="Palatino Linotype" w:cs="Arial"/>
          <w:i/>
          <w:spacing w:val="1"/>
          <w:sz w:val="22"/>
        </w:rPr>
        <w:t>n</w:t>
      </w:r>
      <w:r w:rsidRPr="00503075">
        <w:rPr>
          <w:rFonts w:ascii="Palatino Linotype" w:eastAsia="Arial" w:hAnsi="Palatino Linotype" w:cs="Arial"/>
          <w:i/>
          <w:sz w:val="22"/>
        </w:rPr>
        <w:t>a</w:t>
      </w:r>
      <w:r w:rsidRPr="00503075">
        <w:rPr>
          <w:rFonts w:ascii="Palatino Linotype" w:eastAsia="Arial" w:hAnsi="Palatino Linotype" w:cs="Arial"/>
          <w:i/>
          <w:spacing w:val="51"/>
          <w:sz w:val="22"/>
        </w:rPr>
        <w:t xml:space="preserve"> </w:t>
      </w:r>
      <w:r w:rsidRPr="00503075">
        <w:rPr>
          <w:rFonts w:ascii="Palatino Linotype" w:eastAsia="Arial" w:hAnsi="Palatino Linotype" w:cs="Arial"/>
          <w:i/>
          <w:spacing w:val="-2"/>
          <w:sz w:val="22"/>
        </w:rPr>
        <w:t>c</w:t>
      </w:r>
      <w:r w:rsidRPr="00503075">
        <w:rPr>
          <w:rFonts w:ascii="Palatino Linotype" w:eastAsia="Arial" w:hAnsi="Palatino Linotype" w:cs="Arial"/>
          <w:i/>
          <w:spacing w:val="1"/>
          <w:sz w:val="22"/>
        </w:rPr>
        <w:t>a</w:t>
      </w:r>
      <w:r w:rsidRPr="00503075">
        <w:rPr>
          <w:rFonts w:ascii="Palatino Linotype" w:eastAsia="Arial" w:hAnsi="Palatino Linotype" w:cs="Arial"/>
          <w:i/>
          <w:sz w:val="22"/>
        </w:rPr>
        <w:t>l</w:t>
      </w:r>
      <w:r w:rsidRPr="00503075">
        <w:rPr>
          <w:rFonts w:ascii="Palatino Linotype" w:eastAsia="Arial" w:hAnsi="Palatino Linotype" w:cs="Arial"/>
          <w:i/>
          <w:spacing w:val="-1"/>
          <w:sz w:val="22"/>
        </w:rPr>
        <w:t>i</w:t>
      </w:r>
      <w:r w:rsidRPr="00503075">
        <w:rPr>
          <w:rFonts w:ascii="Palatino Linotype" w:eastAsia="Arial" w:hAnsi="Palatino Linotype" w:cs="Arial"/>
          <w:i/>
          <w:spacing w:val="1"/>
          <w:sz w:val="22"/>
        </w:rPr>
        <w:t>da</w:t>
      </w:r>
      <w:r w:rsidRPr="00503075">
        <w:rPr>
          <w:rFonts w:ascii="Palatino Linotype" w:eastAsia="Arial" w:hAnsi="Palatino Linotype" w:cs="Arial"/>
          <w:i/>
          <w:sz w:val="22"/>
        </w:rPr>
        <w:t>d</w:t>
      </w:r>
      <w:r w:rsidRPr="00503075">
        <w:rPr>
          <w:rFonts w:ascii="Palatino Linotype" w:eastAsia="Arial" w:hAnsi="Palatino Linotype" w:cs="Arial"/>
          <w:i/>
          <w:spacing w:val="51"/>
          <w:sz w:val="22"/>
        </w:rPr>
        <w:t xml:space="preserve"> </w:t>
      </w:r>
      <w:r w:rsidRPr="00503075">
        <w:rPr>
          <w:rFonts w:ascii="Palatino Linotype" w:eastAsia="Arial" w:hAnsi="Palatino Linotype" w:cs="Arial"/>
          <w:i/>
          <w:spacing w:val="-1"/>
          <w:sz w:val="22"/>
        </w:rPr>
        <w:t>q</w:t>
      </w:r>
      <w:r w:rsidRPr="00503075">
        <w:rPr>
          <w:rFonts w:ascii="Palatino Linotype" w:eastAsia="Arial" w:hAnsi="Palatino Linotype" w:cs="Arial"/>
          <w:i/>
          <w:spacing w:val="1"/>
          <w:sz w:val="22"/>
        </w:rPr>
        <w:t>u</w:t>
      </w:r>
      <w:r w:rsidRPr="00503075">
        <w:rPr>
          <w:rFonts w:ascii="Palatino Linotype" w:eastAsia="Arial" w:hAnsi="Palatino Linotype" w:cs="Arial"/>
          <w:i/>
          <w:sz w:val="22"/>
        </w:rPr>
        <w:t>e</w:t>
      </w:r>
      <w:r w:rsidRPr="00503075">
        <w:rPr>
          <w:rFonts w:ascii="Palatino Linotype" w:eastAsia="Arial" w:hAnsi="Palatino Linotype" w:cs="Arial"/>
          <w:i/>
          <w:spacing w:val="51"/>
          <w:sz w:val="22"/>
        </w:rPr>
        <w:t xml:space="preserve"> </w:t>
      </w:r>
      <w:r w:rsidRPr="00503075">
        <w:rPr>
          <w:rFonts w:ascii="Palatino Linotype" w:eastAsia="Arial" w:hAnsi="Palatino Linotype" w:cs="Arial"/>
          <w:i/>
          <w:spacing w:val="-2"/>
          <w:sz w:val="22"/>
        </w:rPr>
        <w:t>s</w:t>
      </w:r>
      <w:r w:rsidRPr="00503075">
        <w:rPr>
          <w:rFonts w:ascii="Palatino Linotype" w:eastAsia="Arial" w:hAnsi="Palatino Linotype" w:cs="Arial"/>
          <w:i/>
          <w:sz w:val="22"/>
        </w:rPr>
        <w:t>e</w:t>
      </w:r>
      <w:r w:rsidRPr="00503075">
        <w:rPr>
          <w:rFonts w:ascii="Palatino Linotype" w:eastAsia="Arial" w:hAnsi="Palatino Linotype" w:cs="Arial"/>
          <w:i/>
          <w:spacing w:val="51"/>
          <w:sz w:val="22"/>
        </w:rPr>
        <w:t xml:space="preserve"> </w:t>
      </w:r>
      <w:r w:rsidRPr="00503075">
        <w:rPr>
          <w:rFonts w:ascii="Palatino Linotype" w:eastAsia="Arial" w:hAnsi="Palatino Linotype" w:cs="Arial"/>
          <w:i/>
          <w:spacing w:val="1"/>
          <w:sz w:val="22"/>
        </w:rPr>
        <w:t>a</w:t>
      </w:r>
      <w:r w:rsidRPr="00503075">
        <w:rPr>
          <w:rFonts w:ascii="Palatino Linotype" w:eastAsia="Arial" w:hAnsi="Palatino Linotype" w:cs="Arial"/>
          <w:i/>
          <w:sz w:val="22"/>
        </w:rPr>
        <w:t>tr</w:t>
      </w:r>
      <w:r w:rsidRPr="00503075">
        <w:rPr>
          <w:rFonts w:ascii="Palatino Linotype" w:eastAsia="Arial" w:hAnsi="Palatino Linotype" w:cs="Arial"/>
          <w:i/>
          <w:spacing w:val="-1"/>
          <w:sz w:val="22"/>
        </w:rPr>
        <w:t>ib</w:t>
      </w:r>
      <w:r w:rsidRPr="00503075">
        <w:rPr>
          <w:rFonts w:ascii="Palatino Linotype" w:eastAsia="Arial" w:hAnsi="Palatino Linotype" w:cs="Arial"/>
          <w:i/>
          <w:spacing w:val="1"/>
          <w:sz w:val="22"/>
        </w:rPr>
        <w:t>u</w:t>
      </w:r>
      <w:r w:rsidRPr="00503075">
        <w:rPr>
          <w:rFonts w:ascii="Palatino Linotype" w:eastAsia="Arial" w:hAnsi="Palatino Linotype" w:cs="Arial"/>
          <w:i/>
          <w:spacing w:val="-2"/>
          <w:sz w:val="22"/>
        </w:rPr>
        <w:t>y</w:t>
      </w:r>
      <w:r w:rsidRPr="00503075">
        <w:rPr>
          <w:rFonts w:ascii="Palatino Linotype" w:eastAsia="Arial" w:hAnsi="Palatino Linotype" w:cs="Arial"/>
          <w:i/>
          <w:sz w:val="22"/>
        </w:rPr>
        <w:t>e</w:t>
      </w:r>
      <w:r w:rsidRPr="00503075">
        <w:rPr>
          <w:rFonts w:ascii="Palatino Linotype" w:eastAsia="Arial" w:hAnsi="Palatino Linotype" w:cs="Arial"/>
          <w:i/>
          <w:spacing w:val="51"/>
          <w:sz w:val="22"/>
        </w:rPr>
        <w:t xml:space="preserve"> </w:t>
      </w:r>
      <w:r w:rsidRPr="00503075">
        <w:rPr>
          <w:rFonts w:ascii="Palatino Linotype" w:eastAsia="Arial" w:hAnsi="Palatino Linotype" w:cs="Arial"/>
          <w:i/>
          <w:sz w:val="22"/>
        </w:rPr>
        <w:t>a</w:t>
      </w:r>
      <w:r w:rsidRPr="00503075">
        <w:rPr>
          <w:rFonts w:ascii="Palatino Linotype" w:eastAsia="Arial" w:hAnsi="Palatino Linotype" w:cs="Arial"/>
          <w:i/>
          <w:spacing w:val="51"/>
          <w:sz w:val="22"/>
        </w:rPr>
        <w:t xml:space="preserve"> </w:t>
      </w:r>
      <w:r w:rsidRPr="00503075">
        <w:rPr>
          <w:rFonts w:ascii="Palatino Linotype" w:eastAsia="Arial" w:hAnsi="Palatino Linotype" w:cs="Arial"/>
          <w:i/>
          <w:sz w:val="22"/>
        </w:rPr>
        <w:t>la</w:t>
      </w:r>
      <w:r w:rsidRPr="00503075">
        <w:rPr>
          <w:rFonts w:ascii="Palatino Linotype" w:eastAsia="Arial" w:hAnsi="Palatino Linotype" w:cs="Arial"/>
          <w:i/>
          <w:spacing w:val="51"/>
          <w:sz w:val="22"/>
        </w:rPr>
        <w:t xml:space="preserve"> </w:t>
      </w:r>
      <w:r w:rsidRPr="00503075">
        <w:rPr>
          <w:rFonts w:ascii="Palatino Linotype" w:eastAsia="Arial" w:hAnsi="Palatino Linotype" w:cs="Arial"/>
          <w:i/>
          <w:sz w:val="22"/>
        </w:rPr>
        <w:t>i</w:t>
      </w:r>
      <w:r w:rsidRPr="00503075">
        <w:rPr>
          <w:rFonts w:ascii="Palatino Linotype" w:eastAsia="Arial" w:hAnsi="Palatino Linotype" w:cs="Arial"/>
          <w:i/>
          <w:spacing w:val="-2"/>
          <w:sz w:val="22"/>
        </w:rPr>
        <w:t>n</w:t>
      </w:r>
      <w:r w:rsidRPr="00503075">
        <w:rPr>
          <w:rFonts w:ascii="Palatino Linotype" w:eastAsia="Arial" w:hAnsi="Palatino Linotype" w:cs="Arial"/>
          <w:i/>
          <w:sz w:val="22"/>
        </w:rPr>
        <w:t>f</w:t>
      </w:r>
      <w:r w:rsidRPr="00503075">
        <w:rPr>
          <w:rFonts w:ascii="Palatino Linotype" w:eastAsia="Arial" w:hAnsi="Palatino Linotype" w:cs="Arial"/>
          <w:i/>
          <w:spacing w:val="1"/>
          <w:sz w:val="22"/>
        </w:rPr>
        <w:t>o</w:t>
      </w:r>
      <w:r w:rsidRPr="00503075">
        <w:rPr>
          <w:rFonts w:ascii="Palatino Linotype" w:eastAsia="Arial" w:hAnsi="Palatino Linotype" w:cs="Arial"/>
          <w:i/>
          <w:sz w:val="22"/>
        </w:rPr>
        <w:t>r</w:t>
      </w:r>
      <w:r w:rsidRPr="00503075">
        <w:rPr>
          <w:rFonts w:ascii="Palatino Linotype" w:eastAsia="Arial" w:hAnsi="Palatino Linotype" w:cs="Arial"/>
          <w:i/>
          <w:spacing w:val="-1"/>
          <w:sz w:val="22"/>
        </w:rPr>
        <w:t>m</w:t>
      </w:r>
      <w:r w:rsidRPr="00503075">
        <w:rPr>
          <w:rFonts w:ascii="Palatino Linotype" w:eastAsia="Arial" w:hAnsi="Palatino Linotype" w:cs="Arial"/>
          <w:i/>
          <w:spacing w:val="1"/>
          <w:sz w:val="22"/>
        </w:rPr>
        <w:t>a</w:t>
      </w:r>
      <w:r w:rsidRPr="00503075">
        <w:rPr>
          <w:rFonts w:ascii="Palatino Linotype" w:eastAsia="Arial" w:hAnsi="Palatino Linotype" w:cs="Arial"/>
          <w:i/>
          <w:sz w:val="22"/>
        </w:rPr>
        <w:t>ción</w:t>
      </w:r>
      <w:r w:rsidRPr="00503075">
        <w:rPr>
          <w:rFonts w:ascii="Palatino Linotype" w:eastAsia="Arial" w:hAnsi="Palatino Linotype" w:cs="Arial"/>
          <w:i/>
          <w:spacing w:val="51"/>
          <w:sz w:val="22"/>
        </w:rPr>
        <w:t xml:space="preserve"> </w:t>
      </w:r>
      <w:r w:rsidRPr="00503075">
        <w:rPr>
          <w:rFonts w:ascii="Palatino Linotype" w:eastAsia="Arial" w:hAnsi="Palatino Linotype" w:cs="Arial"/>
          <w:i/>
          <w:spacing w:val="-2"/>
          <w:sz w:val="22"/>
        </w:rPr>
        <w:t>s</w:t>
      </w:r>
      <w:r w:rsidRPr="00503075">
        <w:rPr>
          <w:rFonts w:ascii="Palatino Linotype" w:eastAsia="Arial" w:hAnsi="Palatino Linotype" w:cs="Arial"/>
          <w:i/>
          <w:spacing w:val="-1"/>
          <w:sz w:val="22"/>
        </w:rPr>
        <w:t>o</w:t>
      </w:r>
      <w:r w:rsidRPr="00503075">
        <w:rPr>
          <w:rFonts w:ascii="Palatino Linotype" w:eastAsia="Arial" w:hAnsi="Palatino Linotype" w:cs="Arial"/>
          <w:i/>
          <w:sz w:val="22"/>
        </w:rPr>
        <w:t>l</w:t>
      </w:r>
      <w:r w:rsidRPr="00503075">
        <w:rPr>
          <w:rFonts w:ascii="Palatino Linotype" w:eastAsia="Arial" w:hAnsi="Palatino Linotype" w:cs="Arial"/>
          <w:i/>
          <w:spacing w:val="-1"/>
          <w:sz w:val="22"/>
        </w:rPr>
        <w:t>i</w:t>
      </w:r>
      <w:r w:rsidRPr="00503075">
        <w:rPr>
          <w:rFonts w:ascii="Palatino Linotype" w:eastAsia="Arial" w:hAnsi="Palatino Linotype" w:cs="Arial"/>
          <w:i/>
          <w:sz w:val="22"/>
        </w:rPr>
        <w:t>cit</w:t>
      </w:r>
      <w:r w:rsidRPr="00503075">
        <w:rPr>
          <w:rFonts w:ascii="Palatino Linotype" w:eastAsia="Arial" w:hAnsi="Palatino Linotype" w:cs="Arial"/>
          <w:i/>
          <w:spacing w:val="1"/>
          <w:sz w:val="22"/>
        </w:rPr>
        <w:t>ada</w:t>
      </w:r>
      <w:r w:rsidRPr="00503075">
        <w:rPr>
          <w:rFonts w:ascii="Palatino Linotype" w:eastAsia="Arial" w:hAnsi="Palatino Linotype" w:cs="Arial"/>
          <w:i/>
          <w:sz w:val="22"/>
        </w:rPr>
        <w:t>.</w:t>
      </w:r>
      <w:r w:rsidRPr="00503075">
        <w:rPr>
          <w:rFonts w:ascii="Palatino Linotype" w:eastAsia="Arial" w:hAnsi="Palatino Linotype" w:cs="Arial"/>
          <w:i/>
          <w:spacing w:val="51"/>
          <w:sz w:val="22"/>
        </w:rPr>
        <w:t xml:space="preserve"> </w:t>
      </w:r>
      <w:r w:rsidRPr="00503075">
        <w:rPr>
          <w:rFonts w:ascii="Palatino Linotype" w:eastAsia="Arial" w:hAnsi="Palatino Linotype" w:cs="Arial"/>
          <w:i/>
          <w:spacing w:val="-2"/>
          <w:sz w:val="22"/>
        </w:rPr>
        <w:t>P</w:t>
      </w:r>
      <w:r w:rsidRPr="00503075">
        <w:rPr>
          <w:rFonts w:ascii="Palatino Linotype" w:eastAsia="Arial" w:hAnsi="Palatino Linotype" w:cs="Arial"/>
          <w:i/>
          <w:spacing w:val="1"/>
          <w:sz w:val="22"/>
        </w:rPr>
        <w:t>o</w:t>
      </w:r>
      <w:r w:rsidRPr="00503075">
        <w:rPr>
          <w:rFonts w:ascii="Palatino Linotype" w:eastAsia="Arial" w:hAnsi="Palatino Linotype" w:cs="Arial"/>
          <w:i/>
          <w:sz w:val="22"/>
        </w:rPr>
        <w:t>r</w:t>
      </w:r>
      <w:r w:rsidRPr="00503075">
        <w:rPr>
          <w:rFonts w:ascii="Palatino Linotype" w:eastAsia="Arial" w:hAnsi="Palatino Linotype" w:cs="Arial"/>
          <w:i/>
          <w:spacing w:val="50"/>
          <w:sz w:val="22"/>
        </w:rPr>
        <w:t xml:space="preserve"> </w:t>
      </w:r>
      <w:r w:rsidRPr="00503075">
        <w:rPr>
          <w:rFonts w:ascii="Palatino Linotype" w:eastAsia="Arial" w:hAnsi="Palatino Linotype" w:cs="Arial"/>
          <w:i/>
          <w:sz w:val="22"/>
        </w:rPr>
        <w:t xml:space="preserve">su </w:t>
      </w:r>
      <w:r w:rsidRPr="00503075">
        <w:rPr>
          <w:rFonts w:ascii="Palatino Linotype" w:eastAsia="Arial" w:hAnsi="Palatino Linotype" w:cs="Arial"/>
          <w:i/>
          <w:spacing w:val="1"/>
          <w:sz w:val="22"/>
        </w:rPr>
        <w:t>pa</w:t>
      </w:r>
      <w:r w:rsidRPr="00503075">
        <w:rPr>
          <w:rFonts w:ascii="Palatino Linotype" w:eastAsia="Arial" w:hAnsi="Palatino Linotype" w:cs="Arial"/>
          <w:i/>
          <w:sz w:val="22"/>
        </w:rPr>
        <w:t>rte,</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z w:val="22"/>
        </w:rPr>
        <w:t>la clas</w:t>
      </w:r>
      <w:r w:rsidRPr="00503075">
        <w:rPr>
          <w:rFonts w:ascii="Palatino Linotype" w:eastAsia="Arial" w:hAnsi="Palatino Linotype" w:cs="Arial"/>
          <w:i/>
          <w:spacing w:val="-3"/>
          <w:sz w:val="22"/>
        </w:rPr>
        <w:t>i</w:t>
      </w:r>
      <w:r w:rsidRPr="00503075">
        <w:rPr>
          <w:rFonts w:ascii="Palatino Linotype" w:eastAsia="Arial" w:hAnsi="Palatino Linotype" w:cs="Arial"/>
          <w:i/>
          <w:spacing w:val="3"/>
          <w:sz w:val="22"/>
        </w:rPr>
        <w:t>f</w:t>
      </w:r>
      <w:r w:rsidRPr="00503075">
        <w:rPr>
          <w:rFonts w:ascii="Palatino Linotype" w:eastAsia="Arial" w:hAnsi="Palatino Linotype" w:cs="Arial"/>
          <w:i/>
          <w:sz w:val="22"/>
        </w:rPr>
        <w:t>icaci</w:t>
      </w:r>
      <w:r w:rsidRPr="00503075">
        <w:rPr>
          <w:rFonts w:ascii="Palatino Linotype" w:eastAsia="Arial" w:hAnsi="Palatino Linotype" w:cs="Arial"/>
          <w:i/>
          <w:spacing w:val="1"/>
          <w:sz w:val="22"/>
        </w:rPr>
        <w:t>ó</w:t>
      </w:r>
      <w:r w:rsidRPr="00503075">
        <w:rPr>
          <w:rFonts w:ascii="Palatino Linotype" w:eastAsia="Arial" w:hAnsi="Palatino Linotype" w:cs="Arial"/>
          <w:i/>
          <w:sz w:val="22"/>
        </w:rPr>
        <w:t xml:space="preserve">n </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s</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1"/>
          <w:sz w:val="22"/>
        </w:rPr>
        <w:t>u</w:t>
      </w:r>
      <w:r w:rsidRPr="00503075">
        <w:rPr>
          <w:rFonts w:ascii="Palatino Linotype" w:eastAsia="Arial" w:hAnsi="Palatino Linotype" w:cs="Arial"/>
          <w:i/>
          <w:spacing w:val="-1"/>
          <w:sz w:val="22"/>
        </w:rPr>
        <w:t>n</w:t>
      </w:r>
      <w:r w:rsidRPr="00503075">
        <w:rPr>
          <w:rFonts w:ascii="Palatino Linotype" w:eastAsia="Arial" w:hAnsi="Palatino Linotype" w:cs="Arial"/>
          <w:i/>
          <w:sz w:val="22"/>
        </w:rPr>
        <w:t>a</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z w:val="22"/>
        </w:rPr>
        <w:t>c</w:t>
      </w:r>
      <w:r w:rsidRPr="00503075">
        <w:rPr>
          <w:rFonts w:ascii="Palatino Linotype" w:eastAsia="Arial" w:hAnsi="Palatino Linotype" w:cs="Arial"/>
          <w:i/>
          <w:spacing w:val="1"/>
          <w:sz w:val="22"/>
        </w:rPr>
        <w:t>a</w:t>
      </w:r>
      <w:r w:rsidRPr="00503075">
        <w:rPr>
          <w:rFonts w:ascii="Palatino Linotype" w:eastAsia="Arial" w:hAnsi="Palatino Linotype" w:cs="Arial"/>
          <w:i/>
          <w:sz w:val="22"/>
        </w:rPr>
        <w:t>rac</w:t>
      </w:r>
      <w:r w:rsidRPr="00503075">
        <w:rPr>
          <w:rFonts w:ascii="Palatino Linotype" w:eastAsia="Arial" w:hAnsi="Palatino Linotype" w:cs="Arial"/>
          <w:i/>
          <w:spacing w:val="-2"/>
          <w:sz w:val="22"/>
        </w:rPr>
        <w:t>t</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r</w:t>
      </w:r>
      <w:r w:rsidRPr="00503075">
        <w:rPr>
          <w:rFonts w:ascii="Palatino Linotype" w:eastAsia="Arial" w:hAnsi="Palatino Linotype" w:cs="Arial"/>
          <w:i/>
          <w:spacing w:val="-3"/>
          <w:sz w:val="22"/>
        </w:rPr>
        <w:t>í</w:t>
      </w:r>
      <w:r w:rsidRPr="00503075">
        <w:rPr>
          <w:rFonts w:ascii="Palatino Linotype" w:eastAsia="Arial" w:hAnsi="Palatino Linotype" w:cs="Arial"/>
          <w:i/>
          <w:sz w:val="22"/>
        </w:rPr>
        <w:t>stica</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1"/>
          <w:sz w:val="22"/>
        </w:rPr>
        <w:t>q</w:t>
      </w:r>
      <w:r w:rsidRPr="00503075">
        <w:rPr>
          <w:rFonts w:ascii="Palatino Linotype" w:eastAsia="Arial" w:hAnsi="Palatino Linotype" w:cs="Arial"/>
          <w:i/>
          <w:spacing w:val="1"/>
          <w:sz w:val="22"/>
        </w:rPr>
        <w:t>u</w:t>
      </w:r>
      <w:r w:rsidRPr="00503075">
        <w:rPr>
          <w:rFonts w:ascii="Palatino Linotype" w:eastAsia="Arial" w:hAnsi="Palatino Linotype" w:cs="Arial"/>
          <w:i/>
          <w:sz w:val="22"/>
        </w:rPr>
        <w:t>e</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1"/>
          <w:sz w:val="22"/>
        </w:rPr>
        <w:t>ad</w:t>
      </w:r>
      <w:r w:rsidRPr="00503075">
        <w:rPr>
          <w:rFonts w:ascii="Palatino Linotype" w:eastAsia="Arial" w:hAnsi="Palatino Linotype" w:cs="Arial"/>
          <w:i/>
          <w:spacing w:val="-1"/>
          <w:sz w:val="22"/>
        </w:rPr>
        <w:t>q</w:t>
      </w:r>
      <w:r w:rsidRPr="00503075">
        <w:rPr>
          <w:rFonts w:ascii="Palatino Linotype" w:eastAsia="Arial" w:hAnsi="Palatino Linotype" w:cs="Arial"/>
          <w:i/>
          <w:spacing w:val="1"/>
          <w:sz w:val="22"/>
        </w:rPr>
        <w:t>u</w:t>
      </w:r>
      <w:r w:rsidRPr="00503075">
        <w:rPr>
          <w:rFonts w:ascii="Palatino Linotype" w:eastAsia="Arial" w:hAnsi="Palatino Linotype" w:cs="Arial"/>
          <w:i/>
          <w:sz w:val="22"/>
        </w:rPr>
        <w:t>iere</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z w:val="22"/>
        </w:rPr>
        <w:t>la</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z w:val="22"/>
        </w:rPr>
        <w:t>i</w:t>
      </w:r>
      <w:r w:rsidRPr="00503075">
        <w:rPr>
          <w:rFonts w:ascii="Palatino Linotype" w:eastAsia="Arial" w:hAnsi="Palatino Linotype" w:cs="Arial"/>
          <w:i/>
          <w:spacing w:val="-2"/>
          <w:sz w:val="22"/>
        </w:rPr>
        <w:t>n</w:t>
      </w:r>
      <w:r w:rsidRPr="00503075">
        <w:rPr>
          <w:rFonts w:ascii="Palatino Linotype" w:eastAsia="Arial" w:hAnsi="Palatino Linotype" w:cs="Arial"/>
          <w:i/>
          <w:sz w:val="22"/>
        </w:rPr>
        <w:t>f</w:t>
      </w:r>
      <w:r w:rsidRPr="00503075">
        <w:rPr>
          <w:rFonts w:ascii="Palatino Linotype" w:eastAsia="Arial" w:hAnsi="Palatino Linotype" w:cs="Arial"/>
          <w:i/>
          <w:spacing w:val="1"/>
          <w:sz w:val="22"/>
        </w:rPr>
        <w:t>o</w:t>
      </w:r>
      <w:r w:rsidRPr="00503075">
        <w:rPr>
          <w:rFonts w:ascii="Palatino Linotype" w:eastAsia="Arial" w:hAnsi="Palatino Linotype" w:cs="Arial"/>
          <w:i/>
          <w:spacing w:val="-3"/>
          <w:sz w:val="22"/>
        </w:rPr>
        <w:t>r</w:t>
      </w:r>
      <w:r w:rsidRPr="00503075">
        <w:rPr>
          <w:rFonts w:ascii="Palatino Linotype" w:eastAsia="Arial" w:hAnsi="Palatino Linotype" w:cs="Arial"/>
          <w:i/>
          <w:spacing w:val="1"/>
          <w:sz w:val="22"/>
        </w:rPr>
        <w:t>ma</w:t>
      </w:r>
      <w:r w:rsidRPr="00503075">
        <w:rPr>
          <w:rFonts w:ascii="Palatino Linotype" w:eastAsia="Arial" w:hAnsi="Palatino Linotype" w:cs="Arial"/>
          <w:i/>
          <w:sz w:val="22"/>
        </w:rPr>
        <w:t>ci</w:t>
      </w:r>
      <w:r w:rsidRPr="00503075">
        <w:rPr>
          <w:rFonts w:ascii="Palatino Linotype" w:eastAsia="Arial" w:hAnsi="Palatino Linotype" w:cs="Arial"/>
          <w:i/>
          <w:spacing w:val="-2"/>
          <w:sz w:val="22"/>
        </w:rPr>
        <w:t>ó</w:t>
      </w:r>
      <w:r w:rsidRPr="00503075">
        <w:rPr>
          <w:rFonts w:ascii="Palatino Linotype" w:eastAsia="Arial" w:hAnsi="Palatino Linotype" w:cs="Arial"/>
          <w:i/>
          <w:sz w:val="22"/>
        </w:rPr>
        <w:t>n</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z w:val="22"/>
        </w:rPr>
        <w:t>c</w:t>
      </w:r>
      <w:r w:rsidRPr="00503075">
        <w:rPr>
          <w:rFonts w:ascii="Palatino Linotype" w:eastAsia="Arial" w:hAnsi="Palatino Linotype" w:cs="Arial"/>
          <w:i/>
          <w:spacing w:val="1"/>
          <w:sz w:val="22"/>
        </w:rPr>
        <w:t>on</w:t>
      </w:r>
      <w:r w:rsidRPr="00503075">
        <w:rPr>
          <w:rFonts w:ascii="Palatino Linotype" w:eastAsia="Arial" w:hAnsi="Palatino Linotype" w:cs="Arial"/>
          <w:i/>
          <w:sz w:val="22"/>
        </w:rPr>
        <w:t>c</w:t>
      </w:r>
      <w:r w:rsidRPr="00503075">
        <w:rPr>
          <w:rFonts w:ascii="Palatino Linotype" w:eastAsia="Arial" w:hAnsi="Palatino Linotype" w:cs="Arial"/>
          <w:i/>
          <w:spacing w:val="-3"/>
          <w:sz w:val="22"/>
        </w:rPr>
        <w:t>r</w:t>
      </w:r>
      <w:r w:rsidRPr="00503075">
        <w:rPr>
          <w:rFonts w:ascii="Palatino Linotype" w:eastAsia="Arial" w:hAnsi="Palatino Linotype" w:cs="Arial"/>
          <w:i/>
          <w:spacing w:val="1"/>
          <w:sz w:val="22"/>
        </w:rPr>
        <w:t>e</w:t>
      </w:r>
      <w:r w:rsidRPr="00503075">
        <w:rPr>
          <w:rFonts w:ascii="Palatino Linotype" w:eastAsia="Arial" w:hAnsi="Palatino Linotype" w:cs="Arial"/>
          <w:i/>
          <w:spacing w:val="-2"/>
          <w:sz w:val="22"/>
        </w:rPr>
        <w:t>t</w:t>
      </w:r>
      <w:r w:rsidRPr="00503075">
        <w:rPr>
          <w:rFonts w:ascii="Palatino Linotype" w:eastAsia="Arial" w:hAnsi="Palatino Linotype" w:cs="Arial"/>
          <w:i/>
          <w:sz w:val="22"/>
        </w:rPr>
        <w:t>a c</w:t>
      </w:r>
      <w:r w:rsidRPr="00503075">
        <w:rPr>
          <w:rFonts w:ascii="Palatino Linotype" w:eastAsia="Arial" w:hAnsi="Palatino Linotype" w:cs="Arial"/>
          <w:i/>
          <w:spacing w:val="1"/>
          <w:sz w:val="22"/>
        </w:rPr>
        <w:t>on</w:t>
      </w:r>
      <w:r w:rsidRPr="00503075">
        <w:rPr>
          <w:rFonts w:ascii="Palatino Linotype" w:eastAsia="Arial" w:hAnsi="Palatino Linotype" w:cs="Arial"/>
          <w:i/>
          <w:sz w:val="22"/>
        </w:rPr>
        <w:t>t</w:t>
      </w:r>
      <w:r w:rsidRPr="00503075">
        <w:rPr>
          <w:rFonts w:ascii="Palatino Linotype" w:eastAsia="Arial" w:hAnsi="Palatino Linotype" w:cs="Arial"/>
          <w:i/>
          <w:spacing w:val="-1"/>
          <w:sz w:val="22"/>
        </w:rPr>
        <w:t>e</w:t>
      </w:r>
      <w:r w:rsidRPr="00503075">
        <w:rPr>
          <w:rFonts w:ascii="Palatino Linotype" w:eastAsia="Arial" w:hAnsi="Palatino Linotype" w:cs="Arial"/>
          <w:i/>
          <w:spacing w:val="1"/>
          <w:sz w:val="22"/>
        </w:rPr>
        <w:t>n</w:t>
      </w:r>
      <w:r w:rsidRPr="00503075">
        <w:rPr>
          <w:rFonts w:ascii="Palatino Linotype" w:eastAsia="Arial" w:hAnsi="Palatino Linotype" w:cs="Arial"/>
          <w:i/>
          <w:sz w:val="22"/>
        </w:rPr>
        <w:t xml:space="preserve">ida </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 xml:space="preserve">n </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pacing w:val="1"/>
          <w:sz w:val="22"/>
        </w:rPr>
        <w:t>u</w:t>
      </w:r>
      <w:r w:rsidRPr="00503075">
        <w:rPr>
          <w:rFonts w:ascii="Palatino Linotype" w:eastAsia="Arial" w:hAnsi="Palatino Linotype" w:cs="Arial"/>
          <w:i/>
          <w:sz w:val="22"/>
        </w:rPr>
        <w:t xml:space="preserve">n </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pacing w:val="-1"/>
          <w:sz w:val="22"/>
        </w:rPr>
        <w:t>do</w:t>
      </w:r>
      <w:r w:rsidRPr="00503075">
        <w:rPr>
          <w:rFonts w:ascii="Palatino Linotype" w:eastAsia="Arial" w:hAnsi="Palatino Linotype" w:cs="Arial"/>
          <w:i/>
          <w:sz w:val="22"/>
        </w:rPr>
        <w:t>c</w:t>
      </w:r>
      <w:r w:rsidRPr="00503075">
        <w:rPr>
          <w:rFonts w:ascii="Palatino Linotype" w:eastAsia="Arial" w:hAnsi="Palatino Linotype" w:cs="Arial"/>
          <w:i/>
          <w:spacing w:val="1"/>
          <w:sz w:val="22"/>
        </w:rPr>
        <w:t>um</w:t>
      </w:r>
      <w:r w:rsidRPr="00503075">
        <w:rPr>
          <w:rFonts w:ascii="Palatino Linotype" w:eastAsia="Arial" w:hAnsi="Palatino Linotype" w:cs="Arial"/>
          <w:i/>
          <w:spacing w:val="-1"/>
          <w:sz w:val="22"/>
        </w:rPr>
        <w:t>e</w:t>
      </w:r>
      <w:r w:rsidRPr="00503075">
        <w:rPr>
          <w:rFonts w:ascii="Palatino Linotype" w:eastAsia="Arial" w:hAnsi="Palatino Linotype" w:cs="Arial"/>
          <w:i/>
          <w:spacing w:val="1"/>
          <w:sz w:val="22"/>
        </w:rPr>
        <w:t>n</w:t>
      </w:r>
      <w:r w:rsidRPr="00503075">
        <w:rPr>
          <w:rFonts w:ascii="Palatino Linotype" w:eastAsia="Arial" w:hAnsi="Palatino Linotype" w:cs="Arial"/>
          <w:i/>
          <w:sz w:val="22"/>
        </w:rPr>
        <w:t xml:space="preserve">to </w:t>
      </w:r>
      <w:r w:rsidRPr="00503075">
        <w:rPr>
          <w:rFonts w:ascii="Palatino Linotype" w:eastAsia="Arial" w:hAnsi="Palatino Linotype" w:cs="Arial"/>
          <w:i/>
          <w:spacing w:val="1"/>
          <w:sz w:val="22"/>
        </w:rPr>
        <w:t xml:space="preserve"> e</w:t>
      </w:r>
      <w:r w:rsidRPr="00503075">
        <w:rPr>
          <w:rFonts w:ascii="Palatino Linotype" w:eastAsia="Arial" w:hAnsi="Palatino Linotype" w:cs="Arial"/>
          <w:i/>
          <w:sz w:val="22"/>
        </w:rPr>
        <w:t>s</w:t>
      </w:r>
      <w:r w:rsidRPr="00503075">
        <w:rPr>
          <w:rFonts w:ascii="Palatino Linotype" w:eastAsia="Arial" w:hAnsi="Palatino Linotype" w:cs="Arial"/>
          <w:i/>
          <w:spacing w:val="1"/>
          <w:sz w:val="22"/>
        </w:rPr>
        <w:t>pe</w:t>
      </w:r>
      <w:r w:rsidRPr="00503075">
        <w:rPr>
          <w:rFonts w:ascii="Palatino Linotype" w:eastAsia="Arial" w:hAnsi="Palatino Linotype" w:cs="Arial"/>
          <w:i/>
          <w:spacing w:val="5"/>
          <w:sz w:val="22"/>
        </w:rPr>
        <w:t>c</w:t>
      </w:r>
      <w:r w:rsidRPr="00503075">
        <w:rPr>
          <w:rFonts w:ascii="Palatino Linotype" w:eastAsia="Arial" w:hAnsi="Palatino Linotype" w:cs="Arial"/>
          <w:i/>
          <w:spacing w:val="-4"/>
          <w:sz w:val="22"/>
        </w:rPr>
        <w:t>í</w:t>
      </w:r>
      <w:r w:rsidRPr="00503075">
        <w:rPr>
          <w:rFonts w:ascii="Palatino Linotype" w:eastAsia="Arial" w:hAnsi="Palatino Linotype" w:cs="Arial"/>
          <w:i/>
          <w:spacing w:val="3"/>
          <w:sz w:val="22"/>
        </w:rPr>
        <w:t>f</w:t>
      </w:r>
      <w:r w:rsidRPr="00503075">
        <w:rPr>
          <w:rFonts w:ascii="Palatino Linotype" w:eastAsia="Arial" w:hAnsi="Palatino Linotype" w:cs="Arial"/>
          <w:i/>
          <w:sz w:val="22"/>
        </w:rPr>
        <w:t>ico,  sie</w:t>
      </w:r>
      <w:r w:rsidRPr="00503075">
        <w:rPr>
          <w:rFonts w:ascii="Palatino Linotype" w:eastAsia="Arial" w:hAnsi="Palatino Linotype" w:cs="Arial"/>
          <w:i/>
          <w:spacing w:val="2"/>
          <w:sz w:val="22"/>
        </w:rPr>
        <w:t>m</w:t>
      </w:r>
      <w:r w:rsidRPr="00503075">
        <w:rPr>
          <w:rFonts w:ascii="Palatino Linotype" w:eastAsia="Arial" w:hAnsi="Palatino Linotype" w:cs="Arial"/>
          <w:i/>
          <w:spacing w:val="1"/>
          <w:sz w:val="22"/>
        </w:rPr>
        <w:t>p</w:t>
      </w:r>
      <w:r w:rsidRPr="00503075">
        <w:rPr>
          <w:rFonts w:ascii="Palatino Linotype" w:eastAsia="Arial" w:hAnsi="Palatino Linotype" w:cs="Arial"/>
          <w:i/>
          <w:sz w:val="22"/>
        </w:rPr>
        <w:t xml:space="preserve">re </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1"/>
          <w:sz w:val="22"/>
        </w:rPr>
        <w:t>q</w:t>
      </w:r>
      <w:r w:rsidRPr="00503075">
        <w:rPr>
          <w:rFonts w:ascii="Palatino Linotype" w:eastAsia="Arial" w:hAnsi="Palatino Linotype" w:cs="Arial"/>
          <w:i/>
          <w:spacing w:val="1"/>
          <w:sz w:val="22"/>
        </w:rPr>
        <w:t>u</w:t>
      </w:r>
      <w:r w:rsidRPr="00503075">
        <w:rPr>
          <w:rFonts w:ascii="Palatino Linotype" w:eastAsia="Arial" w:hAnsi="Palatino Linotype" w:cs="Arial"/>
          <w:i/>
          <w:sz w:val="22"/>
        </w:rPr>
        <w:t xml:space="preserve">e </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z w:val="22"/>
        </w:rPr>
        <w:t xml:space="preserve">se </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pacing w:val="-1"/>
          <w:sz w:val="22"/>
        </w:rPr>
        <w:t>e</w:t>
      </w:r>
      <w:r w:rsidRPr="00503075">
        <w:rPr>
          <w:rFonts w:ascii="Palatino Linotype" w:eastAsia="Arial" w:hAnsi="Palatino Linotype" w:cs="Arial"/>
          <w:i/>
          <w:spacing w:val="1"/>
          <w:sz w:val="22"/>
        </w:rPr>
        <w:t>n</w:t>
      </w:r>
      <w:r w:rsidRPr="00503075">
        <w:rPr>
          <w:rFonts w:ascii="Palatino Linotype" w:eastAsia="Arial" w:hAnsi="Palatino Linotype" w:cs="Arial"/>
          <w:i/>
          <w:spacing w:val="-2"/>
          <w:sz w:val="22"/>
        </w:rPr>
        <w:t>c</w:t>
      </w:r>
      <w:r w:rsidRPr="00503075">
        <w:rPr>
          <w:rFonts w:ascii="Palatino Linotype" w:eastAsia="Arial" w:hAnsi="Palatino Linotype" w:cs="Arial"/>
          <w:i/>
          <w:spacing w:val="1"/>
          <w:sz w:val="22"/>
        </w:rPr>
        <w:t>uen</w:t>
      </w:r>
      <w:r w:rsidRPr="00503075">
        <w:rPr>
          <w:rFonts w:ascii="Palatino Linotype" w:eastAsia="Arial" w:hAnsi="Palatino Linotype" w:cs="Arial"/>
          <w:i/>
          <w:sz w:val="22"/>
        </w:rPr>
        <w:t xml:space="preserve">tre  </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 xml:space="preserve">n </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z w:val="22"/>
        </w:rPr>
        <w:t>los s</w:t>
      </w:r>
      <w:r w:rsidRPr="00503075">
        <w:rPr>
          <w:rFonts w:ascii="Palatino Linotype" w:eastAsia="Arial" w:hAnsi="Palatino Linotype" w:cs="Arial"/>
          <w:i/>
          <w:spacing w:val="1"/>
          <w:sz w:val="22"/>
        </w:rPr>
        <w:t>up</w:t>
      </w:r>
      <w:r w:rsidRPr="00503075">
        <w:rPr>
          <w:rFonts w:ascii="Palatino Linotype" w:eastAsia="Arial" w:hAnsi="Palatino Linotype" w:cs="Arial"/>
          <w:i/>
          <w:spacing w:val="-1"/>
          <w:sz w:val="22"/>
        </w:rPr>
        <w:t>u</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st</w:t>
      </w:r>
      <w:r w:rsidRPr="00503075">
        <w:rPr>
          <w:rFonts w:ascii="Palatino Linotype" w:eastAsia="Arial" w:hAnsi="Palatino Linotype" w:cs="Arial"/>
          <w:i/>
          <w:spacing w:val="1"/>
          <w:sz w:val="22"/>
        </w:rPr>
        <w:t>o</w:t>
      </w:r>
      <w:r w:rsidRPr="00503075">
        <w:rPr>
          <w:rFonts w:ascii="Palatino Linotype" w:eastAsia="Arial" w:hAnsi="Palatino Linotype" w:cs="Arial"/>
          <w:i/>
          <w:sz w:val="22"/>
        </w:rPr>
        <w:t xml:space="preserve">s  </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st</w:t>
      </w:r>
      <w:r w:rsidRPr="00503075">
        <w:rPr>
          <w:rFonts w:ascii="Palatino Linotype" w:eastAsia="Arial" w:hAnsi="Palatino Linotype" w:cs="Arial"/>
          <w:i/>
          <w:spacing w:val="-1"/>
          <w:sz w:val="22"/>
        </w:rPr>
        <w:t>a</w:t>
      </w:r>
      <w:r w:rsidRPr="00503075">
        <w:rPr>
          <w:rFonts w:ascii="Palatino Linotype" w:eastAsia="Arial" w:hAnsi="Palatino Linotype" w:cs="Arial"/>
          <w:i/>
          <w:spacing w:val="1"/>
          <w:sz w:val="22"/>
        </w:rPr>
        <w:t>b</w:t>
      </w:r>
      <w:r w:rsidRPr="00503075">
        <w:rPr>
          <w:rFonts w:ascii="Palatino Linotype" w:eastAsia="Arial" w:hAnsi="Palatino Linotype" w:cs="Arial"/>
          <w:i/>
          <w:sz w:val="22"/>
        </w:rPr>
        <w:t>leci</w:t>
      </w:r>
      <w:r w:rsidRPr="00503075">
        <w:rPr>
          <w:rFonts w:ascii="Palatino Linotype" w:eastAsia="Arial" w:hAnsi="Palatino Linotype" w:cs="Arial"/>
          <w:i/>
          <w:spacing w:val="-2"/>
          <w:sz w:val="22"/>
        </w:rPr>
        <w:t>d</w:t>
      </w:r>
      <w:r w:rsidRPr="00503075">
        <w:rPr>
          <w:rFonts w:ascii="Palatino Linotype" w:eastAsia="Arial" w:hAnsi="Palatino Linotype" w:cs="Arial"/>
          <w:i/>
          <w:spacing w:val="1"/>
          <w:sz w:val="22"/>
        </w:rPr>
        <w:t>o</w:t>
      </w:r>
      <w:r w:rsidRPr="00503075">
        <w:rPr>
          <w:rFonts w:ascii="Palatino Linotype" w:eastAsia="Arial" w:hAnsi="Palatino Linotype" w:cs="Arial"/>
          <w:i/>
          <w:sz w:val="22"/>
        </w:rPr>
        <w:t xml:space="preserve">s </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 xml:space="preserve">n </w:t>
      </w:r>
      <w:r w:rsidRPr="00503075">
        <w:rPr>
          <w:rFonts w:ascii="Palatino Linotype" w:eastAsia="Arial" w:hAnsi="Palatino Linotype" w:cs="Arial"/>
          <w:i/>
          <w:spacing w:val="1"/>
          <w:sz w:val="22"/>
        </w:rPr>
        <w:t xml:space="preserve"> </w:t>
      </w:r>
      <w:r w:rsidRPr="00503075">
        <w:rPr>
          <w:rFonts w:ascii="Palatino Linotype" w:eastAsia="Arial" w:hAnsi="Palatino Linotype" w:cs="Arial"/>
          <w:i/>
          <w:sz w:val="22"/>
        </w:rPr>
        <w:t xml:space="preserve">los </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pacing w:val="1"/>
          <w:sz w:val="22"/>
        </w:rPr>
        <w:t>a</w:t>
      </w:r>
      <w:r w:rsidRPr="00503075">
        <w:rPr>
          <w:rFonts w:ascii="Palatino Linotype" w:eastAsia="Arial" w:hAnsi="Palatino Linotype" w:cs="Arial"/>
          <w:i/>
          <w:sz w:val="22"/>
        </w:rPr>
        <w:t>rt</w:t>
      </w:r>
      <w:r w:rsidRPr="00503075">
        <w:rPr>
          <w:rFonts w:ascii="Palatino Linotype" w:eastAsia="Arial" w:hAnsi="Palatino Linotype" w:cs="Arial"/>
          <w:i/>
          <w:spacing w:val="-2"/>
          <w:sz w:val="22"/>
        </w:rPr>
        <w:t>í</w:t>
      </w:r>
      <w:r w:rsidRPr="00503075">
        <w:rPr>
          <w:rFonts w:ascii="Palatino Linotype" w:eastAsia="Arial" w:hAnsi="Palatino Linotype" w:cs="Arial"/>
          <w:i/>
          <w:sz w:val="22"/>
        </w:rPr>
        <w:t>c</w:t>
      </w:r>
      <w:r w:rsidRPr="00503075">
        <w:rPr>
          <w:rFonts w:ascii="Palatino Linotype" w:eastAsia="Arial" w:hAnsi="Palatino Linotype" w:cs="Arial"/>
          <w:i/>
          <w:spacing w:val="1"/>
          <w:sz w:val="22"/>
        </w:rPr>
        <w:t>u</w:t>
      </w:r>
      <w:r w:rsidRPr="00503075">
        <w:rPr>
          <w:rFonts w:ascii="Palatino Linotype" w:eastAsia="Arial" w:hAnsi="Palatino Linotype" w:cs="Arial"/>
          <w:i/>
          <w:sz w:val="22"/>
        </w:rPr>
        <w:t xml:space="preserve">los  </w:t>
      </w:r>
      <w:r w:rsidRPr="00503075">
        <w:rPr>
          <w:rFonts w:ascii="Palatino Linotype" w:eastAsia="Arial" w:hAnsi="Palatino Linotype" w:cs="Arial"/>
          <w:i/>
          <w:spacing w:val="1"/>
          <w:sz w:val="22"/>
        </w:rPr>
        <w:t>1</w:t>
      </w:r>
      <w:r w:rsidRPr="00503075">
        <w:rPr>
          <w:rFonts w:ascii="Palatino Linotype" w:eastAsia="Arial" w:hAnsi="Palatino Linotype" w:cs="Arial"/>
          <w:i/>
          <w:sz w:val="22"/>
        </w:rPr>
        <w:t xml:space="preserve">3 </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z w:val="22"/>
        </w:rPr>
        <w:t xml:space="preserve">y  </w:t>
      </w:r>
      <w:r w:rsidRPr="00503075">
        <w:rPr>
          <w:rFonts w:ascii="Palatino Linotype" w:eastAsia="Arial" w:hAnsi="Palatino Linotype" w:cs="Arial"/>
          <w:i/>
          <w:spacing w:val="1"/>
          <w:sz w:val="22"/>
        </w:rPr>
        <w:t>1</w:t>
      </w:r>
      <w:r w:rsidRPr="00503075">
        <w:rPr>
          <w:rFonts w:ascii="Palatino Linotype" w:eastAsia="Arial" w:hAnsi="Palatino Linotype" w:cs="Arial"/>
          <w:i/>
          <w:sz w:val="22"/>
        </w:rPr>
        <w:t xml:space="preserve">4  </w:t>
      </w:r>
      <w:r w:rsidRPr="00503075">
        <w:rPr>
          <w:rFonts w:ascii="Palatino Linotype" w:eastAsia="Arial" w:hAnsi="Palatino Linotype" w:cs="Arial"/>
          <w:i/>
          <w:spacing w:val="1"/>
          <w:sz w:val="22"/>
        </w:rPr>
        <w:t>d</w:t>
      </w:r>
      <w:r w:rsidRPr="00503075">
        <w:rPr>
          <w:rFonts w:ascii="Palatino Linotype" w:eastAsia="Arial" w:hAnsi="Palatino Linotype" w:cs="Arial"/>
          <w:i/>
          <w:sz w:val="22"/>
        </w:rPr>
        <w:t xml:space="preserve">e </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z w:val="22"/>
        </w:rPr>
        <w:t xml:space="preserve">la  </w:t>
      </w:r>
      <w:r w:rsidRPr="00503075">
        <w:rPr>
          <w:rFonts w:ascii="Palatino Linotype" w:eastAsia="Arial" w:hAnsi="Palatino Linotype" w:cs="Arial"/>
          <w:i/>
          <w:spacing w:val="-1"/>
          <w:sz w:val="22"/>
        </w:rPr>
        <w:t>L</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y  Fe</w:t>
      </w:r>
      <w:r w:rsidRPr="00503075">
        <w:rPr>
          <w:rFonts w:ascii="Palatino Linotype" w:eastAsia="Arial" w:hAnsi="Palatino Linotype" w:cs="Arial"/>
          <w:i/>
          <w:spacing w:val="1"/>
          <w:sz w:val="22"/>
        </w:rPr>
        <w:t>de</w:t>
      </w:r>
      <w:r w:rsidRPr="00503075">
        <w:rPr>
          <w:rFonts w:ascii="Palatino Linotype" w:eastAsia="Arial" w:hAnsi="Palatino Linotype" w:cs="Arial"/>
          <w:i/>
          <w:sz w:val="22"/>
        </w:rPr>
        <w:t xml:space="preserve">ral </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1"/>
          <w:sz w:val="22"/>
        </w:rPr>
        <w:t>d</w:t>
      </w:r>
      <w:r w:rsidRPr="00503075">
        <w:rPr>
          <w:rFonts w:ascii="Palatino Linotype" w:eastAsia="Arial" w:hAnsi="Palatino Linotype" w:cs="Arial"/>
          <w:i/>
          <w:sz w:val="22"/>
        </w:rPr>
        <w:t xml:space="preserve">e </w:t>
      </w:r>
      <w:r w:rsidRPr="00503075">
        <w:rPr>
          <w:rFonts w:ascii="Palatino Linotype" w:eastAsia="Arial" w:hAnsi="Palatino Linotype" w:cs="Arial"/>
          <w:i/>
          <w:spacing w:val="2"/>
          <w:sz w:val="22"/>
        </w:rPr>
        <w:t>T</w:t>
      </w:r>
      <w:r w:rsidRPr="00503075">
        <w:rPr>
          <w:rFonts w:ascii="Palatino Linotype" w:eastAsia="Arial" w:hAnsi="Palatino Linotype" w:cs="Arial"/>
          <w:i/>
          <w:sz w:val="22"/>
        </w:rPr>
        <w:t>ra</w:t>
      </w:r>
      <w:r w:rsidRPr="00503075">
        <w:rPr>
          <w:rFonts w:ascii="Palatino Linotype" w:eastAsia="Arial" w:hAnsi="Palatino Linotype" w:cs="Arial"/>
          <w:i/>
          <w:spacing w:val="1"/>
          <w:sz w:val="22"/>
        </w:rPr>
        <w:t>n</w:t>
      </w:r>
      <w:r w:rsidRPr="00503075">
        <w:rPr>
          <w:rFonts w:ascii="Palatino Linotype" w:eastAsia="Arial" w:hAnsi="Palatino Linotype" w:cs="Arial"/>
          <w:i/>
          <w:spacing w:val="-2"/>
          <w:sz w:val="22"/>
        </w:rPr>
        <w:t>s</w:t>
      </w:r>
      <w:r w:rsidRPr="00503075">
        <w:rPr>
          <w:rFonts w:ascii="Palatino Linotype" w:eastAsia="Arial" w:hAnsi="Palatino Linotype" w:cs="Arial"/>
          <w:i/>
          <w:spacing w:val="1"/>
          <w:sz w:val="22"/>
        </w:rPr>
        <w:t>pa</w:t>
      </w:r>
      <w:r w:rsidRPr="00503075">
        <w:rPr>
          <w:rFonts w:ascii="Palatino Linotype" w:eastAsia="Arial" w:hAnsi="Palatino Linotype" w:cs="Arial"/>
          <w:i/>
          <w:sz w:val="22"/>
        </w:rPr>
        <w:t>r</w:t>
      </w:r>
      <w:r w:rsidRPr="00503075">
        <w:rPr>
          <w:rFonts w:ascii="Palatino Linotype" w:eastAsia="Arial" w:hAnsi="Palatino Linotype" w:cs="Arial"/>
          <w:i/>
          <w:spacing w:val="-2"/>
          <w:sz w:val="22"/>
        </w:rPr>
        <w:t>e</w:t>
      </w:r>
      <w:r w:rsidRPr="00503075">
        <w:rPr>
          <w:rFonts w:ascii="Palatino Linotype" w:eastAsia="Arial" w:hAnsi="Palatino Linotype" w:cs="Arial"/>
          <w:i/>
          <w:spacing w:val="1"/>
          <w:sz w:val="22"/>
        </w:rPr>
        <w:t>n</w:t>
      </w:r>
      <w:r w:rsidRPr="00503075">
        <w:rPr>
          <w:rFonts w:ascii="Palatino Linotype" w:eastAsia="Arial" w:hAnsi="Palatino Linotype" w:cs="Arial"/>
          <w:i/>
          <w:sz w:val="22"/>
        </w:rPr>
        <w:t>cia</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z w:val="22"/>
        </w:rPr>
        <w:t>y Acc</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so</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z w:val="22"/>
        </w:rPr>
        <w:t>a</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z w:val="22"/>
        </w:rPr>
        <w:t>la</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z w:val="22"/>
        </w:rPr>
        <w:t>I</w:t>
      </w:r>
      <w:r w:rsidRPr="00503075">
        <w:rPr>
          <w:rFonts w:ascii="Palatino Linotype" w:eastAsia="Arial" w:hAnsi="Palatino Linotype" w:cs="Arial"/>
          <w:i/>
          <w:spacing w:val="-1"/>
          <w:sz w:val="22"/>
        </w:rPr>
        <w:t>n</w:t>
      </w:r>
      <w:r w:rsidRPr="00503075">
        <w:rPr>
          <w:rFonts w:ascii="Palatino Linotype" w:eastAsia="Arial" w:hAnsi="Palatino Linotype" w:cs="Arial"/>
          <w:i/>
          <w:sz w:val="22"/>
        </w:rPr>
        <w:t>f</w:t>
      </w:r>
      <w:r w:rsidRPr="00503075">
        <w:rPr>
          <w:rFonts w:ascii="Palatino Linotype" w:eastAsia="Arial" w:hAnsi="Palatino Linotype" w:cs="Arial"/>
          <w:i/>
          <w:spacing w:val="1"/>
          <w:sz w:val="22"/>
        </w:rPr>
        <w:t>o</w:t>
      </w:r>
      <w:r w:rsidRPr="00503075">
        <w:rPr>
          <w:rFonts w:ascii="Palatino Linotype" w:eastAsia="Arial" w:hAnsi="Palatino Linotype" w:cs="Arial"/>
          <w:i/>
          <w:sz w:val="22"/>
        </w:rPr>
        <w:t>r</w:t>
      </w:r>
      <w:r w:rsidRPr="00503075">
        <w:rPr>
          <w:rFonts w:ascii="Palatino Linotype" w:eastAsia="Arial" w:hAnsi="Palatino Linotype" w:cs="Arial"/>
          <w:i/>
          <w:spacing w:val="1"/>
          <w:sz w:val="22"/>
        </w:rPr>
        <w:t>ma</w:t>
      </w:r>
      <w:r w:rsidRPr="00503075">
        <w:rPr>
          <w:rFonts w:ascii="Palatino Linotype" w:eastAsia="Arial" w:hAnsi="Palatino Linotype" w:cs="Arial"/>
          <w:i/>
          <w:sz w:val="22"/>
        </w:rPr>
        <w:t>c</w:t>
      </w:r>
      <w:r w:rsidRPr="00503075">
        <w:rPr>
          <w:rFonts w:ascii="Palatino Linotype" w:eastAsia="Arial" w:hAnsi="Palatino Linotype" w:cs="Arial"/>
          <w:i/>
          <w:spacing w:val="-3"/>
          <w:sz w:val="22"/>
        </w:rPr>
        <w:t>i</w:t>
      </w:r>
      <w:r w:rsidRPr="00503075">
        <w:rPr>
          <w:rFonts w:ascii="Palatino Linotype" w:eastAsia="Arial" w:hAnsi="Palatino Linotype" w:cs="Arial"/>
          <w:i/>
          <w:spacing w:val="1"/>
          <w:sz w:val="22"/>
        </w:rPr>
        <w:t>ó</w:t>
      </w:r>
      <w:r w:rsidRPr="00503075">
        <w:rPr>
          <w:rFonts w:ascii="Palatino Linotype" w:eastAsia="Arial" w:hAnsi="Palatino Linotype" w:cs="Arial"/>
          <w:i/>
          <w:sz w:val="22"/>
        </w:rPr>
        <w:t>n</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z w:val="22"/>
        </w:rPr>
        <w:t>P</w:t>
      </w:r>
      <w:r w:rsidRPr="00503075">
        <w:rPr>
          <w:rFonts w:ascii="Palatino Linotype" w:eastAsia="Arial" w:hAnsi="Palatino Linotype" w:cs="Arial"/>
          <w:i/>
          <w:spacing w:val="-1"/>
          <w:sz w:val="22"/>
        </w:rPr>
        <w:t>ú</w:t>
      </w:r>
      <w:r w:rsidRPr="00503075">
        <w:rPr>
          <w:rFonts w:ascii="Palatino Linotype" w:eastAsia="Arial" w:hAnsi="Palatino Linotype" w:cs="Arial"/>
          <w:i/>
          <w:spacing w:val="1"/>
          <w:sz w:val="22"/>
        </w:rPr>
        <w:t>b</w:t>
      </w:r>
      <w:r w:rsidRPr="00503075">
        <w:rPr>
          <w:rFonts w:ascii="Palatino Linotype" w:eastAsia="Arial" w:hAnsi="Palatino Linotype" w:cs="Arial"/>
          <w:i/>
          <w:sz w:val="22"/>
        </w:rPr>
        <w:t>l</w:t>
      </w:r>
      <w:r w:rsidRPr="00503075">
        <w:rPr>
          <w:rFonts w:ascii="Palatino Linotype" w:eastAsia="Arial" w:hAnsi="Palatino Linotype" w:cs="Arial"/>
          <w:i/>
          <w:spacing w:val="-1"/>
          <w:sz w:val="22"/>
        </w:rPr>
        <w:t>i</w:t>
      </w:r>
      <w:r w:rsidRPr="00503075">
        <w:rPr>
          <w:rFonts w:ascii="Palatino Linotype" w:eastAsia="Arial" w:hAnsi="Palatino Linotype" w:cs="Arial"/>
          <w:i/>
          <w:sz w:val="22"/>
        </w:rPr>
        <w:t>ca</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z w:val="22"/>
        </w:rPr>
        <w:t>G</w:t>
      </w:r>
      <w:r w:rsidRPr="00503075">
        <w:rPr>
          <w:rFonts w:ascii="Palatino Linotype" w:eastAsia="Arial" w:hAnsi="Palatino Linotype" w:cs="Arial"/>
          <w:i/>
          <w:spacing w:val="1"/>
          <w:sz w:val="22"/>
        </w:rPr>
        <w:t>u</w:t>
      </w:r>
      <w:r w:rsidRPr="00503075">
        <w:rPr>
          <w:rFonts w:ascii="Palatino Linotype" w:eastAsia="Arial" w:hAnsi="Palatino Linotype" w:cs="Arial"/>
          <w:i/>
          <w:spacing w:val="-1"/>
          <w:sz w:val="22"/>
        </w:rPr>
        <w:t>b</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rn</w:t>
      </w:r>
      <w:r w:rsidRPr="00503075">
        <w:rPr>
          <w:rFonts w:ascii="Palatino Linotype" w:eastAsia="Arial" w:hAnsi="Palatino Linotype" w:cs="Arial"/>
          <w:i/>
          <w:spacing w:val="-1"/>
          <w:sz w:val="22"/>
        </w:rPr>
        <w:t>a</w:t>
      </w:r>
      <w:r w:rsidRPr="00503075">
        <w:rPr>
          <w:rFonts w:ascii="Palatino Linotype" w:eastAsia="Arial" w:hAnsi="Palatino Linotype" w:cs="Arial"/>
          <w:i/>
          <w:spacing w:val="1"/>
          <w:sz w:val="22"/>
        </w:rPr>
        <w:t>me</w:t>
      </w:r>
      <w:r w:rsidRPr="00503075">
        <w:rPr>
          <w:rFonts w:ascii="Palatino Linotype" w:eastAsia="Arial" w:hAnsi="Palatino Linotype" w:cs="Arial"/>
          <w:i/>
          <w:spacing w:val="-1"/>
          <w:sz w:val="22"/>
        </w:rPr>
        <w:t>n</w:t>
      </w:r>
      <w:r w:rsidRPr="00503075">
        <w:rPr>
          <w:rFonts w:ascii="Palatino Linotype" w:eastAsia="Arial" w:hAnsi="Palatino Linotype" w:cs="Arial"/>
          <w:i/>
          <w:sz w:val="22"/>
        </w:rPr>
        <w:t>t</w:t>
      </w:r>
      <w:r w:rsidRPr="00503075">
        <w:rPr>
          <w:rFonts w:ascii="Palatino Linotype" w:eastAsia="Arial" w:hAnsi="Palatino Linotype" w:cs="Arial"/>
          <w:i/>
          <w:spacing w:val="1"/>
          <w:sz w:val="22"/>
        </w:rPr>
        <w:t>a</w:t>
      </w:r>
      <w:r w:rsidRPr="00503075">
        <w:rPr>
          <w:rFonts w:ascii="Palatino Linotype" w:eastAsia="Arial" w:hAnsi="Palatino Linotype" w:cs="Arial"/>
          <w:i/>
          <w:sz w:val="22"/>
        </w:rPr>
        <w:t xml:space="preserve">l, </w:t>
      </w:r>
      <w:r w:rsidRPr="00503075">
        <w:rPr>
          <w:rFonts w:ascii="Palatino Linotype" w:eastAsia="Arial" w:hAnsi="Palatino Linotype" w:cs="Arial"/>
          <w:i/>
          <w:spacing w:val="1"/>
          <w:sz w:val="22"/>
        </w:rPr>
        <w:t>pa</w:t>
      </w:r>
      <w:r w:rsidRPr="00503075">
        <w:rPr>
          <w:rFonts w:ascii="Palatino Linotype" w:eastAsia="Arial" w:hAnsi="Palatino Linotype" w:cs="Arial"/>
          <w:i/>
          <w:sz w:val="22"/>
        </w:rPr>
        <w:t>ra</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l</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z w:val="22"/>
        </w:rPr>
        <w:t>c</w:t>
      </w:r>
      <w:r w:rsidRPr="00503075">
        <w:rPr>
          <w:rFonts w:ascii="Palatino Linotype" w:eastAsia="Arial" w:hAnsi="Palatino Linotype" w:cs="Arial"/>
          <w:i/>
          <w:spacing w:val="1"/>
          <w:sz w:val="22"/>
        </w:rPr>
        <w:t>a</w:t>
      </w:r>
      <w:r w:rsidRPr="00503075">
        <w:rPr>
          <w:rFonts w:ascii="Palatino Linotype" w:eastAsia="Arial" w:hAnsi="Palatino Linotype" w:cs="Arial"/>
          <w:i/>
          <w:sz w:val="22"/>
        </w:rPr>
        <w:t>so</w:t>
      </w:r>
      <w:r w:rsidRPr="00503075">
        <w:rPr>
          <w:rFonts w:ascii="Palatino Linotype" w:eastAsia="Arial" w:hAnsi="Palatino Linotype" w:cs="Arial"/>
          <w:i/>
          <w:spacing w:val="1"/>
          <w:sz w:val="22"/>
        </w:rPr>
        <w:t xml:space="preserve"> </w:t>
      </w:r>
      <w:r w:rsidRPr="00503075">
        <w:rPr>
          <w:rFonts w:ascii="Palatino Linotype" w:eastAsia="Arial" w:hAnsi="Palatino Linotype" w:cs="Arial"/>
          <w:i/>
          <w:spacing w:val="-1"/>
          <w:sz w:val="22"/>
        </w:rPr>
        <w:t>d</w:t>
      </w:r>
      <w:r w:rsidRPr="00503075">
        <w:rPr>
          <w:rFonts w:ascii="Palatino Linotype" w:eastAsia="Arial" w:hAnsi="Palatino Linotype" w:cs="Arial"/>
          <w:i/>
          <w:sz w:val="22"/>
        </w:rPr>
        <w:t>e la</w:t>
      </w:r>
      <w:r w:rsidRPr="00503075">
        <w:rPr>
          <w:rFonts w:ascii="Palatino Linotype" w:eastAsia="Arial" w:hAnsi="Palatino Linotype" w:cs="Arial"/>
          <w:i/>
          <w:spacing w:val="4"/>
          <w:sz w:val="22"/>
        </w:rPr>
        <w:t xml:space="preserve"> </w:t>
      </w:r>
      <w:r w:rsidRPr="00503075">
        <w:rPr>
          <w:rFonts w:ascii="Palatino Linotype" w:eastAsia="Arial" w:hAnsi="Palatino Linotype" w:cs="Arial"/>
          <w:i/>
          <w:sz w:val="22"/>
        </w:rPr>
        <w:t>in</w:t>
      </w:r>
      <w:r w:rsidRPr="00503075">
        <w:rPr>
          <w:rFonts w:ascii="Palatino Linotype" w:eastAsia="Arial" w:hAnsi="Palatino Linotype" w:cs="Arial"/>
          <w:i/>
          <w:spacing w:val="1"/>
          <w:sz w:val="22"/>
        </w:rPr>
        <w:t>fo</w:t>
      </w:r>
      <w:r w:rsidRPr="00503075">
        <w:rPr>
          <w:rFonts w:ascii="Palatino Linotype" w:eastAsia="Arial" w:hAnsi="Palatino Linotype" w:cs="Arial"/>
          <w:i/>
          <w:sz w:val="22"/>
        </w:rPr>
        <w:t>r</w:t>
      </w:r>
      <w:r w:rsidRPr="00503075">
        <w:rPr>
          <w:rFonts w:ascii="Palatino Linotype" w:eastAsia="Arial" w:hAnsi="Palatino Linotype" w:cs="Arial"/>
          <w:i/>
          <w:spacing w:val="-1"/>
          <w:sz w:val="22"/>
        </w:rPr>
        <w:t>m</w:t>
      </w:r>
      <w:r w:rsidRPr="00503075">
        <w:rPr>
          <w:rFonts w:ascii="Palatino Linotype" w:eastAsia="Arial" w:hAnsi="Palatino Linotype" w:cs="Arial"/>
          <w:i/>
          <w:spacing w:val="1"/>
          <w:sz w:val="22"/>
        </w:rPr>
        <w:t>a</w:t>
      </w:r>
      <w:r w:rsidRPr="00503075">
        <w:rPr>
          <w:rFonts w:ascii="Palatino Linotype" w:eastAsia="Arial" w:hAnsi="Palatino Linotype" w:cs="Arial"/>
          <w:i/>
          <w:sz w:val="22"/>
        </w:rPr>
        <w:t>ción</w:t>
      </w:r>
      <w:r w:rsidRPr="00503075">
        <w:rPr>
          <w:rFonts w:ascii="Palatino Linotype" w:eastAsia="Arial" w:hAnsi="Palatino Linotype" w:cs="Arial"/>
          <w:i/>
          <w:spacing w:val="4"/>
          <w:sz w:val="22"/>
        </w:rPr>
        <w:t xml:space="preserve"> </w:t>
      </w:r>
      <w:r w:rsidRPr="00503075">
        <w:rPr>
          <w:rFonts w:ascii="Palatino Linotype" w:eastAsia="Arial" w:hAnsi="Palatino Linotype" w:cs="Arial"/>
          <w:i/>
          <w:sz w:val="22"/>
        </w:rPr>
        <w:t>res</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r</w:t>
      </w:r>
      <w:r w:rsidRPr="00503075">
        <w:rPr>
          <w:rFonts w:ascii="Palatino Linotype" w:eastAsia="Arial" w:hAnsi="Palatino Linotype" w:cs="Arial"/>
          <w:i/>
          <w:spacing w:val="-3"/>
          <w:sz w:val="22"/>
        </w:rPr>
        <w:t>v</w:t>
      </w:r>
      <w:r w:rsidRPr="00503075">
        <w:rPr>
          <w:rFonts w:ascii="Palatino Linotype" w:eastAsia="Arial" w:hAnsi="Palatino Linotype" w:cs="Arial"/>
          <w:i/>
          <w:spacing w:val="1"/>
          <w:sz w:val="22"/>
        </w:rPr>
        <w:t>ada</w:t>
      </w:r>
      <w:r w:rsidRPr="00503075">
        <w:rPr>
          <w:rFonts w:ascii="Palatino Linotype" w:eastAsia="Arial" w:hAnsi="Palatino Linotype" w:cs="Arial"/>
          <w:i/>
          <w:sz w:val="22"/>
        </w:rPr>
        <w:t>,</w:t>
      </w:r>
      <w:r w:rsidRPr="00503075">
        <w:rPr>
          <w:rFonts w:ascii="Palatino Linotype" w:eastAsia="Arial" w:hAnsi="Palatino Linotype" w:cs="Arial"/>
          <w:i/>
          <w:spacing w:val="4"/>
          <w:sz w:val="22"/>
        </w:rPr>
        <w:t xml:space="preserve"> </w:t>
      </w:r>
      <w:r w:rsidRPr="00503075">
        <w:rPr>
          <w:rFonts w:ascii="Palatino Linotype" w:eastAsia="Arial" w:hAnsi="Palatino Linotype" w:cs="Arial"/>
          <w:i/>
          <w:sz w:val="22"/>
        </w:rPr>
        <w:t>y</w:t>
      </w:r>
      <w:r w:rsidRPr="00503075">
        <w:rPr>
          <w:rFonts w:ascii="Palatino Linotype" w:eastAsia="Arial" w:hAnsi="Palatino Linotype" w:cs="Arial"/>
          <w:i/>
          <w:spacing w:val="1"/>
          <w:sz w:val="22"/>
        </w:rPr>
        <w:t xml:space="preserve"> 1</w:t>
      </w:r>
      <w:r w:rsidRPr="00503075">
        <w:rPr>
          <w:rFonts w:ascii="Palatino Linotype" w:eastAsia="Arial" w:hAnsi="Palatino Linotype" w:cs="Arial"/>
          <w:i/>
          <w:sz w:val="22"/>
        </w:rPr>
        <w:t>8</w:t>
      </w:r>
      <w:r w:rsidRPr="00503075">
        <w:rPr>
          <w:rFonts w:ascii="Palatino Linotype" w:eastAsia="Arial" w:hAnsi="Palatino Linotype" w:cs="Arial"/>
          <w:i/>
          <w:spacing w:val="4"/>
          <w:sz w:val="22"/>
        </w:rPr>
        <w:t xml:space="preserve"> </w:t>
      </w:r>
      <w:r w:rsidRPr="00503075">
        <w:rPr>
          <w:rFonts w:ascii="Palatino Linotype" w:eastAsia="Arial" w:hAnsi="Palatino Linotype" w:cs="Arial"/>
          <w:i/>
          <w:spacing w:val="1"/>
          <w:sz w:val="22"/>
        </w:rPr>
        <w:t>de</w:t>
      </w:r>
      <w:r w:rsidRPr="00503075">
        <w:rPr>
          <w:rFonts w:ascii="Palatino Linotype" w:eastAsia="Arial" w:hAnsi="Palatino Linotype" w:cs="Arial"/>
          <w:i/>
          <w:sz w:val="22"/>
        </w:rPr>
        <w:t xml:space="preserve">l </w:t>
      </w:r>
      <w:r w:rsidRPr="00503075">
        <w:rPr>
          <w:rFonts w:ascii="Palatino Linotype" w:eastAsia="Arial" w:hAnsi="Palatino Linotype" w:cs="Arial"/>
          <w:i/>
          <w:spacing w:val="1"/>
          <w:sz w:val="22"/>
        </w:rPr>
        <w:t>m</w:t>
      </w:r>
      <w:r w:rsidRPr="00503075">
        <w:rPr>
          <w:rFonts w:ascii="Palatino Linotype" w:eastAsia="Arial" w:hAnsi="Palatino Linotype" w:cs="Arial"/>
          <w:i/>
          <w:sz w:val="22"/>
        </w:rPr>
        <w:t>is</w:t>
      </w:r>
      <w:r w:rsidRPr="00503075">
        <w:rPr>
          <w:rFonts w:ascii="Palatino Linotype" w:eastAsia="Arial" w:hAnsi="Palatino Linotype" w:cs="Arial"/>
          <w:i/>
          <w:spacing w:val="-1"/>
          <w:sz w:val="22"/>
        </w:rPr>
        <w:t>m</w:t>
      </w:r>
      <w:r w:rsidRPr="00503075">
        <w:rPr>
          <w:rFonts w:ascii="Palatino Linotype" w:eastAsia="Arial" w:hAnsi="Palatino Linotype" w:cs="Arial"/>
          <w:i/>
          <w:sz w:val="22"/>
        </w:rPr>
        <w:t>o</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1"/>
          <w:sz w:val="22"/>
        </w:rPr>
        <w:t>o</w:t>
      </w:r>
      <w:r w:rsidRPr="00503075">
        <w:rPr>
          <w:rFonts w:ascii="Palatino Linotype" w:eastAsia="Arial" w:hAnsi="Palatino Linotype" w:cs="Arial"/>
          <w:i/>
          <w:sz w:val="22"/>
        </w:rPr>
        <w:t>rd</w:t>
      </w:r>
      <w:r w:rsidRPr="00503075">
        <w:rPr>
          <w:rFonts w:ascii="Palatino Linotype" w:eastAsia="Arial" w:hAnsi="Palatino Linotype" w:cs="Arial"/>
          <w:i/>
          <w:spacing w:val="1"/>
          <w:sz w:val="22"/>
        </w:rPr>
        <w:t>en</w:t>
      </w:r>
      <w:r w:rsidRPr="00503075">
        <w:rPr>
          <w:rFonts w:ascii="Palatino Linotype" w:eastAsia="Arial" w:hAnsi="Palatino Linotype" w:cs="Arial"/>
          <w:i/>
          <w:spacing w:val="-1"/>
          <w:sz w:val="22"/>
        </w:rPr>
        <w:t>a</w:t>
      </w:r>
      <w:r w:rsidRPr="00503075">
        <w:rPr>
          <w:rFonts w:ascii="Palatino Linotype" w:eastAsia="Arial" w:hAnsi="Palatino Linotype" w:cs="Arial"/>
          <w:i/>
          <w:spacing w:val="1"/>
          <w:sz w:val="22"/>
        </w:rPr>
        <w:t>m</w:t>
      </w:r>
      <w:r w:rsidRPr="00503075">
        <w:rPr>
          <w:rFonts w:ascii="Palatino Linotype" w:eastAsia="Arial" w:hAnsi="Palatino Linotype" w:cs="Arial"/>
          <w:i/>
          <w:sz w:val="22"/>
        </w:rPr>
        <w:t>i</w:t>
      </w:r>
      <w:r w:rsidRPr="00503075">
        <w:rPr>
          <w:rFonts w:ascii="Palatino Linotype" w:eastAsia="Arial" w:hAnsi="Palatino Linotype" w:cs="Arial"/>
          <w:i/>
          <w:spacing w:val="-2"/>
          <w:sz w:val="22"/>
        </w:rPr>
        <w:t>e</w:t>
      </w:r>
      <w:r w:rsidRPr="00503075">
        <w:rPr>
          <w:rFonts w:ascii="Palatino Linotype" w:eastAsia="Arial" w:hAnsi="Palatino Linotype" w:cs="Arial"/>
          <w:i/>
          <w:spacing w:val="1"/>
          <w:sz w:val="22"/>
        </w:rPr>
        <w:t>n</w:t>
      </w:r>
      <w:r w:rsidRPr="00503075">
        <w:rPr>
          <w:rFonts w:ascii="Palatino Linotype" w:eastAsia="Arial" w:hAnsi="Palatino Linotype" w:cs="Arial"/>
          <w:i/>
          <w:sz w:val="22"/>
        </w:rPr>
        <w:t>t</w:t>
      </w:r>
      <w:r w:rsidRPr="00503075">
        <w:rPr>
          <w:rFonts w:ascii="Palatino Linotype" w:eastAsia="Arial" w:hAnsi="Palatino Linotype" w:cs="Arial"/>
          <w:i/>
          <w:spacing w:val="-1"/>
          <w:sz w:val="22"/>
        </w:rPr>
        <w:t>o</w:t>
      </w:r>
      <w:r w:rsidRPr="00503075">
        <w:rPr>
          <w:rFonts w:ascii="Palatino Linotype" w:eastAsia="Arial" w:hAnsi="Palatino Linotype" w:cs="Arial"/>
          <w:i/>
          <w:sz w:val="22"/>
        </w:rPr>
        <w:t>,</w:t>
      </w:r>
      <w:r w:rsidRPr="00503075">
        <w:rPr>
          <w:rFonts w:ascii="Palatino Linotype" w:eastAsia="Arial" w:hAnsi="Palatino Linotype" w:cs="Arial"/>
          <w:i/>
          <w:spacing w:val="4"/>
          <w:sz w:val="22"/>
        </w:rPr>
        <w:t xml:space="preserve"> </w:t>
      </w:r>
      <w:r w:rsidRPr="00503075">
        <w:rPr>
          <w:rFonts w:ascii="Palatino Linotype" w:eastAsia="Arial" w:hAnsi="Palatino Linotype" w:cs="Arial"/>
          <w:i/>
          <w:spacing w:val="1"/>
          <w:sz w:val="22"/>
        </w:rPr>
        <w:t>pa</w:t>
      </w:r>
      <w:r w:rsidRPr="00503075">
        <w:rPr>
          <w:rFonts w:ascii="Palatino Linotype" w:eastAsia="Arial" w:hAnsi="Palatino Linotype" w:cs="Arial"/>
          <w:i/>
          <w:sz w:val="22"/>
        </w:rPr>
        <w:t>ra</w:t>
      </w:r>
      <w:r w:rsidRPr="00503075">
        <w:rPr>
          <w:rFonts w:ascii="Palatino Linotype" w:eastAsia="Arial" w:hAnsi="Palatino Linotype" w:cs="Arial"/>
          <w:i/>
          <w:spacing w:val="1"/>
          <w:sz w:val="22"/>
        </w:rPr>
        <w:t xml:space="preserve"> e</w:t>
      </w:r>
      <w:r w:rsidRPr="00503075">
        <w:rPr>
          <w:rFonts w:ascii="Palatino Linotype" w:eastAsia="Arial" w:hAnsi="Palatino Linotype" w:cs="Arial"/>
          <w:i/>
          <w:sz w:val="22"/>
        </w:rPr>
        <w:t>l</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z w:val="22"/>
        </w:rPr>
        <w:t>c</w:t>
      </w:r>
      <w:r w:rsidRPr="00503075">
        <w:rPr>
          <w:rFonts w:ascii="Palatino Linotype" w:eastAsia="Arial" w:hAnsi="Palatino Linotype" w:cs="Arial"/>
          <w:i/>
          <w:spacing w:val="1"/>
          <w:sz w:val="22"/>
        </w:rPr>
        <w:t>a</w:t>
      </w:r>
      <w:r w:rsidRPr="00503075">
        <w:rPr>
          <w:rFonts w:ascii="Palatino Linotype" w:eastAsia="Arial" w:hAnsi="Palatino Linotype" w:cs="Arial"/>
          <w:i/>
          <w:sz w:val="22"/>
        </w:rPr>
        <w:t>so</w:t>
      </w:r>
      <w:r w:rsidRPr="00503075">
        <w:rPr>
          <w:rFonts w:ascii="Palatino Linotype" w:eastAsia="Arial" w:hAnsi="Palatino Linotype" w:cs="Arial"/>
          <w:i/>
          <w:spacing w:val="4"/>
          <w:sz w:val="22"/>
        </w:rPr>
        <w:t xml:space="preserve"> </w:t>
      </w:r>
      <w:r w:rsidRPr="00503075">
        <w:rPr>
          <w:rFonts w:ascii="Palatino Linotype" w:eastAsia="Arial" w:hAnsi="Palatino Linotype" w:cs="Arial"/>
          <w:i/>
          <w:spacing w:val="11"/>
          <w:sz w:val="22"/>
        </w:rPr>
        <w:t>d</w:t>
      </w:r>
      <w:r w:rsidRPr="00503075">
        <w:rPr>
          <w:rFonts w:ascii="Palatino Linotype" w:eastAsia="Arial" w:hAnsi="Palatino Linotype" w:cs="Arial"/>
          <w:i/>
          <w:sz w:val="22"/>
        </w:rPr>
        <w:t>e</w:t>
      </w:r>
      <w:r w:rsidRPr="00503075">
        <w:rPr>
          <w:rFonts w:ascii="Palatino Linotype" w:eastAsia="Arial" w:hAnsi="Palatino Linotype" w:cs="Arial"/>
          <w:i/>
          <w:spacing w:val="4"/>
          <w:sz w:val="22"/>
        </w:rPr>
        <w:t xml:space="preserve"> </w:t>
      </w:r>
      <w:r w:rsidRPr="00503075">
        <w:rPr>
          <w:rFonts w:ascii="Palatino Linotype" w:eastAsia="Arial" w:hAnsi="Palatino Linotype" w:cs="Arial"/>
          <w:i/>
          <w:spacing w:val="-3"/>
          <w:sz w:val="22"/>
        </w:rPr>
        <w:t>l</w:t>
      </w:r>
      <w:r w:rsidRPr="00503075">
        <w:rPr>
          <w:rFonts w:ascii="Palatino Linotype" w:eastAsia="Arial" w:hAnsi="Palatino Linotype" w:cs="Arial"/>
          <w:i/>
          <w:sz w:val="22"/>
        </w:rPr>
        <w:t>a in</w:t>
      </w:r>
      <w:r w:rsidRPr="00503075">
        <w:rPr>
          <w:rFonts w:ascii="Palatino Linotype" w:eastAsia="Arial" w:hAnsi="Palatino Linotype" w:cs="Arial"/>
          <w:i/>
          <w:spacing w:val="1"/>
          <w:sz w:val="22"/>
        </w:rPr>
        <w:t>fo</w:t>
      </w:r>
      <w:r w:rsidRPr="00503075">
        <w:rPr>
          <w:rFonts w:ascii="Palatino Linotype" w:eastAsia="Arial" w:hAnsi="Palatino Linotype" w:cs="Arial"/>
          <w:i/>
          <w:sz w:val="22"/>
        </w:rPr>
        <w:t>r</w:t>
      </w:r>
      <w:r w:rsidRPr="00503075">
        <w:rPr>
          <w:rFonts w:ascii="Palatino Linotype" w:eastAsia="Arial" w:hAnsi="Palatino Linotype" w:cs="Arial"/>
          <w:i/>
          <w:spacing w:val="-1"/>
          <w:sz w:val="22"/>
        </w:rPr>
        <w:t>m</w:t>
      </w:r>
      <w:r w:rsidRPr="00503075">
        <w:rPr>
          <w:rFonts w:ascii="Palatino Linotype" w:eastAsia="Arial" w:hAnsi="Palatino Linotype" w:cs="Arial"/>
          <w:i/>
          <w:spacing w:val="1"/>
          <w:sz w:val="22"/>
        </w:rPr>
        <w:t>a</w:t>
      </w:r>
      <w:r w:rsidRPr="00503075">
        <w:rPr>
          <w:rFonts w:ascii="Palatino Linotype" w:eastAsia="Arial" w:hAnsi="Palatino Linotype" w:cs="Arial"/>
          <w:i/>
          <w:sz w:val="22"/>
        </w:rPr>
        <w:t>ción</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z w:val="22"/>
        </w:rPr>
        <w:t>c</w:t>
      </w:r>
      <w:r w:rsidRPr="00503075">
        <w:rPr>
          <w:rFonts w:ascii="Palatino Linotype" w:eastAsia="Arial" w:hAnsi="Palatino Linotype" w:cs="Arial"/>
          <w:i/>
          <w:spacing w:val="-1"/>
          <w:sz w:val="22"/>
        </w:rPr>
        <w:t>on</w:t>
      </w:r>
      <w:r w:rsidRPr="00503075">
        <w:rPr>
          <w:rFonts w:ascii="Palatino Linotype" w:eastAsia="Arial" w:hAnsi="Palatino Linotype" w:cs="Arial"/>
          <w:i/>
          <w:spacing w:val="3"/>
          <w:sz w:val="22"/>
        </w:rPr>
        <w:t>f</w:t>
      </w:r>
      <w:r w:rsidRPr="00503075">
        <w:rPr>
          <w:rFonts w:ascii="Palatino Linotype" w:eastAsia="Arial" w:hAnsi="Palatino Linotype" w:cs="Arial"/>
          <w:i/>
          <w:sz w:val="22"/>
        </w:rPr>
        <w:t>id</w:t>
      </w:r>
      <w:r w:rsidRPr="00503075">
        <w:rPr>
          <w:rFonts w:ascii="Palatino Linotype" w:eastAsia="Arial" w:hAnsi="Palatino Linotype" w:cs="Arial"/>
          <w:i/>
          <w:spacing w:val="-1"/>
          <w:sz w:val="22"/>
        </w:rPr>
        <w:t>e</w:t>
      </w:r>
      <w:r w:rsidRPr="00503075">
        <w:rPr>
          <w:rFonts w:ascii="Palatino Linotype" w:eastAsia="Arial" w:hAnsi="Palatino Linotype" w:cs="Arial"/>
          <w:i/>
          <w:spacing w:val="1"/>
          <w:sz w:val="22"/>
        </w:rPr>
        <w:t>n</w:t>
      </w:r>
      <w:r w:rsidRPr="00503075">
        <w:rPr>
          <w:rFonts w:ascii="Palatino Linotype" w:eastAsia="Arial" w:hAnsi="Palatino Linotype" w:cs="Arial"/>
          <w:i/>
          <w:spacing w:val="-2"/>
          <w:sz w:val="22"/>
        </w:rPr>
        <w:t>c</w:t>
      </w:r>
      <w:r w:rsidRPr="00503075">
        <w:rPr>
          <w:rFonts w:ascii="Palatino Linotype" w:eastAsia="Arial" w:hAnsi="Palatino Linotype" w:cs="Arial"/>
          <w:i/>
          <w:sz w:val="22"/>
        </w:rPr>
        <w:t>ial.</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z w:val="22"/>
        </w:rPr>
        <w:t>P</w:t>
      </w:r>
      <w:r w:rsidRPr="00503075">
        <w:rPr>
          <w:rFonts w:ascii="Palatino Linotype" w:eastAsia="Arial" w:hAnsi="Palatino Linotype" w:cs="Arial"/>
          <w:i/>
          <w:spacing w:val="1"/>
          <w:sz w:val="22"/>
        </w:rPr>
        <w:t>o</w:t>
      </w:r>
      <w:r w:rsidRPr="00503075">
        <w:rPr>
          <w:rFonts w:ascii="Palatino Linotype" w:eastAsia="Arial" w:hAnsi="Palatino Linotype" w:cs="Arial"/>
          <w:i/>
          <w:sz w:val="22"/>
        </w:rPr>
        <w:t>r</w:t>
      </w:r>
      <w:r w:rsidRPr="00503075">
        <w:rPr>
          <w:rFonts w:ascii="Palatino Linotype" w:eastAsia="Arial" w:hAnsi="Palatino Linotype" w:cs="Arial"/>
          <w:i/>
          <w:spacing w:val="1"/>
          <w:sz w:val="22"/>
        </w:rPr>
        <w:t xml:space="preserve"> </w:t>
      </w:r>
      <w:r w:rsidRPr="00503075">
        <w:rPr>
          <w:rFonts w:ascii="Palatino Linotype" w:eastAsia="Arial" w:hAnsi="Palatino Linotype" w:cs="Arial"/>
          <w:i/>
          <w:sz w:val="22"/>
        </w:rPr>
        <w:t>lo</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1"/>
          <w:sz w:val="22"/>
        </w:rPr>
        <w:t>an</w:t>
      </w:r>
      <w:r w:rsidRPr="00503075">
        <w:rPr>
          <w:rFonts w:ascii="Palatino Linotype" w:eastAsia="Arial" w:hAnsi="Palatino Linotype" w:cs="Arial"/>
          <w:i/>
          <w:spacing w:val="-2"/>
          <w:sz w:val="22"/>
        </w:rPr>
        <w:t>t</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r</w:t>
      </w:r>
      <w:r w:rsidRPr="00503075">
        <w:rPr>
          <w:rFonts w:ascii="Palatino Linotype" w:eastAsia="Arial" w:hAnsi="Palatino Linotype" w:cs="Arial"/>
          <w:i/>
          <w:spacing w:val="-1"/>
          <w:sz w:val="22"/>
        </w:rPr>
        <w:t>i</w:t>
      </w:r>
      <w:r w:rsidRPr="00503075">
        <w:rPr>
          <w:rFonts w:ascii="Palatino Linotype" w:eastAsia="Arial" w:hAnsi="Palatino Linotype" w:cs="Arial"/>
          <w:i/>
          <w:spacing w:val="1"/>
          <w:sz w:val="22"/>
        </w:rPr>
        <w:t>o</w:t>
      </w:r>
      <w:r w:rsidRPr="00503075">
        <w:rPr>
          <w:rFonts w:ascii="Palatino Linotype" w:eastAsia="Arial" w:hAnsi="Palatino Linotype" w:cs="Arial"/>
          <w:i/>
          <w:sz w:val="22"/>
        </w:rPr>
        <w:t>r,</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z w:val="22"/>
        </w:rPr>
        <w:t>la</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z w:val="22"/>
        </w:rPr>
        <w:t>clasi</w:t>
      </w:r>
      <w:r w:rsidRPr="00503075">
        <w:rPr>
          <w:rFonts w:ascii="Palatino Linotype" w:eastAsia="Arial" w:hAnsi="Palatino Linotype" w:cs="Arial"/>
          <w:i/>
          <w:spacing w:val="3"/>
          <w:sz w:val="22"/>
        </w:rPr>
        <w:t>f</w:t>
      </w:r>
      <w:r w:rsidRPr="00503075">
        <w:rPr>
          <w:rFonts w:ascii="Palatino Linotype" w:eastAsia="Arial" w:hAnsi="Palatino Linotype" w:cs="Arial"/>
          <w:i/>
          <w:sz w:val="22"/>
        </w:rPr>
        <w:t>i</w:t>
      </w:r>
      <w:r w:rsidRPr="00503075">
        <w:rPr>
          <w:rFonts w:ascii="Palatino Linotype" w:eastAsia="Arial" w:hAnsi="Palatino Linotype" w:cs="Arial"/>
          <w:i/>
          <w:spacing w:val="-3"/>
          <w:sz w:val="22"/>
        </w:rPr>
        <w:t>c</w:t>
      </w:r>
      <w:r w:rsidRPr="00503075">
        <w:rPr>
          <w:rFonts w:ascii="Palatino Linotype" w:eastAsia="Arial" w:hAnsi="Palatino Linotype" w:cs="Arial"/>
          <w:i/>
          <w:spacing w:val="1"/>
          <w:sz w:val="22"/>
        </w:rPr>
        <w:t>a</w:t>
      </w:r>
      <w:r w:rsidRPr="00503075">
        <w:rPr>
          <w:rFonts w:ascii="Palatino Linotype" w:eastAsia="Arial" w:hAnsi="Palatino Linotype" w:cs="Arial"/>
          <w:i/>
          <w:sz w:val="22"/>
        </w:rPr>
        <w:t>ción</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z w:val="22"/>
        </w:rPr>
        <w:t>y la</w:t>
      </w:r>
      <w:r w:rsidRPr="00503075">
        <w:rPr>
          <w:rFonts w:ascii="Palatino Linotype" w:eastAsia="Arial" w:hAnsi="Palatino Linotype" w:cs="Arial"/>
          <w:i/>
          <w:spacing w:val="2"/>
          <w:sz w:val="22"/>
        </w:rPr>
        <w:t xml:space="preserve"> i</w:t>
      </w:r>
      <w:r w:rsidRPr="00503075">
        <w:rPr>
          <w:rFonts w:ascii="Palatino Linotype" w:eastAsia="Arial" w:hAnsi="Palatino Linotype" w:cs="Arial"/>
          <w:i/>
          <w:spacing w:val="1"/>
          <w:sz w:val="22"/>
        </w:rPr>
        <w:t>ne</w:t>
      </w:r>
      <w:r w:rsidRPr="00503075">
        <w:rPr>
          <w:rFonts w:ascii="Palatino Linotype" w:eastAsia="Arial" w:hAnsi="Palatino Linotype" w:cs="Arial"/>
          <w:i/>
          <w:spacing w:val="-2"/>
          <w:sz w:val="22"/>
        </w:rPr>
        <w:t>x</w:t>
      </w:r>
      <w:r w:rsidRPr="00503075">
        <w:rPr>
          <w:rFonts w:ascii="Palatino Linotype" w:eastAsia="Arial" w:hAnsi="Palatino Linotype" w:cs="Arial"/>
          <w:i/>
          <w:sz w:val="22"/>
        </w:rPr>
        <w:t>ist</w:t>
      </w:r>
      <w:r w:rsidRPr="00503075">
        <w:rPr>
          <w:rFonts w:ascii="Palatino Linotype" w:eastAsia="Arial" w:hAnsi="Palatino Linotype" w:cs="Arial"/>
          <w:i/>
          <w:spacing w:val="1"/>
          <w:sz w:val="22"/>
        </w:rPr>
        <w:t>en</w:t>
      </w:r>
      <w:r w:rsidRPr="00503075">
        <w:rPr>
          <w:rFonts w:ascii="Palatino Linotype" w:eastAsia="Arial" w:hAnsi="Palatino Linotype" w:cs="Arial"/>
          <w:i/>
          <w:sz w:val="22"/>
        </w:rPr>
        <w:t>cia</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1"/>
          <w:sz w:val="22"/>
        </w:rPr>
        <w:t>n</w:t>
      </w:r>
      <w:r w:rsidRPr="00503075">
        <w:rPr>
          <w:rFonts w:ascii="Palatino Linotype" w:eastAsia="Arial" w:hAnsi="Palatino Linotype" w:cs="Arial"/>
          <w:i/>
          <w:sz w:val="22"/>
        </w:rPr>
        <w:t>o c</w:t>
      </w:r>
      <w:r w:rsidRPr="00503075">
        <w:rPr>
          <w:rFonts w:ascii="Palatino Linotype" w:eastAsia="Arial" w:hAnsi="Palatino Linotype" w:cs="Arial"/>
          <w:i/>
          <w:spacing w:val="1"/>
          <w:sz w:val="22"/>
        </w:rPr>
        <w:t>oe</w:t>
      </w:r>
      <w:r w:rsidRPr="00503075">
        <w:rPr>
          <w:rFonts w:ascii="Palatino Linotype" w:eastAsia="Arial" w:hAnsi="Palatino Linotype" w:cs="Arial"/>
          <w:i/>
          <w:spacing w:val="-2"/>
          <w:sz w:val="22"/>
        </w:rPr>
        <w:t>x</w:t>
      </w:r>
      <w:r w:rsidRPr="00503075">
        <w:rPr>
          <w:rFonts w:ascii="Palatino Linotype" w:eastAsia="Arial" w:hAnsi="Palatino Linotype" w:cs="Arial"/>
          <w:i/>
          <w:sz w:val="22"/>
        </w:rPr>
        <w:t>ist</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n</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1"/>
          <w:sz w:val="22"/>
        </w:rPr>
        <w:t>en</w:t>
      </w:r>
      <w:r w:rsidRPr="00503075">
        <w:rPr>
          <w:rFonts w:ascii="Palatino Linotype" w:eastAsia="Arial" w:hAnsi="Palatino Linotype" w:cs="Arial"/>
          <w:i/>
          <w:sz w:val="22"/>
        </w:rPr>
        <w:t>t</w:t>
      </w:r>
      <w:r w:rsidRPr="00503075">
        <w:rPr>
          <w:rFonts w:ascii="Palatino Linotype" w:eastAsia="Arial" w:hAnsi="Palatino Linotype" w:cs="Arial"/>
          <w:i/>
          <w:spacing w:val="-3"/>
          <w:sz w:val="22"/>
        </w:rPr>
        <w:t>r</w:t>
      </w:r>
      <w:r w:rsidRPr="00503075">
        <w:rPr>
          <w:rFonts w:ascii="Palatino Linotype" w:eastAsia="Arial" w:hAnsi="Palatino Linotype" w:cs="Arial"/>
          <w:i/>
          <w:sz w:val="22"/>
        </w:rPr>
        <w:t>e</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z w:val="22"/>
        </w:rPr>
        <w:t>s</w:t>
      </w:r>
      <w:r w:rsidRPr="00503075">
        <w:rPr>
          <w:rFonts w:ascii="Palatino Linotype" w:eastAsia="Arial" w:hAnsi="Palatino Linotype" w:cs="Arial"/>
          <w:i/>
          <w:spacing w:val="-2"/>
          <w:sz w:val="22"/>
        </w:rPr>
        <w:t>í</w:t>
      </w:r>
      <w:r w:rsidRPr="00503075">
        <w:rPr>
          <w:rFonts w:ascii="Palatino Linotype" w:eastAsia="Arial" w:hAnsi="Palatino Linotype" w:cs="Arial"/>
          <w:i/>
          <w:sz w:val="22"/>
        </w:rPr>
        <w:t>,</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n</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2"/>
          <w:sz w:val="22"/>
        </w:rPr>
        <w:t>v</w:t>
      </w:r>
      <w:r w:rsidRPr="00503075">
        <w:rPr>
          <w:rFonts w:ascii="Palatino Linotype" w:eastAsia="Arial" w:hAnsi="Palatino Linotype" w:cs="Arial"/>
          <w:i/>
          <w:sz w:val="22"/>
        </w:rPr>
        <w:t>i</w:t>
      </w:r>
      <w:r w:rsidRPr="00503075">
        <w:rPr>
          <w:rFonts w:ascii="Palatino Linotype" w:eastAsia="Arial" w:hAnsi="Palatino Linotype" w:cs="Arial"/>
          <w:i/>
          <w:spacing w:val="-1"/>
          <w:sz w:val="22"/>
        </w:rPr>
        <w:t>r</w:t>
      </w:r>
      <w:r w:rsidRPr="00503075">
        <w:rPr>
          <w:rFonts w:ascii="Palatino Linotype" w:eastAsia="Arial" w:hAnsi="Palatino Linotype" w:cs="Arial"/>
          <w:i/>
          <w:sz w:val="22"/>
        </w:rPr>
        <w:t>t</w:t>
      </w:r>
      <w:r w:rsidRPr="00503075">
        <w:rPr>
          <w:rFonts w:ascii="Palatino Linotype" w:eastAsia="Arial" w:hAnsi="Palatino Linotype" w:cs="Arial"/>
          <w:i/>
          <w:spacing w:val="1"/>
          <w:sz w:val="22"/>
        </w:rPr>
        <w:t>u</w:t>
      </w:r>
      <w:r w:rsidRPr="00503075">
        <w:rPr>
          <w:rFonts w:ascii="Palatino Linotype" w:eastAsia="Arial" w:hAnsi="Palatino Linotype" w:cs="Arial"/>
          <w:i/>
          <w:sz w:val="22"/>
        </w:rPr>
        <w:t>d</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1"/>
          <w:sz w:val="22"/>
        </w:rPr>
        <w:t>d</w:t>
      </w:r>
      <w:r w:rsidRPr="00503075">
        <w:rPr>
          <w:rFonts w:ascii="Palatino Linotype" w:eastAsia="Arial" w:hAnsi="Palatino Linotype" w:cs="Arial"/>
          <w:i/>
          <w:sz w:val="22"/>
        </w:rPr>
        <w:t>e</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1"/>
          <w:sz w:val="22"/>
        </w:rPr>
        <w:t>q</w:t>
      </w:r>
      <w:r w:rsidRPr="00503075">
        <w:rPr>
          <w:rFonts w:ascii="Palatino Linotype" w:eastAsia="Arial" w:hAnsi="Palatino Linotype" w:cs="Arial"/>
          <w:i/>
          <w:spacing w:val="1"/>
          <w:sz w:val="22"/>
        </w:rPr>
        <w:t>u</w:t>
      </w:r>
      <w:r w:rsidRPr="00503075">
        <w:rPr>
          <w:rFonts w:ascii="Palatino Linotype" w:eastAsia="Arial" w:hAnsi="Palatino Linotype" w:cs="Arial"/>
          <w:i/>
          <w:sz w:val="22"/>
        </w:rPr>
        <w:t>e</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z w:val="22"/>
        </w:rPr>
        <w:t>la clasi</w:t>
      </w:r>
      <w:r w:rsidRPr="00503075">
        <w:rPr>
          <w:rFonts w:ascii="Palatino Linotype" w:eastAsia="Arial" w:hAnsi="Palatino Linotype" w:cs="Arial"/>
          <w:i/>
          <w:spacing w:val="3"/>
          <w:sz w:val="22"/>
        </w:rPr>
        <w:t>f</w:t>
      </w:r>
      <w:r w:rsidRPr="00503075">
        <w:rPr>
          <w:rFonts w:ascii="Palatino Linotype" w:eastAsia="Arial" w:hAnsi="Palatino Linotype" w:cs="Arial"/>
          <w:i/>
          <w:sz w:val="22"/>
        </w:rPr>
        <w:t>icaci</w:t>
      </w:r>
      <w:r w:rsidRPr="00503075">
        <w:rPr>
          <w:rFonts w:ascii="Palatino Linotype" w:eastAsia="Arial" w:hAnsi="Palatino Linotype" w:cs="Arial"/>
          <w:i/>
          <w:spacing w:val="-2"/>
          <w:sz w:val="22"/>
        </w:rPr>
        <w:t>ó</w:t>
      </w:r>
      <w:r w:rsidRPr="00503075">
        <w:rPr>
          <w:rFonts w:ascii="Palatino Linotype" w:eastAsia="Arial" w:hAnsi="Palatino Linotype" w:cs="Arial"/>
          <w:i/>
          <w:sz w:val="22"/>
        </w:rPr>
        <w:t>n</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1"/>
          <w:sz w:val="22"/>
        </w:rPr>
        <w:t>d</w:t>
      </w:r>
      <w:r w:rsidRPr="00503075">
        <w:rPr>
          <w:rFonts w:ascii="Palatino Linotype" w:eastAsia="Arial" w:hAnsi="Palatino Linotype" w:cs="Arial"/>
          <w:i/>
          <w:sz w:val="22"/>
        </w:rPr>
        <w:t>e</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z w:val="22"/>
        </w:rPr>
        <w:t>i</w:t>
      </w:r>
      <w:r w:rsidRPr="00503075">
        <w:rPr>
          <w:rFonts w:ascii="Palatino Linotype" w:eastAsia="Arial" w:hAnsi="Palatino Linotype" w:cs="Arial"/>
          <w:i/>
          <w:spacing w:val="-2"/>
          <w:sz w:val="22"/>
        </w:rPr>
        <w:t>n</w:t>
      </w:r>
      <w:r w:rsidRPr="00503075">
        <w:rPr>
          <w:rFonts w:ascii="Palatino Linotype" w:eastAsia="Arial" w:hAnsi="Palatino Linotype" w:cs="Arial"/>
          <w:i/>
          <w:spacing w:val="3"/>
          <w:sz w:val="22"/>
        </w:rPr>
        <w:t>f</w:t>
      </w:r>
      <w:r w:rsidRPr="00503075">
        <w:rPr>
          <w:rFonts w:ascii="Palatino Linotype" w:eastAsia="Arial" w:hAnsi="Palatino Linotype" w:cs="Arial"/>
          <w:i/>
          <w:spacing w:val="1"/>
          <w:sz w:val="22"/>
        </w:rPr>
        <w:t>o</w:t>
      </w:r>
      <w:r w:rsidRPr="00503075">
        <w:rPr>
          <w:rFonts w:ascii="Palatino Linotype" w:eastAsia="Arial" w:hAnsi="Palatino Linotype" w:cs="Arial"/>
          <w:i/>
          <w:spacing w:val="-3"/>
          <w:sz w:val="22"/>
        </w:rPr>
        <w:t>r</w:t>
      </w:r>
      <w:r w:rsidRPr="00503075">
        <w:rPr>
          <w:rFonts w:ascii="Palatino Linotype" w:eastAsia="Arial" w:hAnsi="Palatino Linotype" w:cs="Arial"/>
          <w:i/>
          <w:spacing w:val="1"/>
          <w:sz w:val="22"/>
        </w:rPr>
        <w:t>ma</w:t>
      </w:r>
      <w:r w:rsidRPr="00503075">
        <w:rPr>
          <w:rFonts w:ascii="Palatino Linotype" w:eastAsia="Arial" w:hAnsi="Palatino Linotype" w:cs="Arial"/>
          <w:i/>
          <w:sz w:val="22"/>
        </w:rPr>
        <w:t>ci</w:t>
      </w:r>
      <w:r w:rsidRPr="00503075">
        <w:rPr>
          <w:rFonts w:ascii="Palatino Linotype" w:eastAsia="Arial" w:hAnsi="Palatino Linotype" w:cs="Arial"/>
          <w:i/>
          <w:spacing w:val="-2"/>
          <w:sz w:val="22"/>
        </w:rPr>
        <w:t>ó</w:t>
      </w:r>
      <w:r w:rsidRPr="00503075">
        <w:rPr>
          <w:rFonts w:ascii="Palatino Linotype" w:eastAsia="Arial" w:hAnsi="Palatino Linotype" w:cs="Arial"/>
          <w:i/>
          <w:sz w:val="22"/>
        </w:rPr>
        <w:t>n</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z w:val="22"/>
        </w:rPr>
        <w:t>i</w:t>
      </w:r>
      <w:r w:rsidRPr="00503075">
        <w:rPr>
          <w:rFonts w:ascii="Palatino Linotype" w:eastAsia="Arial" w:hAnsi="Palatino Linotype" w:cs="Arial"/>
          <w:i/>
          <w:spacing w:val="1"/>
          <w:sz w:val="22"/>
        </w:rPr>
        <w:t>mp</w:t>
      </w:r>
      <w:r w:rsidRPr="00503075">
        <w:rPr>
          <w:rFonts w:ascii="Palatino Linotype" w:eastAsia="Arial" w:hAnsi="Palatino Linotype" w:cs="Arial"/>
          <w:i/>
          <w:sz w:val="22"/>
        </w:rPr>
        <w:t>l</w:t>
      </w:r>
      <w:r w:rsidRPr="00503075">
        <w:rPr>
          <w:rFonts w:ascii="Palatino Linotype" w:eastAsia="Arial" w:hAnsi="Palatino Linotype" w:cs="Arial"/>
          <w:i/>
          <w:spacing w:val="-1"/>
          <w:sz w:val="22"/>
        </w:rPr>
        <w:t>i</w:t>
      </w:r>
      <w:r w:rsidRPr="00503075">
        <w:rPr>
          <w:rFonts w:ascii="Palatino Linotype" w:eastAsia="Arial" w:hAnsi="Palatino Linotype" w:cs="Arial"/>
          <w:i/>
          <w:spacing w:val="-2"/>
          <w:sz w:val="22"/>
        </w:rPr>
        <w:t>c</w:t>
      </w:r>
      <w:r w:rsidRPr="00503075">
        <w:rPr>
          <w:rFonts w:ascii="Palatino Linotype" w:eastAsia="Arial" w:hAnsi="Palatino Linotype" w:cs="Arial"/>
          <w:i/>
          <w:sz w:val="22"/>
        </w:rPr>
        <w:t>a in</w:t>
      </w:r>
      <w:r w:rsidRPr="00503075">
        <w:rPr>
          <w:rFonts w:ascii="Palatino Linotype" w:eastAsia="Arial" w:hAnsi="Palatino Linotype" w:cs="Arial"/>
          <w:i/>
          <w:spacing w:val="-2"/>
          <w:sz w:val="22"/>
        </w:rPr>
        <w:t>v</w:t>
      </w:r>
      <w:r w:rsidRPr="00503075">
        <w:rPr>
          <w:rFonts w:ascii="Palatino Linotype" w:eastAsia="Arial" w:hAnsi="Palatino Linotype" w:cs="Arial"/>
          <w:i/>
          <w:spacing w:val="1"/>
          <w:sz w:val="22"/>
        </w:rPr>
        <w:t>a</w:t>
      </w:r>
      <w:r w:rsidRPr="00503075">
        <w:rPr>
          <w:rFonts w:ascii="Palatino Linotype" w:eastAsia="Arial" w:hAnsi="Palatino Linotype" w:cs="Arial"/>
          <w:i/>
          <w:sz w:val="22"/>
        </w:rPr>
        <w:t>r</w:t>
      </w:r>
      <w:r w:rsidRPr="00503075">
        <w:rPr>
          <w:rFonts w:ascii="Palatino Linotype" w:eastAsia="Arial" w:hAnsi="Palatino Linotype" w:cs="Arial"/>
          <w:i/>
          <w:spacing w:val="-1"/>
          <w:sz w:val="22"/>
        </w:rPr>
        <w:t>i</w:t>
      </w:r>
      <w:r w:rsidRPr="00503075">
        <w:rPr>
          <w:rFonts w:ascii="Palatino Linotype" w:eastAsia="Arial" w:hAnsi="Palatino Linotype" w:cs="Arial"/>
          <w:i/>
          <w:spacing w:val="1"/>
          <w:sz w:val="22"/>
        </w:rPr>
        <w:t>ab</w:t>
      </w:r>
      <w:r w:rsidRPr="00503075">
        <w:rPr>
          <w:rFonts w:ascii="Palatino Linotype" w:eastAsia="Arial" w:hAnsi="Palatino Linotype" w:cs="Arial"/>
          <w:i/>
          <w:sz w:val="22"/>
        </w:rPr>
        <w:t>le</w:t>
      </w:r>
      <w:r w:rsidRPr="00503075">
        <w:rPr>
          <w:rFonts w:ascii="Palatino Linotype" w:eastAsia="Arial" w:hAnsi="Palatino Linotype" w:cs="Arial"/>
          <w:i/>
          <w:spacing w:val="2"/>
          <w:sz w:val="22"/>
        </w:rPr>
        <w:t>m</w:t>
      </w:r>
      <w:r w:rsidRPr="00503075">
        <w:rPr>
          <w:rFonts w:ascii="Palatino Linotype" w:eastAsia="Arial" w:hAnsi="Palatino Linotype" w:cs="Arial"/>
          <w:i/>
          <w:spacing w:val="1"/>
          <w:sz w:val="22"/>
        </w:rPr>
        <w:t>e</w:t>
      </w:r>
      <w:r w:rsidRPr="00503075">
        <w:rPr>
          <w:rFonts w:ascii="Palatino Linotype" w:eastAsia="Arial" w:hAnsi="Palatino Linotype" w:cs="Arial"/>
          <w:i/>
          <w:spacing w:val="-1"/>
          <w:sz w:val="22"/>
        </w:rPr>
        <w:t>n</w:t>
      </w:r>
      <w:r w:rsidRPr="00503075">
        <w:rPr>
          <w:rFonts w:ascii="Palatino Linotype" w:eastAsia="Arial" w:hAnsi="Palatino Linotype" w:cs="Arial"/>
          <w:i/>
          <w:sz w:val="22"/>
        </w:rPr>
        <w:t>te</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z w:val="22"/>
        </w:rPr>
        <w:t xml:space="preserve">la </w:t>
      </w:r>
      <w:r w:rsidRPr="00503075">
        <w:rPr>
          <w:rFonts w:ascii="Palatino Linotype" w:eastAsia="Arial" w:hAnsi="Palatino Linotype" w:cs="Arial"/>
          <w:i/>
          <w:spacing w:val="1"/>
          <w:sz w:val="22"/>
        </w:rPr>
        <w:t>e</w:t>
      </w:r>
      <w:r w:rsidRPr="00503075">
        <w:rPr>
          <w:rFonts w:ascii="Palatino Linotype" w:eastAsia="Arial" w:hAnsi="Palatino Linotype" w:cs="Arial"/>
          <w:i/>
          <w:spacing w:val="-2"/>
          <w:sz w:val="22"/>
        </w:rPr>
        <w:t>x</w:t>
      </w:r>
      <w:r w:rsidRPr="00503075">
        <w:rPr>
          <w:rFonts w:ascii="Palatino Linotype" w:eastAsia="Arial" w:hAnsi="Palatino Linotype" w:cs="Arial"/>
          <w:i/>
          <w:sz w:val="22"/>
        </w:rPr>
        <w:t>ist</w:t>
      </w:r>
      <w:r w:rsidRPr="00503075">
        <w:rPr>
          <w:rFonts w:ascii="Palatino Linotype" w:eastAsia="Arial" w:hAnsi="Palatino Linotype" w:cs="Arial"/>
          <w:i/>
          <w:spacing w:val="1"/>
          <w:sz w:val="22"/>
        </w:rPr>
        <w:t>en</w:t>
      </w:r>
      <w:r w:rsidRPr="00503075">
        <w:rPr>
          <w:rFonts w:ascii="Palatino Linotype" w:eastAsia="Arial" w:hAnsi="Palatino Linotype" w:cs="Arial"/>
          <w:i/>
          <w:sz w:val="22"/>
        </w:rPr>
        <w:t>cia</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1"/>
          <w:sz w:val="22"/>
        </w:rPr>
        <w:t>d</w:t>
      </w:r>
      <w:r w:rsidRPr="00503075">
        <w:rPr>
          <w:rFonts w:ascii="Palatino Linotype" w:eastAsia="Arial" w:hAnsi="Palatino Linotype" w:cs="Arial"/>
          <w:i/>
          <w:sz w:val="22"/>
        </w:rPr>
        <w:t>e</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pacing w:val="-1"/>
          <w:sz w:val="22"/>
        </w:rPr>
        <w:t>u</w:t>
      </w:r>
      <w:r w:rsidRPr="00503075">
        <w:rPr>
          <w:rFonts w:ascii="Palatino Linotype" w:eastAsia="Arial" w:hAnsi="Palatino Linotype" w:cs="Arial"/>
          <w:i/>
          <w:sz w:val="22"/>
        </w:rPr>
        <w:t>n</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pacing w:val="1"/>
          <w:sz w:val="22"/>
        </w:rPr>
        <w:t>do</w:t>
      </w:r>
      <w:r w:rsidRPr="00503075">
        <w:rPr>
          <w:rFonts w:ascii="Palatino Linotype" w:eastAsia="Arial" w:hAnsi="Palatino Linotype" w:cs="Arial"/>
          <w:i/>
          <w:spacing w:val="-2"/>
          <w:sz w:val="22"/>
        </w:rPr>
        <w:t>c</w:t>
      </w:r>
      <w:r w:rsidRPr="00503075">
        <w:rPr>
          <w:rFonts w:ascii="Palatino Linotype" w:eastAsia="Arial" w:hAnsi="Palatino Linotype" w:cs="Arial"/>
          <w:i/>
          <w:spacing w:val="-1"/>
          <w:sz w:val="22"/>
        </w:rPr>
        <w:t>u</w:t>
      </w:r>
      <w:r w:rsidRPr="00503075">
        <w:rPr>
          <w:rFonts w:ascii="Palatino Linotype" w:eastAsia="Arial" w:hAnsi="Palatino Linotype" w:cs="Arial"/>
          <w:i/>
          <w:spacing w:val="1"/>
          <w:sz w:val="22"/>
        </w:rPr>
        <w:t>me</w:t>
      </w:r>
      <w:r w:rsidRPr="00503075">
        <w:rPr>
          <w:rFonts w:ascii="Palatino Linotype" w:eastAsia="Arial" w:hAnsi="Palatino Linotype" w:cs="Arial"/>
          <w:i/>
          <w:spacing w:val="-1"/>
          <w:sz w:val="22"/>
        </w:rPr>
        <w:t>n</w:t>
      </w:r>
      <w:r w:rsidRPr="00503075">
        <w:rPr>
          <w:rFonts w:ascii="Palatino Linotype" w:eastAsia="Arial" w:hAnsi="Palatino Linotype" w:cs="Arial"/>
          <w:i/>
          <w:sz w:val="22"/>
        </w:rPr>
        <w:t>to</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z w:val="22"/>
        </w:rPr>
        <w:t>o</w:t>
      </w:r>
      <w:r w:rsidRPr="00503075">
        <w:rPr>
          <w:rFonts w:ascii="Palatino Linotype" w:eastAsia="Arial" w:hAnsi="Palatino Linotype" w:cs="Arial"/>
          <w:i/>
          <w:spacing w:val="1"/>
          <w:sz w:val="22"/>
        </w:rPr>
        <w:t xml:space="preserve"> do</w:t>
      </w:r>
      <w:r w:rsidRPr="00503075">
        <w:rPr>
          <w:rFonts w:ascii="Palatino Linotype" w:eastAsia="Arial" w:hAnsi="Palatino Linotype" w:cs="Arial"/>
          <w:i/>
          <w:spacing w:val="-2"/>
          <w:sz w:val="22"/>
        </w:rPr>
        <w:t>c</w:t>
      </w:r>
      <w:r w:rsidRPr="00503075">
        <w:rPr>
          <w:rFonts w:ascii="Palatino Linotype" w:eastAsia="Arial" w:hAnsi="Palatino Linotype" w:cs="Arial"/>
          <w:i/>
          <w:spacing w:val="1"/>
          <w:sz w:val="22"/>
        </w:rPr>
        <w:t>u</w:t>
      </w:r>
      <w:r w:rsidRPr="00503075">
        <w:rPr>
          <w:rFonts w:ascii="Palatino Linotype" w:eastAsia="Arial" w:hAnsi="Palatino Linotype" w:cs="Arial"/>
          <w:i/>
          <w:spacing w:val="-1"/>
          <w:sz w:val="22"/>
        </w:rPr>
        <w:t>m</w:t>
      </w:r>
      <w:r w:rsidRPr="00503075">
        <w:rPr>
          <w:rFonts w:ascii="Palatino Linotype" w:eastAsia="Arial" w:hAnsi="Palatino Linotype" w:cs="Arial"/>
          <w:i/>
          <w:spacing w:val="1"/>
          <w:sz w:val="22"/>
        </w:rPr>
        <w:t>en</w:t>
      </w:r>
      <w:r w:rsidRPr="00503075">
        <w:rPr>
          <w:rFonts w:ascii="Palatino Linotype" w:eastAsia="Arial" w:hAnsi="Palatino Linotype" w:cs="Arial"/>
          <w:i/>
          <w:spacing w:val="-2"/>
          <w:sz w:val="22"/>
        </w:rPr>
        <w:t>t</w:t>
      </w:r>
      <w:r w:rsidRPr="00503075">
        <w:rPr>
          <w:rFonts w:ascii="Palatino Linotype" w:eastAsia="Arial" w:hAnsi="Palatino Linotype" w:cs="Arial"/>
          <w:i/>
          <w:spacing w:val="1"/>
          <w:sz w:val="22"/>
        </w:rPr>
        <w:t>o</w:t>
      </w:r>
      <w:r w:rsidRPr="00503075">
        <w:rPr>
          <w:rFonts w:ascii="Palatino Linotype" w:eastAsia="Arial" w:hAnsi="Palatino Linotype" w:cs="Arial"/>
          <w:i/>
          <w:sz w:val="22"/>
        </w:rPr>
        <w:t xml:space="preserve">s </w:t>
      </w:r>
      <w:r w:rsidRPr="00503075">
        <w:rPr>
          <w:rFonts w:ascii="Palatino Linotype" w:eastAsia="Arial" w:hAnsi="Palatino Linotype" w:cs="Arial"/>
          <w:i/>
          <w:spacing w:val="1"/>
          <w:sz w:val="22"/>
        </w:rPr>
        <w:t>de</w:t>
      </w:r>
      <w:r w:rsidRPr="00503075">
        <w:rPr>
          <w:rFonts w:ascii="Palatino Linotype" w:eastAsia="Arial" w:hAnsi="Palatino Linotype" w:cs="Arial"/>
          <w:i/>
          <w:sz w:val="22"/>
        </w:rPr>
        <w:t>t</w:t>
      </w:r>
      <w:r w:rsidRPr="00503075">
        <w:rPr>
          <w:rFonts w:ascii="Palatino Linotype" w:eastAsia="Arial" w:hAnsi="Palatino Linotype" w:cs="Arial"/>
          <w:i/>
          <w:spacing w:val="1"/>
          <w:sz w:val="22"/>
        </w:rPr>
        <w:t>e</w:t>
      </w:r>
      <w:r w:rsidRPr="00503075">
        <w:rPr>
          <w:rFonts w:ascii="Palatino Linotype" w:eastAsia="Arial" w:hAnsi="Palatino Linotype" w:cs="Arial"/>
          <w:i/>
          <w:spacing w:val="-3"/>
          <w:sz w:val="22"/>
        </w:rPr>
        <w:t>r</w:t>
      </w:r>
      <w:r w:rsidRPr="00503075">
        <w:rPr>
          <w:rFonts w:ascii="Palatino Linotype" w:eastAsia="Arial" w:hAnsi="Palatino Linotype" w:cs="Arial"/>
          <w:i/>
          <w:spacing w:val="1"/>
          <w:sz w:val="22"/>
        </w:rPr>
        <w:t>m</w:t>
      </w:r>
      <w:r w:rsidRPr="00503075">
        <w:rPr>
          <w:rFonts w:ascii="Palatino Linotype" w:eastAsia="Arial" w:hAnsi="Palatino Linotype" w:cs="Arial"/>
          <w:i/>
          <w:sz w:val="22"/>
        </w:rPr>
        <w:t>in</w:t>
      </w:r>
      <w:r w:rsidRPr="00503075">
        <w:rPr>
          <w:rFonts w:ascii="Palatino Linotype" w:eastAsia="Arial" w:hAnsi="Palatino Linotype" w:cs="Arial"/>
          <w:i/>
          <w:spacing w:val="-1"/>
          <w:sz w:val="22"/>
        </w:rPr>
        <w:t>a</w:t>
      </w:r>
      <w:r w:rsidRPr="00503075">
        <w:rPr>
          <w:rFonts w:ascii="Palatino Linotype" w:eastAsia="Arial" w:hAnsi="Palatino Linotype" w:cs="Arial"/>
          <w:i/>
          <w:spacing w:val="1"/>
          <w:sz w:val="22"/>
        </w:rPr>
        <w:t>do</w:t>
      </w:r>
      <w:r w:rsidRPr="00503075">
        <w:rPr>
          <w:rFonts w:ascii="Palatino Linotype" w:eastAsia="Arial" w:hAnsi="Palatino Linotype" w:cs="Arial"/>
          <w:i/>
          <w:sz w:val="22"/>
        </w:rPr>
        <w:t xml:space="preserve">s, </w:t>
      </w:r>
      <w:r w:rsidRPr="00503075">
        <w:rPr>
          <w:rFonts w:ascii="Palatino Linotype" w:eastAsia="Arial" w:hAnsi="Palatino Linotype" w:cs="Arial"/>
          <w:i/>
          <w:spacing w:val="1"/>
          <w:sz w:val="22"/>
        </w:rPr>
        <w:t>m</w:t>
      </w:r>
      <w:r w:rsidRPr="00503075">
        <w:rPr>
          <w:rFonts w:ascii="Palatino Linotype" w:eastAsia="Arial" w:hAnsi="Palatino Linotype" w:cs="Arial"/>
          <w:i/>
          <w:sz w:val="22"/>
        </w:rPr>
        <w:t>ie</w:t>
      </w:r>
      <w:r w:rsidRPr="00503075">
        <w:rPr>
          <w:rFonts w:ascii="Palatino Linotype" w:eastAsia="Arial" w:hAnsi="Palatino Linotype" w:cs="Arial"/>
          <w:i/>
          <w:spacing w:val="1"/>
          <w:sz w:val="22"/>
        </w:rPr>
        <w:t>n</w:t>
      </w:r>
      <w:r w:rsidRPr="00503075">
        <w:rPr>
          <w:rFonts w:ascii="Palatino Linotype" w:eastAsia="Arial" w:hAnsi="Palatino Linotype" w:cs="Arial"/>
          <w:i/>
          <w:sz w:val="22"/>
        </w:rPr>
        <w:t>t</w:t>
      </w:r>
      <w:r w:rsidRPr="00503075">
        <w:rPr>
          <w:rFonts w:ascii="Palatino Linotype" w:eastAsia="Arial" w:hAnsi="Palatino Linotype" w:cs="Arial"/>
          <w:i/>
          <w:spacing w:val="-3"/>
          <w:sz w:val="22"/>
        </w:rPr>
        <w:t>r</w:t>
      </w:r>
      <w:r w:rsidRPr="00503075">
        <w:rPr>
          <w:rFonts w:ascii="Palatino Linotype" w:eastAsia="Arial" w:hAnsi="Palatino Linotype" w:cs="Arial"/>
          <w:i/>
          <w:spacing w:val="1"/>
          <w:sz w:val="22"/>
        </w:rPr>
        <w:t>a</w:t>
      </w:r>
      <w:r w:rsidRPr="00503075">
        <w:rPr>
          <w:rFonts w:ascii="Palatino Linotype" w:eastAsia="Arial" w:hAnsi="Palatino Linotype" w:cs="Arial"/>
          <w:i/>
          <w:sz w:val="22"/>
        </w:rPr>
        <w:t>s</w:t>
      </w:r>
      <w:r w:rsidRPr="00503075">
        <w:rPr>
          <w:rFonts w:ascii="Palatino Linotype" w:eastAsia="Arial" w:hAnsi="Palatino Linotype" w:cs="Arial"/>
          <w:i/>
          <w:spacing w:val="2"/>
          <w:sz w:val="22"/>
        </w:rPr>
        <w:t xml:space="preserve"> </w:t>
      </w:r>
      <w:r w:rsidRPr="00503075">
        <w:rPr>
          <w:rFonts w:ascii="Palatino Linotype" w:eastAsia="Arial" w:hAnsi="Palatino Linotype" w:cs="Arial"/>
          <w:i/>
          <w:spacing w:val="-1"/>
          <w:sz w:val="22"/>
        </w:rPr>
        <w:t>q</w:t>
      </w:r>
      <w:r w:rsidRPr="00503075">
        <w:rPr>
          <w:rFonts w:ascii="Palatino Linotype" w:eastAsia="Arial" w:hAnsi="Palatino Linotype" w:cs="Arial"/>
          <w:i/>
          <w:spacing w:val="1"/>
          <w:sz w:val="22"/>
        </w:rPr>
        <w:t>u</w:t>
      </w:r>
      <w:r w:rsidRPr="00503075">
        <w:rPr>
          <w:rFonts w:ascii="Palatino Linotype" w:eastAsia="Arial" w:hAnsi="Palatino Linotype" w:cs="Arial"/>
          <w:i/>
          <w:sz w:val="22"/>
        </w:rPr>
        <w:t>e</w:t>
      </w:r>
      <w:r w:rsidRPr="00503075">
        <w:rPr>
          <w:rFonts w:ascii="Palatino Linotype" w:eastAsia="Arial" w:hAnsi="Palatino Linotype" w:cs="Arial"/>
          <w:i/>
          <w:spacing w:val="1"/>
          <w:sz w:val="22"/>
        </w:rPr>
        <w:t xml:space="preserve"> </w:t>
      </w:r>
      <w:r w:rsidRPr="00503075">
        <w:rPr>
          <w:rFonts w:ascii="Palatino Linotype" w:eastAsia="Arial" w:hAnsi="Palatino Linotype" w:cs="Arial"/>
          <w:i/>
          <w:sz w:val="22"/>
        </w:rPr>
        <w:t>la in</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xist</w:t>
      </w:r>
      <w:r w:rsidRPr="00503075">
        <w:rPr>
          <w:rFonts w:ascii="Palatino Linotype" w:eastAsia="Arial" w:hAnsi="Palatino Linotype" w:cs="Arial"/>
          <w:i/>
          <w:spacing w:val="1"/>
          <w:sz w:val="22"/>
        </w:rPr>
        <w:t>en</w:t>
      </w:r>
      <w:r w:rsidRPr="00503075">
        <w:rPr>
          <w:rFonts w:ascii="Palatino Linotype" w:eastAsia="Arial" w:hAnsi="Palatino Linotype" w:cs="Arial"/>
          <w:i/>
          <w:sz w:val="22"/>
        </w:rPr>
        <w:t>cia c</w:t>
      </w:r>
      <w:r w:rsidRPr="00503075">
        <w:rPr>
          <w:rFonts w:ascii="Palatino Linotype" w:eastAsia="Arial" w:hAnsi="Palatino Linotype" w:cs="Arial"/>
          <w:i/>
          <w:spacing w:val="1"/>
          <w:sz w:val="22"/>
        </w:rPr>
        <w:t>on</w:t>
      </w:r>
      <w:r w:rsidRPr="00503075">
        <w:rPr>
          <w:rFonts w:ascii="Palatino Linotype" w:eastAsia="Arial" w:hAnsi="Palatino Linotype" w:cs="Arial"/>
          <w:i/>
          <w:sz w:val="22"/>
        </w:rPr>
        <w:t>l</w:t>
      </w:r>
      <w:r w:rsidRPr="00503075">
        <w:rPr>
          <w:rFonts w:ascii="Palatino Linotype" w:eastAsia="Arial" w:hAnsi="Palatino Linotype" w:cs="Arial"/>
          <w:i/>
          <w:spacing w:val="-1"/>
          <w:sz w:val="22"/>
        </w:rPr>
        <w:t>l</w:t>
      </w:r>
      <w:r w:rsidRPr="00503075">
        <w:rPr>
          <w:rFonts w:ascii="Palatino Linotype" w:eastAsia="Arial" w:hAnsi="Palatino Linotype" w:cs="Arial"/>
          <w:i/>
          <w:spacing w:val="1"/>
          <w:sz w:val="22"/>
        </w:rPr>
        <w:t>e</w:t>
      </w:r>
      <w:r w:rsidRPr="00503075">
        <w:rPr>
          <w:rFonts w:ascii="Palatino Linotype" w:eastAsia="Arial" w:hAnsi="Palatino Linotype" w:cs="Arial"/>
          <w:i/>
          <w:spacing w:val="-2"/>
          <w:sz w:val="22"/>
        </w:rPr>
        <w:t>v</w:t>
      </w:r>
      <w:r w:rsidRPr="00503075">
        <w:rPr>
          <w:rFonts w:ascii="Palatino Linotype" w:eastAsia="Arial" w:hAnsi="Palatino Linotype" w:cs="Arial"/>
          <w:i/>
          <w:sz w:val="22"/>
        </w:rPr>
        <w:t>a</w:t>
      </w:r>
      <w:r w:rsidRPr="00503075">
        <w:rPr>
          <w:rFonts w:ascii="Palatino Linotype" w:eastAsia="Arial" w:hAnsi="Palatino Linotype" w:cs="Arial"/>
          <w:i/>
          <w:spacing w:val="3"/>
          <w:sz w:val="22"/>
        </w:rPr>
        <w:t xml:space="preserve"> </w:t>
      </w:r>
      <w:r w:rsidRPr="00503075">
        <w:rPr>
          <w:rFonts w:ascii="Palatino Linotype" w:eastAsia="Arial" w:hAnsi="Palatino Linotype" w:cs="Arial"/>
          <w:i/>
          <w:sz w:val="22"/>
        </w:rPr>
        <w:t xml:space="preserve">la </w:t>
      </w:r>
      <w:r w:rsidRPr="00503075">
        <w:rPr>
          <w:rFonts w:ascii="Palatino Linotype" w:eastAsia="Arial" w:hAnsi="Palatino Linotype" w:cs="Arial"/>
          <w:i/>
          <w:spacing w:val="-1"/>
          <w:sz w:val="22"/>
        </w:rPr>
        <w:t>a</w:t>
      </w:r>
      <w:r w:rsidRPr="00503075">
        <w:rPr>
          <w:rFonts w:ascii="Palatino Linotype" w:eastAsia="Arial" w:hAnsi="Palatino Linotype" w:cs="Arial"/>
          <w:i/>
          <w:spacing w:val="1"/>
          <w:sz w:val="22"/>
        </w:rPr>
        <w:t>u</w:t>
      </w:r>
      <w:r w:rsidRPr="00503075">
        <w:rPr>
          <w:rFonts w:ascii="Palatino Linotype" w:eastAsia="Arial" w:hAnsi="Palatino Linotype" w:cs="Arial"/>
          <w:i/>
          <w:sz w:val="22"/>
        </w:rPr>
        <w:t>s</w:t>
      </w:r>
      <w:r w:rsidRPr="00503075">
        <w:rPr>
          <w:rFonts w:ascii="Palatino Linotype" w:eastAsia="Arial" w:hAnsi="Palatino Linotype" w:cs="Arial"/>
          <w:i/>
          <w:spacing w:val="-1"/>
          <w:sz w:val="22"/>
        </w:rPr>
        <w:t>e</w:t>
      </w:r>
      <w:r w:rsidRPr="00503075">
        <w:rPr>
          <w:rFonts w:ascii="Palatino Linotype" w:eastAsia="Arial" w:hAnsi="Palatino Linotype" w:cs="Arial"/>
          <w:i/>
          <w:spacing w:val="1"/>
          <w:sz w:val="22"/>
        </w:rPr>
        <w:t>n</w:t>
      </w:r>
      <w:r w:rsidRPr="00503075">
        <w:rPr>
          <w:rFonts w:ascii="Palatino Linotype" w:eastAsia="Arial" w:hAnsi="Palatino Linotype" w:cs="Arial"/>
          <w:i/>
          <w:sz w:val="22"/>
        </w:rPr>
        <w:t xml:space="preserve">cia </w:t>
      </w:r>
      <w:r w:rsidRPr="00503075">
        <w:rPr>
          <w:rFonts w:ascii="Palatino Linotype" w:eastAsia="Arial" w:hAnsi="Palatino Linotype" w:cs="Arial"/>
          <w:i/>
          <w:spacing w:val="1"/>
          <w:sz w:val="22"/>
        </w:rPr>
        <w:t>d</w:t>
      </w:r>
      <w:r w:rsidRPr="00503075">
        <w:rPr>
          <w:rFonts w:ascii="Palatino Linotype" w:eastAsia="Arial" w:hAnsi="Palatino Linotype" w:cs="Arial"/>
          <w:i/>
          <w:sz w:val="22"/>
        </w:rPr>
        <w:t>e</w:t>
      </w:r>
      <w:r w:rsidRPr="00503075">
        <w:rPr>
          <w:rFonts w:ascii="Palatino Linotype" w:eastAsia="Arial" w:hAnsi="Palatino Linotype" w:cs="Arial"/>
          <w:i/>
          <w:spacing w:val="1"/>
          <w:sz w:val="22"/>
        </w:rPr>
        <w:t xml:space="preserve"> </w:t>
      </w:r>
      <w:r w:rsidRPr="00503075">
        <w:rPr>
          <w:rFonts w:ascii="Palatino Linotype" w:eastAsia="Arial" w:hAnsi="Palatino Linotype" w:cs="Arial"/>
          <w:i/>
          <w:sz w:val="22"/>
        </w:rPr>
        <w:t xml:space="preserve">los </w:t>
      </w:r>
      <w:r w:rsidRPr="00503075">
        <w:rPr>
          <w:rFonts w:ascii="Palatino Linotype" w:eastAsia="Arial" w:hAnsi="Palatino Linotype" w:cs="Arial"/>
          <w:i/>
          <w:spacing w:val="1"/>
          <w:sz w:val="22"/>
        </w:rPr>
        <w:t>m</w:t>
      </w:r>
      <w:r w:rsidRPr="00503075">
        <w:rPr>
          <w:rFonts w:ascii="Palatino Linotype" w:eastAsia="Arial" w:hAnsi="Palatino Linotype" w:cs="Arial"/>
          <w:i/>
          <w:sz w:val="22"/>
        </w:rPr>
        <w:t>i</w:t>
      </w:r>
      <w:r w:rsidRPr="00503075">
        <w:rPr>
          <w:rFonts w:ascii="Palatino Linotype" w:eastAsia="Arial" w:hAnsi="Palatino Linotype" w:cs="Arial"/>
          <w:i/>
          <w:spacing w:val="-3"/>
          <w:sz w:val="22"/>
        </w:rPr>
        <w:t>s</w:t>
      </w:r>
      <w:r w:rsidRPr="00503075">
        <w:rPr>
          <w:rFonts w:ascii="Palatino Linotype" w:eastAsia="Arial" w:hAnsi="Palatino Linotype" w:cs="Arial"/>
          <w:i/>
          <w:spacing w:val="1"/>
          <w:sz w:val="22"/>
        </w:rPr>
        <w:t>mo</w:t>
      </w:r>
      <w:r w:rsidRPr="00503075">
        <w:rPr>
          <w:rFonts w:ascii="Palatino Linotype" w:eastAsia="Arial" w:hAnsi="Palatino Linotype" w:cs="Arial"/>
          <w:i/>
          <w:sz w:val="22"/>
        </w:rPr>
        <w:t xml:space="preserve">s </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n</w:t>
      </w:r>
      <w:r w:rsidRPr="00503075">
        <w:rPr>
          <w:rFonts w:ascii="Palatino Linotype" w:eastAsia="Arial" w:hAnsi="Palatino Linotype" w:cs="Arial"/>
          <w:i/>
          <w:spacing w:val="1"/>
          <w:sz w:val="22"/>
        </w:rPr>
        <w:t xml:space="preserve"> </w:t>
      </w:r>
      <w:r w:rsidRPr="00503075">
        <w:rPr>
          <w:rFonts w:ascii="Palatino Linotype" w:eastAsia="Arial" w:hAnsi="Palatino Linotype" w:cs="Arial"/>
          <w:i/>
          <w:sz w:val="22"/>
        </w:rPr>
        <w:t xml:space="preserve">los </w:t>
      </w:r>
      <w:r w:rsidRPr="00503075">
        <w:rPr>
          <w:rFonts w:ascii="Palatino Linotype" w:eastAsia="Arial" w:hAnsi="Palatino Linotype" w:cs="Arial"/>
          <w:i/>
          <w:spacing w:val="1"/>
          <w:sz w:val="22"/>
        </w:rPr>
        <w:t>a</w:t>
      </w:r>
      <w:r w:rsidRPr="00503075">
        <w:rPr>
          <w:rFonts w:ascii="Palatino Linotype" w:eastAsia="Arial" w:hAnsi="Palatino Linotype" w:cs="Arial"/>
          <w:i/>
          <w:sz w:val="22"/>
        </w:rPr>
        <w:t>rchi</w:t>
      </w:r>
      <w:r w:rsidRPr="00503075">
        <w:rPr>
          <w:rFonts w:ascii="Palatino Linotype" w:eastAsia="Arial" w:hAnsi="Palatino Linotype" w:cs="Arial"/>
          <w:i/>
          <w:spacing w:val="-3"/>
          <w:sz w:val="22"/>
        </w:rPr>
        <w:t>v</w:t>
      </w:r>
      <w:r w:rsidRPr="00503075">
        <w:rPr>
          <w:rFonts w:ascii="Palatino Linotype" w:eastAsia="Arial" w:hAnsi="Palatino Linotype" w:cs="Arial"/>
          <w:i/>
          <w:spacing w:val="1"/>
          <w:sz w:val="22"/>
        </w:rPr>
        <w:t>o</w:t>
      </w:r>
      <w:r w:rsidRPr="00503075">
        <w:rPr>
          <w:rFonts w:ascii="Palatino Linotype" w:eastAsia="Arial" w:hAnsi="Palatino Linotype" w:cs="Arial"/>
          <w:i/>
          <w:sz w:val="22"/>
        </w:rPr>
        <w:t xml:space="preserve">s </w:t>
      </w:r>
      <w:r w:rsidRPr="00503075">
        <w:rPr>
          <w:rFonts w:ascii="Palatino Linotype" w:eastAsia="Arial" w:hAnsi="Palatino Linotype" w:cs="Arial"/>
          <w:i/>
          <w:spacing w:val="-1"/>
          <w:sz w:val="22"/>
        </w:rPr>
        <w:t>d</w:t>
      </w:r>
      <w:r w:rsidRPr="00503075">
        <w:rPr>
          <w:rFonts w:ascii="Palatino Linotype" w:eastAsia="Arial" w:hAnsi="Palatino Linotype" w:cs="Arial"/>
          <w:i/>
          <w:sz w:val="22"/>
        </w:rPr>
        <w:t>e la</w:t>
      </w:r>
      <w:r w:rsidRPr="00503075">
        <w:rPr>
          <w:rFonts w:ascii="Palatino Linotype" w:eastAsia="Arial" w:hAnsi="Palatino Linotype" w:cs="Arial"/>
          <w:i/>
          <w:spacing w:val="1"/>
          <w:sz w:val="22"/>
        </w:rPr>
        <w:t xml:space="preserve"> d</w:t>
      </w:r>
      <w:r w:rsidRPr="00503075">
        <w:rPr>
          <w:rFonts w:ascii="Palatino Linotype" w:eastAsia="Arial" w:hAnsi="Palatino Linotype" w:cs="Arial"/>
          <w:i/>
          <w:spacing w:val="-1"/>
          <w:sz w:val="22"/>
        </w:rPr>
        <w:t>e</w:t>
      </w:r>
      <w:r w:rsidRPr="00503075">
        <w:rPr>
          <w:rFonts w:ascii="Palatino Linotype" w:eastAsia="Arial" w:hAnsi="Palatino Linotype" w:cs="Arial"/>
          <w:i/>
          <w:spacing w:val="1"/>
          <w:sz w:val="22"/>
        </w:rPr>
        <w:t>pe</w:t>
      </w:r>
      <w:r w:rsidRPr="00503075">
        <w:rPr>
          <w:rFonts w:ascii="Palatino Linotype" w:eastAsia="Arial" w:hAnsi="Palatino Linotype" w:cs="Arial"/>
          <w:i/>
          <w:spacing w:val="-1"/>
          <w:sz w:val="22"/>
        </w:rPr>
        <w:t>n</w:t>
      </w:r>
      <w:r w:rsidRPr="00503075">
        <w:rPr>
          <w:rFonts w:ascii="Palatino Linotype" w:eastAsia="Arial" w:hAnsi="Palatino Linotype" w:cs="Arial"/>
          <w:i/>
          <w:spacing w:val="1"/>
          <w:sz w:val="22"/>
        </w:rPr>
        <w:t>den</w:t>
      </w:r>
      <w:r w:rsidRPr="00503075">
        <w:rPr>
          <w:rFonts w:ascii="Palatino Linotype" w:eastAsia="Arial" w:hAnsi="Palatino Linotype" w:cs="Arial"/>
          <w:i/>
          <w:sz w:val="22"/>
        </w:rPr>
        <w:t>c</w:t>
      </w:r>
      <w:r w:rsidRPr="00503075">
        <w:rPr>
          <w:rFonts w:ascii="Palatino Linotype" w:eastAsia="Arial" w:hAnsi="Palatino Linotype" w:cs="Arial"/>
          <w:i/>
          <w:spacing w:val="-3"/>
          <w:sz w:val="22"/>
        </w:rPr>
        <w:t>i</w:t>
      </w:r>
      <w:r w:rsidRPr="00503075">
        <w:rPr>
          <w:rFonts w:ascii="Palatino Linotype" w:eastAsia="Arial" w:hAnsi="Palatino Linotype" w:cs="Arial"/>
          <w:i/>
          <w:sz w:val="22"/>
        </w:rPr>
        <w:t>a</w:t>
      </w:r>
      <w:r w:rsidRPr="00503075">
        <w:rPr>
          <w:rFonts w:ascii="Palatino Linotype" w:eastAsia="Arial" w:hAnsi="Palatino Linotype" w:cs="Arial"/>
          <w:i/>
          <w:spacing w:val="1"/>
          <w:sz w:val="22"/>
        </w:rPr>
        <w:t xml:space="preserve"> </w:t>
      </w:r>
      <w:r w:rsidRPr="00503075">
        <w:rPr>
          <w:rFonts w:ascii="Palatino Linotype" w:eastAsia="Arial" w:hAnsi="Palatino Linotype" w:cs="Arial"/>
          <w:i/>
          <w:sz w:val="22"/>
        </w:rPr>
        <w:t xml:space="preserve">o </w:t>
      </w:r>
      <w:r w:rsidRPr="00503075">
        <w:rPr>
          <w:rFonts w:ascii="Palatino Linotype" w:eastAsia="Arial" w:hAnsi="Palatino Linotype" w:cs="Arial"/>
          <w:i/>
          <w:spacing w:val="1"/>
          <w:sz w:val="22"/>
        </w:rPr>
        <w:t>en</w:t>
      </w:r>
      <w:r w:rsidRPr="00503075">
        <w:rPr>
          <w:rFonts w:ascii="Palatino Linotype" w:eastAsia="Arial" w:hAnsi="Palatino Linotype" w:cs="Arial"/>
          <w:i/>
          <w:sz w:val="22"/>
        </w:rPr>
        <w:t>t</w:t>
      </w:r>
      <w:r w:rsidRPr="00503075">
        <w:rPr>
          <w:rFonts w:ascii="Palatino Linotype" w:eastAsia="Arial" w:hAnsi="Palatino Linotype" w:cs="Arial"/>
          <w:i/>
          <w:spacing w:val="-2"/>
          <w:sz w:val="22"/>
        </w:rPr>
        <w:t>i</w:t>
      </w:r>
      <w:r w:rsidRPr="00503075">
        <w:rPr>
          <w:rFonts w:ascii="Palatino Linotype" w:eastAsia="Arial" w:hAnsi="Palatino Linotype" w:cs="Arial"/>
          <w:i/>
          <w:spacing w:val="-1"/>
          <w:sz w:val="22"/>
        </w:rPr>
        <w:t>d</w:t>
      </w:r>
      <w:r w:rsidRPr="00503075">
        <w:rPr>
          <w:rFonts w:ascii="Palatino Linotype" w:eastAsia="Arial" w:hAnsi="Palatino Linotype" w:cs="Arial"/>
          <w:i/>
          <w:spacing w:val="1"/>
          <w:sz w:val="22"/>
        </w:rPr>
        <w:t>a</w:t>
      </w:r>
      <w:r w:rsidRPr="00503075">
        <w:rPr>
          <w:rFonts w:ascii="Palatino Linotype" w:eastAsia="Arial" w:hAnsi="Palatino Linotype" w:cs="Arial"/>
          <w:i/>
          <w:sz w:val="22"/>
        </w:rPr>
        <w:t>d</w:t>
      </w:r>
      <w:r w:rsidRPr="00503075">
        <w:rPr>
          <w:rFonts w:ascii="Palatino Linotype" w:eastAsia="Arial" w:hAnsi="Palatino Linotype" w:cs="Arial"/>
          <w:i/>
          <w:spacing w:val="1"/>
          <w:sz w:val="22"/>
        </w:rPr>
        <w:t xml:space="preserve"> </w:t>
      </w:r>
      <w:r w:rsidRPr="00503075">
        <w:rPr>
          <w:rFonts w:ascii="Palatino Linotype" w:eastAsia="Arial" w:hAnsi="Palatino Linotype" w:cs="Arial"/>
          <w:i/>
          <w:spacing w:val="-1"/>
          <w:sz w:val="22"/>
        </w:rPr>
        <w:t>d</w:t>
      </w:r>
      <w:r w:rsidRPr="00503075">
        <w:rPr>
          <w:rFonts w:ascii="Palatino Linotype" w:eastAsia="Arial" w:hAnsi="Palatino Linotype" w:cs="Arial"/>
          <w:i/>
          <w:sz w:val="22"/>
        </w:rPr>
        <w:t>e</w:t>
      </w:r>
      <w:r w:rsidRPr="00503075">
        <w:rPr>
          <w:rFonts w:ascii="Palatino Linotype" w:eastAsia="Arial" w:hAnsi="Palatino Linotype" w:cs="Arial"/>
          <w:i/>
          <w:spacing w:val="1"/>
          <w:sz w:val="22"/>
        </w:rPr>
        <w:t xml:space="preserve"> </w:t>
      </w:r>
      <w:r w:rsidRPr="00503075">
        <w:rPr>
          <w:rFonts w:ascii="Palatino Linotype" w:eastAsia="Arial" w:hAnsi="Palatino Linotype" w:cs="Arial"/>
          <w:i/>
          <w:spacing w:val="-1"/>
          <w:sz w:val="22"/>
        </w:rPr>
        <w:t>q</w:t>
      </w:r>
      <w:r w:rsidRPr="00503075">
        <w:rPr>
          <w:rFonts w:ascii="Palatino Linotype" w:eastAsia="Arial" w:hAnsi="Palatino Linotype" w:cs="Arial"/>
          <w:i/>
          <w:spacing w:val="1"/>
          <w:sz w:val="22"/>
        </w:rPr>
        <w:t>u</w:t>
      </w:r>
      <w:r w:rsidRPr="00503075">
        <w:rPr>
          <w:rFonts w:ascii="Palatino Linotype" w:eastAsia="Arial" w:hAnsi="Palatino Linotype" w:cs="Arial"/>
          <w:i/>
          <w:sz w:val="22"/>
        </w:rPr>
        <w:t>e</w:t>
      </w:r>
      <w:r w:rsidRPr="00503075">
        <w:rPr>
          <w:rFonts w:ascii="Palatino Linotype" w:eastAsia="Arial" w:hAnsi="Palatino Linotype" w:cs="Arial"/>
          <w:i/>
          <w:spacing w:val="1"/>
          <w:sz w:val="22"/>
        </w:rPr>
        <w:t xml:space="preserve"> </w:t>
      </w:r>
      <w:r w:rsidRPr="00503075">
        <w:rPr>
          <w:rFonts w:ascii="Palatino Linotype" w:eastAsia="Arial" w:hAnsi="Palatino Linotype" w:cs="Arial"/>
          <w:i/>
          <w:spacing w:val="-2"/>
          <w:sz w:val="22"/>
        </w:rPr>
        <w:t>s</w:t>
      </w:r>
      <w:r w:rsidRPr="00503075">
        <w:rPr>
          <w:rFonts w:ascii="Palatino Linotype" w:eastAsia="Arial" w:hAnsi="Palatino Linotype" w:cs="Arial"/>
          <w:i/>
          <w:sz w:val="22"/>
        </w:rPr>
        <w:t>e</w:t>
      </w:r>
      <w:r w:rsidRPr="00503075">
        <w:rPr>
          <w:rFonts w:ascii="Palatino Linotype" w:eastAsia="Arial" w:hAnsi="Palatino Linotype" w:cs="Arial"/>
          <w:i/>
          <w:spacing w:val="1"/>
          <w:sz w:val="22"/>
        </w:rPr>
        <w:t xml:space="preserve"> t</w:t>
      </w:r>
      <w:r w:rsidRPr="00503075">
        <w:rPr>
          <w:rFonts w:ascii="Palatino Linotype" w:eastAsia="Arial" w:hAnsi="Palatino Linotype" w:cs="Arial"/>
          <w:i/>
          <w:sz w:val="22"/>
        </w:rPr>
        <w:t>ra</w:t>
      </w:r>
      <w:r w:rsidRPr="00503075">
        <w:rPr>
          <w:rFonts w:ascii="Palatino Linotype" w:eastAsia="Arial" w:hAnsi="Palatino Linotype" w:cs="Arial"/>
          <w:i/>
          <w:spacing w:val="-2"/>
          <w:sz w:val="22"/>
        </w:rPr>
        <w:t>t</w:t>
      </w:r>
      <w:r w:rsidRPr="00503075">
        <w:rPr>
          <w:rFonts w:ascii="Palatino Linotype" w:eastAsia="Arial" w:hAnsi="Palatino Linotype" w:cs="Arial"/>
          <w:i/>
          <w:spacing w:val="1"/>
          <w:sz w:val="22"/>
        </w:rPr>
        <w:t>e</w:t>
      </w:r>
      <w:r w:rsidRPr="00503075">
        <w:rPr>
          <w:rFonts w:ascii="Palatino Linotype" w:eastAsia="Arial" w:hAnsi="Palatino Linotype" w:cs="Arial"/>
          <w:i/>
          <w:sz w:val="22"/>
        </w:rPr>
        <w:t xml:space="preserve">.” </w:t>
      </w:r>
    </w:p>
    <w:p w14:paraId="0CF065CB" w14:textId="77777777" w:rsidR="002A3090" w:rsidRPr="00503075" w:rsidRDefault="002A3090" w:rsidP="002A3090">
      <w:pPr>
        <w:jc w:val="both"/>
        <w:rPr>
          <w:rFonts w:ascii="Palatino Linotype" w:hAnsi="Palatino Linotype"/>
        </w:rPr>
      </w:pPr>
    </w:p>
    <w:p w14:paraId="7D7DE5B9" w14:textId="77777777" w:rsidR="002A3090" w:rsidRPr="00503075" w:rsidRDefault="002A3090" w:rsidP="002A3090">
      <w:pPr>
        <w:spacing w:line="360" w:lineRule="auto"/>
        <w:jc w:val="both"/>
        <w:rPr>
          <w:rFonts w:ascii="Palatino Linotype" w:hAnsi="Palatino Linotype"/>
        </w:rPr>
      </w:pPr>
      <w:r w:rsidRPr="00503075">
        <w:rPr>
          <w:rFonts w:ascii="Palatino Linotype" w:hAnsi="Palatino Linotype"/>
        </w:rPr>
        <w:t xml:space="preserve">En efecto, el hecho de que </w:t>
      </w:r>
      <w:r w:rsidRPr="00503075">
        <w:rPr>
          <w:rFonts w:ascii="Palatino Linotype" w:hAnsi="Palatino Linotype"/>
          <w:b/>
          <w:bCs/>
        </w:rPr>
        <w:t>EL SUJETO OBLIGADO</w:t>
      </w:r>
      <w:r w:rsidRPr="00503075">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61E2E743" w14:textId="77777777" w:rsidR="002A3090" w:rsidRPr="00503075" w:rsidRDefault="002A3090" w:rsidP="002A3090">
      <w:pPr>
        <w:jc w:val="both"/>
        <w:rPr>
          <w:rFonts w:ascii="Palatino Linotype" w:hAnsi="Palatino Linotype"/>
        </w:rPr>
      </w:pPr>
    </w:p>
    <w:p w14:paraId="58CED552" w14:textId="77777777" w:rsidR="002A3090" w:rsidRPr="00503075" w:rsidRDefault="002A3090" w:rsidP="002A3090">
      <w:pPr>
        <w:shd w:val="clear" w:color="auto" w:fill="FFFFFF"/>
        <w:ind w:left="851" w:right="902"/>
        <w:jc w:val="both"/>
        <w:rPr>
          <w:rFonts w:ascii="Palatino Linotype" w:hAnsi="Palatino Linotype"/>
        </w:rPr>
      </w:pPr>
      <w:r w:rsidRPr="00503075">
        <w:rPr>
          <w:rFonts w:ascii="Palatino Linotype" w:hAnsi="Palatino Linotype"/>
          <w:i/>
          <w:iCs/>
          <w:sz w:val="22"/>
          <w:szCs w:val="22"/>
        </w:rPr>
        <w:t>“</w:t>
      </w:r>
      <w:r w:rsidRPr="00503075">
        <w:rPr>
          <w:rFonts w:ascii="Palatino Linotype" w:hAnsi="Palatino Linotype"/>
          <w:b/>
          <w:bCs/>
          <w:i/>
          <w:iCs/>
          <w:sz w:val="22"/>
          <w:szCs w:val="22"/>
        </w:rPr>
        <w:t>Artículo 12.</w:t>
      </w:r>
      <w:r w:rsidRPr="00503075">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w:t>
      </w:r>
    </w:p>
    <w:p w14:paraId="11DA9EC8" w14:textId="77777777" w:rsidR="002A3090" w:rsidRPr="00503075" w:rsidRDefault="002A3090" w:rsidP="002A3090">
      <w:pPr>
        <w:shd w:val="clear" w:color="auto" w:fill="FFFFFF"/>
        <w:ind w:left="851" w:right="902"/>
        <w:jc w:val="both"/>
        <w:rPr>
          <w:rFonts w:ascii="Palatino Linotype" w:hAnsi="Palatino Linotype"/>
          <w:i/>
          <w:iCs/>
          <w:sz w:val="22"/>
          <w:szCs w:val="22"/>
        </w:rPr>
      </w:pPr>
      <w:r w:rsidRPr="00503075">
        <w:rPr>
          <w:rFonts w:ascii="Palatino Linotype" w:hAnsi="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B0A1907" w14:textId="77777777" w:rsidR="002A3090" w:rsidRPr="00503075" w:rsidRDefault="002A3090" w:rsidP="002A3090">
      <w:pPr>
        <w:shd w:val="clear" w:color="auto" w:fill="FFFFFF"/>
        <w:ind w:left="851" w:right="902"/>
        <w:jc w:val="both"/>
        <w:rPr>
          <w:rFonts w:ascii="Palatino Linotype" w:hAnsi="Palatino Linotype"/>
        </w:rPr>
      </w:pPr>
    </w:p>
    <w:p w14:paraId="1D6EE821" w14:textId="77777777" w:rsidR="002A3090" w:rsidRPr="00503075" w:rsidRDefault="002A3090" w:rsidP="002A3090">
      <w:pPr>
        <w:spacing w:line="360" w:lineRule="auto"/>
        <w:jc w:val="both"/>
        <w:rPr>
          <w:rFonts w:ascii="Palatino Linotype" w:hAnsi="Palatino Linotype"/>
        </w:rPr>
      </w:pPr>
      <w:r w:rsidRPr="00503075">
        <w:rPr>
          <w:rFonts w:ascii="Palatino Linotype" w:hAnsi="Palatino Linotype"/>
        </w:rPr>
        <w:lastRenderedPageBreak/>
        <w:t>Así, el estudio de la naturaleza jurídica de la información pública solicitada, tiene por objeto determinar si ésta la genera, posee o administra </w:t>
      </w:r>
      <w:r w:rsidRPr="00503075">
        <w:rPr>
          <w:rFonts w:ascii="Palatino Linotype" w:hAnsi="Palatino Linotype"/>
          <w:b/>
          <w:bCs/>
        </w:rPr>
        <w:t>EL SUJETO OBLIGADO</w:t>
      </w:r>
      <w:r w:rsidRPr="00503075">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42CBF183" w14:textId="77777777" w:rsidR="002A3090" w:rsidRPr="00503075" w:rsidRDefault="002A3090" w:rsidP="002A3090">
      <w:pPr>
        <w:spacing w:line="360" w:lineRule="auto"/>
        <w:ind w:left="-284"/>
        <w:jc w:val="both"/>
        <w:rPr>
          <w:rFonts w:ascii="Palatino Linotype" w:hAnsi="Palatino Linotype"/>
          <w:lang w:val="es-ES"/>
        </w:rPr>
      </w:pPr>
    </w:p>
    <w:p w14:paraId="24FCF8EC" w14:textId="3D29A3CE" w:rsidR="002A3090" w:rsidRPr="00503075" w:rsidRDefault="002A3090" w:rsidP="002A3090">
      <w:pPr>
        <w:spacing w:line="360" w:lineRule="auto"/>
        <w:jc w:val="both"/>
        <w:rPr>
          <w:rFonts w:ascii="Palatino Linotype" w:hAnsi="Palatino Linotype"/>
          <w:lang w:val="es-ES"/>
        </w:rPr>
      </w:pPr>
      <w:r w:rsidRPr="00503075">
        <w:rPr>
          <w:rFonts w:ascii="Palatino Linotype" w:eastAsiaTheme="minorEastAsia" w:hAnsi="Palatino Linotype" w:cs="Arial"/>
          <w:lang w:val="es-ES_tradnl"/>
        </w:rPr>
        <w:t xml:space="preserve">Una vez precisado lo anterior, se procede a analizar las documentales que integran el expediente electrónico, </w:t>
      </w:r>
      <w:r w:rsidRPr="00503075">
        <w:rPr>
          <w:rFonts w:ascii="Palatino Linotype" w:hAnsi="Palatino Linotype" w:cs="Arial"/>
          <w:lang w:val="es-ES"/>
        </w:rPr>
        <w:t xml:space="preserve">atento a ello, es conveniente recordar que </w:t>
      </w:r>
      <w:r w:rsidR="00540CA5" w:rsidRPr="00503075">
        <w:rPr>
          <w:rFonts w:ascii="Palatino Linotype" w:hAnsi="Palatino Linotype" w:cs="Arial"/>
          <w:lang w:val="es-ES"/>
        </w:rPr>
        <w:t>la particular</w:t>
      </w:r>
      <w:r w:rsidRPr="00503075">
        <w:rPr>
          <w:rFonts w:ascii="Palatino Linotype" w:hAnsi="Palatino Linotype" w:cs="Arial"/>
          <w:lang w:val="es-ES"/>
        </w:rPr>
        <w:t xml:space="preserve"> </w:t>
      </w:r>
      <w:r w:rsidRPr="00503075">
        <w:rPr>
          <w:rFonts w:ascii="Palatino Linotype" w:hAnsi="Palatino Linotype"/>
          <w:lang w:val="es-ES"/>
        </w:rPr>
        <w:t xml:space="preserve">mediante el ejercicio del derecho de acceso a la información requirió de la Universidad Mexiquense del Bicentenario, medularmente lo siguiente: </w:t>
      </w:r>
    </w:p>
    <w:p w14:paraId="4EDAB1B0" w14:textId="77777777" w:rsidR="00F50D27" w:rsidRPr="00503075" w:rsidRDefault="00F50D27" w:rsidP="002A3090">
      <w:pPr>
        <w:spacing w:line="360" w:lineRule="auto"/>
        <w:jc w:val="both"/>
        <w:rPr>
          <w:rFonts w:ascii="Palatino Linotype" w:hAnsi="Palatino Linotype"/>
          <w:lang w:val="es-ES"/>
        </w:rPr>
      </w:pPr>
    </w:p>
    <w:p w14:paraId="754EBFA2" w14:textId="17B80962" w:rsidR="00F50D27" w:rsidRPr="00503075" w:rsidRDefault="00F50D27" w:rsidP="00F50D27">
      <w:pPr>
        <w:pStyle w:val="Prrafodelista"/>
        <w:numPr>
          <w:ilvl w:val="0"/>
          <w:numId w:val="41"/>
        </w:numPr>
        <w:spacing w:line="360" w:lineRule="auto"/>
        <w:jc w:val="both"/>
        <w:rPr>
          <w:rFonts w:ascii="Palatino Linotype" w:hAnsi="Palatino Linotype"/>
          <w:lang w:val="es-ES"/>
        </w:rPr>
      </w:pPr>
      <w:r w:rsidRPr="00503075">
        <w:rPr>
          <w:rFonts w:ascii="Palatino Linotype" w:hAnsi="Palatino Linotype"/>
          <w:lang w:val="es-ES"/>
        </w:rPr>
        <w:t xml:space="preserve">Información sobre el seguimiento y avance realizado a la queja en contra de la Servidora Pública Elizabeth Medina Morales, coordinadora de carrera de la ingeniería en Sistemas, de la UMB </w:t>
      </w:r>
      <w:proofErr w:type="spellStart"/>
      <w:r w:rsidRPr="00503075">
        <w:rPr>
          <w:rFonts w:ascii="Palatino Linotype" w:hAnsi="Palatino Linotype"/>
          <w:lang w:val="es-ES"/>
        </w:rPr>
        <w:t>Jiquipilco</w:t>
      </w:r>
      <w:proofErr w:type="spellEnd"/>
      <w:r w:rsidRPr="00503075">
        <w:rPr>
          <w:rFonts w:ascii="Palatino Linotype" w:hAnsi="Palatino Linotype"/>
          <w:lang w:val="es-ES"/>
        </w:rPr>
        <w:t xml:space="preserve">, ante a la Universidad Mexiquense del Bicentenario </w:t>
      </w:r>
    </w:p>
    <w:p w14:paraId="349FE875" w14:textId="261DB524" w:rsidR="00F50D27" w:rsidRPr="00503075" w:rsidRDefault="00F50D27" w:rsidP="00F50D27">
      <w:pPr>
        <w:pStyle w:val="Prrafodelista"/>
        <w:numPr>
          <w:ilvl w:val="0"/>
          <w:numId w:val="41"/>
        </w:numPr>
        <w:spacing w:line="360" w:lineRule="auto"/>
        <w:jc w:val="both"/>
        <w:rPr>
          <w:rFonts w:ascii="Palatino Linotype" w:hAnsi="Palatino Linotype"/>
          <w:lang w:val="es-ES"/>
        </w:rPr>
      </w:pPr>
      <w:r w:rsidRPr="00503075">
        <w:rPr>
          <w:rFonts w:ascii="Palatino Linotype" w:hAnsi="Palatino Linotype"/>
          <w:lang w:val="es-ES"/>
        </w:rPr>
        <w:t>Así como las averiguaciones e investigaciones realizadas sobre la persona antes mencionada, y su remoción del cargo.</w:t>
      </w:r>
    </w:p>
    <w:p w14:paraId="7CAE9430" w14:textId="59E57F08" w:rsidR="002A3090" w:rsidRPr="00503075" w:rsidRDefault="00F50D27" w:rsidP="002A3090">
      <w:pPr>
        <w:spacing w:before="100" w:beforeAutospacing="1" w:after="100" w:afterAutospacing="1" w:line="360" w:lineRule="auto"/>
        <w:jc w:val="both"/>
        <w:rPr>
          <w:rFonts w:ascii="Palatino Linotype" w:hAnsi="Palatino Linotype"/>
        </w:rPr>
      </w:pPr>
      <w:r w:rsidRPr="00503075">
        <w:rPr>
          <w:rFonts w:ascii="Palatino Linotype" w:hAnsi="Palatino Linotype"/>
          <w:lang w:val="es-ES"/>
        </w:rPr>
        <w:t xml:space="preserve">Al respecto, </w:t>
      </w:r>
      <w:r w:rsidRPr="00503075">
        <w:rPr>
          <w:rFonts w:ascii="Palatino Linotype" w:hAnsi="Palatino Linotype"/>
          <w:b/>
          <w:lang w:val="es-ES"/>
        </w:rPr>
        <w:t xml:space="preserve">EL SUJETO OBLIGADO </w:t>
      </w:r>
      <w:r w:rsidRPr="00503075">
        <w:rPr>
          <w:rFonts w:ascii="Palatino Linotype" w:hAnsi="Palatino Linotype" w:cs="Arial"/>
        </w:rPr>
        <w:t xml:space="preserve">refirió que existía impedimento legal para proporcionar dicha información de manera temporal; ello en razón de que el Órgano Interno de Control </w:t>
      </w:r>
      <w:r w:rsidR="008A18C1" w:rsidRPr="00503075">
        <w:rPr>
          <w:rFonts w:ascii="Palatino Linotype" w:hAnsi="Palatino Linotype" w:cs="Arial"/>
        </w:rPr>
        <w:t xml:space="preserve">mediante oficio UMB/210C30010100000S/015/2022, refirió que derivado del escrito recibido mediante correo electrónico, se conformó el expediente </w:t>
      </w:r>
      <w:r w:rsidR="008A18C1" w:rsidRPr="00503075">
        <w:rPr>
          <w:rFonts w:ascii="Palatino Linotype" w:hAnsi="Palatino Linotype" w:cs="Arial"/>
        </w:rPr>
        <w:lastRenderedPageBreak/>
        <w:t>relativo a efecto de ingresarlo al Sistema de Atención Mexiquense (SAM) para su procedente atención, así mismo refiere que las documentales que obran en el expediente respectivo se encuentran en proceso o procedimiento llevado a cabo por el Órgano Interno de Control, mismo que a la fecha de la notificación de la respuesta, este último no había llegado a la conclusión definitiva, motivo por el cual, en fecha trece de enero de dos mil veintidós, fue solicitada la intervención del Comité de Transparencia para su clasificación como reservada por un periodo de cinco años, adjuntando para tal efecto la respectiva Prueba de Daño.</w:t>
      </w:r>
    </w:p>
    <w:p w14:paraId="107D5C88" w14:textId="244A786E" w:rsidR="002A3090" w:rsidRPr="00503075" w:rsidRDefault="008D26CA" w:rsidP="002A3090">
      <w:pPr>
        <w:spacing w:before="100" w:beforeAutospacing="1" w:after="100" w:afterAutospacing="1" w:line="360" w:lineRule="auto"/>
        <w:jc w:val="both"/>
        <w:rPr>
          <w:rFonts w:ascii="Palatino Linotype" w:hAnsi="Palatino Linotype"/>
        </w:rPr>
      </w:pPr>
      <w:r w:rsidRPr="00503075">
        <w:rPr>
          <w:rFonts w:ascii="Palatino Linotype" w:hAnsi="Palatino Linotype"/>
        </w:rPr>
        <w:t>Entonces, se concluye que, la respuesta proporcionada por</w:t>
      </w:r>
      <w:r w:rsidR="00C121C9" w:rsidRPr="00503075">
        <w:rPr>
          <w:rFonts w:ascii="Palatino Linotype" w:hAnsi="Palatino Linotype"/>
        </w:rPr>
        <w:t xml:space="preserve"> </w:t>
      </w:r>
      <w:r w:rsidR="00C121C9" w:rsidRPr="00503075">
        <w:rPr>
          <w:rFonts w:ascii="Palatino Linotype" w:hAnsi="Palatino Linotype"/>
          <w:b/>
        </w:rPr>
        <w:t xml:space="preserve">EL SUJETO OBLIGADO </w:t>
      </w:r>
      <w:r w:rsidR="00C121C9" w:rsidRPr="00503075">
        <w:rPr>
          <w:rFonts w:ascii="Palatino Linotype" w:hAnsi="Palatino Linotype"/>
        </w:rPr>
        <w:t xml:space="preserve">donde señaló que se encuentra en proceso de investigación y en trámite </w:t>
      </w:r>
      <w:r w:rsidRPr="00503075">
        <w:rPr>
          <w:rFonts w:ascii="Palatino Linotype" w:hAnsi="Palatino Linotype"/>
        </w:rPr>
        <w:t xml:space="preserve">la información solicitada, </w:t>
      </w:r>
      <w:r w:rsidR="00C121C9" w:rsidRPr="00503075">
        <w:rPr>
          <w:rFonts w:ascii="Palatino Linotype" w:hAnsi="Palatino Linotype"/>
        </w:rPr>
        <w:t>además de que a la fecha de la solicitud no habían concluido los trabajos de dicha investigación por parte del Órgano Interno de Control</w:t>
      </w:r>
      <w:r w:rsidRPr="00503075">
        <w:rPr>
          <w:rFonts w:ascii="Palatino Linotype" w:hAnsi="Palatino Linotype"/>
        </w:rPr>
        <w:t xml:space="preserve">, dio sustento para que a través del Comité de Transparencia del </w:t>
      </w:r>
      <w:r w:rsidRPr="00503075">
        <w:rPr>
          <w:rFonts w:ascii="Palatino Linotype" w:hAnsi="Palatino Linotype"/>
          <w:b/>
        </w:rPr>
        <w:t xml:space="preserve">SUJETO OBLIGADO </w:t>
      </w:r>
      <w:r w:rsidRPr="00503075">
        <w:rPr>
          <w:rFonts w:ascii="Palatino Linotype" w:hAnsi="Palatino Linotype"/>
        </w:rPr>
        <w:t>calcificara</w:t>
      </w:r>
      <w:r w:rsidR="00C121C9" w:rsidRPr="00503075">
        <w:rPr>
          <w:rFonts w:ascii="Palatino Linotype" w:hAnsi="Palatino Linotype"/>
        </w:rPr>
        <w:t xml:space="preserve"> la información como reservada</w:t>
      </w:r>
      <w:r w:rsidRPr="00503075">
        <w:rPr>
          <w:rFonts w:ascii="Palatino Linotype" w:hAnsi="Palatino Linotype"/>
        </w:rPr>
        <w:t>,</w:t>
      </w:r>
      <w:r w:rsidR="00C121C9" w:rsidRPr="00503075">
        <w:rPr>
          <w:rFonts w:ascii="Palatino Linotype" w:hAnsi="Palatino Linotype"/>
        </w:rPr>
        <w:t xml:space="preserve"> por un periodo de cinco años, situación que a la perspectiva de </w:t>
      </w:r>
      <w:r w:rsidR="00C121C9" w:rsidRPr="00503075">
        <w:rPr>
          <w:rFonts w:ascii="Palatino Linotype" w:hAnsi="Palatino Linotype"/>
          <w:b/>
        </w:rPr>
        <w:t xml:space="preserve">LA RECURRENTE, </w:t>
      </w:r>
      <w:r w:rsidR="00C121C9" w:rsidRPr="00503075">
        <w:rPr>
          <w:rFonts w:ascii="Palatino Linotype" w:hAnsi="Palatino Linotype"/>
        </w:rPr>
        <w:t xml:space="preserve">causo inconformidad al considerar que no </w:t>
      </w:r>
      <w:r w:rsidR="00AF12E7" w:rsidRPr="00503075">
        <w:rPr>
          <w:rFonts w:ascii="Palatino Linotype" w:hAnsi="Palatino Linotype"/>
        </w:rPr>
        <w:t>hay acciones ni respuesta a su solicitud</w:t>
      </w:r>
      <w:r w:rsidR="00C121C9" w:rsidRPr="00503075">
        <w:rPr>
          <w:rFonts w:ascii="Palatino Linotype" w:hAnsi="Palatino Linotype"/>
        </w:rPr>
        <w:t>.</w:t>
      </w:r>
    </w:p>
    <w:p w14:paraId="30E749AC" w14:textId="45DDA050" w:rsidR="00AA0DCE" w:rsidRPr="00503075" w:rsidRDefault="00AF12E7" w:rsidP="00AA0DCE">
      <w:pPr>
        <w:spacing w:line="360" w:lineRule="auto"/>
        <w:jc w:val="both"/>
        <w:rPr>
          <w:rFonts w:ascii="Palatino Linotype" w:hAnsi="Palatino Linotype" w:cs="Tahoma"/>
          <w:sz w:val="22"/>
          <w:szCs w:val="22"/>
        </w:rPr>
      </w:pPr>
      <w:r w:rsidRPr="00503075">
        <w:rPr>
          <w:rFonts w:ascii="Palatino Linotype" w:hAnsi="Palatino Linotype"/>
        </w:rPr>
        <w:t xml:space="preserve">Con base en lo anterior, </w:t>
      </w:r>
      <w:r w:rsidRPr="00503075">
        <w:rPr>
          <w:rFonts w:ascii="Palatino Linotype" w:hAnsi="Palatino Linotype"/>
          <w:b/>
        </w:rPr>
        <w:t>EL SUJETO OBLIGADO</w:t>
      </w:r>
      <w:r w:rsidRPr="00503075">
        <w:rPr>
          <w:rFonts w:ascii="Palatino Linotype" w:hAnsi="Palatino Linotype"/>
        </w:rPr>
        <w:t xml:space="preserve"> vía informe justificado confirmo su respuesta primigenia donde medularmente </w:t>
      </w:r>
      <w:r w:rsidR="008D26CA" w:rsidRPr="00503075">
        <w:rPr>
          <w:rFonts w:ascii="Palatino Linotype" w:hAnsi="Palatino Linotype"/>
        </w:rPr>
        <w:t>refirió que la información de</w:t>
      </w:r>
      <w:r w:rsidRPr="00503075">
        <w:rPr>
          <w:rFonts w:ascii="Palatino Linotype" w:hAnsi="Palatino Linotype"/>
        </w:rPr>
        <w:t xml:space="preserve"> interés </w:t>
      </w:r>
      <w:r w:rsidR="008D26CA" w:rsidRPr="00503075">
        <w:rPr>
          <w:rFonts w:ascii="Palatino Linotype" w:hAnsi="Palatino Linotype"/>
        </w:rPr>
        <w:t xml:space="preserve">de la </w:t>
      </w:r>
      <w:r w:rsidRPr="00503075">
        <w:rPr>
          <w:rFonts w:ascii="Palatino Linotype" w:hAnsi="Palatino Linotype"/>
        </w:rPr>
        <w:t xml:space="preserve"> </w:t>
      </w:r>
      <w:r w:rsidR="008D26CA" w:rsidRPr="00503075">
        <w:rPr>
          <w:rFonts w:ascii="Palatino Linotype" w:hAnsi="Palatino Linotype"/>
        </w:rPr>
        <w:t>p</w:t>
      </w:r>
      <w:r w:rsidRPr="00503075">
        <w:rPr>
          <w:rFonts w:ascii="Palatino Linotype" w:hAnsi="Palatino Linotype"/>
        </w:rPr>
        <w:t>articular</w:t>
      </w:r>
      <w:r w:rsidR="008D26CA" w:rsidRPr="00503075">
        <w:rPr>
          <w:rFonts w:ascii="Palatino Linotype" w:hAnsi="Palatino Linotype"/>
        </w:rPr>
        <w:t>,</w:t>
      </w:r>
      <w:r w:rsidRPr="00503075">
        <w:rPr>
          <w:rFonts w:ascii="Palatino Linotype" w:hAnsi="Palatino Linotype"/>
        </w:rPr>
        <w:t xml:space="preserve"> </w:t>
      </w:r>
      <w:r w:rsidR="008D26CA" w:rsidRPr="00503075">
        <w:rPr>
          <w:rFonts w:ascii="Palatino Linotype" w:hAnsi="Palatino Linotype"/>
        </w:rPr>
        <w:t>fue integrada</w:t>
      </w:r>
      <w:r w:rsidRPr="00503075">
        <w:rPr>
          <w:rFonts w:ascii="Palatino Linotype" w:hAnsi="Palatino Linotype"/>
        </w:rPr>
        <w:t xml:space="preserve"> por hechos presuntamente que pudieran ser constituidos de alguna falta administrativa</w:t>
      </w:r>
      <w:r w:rsidR="008D26CA" w:rsidRPr="00503075">
        <w:rPr>
          <w:rFonts w:ascii="Palatino Linotype" w:hAnsi="Palatino Linotype"/>
        </w:rPr>
        <w:t xml:space="preserve"> o en su caso determinado, la inexistencia de las mismas, por lo anterior, el </w:t>
      </w:r>
      <w:r w:rsidR="00AA0DCE" w:rsidRPr="00503075">
        <w:rPr>
          <w:rFonts w:ascii="Palatino Linotype" w:hAnsi="Palatino Linotype"/>
        </w:rPr>
        <w:t xml:space="preserve">Comité de Transparencia al considerar que no había quedado firme el procedimiento administrativo y que el mismo se encuentran en un periodo de investigación que no ha sido concluido, confirmó la clasificación de la información </w:t>
      </w:r>
      <w:r w:rsidR="00AA0DCE" w:rsidRPr="00503075">
        <w:rPr>
          <w:rFonts w:ascii="Palatino Linotype" w:hAnsi="Palatino Linotype"/>
        </w:rPr>
        <w:lastRenderedPageBreak/>
        <w:t xml:space="preserve">como reservada por un periodo de cinco años; </w:t>
      </w:r>
      <w:r w:rsidRPr="00503075">
        <w:rPr>
          <w:rFonts w:ascii="Palatino Linotype" w:hAnsi="Palatino Linotype"/>
        </w:rPr>
        <w:t>Al respecto, cabe señalar que este Instituto no tiene atribuciones para pronunciarse sobre la veracidad de la información</w:t>
      </w:r>
      <w:r w:rsidR="00AA0DCE" w:rsidRPr="00503075">
        <w:rPr>
          <w:rFonts w:ascii="Palatino Linotype" w:hAnsi="Palatino Linotype"/>
        </w:rPr>
        <w:t>, cobra sustento a lo anterior, el Criterio histórico 31/10 del ahora denominado Instituto Nacional de Transparencia, Acceso a la Información Pública y Protección de Datos Personales, que a continuación se cita:</w:t>
      </w:r>
    </w:p>
    <w:p w14:paraId="34020FBF" w14:textId="77777777" w:rsidR="00AA0DCE" w:rsidRPr="00503075" w:rsidRDefault="00AA0DCE" w:rsidP="00AA0DCE">
      <w:pPr>
        <w:spacing w:line="360" w:lineRule="auto"/>
        <w:jc w:val="both"/>
        <w:rPr>
          <w:rFonts w:ascii="Palatino Linotype" w:hAnsi="Palatino Linotype" w:cs="Tahoma"/>
          <w:sz w:val="22"/>
          <w:szCs w:val="22"/>
        </w:rPr>
      </w:pPr>
    </w:p>
    <w:p w14:paraId="4E22D812" w14:textId="77777777" w:rsidR="00AA0DCE" w:rsidRPr="00503075" w:rsidRDefault="00AA0DCE" w:rsidP="00AA0DCE">
      <w:pPr>
        <w:ind w:left="567" w:right="567"/>
        <w:jc w:val="both"/>
        <w:rPr>
          <w:rFonts w:ascii="Palatino Linotype" w:hAnsi="Palatino Linotype" w:cs="Tahoma"/>
          <w:i/>
        </w:rPr>
      </w:pPr>
      <w:r w:rsidRPr="00503075">
        <w:rPr>
          <w:rFonts w:ascii="Palatino Linotype" w:hAnsi="Palatino Linotype" w:cs="Tahoma"/>
          <w:b/>
          <w:i/>
        </w:rPr>
        <w:t xml:space="preserve">“El Instituto Federal de Acceso a la Información y Protección de Datos </w:t>
      </w:r>
      <w:r w:rsidRPr="00503075">
        <w:rPr>
          <w:rFonts w:ascii="Palatino Linotype" w:hAnsi="Palatino Linotype" w:cs="Tahoma"/>
          <w:b/>
          <w:i/>
          <w:u w:val="single"/>
        </w:rPr>
        <w:t xml:space="preserve">no cuenta con facultades para pronunciarse respecto de la veracidad de los documentos proporcionados por los sujetos obligados. </w:t>
      </w:r>
      <w:r w:rsidRPr="00503075">
        <w:rPr>
          <w:rFonts w:ascii="Palatino Linotype" w:hAnsi="Palatino Linotype" w:cs="Tahoma"/>
          <w:i/>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372C50B" w14:textId="07CF9E08" w:rsidR="002A3090" w:rsidRPr="00503075" w:rsidRDefault="002A3090" w:rsidP="00EC239B">
      <w:pPr>
        <w:spacing w:line="360" w:lineRule="auto"/>
        <w:jc w:val="both"/>
        <w:rPr>
          <w:rFonts w:ascii="Palatino Linotype" w:hAnsi="Palatino Linotype"/>
        </w:rPr>
      </w:pPr>
    </w:p>
    <w:p w14:paraId="389A0904" w14:textId="265C3C26" w:rsidR="00AA0DCE" w:rsidRPr="00503075" w:rsidRDefault="00AA0DCE" w:rsidP="000E6FB9">
      <w:pPr>
        <w:spacing w:before="100" w:beforeAutospacing="1" w:after="100" w:afterAutospacing="1" w:line="360" w:lineRule="auto"/>
        <w:jc w:val="both"/>
        <w:rPr>
          <w:rFonts w:ascii="Palatino Linotype" w:hAnsi="Palatino Linotype"/>
          <w:bCs/>
        </w:rPr>
      </w:pPr>
      <w:r w:rsidRPr="00503075">
        <w:rPr>
          <w:rFonts w:ascii="Palatino Linotype" w:hAnsi="Palatino Linotype"/>
        </w:rPr>
        <w:t xml:space="preserve">En ese contexto, </w:t>
      </w:r>
      <w:r w:rsidR="000E6FB9" w:rsidRPr="00503075">
        <w:rPr>
          <w:rFonts w:ascii="Palatino Linotype" w:hAnsi="Palatino Linotype"/>
        </w:rPr>
        <w:t xml:space="preserve">este Órgano Garante advierte que, efectivamente </w:t>
      </w:r>
      <w:r w:rsidRPr="00503075">
        <w:rPr>
          <w:rFonts w:ascii="Palatino Linotype" w:hAnsi="Palatino Linotype"/>
        </w:rPr>
        <w:t xml:space="preserve">la información requerida no puede ser proporcionada, ya que como lo señaló </w:t>
      </w:r>
      <w:r w:rsidR="000E6FB9" w:rsidRPr="00503075">
        <w:rPr>
          <w:rFonts w:ascii="Palatino Linotype" w:hAnsi="Palatino Linotype"/>
          <w:b/>
        </w:rPr>
        <w:t>EL SUJETO OBLIGADO</w:t>
      </w:r>
      <w:r w:rsidRPr="00503075">
        <w:rPr>
          <w:rFonts w:ascii="Palatino Linotype" w:hAnsi="Palatino Linotype"/>
        </w:rPr>
        <w:t xml:space="preserve"> actualiza la causal de reserva, establecida en el artículo 140, fracción VI,</w:t>
      </w:r>
      <w:r w:rsidRPr="00503075">
        <w:rPr>
          <w:rFonts w:ascii="Palatino Linotype" w:hAnsi="Palatino Linotype"/>
          <w:bCs/>
        </w:rPr>
        <w:t xml:space="preserve"> de la Ley de Transparencia y Acceso a la Información Pública del Estado de México y Municipios, pues se trata de un procedimiento administrativo, que aún no ha quedado firme. Para acreditar lo anterior, se desarrolla el siguiente análisis.</w:t>
      </w:r>
    </w:p>
    <w:p w14:paraId="3B7C364D" w14:textId="77777777" w:rsidR="000E6FB9" w:rsidRPr="00503075" w:rsidRDefault="000E6FB9" w:rsidP="000E6FB9">
      <w:pPr>
        <w:spacing w:before="100" w:beforeAutospacing="1" w:after="100" w:afterAutospacing="1" w:line="360" w:lineRule="auto"/>
        <w:jc w:val="both"/>
        <w:rPr>
          <w:rFonts w:ascii="Palatino Linotype" w:hAnsi="Palatino Linotype"/>
          <w:bCs/>
        </w:rPr>
      </w:pPr>
    </w:p>
    <w:p w14:paraId="068AAA82" w14:textId="77777777" w:rsidR="000E6FB9" w:rsidRPr="00503075" w:rsidRDefault="000E6FB9" w:rsidP="000E6FB9">
      <w:pPr>
        <w:spacing w:before="100" w:beforeAutospacing="1" w:after="100" w:afterAutospacing="1" w:line="360" w:lineRule="auto"/>
        <w:jc w:val="both"/>
        <w:rPr>
          <w:rFonts w:ascii="Palatino Linotype" w:hAnsi="Palatino Linotype"/>
          <w:bCs/>
        </w:rPr>
      </w:pPr>
      <w:r w:rsidRPr="00503075">
        <w:rPr>
          <w:rFonts w:ascii="Palatino Linotype" w:hAnsi="Palatino Linotype"/>
          <w:bCs/>
        </w:rPr>
        <w:lastRenderedPageBreak/>
        <w:t>En principio, el artículo 140, fracción VI, de la Ley de Transparencia y Acceso a la Información Pública del Estado de México y Municipios (homólogo al artículo 113, fracción IX de la Ley General de Transparencia y Acceso a la Información Pública), precisa lo siguiente:</w:t>
      </w:r>
    </w:p>
    <w:p w14:paraId="657B23B2" w14:textId="77777777" w:rsidR="000E6FB9" w:rsidRPr="00503075" w:rsidRDefault="000E6FB9" w:rsidP="000E6FB9">
      <w:pPr>
        <w:ind w:left="567" w:right="567"/>
        <w:jc w:val="both"/>
        <w:rPr>
          <w:rFonts w:ascii="Palatino Linotype" w:hAnsi="Palatino Linotype" w:cs="Tahoma"/>
          <w:bCs/>
          <w:i/>
          <w:sz w:val="22"/>
          <w:szCs w:val="20"/>
        </w:rPr>
      </w:pPr>
      <w:r w:rsidRPr="00503075">
        <w:rPr>
          <w:rFonts w:ascii="Palatino Linotype" w:hAnsi="Palatino Linotype" w:cs="Tahoma"/>
          <w:b/>
          <w:bCs/>
          <w:i/>
          <w:sz w:val="22"/>
          <w:szCs w:val="20"/>
        </w:rPr>
        <w:t>“Artículo 140.</w:t>
      </w:r>
      <w:r w:rsidRPr="00503075">
        <w:rPr>
          <w:rFonts w:ascii="Palatino Linotype" w:hAnsi="Palatino Linotype" w:cs="Tahoma"/>
          <w:bCs/>
          <w:i/>
          <w:sz w:val="22"/>
          <w:szCs w:val="20"/>
        </w:rPr>
        <w:t xml:space="preserve"> El acceso a la información pública será restringido excepcionalmente, cuando por razones de interés público, ésta sea clasificada como reservada, conforme a los criterios siguientes:</w:t>
      </w:r>
    </w:p>
    <w:p w14:paraId="401540A7" w14:textId="77777777" w:rsidR="000E6FB9" w:rsidRPr="00503075" w:rsidRDefault="000E6FB9" w:rsidP="000E6FB9">
      <w:pPr>
        <w:ind w:left="567" w:right="567"/>
        <w:jc w:val="both"/>
        <w:rPr>
          <w:rFonts w:ascii="Palatino Linotype" w:hAnsi="Palatino Linotype" w:cs="Tahoma"/>
          <w:bCs/>
          <w:i/>
          <w:sz w:val="22"/>
          <w:szCs w:val="20"/>
        </w:rPr>
      </w:pPr>
      <w:r w:rsidRPr="00503075">
        <w:rPr>
          <w:rFonts w:ascii="Palatino Linotype" w:hAnsi="Palatino Linotype" w:cs="Tahoma"/>
          <w:bCs/>
          <w:i/>
          <w:sz w:val="22"/>
          <w:szCs w:val="20"/>
        </w:rPr>
        <w:t>I a V…</w:t>
      </w:r>
    </w:p>
    <w:p w14:paraId="0A5E0A1B" w14:textId="77777777" w:rsidR="000E6FB9" w:rsidRPr="00503075" w:rsidRDefault="000E6FB9" w:rsidP="000E6FB9">
      <w:pPr>
        <w:ind w:left="567" w:right="567"/>
        <w:jc w:val="both"/>
        <w:rPr>
          <w:rFonts w:ascii="Palatino Linotype" w:hAnsi="Palatino Linotype" w:cs="Tahoma"/>
          <w:bCs/>
          <w:i/>
          <w:sz w:val="22"/>
          <w:szCs w:val="20"/>
        </w:rPr>
      </w:pPr>
      <w:r w:rsidRPr="00503075">
        <w:rPr>
          <w:rFonts w:ascii="Palatino Linotype" w:hAnsi="Palatino Linotype" w:cs="Tahoma"/>
          <w:bCs/>
          <w:i/>
          <w:sz w:val="22"/>
          <w:szCs w:val="20"/>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w:t>
      </w:r>
      <w:r w:rsidRPr="00503075">
        <w:rPr>
          <w:rFonts w:ascii="Palatino Linotype" w:hAnsi="Palatino Linotype" w:cs="Tahoma"/>
          <w:b/>
          <w:bCs/>
          <w:i/>
          <w:sz w:val="22"/>
          <w:szCs w:val="20"/>
        </w:rPr>
        <w:t xml:space="preserve">incluidos los de quejas, denuncias, inconformidades, </w:t>
      </w:r>
      <w:r w:rsidRPr="00503075">
        <w:rPr>
          <w:rFonts w:ascii="Palatino Linotype" w:hAnsi="Palatino Linotype" w:cs="Tahoma"/>
          <w:b/>
          <w:bCs/>
          <w:i/>
          <w:sz w:val="22"/>
          <w:szCs w:val="20"/>
          <w:u w:val="single"/>
        </w:rPr>
        <w:t>responsabilidades administrativas</w:t>
      </w:r>
      <w:r w:rsidRPr="00503075">
        <w:rPr>
          <w:rFonts w:ascii="Palatino Linotype" w:hAnsi="Palatino Linotype" w:cs="Tahoma"/>
          <w:b/>
          <w:bCs/>
          <w:i/>
          <w:sz w:val="22"/>
          <w:szCs w:val="20"/>
        </w:rPr>
        <w:t xml:space="preserve"> y resarcitorias en tanto no hayan quedado firmes</w:t>
      </w:r>
      <w:r w:rsidRPr="00503075">
        <w:rPr>
          <w:rFonts w:ascii="Palatino Linotype" w:hAnsi="Palatino Linotype" w:cs="Tahoma"/>
          <w:bCs/>
          <w:i/>
          <w:sz w:val="22"/>
          <w:szCs w:val="20"/>
        </w:rPr>
        <w:t xml:space="preserve"> o afecte la administración de justicia o la seguridad de un denunciante, querellante o testigo, así como sus familias, en los términos de las disposiciones jurídicas aplicables;</w:t>
      </w:r>
      <w:r w:rsidRPr="00503075">
        <w:rPr>
          <w:rFonts w:ascii="Palatino Linotype" w:hAnsi="Palatino Linotype" w:cs="Tahoma"/>
          <w:bCs/>
          <w:i/>
          <w:sz w:val="22"/>
          <w:szCs w:val="20"/>
        </w:rPr>
        <w:cr/>
        <w:t xml:space="preserve">VII a XI…” </w:t>
      </w:r>
    </w:p>
    <w:p w14:paraId="5421FF33" w14:textId="77777777" w:rsidR="000E6FB9" w:rsidRPr="00503075" w:rsidRDefault="000E6FB9" w:rsidP="000E6FB9">
      <w:pPr>
        <w:spacing w:before="100" w:beforeAutospacing="1" w:after="100" w:afterAutospacing="1" w:line="360" w:lineRule="auto"/>
        <w:jc w:val="both"/>
        <w:rPr>
          <w:rFonts w:ascii="Palatino Linotype" w:hAnsi="Palatino Linotype"/>
          <w:bCs/>
          <w:sz w:val="2"/>
        </w:rPr>
      </w:pPr>
    </w:p>
    <w:p w14:paraId="4125D4E9" w14:textId="77777777" w:rsidR="000E6FB9" w:rsidRPr="00503075" w:rsidRDefault="000E6FB9" w:rsidP="000E6FB9">
      <w:pPr>
        <w:spacing w:before="100" w:beforeAutospacing="1" w:after="100" w:afterAutospacing="1" w:line="360" w:lineRule="auto"/>
        <w:jc w:val="both"/>
        <w:rPr>
          <w:rFonts w:ascii="Palatino Linotype" w:hAnsi="Palatino Linotype"/>
          <w:bCs/>
        </w:rPr>
      </w:pPr>
      <w:r w:rsidRPr="00503075">
        <w:rPr>
          <w:rFonts w:ascii="Palatino Linotype" w:hAnsi="Palatino Linotype"/>
          <w:bCs/>
        </w:rPr>
        <w:t xml:space="preserve">Por su parte, </w:t>
      </w:r>
      <w:r w:rsidRPr="00503075">
        <w:rPr>
          <w:rFonts w:ascii="Palatino Linotype" w:hAnsi="Palatino Linotype"/>
        </w:rPr>
        <w:t>en</w:t>
      </w:r>
      <w:r w:rsidRPr="00503075">
        <w:rPr>
          <w:rFonts w:ascii="Palatino Linotype" w:hAnsi="Palatino Linotype"/>
          <w:bCs/>
        </w:rPr>
        <w:t xml:space="preserve"> los Lineamientos Generales en materia de clasificación y desclasificación de la información, así como para la elaboración de versiones públicas, se prevé lo siguiente:</w:t>
      </w:r>
    </w:p>
    <w:p w14:paraId="74DE3225" w14:textId="2686C235" w:rsidR="000E6FB9" w:rsidRPr="00503075" w:rsidRDefault="000E6FB9" w:rsidP="000E6FB9">
      <w:pPr>
        <w:tabs>
          <w:tab w:val="left" w:pos="8222"/>
        </w:tabs>
        <w:ind w:left="567" w:right="539"/>
        <w:jc w:val="both"/>
        <w:rPr>
          <w:rFonts w:ascii="Palatino Linotype" w:hAnsi="Palatino Linotype" w:cs="Tahoma"/>
          <w:bCs/>
          <w:i/>
          <w:sz w:val="22"/>
          <w:szCs w:val="22"/>
        </w:rPr>
      </w:pPr>
      <w:r w:rsidRPr="00503075">
        <w:rPr>
          <w:rFonts w:ascii="Palatino Linotype" w:hAnsi="Palatino Linotype" w:cs="Tahoma"/>
          <w:b/>
          <w:bCs/>
          <w:i/>
          <w:sz w:val="22"/>
          <w:szCs w:val="22"/>
        </w:rPr>
        <w:t>“Vigésimo octavo</w:t>
      </w:r>
      <w:r w:rsidRPr="00503075">
        <w:rPr>
          <w:rFonts w:ascii="Palatino Linotype" w:hAnsi="Palatino Linotype" w:cs="Tahoma"/>
          <w:bCs/>
          <w:i/>
          <w:sz w:val="22"/>
          <w:szCs w:val="22"/>
        </w:rPr>
        <w:t>.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0B36B247" w14:textId="77777777" w:rsidR="000E6FB9" w:rsidRPr="00503075" w:rsidRDefault="000E6FB9" w:rsidP="000E6FB9">
      <w:pPr>
        <w:tabs>
          <w:tab w:val="left" w:pos="8222"/>
        </w:tabs>
        <w:ind w:left="567" w:right="539"/>
        <w:jc w:val="both"/>
        <w:rPr>
          <w:rFonts w:ascii="Palatino Linotype" w:hAnsi="Palatino Linotype" w:cs="Tahoma"/>
          <w:bCs/>
          <w:i/>
          <w:sz w:val="22"/>
          <w:szCs w:val="22"/>
        </w:rPr>
      </w:pPr>
      <w:r w:rsidRPr="00503075">
        <w:rPr>
          <w:rFonts w:ascii="Palatino Linotype" w:hAnsi="Palatino Linotype" w:cs="Tahoma"/>
          <w:bCs/>
          <w:i/>
          <w:sz w:val="22"/>
          <w:szCs w:val="22"/>
        </w:rPr>
        <w:t>I. La existencia de un procedimiento de responsabilidad administrativa en trámite, y</w:t>
      </w:r>
    </w:p>
    <w:p w14:paraId="4C61F295" w14:textId="2B6319B6" w:rsidR="000E6FB9" w:rsidRPr="00503075" w:rsidRDefault="000E6FB9" w:rsidP="000E6FB9">
      <w:pPr>
        <w:tabs>
          <w:tab w:val="left" w:pos="8222"/>
        </w:tabs>
        <w:ind w:left="567" w:right="539"/>
        <w:jc w:val="both"/>
        <w:rPr>
          <w:rFonts w:ascii="Palatino Linotype" w:hAnsi="Palatino Linotype" w:cs="Tahoma"/>
          <w:bCs/>
          <w:i/>
          <w:sz w:val="22"/>
          <w:szCs w:val="22"/>
        </w:rPr>
      </w:pPr>
      <w:r w:rsidRPr="00503075">
        <w:rPr>
          <w:rFonts w:ascii="Palatino Linotype" w:hAnsi="Palatino Linotype" w:cs="Tahoma"/>
          <w:bCs/>
          <w:i/>
          <w:sz w:val="22"/>
          <w:szCs w:val="22"/>
        </w:rPr>
        <w:t>II. Que la información se refiera a actuaciones, diligencias y constancias propias del procedimiento de responsabilidad.”</w:t>
      </w:r>
    </w:p>
    <w:p w14:paraId="31F98F52" w14:textId="77777777" w:rsidR="000E6FB9" w:rsidRPr="00503075" w:rsidRDefault="000E6FB9" w:rsidP="000E6FB9">
      <w:pPr>
        <w:spacing w:before="100" w:beforeAutospacing="1" w:after="100" w:afterAutospacing="1" w:line="360" w:lineRule="auto"/>
        <w:jc w:val="both"/>
        <w:rPr>
          <w:rFonts w:ascii="Palatino Linotype" w:hAnsi="Palatino Linotype"/>
          <w:bCs/>
          <w:lang w:val="es-ES"/>
        </w:rPr>
      </w:pPr>
      <w:r w:rsidRPr="00503075">
        <w:rPr>
          <w:rFonts w:ascii="Palatino Linotype" w:hAnsi="Palatino Linotype"/>
          <w:bCs/>
          <w:lang w:val="es-ES"/>
        </w:rPr>
        <w:t xml:space="preserve">De la normatividad citada, se desprende que el supuesto de clasificación invocado prevé que como información </w:t>
      </w:r>
      <w:r w:rsidRPr="00503075">
        <w:rPr>
          <w:rFonts w:ascii="Palatino Linotype" w:hAnsi="Palatino Linotype"/>
          <w:bCs/>
        </w:rPr>
        <w:t>reservada</w:t>
      </w:r>
      <w:r w:rsidRPr="00503075">
        <w:rPr>
          <w:rFonts w:ascii="Palatino Linotype" w:hAnsi="Palatino Linotype"/>
          <w:bCs/>
          <w:lang w:val="es-ES"/>
        </w:rPr>
        <w:t xml:space="preserve">, a </w:t>
      </w:r>
      <w:r w:rsidRPr="00503075">
        <w:rPr>
          <w:rFonts w:ascii="Palatino Linotype" w:hAnsi="Palatino Linotype"/>
          <w:b/>
          <w:bCs/>
          <w:lang w:val="es-ES"/>
        </w:rPr>
        <w:t xml:space="preserve">aquella que vulnere la conducción de los </w:t>
      </w:r>
      <w:r w:rsidRPr="00503075">
        <w:rPr>
          <w:rFonts w:ascii="Palatino Linotype" w:hAnsi="Palatino Linotype"/>
          <w:b/>
          <w:bCs/>
          <w:lang w:val="es-ES"/>
        </w:rPr>
        <w:lastRenderedPageBreak/>
        <w:t>procedimientos de responsabilidades administrativas en trámite, en tanto no hayan causado estado.</w:t>
      </w:r>
      <w:r w:rsidRPr="00503075">
        <w:rPr>
          <w:rFonts w:ascii="Palatino Linotype" w:hAnsi="Palatino Linotype"/>
          <w:bCs/>
          <w:lang w:val="es-ES"/>
        </w:rPr>
        <w:t xml:space="preserve"> Por lo cual, para considerar que se actualiza dicha causal es necesario que se configuren los siguientes elementos:</w:t>
      </w:r>
    </w:p>
    <w:p w14:paraId="21C5F34E" w14:textId="0BD39905" w:rsidR="000E6FB9" w:rsidRPr="00503075" w:rsidRDefault="000E6FB9" w:rsidP="000E6FB9">
      <w:pPr>
        <w:numPr>
          <w:ilvl w:val="0"/>
          <w:numId w:val="42"/>
        </w:numPr>
        <w:spacing w:before="100" w:beforeAutospacing="1" w:after="100" w:afterAutospacing="1" w:line="360" w:lineRule="auto"/>
        <w:jc w:val="both"/>
        <w:rPr>
          <w:rFonts w:ascii="Palatino Linotype" w:hAnsi="Palatino Linotype"/>
          <w:bCs/>
        </w:rPr>
      </w:pPr>
      <w:r w:rsidRPr="00503075">
        <w:rPr>
          <w:rFonts w:ascii="Palatino Linotype" w:hAnsi="Palatino Linotype"/>
          <w:bCs/>
        </w:rPr>
        <w:t>La existencia de un procedimiento administrativo, que se encuentre en trámite, y;</w:t>
      </w:r>
    </w:p>
    <w:p w14:paraId="4213BF44" w14:textId="77777777" w:rsidR="000E6FB9" w:rsidRPr="00503075" w:rsidRDefault="000E6FB9" w:rsidP="000E6FB9">
      <w:pPr>
        <w:numPr>
          <w:ilvl w:val="0"/>
          <w:numId w:val="42"/>
        </w:numPr>
        <w:spacing w:before="100" w:beforeAutospacing="1" w:after="100" w:afterAutospacing="1" w:line="360" w:lineRule="auto"/>
        <w:jc w:val="both"/>
        <w:rPr>
          <w:rFonts w:ascii="Palatino Linotype" w:hAnsi="Palatino Linotype"/>
          <w:bCs/>
        </w:rPr>
      </w:pPr>
      <w:r w:rsidRPr="00503075">
        <w:rPr>
          <w:rFonts w:ascii="Palatino Linotype" w:hAnsi="Palatino Linotype"/>
          <w:bCs/>
        </w:rPr>
        <w:t>Que la información solicitada se refiera a actuaciones, diligencias o constancias propias del procedimiento.</w:t>
      </w:r>
    </w:p>
    <w:p w14:paraId="5208FC93" w14:textId="1AB2A48C" w:rsidR="000E6FB9" w:rsidRPr="00503075" w:rsidRDefault="000E6FB9" w:rsidP="000E6FB9">
      <w:pPr>
        <w:spacing w:before="100" w:beforeAutospacing="1" w:after="100" w:afterAutospacing="1" w:line="360" w:lineRule="auto"/>
        <w:jc w:val="both"/>
        <w:rPr>
          <w:rFonts w:ascii="Palatino Linotype" w:hAnsi="Palatino Linotype"/>
          <w:bCs/>
        </w:rPr>
      </w:pPr>
      <w:r w:rsidRPr="00503075">
        <w:rPr>
          <w:rFonts w:ascii="Palatino Linotype" w:hAnsi="Palatino Linotype"/>
          <w:bCs/>
        </w:rPr>
        <w:t>En ese contexto, resulta necesario precisar que el procedimiento, en el presente caso, corresponde a aquel para resolver un posible Procedimiento de Responsabilidad Administrativa; por lo que, es necesario traer a colación lo señalado por la Ley de Responsabilidades Administrativas del Estado de México y Municipios, que establece lo siguiente:</w:t>
      </w:r>
    </w:p>
    <w:p w14:paraId="67F679C4" w14:textId="2193B472"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t>“Artículo 94</w:t>
      </w:r>
      <w:r w:rsidRPr="00503075">
        <w:rPr>
          <w:rFonts w:ascii="Palatino Linotype" w:hAnsi="Palatino Linotype" w:cs="Tahoma"/>
          <w:bCs/>
          <w:i/>
          <w:sz w:val="22"/>
          <w:szCs w:val="22"/>
        </w:rPr>
        <w:t>. Durante el desarrollo del procedimiento de investigación las autoridades competentes serán responsables de:</w:t>
      </w:r>
    </w:p>
    <w:p w14:paraId="75AA3682"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Cs/>
          <w:i/>
          <w:sz w:val="22"/>
          <w:szCs w:val="22"/>
        </w:rPr>
        <w:t>I. Observar los principios de legalidad, imparcialidad, objetividad, congruencia, verdad material y respeto a los derechos humanos.</w:t>
      </w:r>
    </w:p>
    <w:p w14:paraId="1DF9FF0E"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Cs/>
          <w:i/>
          <w:sz w:val="22"/>
          <w:szCs w:val="22"/>
        </w:rPr>
        <w:t>II. Realizar con oportunidad, exhaustividad y eficiencia la investigación, la integralidad de los datos y documentos, así como el resguardo del expediente en su conjunto.</w:t>
      </w:r>
    </w:p>
    <w:p w14:paraId="1ABA903C"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Cs/>
          <w:i/>
          <w:sz w:val="22"/>
          <w:szCs w:val="22"/>
        </w:rPr>
        <w:t>III. Incorporar a sus investigaciones, las técnicas, tecnologías y métodos de investigación que observen las mejores prácticas internacionales.</w:t>
      </w:r>
    </w:p>
    <w:p w14:paraId="023C009A"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Cs/>
          <w:i/>
          <w:sz w:val="22"/>
          <w:szCs w:val="22"/>
        </w:rPr>
        <w:t>IV. Cooperar con las autoridades nacionales como internacionales a fin de fortalecer los procedimientos de investigación, compartir las mejores prácticas internacionales y combatir de manera efectiva la corrupción.</w:t>
      </w:r>
    </w:p>
    <w:p w14:paraId="52EFCD44" w14:textId="77777777" w:rsidR="000E6FB9" w:rsidRPr="00503075" w:rsidRDefault="000E6FB9" w:rsidP="000E6FB9">
      <w:pPr>
        <w:tabs>
          <w:tab w:val="left" w:pos="8222"/>
        </w:tabs>
        <w:ind w:left="851" w:right="899"/>
        <w:jc w:val="both"/>
        <w:rPr>
          <w:rFonts w:ascii="Palatino Linotype" w:hAnsi="Palatino Linotype" w:cs="Tahoma"/>
          <w:bCs/>
          <w:i/>
          <w:sz w:val="22"/>
          <w:szCs w:val="22"/>
        </w:rPr>
      </w:pPr>
    </w:p>
    <w:p w14:paraId="54A281D2"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t>Artículo 95</w:t>
      </w:r>
      <w:r w:rsidRPr="00503075">
        <w:rPr>
          <w:rFonts w:ascii="Palatino Linotype" w:hAnsi="Palatino Linotype" w:cs="Tahoma"/>
          <w:bCs/>
          <w:i/>
          <w:sz w:val="22"/>
          <w:szCs w:val="22"/>
        </w:rPr>
        <w:t>. La investigación por la presunta responsabilidad de faltas administrativas podrá iniciar:</w:t>
      </w:r>
    </w:p>
    <w:p w14:paraId="795B3724"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Cs/>
          <w:i/>
          <w:sz w:val="22"/>
          <w:szCs w:val="22"/>
        </w:rPr>
        <w:t>I. De oficio.</w:t>
      </w:r>
    </w:p>
    <w:p w14:paraId="3B5F68D3" w14:textId="77777777" w:rsidR="000E6FB9" w:rsidRPr="00503075" w:rsidRDefault="000E6FB9" w:rsidP="000E6FB9">
      <w:pPr>
        <w:tabs>
          <w:tab w:val="left" w:pos="8222"/>
        </w:tabs>
        <w:ind w:left="851" w:right="899"/>
        <w:jc w:val="both"/>
        <w:rPr>
          <w:rFonts w:ascii="Palatino Linotype" w:hAnsi="Palatino Linotype" w:cs="Tahoma"/>
          <w:bCs/>
          <w:i/>
          <w:sz w:val="22"/>
          <w:szCs w:val="22"/>
          <w:u w:val="single"/>
        </w:rPr>
      </w:pPr>
      <w:r w:rsidRPr="00503075">
        <w:rPr>
          <w:rFonts w:ascii="Palatino Linotype" w:hAnsi="Palatino Linotype" w:cs="Tahoma"/>
          <w:bCs/>
          <w:i/>
          <w:sz w:val="22"/>
          <w:szCs w:val="22"/>
          <w:u w:val="single"/>
        </w:rPr>
        <w:t>II. Por denuncia.</w:t>
      </w:r>
    </w:p>
    <w:p w14:paraId="56452D29"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Cs/>
          <w:i/>
          <w:sz w:val="22"/>
          <w:szCs w:val="22"/>
        </w:rPr>
        <w:lastRenderedPageBreak/>
        <w:t>III. Derivado de las auditorías practicadas por parte de las autoridades competentes o en su caso, de auditores externos.</w:t>
      </w:r>
    </w:p>
    <w:p w14:paraId="36E254D0"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Cs/>
          <w:i/>
          <w:sz w:val="22"/>
          <w:szCs w:val="22"/>
        </w:rPr>
        <w:t>Las denuncias podrán ser anónimas. En su caso, las autoridades investigadoras deberán garantizar, proteger y mantener el carácter de confidencial la identidad de las personas que denuncien las presuntas infracciones.</w:t>
      </w:r>
    </w:p>
    <w:p w14:paraId="23DC7E04" w14:textId="77777777" w:rsidR="000E6FB9" w:rsidRPr="00503075" w:rsidRDefault="000E6FB9" w:rsidP="000E6FB9">
      <w:pPr>
        <w:tabs>
          <w:tab w:val="left" w:pos="8222"/>
        </w:tabs>
        <w:ind w:left="851" w:right="899"/>
        <w:jc w:val="both"/>
        <w:rPr>
          <w:rFonts w:ascii="Palatino Linotype" w:hAnsi="Palatino Linotype" w:cs="Tahoma"/>
          <w:bCs/>
          <w:i/>
          <w:sz w:val="22"/>
          <w:szCs w:val="22"/>
        </w:rPr>
      </w:pPr>
    </w:p>
    <w:p w14:paraId="5CDB19BF"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t>Artículo 98.</w:t>
      </w:r>
      <w:r w:rsidRPr="00503075">
        <w:rPr>
          <w:rFonts w:ascii="Palatino Linotype" w:hAnsi="Palatino Linotype" w:cs="Tahoma"/>
          <w:bCs/>
          <w:i/>
          <w:sz w:val="22"/>
          <w:szCs w:val="22"/>
        </w:rPr>
        <w:t xml:space="preserve"> Las autoridades investigadoras llevarán de oficio las auditorías o investigaciones debidamente fundadas y motivadas respecto de las conductas de los servidores públicos y particulares que puedan constituir responsabilidades administrativas en el ámbito de su competencia.</w:t>
      </w:r>
    </w:p>
    <w:p w14:paraId="7369C3CA"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Cs/>
          <w:i/>
          <w:sz w:val="22"/>
          <w:szCs w:val="22"/>
        </w:rPr>
        <w:t>Lo anterior sin menoscabo de las investigaciones que se deriven de las denuncias a que se hace referencia en el Capítulo anterior.</w:t>
      </w:r>
    </w:p>
    <w:p w14:paraId="3B890CB3" w14:textId="77777777" w:rsidR="000E6FB9" w:rsidRPr="00503075" w:rsidRDefault="000E6FB9" w:rsidP="000E6FB9">
      <w:pPr>
        <w:tabs>
          <w:tab w:val="left" w:pos="8222"/>
        </w:tabs>
        <w:ind w:left="851" w:right="899"/>
        <w:jc w:val="both"/>
        <w:rPr>
          <w:rFonts w:ascii="Palatino Linotype" w:hAnsi="Palatino Linotype" w:cs="Tahoma"/>
          <w:bCs/>
          <w:i/>
          <w:sz w:val="22"/>
          <w:szCs w:val="22"/>
        </w:rPr>
      </w:pPr>
    </w:p>
    <w:p w14:paraId="13B913A9"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t>Artículo 99.</w:t>
      </w:r>
      <w:r w:rsidRPr="00503075">
        <w:rPr>
          <w:rFonts w:ascii="Palatino Linotype" w:hAnsi="Palatino Linotype" w:cs="Tahoma"/>
          <w:bCs/>
          <w:i/>
          <w:sz w:val="22"/>
          <w:szCs w:val="22"/>
        </w:rPr>
        <w:t xml:space="preserve"> Las autoridades investigadoras deberán tener acceso a toda la información necesaria para el esclarecimiento de los hechos, incluyendo aquélla que las disposiciones legales en la materia consideren con carácter de reservada o confidencial, siempre que esté relacionada con la comisión de infracciones a que se refiere la presente Ley, con la obligación de mantener la misma reserva o secrecía, conforme a lo que determinen las leyes.</w:t>
      </w:r>
    </w:p>
    <w:p w14:paraId="68E5F96F"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Cs/>
          <w:i/>
          <w:sz w:val="22"/>
          <w:szCs w:val="22"/>
        </w:rPr>
        <w:t>Las autoridades investigadoras, durante el desarrollo de investigaciones por faltas administrativas graves, no les serán oponibles las disposiciones dirigidas a proteger la secrecía de la información en materia fiscal bursátil, fiduciario o la relacionada con operaciones de depósito, administración, ahorro e inversión de recursos monetarios. Esta información conservará su calidad en los expedientes correspondientes, para lo cual se deberán celebrar convenios de colaboración con las autoridades correspondientes.</w:t>
      </w:r>
    </w:p>
    <w:p w14:paraId="422F0313"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Cs/>
          <w:i/>
          <w:sz w:val="22"/>
          <w:szCs w:val="22"/>
        </w:rPr>
        <w:t>Para efectos de lo previsto en el párrafo anterior, se observará lo dispuesto en el artículo 39 de la presente Ley.</w:t>
      </w:r>
    </w:p>
    <w:p w14:paraId="2F1B5C2B"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Cs/>
          <w:i/>
          <w:sz w:val="22"/>
          <w:szCs w:val="22"/>
        </w:rPr>
        <w:t>Las autoridades encargadas de la investigación, por conducto de su titular, podrán ordenar la práctica de visitas de verificación, las cuales se sujetarán a lo previsto en el Código de Procedimientos Administrativos del Estado de México, incluyendo acciones encubiertas y usuario simulado con apego a la legalidad, la presente Ley y demás normatividad que para este fin sea expedida por los titulares de los entes públicos responsables.</w:t>
      </w:r>
    </w:p>
    <w:p w14:paraId="47ABAE8B" w14:textId="77777777" w:rsidR="000E6FB9" w:rsidRPr="00503075" w:rsidRDefault="000E6FB9" w:rsidP="000E6FB9">
      <w:pPr>
        <w:tabs>
          <w:tab w:val="left" w:pos="8222"/>
        </w:tabs>
        <w:ind w:left="851" w:right="899"/>
        <w:jc w:val="both"/>
        <w:rPr>
          <w:rFonts w:ascii="Palatino Linotype" w:hAnsi="Palatino Linotype" w:cs="Tahoma"/>
          <w:bCs/>
          <w:i/>
          <w:sz w:val="22"/>
          <w:szCs w:val="22"/>
        </w:rPr>
      </w:pPr>
    </w:p>
    <w:p w14:paraId="2053EAEE" w14:textId="77777777" w:rsidR="000E6FB9" w:rsidRPr="00503075" w:rsidRDefault="000E6FB9" w:rsidP="000E6FB9">
      <w:pPr>
        <w:tabs>
          <w:tab w:val="left" w:pos="8222"/>
        </w:tabs>
        <w:ind w:left="851" w:right="899"/>
        <w:jc w:val="both"/>
        <w:rPr>
          <w:rFonts w:ascii="Palatino Linotype" w:hAnsi="Palatino Linotype" w:cs="Tahoma"/>
          <w:b/>
          <w:bCs/>
          <w:i/>
          <w:sz w:val="22"/>
          <w:szCs w:val="22"/>
        </w:rPr>
      </w:pPr>
      <w:r w:rsidRPr="00503075">
        <w:rPr>
          <w:rFonts w:ascii="Palatino Linotype" w:hAnsi="Palatino Linotype" w:cs="Tahoma"/>
          <w:b/>
          <w:bCs/>
          <w:i/>
          <w:sz w:val="22"/>
          <w:szCs w:val="22"/>
        </w:rPr>
        <w:t xml:space="preserve">Artículo 104. Las autoridades investigadoras una vez concluidas las diligencias de investigación, procederán al análisis de los hechos, así como de la información recabada, a efecto de determinar la existencia o inexistencia de actos u omisiones que la Ley señale como falta </w:t>
      </w:r>
      <w:r w:rsidRPr="00503075">
        <w:rPr>
          <w:rFonts w:ascii="Palatino Linotype" w:hAnsi="Palatino Linotype" w:cs="Tahoma"/>
          <w:b/>
          <w:bCs/>
          <w:i/>
          <w:sz w:val="22"/>
          <w:szCs w:val="22"/>
        </w:rPr>
        <w:lastRenderedPageBreak/>
        <w:t>administrativa y en su caso, determinar su calificación como grave o no grave.</w:t>
      </w:r>
    </w:p>
    <w:p w14:paraId="19A4B8C7" w14:textId="77777777" w:rsidR="000E6FB9" w:rsidRPr="00503075" w:rsidRDefault="000E6FB9" w:rsidP="000E6FB9">
      <w:pPr>
        <w:tabs>
          <w:tab w:val="left" w:pos="8222"/>
        </w:tabs>
        <w:ind w:left="851" w:right="899"/>
        <w:jc w:val="both"/>
        <w:rPr>
          <w:rFonts w:ascii="Palatino Linotype" w:hAnsi="Palatino Linotype" w:cs="Tahoma"/>
          <w:bCs/>
          <w:i/>
          <w:sz w:val="22"/>
          <w:szCs w:val="22"/>
          <w:u w:val="single"/>
        </w:rPr>
      </w:pPr>
      <w:r w:rsidRPr="00503075">
        <w:rPr>
          <w:rFonts w:ascii="Palatino Linotype" w:hAnsi="Palatino Linotype" w:cs="Tahoma"/>
          <w:bCs/>
          <w:i/>
          <w:sz w:val="22"/>
          <w:szCs w:val="22"/>
          <w:u w:val="single"/>
        </w:rPr>
        <w:t>Una vez determinada la calificación de la conducta en los términos del párrafo anterior, se incluirá la misma en el Informe de Presunta Responsabilidad Administrativa y éste se presentará ante la autoridad substanciadora a efecto de iniciar el procedimiento de responsabilidad administrativa correspondiente.</w:t>
      </w:r>
    </w:p>
    <w:p w14:paraId="52BA5B61"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Cs/>
          <w:i/>
          <w:sz w:val="22"/>
          <w:szCs w:val="22"/>
        </w:rPr>
        <w:t>En el supuesto de no haberse encontrado elementos suficientes para demostrar la existencia de la infracción y acreditar la presunta responsabilidad del infractor, se emitirá un acuerdo de conclusión y archivo del expediente debidamente fundado y motivado.</w:t>
      </w:r>
    </w:p>
    <w:p w14:paraId="755A423C"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Cs/>
          <w:i/>
          <w:sz w:val="22"/>
          <w:szCs w:val="22"/>
        </w:rPr>
        <w:t>Lo anterior sin perjuicio de poder reabrir la investigación en el supuesto de presentarse nuevos indicios o pruebas y no hubiere prescrito la facultad para sancionar. Dicha determinación, en su caso, se notificará a los servidores públicos y particulares sujetos a la investigación, así como a los denunciantes cuando éstos fueren identificables, dentro los diez días hábiles siguientes a su emisión.</w:t>
      </w:r>
    </w:p>
    <w:p w14:paraId="22ABE3B2" w14:textId="77777777" w:rsidR="000E6FB9" w:rsidRPr="00503075" w:rsidRDefault="000E6FB9" w:rsidP="000E6FB9">
      <w:pPr>
        <w:tabs>
          <w:tab w:val="left" w:pos="8222"/>
        </w:tabs>
        <w:ind w:left="851" w:right="899"/>
        <w:jc w:val="both"/>
        <w:rPr>
          <w:rFonts w:ascii="Palatino Linotype" w:hAnsi="Palatino Linotype" w:cs="Tahoma"/>
          <w:bCs/>
          <w:i/>
          <w:sz w:val="22"/>
          <w:szCs w:val="22"/>
        </w:rPr>
      </w:pPr>
    </w:p>
    <w:p w14:paraId="374AECB8"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t>Artículo 105.</w:t>
      </w:r>
      <w:r w:rsidRPr="00503075">
        <w:rPr>
          <w:rFonts w:ascii="Palatino Linotype" w:hAnsi="Palatino Linotype" w:cs="Tahoma"/>
          <w:bCs/>
          <w:i/>
          <w:sz w:val="22"/>
          <w:szCs w:val="22"/>
        </w:rPr>
        <w:t xml:space="preserve"> Las autoridades substanciadoras, o en su caso, las </w:t>
      </w:r>
      <w:proofErr w:type="spellStart"/>
      <w:r w:rsidRPr="00503075">
        <w:rPr>
          <w:rFonts w:ascii="Palatino Linotype" w:hAnsi="Palatino Linotype" w:cs="Tahoma"/>
          <w:bCs/>
          <w:i/>
          <w:sz w:val="22"/>
          <w:szCs w:val="22"/>
        </w:rPr>
        <w:t>resolutoras</w:t>
      </w:r>
      <w:proofErr w:type="spellEnd"/>
      <w:r w:rsidRPr="00503075">
        <w:rPr>
          <w:rFonts w:ascii="Palatino Linotype" w:hAnsi="Palatino Linotype" w:cs="Tahoma"/>
          <w:bCs/>
          <w:i/>
          <w:sz w:val="22"/>
          <w:szCs w:val="22"/>
        </w:rPr>
        <w:t xml:space="preserve"> podrán abstenerse de iniciar el procedimiento de responsabilidad administrativa previsto en la presente Ley o de imponer sanciones administrativas a un servidor público, según sea el caso, en el supuesto que derivado de las investigaciones practicadas o de la valoración de las pruebas aportadas en el procedimiento referido, se advierta que no existe daño ni perjuicio a la Hacienda Pública Estatal o Municipal, o al patrimonio de los entes públicos y que se actualiza alguna de las siguientes hipótesis:</w:t>
      </w:r>
    </w:p>
    <w:p w14:paraId="50682C81"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Cs/>
          <w:i/>
          <w:sz w:val="22"/>
          <w:szCs w:val="22"/>
        </w:rPr>
        <w:t>…</w:t>
      </w:r>
    </w:p>
    <w:p w14:paraId="47802CA6" w14:textId="77777777" w:rsidR="000E6FB9" w:rsidRPr="00503075" w:rsidRDefault="000E6FB9" w:rsidP="000E6FB9">
      <w:pPr>
        <w:tabs>
          <w:tab w:val="left" w:pos="8222"/>
        </w:tabs>
        <w:ind w:left="851" w:right="899"/>
        <w:jc w:val="both"/>
        <w:rPr>
          <w:rFonts w:ascii="Palatino Linotype" w:hAnsi="Palatino Linotype" w:cs="Tahoma"/>
          <w:b/>
          <w:bCs/>
          <w:i/>
          <w:sz w:val="22"/>
          <w:szCs w:val="22"/>
        </w:rPr>
      </w:pPr>
    </w:p>
    <w:p w14:paraId="1B3DC9B4"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t>Artículo 106</w:t>
      </w:r>
      <w:r w:rsidRPr="00503075">
        <w:rPr>
          <w:rFonts w:ascii="Palatino Linotype" w:hAnsi="Palatino Linotype" w:cs="Tahoma"/>
          <w:bCs/>
          <w:i/>
          <w:sz w:val="22"/>
          <w:szCs w:val="22"/>
        </w:rPr>
        <w:t>. La calificación de los hechos como faltas administrativas no graves que realicen las autoridades investigadoras, será notificada al denunciante, cuando éste fuere identificable. Además de establecer la calificación que se le haya dado a la presunta falta, la notificación también contendrá de manera expresa la forma en que el notificado podrá acceder al expediente de presunta responsabilidad administrativa.</w:t>
      </w:r>
    </w:p>
    <w:p w14:paraId="2C6FB95C" w14:textId="77777777" w:rsidR="000E6FB9" w:rsidRPr="00503075" w:rsidRDefault="000E6FB9" w:rsidP="000E6FB9">
      <w:pPr>
        <w:tabs>
          <w:tab w:val="left" w:pos="8222"/>
        </w:tabs>
        <w:ind w:left="851" w:right="899"/>
        <w:jc w:val="both"/>
        <w:rPr>
          <w:rFonts w:ascii="Palatino Linotype" w:hAnsi="Palatino Linotype" w:cs="Tahoma"/>
          <w:bCs/>
          <w:i/>
          <w:sz w:val="22"/>
          <w:szCs w:val="22"/>
        </w:rPr>
      </w:pPr>
    </w:p>
    <w:p w14:paraId="5526D663"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Cs/>
          <w:i/>
          <w:sz w:val="22"/>
          <w:szCs w:val="22"/>
        </w:rPr>
        <w:t>La calificación y la abstención de iniciar el procedimiento de responsabilidad administrativa a que se refiere el artículo 105, podrán ser impugnadas, en su caso, por el denunciante, a través del recurso de inconformidad conforme al presente Capítulo. La presentación del recurso de inconformidad tendrá como efecto la suspensión del inicio del procedimiento de responsabilidad administrativa hasta en tanto dicho recurso sea resuelto.</w:t>
      </w:r>
    </w:p>
    <w:p w14:paraId="4DFB773F" w14:textId="77777777" w:rsidR="000E6FB9" w:rsidRPr="00503075" w:rsidRDefault="000E6FB9" w:rsidP="000E6FB9">
      <w:pPr>
        <w:tabs>
          <w:tab w:val="left" w:pos="8222"/>
        </w:tabs>
        <w:ind w:left="851" w:right="899"/>
        <w:jc w:val="both"/>
        <w:rPr>
          <w:rFonts w:ascii="Palatino Linotype" w:hAnsi="Palatino Linotype" w:cs="Tahoma"/>
          <w:bCs/>
          <w:i/>
          <w:sz w:val="22"/>
          <w:szCs w:val="22"/>
        </w:rPr>
      </w:pPr>
    </w:p>
    <w:p w14:paraId="431A7936"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lastRenderedPageBreak/>
        <w:t>Artículo 116.</w:t>
      </w:r>
      <w:r w:rsidRPr="00503075">
        <w:rPr>
          <w:rFonts w:ascii="Palatino Linotype" w:hAnsi="Palatino Linotype" w:cs="Tahoma"/>
          <w:bCs/>
          <w:i/>
          <w:sz w:val="22"/>
          <w:szCs w:val="22"/>
        </w:rPr>
        <w:t xml:space="preserve"> El procedimiento de responsabilidad administrativa dará inicio cuando las autoridades substanciadoras, en el ámbito de su competencia, admitan el informe de presunta responsabilidad administrativa.</w:t>
      </w:r>
    </w:p>
    <w:p w14:paraId="69A8F7D6" w14:textId="77777777" w:rsidR="000E6FB9" w:rsidRPr="00503075" w:rsidRDefault="000E6FB9" w:rsidP="000E6FB9">
      <w:pPr>
        <w:tabs>
          <w:tab w:val="left" w:pos="8222"/>
        </w:tabs>
        <w:ind w:left="851" w:right="899"/>
        <w:jc w:val="both"/>
        <w:rPr>
          <w:rFonts w:ascii="Palatino Linotype" w:hAnsi="Palatino Linotype" w:cs="Tahoma"/>
          <w:bCs/>
          <w:i/>
          <w:sz w:val="22"/>
          <w:szCs w:val="22"/>
        </w:rPr>
      </w:pPr>
    </w:p>
    <w:p w14:paraId="1238CA2D"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t>Artículo 119</w:t>
      </w:r>
      <w:r w:rsidRPr="00503075">
        <w:rPr>
          <w:rFonts w:ascii="Palatino Linotype" w:hAnsi="Palatino Linotype" w:cs="Tahoma"/>
          <w:bCs/>
          <w:i/>
          <w:sz w:val="22"/>
          <w:szCs w:val="22"/>
        </w:rPr>
        <w:t>. La autoridad a quien se encomiende la substanciación y en su caso, la resolución del procedimiento de responsabilidad administrativa, deberá ser distinto de aquél o aquellos encargados de la investigación. Para tal efecto, la Secretaría de la Contraloría, los órganos internos de control, el Órgano Superior de Fiscalización, así como las unidades de responsabilidades de las empresas de participación estatal o municipal, contarán con la estructura orgánica necesaria para realizar las funciones correspondientes a las autoridades investigadoras y substanciadoras y garantizarán la independencia entre ambas en el ejercicio de sus funciones.</w:t>
      </w:r>
    </w:p>
    <w:p w14:paraId="27B0D65F" w14:textId="77777777" w:rsidR="000E6FB9" w:rsidRPr="00503075" w:rsidRDefault="000E6FB9" w:rsidP="000E6FB9">
      <w:pPr>
        <w:tabs>
          <w:tab w:val="left" w:pos="8222"/>
        </w:tabs>
        <w:ind w:left="851" w:right="899"/>
        <w:jc w:val="both"/>
        <w:rPr>
          <w:rFonts w:ascii="Palatino Linotype" w:hAnsi="Palatino Linotype" w:cs="Tahoma"/>
          <w:bCs/>
          <w:i/>
          <w:sz w:val="22"/>
          <w:szCs w:val="22"/>
        </w:rPr>
      </w:pPr>
    </w:p>
    <w:p w14:paraId="461CD2ED"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t>Artículo 129</w:t>
      </w:r>
      <w:r w:rsidRPr="00503075">
        <w:rPr>
          <w:rFonts w:ascii="Palatino Linotype" w:hAnsi="Palatino Linotype" w:cs="Tahoma"/>
          <w:bCs/>
          <w:i/>
          <w:sz w:val="22"/>
          <w:szCs w:val="22"/>
        </w:rPr>
        <w:t xml:space="preserve">. Para conocer la verdad de los hechos las autoridades </w:t>
      </w:r>
      <w:proofErr w:type="spellStart"/>
      <w:r w:rsidRPr="00503075">
        <w:rPr>
          <w:rFonts w:ascii="Palatino Linotype" w:hAnsi="Palatino Linotype" w:cs="Tahoma"/>
          <w:bCs/>
          <w:i/>
          <w:sz w:val="22"/>
          <w:szCs w:val="22"/>
        </w:rPr>
        <w:t>resolutoras</w:t>
      </w:r>
      <w:proofErr w:type="spellEnd"/>
      <w:r w:rsidRPr="00503075">
        <w:rPr>
          <w:rFonts w:ascii="Palatino Linotype" w:hAnsi="Palatino Linotype" w:cs="Tahoma"/>
          <w:bCs/>
          <w:i/>
          <w:sz w:val="22"/>
          <w:szCs w:val="22"/>
        </w:rPr>
        <w:t xml:space="preserve"> podrán valerse de cualquier persona o documento, ya sea que pertenezca a las partes o a terceros, sin más limitación que las pruebas hayan sido obtenidas lícitamente y con respeto a los derechos humanos, solo estará excluida la confesional a cargo de las partes por absolución de posiciones.</w:t>
      </w:r>
    </w:p>
    <w:p w14:paraId="2D29DD9E"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Cs/>
          <w:i/>
          <w:sz w:val="22"/>
          <w:szCs w:val="22"/>
        </w:rPr>
        <w:t xml:space="preserve">Las autoridades </w:t>
      </w:r>
      <w:proofErr w:type="spellStart"/>
      <w:r w:rsidRPr="00503075">
        <w:rPr>
          <w:rFonts w:ascii="Palatino Linotype" w:hAnsi="Palatino Linotype" w:cs="Tahoma"/>
          <w:bCs/>
          <w:i/>
          <w:sz w:val="22"/>
          <w:szCs w:val="22"/>
        </w:rPr>
        <w:t>resolutoras</w:t>
      </w:r>
      <w:proofErr w:type="spellEnd"/>
      <w:r w:rsidRPr="00503075">
        <w:rPr>
          <w:rFonts w:ascii="Palatino Linotype" w:hAnsi="Palatino Linotype" w:cs="Tahoma"/>
          <w:bCs/>
          <w:i/>
          <w:sz w:val="22"/>
          <w:szCs w:val="22"/>
        </w:rPr>
        <w:t xml:space="preserve"> gozarán de la más amplia libertad para hacer el análisis, darle el valor correspondiente a cada una de las pruebas, atendiendo a las reglas de la lógica, la sana crítica y de la experiencia, deberán justificar adecuadamente el valor otorgado a las pruebas y explicarán y justificarán su valoración con base en la apreciación conjunta, integral y armónica de todos los elementos probatorios directos, indirectos e indiciarios que aparezcan en el procedimiento.</w:t>
      </w:r>
    </w:p>
    <w:p w14:paraId="3A27BD82" w14:textId="77777777" w:rsidR="000E6FB9" w:rsidRPr="00503075" w:rsidRDefault="000E6FB9" w:rsidP="000E6FB9">
      <w:pPr>
        <w:tabs>
          <w:tab w:val="left" w:pos="8222"/>
        </w:tabs>
        <w:ind w:left="851" w:right="899"/>
        <w:jc w:val="both"/>
        <w:rPr>
          <w:rFonts w:ascii="Palatino Linotype" w:hAnsi="Palatino Linotype" w:cs="Tahoma"/>
          <w:bCs/>
          <w:i/>
          <w:sz w:val="22"/>
          <w:szCs w:val="22"/>
        </w:rPr>
      </w:pPr>
    </w:p>
    <w:p w14:paraId="219DE62A"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t>Artículo 180</w:t>
      </w:r>
      <w:r w:rsidRPr="00503075">
        <w:rPr>
          <w:rFonts w:ascii="Palatino Linotype" w:hAnsi="Palatino Linotype" w:cs="Tahoma"/>
          <w:bCs/>
          <w:i/>
          <w:sz w:val="22"/>
          <w:szCs w:val="22"/>
        </w:rPr>
        <w:t>. El Informe de Presunta Responsabilidad Administrativa será integrado y emitido por las autoridades investigadoras y deberá contener los siguientes elementos:</w:t>
      </w:r>
    </w:p>
    <w:p w14:paraId="4193AD1A"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Cs/>
          <w:i/>
          <w:sz w:val="22"/>
          <w:szCs w:val="22"/>
        </w:rPr>
        <w:t>I. El nombre de la autoridad investigadora.</w:t>
      </w:r>
    </w:p>
    <w:p w14:paraId="5964A219"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Cs/>
          <w:i/>
          <w:sz w:val="22"/>
          <w:szCs w:val="22"/>
        </w:rPr>
        <w:t>II. El domicilio de la autoridad investigadora para oír y recibir notificaciones.</w:t>
      </w:r>
    </w:p>
    <w:p w14:paraId="04AB8941"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Cs/>
          <w:i/>
          <w:sz w:val="22"/>
          <w:szCs w:val="22"/>
        </w:rPr>
        <w:t>III. El nombre o nombres de los servidores públicos que podrán imponerse de los autos que se dicten en el expediente de responsabilidad administrativa por parte de la autoridad investigadora, precisando el alcance de la autorización otorgada.</w:t>
      </w:r>
    </w:p>
    <w:p w14:paraId="43BD32DE"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Cs/>
          <w:i/>
          <w:sz w:val="22"/>
          <w:szCs w:val="22"/>
        </w:rPr>
        <w:t>IV. El nombre y domicilio del servidor público a quien se señale como presunto responsable, así como el ente público al que se encuentre adscrito y el cargo que desempeñe.</w:t>
      </w:r>
    </w:p>
    <w:p w14:paraId="4C554797" w14:textId="77777777" w:rsidR="000E6FB9" w:rsidRPr="00503075" w:rsidRDefault="000E6FB9" w:rsidP="000E6FB9">
      <w:pPr>
        <w:tabs>
          <w:tab w:val="left" w:pos="8222"/>
        </w:tabs>
        <w:ind w:left="851" w:right="899"/>
        <w:jc w:val="both"/>
        <w:rPr>
          <w:rFonts w:ascii="Palatino Linotype" w:hAnsi="Palatino Linotype" w:cs="Tahoma"/>
          <w:bCs/>
          <w:i/>
          <w:sz w:val="22"/>
          <w:szCs w:val="22"/>
        </w:rPr>
      </w:pPr>
    </w:p>
    <w:p w14:paraId="7EA836A1"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Cs/>
          <w:i/>
          <w:sz w:val="22"/>
          <w:szCs w:val="22"/>
        </w:rPr>
        <w:t>En caso de que los presuntos responsables sean particulares, se deberá señalar su nombre o razón social, así como el domicilio donde podrán ser emplazados.</w:t>
      </w:r>
    </w:p>
    <w:p w14:paraId="1644C955"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lastRenderedPageBreak/>
        <w:t>V</w:t>
      </w:r>
      <w:r w:rsidRPr="00503075">
        <w:rPr>
          <w:rFonts w:ascii="Palatino Linotype" w:hAnsi="Palatino Linotype" w:cs="Tahoma"/>
          <w:bCs/>
          <w:i/>
          <w:sz w:val="22"/>
          <w:szCs w:val="22"/>
        </w:rPr>
        <w:t>. La narración lógica y cronológica de los hechos que dieron lugar a la comisión de la presunta falta administrativa.</w:t>
      </w:r>
    </w:p>
    <w:p w14:paraId="67EC8BAE"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t>VI.</w:t>
      </w:r>
      <w:r w:rsidRPr="00503075">
        <w:rPr>
          <w:rFonts w:ascii="Palatino Linotype" w:hAnsi="Palatino Linotype" w:cs="Tahoma"/>
          <w:bCs/>
          <w:i/>
          <w:sz w:val="22"/>
          <w:szCs w:val="22"/>
        </w:rPr>
        <w:t xml:space="preserve"> La infracción que se le imputa al señalado como presunto responsable, precisando las razones por las que se considera que ha cometido la falta.</w:t>
      </w:r>
    </w:p>
    <w:p w14:paraId="78B78F30"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t>VII.</w:t>
      </w:r>
      <w:r w:rsidRPr="00503075">
        <w:rPr>
          <w:rFonts w:ascii="Palatino Linotype" w:hAnsi="Palatino Linotype" w:cs="Tahoma"/>
          <w:bCs/>
          <w:i/>
          <w:sz w:val="22"/>
          <w:szCs w:val="22"/>
        </w:rPr>
        <w:t xml:space="preserve"> Las pruebas que se ofrecerán en el procedimiento de responsabilidad administrativa para acreditar la comisión de la falta administrativa y la responsabilidad atribuida al presunto responsable, debiéndose exhibir las pruebas documentales que obren en su poder, o bien, aquellas que no estándolo, se acredite con el acuse de recibo correspondiente debidamente sellado por la autoridad competente, que la solicitó con la debida oportunidad.</w:t>
      </w:r>
    </w:p>
    <w:p w14:paraId="34FD23BE"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t>VIII.</w:t>
      </w:r>
      <w:r w:rsidRPr="00503075">
        <w:rPr>
          <w:rFonts w:ascii="Palatino Linotype" w:hAnsi="Palatino Linotype" w:cs="Tahoma"/>
          <w:bCs/>
          <w:i/>
          <w:sz w:val="22"/>
          <w:szCs w:val="22"/>
        </w:rPr>
        <w:t xml:space="preserve"> La solicitud de medidas cautelares, de ser el caso.</w:t>
      </w:r>
    </w:p>
    <w:p w14:paraId="6E50FAE0"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t>IX</w:t>
      </w:r>
      <w:r w:rsidRPr="00503075">
        <w:rPr>
          <w:rFonts w:ascii="Palatino Linotype" w:hAnsi="Palatino Linotype" w:cs="Tahoma"/>
          <w:bCs/>
          <w:i/>
          <w:sz w:val="22"/>
          <w:szCs w:val="22"/>
        </w:rPr>
        <w:t>. Firma autógrafa de la autoridad investigadora.</w:t>
      </w:r>
      <w:r w:rsidRPr="00503075">
        <w:rPr>
          <w:rFonts w:ascii="Palatino Linotype" w:hAnsi="Palatino Linotype" w:cs="Tahoma"/>
          <w:bCs/>
          <w:i/>
          <w:sz w:val="22"/>
          <w:szCs w:val="22"/>
        </w:rPr>
        <w:cr/>
      </w:r>
    </w:p>
    <w:p w14:paraId="33B54ED3"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t>Artículo 184.</w:t>
      </w:r>
      <w:r w:rsidRPr="00503075">
        <w:rPr>
          <w:rFonts w:ascii="Palatino Linotype" w:hAnsi="Palatino Linotype" w:cs="Tahoma"/>
          <w:bCs/>
          <w:i/>
          <w:sz w:val="22"/>
          <w:szCs w:val="22"/>
        </w:rPr>
        <w:t xml:space="preserve"> El desarrollo de las audiencias del procedimiento de responsabilidad administrativa, se llevarán a cabo de conformidad con las siguientes reglas:</w:t>
      </w:r>
    </w:p>
    <w:p w14:paraId="4D9DBA69"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t>I.</w:t>
      </w:r>
      <w:r w:rsidRPr="00503075">
        <w:rPr>
          <w:rFonts w:ascii="Palatino Linotype" w:hAnsi="Palatino Linotype" w:cs="Tahoma"/>
          <w:bCs/>
          <w:i/>
          <w:sz w:val="22"/>
          <w:szCs w:val="22"/>
        </w:rPr>
        <w:t xml:space="preserve"> Serán públicas.</w:t>
      </w:r>
    </w:p>
    <w:p w14:paraId="37052C1B"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t>II.</w:t>
      </w:r>
      <w:r w:rsidRPr="00503075">
        <w:rPr>
          <w:rFonts w:ascii="Palatino Linotype" w:hAnsi="Palatino Linotype" w:cs="Tahoma"/>
          <w:bCs/>
          <w:i/>
          <w:sz w:val="22"/>
          <w:szCs w:val="22"/>
        </w:rPr>
        <w:t xml:space="preserve"> No se permitirá la interrupción de la audiencia por parte de persona alguna, ya sea por los que intervienen en ella o por aquellos ajenos a la misma.</w:t>
      </w:r>
      <w:r w:rsidRPr="00503075">
        <w:rPr>
          <w:rFonts w:ascii="Palatino Linotype" w:hAnsi="Palatino Linotype" w:cs="Tahoma"/>
          <w:bCs/>
          <w:i/>
          <w:sz w:val="22"/>
          <w:szCs w:val="22"/>
        </w:rPr>
        <w:cr/>
        <w:t>…</w:t>
      </w:r>
    </w:p>
    <w:p w14:paraId="5C79D91B" w14:textId="77777777" w:rsidR="000E6FB9" w:rsidRPr="00503075" w:rsidRDefault="000E6FB9" w:rsidP="000E6FB9">
      <w:pPr>
        <w:tabs>
          <w:tab w:val="left" w:pos="8222"/>
        </w:tabs>
        <w:ind w:left="851" w:right="899"/>
        <w:jc w:val="both"/>
        <w:rPr>
          <w:rFonts w:ascii="Palatino Linotype" w:hAnsi="Palatino Linotype" w:cs="Tahoma"/>
          <w:bCs/>
          <w:i/>
          <w:sz w:val="22"/>
          <w:szCs w:val="22"/>
        </w:rPr>
      </w:pPr>
    </w:p>
    <w:p w14:paraId="498ABDB8"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t>Artículo 188.</w:t>
      </w:r>
      <w:r w:rsidRPr="00503075">
        <w:rPr>
          <w:rFonts w:ascii="Palatino Linotype" w:hAnsi="Palatino Linotype" w:cs="Tahoma"/>
          <w:bCs/>
          <w:i/>
          <w:sz w:val="22"/>
          <w:szCs w:val="22"/>
        </w:rPr>
        <w:t xml:space="preserve"> Las resoluciones serán:</w:t>
      </w:r>
    </w:p>
    <w:p w14:paraId="6A9D1EAC"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t>I.</w:t>
      </w:r>
      <w:r w:rsidRPr="00503075">
        <w:rPr>
          <w:rFonts w:ascii="Palatino Linotype" w:hAnsi="Palatino Linotype" w:cs="Tahoma"/>
          <w:bCs/>
          <w:i/>
          <w:sz w:val="22"/>
          <w:szCs w:val="22"/>
        </w:rPr>
        <w:t xml:space="preserve"> Acuerdos, cuando se trate de resoluciones de trámite.</w:t>
      </w:r>
    </w:p>
    <w:p w14:paraId="28AE9CBB"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t>II.</w:t>
      </w:r>
      <w:r w:rsidRPr="00503075">
        <w:rPr>
          <w:rFonts w:ascii="Palatino Linotype" w:hAnsi="Palatino Linotype" w:cs="Tahoma"/>
          <w:bCs/>
          <w:i/>
          <w:sz w:val="22"/>
          <w:szCs w:val="22"/>
        </w:rPr>
        <w:t xml:space="preserve"> Autos provisionales, los que se refieren a determinaciones que se ejecuten provisionalmente.</w:t>
      </w:r>
    </w:p>
    <w:p w14:paraId="4DBF6928"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t>III.</w:t>
      </w:r>
      <w:r w:rsidRPr="00503075">
        <w:rPr>
          <w:rFonts w:ascii="Palatino Linotype" w:hAnsi="Palatino Linotype" w:cs="Tahoma"/>
          <w:bCs/>
          <w:i/>
          <w:sz w:val="22"/>
          <w:szCs w:val="22"/>
        </w:rPr>
        <w:t xml:space="preserve"> Autos preparatorios, a las resoluciones por las que se prepara el conocimiento y decisión de un asunto, se ordena la admisión, la preparación y desahogo de pruebas.</w:t>
      </w:r>
    </w:p>
    <w:p w14:paraId="4331F85A" w14:textId="77777777" w:rsidR="000E6FB9" w:rsidRPr="00503075" w:rsidRDefault="000E6FB9" w:rsidP="000E6FB9">
      <w:pPr>
        <w:tabs>
          <w:tab w:val="left" w:pos="8222"/>
        </w:tabs>
        <w:ind w:left="851" w:right="899"/>
        <w:jc w:val="both"/>
        <w:rPr>
          <w:rFonts w:ascii="Palatino Linotype" w:hAnsi="Palatino Linotype" w:cs="Tahoma"/>
          <w:bCs/>
          <w:i/>
          <w:sz w:val="22"/>
          <w:szCs w:val="22"/>
        </w:rPr>
      </w:pPr>
      <w:r w:rsidRPr="00503075">
        <w:rPr>
          <w:rFonts w:ascii="Palatino Linotype" w:hAnsi="Palatino Linotype" w:cs="Tahoma"/>
          <w:b/>
          <w:bCs/>
          <w:i/>
          <w:sz w:val="22"/>
          <w:szCs w:val="22"/>
        </w:rPr>
        <w:t>IV.</w:t>
      </w:r>
      <w:r w:rsidRPr="00503075">
        <w:rPr>
          <w:rFonts w:ascii="Palatino Linotype" w:hAnsi="Palatino Linotype" w:cs="Tahoma"/>
          <w:bCs/>
          <w:i/>
          <w:sz w:val="22"/>
          <w:szCs w:val="22"/>
        </w:rPr>
        <w:t xml:space="preserve"> Sentencias interlocutorias, aquellas que resuelven sobre un incidente o una cuestión </w:t>
      </w:r>
      <w:proofErr w:type="spellStart"/>
      <w:r w:rsidRPr="00503075">
        <w:rPr>
          <w:rFonts w:ascii="Palatino Linotype" w:hAnsi="Palatino Linotype" w:cs="Tahoma"/>
          <w:bCs/>
          <w:i/>
          <w:sz w:val="22"/>
          <w:szCs w:val="22"/>
        </w:rPr>
        <w:t>intraprocesal</w:t>
      </w:r>
      <w:proofErr w:type="spellEnd"/>
      <w:r w:rsidRPr="00503075">
        <w:rPr>
          <w:rFonts w:ascii="Palatino Linotype" w:hAnsi="Palatino Linotype" w:cs="Tahoma"/>
          <w:bCs/>
          <w:i/>
          <w:sz w:val="22"/>
          <w:szCs w:val="22"/>
        </w:rPr>
        <w:t xml:space="preserve"> o accesoria al procedimiento.</w:t>
      </w:r>
    </w:p>
    <w:p w14:paraId="1F38E9F8" w14:textId="1A279A7B" w:rsidR="000E6FB9" w:rsidRPr="00503075" w:rsidRDefault="000E6FB9" w:rsidP="000E6FB9">
      <w:pPr>
        <w:ind w:left="851" w:right="899"/>
        <w:jc w:val="both"/>
        <w:rPr>
          <w:rFonts w:ascii="Palatino Linotype" w:hAnsi="Palatino Linotype"/>
          <w:b/>
          <w:bCs/>
          <w:sz w:val="22"/>
          <w:szCs w:val="22"/>
        </w:rPr>
      </w:pPr>
      <w:r w:rsidRPr="00503075">
        <w:rPr>
          <w:rFonts w:ascii="Palatino Linotype" w:hAnsi="Palatino Linotype" w:cs="Tahoma"/>
          <w:b/>
          <w:bCs/>
          <w:i/>
          <w:sz w:val="22"/>
          <w:szCs w:val="22"/>
        </w:rPr>
        <w:t>V.</w:t>
      </w:r>
      <w:r w:rsidRPr="00503075">
        <w:rPr>
          <w:rFonts w:ascii="Palatino Linotype" w:hAnsi="Palatino Linotype" w:cs="Tahoma"/>
          <w:bCs/>
          <w:i/>
          <w:sz w:val="22"/>
          <w:szCs w:val="22"/>
        </w:rPr>
        <w:t xml:space="preserve"> Sentencias definitivas, las que resuelven el fondo del procedimiento de responsabilidad administrativa.</w:t>
      </w:r>
      <w:r w:rsidRPr="00503075">
        <w:rPr>
          <w:rFonts w:ascii="Palatino Linotype" w:hAnsi="Palatino Linotype" w:cs="Tahoma"/>
          <w:bCs/>
          <w:i/>
          <w:sz w:val="22"/>
          <w:szCs w:val="22"/>
        </w:rPr>
        <w:cr/>
      </w:r>
      <w:r w:rsidRPr="00503075">
        <w:rPr>
          <w:rFonts w:ascii="Palatino Linotype" w:hAnsi="Palatino Linotype" w:cs="Tahoma"/>
          <w:b/>
          <w:bCs/>
          <w:i/>
          <w:sz w:val="22"/>
          <w:szCs w:val="22"/>
        </w:rPr>
        <w:t>(Énfasis añadido)</w:t>
      </w:r>
    </w:p>
    <w:p w14:paraId="61475BA7" w14:textId="77777777" w:rsidR="000E6FB9" w:rsidRPr="00503075" w:rsidRDefault="000E6FB9" w:rsidP="000E6FB9">
      <w:pPr>
        <w:spacing w:before="100" w:beforeAutospacing="1" w:after="100" w:afterAutospacing="1" w:line="360" w:lineRule="auto"/>
        <w:jc w:val="both"/>
        <w:rPr>
          <w:rFonts w:ascii="Palatino Linotype" w:hAnsi="Palatino Linotype"/>
          <w:bCs/>
        </w:rPr>
      </w:pPr>
      <w:r w:rsidRPr="00503075">
        <w:rPr>
          <w:rFonts w:ascii="Palatino Linotype" w:hAnsi="Palatino Linotype"/>
          <w:bCs/>
        </w:rPr>
        <w:t xml:space="preserve">Conforme a lo anterior, se considera que existen tres etapas en el Procedimiento de Responsabilidad </w:t>
      </w:r>
      <w:r w:rsidRPr="00503075">
        <w:rPr>
          <w:rFonts w:ascii="Palatino Linotype" w:hAnsi="Palatino Linotype"/>
          <w:b/>
          <w:bCs/>
        </w:rPr>
        <w:t>A</w:t>
      </w:r>
      <w:r w:rsidRPr="00503075">
        <w:rPr>
          <w:rFonts w:ascii="Palatino Linotype" w:hAnsi="Palatino Linotype"/>
          <w:bCs/>
        </w:rPr>
        <w:t>dministrativa para determinar la falta en la que haya incurrido algún servidor público, a saber las siguientes:</w:t>
      </w:r>
    </w:p>
    <w:p w14:paraId="47D7863D" w14:textId="77777777" w:rsidR="000E6FB9" w:rsidRPr="00503075" w:rsidRDefault="000E6FB9" w:rsidP="000E6FB9">
      <w:pPr>
        <w:numPr>
          <w:ilvl w:val="0"/>
          <w:numId w:val="43"/>
        </w:numPr>
        <w:spacing w:line="360" w:lineRule="auto"/>
        <w:ind w:left="426" w:right="899" w:hanging="11"/>
        <w:contextualSpacing/>
        <w:jc w:val="both"/>
        <w:rPr>
          <w:rFonts w:ascii="Palatino Linotype" w:hAnsi="Palatino Linotype" w:cs="Tahoma"/>
          <w:bCs/>
        </w:rPr>
      </w:pPr>
      <w:r w:rsidRPr="00503075">
        <w:rPr>
          <w:rFonts w:ascii="Palatino Linotype" w:hAnsi="Palatino Linotype" w:cs="Tahoma"/>
          <w:b/>
          <w:bCs/>
        </w:rPr>
        <w:t xml:space="preserve">Investigación: </w:t>
      </w:r>
      <w:r w:rsidRPr="00503075">
        <w:rPr>
          <w:rFonts w:ascii="Palatino Linotype" w:hAnsi="Palatino Linotype" w:cs="Tahoma"/>
          <w:bCs/>
        </w:rPr>
        <w:t>la cual consiste en lo siguiente:</w:t>
      </w:r>
    </w:p>
    <w:p w14:paraId="3245AF99" w14:textId="77777777" w:rsidR="000E6FB9" w:rsidRPr="00503075" w:rsidRDefault="000E6FB9" w:rsidP="000E6FB9">
      <w:pPr>
        <w:numPr>
          <w:ilvl w:val="0"/>
          <w:numId w:val="45"/>
        </w:numPr>
        <w:spacing w:line="360" w:lineRule="auto"/>
        <w:ind w:left="709"/>
        <w:contextualSpacing/>
        <w:jc w:val="both"/>
        <w:rPr>
          <w:rFonts w:ascii="Palatino Linotype" w:hAnsi="Palatino Linotype" w:cs="Tahoma"/>
          <w:b/>
          <w:bCs/>
          <w:sz w:val="22"/>
        </w:rPr>
      </w:pPr>
      <w:r w:rsidRPr="00503075">
        <w:rPr>
          <w:rFonts w:ascii="Palatino Linotype" w:hAnsi="Palatino Linotype" w:cs="Tahoma"/>
          <w:b/>
          <w:bCs/>
          <w:sz w:val="22"/>
        </w:rPr>
        <w:lastRenderedPageBreak/>
        <w:t xml:space="preserve">Inicia: </w:t>
      </w:r>
    </w:p>
    <w:p w14:paraId="366E4777" w14:textId="77777777" w:rsidR="000E6FB9" w:rsidRPr="00503075" w:rsidRDefault="000E6FB9" w:rsidP="000E6FB9">
      <w:pPr>
        <w:ind w:left="720"/>
        <w:contextualSpacing/>
        <w:jc w:val="both"/>
        <w:rPr>
          <w:rFonts w:ascii="Palatino Linotype" w:hAnsi="Palatino Linotype" w:cs="Tahoma"/>
          <w:bCs/>
          <w:sz w:val="22"/>
        </w:rPr>
      </w:pPr>
      <w:r w:rsidRPr="00503075">
        <w:rPr>
          <w:rFonts w:ascii="Palatino Linotype" w:hAnsi="Palatino Linotype" w:cs="Tahoma"/>
          <w:bCs/>
          <w:sz w:val="22"/>
        </w:rPr>
        <w:t xml:space="preserve">De oficio </w:t>
      </w:r>
    </w:p>
    <w:p w14:paraId="3FB873A0" w14:textId="77777777" w:rsidR="000E6FB9" w:rsidRPr="00503075" w:rsidRDefault="000E6FB9" w:rsidP="000E6FB9">
      <w:pPr>
        <w:ind w:left="720"/>
        <w:contextualSpacing/>
        <w:jc w:val="both"/>
        <w:rPr>
          <w:rFonts w:ascii="Palatino Linotype" w:hAnsi="Palatino Linotype" w:cs="Tahoma"/>
          <w:b/>
          <w:bCs/>
          <w:sz w:val="22"/>
          <w:u w:val="single"/>
        </w:rPr>
      </w:pPr>
      <w:r w:rsidRPr="00503075">
        <w:rPr>
          <w:rFonts w:ascii="Palatino Linotype" w:hAnsi="Palatino Linotype" w:cs="Tahoma"/>
          <w:b/>
          <w:bCs/>
          <w:sz w:val="22"/>
          <w:u w:val="single"/>
        </w:rPr>
        <w:t xml:space="preserve">Por denuncia </w:t>
      </w:r>
    </w:p>
    <w:p w14:paraId="2238A156" w14:textId="77777777" w:rsidR="000E6FB9" w:rsidRPr="00503075" w:rsidRDefault="000E6FB9" w:rsidP="000E6FB9">
      <w:pPr>
        <w:ind w:left="720"/>
        <w:contextualSpacing/>
        <w:jc w:val="both"/>
        <w:rPr>
          <w:rFonts w:ascii="Palatino Linotype" w:hAnsi="Palatino Linotype" w:cs="Tahoma"/>
          <w:bCs/>
          <w:sz w:val="22"/>
        </w:rPr>
      </w:pPr>
      <w:r w:rsidRPr="00503075">
        <w:rPr>
          <w:rFonts w:ascii="Palatino Linotype" w:hAnsi="Palatino Linotype" w:cs="Tahoma"/>
          <w:bCs/>
          <w:sz w:val="22"/>
        </w:rPr>
        <w:t xml:space="preserve">Derivado de auditorías </w:t>
      </w:r>
    </w:p>
    <w:p w14:paraId="70A16CDC" w14:textId="77777777" w:rsidR="000E6FB9" w:rsidRPr="00503075" w:rsidRDefault="000E6FB9" w:rsidP="000E6FB9">
      <w:pPr>
        <w:ind w:left="720"/>
        <w:contextualSpacing/>
        <w:jc w:val="both"/>
        <w:rPr>
          <w:rFonts w:ascii="Palatino Linotype" w:hAnsi="Palatino Linotype" w:cs="Tahoma"/>
          <w:bCs/>
          <w:sz w:val="22"/>
        </w:rPr>
      </w:pPr>
    </w:p>
    <w:p w14:paraId="71921C68" w14:textId="77777777" w:rsidR="000E6FB9" w:rsidRPr="00503075" w:rsidRDefault="000E6FB9" w:rsidP="000E6FB9">
      <w:pPr>
        <w:numPr>
          <w:ilvl w:val="0"/>
          <w:numId w:val="45"/>
        </w:numPr>
        <w:spacing w:line="360" w:lineRule="auto"/>
        <w:ind w:left="709"/>
        <w:contextualSpacing/>
        <w:jc w:val="both"/>
        <w:rPr>
          <w:rFonts w:ascii="Palatino Linotype" w:hAnsi="Palatino Linotype" w:cs="Tahoma"/>
          <w:b/>
          <w:bCs/>
          <w:sz w:val="22"/>
        </w:rPr>
      </w:pPr>
      <w:r w:rsidRPr="00503075">
        <w:rPr>
          <w:rFonts w:ascii="Palatino Linotype" w:hAnsi="Palatino Linotype" w:cs="Tahoma"/>
          <w:bCs/>
          <w:sz w:val="22"/>
        </w:rPr>
        <w:t>Una vez determinada la calificación de la conducta, se incluirá la misma en el Informe de Presunta Responsabilidad Administrativa y este se presentará ante la autoridad substanciadora a efecto de iniciar el procedimiento de responsabilidad administrativa correspondiente.</w:t>
      </w:r>
    </w:p>
    <w:p w14:paraId="7BDA1BD8" w14:textId="77777777" w:rsidR="000E6FB9" w:rsidRPr="00503075" w:rsidRDefault="000E6FB9" w:rsidP="000E6FB9">
      <w:pPr>
        <w:spacing w:line="360" w:lineRule="auto"/>
        <w:ind w:left="709"/>
        <w:contextualSpacing/>
        <w:jc w:val="both"/>
        <w:rPr>
          <w:rFonts w:ascii="Palatino Linotype" w:hAnsi="Palatino Linotype" w:cs="Tahoma"/>
          <w:b/>
          <w:bCs/>
          <w:sz w:val="8"/>
        </w:rPr>
      </w:pPr>
    </w:p>
    <w:p w14:paraId="0D58BC84" w14:textId="05A53FFE" w:rsidR="000E6FB9" w:rsidRPr="00503075" w:rsidRDefault="000E6FB9" w:rsidP="000E6FB9">
      <w:pPr>
        <w:numPr>
          <w:ilvl w:val="0"/>
          <w:numId w:val="43"/>
        </w:numPr>
        <w:spacing w:line="360" w:lineRule="auto"/>
        <w:contextualSpacing/>
        <w:jc w:val="both"/>
        <w:rPr>
          <w:rFonts w:ascii="Palatino Linotype" w:hAnsi="Palatino Linotype" w:cs="Tahoma"/>
          <w:b/>
          <w:bCs/>
        </w:rPr>
      </w:pPr>
      <w:r w:rsidRPr="00503075">
        <w:rPr>
          <w:rFonts w:ascii="Palatino Linotype" w:hAnsi="Palatino Linotype" w:cs="Tahoma"/>
          <w:b/>
          <w:bCs/>
        </w:rPr>
        <w:t xml:space="preserve">Sustanciación: </w:t>
      </w:r>
      <w:r w:rsidRPr="00503075">
        <w:rPr>
          <w:rFonts w:ascii="Palatino Linotype" w:hAnsi="Palatino Linotype" w:cs="Tahoma"/>
          <w:bCs/>
        </w:rPr>
        <w:t>En este periodo se puede realizar lo siguiente:</w:t>
      </w:r>
    </w:p>
    <w:p w14:paraId="16B54AFC" w14:textId="77777777" w:rsidR="000E6FB9" w:rsidRPr="00503075" w:rsidRDefault="000E6FB9" w:rsidP="000E6FB9">
      <w:pPr>
        <w:spacing w:line="360" w:lineRule="auto"/>
        <w:ind w:left="360"/>
        <w:contextualSpacing/>
        <w:jc w:val="both"/>
        <w:rPr>
          <w:rFonts w:ascii="Palatino Linotype" w:hAnsi="Palatino Linotype" w:cs="Tahoma"/>
          <w:b/>
          <w:bCs/>
          <w:sz w:val="8"/>
        </w:rPr>
      </w:pPr>
    </w:p>
    <w:p w14:paraId="2044DBD0" w14:textId="77777777" w:rsidR="000E6FB9" w:rsidRPr="00503075" w:rsidRDefault="000E6FB9" w:rsidP="000E6FB9">
      <w:pPr>
        <w:numPr>
          <w:ilvl w:val="0"/>
          <w:numId w:val="45"/>
        </w:numPr>
        <w:ind w:left="709" w:hanging="357"/>
        <w:contextualSpacing/>
        <w:jc w:val="both"/>
        <w:rPr>
          <w:rFonts w:ascii="Palatino Linotype" w:hAnsi="Palatino Linotype" w:cs="Tahoma"/>
          <w:b/>
          <w:bCs/>
          <w:sz w:val="22"/>
        </w:rPr>
      </w:pPr>
      <w:r w:rsidRPr="00503075">
        <w:rPr>
          <w:rFonts w:ascii="Palatino Linotype" w:hAnsi="Palatino Linotype" w:cs="Tahoma"/>
          <w:bCs/>
          <w:sz w:val="22"/>
        </w:rPr>
        <w:t>Se califican los hechos como faltas administrativas graves o no graves</w:t>
      </w:r>
    </w:p>
    <w:p w14:paraId="0CB17576" w14:textId="77777777" w:rsidR="000E6FB9" w:rsidRPr="00503075" w:rsidRDefault="000E6FB9" w:rsidP="000E6FB9">
      <w:pPr>
        <w:numPr>
          <w:ilvl w:val="0"/>
          <w:numId w:val="45"/>
        </w:numPr>
        <w:ind w:left="709" w:hanging="357"/>
        <w:contextualSpacing/>
        <w:jc w:val="both"/>
        <w:rPr>
          <w:rFonts w:ascii="Palatino Linotype" w:hAnsi="Palatino Linotype" w:cs="Tahoma"/>
          <w:b/>
          <w:bCs/>
          <w:sz w:val="22"/>
        </w:rPr>
      </w:pPr>
      <w:r w:rsidRPr="00503075">
        <w:rPr>
          <w:rFonts w:ascii="Palatino Linotype" w:hAnsi="Palatino Linotype" w:cs="Tahoma"/>
          <w:bCs/>
          <w:sz w:val="22"/>
        </w:rPr>
        <w:t>La autoridad substanciadora podrá admitir el informe de presunta responsabilidad administrativa.</w:t>
      </w:r>
    </w:p>
    <w:p w14:paraId="0EF3DA81" w14:textId="77777777" w:rsidR="000E6FB9" w:rsidRPr="00503075" w:rsidRDefault="000E6FB9" w:rsidP="000E6FB9">
      <w:pPr>
        <w:numPr>
          <w:ilvl w:val="0"/>
          <w:numId w:val="45"/>
        </w:numPr>
        <w:ind w:left="709" w:hanging="357"/>
        <w:contextualSpacing/>
        <w:jc w:val="both"/>
        <w:rPr>
          <w:rFonts w:ascii="Palatino Linotype" w:hAnsi="Palatino Linotype" w:cs="Tahoma"/>
          <w:b/>
          <w:bCs/>
          <w:sz w:val="22"/>
        </w:rPr>
      </w:pPr>
      <w:r w:rsidRPr="00503075">
        <w:rPr>
          <w:rFonts w:ascii="Palatino Linotype" w:hAnsi="Palatino Linotype" w:cs="Tahoma"/>
          <w:bCs/>
          <w:sz w:val="22"/>
        </w:rPr>
        <w:t>Las partes, pueden presentar las pruebas o alegatos que consideren pertinentes,</w:t>
      </w:r>
    </w:p>
    <w:p w14:paraId="3C1247E7" w14:textId="77777777" w:rsidR="000E6FB9" w:rsidRPr="00503075" w:rsidRDefault="000E6FB9" w:rsidP="000E6FB9">
      <w:pPr>
        <w:spacing w:line="360" w:lineRule="auto"/>
        <w:jc w:val="both"/>
        <w:rPr>
          <w:rFonts w:ascii="Palatino Linotype" w:hAnsi="Palatino Linotype" w:cs="Tahoma"/>
          <w:b/>
          <w:bCs/>
          <w:sz w:val="20"/>
          <w:szCs w:val="20"/>
        </w:rPr>
      </w:pPr>
    </w:p>
    <w:p w14:paraId="440A5CC5" w14:textId="77777777" w:rsidR="000E6FB9" w:rsidRPr="00503075" w:rsidRDefault="000E6FB9" w:rsidP="000E6FB9">
      <w:pPr>
        <w:spacing w:line="360" w:lineRule="auto"/>
        <w:jc w:val="both"/>
        <w:rPr>
          <w:rFonts w:ascii="Palatino Linotype" w:hAnsi="Palatino Linotype" w:cs="Tahoma"/>
          <w:b/>
          <w:bCs/>
          <w:sz w:val="6"/>
          <w:szCs w:val="20"/>
        </w:rPr>
      </w:pPr>
    </w:p>
    <w:p w14:paraId="245D35DF" w14:textId="155F3504" w:rsidR="000E6FB9" w:rsidRPr="00503075" w:rsidRDefault="000E6FB9" w:rsidP="000E6FB9">
      <w:pPr>
        <w:numPr>
          <w:ilvl w:val="0"/>
          <w:numId w:val="43"/>
        </w:numPr>
        <w:spacing w:line="360" w:lineRule="auto"/>
        <w:contextualSpacing/>
        <w:jc w:val="both"/>
        <w:rPr>
          <w:rFonts w:ascii="Palatino Linotype" w:hAnsi="Palatino Linotype" w:cs="Tahoma"/>
          <w:b/>
          <w:bCs/>
        </w:rPr>
      </w:pPr>
      <w:r w:rsidRPr="00503075">
        <w:rPr>
          <w:rFonts w:ascii="Palatino Linotype" w:hAnsi="Palatino Linotype" w:cs="Tahoma"/>
          <w:b/>
          <w:bCs/>
        </w:rPr>
        <w:t>Resolución:</w:t>
      </w:r>
    </w:p>
    <w:p w14:paraId="26E87465" w14:textId="77777777" w:rsidR="000E6FB9" w:rsidRPr="00503075" w:rsidRDefault="000E6FB9" w:rsidP="000E6FB9">
      <w:pPr>
        <w:numPr>
          <w:ilvl w:val="0"/>
          <w:numId w:val="44"/>
        </w:numPr>
        <w:spacing w:line="360" w:lineRule="auto"/>
        <w:ind w:left="709" w:hanging="283"/>
        <w:contextualSpacing/>
        <w:jc w:val="both"/>
        <w:rPr>
          <w:rFonts w:ascii="Palatino Linotype" w:hAnsi="Palatino Linotype" w:cs="Tahoma"/>
          <w:b/>
          <w:bCs/>
          <w:sz w:val="22"/>
        </w:rPr>
      </w:pPr>
      <w:r w:rsidRPr="00503075">
        <w:rPr>
          <w:rFonts w:ascii="Palatino Linotype" w:hAnsi="Palatino Linotype" w:cs="Tahoma"/>
          <w:bCs/>
          <w:sz w:val="22"/>
        </w:rPr>
        <w:t>Se emite resolución y se notifica a las partes.</w:t>
      </w:r>
    </w:p>
    <w:p w14:paraId="0495B738" w14:textId="77777777" w:rsidR="00471E1A" w:rsidRPr="00503075" w:rsidRDefault="00471E1A" w:rsidP="00471E1A">
      <w:pPr>
        <w:spacing w:line="360" w:lineRule="auto"/>
        <w:ind w:right="-28"/>
        <w:jc w:val="both"/>
        <w:rPr>
          <w:rFonts w:ascii="Palatino Linotype" w:hAnsi="Palatino Linotype" w:cs="Tahoma"/>
          <w:bCs/>
          <w:szCs w:val="22"/>
        </w:rPr>
      </w:pPr>
    </w:p>
    <w:p w14:paraId="13BBFB49" w14:textId="2E1745D2" w:rsidR="00471E1A" w:rsidRPr="00503075" w:rsidRDefault="00471E1A" w:rsidP="00471E1A">
      <w:pPr>
        <w:spacing w:line="360" w:lineRule="auto"/>
        <w:ind w:right="-28"/>
        <w:jc w:val="both"/>
        <w:rPr>
          <w:rFonts w:ascii="Palatino Linotype" w:hAnsi="Palatino Linotype" w:cs="Tahoma"/>
          <w:bCs/>
          <w:szCs w:val="22"/>
        </w:rPr>
      </w:pPr>
      <w:r w:rsidRPr="00503075">
        <w:rPr>
          <w:rFonts w:ascii="Palatino Linotype" w:hAnsi="Palatino Linotype" w:cs="Tahoma"/>
          <w:bCs/>
          <w:szCs w:val="22"/>
        </w:rPr>
        <w:t xml:space="preserve">Así, se desprende que el expediente clasificado por </w:t>
      </w:r>
      <w:r w:rsidRPr="00503075">
        <w:rPr>
          <w:rFonts w:ascii="Palatino Linotype" w:hAnsi="Palatino Linotype" w:cs="Tahoma"/>
          <w:b/>
          <w:bCs/>
          <w:szCs w:val="22"/>
        </w:rPr>
        <w:t>EL SUJETO OBLIGADO</w:t>
      </w:r>
      <w:r w:rsidRPr="00503075">
        <w:rPr>
          <w:rFonts w:ascii="Palatino Linotype" w:hAnsi="Palatino Linotype" w:cs="Tahoma"/>
          <w:bCs/>
          <w:szCs w:val="22"/>
        </w:rPr>
        <w:t>, cuenta con las características de un procedimiento de responsabilidades administrativas, por lo que, se procede a analizar cada uno de los requisitos señalados en los Lineamientos Generales en materia de clasificación y desclasificación de la información, con la finalidad de verificar si se configura la hipótesis de reserva en estudio:</w:t>
      </w:r>
    </w:p>
    <w:p w14:paraId="2DA3CFED" w14:textId="77777777" w:rsidR="00471E1A" w:rsidRPr="00503075" w:rsidRDefault="00471E1A" w:rsidP="00471E1A">
      <w:pPr>
        <w:tabs>
          <w:tab w:val="left" w:pos="8222"/>
        </w:tabs>
        <w:spacing w:line="360" w:lineRule="auto"/>
        <w:ind w:right="397"/>
        <w:jc w:val="both"/>
        <w:rPr>
          <w:rFonts w:ascii="Palatino Linotype" w:hAnsi="Palatino Linotype" w:cs="Tahoma"/>
          <w:bCs/>
          <w:sz w:val="22"/>
          <w:szCs w:val="22"/>
        </w:rPr>
      </w:pPr>
    </w:p>
    <w:p w14:paraId="006C779D" w14:textId="77777777" w:rsidR="00471E1A" w:rsidRPr="00503075" w:rsidRDefault="00471E1A" w:rsidP="00471E1A">
      <w:pPr>
        <w:pStyle w:val="Prrafodelista"/>
        <w:numPr>
          <w:ilvl w:val="0"/>
          <w:numId w:val="46"/>
        </w:numPr>
        <w:tabs>
          <w:tab w:val="left" w:pos="8222"/>
        </w:tabs>
        <w:spacing w:line="360" w:lineRule="auto"/>
        <w:ind w:right="397"/>
        <w:contextualSpacing/>
        <w:jc w:val="both"/>
        <w:rPr>
          <w:rFonts w:ascii="Palatino Linotype" w:hAnsi="Palatino Linotype" w:cs="Tahoma"/>
          <w:bCs/>
          <w:szCs w:val="22"/>
        </w:rPr>
      </w:pPr>
      <w:r w:rsidRPr="00503075">
        <w:rPr>
          <w:rFonts w:ascii="Palatino Linotype" w:hAnsi="Palatino Linotype" w:cs="Tahoma"/>
          <w:b/>
          <w:bCs/>
          <w:szCs w:val="22"/>
        </w:rPr>
        <w:t>La existencia de un procedimiento administrativo, que se encuentre en trámite.</w:t>
      </w:r>
    </w:p>
    <w:p w14:paraId="5C358492" w14:textId="77777777" w:rsidR="00471E1A" w:rsidRPr="00503075" w:rsidRDefault="00471E1A" w:rsidP="00471E1A">
      <w:pPr>
        <w:pStyle w:val="Prrafodelista"/>
        <w:tabs>
          <w:tab w:val="left" w:pos="8222"/>
        </w:tabs>
        <w:spacing w:line="360" w:lineRule="auto"/>
        <w:ind w:right="397"/>
        <w:jc w:val="both"/>
        <w:rPr>
          <w:rFonts w:ascii="Palatino Linotype" w:hAnsi="Palatino Linotype" w:cs="Tahoma"/>
          <w:bCs/>
          <w:szCs w:val="22"/>
        </w:rPr>
      </w:pPr>
    </w:p>
    <w:p w14:paraId="0C2BBA46" w14:textId="71EF0C40" w:rsidR="00471E1A" w:rsidRPr="00503075" w:rsidRDefault="00471E1A" w:rsidP="00471E1A">
      <w:pPr>
        <w:spacing w:line="360" w:lineRule="auto"/>
        <w:ind w:right="-28"/>
        <w:jc w:val="both"/>
        <w:rPr>
          <w:rFonts w:ascii="Palatino Linotype" w:hAnsi="Palatino Linotype" w:cs="Tahoma"/>
          <w:bCs/>
          <w:szCs w:val="22"/>
        </w:rPr>
      </w:pPr>
      <w:r w:rsidRPr="00503075">
        <w:rPr>
          <w:rFonts w:ascii="Palatino Linotype" w:hAnsi="Palatino Linotype" w:cs="Tahoma"/>
          <w:bCs/>
          <w:szCs w:val="22"/>
        </w:rPr>
        <w:lastRenderedPageBreak/>
        <w:t xml:space="preserve">En ese contexto, cabe precisar que </w:t>
      </w:r>
      <w:r w:rsidR="00203080" w:rsidRPr="00503075">
        <w:rPr>
          <w:rFonts w:ascii="Palatino Linotype" w:hAnsi="Palatino Linotype" w:cs="Tahoma"/>
          <w:bCs/>
          <w:szCs w:val="22"/>
        </w:rPr>
        <w:t>el</w:t>
      </w:r>
      <w:r w:rsidRPr="00503075">
        <w:rPr>
          <w:rFonts w:ascii="Palatino Linotype" w:hAnsi="Palatino Linotype" w:cs="Tahoma"/>
          <w:bCs/>
          <w:szCs w:val="22"/>
        </w:rPr>
        <w:t xml:space="preserve"> expediente </w:t>
      </w:r>
      <w:r w:rsidR="00540CA5" w:rsidRPr="00503075">
        <w:rPr>
          <w:rFonts w:ascii="Palatino Linotype" w:hAnsi="Palatino Linotype" w:cs="Tahoma"/>
          <w:bCs/>
          <w:szCs w:val="22"/>
        </w:rPr>
        <w:t>conformado por el Órgano Interno de Control con motivo de la presunta falta administrativa</w:t>
      </w:r>
      <w:r w:rsidR="00203080" w:rsidRPr="00503075">
        <w:rPr>
          <w:rFonts w:ascii="Palatino Linotype" w:hAnsi="Palatino Linotype" w:cs="Tahoma"/>
          <w:bCs/>
          <w:szCs w:val="22"/>
        </w:rPr>
        <w:t>,</w:t>
      </w:r>
      <w:r w:rsidRPr="00503075">
        <w:rPr>
          <w:rFonts w:ascii="Palatino Linotype" w:hAnsi="Palatino Linotype" w:cs="Tahoma"/>
          <w:bCs/>
          <w:szCs w:val="22"/>
        </w:rPr>
        <w:t xml:space="preserve"> a la fecha de respuesta, </w:t>
      </w:r>
      <w:r w:rsidRPr="00503075">
        <w:rPr>
          <w:rFonts w:ascii="Palatino Linotype" w:hAnsi="Palatino Linotype" w:cs="Tahoma"/>
          <w:b/>
          <w:bCs/>
          <w:szCs w:val="22"/>
          <w:u w:val="single"/>
        </w:rPr>
        <w:t>se encuentra en la etapa de investigación</w:t>
      </w:r>
      <w:r w:rsidR="002F2C0D" w:rsidRPr="00503075">
        <w:rPr>
          <w:rFonts w:ascii="Palatino Linotype" w:hAnsi="Palatino Linotype" w:cs="Tahoma"/>
          <w:bCs/>
          <w:szCs w:val="22"/>
        </w:rPr>
        <w:t>, ya que así lo señaló</w:t>
      </w:r>
      <w:r w:rsidRPr="00503075">
        <w:rPr>
          <w:rFonts w:ascii="Palatino Linotype" w:hAnsi="Palatino Linotype" w:cs="Tahoma"/>
          <w:bCs/>
          <w:szCs w:val="22"/>
        </w:rPr>
        <w:t xml:space="preserve"> </w:t>
      </w:r>
      <w:r w:rsidR="00203080" w:rsidRPr="00503075">
        <w:rPr>
          <w:rFonts w:ascii="Palatino Linotype" w:hAnsi="Palatino Linotype" w:cs="Tahoma"/>
          <w:b/>
          <w:bCs/>
          <w:szCs w:val="22"/>
        </w:rPr>
        <w:t>EL SUJETO OBLIGADO</w:t>
      </w:r>
      <w:r w:rsidRPr="00503075">
        <w:rPr>
          <w:rFonts w:ascii="Palatino Linotype" w:hAnsi="Palatino Linotype" w:cs="Tahoma"/>
          <w:bCs/>
          <w:szCs w:val="22"/>
        </w:rPr>
        <w:t xml:space="preserve">, pues se continua allegando de elementos para determinar si existe alguna responsabilidad administrativa por parte de </w:t>
      </w:r>
      <w:r w:rsidR="00203080" w:rsidRPr="00503075">
        <w:rPr>
          <w:rFonts w:ascii="Palatino Linotype" w:hAnsi="Palatino Linotype" w:cs="Tahoma"/>
          <w:bCs/>
          <w:szCs w:val="22"/>
        </w:rPr>
        <w:t>la servidora</w:t>
      </w:r>
      <w:r w:rsidRPr="00503075">
        <w:rPr>
          <w:rFonts w:ascii="Palatino Linotype" w:hAnsi="Palatino Linotype" w:cs="Tahoma"/>
          <w:bCs/>
          <w:szCs w:val="22"/>
        </w:rPr>
        <w:t xml:space="preserve"> públic</w:t>
      </w:r>
      <w:r w:rsidR="00203080" w:rsidRPr="00503075">
        <w:rPr>
          <w:rFonts w:ascii="Palatino Linotype" w:hAnsi="Palatino Linotype" w:cs="Tahoma"/>
          <w:bCs/>
          <w:szCs w:val="22"/>
        </w:rPr>
        <w:t>a referida en la solicitud primigenia</w:t>
      </w:r>
      <w:r w:rsidRPr="00503075">
        <w:rPr>
          <w:rFonts w:ascii="Palatino Linotype" w:hAnsi="Palatino Linotype" w:cs="Tahoma"/>
          <w:bCs/>
          <w:szCs w:val="22"/>
        </w:rPr>
        <w:t xml:space="preserve">, </w:t>
      </w:r>
      <w:r w:rsidR="00203080" w:rsidRPr="00503075">
        <w:rPr>
          <w:rFonts w:ascii="Palatino Linotype" w:hAnsi="Palatino Linotype" w:cs="Tahoma"/>
          <w:bCs/>
          <w:szCs w:val="22"/>
        </w:rPr>
        <w:t>esto con la finalidad de</w:t>
      </w:r>
      <w:r w:rsidRPr="00503075">
        <w:rPr>
          <w:rFonts w:ascii="Palatino Linotype" w:hAnsi="Palatino Linotype" w:cs="Tahoma"/>
          <w:bCs/>
          <w:szCs w:val="22"/>
        </w:rPr>
        <w:t xml:space="preserve"> obtener los elementos necesarios para </w:t>
      </w:r>
      <w:r w:rsidR="00203080" w:rsidRPr="00503075">
        <w:rPr>
          <w:rFonts w:ascii="Palatino Linotype" w:hAnsi="Palatino Linotype" w:cs="Tahoma"/>
          <w:bCs/>
          <w:szCs w:val="22"/>
        </w:rPr>
        <w:t>continua</w:t>
      </w:r>
      <w:r w:rsidRPr="00503075">
        <w:rPr>
          <w:rFonts w:ascii="Palatino Linotype" w:hAnsi="Palatino Linotype" w:cs="Tahoma"/>
          <w:bCs/>
          <w:szCs w:val="22"/>
        </w:rPr>
        <w:t>r a la siguiente etapa.</w:t>
      </w:r>
    </w:p>
    <w:p w14:paraId="3106EE6C" w14:textId="6DAEE999" w:rsidR="00540CA5" w:rsidRPr="00503075" w:rsidRDefault="00540CA5" w:rsidP="00540CA5">
      <w:pPr>
        <w:spacing w:before="100" w:beforeAutospacing="1" w:after="100" w:afterAutospacing="1" w:line="360" w:lineRule="auto"/>
        <w:jc w:val="both"/>
        <w:rPr>
          <w:rFonts w:ascii="Palatino Linotype" w:hAnsi="Palatino Linotype"/>
          <w:bCs/>
        </w:rPr>
      </w:pPr>
      <w:r w:rsidRPr="00503075">
        <w:rPr>
          <w:rFonts w:ascii="Palatino Linotype" w:hAnsi="Palatino Linotype"/>
          <w:bCs/>
        </w:rPr>
        <w:t>Así, se acredita el primero de los requisitos establecidos en los Lineamientos Generales para acreditar la reserva en cuestión, pues el expediente, aún no cuentan con alguna Resolución, al contrario, sigue en la etapa de investigación.</w:t>
      </w:r>
    </w:p>
    <w:p w14:paraId="7B8ECB9B" w14:textId="5F01D27B" w:rsidR="00540CA5" w:rsidRPr="00503075" w:rsidRDefault="00540CA5" w:rsidP="00540CA5">
      <w:pPr>
        <w:pStyle w:val="Prrafodelista"/>
        <w:numPr>
          <w:ilvl w:val="0"/>
          <w:numId w:val="46"/>
        </w:numPr>
        <w:tabs>
          <w:tab w:val="left" w:pos="8222"/>
        </w:tabs>
        <w:spacing w:line="360" w:lineRule="auto"/>
        <w:ind w:right="397"/>
        <w:contextualSpacing/>
        <w:jc w:val="both"/>
        <w:rPr>
          <w:rFonts w:ascii="Palatino Linotype" w:hAnsi="Palatino Linotype" w:cs="Tahoma"/>
          <w:b/>
          <w:bCs/>
        </w:rPr>
      </w:pPr>
      <w:r w:rsidRPr="00503075">
        <w:rPr>
          <w:rFonts w:ascii="Palatino Linotype" w:hAnsi="Palatino Linotype" w:cs="Tahoma"/>
          <w:b/>
          <w:bCs/>
        </w:rPr>
        <w:t xml:space="preserve">Que la información se refiera a actuaciones, diligencias y constancias propias del procedimiento de responsabilidad. </w:t>
      </w:r>
    </w:p>
    <w:p w14:paraId="3025F05F" w14:textId="77777777" w:rsidR="00540CA5" w:rsidRPr="00503075" w:rsidRDefault="00540CA5" w:rsidP="00540CA5">
      <w:pPr>
        <w:tabs>
          <w:tab w:val="left" w:pos="8222"/>
        </w:tabs>
        <w:spacing w:line="360" w:lineRule="auto"/>
        <w:ind w:right="397"/>
        <w:jc w:val="both"/>
        <w:rPr>
          <w:rFonts w:ascii="Palatino Linotype" w:hAnsi="Palatino Linotype" w:cs="Tahoma"/>
          <w:b/>
          <w:bCs/>
        </w:rPr>
      </w:pPr>
    </w:p>
    <w:p w14:paraId="3A83381D" w14:textId="77777777" w:rsidR="00540CA5" w:rsidRPr="00503075" w:rsidRDefault="00540CA5" w:rsidP="00540CA5">
      <w:pPr>
        <w:tabs>
          <w:tab w:val="left" w:pos="8222"/>
        </w:tabs>
        <w:spacing w:line="360" w:lineRule="auto"/>
        <w:ind w:right="-28"/>
        <w:jc w:val="both"/>
        <w:rPr>
          <w:rFonts w:ascii="Palatino Linotype" w:hAnsi="Palatino Linotype" w:cs="Tahoma"/>
          <w:bCs/>
        </w:rPr>
      </w:pPr>
      <w:r w:rsidRPr="00503075">
        <w:rPr>
          <w:rFonts w:ascii="Palatino Linotype" w:hAnsi="Palatino Linotype" w:cs="Tahoma"/>
          <w:bCs/>
        </w:rPr>
        <w:t>Al respecto, en el presente caso, se trata de la investigación para determinar si se inicia o no como tal el procedimiento de responsabilidad administrativa correspondiente, en la cual la autoridad investigadora califica si los hechos son constitutivos de alguna falta administrativa grave o no grave y elabora un Informe de Presunta Responsabilidad y envía a la autoridad substanciadora, quien determina la procedencia legal.</w:t>
      </w:r>
    </w:p>
    <w:p w14:paraId="570C94F0" w14:textId="77777777" w:rsidR="00540CA5" w:rsidRPr="00503075" w:rsidRDefault="00540CA5" w:rsidP="00540CA5">
      <w:pPr>
        <w:tabs>
          <w:tab w:val="left" w:pos="8222"/>
        </w:tabs>
        <w:spacing w:line="360" w:lineRule="auto"/>
        <w:ind w:right="-28"/>
        <w:jc w:val="both"/>
        <w:rPr>
          <w:rFonts w:ascii="Palatino Linotype" w:hAnsi="Palatino Linotype" w:cs="Tahoma"/>
          <w:bCs/>
        </w:rPr>
      </w:pPr>
    </w:p>
    <w:p w14:paraId="18BAA451" w14:textId="4D98CBD1" w:rsidR="00540CA5" w:rsidRPr="00503075" w:rsidRDefault="00540CA5" w:rsidP="00540CA5">
      <w:pPr>
        <w:tabs>
          <w:tab w:val="left" w:pos="8222"/>
        </w:tabs>
        <w:spacing w:line="360" w:lineRule="auto"/>
        <w:ind w:right="-28"/>
        <w:jc w:val="both"/>
        <w:rPr>
          <w:rFonts w:ascii="Palatino Linotype" w:hAnsi="Palatino Linotype" w:cs="Tahoma"/>
          <w:bCs/>
        </w:rPr>
      </w:pPr>
      <w:r w:rsidRPr="00503075">
        <w:rPr>
          <w:rFonts w:ascii="Palatino Linotype" w:hAnsi="Palatino Linotype" w:cs="Tahoma"/>
          <w:bCs/>
        </w:rPr>
        <w:t>Conforme a lo anterior, se advierte que en la etapa en la que se encuentran los documentos solicitados por la particular son en el de investigación la cual al concluir continúa con las etapas de sustanciación y resolución por lo que la autoridad se encuentra en la calefacción del tipo de falta.</w:t>
      </w:r>
    </w:p>
    <w:p w14:paraId="5FD48619" w14:textId="1B4500E6" w:rsidR="00540CA5" w:rsidRPr="00503075" w:rsidRDefault="00540CA5" w:rsidP="00540CA5">
      <w:pPr>
        <w:tabs>
          <w:tab w:val="left" w:pos="8222"/>
        </w:tabs>
        <w:spacing w:line="360" w:lineRule="auto"/>
        <w:ind w:right="-28"/>
        <w:jc w:val="both"/>
        <w:rPr>
          <w:rFonts w:ascii="Palatino Linotype" w:hAnsi="Palatino Linotype" w:cs="Tahoma"/>
          <w:bCs/>
        </w:rPr>
      </w:pPr>
      <w:r w:rsidRPr="00503075">
        <w:rPr>
          <w:rFonts w:ascii="Palatino Linotype" w:hAnsi="Palatino Linotype" w:cs="Tahoma"/>
          <w:bCs/>
        </w:rPr>
        <w:lastRenderedPageBreak/>
        <w:t>Por lo que, se advierte que el documento solicitado corresponde a constancias propias que determinan la procedencia de los procedimientos, pues corresponden a determinar el tipo de falta que pudo haber cometido un servidor público, bajo la cual se planteará que tipo de pruebas pueden aportar las partes y ante que autoridad se resuelve; por lo que, se acredita el Segundo de los requisitos establecidos en los Lineamientos Generales.</w:t>
      </w:r>
    </w:p>
    <w:p w14:paraId="772969AF" w14:textId="75A1CD24" w:rsidR="00540CA5" w:rsidRPr="00503075" w:rsidRDefault="00540CA5" w:rsidP="00540CA5">
      <w:pPr>
        <w:tabs>
          <w:tab w:val="left" w:pos="8222"/>
        </w:tabs>
        <w:spacing w:before="100" w:beforeAutospacing="1" w:after="100" w:afterAutospacing="1" w:line="360" w:lineRule="auto"/>
        <w:ind w:right="-28"/>
        <w:jc w:val="both"/>
        <w:rPr>
          <w:rFonts w:ascii="Palatino Linotype" w:hAnsi="Palatino Linotype" w:cs="Tahoma"/>
          <w:bCs/>
        </w:rPr>
      </w:pPr>
      <w:r w:rsidRPr="00503075">
        <w:rPr>
          <w:rFonts w:ascii="Palatino Linotype" w:hAnsi="Palatino Linotype" w:cs="Tahoma"/>
          <w:bCs/>
        </w:rPr>
        <w:t xml:space="preserve">Así, se considera que los expedientes referidos por </w:t>
      </w:r>
      <w:r w:rsidRPr="00503075">
        <w:rPr>
          <w:rFonts w:ascii="Palatino Linotype" w:hAnsi="Palatino Linotype" w:cs="Tahoma"/>
          <w:b/>
          <w:bCs/>
        </w:rPr>
        <w:t>EL SUJETO OBLIGADO</w:t>
      </w:r>
      <w:r w:rsidRPr="00503075">
        <w:rPr>
          <w:rFonts w:ascii="Palatino Linotype" w:hAnsi="Palatino Linotype" w:cs="Tahoma"/>
          <w:bCs/>
        </w:rPr>
        <w:t xml:space="preserve"> actualizan la reserva de la información, en términos del artículo 140, fracción VI de la Ley de Transparencia y Acceso a la Información del Estado de México y Municipios, pues el proceso administrativo sigue en trámite.</w:t>
      </w:r>
    </w:p>
    <w:p w14:paraId="572C8DF1" w14:textId="77777777" w:rsidR="00540CA5" w:rsidRPr="00503075" w:rsidRDefault="00540CA5" w:rsidP="00540CA5">
      <w:pPr>
        <w:tabs>
          <w:tab w:val="left" w:pos="8222"/>
        </w:tabs>
        <w:spacing w:before="100" w:beforeAutospacing="1" w:after="100" w:afterAutospacing="1" w:line="360" w:lineRule="auto"/>
        <w:ind w:right="-28"/>
        <w:jc w:val="both"/>
        <w:rPr>
          <w:rFonts w:ascii="Palatino Linotype" w:hAnsi="Palatino Linotype" w:cs="Tahoma"/>
          <w:bCs/>
          <w:szCs w:val="22"/>
        </w:rPr>
      </w:pPr>
      <w:r w:rsidRPr="00503075">
        <w:rPr>
          <w:rFonts w:ascii="Palatino Linotype" w:hAnsi="Palatino Linotype" w:cs="Tahoma"/>
          <w:bCs/>
          <w:szCs w:val="22"/>
        </w:rPr>
        <w:t>Sobre el particular, cabe traer a colación el artículo 141 de la Ley de la materia, que establece que las causales de reserva se deberán fundar y motivar, a través de la aplicación de la prueba de daño establecida en el artículo 129 de dicho ordenamiento, que se debe justificar de la siguiente manera:</w:t>
      </w:r>
    </w:p>
    <w:p w14:paraId="4C973BFD" w14:textId="77777777" w:rsidR="00540CA5" w:rsidRPr="00503075" w:rsidRDefault="00540CA5" w:rsidP="00540CA5">
      <w:pPr>
        <w:pStyle w:val="Prrafodelista"/>
        <w:numPr>
          <w:ilvl w:val="0"/>
          <w:numId w:val="48"/>
        </w:numPr>
        <w:tabs>
          <w:tab w:val="left" w:pos="8222"/>
        </w:tabs>
        <w:spacing w:line="360" w:lineRule="auto"/>
        <w:ind w:right="-28"/>
        <w:contextualSpacing/>
        <w:jc w:val="both"/>
        <w:rPr>
          <w:rFonts w:ascii="Palatino Linotype" w:hAnsi="Palatino Linotype" w:cs="Tahoma"/>
          <w:bCs/>
          <w:szCs w:val="22"/>
        </w:rPr>
      </w:pPr>
      <w:r w:rsidRPr="00503075">
        <w:rPr>
          <w:rFonts w:ascii="Palatino Linotype" w:hAnsi="Palatino Linotype" w:cs="Tahoma"/>
          <w:bCs/>
          <w:szCs w:val="22"/>
        </w:rPr>
        <w:t>La divulgación de la información representa un riesgo real, demostrable e identificable de perjuicio significativo al interés público o a la seguridad nacional.</w:t>
      </w:r>
    </w:p>
    <w:p w14:paraId="60E528A2" w14:textId="77777777" w:rsidR="00540CA5" w:rsidRPr="00503075" w:rsidRDefault="00540CA5" w:rsidP="00540CA5">
      <w:pPr>
        <w:pStyle w:val="Prrafodelista"/>
        <w:numPr>
          <w:ilvl w:val="0"/>
          <w:numId w:val="48"/>
        </w:numPr>
        <w:tabs>
          <w:tab w:val="left" w:pos="8222"/>
        </w:tabs>
        <w:spacing w:line="360" w:lineRule="auto"/>
        <w:ind w:right="-28"/>
        <w:contextualSpacing/>
        <w:jc w:val="both"/>
        <w:rPr>
          <w:rFonts w:ascii="Palatino Linotype" w:hAnsi="Palatino Linotype" w:cs="Tahoma"/>
          <w:bCs/>
          <w:szCs w:val="22"/>
        </w:rPr>
      </w:pPr>
      <w:r w:rsidRPr="00503075">
        <w:rPr>
          <w:rFonts w:ascii="Palatino Linotype" w:hAnsi="Palatino Linotype" w:cs="Tahoma"/>
          <w:bCs/>
          <w:szCs w:val="22"/>
        </w:rPr>
        <w:t>El riesgo de perjuicio supera el interés público general de que se difunda.</w:t>
      </w:r>
    </w:p>
    <w:p w14:paraId="5254B2E1" w14:textId="77777777" w:rsidR="00540CA5" w:rsidRPr="00503075" w:rsidRDefault="00540CA5" w:rsidP="00540CA5">
      <w:pPr>
        <w:pStyle w:val="Prrafodelista"/>
        <w:numPr>
          <w:ilvl w:val="0"/>
          <w:numId w:val="48"/>
        </w:numPr>
        <w:tabs>
          <w:tab w:val="left" w:pos="8222"/>
        </w:tabs>
        <w:spacing w:line="360" w:lineRule="auto"/>
        <w:ind w:right="-28"/>
        <w:contextualSpacing/>
        <w:jc w:val="both"/>
        <w:rPr>
          <w:rFonts w:ascii="Palatino Linotype" w:hAnsi="Palatino Linotype" w:cs="Tahoma"/>
          <w:bCs/>
          <w:szCs w:val="22"/>
        </w:rPr>
      </w:pPr>
      <w:r w:rsidRPr="00503075">
        <w:rPr>
          <w:rFonts w:ascii="Palatino Linotype" w:hAnsi="Palatino Linotype" w:cs="Tahoma"/>
          <w:bCs/>
          <w:szCs w:val="22"/>
        </w:rPr>
        <w:t>Que la limitación se adecua al principio de proporcionalidad y representa el medio menos restrictivo disponible para evitar el perjuicio.</w:t>
      </w:r>
    </w:p>
    <w:p w14:paraId="165F4E63" w14:textId="77777777" w:rsidR="00540CA5" w:rsidRPr="00503075" w:rsidRDefault="00540CA5" w:rsidP="00540CA5">
      <w:pPr>
        <w:tabs>
          <w:tab w:val="left" w:pos="8222"/>
        </w:tabs>
        <w:spacing w:line="360" w:lineRule="auto"/>
        <w:ind w:right="-28"/>
        <w:jc w:val="both"/>
        <w:rPr>
          <w:rFonts w:ascii="Palatino Linotype" w:hAnsi="Palatino Linotype" w:cs="Tahoma"/>
          <w:bCs/>
          <w:szCs w:val="22"/>
        </w:rPr>
      </w:pPr>
    </w:p>
    <w:p w14:paraId="614EEDFA" w14:textId="77777777" w:rsidR="00540CA5" w:rsidRPr="00503075" w:rsidRDefault="00540CA5" w:rsidP="00540CA5">
      <w:pPr>
        <w:tabs>
          <w:tab w:val="left" w:pos="8222"/>
        </w:tabs>
        <w:spacing w:line="360" w:lineRule="auto"/>
        <w:ind w:right="-28"/>
        <w:jc w:val="both"/>
        <w:rPr>
          <w:rFonts w:ascii="Palatino Linotype" w:hAnsi="Palatino Linotype" w:cs="Tahoma"/>
          <w:bCs/>
          <w:szCs w:val="22"/>
        </w:rPr>
      </w:pPr>
      <w:r w:rsidRPr="00503075">
        <w:rPr>
          <w:rFonts w:ascii="Palatino Linotype" w:hAnsi="Palatino Linotype" w:cs="Tahoma"/>
          <w:bCs/>
          <w:szCs w:val="22"/>
        </w:rPr>
        <w:t>Al respecto, este Instituto advierte lo siguiente:</w:t>
      </w:r>
    </w:p>
    <w:p w14:paraId="2C0C6AA3" w14:textId="77777777" w:rsidR="00540CA5" w:rsidRPr="00503075" w:rsidRDefault="00540CA5" w:rsidP="00540CA5">
      <w:pPr>
        <w:tabs>
          <w:tab w:val="left" w:pos="8222"/>
        </w:tabs>
        <w:spacing w:line="360" w:lineRule="auto"/>
        <w:ind w:right="-28"/>
        <w:jc w:val="both"/>
        <w:rPr>
          <w:rFonts w:ascii="Palatino Linotype" w:hAnsi="Palatino Linotype" w:cs="Tahoma"/>
          <w:bCs/>
          <w:sz w:val="22"/>
          <w:szCs w:val="22"/>
        </w:rPr>
      </w:pPr>
    </w:p>
    <w:p w14:paraId="7363A862" w14:textId="3D63E715" w:rsidR="00540CA5" w:rsidRPr="00503075" w:rsidRDefault="00540CA5" w:rsidP="00540CA5">
      <w:pPr>
        <w:pStyle w:val="Prrafodelista"/>
        <w:numPr>
          <w:ilvl w:val="1"/>
          <w:numId w:val="48"/>
        </w:numPr>
        <w:tabs>
          <w:tab w:val="left" w:pos="8222"/>
        </w:tabs>
        <w:spacing w:line="360" w:lineRule="auto"/>
        <w:ind w:left="426" w:right="-28"/>
        <w:contextualSpacing/>
        <w:jc w:val="both"/>
        <w:rPr>
          <w:rFonts w:ascii="Palatino Linotype" w:hAnsi="Palatino Linotype" w:cs="Tahoma"/>
          <w:bCs/>
          <w:szCs w:val="22"/>
        </w:rPr>
      </w:pPr>
      <w:r w:rsidRPr="00503075">
        <w:rPr>
          <w:rFonts w:ascii="Palatino Linotype" w:hAnsi="Palatino Linotype" w:cs="Tahoma"/>
          <w:bCs/>
          <w:szCs w:val="22"/>
        </w:rPr>
        <w:t xml:space="preserve">Que existe </w:t>
      </w:r>
      <w:r w:rsidRPr="00503075">
        <w:rPr>
          <w:rFonts w:ascii="Palatino Linotype" w:hAnsi="Palatino Linotype" w:cs="Tahoma"/>
          <w:b/>
          <w:bCs/>
          <w:szCs w:val="22"/>
        </w:rPr>
        <w:t>un riesgo real, demostrable e identificable</w:t>
      </w:r>
      <w:r w:rsidRPr="00503075">
        <w:rPr>
          <w:rFonts w:ascii="Palatino Linotype" w:hAnsi="Palatino Linotype" w:cs="Tahoma"/>
          <w:bCs/>
          <w:szCs w:val="22"/>
        </w:rPr>
        <w:t xml:space="preserve">, toda vez que el expediente, apenas se encuentran en etapa de investigación, lo que requiere que los servidores públicos de la Contraloría </w:t>
      </w:r>
      <w:r w:rsidR="0031503C" w:rsidRPr="00503075">
        <w:rPr>
          <w:rFonts w:ascii="Palatino Linotype" w:hAnsi="Palatino Linotype" w:cs="Tahoma"/>
          <w:bCs/>
          <w:szCs w:val="22"/>
        </w:rPr>
        <w:t xml:space="preserve">Interna del ente recurrido, </w:t>
      </w:r>
      <w:r w:rsidRPr="00503075">
        <w:rPr>
          <w:rFonts w:ascii="Palatino Linotype" w:hAnsi="Palatino Linotype" w:cs="Tahoma"/>
          <w:bCs/>
          <w:szCs w:val="22"/>
        </w:rPr>
        <w:t>accedan a toda la documentación necesaria para determinar si existe o no una posible responsabilidad.</w:t>
      </w:r>
    </w:p>
    <w:p w14:paraId="513FA825" w14:textId="5D20457B" w:rsidR="00540CA5" w:rsidRPr="00503075" w:rsidRDefault="00540CA5" w:rsidP="00540CA5">
      <w:pPr>
        <w:pStyle w:val="Prrafodelista"/>
        <w:numPr>
          <w:ilvl w:val="1"/>
          <w:numId w:val="48"/>
        </w:numPr>
        <w:tabs>
          <w:tab w:val="left" w:pos="8222"/>
        </w:tabs>
        <w:spacing w:line="360" w:lineRule="auto"/>
        <w:ind w:left="426" w:right="-28"/>
        <w:contextualSpacing/>
        <w:jc w:val="both"/>
        <w:rPr>
          <w:rFonts w:ascii="Palatino Linotype" w:hAnsi="Palatino Linotype" w:cs="Tahoma"/>
          <w:bCs/>
          <w:szCs w:val="22"/>
        </w:rPr>
      </w:pPr>
      <w:r w:rsidRPr="00503075">
        <w:rPr>
          <w:rFonts w:ascii="Palatino Linotype" w:hAnsi="Palatino Linotype" w:cs="Tahoma"/>
          <w:bCs/>
          <w:szCs w:val="22"/>
        </w:rPr>
        <w:t xml:space="preserve">En efecto, hasta este momento, se encuentran analizando las documentales del caso, para verificar si </w:t>
      </w:r>
      <w:r w:rsidR="0031503C" w:rsidRPr="00503075">
        <w:rPr>
          <w:rFonts w:ascii="Palatino Linotype" w:hAnsi="Palatino Linotype" w:cs="Tahoma"/>
          <w:bCs/>
          <w:szCs w:val="22"/>
        </w:rPr>
        <w:t>existe o no una responsabilidad</w:t>
      </w:r>
      <w:r w:rsidRPr="00503075">
        <w:rPr>
          <w:rFonts w:ascii="Palatino Linotype" w:hAnsi="Palatino Linotype" w:cs="Tahoma"/>
          <w:bCs/>
          <w:szCs w:val="22"/>
        </w:rPr>
        <w:t>.</w:t>
      </w:r>
    </w:p>
    <w:p w14:paraId="46DF0676" w14:textId="7DED0350" w:rsidR="0031503C" w:rsidRPr="00503075" w:rsidRDefault="00540CA5" w:rsidP="0031503C">
      <w:pPr>
        <w:pStyle w:val="Prrafodelista"/>
        <w:numPr>
          <w:ilvl w:val="1"/>
          <w:numId w:val="48"/>
        </w:numPr>
        <w:tabs>
          <w:tab w:val="left" w:pos="8222"/>
        </w:tabs>
        <w:spacing w:line="360" w:lineRule="auto"/>
        <w:ind w:left="426" w:right="-28"/>
        <w:contextualSpacing/>
        <w:jc w:val="both"/>
        <w:rPr>
          <w:rFonts w:ascii="Palatino Linotype" w:hAnsi="Palatino Linotype" w:cs="Tahoma"/>
          <w:bCs/>
          <w:szCs w:val="22"/>
        </w:rPr>
      </w:pPr>
      <w:r w:rsidRPr="00503075">
        <w:rPr>
          <w:rFonts w:ascii="Palatino Linotype" w:hAnsi="Palatino Linotype" w:cs="Tahoma"/>
          <w:bCs/>
          <w:szCs w:val="22"/>
        </w:rPr>
        <w:t xml:space="preserve">De hacerse del conocimiento público, hacia dónde se enfoca la investigación, </w:t>
      </w:r>
      <w:r w:rsidR="0031503C" w:rsidRPr="00503075">
        <w:rPr>
          <w:rFonts w:ascii="Palatino Linotype" w:hAnsi="Palatino Linotype" w:cs="Tahoma"/>
          <w:bCs/>
          <w:szCs w:val="22"/>
        </w:rPr>
        <w:t>la</w:t>
      </w:r>
      <w:r w:rsidRPr="00503075">
        <w:rPr>
          <w:rFonts w:ascii="Palatino Linotype" w:hAnsi="Palatino Linotype" w:cs="Tahoma"/>
          <w:bCs/>
          <w:szCs w:val="22"/>
        </w:rPr>
        <w:t xml:space="preserve"> probable responsable podría entorpecer la investigación, proporcionar documentación falsa o incompleta, así como alterar o destruir documentos o, perder pruebas esenciales que permitan demostrar el tipo de falta realizada por l</w:t>
      </w:r>
      <w:r w:rsidR="0031503C" w:rsidRPr="00503075">
        <w:rPr>
          <w:rFonts w:ascii="Palatino Linotype" w:hAnsi="Palatino Linotype" w:cs="Tahoma"/>
          <w:bCs/>
          <w:szCs w:val="22"/>
        </w:rPr>
        <w:t xml:space="preserve">a </w:t>
      </w:r>
      <w:r w:rsidRPr="00503075">
        <w:rPr>
          <w:rFonts w:ascii="Palatino Linotype" w:hAnsi="Palatino Linotype" w:cs="Tahoma"/>
          <w:bCs/>
          <w:szCs w:val="22"/>
        </w:rPr>
        <w:t>servidor</w:t>
      </w:r>
      <w:r w:rsidR="0031503C" w:rsidRPr="00503075">
        <w:rPr>
          <w:rFonts w:ascii="Palatino Linotype" w:hAnsi="Palatino Linotype" w:cs="Tahoma"/>
          <w:bCs/>
          <w:szCs w:val="22"/>
        </w:rPr>
        <w:t>a</w:t>
      </w:r>
      <w:r w:rsidRPr="00503075">
        <w:rPr>
          <w:rFonts w:ascii="Palatino Linotype" w:hAnsi="Palatino Linotype" w:cs="Tahoma"/>
          <w:bCs/>
          <w:szCs w:val="22"/>
        </w:rPr>
        <w:t xml:space="preserve"> públic</w:t>
      </w:r>
      <w:r w:rsidR="0031503C" w:rsidRPr="00503075">
        <w:rPr>
          <w:rFonts w:ascii="Palatino Linotype" w:hAnsi="Palatino Linotype" w:cs="Tahoma"/>
          <w:bCs/>
          <w:szCs w:val="22"/>
        </w:rPr>
        <w:t>a</w:t>
      </w:r>
      <w:r w:rsidRPr="00503075">
        <w:rPr>
          <w:rFonts w:ascii="Palatino Linotype" w:hAnsi="Palatino Linotype" w:cs="Tahoma"/>
          <w:bCs/>
          <w:szCs w:val="22"/>
        </w:rPr>
        <w:t xml:space="preserve"> o la inexistencia de esta.</w:t>
      </w:r>
      <w:r w:rsidR="0031503C" w:rsidRPr="00503075">
        <w:rPr>
          <w:rFonts w:ascii="Palatino Linotype" w:hAnsi="Palatino Linotype" w:cs="Tahoma"/>
          <w:bCs/>
          <w:szCs w:val="22"/>
        </w:rPr>
        <w:t xml:space="preserve"> Aunado, a lo anterior, en el supuesto de que se entreguen documentos que indiquen el nombre de la servidora pública, podría suponerse que ella es responsable sin que hasta el momento ello esté acreditado, pues incluso ni siquiera se ha determinado la existencia de una responsabilidad.</w:t>
      </w:r>
    </w:p>
    <w:p w14:paraId="359C9374" w14:textId="69E97CC1" w:rsidR="0031503C" w:rsidRPr="00503075" w:rsidRDefault="0031503C" w:rsidP="0031503C">
      <w:pPr>
        <w:pStyle w:val="Prrafodelista"/>
        <w:numPr>
          <w:ilvl w:val="1"/>
          <w:numId w:val="48"/>
        </w:numPr>
        <w:tabs>
          <w:tab w:val="left" w:pos="8222"/>
        </w:tabs>
        <w:spacing w:line="360" w:lineRule="auto"/>
        <w:ind w:left="426" w:right="-28"/>
        <w:contextualSpacing/>
        <w:jc w:val="both"/>
        <w:rPr>
          <w:rFonts w:ascii="Palatino Linotype" w:eastAsia="Calibri" w:hAnsi="Palatino Linotype" w:cs="Tahoma"/>
          <w:b/>
          <w:bCs/>
          <w:szCs w:val="22"/>
          <w:lang w:eastAsia="en-US"/>
        </w:rPr>
      </w:pPr>
      <w:r w:rsidRPr="00503075">
        <w:rPr>
          <w:rFonts w:ascii="Palatino Linotype" w:hAnsi="Palatino Linotype" w:cs="Tahoma"/>
          <w:bCs/>
          <w:szCs w:val="22"/>
        </w:rPr>
        <w:t xml:space="preserve">Que el riesgo de perjuicio que supone la divulgación de la información supera el interés público general; </w:t>
      </w:r>
      <w:r w:rsidRPr="00503075">
        <w:rPr>
          <w:rFonts w:ascii="Palatino Linotype" w:eastAsia="Calibri" w:hAnsi="Palatino Linotype" w:cs="Tahoma"/>
          <w:bCs/>
          <w:szCs w:val="22"/>
          <w:lang w:eastAsia="en-US"/>
        </w:rPr>
        <w:t xml:space="preserve">pues con dicha documentación, se daría a conocer el sentido de las investigaciones, así como de la información que está siendo analizada por </w:t>
      </w:r>
      <w:r w:rsidRPr="00503075">
        <w:rPr>
          <w:rFonts w:ascii="Palatino Linotype" w:eastAsia="Calibri" w:hAnsi="Palatino Linotype" w:cs="Tahoma"/>
          <w:b/>
          <w:bCs/>
          <w:szCs w:val="22"/>
          <w:lang w:eastAsia="en-US"/>
        </w:rPr>
        <w:t>EL SUJETO OBLIGADO</w:t>
      </w:r>
      <w:r w:rsidRPr="00503075">
        <w:rPr>
          <w:rFonts w:ascii="Palatino Linotype" w:eastAsia="Calibri" w:hAnsi="Palatino Linotype" w:cs="Tahoma"/>
          <w:bCs/>
          <w:szCs w:val="22"/>
          <w:lang w:eastAsia="en-US"/>
        </w:rPr>
        <w:t>, en la investigación correspondiente.</w:t>
      </w:r>
    </w:p>
    <w:p w14:paraId="52D1A514" w14:textId="77777777" w:rsidR="0031503C" w:rsidRPr="00503075" w:rsidRDefault="0031503C" w:rsidP="0031503C">
      <w:pPr>
        <w:pStyle w:val="Prrafodelista"/>
        <w:tabs>
          <w:tab w:val="left" w:pos="8222"/>
        </w:tabs>
        <w:spacing w:line="360" w:lineRule="auto"/>
        <w:ind w:left="426" w:right="-28"/>
        <w:jc w:val="both"/>
        <w:rPr>
          <w:rFonts w:ascii="Palatino Linotype" w:hAnsi="Palatino Linotype" w:cs="Tahoma"/>
          <w:bCs/>
          <w:sz w:val="10"/>
          <w:szCs w:val="22"/>
        </w:rPr>
      </w:pPr>
    </w:p>
    <w:p w14:paraId="4FB6C53C" w14:textId="08A50A74" w:rsidR="0031503C" w:rsidRPr="00503075" w:rsidRDefault="0031503C" w:rsidP="0031503C">
      <w:pPr>
        <w:pStyle w:val="Prrafodelista"/>
        <w:tabs>
          <w:tab w:val="left" w:pos="8222"/>
        </w:tabs>
        <w:spacing w:line="360" w:lineRule="auto"/>
        <w:ind w:left="426" w:right="-28"/>
        <w:jc w:val="both"/>
        <w:rPr>
          <w:rFonts w:ascii="Palatino Linotype" w:hAnsi="Palatino Linotype" w:cs="Tahoma"/>
          <w:bCs/>
          <w:szCs w:val="22"/>
        </w:rPr>
      </w:pPr>
      <w:r w:rsidRPr="00503075">
        <w:rPr>
          <w:rFonts w:ascii="Palatino Linotype" w:hAnsi="Palatino Linotype" w:cs="Tahoma"/>
          <w:bCs/>
          <w:szCs w:val="22"/>
        </w:rPr>
        <w:t xml:space="preserve">Refuerza lo anterior que, hasta en tanto no exista una resolución que haya sido emitida por la autoridad competente, las constancias únicamente le conciernen, a las autoridades investigadoras. En efecto, no existe en este momento procesal una </w:t>
      </w:r>
      <w:r w:rsidRPr="00503075">
        <w:rPr>
          <w:rFonts w:ascii="Palatino Linotype" w:hAnsi="Palatino Linotype" w:cs="Tahoma"/>
          <w:bCs/>
          <w:szCs w:val="22"/>
        </w:rPr>
        <w:lastRenderedPageBreak/>
        <w:t>afectación al interés público, en virtud de que se están realizando las etapas correspondientes y establecidas en la norma correspondiente y una vez que la determinación sea tomada por la autoridad correspondiente, la limitación de acceso se termina. Por consiguiente, durante esta etapa la normatividad no establece que exista derecho de acceso al expediente ni siquiera por parte del quejoso si lo hubiere.</w:t>
      </w:r>
    </w:p>
    <w:p w14:paraId="407300E0" w14:textId="77777777" w:rsidR="0031503C" w:rsidRPr="00503075" w:rsidRDefault="0031503C" w:rsidP="0031503C">
      <w:pPr>
        <w:pStyle w:val="Prrafodelista"/>
        <w:numPr>
          <w:ilvl w:val="1"/>
          <w:numId w:val="48"/>
        </w:numPr>
        <w:tabs>
          <w:tab w:val="left" w:pos="8222"/>
        </w:tabs>
        <w:spacing w:line="360" w:lineRule="auto"/>
        <w:ind w:left="426" w:right="-28"/>
        <w:contextualSpacing/>
        <w:jc w:val="both"/>
        <w:rPr>
          <w:rFonts w:ascii="Palatino Linotype" w:hAnsi="Palatino Linotype" w:cs="Tahoma"/>
          <w:bCs/>
          <w:szCs w:val="22"/>
        </w:rPr>
      </w:pPr>
      <w:r w:rsidRPr="00503075">
        <w:rPr>
          <w:rFonts w:ascii="Palatino Linotype" w:hAnsi="Palatino Linotype" w:cs="Tahoma"/>
          <w:bCs/>
          <w:szCs w:val="22"/>
        </w:rPr>
        <w:t>La reserva no se traduce en un medio restrictivo al derecho de acceso a la información, en virtud, de que se trata de una medida temporal, cuya finalidad es salvaguardar la conducción de dichos procedimientos, por lo que, no es desproporcional, ni excesiva, en virtud de que el expediente por el momento se compone de los documentos que están siendo analizados para verificar si hay o no una probable responsabilidad que dé inicio a un procedimiento.</w:t>
      </w:r>
    </w:p>
    <w:p w14:paraId="65C2D0B2" w14:textId="0B82A205" w:rsidR="0091121E" w:rsidRPr="00503075" w:rsidRDefault="0091121E" w:rsidP="0031503C">
      <w:pPr>
        <w:tabs>
          <w:tab w:val="left" w:pos="8222"/>
        </w:tabs>
        <w:spacing w:before="100" w:beforeAutospacing="1" w:after="100" w:afterAutospacing="1" w:line="360" w:lineRule="auto"/>
        <w:ind w:right="-28"/>
        <w:jc w:val="both"/>
        <w:rPr>
          <w:rFonts w:ascii="Palatino Linotype" w:eastAsia="Palatino Linotype" w:hAnsi="Palatino Linotype" w:cs="Palatino Linotype"/>
          <w:lang w:val="es-ES" w:eastAsia="es-MX"/>
        </w:rPr>
      </w:pPr>
      <w:r w:rsidRPr="00503075">
        <w:rPr>
          <w:rFonts w:ascii="Palatino Linotype" w:hAnsi="Palatino Linotype" w:cs="Tahoma"/>
          <w:bCs/>
          <w:szCs w:val="22"/>
        </w:rPr>
        <w:t xml:space="preserve">Es así que, al tenor de lo hasta aquí expuesto y una vez analizado por este Órgano Garante, el Acuerdo de Reserva de la Información que remitió </w:t>
      </w:r>
      <w:r w:rsidRPr="00503075">
        <w:rPr>
          <w:rFonts w:ascii="Palatino Linotype" w:hAnsi="Palatino Linotype" w:cs="Tahoma"/>
          <w:b/>
          <w:bCs/>
          <w:szCs w:val="22"/>
        </w:rPr>
        <w:t xml:space="preserve">EL SUJETO OBLIGADO </w:t>
      </w:r>
      <w:r w:rsidRPr="00503075">
        <w:rPr>
          <w:rFonts w:ascii="Palatino Linotype" w:hAnsi="Palatino Linotype" w:cs="Tahoma"/>
          <w:bCs/>
          <w:szCs w:val="22"/>
        </w:rPr>
        <w:t>en su respuesta mismo que fue confirmado mediante Informe Justificado</w:t>
      </w:r>
      <w:r w:rsidR="005B6384" w:rsidRPr="00503075">
        <w:rPr>
          <w:rFonts w:ascii="Palatino Linotype" w:hAnsi="Palatino Linotype" w:cs="Tahoma"/>
          <w:bCs/>
          <w:szCs w:val="22"/>
        </w:rPr>
        <w:t xml:space="preserve"> y</w:t>
      </w:r>
      <w:r w:rsidRPr="00503075">
        <w:rPr>
          <w:rFonts w:ascii="Palatino Linotype" w:hAnsi="Palatino Linotype" w:cs="Tahoma"/>
          <w:bCs/>
          <w:szCs w:val="22"/>
        </w:rPr>
        <w:t xml:space="preserve"> con la finalidad de </w:t>
      </w:r>
      <w:r w:rsidRPr="00503075">
        <w:rPr>
          <w:rFonts w:ascii="Palatino Linotype" w:eastAsia="Palatino Linotype" w:hAnsi="Palatino Linotype" w:cs="Palatino Linotype"/>
          <w:lang w:val="es-ES" w:eastAsia="es-MX"/>
        </w:rPr>
        <w:t>establecer si el Comité de Transparencia cumplió cabalmente con las formalidades exigidas por con el artículo 113, fracción VI, de la Ley General de Transparencia y Acceso a la Información Pública, numeral vigésimo cuarto, fracción II, de los Lineamientos Generales en Materia de Clasificación y Desclasificación de la Información, así como para la Elaboración de Versiones Públicas, así como los artículos 91, 128, 129, 140, fracción V, numeral I y 141, de la Ley de Transparencia y Acceso a la Información Pública del Estado de México y M</w:t>
      </w:r>
      <w:r w:rsidR="005B6384" w:rsidRPr="00503075">
        <w:rPr>
          <w:rFonts w:ascii="Palatino Linotype" w:eastAsia="Palatino Linotype" w:hAnsi="Palatino Linotype" w:cs="Palatino Linotype"/>
          <w:lang w:val="es-ES" w:eastAsia="es-MX"/>
        </w:rPr>
        <w:t xml:space="preserve">unicipios, es que se procede a lo siguiente: </w:t>
      </w: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5B6384" w:rsidRPr="00503075" w14:paraId="3D945630" w14:textId="77777777" w:rsidTr="0063781A">
        <w:tc>
          <w:tcPr>
            <w:tcW w:w="1535" w:type="dxa"/>
            <w:tcBorders>
              <w:top w:val="nil"/>
              <w:left w:val="nil"/>
            </w:tcBorders>
          </w:tcPr>
          <w:p w14:paraId="5995E76C" w14:textId="77777777" w:rsidR="005B6384" w:rsidRPr="00503075" w:rsidRDefault="005B6384" w:rsidP="00286439">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696" w:type="dxa"/>
            <w:tcBorders>
              <w:bottom w:val="single" w:sz="4" w:space="0" w:color="000000"/>
            </w:tcBorders>
            <w:shd w:val="clear" w:color="auto" w:fill="BFBFBF"/>
            <w:vAlign w:val="bottom"/>
          </w:tcPr>
          <w:p w14:paraId="66DBFB57" w14:textId="77777777" w:rsidR="005B6384" w:rsidRPr="00503075" w:rsidRDefault="005B6384" w:rsidP="00286439">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503075">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20462208" w14:textId="77777777" w:rsidR="005B6384" w:rsidRPr="00503075" w:rsidRDefault="005B6384" w:rsidP="00286439">
            <w:pPr>
              <w:pBdr>
                <w:top w:val="nil"/>
                <w:left w:val="nil"/>
                <w:bottom w:val="nil"/>
                <w:right w:val="nil"/>
                <w:between w:val="nil"/>
              </w:pBdr>
              <w:spacing w:after="120"/>
              <w:ind w:left="47"/>
              <w:jc w:val="center"/>
              <w:rPr>
                <w:rFonts w:ascii="Palatino Linotype" w:eastAsia="Palatino Linotype" w:hAnsi="Palatino Linotype" w:cs="Palatino Linotype"/>
                <w:b/>
                <w:color w:val="000000"/>
              </w:rPr>
            </w:pPr>
            <w:r w:rsidRPr="00503075">
              <w:rPr>
                <w:rFonts w:ascii="Palatino Linotype" w:eastAsia="Palatino Linotype" w:hAnsi="Palatino Linotype" w:cs="Palatino Linotype"/>
                <w:b/>
                <w:color w:val="000000"/>
              </w:rPr>
              <w:t>Contenido</w:t>
            </w:r>
          </w:p>
        </w:tc>
      </w:tr>
      <w:tr w:rsidR="005B6384" w:rsidRPr="00503075" w14:paraId="2FC07561" w14:textId="77777777" w:rsidTr="0063781A">
        <w:tc>
          <w:tcPr>
            <w:tcW w:w="1535" w:type="dxa"/>
            <w:vAlign w:val="center"/>
          </w:tcPr>
          <w:p w14:paraId="7EBB3BA3" w14:textId="77777777" w:rsidR="005B6384" w:rsidRPr="00503075" w:rsidRDefault="005B6384" w:rsidP="00286439">
            <w:pPr>
              <w:spacing w:after="120"/>
              <w:jc w:val="center"/>
              <w:rPr>
                <w:rFonts w:ascii="Palatino Linotype" w:eastAsia="Palatino Linotype" w:hAnsi="Palatino Linotype" w:cs="Palatino Linotype"/>
                <w:b/>
                <w:sz w:val="16"/>
                <w:szCs w:val="16"/>
              </w:rPr>
            </w:pPr>
            <w:r w:rsidRPr="00503075">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6FEBD200" w14:textId="77777777" w:rsidR="005B6384" w:rsidRPr="00503075" w:rsidRDefault="005B6384" w:rsidP="00286439">
            <w:pPr>
              <w:spacing w:after="120"/>
              <w:ind w:left="47"/>
              <w:jc w:val="center"/>
              <w:rPr>
                <w:rFonts w:ascii="Palatino Linotype" w:eastAsia="Palatino Linotype" w:hAnsi="Palatino Linotype" w:cs="Palatino Linotype"/>
                <w:b/>
              </w:rPr>
            </w:pPr>
            <w:r w:rsidRPr="00503075">
              <w:rPr>
                <w:rFonts w:ascii="Palatino Linotype" w:eastAsia="Palatino Linotype" w:hAnsi="Palatino Linotype" w:cs="Palatino Linotype"/>
                <w:b/>
              </w:rPr>
              <w:t>Sí</w:t>
            </w:r>
          </w:p>
        </w:tc>
        <w:tc>
          <w:tcPr>
            <w:tcW w:w="6095" w:type="dxa"/>
            <w:tcBorders>
              <w:top w:val="single" w:sz="4" w:space="0" w:color="000000"/>
            </w:tcBorders>
            <w:vAlign w:val="center"/>
          </w:tcPr>
          <w:p w14:paraId="44E43885" w14:textId="77777777" w:rsidR="005B6384" w:rsidRPr="00503075" w:rsidRDefault="005B6384" w:rsidP="00286439">
            <w:pPr>
              <w:spacing w:after="120"/>
              <w:ind w:left="-115"/>
              <w:jc w:val="center"/>
              <w:rPr>
                <w:rFonts w:ascii="Palatino Linotype" w:eastAsia="Palatino Linotype" w:hAnsi="Palatino Linotype" w:cs="Palatino Linotype"/>
                <w:sz w:val="2"/>
                <w:szCs w:val="2"/>
              </w:rPr>
            </w:pPr>
          </w:p>
          <w:p w14:paraId="02591D2A" w14:textId="146495C0" w:rsidR="005B6384" w:rsidRPr="00503075" w:rsidRDefault="005B6384" w:rsidP="00286439">
            <w:pPr>
              <w:spacing w:after="120"/>
              <w:ind w:left="-115"/>
              <w:jc w:val="center"/>
              <w:rPr>
                <w:rFonts w:ascii="Palatino Linotype" w:eastAsia="Palatino Linotype" w:hAnsi="Palatino Linotype" w:cs="Palatino Linotype"/>
              </w:rPr>
            </w:pPr>
            <w:r w:rsidRPr="00503075">
              <w:rPr>
                <w:noProof/>
                <w:lang w:eastAsia="es-MX"/>
              </w:rPr>
              <w:drawing>
                <wp:inline distT="0" distB="0" distL="0" distR="0" wp14:anchorId="71D19EB8" wp14:editId="11C2ECFC">
                  <wp:extent cx="3733165" cy="69215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165" cy="692150"/>
                          </a:xfrm>
                          <a:prstGeom prst="rect">
                            <a:avLst/>
                          </a:prstGeom>
                        </pic:spPr>
                      </pic:pic>
                    </a:graphicData>
                  </a:graphic>
                </wp:inline>
              </w:drawing>
            </w:r>
          </w:p>
        </w:tc>
      </w:tr>
      <w:tr w:rsidR="005B6384" w:rsidRPr="00503075" w14:paraId="6F22A236" w14:textId="77777777" w:rsidTr="0063781A">
        <w:trPr>
          <w:trHeight w:val="1825"/>
        </w:trPr>
        <w:tc>
          <w:tcPr>
            <w:tcW w:w="1535" w:type="dxa"/>
            <w:vAlign w:val="center"/>
          </w:tcPr>
          <w:p w14:paraId="0563C8A9" w14:textId="77777777" w:rsidR="005B6384" w:rsidRPr="00503075" w:rsidRDefault="005B6384" w:rsidP="00286439">
            <w:pPr>
              <w:spacing w:after="120"/>
              <w:jc w:val="center"/>
              <w:rPr>
                <w:rFonts w:ascii="Palatino Linotype" w:eastAsia="Palatino Linotype" w:hAnsi="Palatino Linotype" w:cs="Palatino Linotype"/>
                <w:b/>
                <w:sz w:val="16"/>
                <w:szCs w:val="16"/>
              </w:rPr>
            </w:pPr>
            <w:r w:rsidRPr="00503075">
              <w:rPr>
                <w:rFonts w:ascii="Palatino Linotype" w:eastAsia="Palatino Linotype" w:hAnsi="Palatino Linotype" w:cs="Palatino Linotype"/>
                <w:b/>
                <w:sz w:val="16"/>
                <w:szCs w:val="16"/>
              </w:rPr>
              <w:t>Referencia de la información solicitada</w:t>
            </w:r>
          </w:p>
        </w:tc>
        <w:tc>
          <w:tcPr>
            <w:tcW w:w="1696" w:type="dxa"/>
            <w:vAlign w:val="center"/>
          </w:tcPr>
          <w:p w14:paraId="6015AB46" w14:textId="77777777" w:rsidR="005B6384" w:rsidRPr="00503075" w:rsidRDefault="005B6384" w:rsidP="00286439">
            <w:pPr>
              <w:spacing w:after="120"/>
              <w:ind w:left="47"/>
              <w:jc w:val="center"/>
              <w:rPr>
                <w:rFonts w:ascii="Palatino Linotype" w:eastAsia="Palatino Linotype" w:hAnsi="Palatino Linotype" w:cs="Palatino Linotype"/>
                <w:b/>
              </w:rPr>
            </w:pPr>
            <w:r w:rsidRPr="00503075">
              <w:rPr>
                <w:rFonts w:ascii="Palatino Linotype" w:eastAsia="Palatino Linotype" w:hAnsi="Palatino Linotype" w:cs="Palatino Linotype"/>
                <w:b/>
              </w:rPr>
              <w:t>Sí</w:t>
            </w:r>
          </w:p>
        </w:tc>
        <w:tc>
          <w:tcPr>
            <w:tcW w:w="6095" w:type="dxa"/>
            <w:vAlign w:val="center"/>
          </w:tcPr>
          <w:p w14:paraId="4F484707" w14:textId="77777777" w:rsidR="005B6384" w:rsidRPr="00503075" w:rsidRDefault="005B6384" w:rsidP="00286439">
            <w:pPr>
              <w:spacing w:after="120"/>
              <w:jc w:val="center"/>
              <w:rPr>
                <w:rFonts w:ascii="Palatino Linotype" w:eastAsia="Palatino Linotype" w:hAnsi="Palatino Linotype" w:cs="Palatino Linotype"/>
                <w:b/>
              </w:rPr>
            </w:pPr>
            <w:r w:rsidRPr="00503075">
              <w:rPr>
                <w:noProof/>
                <w:lang w:eastAsia="es-MX"/>
              </w:rPr>
              <w:drawing>
                <wp:inline distT="0" distB="0" distL="0" distR="0" wp14:anchorId="2EC3CA2D" wp14:editId="282FDD44">
                  <wp:extent cx="3733165" cy="42100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421005"/>
                          </a:xfrm>
                          <a:prstGeom prst="rect">
                            <a:avLst/>
                          </a:prstGeom>
                        </pic:spPr>
                      </pic:pic>
                    </a:graphicData>
                  </a:graphic>
                </wp:inline>
              </w:drawing>
            </w:r>
          </w:p>
          <w:p w14:paraId="3A5878E4" w14:textId="3C387A39" w:rsidR="005B6384" w:rsidRPr="00503075" w:rsidRDefault="005B6384" w:rsidP="005B6384">
            <w:pPr>
              <w:spacing w:after="120"/>
              <w:jc w:val="both"/>
              <w:rPr>
                <w:rFonts w:ascii="Palatino Linotype" w:eastAsia="Palatino Linotype" w:hAnsi="Palatino Linotype" w:cs="Palatino Linotype"/>
                <w:b/>
              </w:rPr>
            </w:pPr>
            <w:r w:rsidRPr="00503075">
              <w:rPr>
                <w:rFonts w:ascii="Palatino Linotype" w:eastAsia="Palatino Linotype" w:hAnsi="Palatino Linotype" w:cs="Palatino Linotype"/>
                <w:b/>
                <w:sz w:val="14"/>
              </w:rPr>
              <w:t xml:space="preserve">" ... Se solicita información sobre el seguimiento y avance realizado a la queja en contra de la servidora pública […], coordinadora de carrera de la Ingeniería en Sistemas, de la </w:t>
            </w:r>
            <w:proofErr w:type="spellStart"/>
            <w:r w:rsidRPr="00503075">
              <w:rPr>
                <w:rFonts w:ascii="Palatino Linotype" w:eastAsia="Palatino Linotype" w:hAnsi="Palatino Linotype" w:cs="Palatino Linotype"/>
                <w:b/>
                <w:sz w:val="14"/>
              </w:rPr>
              <w:t>umb</w:t>
            </w:r>
            <w:proofErr w:type="spellEnd"/>
            <w:r w:rsidRPr="00503075">
              <w:rPr>
                <w:rFonts w:ascii="Palatino Linotype" w:eastAsia="Palatino Linotype" w:hAnsi="Palatino Linotype" w:cs="Palatino Linotype"/>
                <w:b/>
                <w:sz w:val="14"/>
              </w:rPr>
              <w:t xml:space="preserve"> </w:t>
            </w:r>
            <w:proofErr w:type="spellStart"/>
            <w:r w:rsidRPr="00503075">
              <w:rPr>
                <w:rFonts w:ascii="Palatino Linotype" w:eastAsia="Palatino Linotype" w:hAnsi="Palatino Linotype" w:cs="Palatino Linotype"/>
                <w:b/>
                <w:sz w:val="14"/>
              </w:rPr>
              <w:t>Jiquipilco</w:t>
            </w:r>
            <w:proofErr w:type="spellEnd"/>
            <w:r w:rsidRPr="00503075">
              <w:rPr>
                <w:rFonts w:ascii="Palatino Linotype" w:eastAsia="Palatino Linotype" w:hAnsi="Palatino Linotype" w:cs="Palatino Linotype"/>
                <w:b/>
                <w:sz w:val="14"/>
              </w:rPr>
              <w:t xml:space="preserve">, ante la Universidad </w:t>
            </w:r>
            <w:proofErr w:type="spellStart"/>
            <w:r w:rsidRPr="00503075">
              <w:rPr>
                <w:rFonts w:ascii="Palatino Linotype" w:eastAsia="Palatino Linotype" w:hAnsi="Palatino Linotype" w:cs="Palatino Linotype"/>
                <w:b/>
                <w:sz w:val="14"/>
              </w:rPr>
              <w:t>Mexlquense</w:t>
            </w:r>
            <w:proofErr w:type="spellEnd"/>
            <w:r w:rsidRPr="00503075">
              <w:rPr>
                <w:rFonts w:ascii="Palatino Linotype" w:eastAsia="Palatino Linotype" w:hAnsi="Palatino Linotype" w:cs="Palatino Linotype"/>
                <w:b/>
                <w:sz w:val="14"/>
              </w:rPr>
              <w:t xml:space="preserve"> del Bicentenario así como las averiguaciones e </w:t>
            </w:r>
            <w:proofErr w:type="spellStart"/>
            <w:r w:rsidRPr="00503075">
              <w:rPr>
                <w:rFonts w:ascii="Palatino Linotype" w:eastAsia="Palatino Linotype" w:hAnsi="Palatino Linotype" w:cs="Palatino Linotype"/>
                <w:b/>
                <w:sz w:val="14"/>
              </w:rPr>
              <w:t>lnvestig</w:t>
            </w:r>
            <w:proofErr w:type="spellEnd"/>
            <w:r w:rsidRPr="00503075">
              <w:rPr>
                <w:rFonts w:ascii="Palatino Linotype" w:eastAsia="Palatino Linotype" w:hAnsi="Palatino Linotype" w:cs="Palatino Linotype"/>
                <w:b/>
                <w:sz w:val="14"/>
              </w:rPr>
              <w:t>􀄫clones realizadas sobre la persona antes mencionada, y su remo􀄱</w:t>
            </w:r>
            <w:proofErr w:type="spellStart"/>
            <w:r w:rsidRPr="00503075">
              <w:rPr>
                <w:rFonts w:ascii="Palatino Linotype" w:eastAsia="Palatino Linotype" w:hAnsi="Palatino Linotype" w:cs="Palatino Linotype"/>
                <w:b/>
                <w:sz w:val="14"/>
              </w:rPr>
              <w:t>ión</w:t>
            </w:r>
            <w:proofErr w:type="spellEnd"/>
            <w:r w:rsidRPr="00503075">
              <w:rPr>
                <w:rFonts w:ascii="Palatino Linotype" w:eastAsia="Palatino Linotype" w:hAnsi="Palatino Linotype" w:cs="Palatino Linotype"/>
                <w:b/>
                <w:sz w:val="14"/>
              </w:rPr>
              <w:t xml:space="preserve"> al cargo ... "</w:t>
            </w:r>
          </w:p>
        </w:tc>
      </w:tr>
      <w:tr w:rsidR="005B6384" w:rsidRPr="00503075" w14:paraId="25FD449C" w14:textId="77777777" w:rsidTr="0063781A">
        <w:tc>
          <w:tcPr>
            <w:tcW w:w="1535" w:type="dxa"/>
            <w:vAlign w:val="center"/>
          </w:tcPr>
          <w:p w14:paraId="1EB5D43A" w14:textId="77777777" w:rsidR="005B6384" w:rsidRPr="00503075" w:rsidRDefault="005B6384" w:rsidP="00286439">
            <w:pPr>
              <w:spacing w:after="120"/>
              <w:jc w:val="center"/>
              <w:rPr>
                <w:rFonts w:ascii="Palatino Linotype" w:eastAsia="Palatino Linotype" w:hAnsi="Palatino Linotype" w:cs="Palatino Linotype"/>
                <w:b/>
                <w:sz w:val="16"/>
                <w:szCs w:val="16"/>
              </w:rPr>
            </w:pPr>
            <w:r w:rsidRPr="00503075">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409B6A0B" w14:textId="20D227A0" w:rsidR="005B6384" w:rsidRPr="00503075" w:rsidRDefault="0063781A" w:rsidP="00286439">
            <w:pPr>
              <w:spacing w:after="120"/>
              <w:ind w:left="47"/>
              <w:jc w:val="center"/>
              <w:rPr>
                <w:rFonts w:ascii="Palatino Linotype" w:eastAsia="Palatino Linotype" w:hAnsi="Palatino Linotype" w:cs="Palatino Linotype"/>
                <w:b/>
                <w:sz w:val="18"/>
              </w:rPr>
            </w:pPr>
            <w:r w:rsidRPr="00503075">
              <w:rPr>
                <w:rFonts w:ascii="Palatino Linotype" w:eastAsia="Palatino Linotype" w:hAnsi="Palatino Linotype" w:cs="Palatino Linotype"/>
                <w:b/>
                <w:sz w:val="18"/>
                <w:u w:val="single"/>
              </w:rPr>
              <w:t>Parcialmente,</w:t>
            </w:r>
            <w:r w:rsidRPr="00503075">
              <w:rPr>
                <w:rFonts w:ascii="Palatino Linotype" w:eastAsia="Palatino Linotype" w:hAnsi="Palatino Linotype" w:cs="Palatino Linotype"/>
                <w:b/>
                <w:sz w:val="18"/>
              </w:rPr>
              <w:t xml:space="preserve"> </w:t>
            </w:r>
            <w:r w:rsidRPr="00503075">
              <w:rPr>
                <w:rFonts w:ascii="Palatino Linotype" w:eastAsia="Palatino Linotype" w:hAnsi="Palatino Linotype" w:cs="Palatino Linotype"/>
                <w:sz w:val="18"/>
              </w:rPr>
              <w:t xml:space="preserve">debido a que falta concatenar lo señalado en la Ley de Transparencia Local, tal y como lo hace el </w:t>
            </w:r>
            <w:r w:rsidRPr="00503075">
              <w:rPr>
                <w:rFonts w:ascii="Palatino Linotype" w:eastAsia="Palatino Linotype" w:hAnsi="Palatino Linotype" w:cs="Palatino Linotype"/>
                <w:b/>
                <w:sz w:val="18"/>
              </w:rPr>
              <w:t>SUJETO OBLIGADO</w:t>
            </w:r>
            <w:r w:rsidRPr="00503075">
              <w:rPr>
                <w:rFonts w:ascii="Palatino Linotype" w:eastAsia="Palatino Linotype" w:hAnsi="Palatino Linotype" w:cs="Palatino Linotype"/>
                <w:sz w:val="18"/>
              </w:rPr>
              <w:t>, con lo referido en los Lineamientos y la Ley General de Transparencia.</w:t>
            </w:r>
          </w:p>
        </w:tc>
        <w:tc>
          <w:tcPr>
            <w:tcW w:w="6095" w:type="dxa"/>
            <w:vAlign w:val="center"/>
          </w:tcPr>
          <w:p w14:paraId="254011F2" w14:textId="32D8EF32" w:rsidR="005B6384" w:rsidRPr="00503075" w:rsidRDefault="0063781A" w:rsidP="00286439">
            <w:pPr>
              <w:spacing w:after="120"/>
              <w:jc w:val="center"/>
              <w:rPr>
                <w:rFonts w:ascii="Palatino Linotype" w:eastAsia="Palatino Linotype" w:hAnsi="Palatino Linotype" w:cs="Palatino Linotype"/>
                <w:b/>
              </w:rPr>
            </w:pPr>
            <w:r w:rsidRPr="00503075">
              <w:rPr>
                <w:noProof/>
                <w:lang w:eastAsia="es-MX"/>
              </w:rPr>
              <w:drawing>
                <wp:inline distT="0" distB="0" distL="0" distR="0" wp14:anchorId="475D168C" wp14:editId="5936DA57">
                  <wp:extent cx="3733165" cy="99123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991235"/>
                          </a:xfrm>
                          <a:prstGeom prst="rect">
                            <a:avLst/>
                          </a:prstGeom>
                        </pic:spPr>
                      </pic:pic>
                    </a:graphicData>
                  </a:graphic>
                </wp:inline>
              </w:drawing>
            </w:r>
          </w:p>
        </w:tc>
      </w:tr>
      <w:tr w:rsidR="005B6384" w:rsidRPr="00503075" w14:paraId="2D545E86" w14:textId="77777777" w:rsidTr="0063781A">
        <w:tc>
          <w:tcPr>
            <w:tcW w:w="1535" w:type="dxa"/>
            <w:vAlign w:val="center"/>
          </w:tcPr>
          <w:p w14:paraId="003DEA65" w14:textId="77777777" w:rsidR="005B6384" w:rsidRPr="00503075" w:rsidRDefault="005B6384" w:rsidP="00286439">
            <w:pPr>
              <w:tabs>
                <w:tab w:val="left" w:pos="317"/>
              </w:tabs>
              <w:spacing w:after="120"/>
              <w:jc w:val="center"/>
              <w:rPr>
                <w:rFonts w:ascii="Palatino Linotype" w:eastAsia="Palatino Linotype" w:hAnsi="Palatino Linotype" w:cs="Palatino Linotype"/>
                <w:b/>
                <w:sz w:val="16"/>
                <w:szCs w:val="16"/>
              </w:rPr>
            </w:pPr>
            <w:r w:rsidRPr="00503075">
              <w:rPr>
                <w:rFonts w:ascii="Palatino Linotype" w:eastAsia="Palatino Linotype" w:hAnsi="Palatino Linotype" w:cs="Palatino Linotype"/>
                <w:b/>
                <w:sz w:val="16"/>
                <w:szCs w:val="16"/>
              </w:rPr>
              <w:t>Fundamento y Motivación Legal</w:t>
            </w:r>
          </w:p>
        </w:tc>
        <w:tc>
          <w:tcPr>
            <w:tcW w:w="1696" w:type="dxa"/>
            <w:vAlign w:val="center"/>
          </w:tcPr>
          <w:p w14:paraId="6255D05F" w14:textId="3BEA5608" w:rsidR="005B6384" w:rsidRPr="00503075" w:rsidRDefault="0063781A" w:rsidP="00286439">
            <w:pPr>
              <w:spacing w:after="120"/>
              <w:ind w:left="47"/>
              <w:jc w:val="center"/>
              <w:rPr>
                <w:rFonts w:ascii="Palatino Linotype" w:eastAsia="Palatino Linotype" w:hAnsi="Palatino Linotype" w:cs="Palatino Linotype"/>
                <w:b/>
              </w:rPr>
            </w:pPr>
            <w:r w:rsidRPr="00503075">
              <w:rPr>
                <w:rFonts w:ascii="Palatino Linotype" w:eastAsia="Palatino Linotype" w:hAnsi="Palatino Linotype" w:cs="Palatino Linotype"/>
                <w:b/>
                <w:sz w:val="18"/>
                <w:u w:val="single"/>
              </w:rPr>
              <w:t>Parcialmente,</w:t>
            </w:r>
            <w:r w:rsidRPr="00503075">
              <w:rPr>
                <w:rFonts w:ascii="Palatino Linotype" w:eastAsia="Palatino Linotype" w:hAnsi="Palatino Linotype" w:cs="Palatino Linotype"/>
                <w:b/>
                <w:sz w:val="18"/>
              </w:rPr>
              <w:t xml:space="preserve"> </w:t>
            </w:r>
            <w:r w:rsidRPr="00503075">
              <w:rPr>
                <w:rFonts w:ascii="Palatino Linotype" w:eastAsia="Palatino Linotype" w:hAnsi="Palatino Linotype" w:cs="Palatino Linotype"/>
                <w:sz w:val="18"/>
              </w:rPr>
              <w:t xml:space="preserve">debido a que falta concatenar lo señalado en la Ley de Transparencia Local, tal y como lo hace el </w:t>
            </w:r>
            <w:r w:rsidRPr="00503075">
              <w:rPr>
                <w:rFonts w:ascii="Palatino Linotype" w:eastAsia="Palatino Linotype" w:hAnsi="Palatino Linotype" w:cs="Palatino Linotype"/>
                <w:b/>
                <w:sz w:val="18"/>
              </w:rPr>
              <w:t>SUJETO OBLIGADO</w:t>
            </w:r>
            <w:r w:rsidRPr="00503075">
              <w:rPr>
                <w:rFonts w:ascii="Palatino Linotype" w:eastAsia="Palatino Linotype" w:hAnsi="Palatino Linotype" w:cs="Palatino Linotype"/>
                <w:sz w:val="18"/>
              </w:rPr>
              <w:t>, con lo referido en los Lineamientos y la Ley General de Transparencia.</w:t>
            </w:r>
          </w:p>
        </w:tc>
        <w:tc>
          <w:tcPr>
            <w:tcW w:w="6095" w:type="dxa"/>
            <w:vAlign w:val="center"/>
          </w:tcPr>
          <w:p w14:paraId="1127C8BF" w14:textId="08681533" w:rsidR="005B6384" w:rsidRPr="00503075" w:rsidRDefault="005B6384" w:rsidP="00286439">
            <w:pPr>
              <w:spacing w:after="120"/>
              <w:jc w:val="center"/>
              <w:rPr>
                <w:rFonts w:ascii="Palatino Linotype" w:eastAsia="Palatino Linotype" w:hAnsi="Palatino Linotype" w:cs="Palatino Linotype"/>
                <w:b/>
                <w:sz w:val="2"/>
                <w:szCs w:val="2"/>
              </w:rPr>
            </w:pPr>
          </w:p>
          <w:p w14:paraId="3E4D0F65" w14:textId="6B323782" w:rsidR="005B6384" w:rsidRPr="00503075" w:rsidRDefault="0063781A" w:rsidP="00286439">
            <w:pPr>
              <w:spacing w:after="120"/>
              <w:ind w:left="47"/>
              <w:jc w:val="center"/>
              <w:rPr>
                <w:rFonts w:ascii="Palatino Linotype" w:eastAsia="Palatino Linotype" w:hAnsi="Palatino Linotype" w:cs="Palatino Linotype"/>
                <w:b/>
              </w:rPr>
            </w:pPr>
            <w:r w:rsidRPr="00503075">
              <w:rPr>
                <w:noProof/>
                <w:lang w:eastAsia="es-MX"/>
              </w:rPr>
              <w:drawing>
                <wp:inline distT="0" distB="0" distL="0" distR="0" wp14:anchorId="008856AA" wp14:editId="0971628C">
                  <wp:extent cx="3733165" cy="158877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1588770"/>
                          </a:xfrm>
                          <a:prstGeom prst="rect">
                            <a:avLst/>
                          </a:prstGeom>
                        </pic:spPr>
                      </pic:pic>
                    </a:graphicData>
                  </a:graphic>
                </wp:inline>
              </w:drawing>
            </w:r>
          </w:p>
        </w:tc>
      </w:tr>
      <w:tr w:rsidR="005B6384" w:rsidRPr="00503075" w14:paraId="1D61F62B" w14:textId="77777777" w:rsidTr="0063781A">
        <w:tc>
          <w:tcPr>
            <w:tcW w:w="1535" w:type="dxa"/>
            <w:vAlign w:val="center"/>
          </w:tcPr>
          <w:p w14:paraId="18BB0370" w14:textId="77777777" w:rsidR="005B6384" w:rsidRPr="00503075" w:rsidRDefault="005B6384" w:rsidP="00286439">
            <w:pPr>
              <w:spacing w:after="120"/>
              <w:jc w:val="center"/>
              <w:rPr>
                <w:rFonts w:ascii="Palatino Linotype" w:eastAsia="Palatino Linotype" w:hAnsi="Palatino Linotype" w:cs="Palatino Linotype"/>
                <w:b/>
                <w:sz w:val="16"/>
                <w:szCs w:val="16"/>
              </w:rPr>
            </w:pPr>
            <w:r w:rsidRPr="00503075">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1696" w:type="dxa"/>
            <w:vAlign w:val="center"/>
          </w:tcPr>
          <w:p w14:paraId="597FA179" w14:textId="43DCAC12" w:rsidR="005B6384" w:rsidRPr="00503075" w:rsidRDefault="0063781A" w:rsidP="00286439">
            <w:pPr>
              <w:spacing w:after="120"/>
              <w:ind w:left="47"/>
              <w:jc w:val="center"/>
              <w:rPr>
                <w:rFonts w:ascii="Palatino Linotype" w:eastAsia="Palatino Linotype" w:hAnsi="Palatino Linotype" w:cs="Palatino Linotype"/>
                <w:b/>
              </w:rPr>
            </w:pPr>
            <w:r w:rsidRPr="00503075">
              <w:rPr>
                <w:rFonts w:ascii="Palatino Linotype" w:eastAsia="Palatino Linotype" w:hAnsi="Palatino Linotype" w:cs="Palatino Linotype"/>
                <w:b/>
              </w:rPr>
              <w:t>SI</w:t>
            </w:r>
            <w:r w:rsidR="005B6384" w:rsidRPr="00503075">
              <w:rPr>
                <w:rFonts w:ascii="Palatino Linotype" w:eastAsia="Palatino Linotype" w:hAnsi="Palatino Linotype" w:cs="Palatino Linotype"/>
                <w:b/>
              </w:rPr>
              <w:t xml:space="preserve"> </w:t>
            </w:r>
          </w:p>
        </w:tc>
        <w:tc>
          <w:tcPr>
            <w:tcW w:w="6095" w:type="dxa"/>
            <w:vAlign w:val="center"/>
          </w:tcPr>
          <w:p w14:paraId="10628B3B" w14:textId="005F250A" w:rsidR="005B6384" w:rsidRPr="00503075" w:rsidRDefault="0063781A" w:rsidP="00286439">
            <w:pPr>
              <w:pBdr>
                <w:top w:val="nil"/>
                <w:left w:val="nil"/>
                <w:bottom w:val="nil"/>
                <w:right w:val="nil"/>
                <w:between w:val="nil"/>
              </w:pBdr>
              <w:spacing w:after="120"/>
              <w:ind w:left="29" w:firstLine="18"/>
              <w:jc w:val="center"/>
              <w:rPr>
                <w:noProof/>
                <w:lang w:eastAsia="es-MX"/>
              </w:rPr>
            </w:pPr>
            <w:r w:rsidRPr="00503075">
              <w:rPr>
                <w:noProof/>
                <w:lang w:eastAsia="es-MX"/>
              </w:rPr>
              <w:drawing>
                <wp:inline distT="0" distB="0" distL="0" distR="0" wp14:anchorId="7FC7316E" wp14:editId="17C038FB">
                  <wp:extent cx="3733165" cy="1335405"/>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165" cy="1335405"/>
                          </a:xfrm>
                          <a:prstGeom prst="rect">
                            <a:avLst/>
                          </a:prstGeom>
                        </pic:spPr>
                      </pic:pic>
                    </a:graphicData>
                  </a:graphic>
                </wp:inline>
              </w:drawing>
            </w:r>
            <w:r w:rsidRPr="00503075">
              <w:rPr>
                <w:noProof/>
                <w:lang w:eastAsia="es-MX"/>
              </w:rPr>
              <w:t xml:space="preserve"> </w:t>
            </w:r>
            <w:r w:rsidRPr="00503075">
              <w:rPr>
                <w:noProof/>
                <w:lang w:eastAsia="es-MX"/>
              </w:rPr>
              <w:drawing>
                <wp:inline distT="0" distB="0" distL="0" distR="0" wp14:anchorId="2E0DB595" wp14:editId="5EFBE3CD">
                  <wp:extent cx="3733165" cy="202057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3165" cy="2020570"/>
                          </a:xfrm>
                          <a:prstGeom prst="rect">
                            <a:avLst/>
                          </a:prstGeom>
                        </pic:spPr>
                      </pic:pic>
                    </a:graphicData>
                  </a:graphic>
                </wp:inline>
              </w:drawing>
            </w:r>
          </w:p>
          <w:p w14:paraId="5D1CA3E2" w14:textId="24A9C9A2" w:rsidR="0063781A" w:rsidRPr="00503075" w:rsidRDefault="0063781A" w:rsidP="00286439">
            <w:pPr>
              <w:pBdr>
                <w:top w:val="nil"/>
                <w:left w:val="nil"/>
                <w:bottom w:val="nil"/>
                <w:right w:val="nil"/>
                <w:between w:val="nil"/>
              </w:pBdr>
              <w:spacing w:after="120"/>
              <w:ind w:left="29" w:firstLine="18"/>
              <w:jc w:val="center"/>
              <w:rPr>
                <w:color w:val="000000"/>
              </w:rPr>
            </w:pPr>
            <w:r w:rsidRPr="00503075">
              <w:rPr>
                <w:noProof/>
                <w:lang w:eastAsia="es-MX"/>
              </w:rPr>
              <w:drawing>
                <wp:inline distT="0" distB="0" distL="0" distR="0" wp14:anchorId="20A913DC" wp14:editId="116BA7C1">
                  <wp:extent cx="3733165" cy="2102485"/>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2102485"/>
                          </a:xfrm>
                          <a:prstGeom prst="rect">
                            <a:avLst/>
                          </a:prstGeom>
                        </pic:spPr>
                      </pic:pic>
                    </a:graphicData>
                  </a:graphic>
                </wp:inline>
              </w:drawing>
            </w:r>
          </w:p>
          <w:p w14:paraId="6A0F5FDE" w14:textId="099199A6" w:rsidR="0063781A" w:rsidRPr="00503075" w:rsidRDefault="0063781A" w:rsidP="00286439">
            <w:pPr>
              <w:pBdr>
                <w:top w:val="nil"/>
                <w:left w:val="nil"/>
                <w:bottom w:val="nil"/>
                <w:right w:val="nil"/>
                <w:between w:val="nil"/>
              </w:pBdr>
              <w:spacing w:after="120"/>
              <w:ind w:left="29" w:firstLine="18"/>
              <w:jc w:val="center"/>
              <w:rPr>
                <w:color w:val="000000"/>
              </w:rPr>
            </w:pPr>
            <w:r w:rsidRPr="00503075">
              <w:rPr>
                <w:noProof/>
                <w:lang w:eastAsia="es-MX"/>
              </w:rPr>
              <w:lastRenderedPageBreak/>
              <w:drawing>
                <wp:inline distT="0" distB="0" distL="0" distR="0" wp14:anchorId="31C02F86" wp14:editId="34EC06B1">
                  <wp:extent cx="3733165" cy="2310765"/>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3165" cy="2310765"/>
                          </a:xfrm>
                          <a:prstGeom prst="rect">
                            <a:avLst/>
                          </a:prstGeom>
                        </pic:spPr>
                      </pic:pic>
                    </a:graphicData>
                  </a:graphic>
                </wp:inline>
              </w:drawing>
            </w:r>
          </w:p>
          <w:p w14:paraId="2F841BF8" w14:textId="77777777" w:rsidR="005B6384" w:rsidRPr="00503075" w:rsidRDefault="005B6384" w:rsidP="00286439">
            <w:pPr>
              <w:pBdr>
                <w:top w:val="nil"/>
                <w:left w:val="nil"/>
                <w:bottom w:val="nil"/>
                <w:right w:val="nil"/>
                <w:between w:val="nil"/>
              </w:pBdr>
              <w:spacing w:after="120"/>
              <w:ind w:left="29" w:firstLine="18"/>
              <w:jc w:val="center"/>
              <w:rPr>
                <w:color w:val="000000"/>
              </w:rPr>
            </w:pPr>
          </w:p>
          <w:p w14:paraId="7A31C225" w14:textId="77777777" w:rsidR="005B6384" w:rsidRPr="00503075" w:rsidRDefault="005B6384" w:rsidP="00286439">
            <w:pPr>
              <w:pBdr>
                <w:top w:val="nil"/>
                <w:left w:val="nil"/>
                <w:bottom w:val="nil"/>
                <w:right w:val="nil"/>
                <w:between w:val="nil"/>
              </w:pBdr>
              <w:spacing w:after="120"/>
              <w:ind w:left="29" w:firstLine="18"/>
              <w:jc w:val="center"/>
              <w:rPr>
                <w:color w:val="000000"/>
              </w:rPr>
            </w:pPr>
          </w:p>
          <w:p w14:paraId="61F20977" w14:textId="77777777" w:rsidR="005B6384" w:rsidRPr="00503075" w:rsidRDefault="005B6384" w:rsidP="00286439">
            <w:pPr>
              <w:pBdr>
                <w:top w:val="nil"/>
                <w:left w:val="nil"/>
                <w:bottom w:val="nil"/>
                <w:right w:val="nil"/>
                <w:between w:val="nil"/>
              </w:pBdr>
              <w:spacing w:after="120"/>
              <w:ind w:left="29" w:firstLine="18"/>
              <w:jc w:val="center"/>
              <w:rPr>
                <w:color w:val="000000"/>
              </w:rPr>
            </w:pPr>
          </w:p>
        </w:tc>
      </w:tr>
      <w:tr w:rsidR="005B6384" w:rsidRPr="00503075" w14:paraId="3C100DF2" w14:textId="77777777" w:rsidTr="0063781A">
        <w:tc>
          <w:tcPr>
            <w:tcW w:w="9326" w:type="dxa"/>
            <w:gridSpan w:val="3"/>
            <w:shd w:val="clear" w:color="auto" w:fill="D9D9D9"/>
            <w:vAlign w:val="center"/>
          </w:tcPr>
          <w:p w14:paraId="522DA497" w14:textId="77777777" w:rsidR="005B6384" w:rsidRPr="00503075" w:rsidRDefault="005B6384" w:rsidP="00286439">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r w:rsidRPr="00503075">
              <w:rPr>
                <w:rFonts w:ascii="Palatino Linotype" w:eastAsia="Palatino Linotype" w:hAnsi="Palatino Linotype" w:cs="Palatino Linotype"/>
                <w:b/>
                <w:color w:val="000000"/>
              </w:rPr>
              <w:lastRenderedPageBreak/>
              <w:t>Prueba de Daño</w:t>
            </w:r>
          </w:p>
        </w:tc>
      </w:tr>
      <w:tr w:rsidR="005B6384" w:rsidRPr="00503075" w14:paraId="1E076A79" w14:textId="77777777" w:rsidTr="0063781A">
        <w:tc>
          <w:tcPr>
            <w:tcW w:w="1535" w:type="dxa"/>
            <w:vAlign w:val="center"/>
          </w:tcPr>
          <w:p w14:paraId="4EF3D5A1" w14:textId="77777777" w:rsidR="005B6384" w:rsidRPr="00503075" w:rsidRDefault="005B6384" w:rsidP="00286439">
            <w:pPr>
              <w:spacing w:after="120"/>
              <w:jc w:val="center"/>
              <w:rPr>
                <w:rFonts w:ascii="Palatino Linotype" w:eastAsia="Palatino Linotype" w:hAnsi="Palatino Linotype" w:cs="Palatino Linotype"/>
                <w:b/>
                <w:sz w:val="16"/>
                <w:szCs w:val="16"/>
              </w:rPr>
            </w:pPr>
            <w:r w:rsidRPr="00503075">
              <w:rPr>
                <w:rFonts w:ascii="Palatino Linotype" w:eastAsia="Palatino Linotype" w:hAnsi="Palatino Linotype" w:cs="Palatino Linotype"/>
                <w:b/>
                <w:sz w:val="16"/>
                <w:szCs w:val="16"/>
              </w:rPr>
              <w:t>Riesgo Real, Demostrable e Identificable</w:t>
            </w:r>
          </w:p>
          <w:p w14:paraId="7B575DB9" w14:textId="77777777" w:rsidR="005B6384" w:rsidRPr="00503075" w:rsidRDefault="005B6384" w:rsidP="00286439">
            <w:pPr>
              <w:spacing w:after="120"/>
              <w:jc w:val="center"/>
              <w:rPr>
                <w:rFonts w:ascii="Palatino Linotype" w:eastAsia="Palatino Linotype" w:hAnsi="Palatino Linotype" w:cs="Palatino Linotype"/>
                <w:b/>
                <w:sz w:val="16"/>
                <w:szCs w:val="16"/>
              </w:rPr>
            </w:pPr>
            <w:r w:rsidRPr="00503075">
              <w:rPr>
                <w:rFonts w:ascii="Palatino Linotype" w:eastAsia="Palatino Linotype" w:hAnsi="Palatino Linotype" w:cs="Palatino Linotype"/>
                <w:b/>
                <w:sz w:val="16"/>
                <w:szCs w:val="16"/>
              </w:rPr>
              <w:t>(Modo, Tiempo y Lugar)</w:t>
            </w:r>
          </w:p>
        </w:tc>
        <w:tc>
          <w:tcPr>
            <w:tcW w:w="1696" w:type="dxa"/>
            <w:vAlign w:val="center"/>
          </w:tcPr>
          <w:p w14:paraId="61B3730C" w14:textId="77777777" w:rsidR="005B6384" w:rsidRPr="00503075" w:rsidRDefault="005B6384" w:rsidP="00286439">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503075">
              <w:rPr>
                <w:rFonts w:ascii="Palatino Linotype" w:eastAsia="Palatino Linotype" w:hAnsi="Palatino Linotype" w:cs="Palatino Linotype"/>
                <w:b/>
                <w:color w:val="000000"/>
              </w:rPr>
              <w:t>No</w:t>
            </w:r>
          </w:p>
        </w:tc>
        <w:tc>
          <w:tcPr>
            <w:tcW w:w="6095" w:type="dxa"/>
            <w:vAlign w:val="center"/>
          </w:tcPr>
          <w:p w14:paraId="3C51827B" w14:textId="6986C1B6" w:rsidR="005B6384" w:rsidRPr="00503075" w:rsidRDefault="00DA218E" w:rsidP="00286439">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r w:rsidRPr="00503075">
              <w:rPr>
                <w:color w:val="000000"/>
              </w:rPr>
              <w:t>NO HAY PRONUNCIAMIENTO AL RESPECTO</w:t>
            </w:r>
          </w:p>
        </w:tc>
      </w:tr>
      <w:tr w:rsidR="005B6384" w:rsidRPr="00503075" w14:paraId="23044E18" w14:textId="77777777" w:rsidTr="00DA218E">
        <w:tc>
          <w:tcPr>
            <w:tcW w:w="1535" w:type="dxa"/>
            <w:vAlign w:val="center"/>
          </w:tcPr>
          <w:p w14:paraId="1D8C69DE" w14:textId="77777777" w:rsidR="005B6384" w:rsidRPr="00503075" w:rsidRDefault="005B6384" w:rsidP="00286439">
            <w:pPr>
              <w:spacing w:after="120"/>
              <w:jc w:val="center"/>
              <w:rPr>
                <w:rFonts w:ascii="Palatino Linotype" w:eastAsia="Palatino Linotype" w:hAnsi="Palatino Linotype" w:cs="Palatino Linotype"/>
                <w:b/>
                <w:sz w:val="16"/>
                <w:szCs w:val="16"/>
              </w:rPr>
            </w:pPr>
            <w:r w:rsidRPr="00503075">
              <w:rPr>
                <w:rFonts w:ascii="Palatino Linotype" w:eastAsia="Palatino Linotype" w:hAnsi="Palatino Linotype" w:cs="Palatino Linotype"/>
                <w:b/>
                <w:sz w:val="16"/>
                <w:szCs w:val="16"/>
              </w:rPr>
              <w:t>Temporalidad de la Reserva de la información</w:t>
            </w:r>
          </w:p>
        </w:tc>
        <w:tc>
          <w:tcPr>
            <w:tcW w:w="1696" w:type="dxa"/>
            <w:shd w:val="clear" w:color="auto" w:fill="auto"/>
            <w:vAlign w:val="center"/>
          </w:tcPr>
          <w:p w14:paraId="2EC62F2F" w14:textId="5C34CC52" w:rsidR="005B6384" w:rsidRPr="00503075" w:rsidRDefault="00DA218E" w:rsidP="00286439">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503075">
              <w:rPr>
                <w:rFonts w:ascii="Palatino Linotype" w:eastAsia="Palatino Linotype" w:hAnsi="Palatino Linotype" w:cs="Palatino Linotype"/>
                <w:b/>
                <w:color w:val="000000"/>
              </w:rPr>
              <w:t xml:space="preserve">NO, debido a que no existe una certeza jurídica al señalar mediante la prueba de daño un periodo de Reserva de tres años, y en el Acta del Comité </w:t>
            </w:r>
            <w:r w:rsidRPr="00503075">
              <w:rPr>
                <w:rFonts w:ascii="Palatino Linotype" w:eastAsia="Palatino Linotype" w:hAnsi="Palatino Linotype" w:cs="Palatino Linotype"/>
                <w:b/>
                <w:color w:val="000000"/>
              </w:rPr>
              <w:lastRenderedPageBreak/>
              <w:t>refiere cinco años.</w:t>
            </w:r>
          </w:p>
        </w:tc>
        <w:tc>
          <w:tcPr>
            <w:tcW w:w="6095" w:type="dxa"/>
            <w:vAlign w:val="center"/>
          </w:tcPr>
          <w:p w14:paraId="040CE722" w14:textId="3B123DF4" w:rsidR="005B6384" w:rsidRPr="00503075" w:rsidRDefault="00DA218E" w:rsidP="00286439">
            <w:pPr>
              <w:pBdr>
                <w:top w:val="nil"/>
                <w:left w:val="nil"/>
                <w:bottom w:val="nil"/>
                <w:right w:val="nil"/>
                <w:between w:val="nil"/>
              </w:pBdr>
              <w:spacing w:after="120"/>
              <w:ind w:left="29" w:firstLine="18"/>
              <w:jc w:val="center"/>
              <w:rPr>
                <w:color w:val="000000"/>
              </w:rPr>
            </w:pPr>
            <w:r w:rsidRPr="00503075">
              <w:rPr>
                <w:noProof/>
                <w:lang w:eastAsia="es-MX"/>
              </w:rPr>
              <w:lastRenderedPageBreak/>
              <mc:AlternateContent>
                <mc:Choice Requires="wps">
                  <w:drawing>
                    <wp:anchor distT="0" distB="0" distL="114300" distR="114300" simplePos="0" relativeHeight="251659264" behindDoc="0" locked="0" layoutInCell="1" allowOverlap="1" wp14:anchorId="45DF9B32" wp14:editId="18E95A68">
                      <wp:simplePos x="0" y="0"/>
                      <wp:positionH relativeFrom="column">
                        <wp:posOffset>28575</wp:posOffset>
                      </wp:positionH>
                      <wp:positionV relativeFrom="paragraph">
                        <wp:posOffset>12700</wp:posOffset>
                      </wp:positionV>
                      <wp:extent cx="3667125" cy="323850"/>
                      <wp:effectExtent l="57150" t="19050" r="85725" b="95250"/>
                      <wp:wrapNone/>
                      <wp:docPr id="19" name="Rectángulo 19"/>
                      <wp:cNvGraphicFramePr/>
                      <a:graphic xmlns:a="http://schemas.openxmlformats.org/drawingml/2006/main">
                        <a:graphicData uri="http://schemas.microsoft.com/office/word/2010/wordprocessingShape">
                          <wps:wsp>
                            <wps:cNvSpPr/>
                            <wps:spPr>
                              <a:xfrm>
                                <a:off x="0" y="0"/>
                                <a:ext cx="3667125" cy="3238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822A07" id="Rectángulo 19" o:spid="_x0000_s1026" style="position:absolute;margin-left:2.25pt;margin-top:1pt;width:288.7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" filled="f" strokecolor="red" strokeweight="1.5pt">
                      <v:shadow on="t" color="black" opacity="22937f" origin=",.5" offset="0,.63889mm"/>
                    </v:rect>
                  </w:pict>
                </mc:Fallback>
              </mc:AlternateContent>
            </w:r>
            <w:r w:rsidRPr="00503075">
              <w:rPr>
                <w:noProof/>
                <w:lang w:eastAsia="es-MX"/>
              </w:rPr>
              <w:drawing>
                <wp:inline distT="0" distB="0" distL="0" distR="0" wp14:anchorId="6D9E1200" wp14:editId="64257AB1">
                  <wp:extent cx="3733165" cy="2922905"/>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3165" cy="2922905"/>
                          </a:xfrm>
                          <a:prstGeom prst="rect">
                            <a:avLst/>
                          </a:prstGeom>
                        </pic:spPr>
                      </pic:pic>
                    </a:graphicData>
                  </a:graphic>
                </wp:inline>
              </w:drawing>
            </w:r>
          </w:p>
          <w:p w14:paraId="7E0BBAA5" w14:textId="0F01A2AE" w:rsidR="005B6384" w:rsidRPr="00503075" w:rsidRDefault="00DA218E" w:rsidP="00286439">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r w:rsidRPr="00503075">
              <w:rPr>
                <w:noProof/>
                <w:lang w:eastAsia="es-MX"/>
              </w:rPr>
              <w:lastRenderedPageBreak/>
              <mc:AlternateContent>
                <mc:Choice Requires="wps">
                  <w:drawing>
                    <wp:anchor distT="0" distB="0" distL="114300" distR="114300" simplePos="0" relativeHeight="251661312" behindDoc="0" locked="0" layoutInCell="1" allowOverlap="1" wp14:anchorId="2BADA0D0" wp14:editId="1506CCFB">
                      <wp:simplePos x="0" y="0"/>
                      <wp:positionH relativeFrom="column">
                        <wp:posOffset>-12065</wp:posOffset>
                      </wp:positionH>
                      <wp:positionV relativeFrom="paragraph">
                        <wp:posOffset>7620</wp:posOffset>
                      </wp:positionV>
                      <wp:extent cx="3733800" cy="619125"/>
                      <wp:effectExtent l="57150" t="19050" r="76200" b="104775"/>
                      <wp:wrapNone/>
                      <wp:docPr id="23" name="Rectángulo 23"/>
                      <wp:cNvGraphicFramePr/>
                      <a:graphic xmlns:a="http://schemas.openxmlformats.org/drawingml/2006/main">
                        <a:graphicData uri="http://schemas.microsoft.com/office/word/2010/wordprocessingShape">
                          <wps:wsp>
                            <wps:cNvSpPr/>
                            <wps:spPr>
                              <a:xfrm>
                                <a:off x="0" y="0"/>
                                <a:ext cx="3733800" cy="6191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6DA248" id="Rectángulo 23" o:spid="_x0000_s1026" style="position:absolute;margin-left:-.95pt;margin-top:.6pt;width:294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" filled="f" strokecolor="red" strokeweight="1.5pt">
                      <v:shadow on="t" color="black" opacity="22937f" origin=",.5" offset="0,.63889mm"/>
                    </v:rect>
                  </w:pict>
                </mc:Fallback>
              </mc:AlternateContent>
            </w:r>
            <w:r w:rsidRPr="00503075">
              <w:rPr>
                <w:noProof/>
                <w:lang w:eastAsia="es-MX"/>
              </w:rPr>
              <w:drawing>
                <wp:inline distT="0" distB="0" distL="0" distR="0" wp14:anchorId="029E4698" wp14:editId="0D06E181">
                  <wp:extent cx="3733165" cy="1344295"/>
                  <wp:effectExtent l="0" t="0" r="63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33165" cy="1344295"/>
                          </a:xfrm>
                          <a:prstGeom prst="rect">
                            <a:avLst/>
                          </a:prstGeom>
                        </pic:spPr>
                      </pic:pic>
                    </a:graphicData>
                  </a:graphic>
                </wp:inline>
              </w:drawing>
            </w:r>
          </w:p>
        </w:tc>
      </w:tr>
      <w:tr w:rsidR="005B6384" w:rsidRPr="00503075" w14:paraId="776B4231" w14:textId="77777777" w:rsidTr="0063781A">
        <w:trPr>
          <w:trHeight w:val="3517"/>
        </w:trPr>
        <w:tc>
          <w:tcPr>
            <w:tcW w:w="1535" w:type="dxa"/>
            <w:vAlign w:val="center"/>
          </w:tcPr>
          <w:p w14:paraId="7734B5D3" w14:textId="77777777" w:rsidR="005B6384" w:rsidRPr="00503075" w:rsidRDefault="005B6384" w:rsidP="00286439">
            <w:pPr>
              <w:tabs>
                <w:tab w:val="left" w:pos="317"/>
              </w:tabs>
              <w:spacing w:after="120"/>
              <w:jc w:val="center"/>
              <w:rPr>
                <w:rFonts w:ascii="Palatino Linotype" w:eastAsia="Palatino Linotype" w:hAnsi="Palatino Linotype" w:cs="Palatino Linotype"/>
                <w:b/>
                <w:sz w:val="16"/>
                <w:szCs w:val="16"/>
              </w:rPr>
            </w:pPr>
            <w:r w:rsidRPr="00503075">
              <w:rPr>
                <w:rFonts w:ascii="Palatino Linotype" w:eastAsia="Palatino Linotype" w:hAnsi="Palatino Linotype" w:cs="Palatino Linotype"/>
                <w:b/>
                <w:sz w:val="16"/>
                <w:szCs w:val="16"/>
              </w:rPr>
              <w:lastRenderedPageBreak/>
              <w:t>Autoridades competentes.</w:t>
            </w:r>
          </w:p>
        </w:tc>
        <w:tc>
          <w:tcPr>
            <w:tcW w:w="1696" w:type="dxa"/>
            <w:vAlign w:val="center"/>
          </w:tcPr>
          <w:p w14:paraId="3C3047F4" w14:textId="77777777" w:rsidR="005B6384" w:rsidRPr="00503075" w:rsidRDefault="005B6384" w:rsidP="00286439">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503075">
              <w:rPr>
                <w:rFonts w:ascii="Palatino Linotype" w:eastAsia="Palatino Linotype" w:hAnsi="Palatino Linotype" w:cs="Palatino Linotype"/>
                <w:b/>
                <w:color w:val="000000"/>
              </w:rPr>
              <w:t>Sí</w:t>
            </w:r>
          </w:p>
        </w:tc>
        <w:tc>
          <w:tcPr>
            <w:tcW w:w="6095" w:type="dxa"/>
          </w:tcPr>
          <w:p w14:paraId="23452F7D" w14:textId="40F2659E" w:rsidR="005B6384" w:rsidRPr="00503075" w:rsidRDefault="005B6384" w:rsidP="00286439"/>
          <w:p w14:paraId="303B8BB4" w14:textId="0037C6D4" w:rsidR="005B6384" w:rsidRPr="00503075" w:rsidRDefault="00DA218E" w:rsidP="00286439">
            <w:r w:rsidRPr="00503075">
              <w:rPr>
                <w:noProof/>
                <w:lang w:eastAsia="es-MX"/>
              </w:rPr>
              <w:drawing>
                <wp:inline distT="0" distB="0" distL="0" distR="0" wp14:anchorId="76D36D3B" wp14:editId="281275CF">
                  <wp:extent cx="3733165" cy="3605530"/>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33165" cy="3605530"/>
                          </a:xfrm>
                          <a:prstGeom prst="rect">
                            <a:avLst/>
                          </a:prstGeom>
                        </pic:spPr>
                      </pic:pic>
                    </a:graphicData>
                  </a:graphic>
                </wp:inline>
              </w:drawing>
            </w:r>
          </w:p>
        </w:tc>
      </w:tr>
    </w:tbl>
    <w:p w14:paraId="7239A759" w14:textId="38646789" w:rsidR="0031503C" w:rsidRPr="00503075" w:rsidRDefault="0031503C" w:rsidP="0031503C">
      <w:pPr>
        <w:tabs>
          <w:tab w:val="left" w:pos="8222"/>
        </w:tabs>
        <w:spacing w:before="100" w:beforeAutospacing="1" w:after="100" w:afterAutospacing="1" w:line="360" w:lineRule="auto"/>
        <w:ind w:right="-28"/>
        <w:jc w:val="both"/>
        <w:rPr>
          <w:rFonts w:ascii="Palatino Linotype" w:hAnsi="Palatino Linotype" w:cs="Tahoma"/>
          <w:bCs/>
          <w:szCs w:val="22"/>
        </w:rPr>
      </w:pPr>
      <w:r w:rsidRPr="00503075">
        <w:rPr>
          <w:rFonts w:ascii="Palatino Linotype" w:hAnsi="Palatino Linotype" w:cs="Tahoma"/>
          <w:bCs/>
          <w:szCs w:val="22"/>
        </w:rPr>
        <w:t xml:space="preserve">Conforme a lo anterior, </w:t>
      </w:r>
      <w:r w:rsidR="00DA218E" w:rsidRPr="00503075">
        <w:rPr>
          <w:rFonts w:ascii="Palatino Linotype" w:hAnsi="Palatino Linotype" w:cs="Tahoma"/>
          <w:bCs/>
          <w:szCs w:val="22"/>
        </w:rPr>
        <w:t xml:space="preserve">se deslumbra que </w:t>
      </w:r>
      <w:r w:rsidRPr="00503075">
        <w:rPr>
          <w:rFonts w:ascii="Palatino Linotype" w:hAnsi="Palatino Linotype" w:cs="Tahoma"/>
          <w:bCs/>
          <w:szCs w:val="22"/>
        </w:rPr>
        <w:t xml:space="preserve">resulta procedente la </w:t>
      </w:r>
      <w:r w:rsidRPr="00503075">
        <w:rPr>
          <w:rFonts w:ascii="Palatino Linotype" w:hAnsi="Palatino Linotype" w:cs="Tahoma"/>
          <w:b/>
          <w:bCs/>
          <w:szCs w:val="22"/>
          <w:u w:val="single"/>
        </w:rPr>
        <w:t>reserva invocada</w:t>
      </w:r>
      <w:r w:rsidRPr="00503075">
        <w:rPr>
          <w:rFonts w:ascii="Palatino Linotype" w:hAnsi="Palatino Linotype" w:cs="Tahoma"/>
          <w:bCs/>
          <w:szCs w:val="22"/>
        </w:rPr>
        <w:t xml:space="preserve"> por el ente recurrido, </w:t>
      </w:r>
      <w:r w:rsidR="00DA218E" w:rsidRPr="00503075">
        <w:rPr>
          <w:rFonts w:ascii="Palatino Linotype" w:hAnsi="Palatino Linotype" w:cs="Tahoma"/>
          <w:bCs/>
          <w:szCs w:val="22"/>
        </w:rPr>
        <w:t xml:space="preserve">sin embargo </w:t>
      </w:r>
      <w:r w:rsidRPr="00503075">
        <w:rPr>
          <w:rFonts w:ascii="Palatino Linotype" w:hAnsi="Palatino Linotype" w:cs="Tahoma"/>
          <w:bCs/>
          <w:szCs w:val="22"/>
        </w:rPr>
        <w:t>en términos del artículo 140, fracción VI, de la Ley de Transparencia y Acceso a la Información Pública del Estado de México y Municipios</w:t>
      </w:r>
      <w:r w:rsidR="00DA218E" w:rsidRPr="00503075">
        <w:rPr>
          <w:rFonts w:ascii="Palatino Linotype" w:hAnsi="Palatino Linotype" w:cs="Tahoma"/>
          <w:bCs/>
          <w:szCs w:val="22"/>
        </w:rPr>
        <w:t xml:space="preserve"> en concatenación con el artículo 113, fracción VI, de la Ley General de Transparencia y Acceso a la Información Pública, numeral vigésimo cuarto, fracción II, </w:t>
      </w:r>
      <w:r w:rsidR="0070278C" w:rsidRPr="00503075">
        <w:rPr>
          <w:rFonts w:ascii="Palatino Linotype" w:hAnsi="Palatino Linotype" w:cs="Tahoma"/>
          <w:bCs/>
          <w:szCs w:val="22"/>
        </w:rPr>
        <w:t xml:space="preserve">así como </w:t>
      </w:r>
      <w:r w:rsidR="00DA218E" w:rsidRPr="00503075">
        <w:rPr>
          <w:rFonts w:ascii="Palatino Linotype" w:hAnsi="Palatino Linotype" w:cs="Tahoma"/>
          <w:bCs/>
          <w:szCs w:val="22"/>
        </w:rPr>
        <w:t xml:space="preserve">de los Lineamientos Generales en Materia de Clasificación y Desclasificación de la </w:t>
      </w:r>
      <w:r w:rsidR="00DA218E" w:rsidRPr="00503075">
        <w:rPr>
          <w:rFonts w:ascii="Palatino Linotype" w:hAnsi="Palatino Linotype" w:cs="Tahoma"/>
          <w:bCs/>
          <w:szCs w:val="22"/>
        </w:rPr>
        <w:lastRenderedPageBreak/>
        <w:t xml:space="preserve">Información, es procedente ordenar la </w:t>
      </w:r>
      <w:r w:rsidR="00DA218E" w:rsidRPr="00503075">
        <w:rPr>
          <w:rFonts w:ascii="Palatino Linotype" w:hAnsi="Palatino Linotype" w:cs="Tahoma"/>
          <w:b/>
          <w:bCs/>
          <w:szCs w:val="22"/>
        </w:rPr>
        <w:t>modificación</w:t>
      </w:r>
      <w:r w:rsidR="00DA218E" w:rsidRPr="00503075">
        <w:rPr>
          <w:rFonts w:ascii="Palatino Linotype" w:hAnsi="Palatino Linotype" w:cs="Tahoma"/>
          <w:bCs/>
          <w:szCs w:val="22"/>
        </w:rPr>
        <w:t xml:space="preserve"> </w:t>
      </w:r>
      <w:r w:rsidR="0070278C" w:rsidRPr="00503075">
        <w:rPr>
          <w:rFonts w:ascii="Palatino Linotype" w:hAnsi="Palatino Linotype" w:cs="Tahoma"/>
          <w:bCs/>
          <w:szCs w:val="22"/>
        </w:rPr>
        <w:t>a</w:t>
      </w:r>
      <w:r w:rsidR="00DA218E" w:rsidRPr="00503075">
        <w:rPr>
          <w:rFonts w:ascii="Palatino Linotype" w:hAnsi="Palatino Linotype" w:cs="Tahoma"/>
          <w:bCs/>
          <w:szCs w:val="22"/>
        </w:rPr>
        <w:t xml:space="preserve"> la prueba de daño </w:t>
      </w:r>
      <w:r w:rsidR="0070278C" w:rsidRPr="00503075">
        <w:rPr>
          <w:rFonts w:ascii="Palatino Linotype" w:hAnsi="Palatino Linotype" w:cs="Tahoma"/>
          <w:bCs/>
          <w:szCs w:val="22"/>
        </w:rPr>
        <w:t xml:space="preserve">realizada </w:t>
      </w:r>
      <w:r w:rsidR="00DA218E" w:rsidRPr="00503075">
        <w:rPr>
          <w:rFonts w:ascii="Palatino Linotype" w:hAnsi="Palatino Linotype" w:cs="Tahoma"/>
          <w:bCs/>
          <w:szCs w:val="22"/>
        </w:rPr>
        <w:t>así como el Acta del Comité de Transparencia</w:t>
      </w:r>
      <w:r w:rsidR="0070278C" w:rsidRPr="00503075">
        <w:rPr>
          <w:rFonts w:ascii="Palatino Linotype" w:hAnsi="Palatino Linotype" w:cs="Tahoma"/>
          <w:bCs/>
          <w:szCs w:val="22"/>
        </w:rPr>
        <w:t xml:space="preserve"> que de veracidad al acto de la autoridad recurrida,</w:t>
      </w:r>
      <w:r w:rsidR="00DA218E" w:rsidRPr="00503075">
        <w:rPr>
          <w:rFonts w:ascii="Palatino Linotype" w:hAnsi="Palatino Linotype" w:cs="Tahoma"/>
          <w:bCs/>
          <w:szCs w:val="22"/>
        </w:rPr>
        <w:t xml:space="preserve"> </w:t>
      </w:r>
      <w:r w:rsidR="0070278C" w:rsidRPr="00503075">
        <w:rPr>
          <w:rFonts w:ascii="Palatino Linotype" w:hAnsi="Palatino Linotype" w:cs="Tahoma"/>
          <w:bCs/>
          <w:szCs w:val="22"/>
        </w:rPr>
        <w:t xml:space="preserve">esto con la finalidad de </w:t>
      </w:r>
      <w:r w:rsidR="00DA218E" w:rsidRPr="00503075">
        <w:rPr>
          <w:rFonts w:ascii="Palatino Linotype" w:hAnsi="Palatino Linotype" w:cs="Tahoma"/>
          <w:bCs/>
          <w:szCs w:val="22"/>
        </w:rPr>
        <w:t>otorgar una certeza jurídica</w:t>
      </w:r>
      <w:r w:rsidR="0070278C" w:rsidRPr="00503075">
        <w:rPr>
          <w:rFonts w:ascii="Palatino Linotype" w:hAnsi="Palatino Linotype" w:cs="Tahoma"/>
          <w:bCs/>
          <w:szCs w:val="22"/>
        </w:rPr>
        <w:t xml:space="preserve"> en la reserva de la información que se pretende realizar con motivo del acceso a la información que reclama la particular</w:t>
      </w:r>
      <w:r w:rsidRPr="00503075">
        <w:rPr>
          <w:rFonts w:ascii="Palatino Linotype" w:hAnsi="Palatino Linotype" w:cs="Tahoma"/>
          <w:bCs/>
          <w:szCs w:val="22"/>
        </w:rPr>
        <w:t>.</w:t>
      </w:r>
    </w:p>
    <w:p w14:paraId="533546A0" w14:textId="13572A97" w:rsidR="0070278C" w:rsidRPr="00503075" w:rsidRDefault="0031503C" w:rsidP="0031503C">
      <w:pPr>
        <w:tabs>
          <w:tab w:val="left" w:pos="8222"/>
        </w:tabs>
        <w:spacing w:before="100" w:beforeAutospacing="1" w:after="100" w:afterAutospacing="1" w:line="360" w:lineRule="auto"/>
        <w:ind w:right="-28"/>
        <w:jc w:val="both"/>
        <w:rPr>
          <w:rFonts w:ascii="Palatino Linotype" w:hAnsi="Palatino Linotype" w:cs="Tahoma"/>
          <w:bCs/>
          <w:szCs w:val="22"/>
        </w:rPr>
      </w:pPr>
      <w:r w:rsidRPr="00503075">
        <w:rPr>
          <w:rFonts w:ascii="Palatino Linotype" w:hAnsi="Palatino Linotype" w:cs="Tahoma"/>
          <w:bCs/>
          <w:szCs w:val="22"/>
        </w:rPr>
        <w:t>Finalmente, respecto al plazo de reserva, el artículo 125 de la Ley de la materia, establece que la información clasificada como reservada según el artículo 140 de la Ley de Transparencia y Acceso a la Información Pública del Estado de México y Municipios, podrá permanecer con tal carácter</w:t>
      </w:r>
      <w:r w:rsidR="0070278C" w:rsidRPr="00503075">
        <w:rPr>
          <w:rFonts w:ascii="Palatino Linotype" w:hAnsi="Palatino Linotype" w:cs="Tahoma"/>
          <w:bCs/>
          <w:szCs w:val="22"/>
        </w:rPr>
        <w:t xml:space="preserve"> hasta </w:t>
      </w:r>
      <w:r w:rsidR="0070278C" w:rsidRPr="00503075">
        <w:rPr>
          <w:rFonts w:ascii="Palatino Linotype" w:hAnsi="Palatino Linotype" w:cs="Tahoma"/>
          <w:b/>
          <w:bCs/>
          <w:szCs w:val="22"/>
        </w:rPr>
        <w:t>por un periodo de 5 años</w:t>
      </w:r>
      <w:r w:rsidR="0070278C" w:rsidRPr="00503075">
        <w:rPr>
          <w:rFonts w:ascii="Palatino Linotype" w:hAnsi="Palatino Linotype" w:cs="Tahoma"/>
          <w:bCs/>
          <w:szCs w:val="22"/>
        </w:rPr>
        <w:t xml:space="preserve">, sin embargo tal y como quedó demostrado con anterioridad, este plazo se encuentra en incertidumbre en razón de que no existe vinculación con lo que señala la prueba de daño contenida en el archivo denominado </w:t>
      </w:r>
      <w:r w:rsidR="0070278C" w:rsidRPr="00503075">
        <w:rPr>
          <w:rFonts w:ascii="Palatino Linotype" w:hAnsi="Palatino Linotype" w:cs="Tahoma"/>
          <w:bCs/>
          <w:i/>
          <w:szCs w:val="22"/>
        </w:rPr>
        <w:t xml:space="preserve">“Anexo 1 PRUEBA DE DAÑO.pdf” </w:t>
      </w:r>
      <w:r w:rsidR="0070278C" w:rsidRPr="00503075">
        <w:rPr>
          <w:rFonts w:ascii="Palatino Linotype" w:hAnsi="Palatino Linotype" w:cs="Tahoma"/>
          <w:bCs/>
          <w:szCs w:val="22"/>
        </w:rPr>
        <w:t>y lo aprobado mediante Acuerdo del Comité de Transparencia, motivo por el cual se insiste, al no existir una certeza jurídica del plazo a reservar, es procedente la modificación que ordena este Órgano Garante.</w:t>
      </w:r>
    </w:p>
    <w:p w14:paraId="65FA1CD5" w14:textId="2222B1F6" w:rsidR="0031503C" w:rsidRPr="00503075" w:rsidRDefault="0031503C" w:rsidP="0031503C">
      <w:pPr>
        <w:tabs>
          <w:tab w:val="left" w:pos="8222"/>
        </w:tabs>
        <w:spacing w:before="100" w:beforeAutospacing="1" w:after="100" w:afterAutospacing="1" w:line="360" w:lineRule="auto"/>
        <w:ind w:right="-28"/>
        <w:jc w:val="both"/>
        <w:rPr>
          <w:rFonts w:ascii="Palatino Linotype" w:hAnsi="Palatino Linotype" w:cs="Tahoma"/>
          <w:bCs/>
          <w:szCs w:val="22"/>
        </w:rPr>
      </w:pPr>
      <w:r w:rsidRPr="00503075">
        <w:rPr>
          <w:rFonts w:ascii="Palatino Linotype" w:hAnsi="Palatino Linotype" w:cs="Tahoma"/>
          <w:bCs/>
          <w:szCs w:val="22"/>
        </w:rPr>
        <w:t>Asimismo</w:t>
      </w:r>
      <w:r w:rsidR="0070278C" w:rsidRPr="00503075">
        <w:rPr>
          <w:rFonts w:ascii="Palatino Linotype" w:hAnsi="Palatino Linotype" w:cs="Tahoma"/>
          <w:bCs/>
          <w:szCs w:val="22"/>
        </w:rPr>
        <w:t xml:space="preserve">, cabe señalar que </w:t>
      </w:r>
      <w:r w:rsidRPr="00503075">
        <w:rPr>
          <w:rFonts w:ascii="Palatino Linotype" w:hAnsi="Palatino Linotype" w:cs="Tahoma"/>
          <w:bCs/>
          <w:szCs w:val="22"/>
        </w:rPr>
        <w:t>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14:paraId="4B95C31E" w14:textId="1953C674" w:rsidR="0031503C" w:rsidRPr="00503075" w:rsidRDefault="0031503C" w:rsidP="00C402C9">
      <w:pPr>
        <w:tabs>
          <w:tab w:val="left" w:pos="8222"/>
        </w:tabs>
        <w:spacing w:before="100" w:beforeAutospacing="1" w:after="100" w:afterAutospacing="1" w:line="360" w:lineRule="auto"/>
        <w:ind w:right="-28"/>
        <w:contextualSpacing/>
        <w:jc w:val="both"/>
        <w:rPr>
          <w:rFonts w:ascii="Palatino Linotype" w:hAnsi="Palatino Linotype" w:cs="Tahoma"/>
          <w:b/>
          <w:bCs/>
          <w:szCs w:val="22"/>
        </w:rPr>
      </w:pPr>
      <w:r w:rsidRPr="00503075">
        <w:rPr>
          <w:rFonts w:ascii="Palatino Linotype" w:hAnsi="Palatino Linotype" w:cs="Tahoma"/>
          <w:bCs/>
          <w:szCs w:val="22"/>
        </w:rPr>
        <w:lastRenderedPageBreak/>
        <w:t xml:space="preserve">Sobre el particular, atendiendo a las </w:t>
      </w:r>
      <w:r w:rsidR="00005CC3" w:rsidRPr="00503075">
        <w:rPr>
          <w:rFonts w:ascii="Palatino Linotype" w:hAnsi="Palatino Linotype" w:cs="Tahoma"/>
          <w:bCs/>
          <w:szCs w:val="22"/>
        </w:rPr>
        <w:t xml:space="preserve">constancias que obran en el expediente electrónico del </w:t>
      </w:r>
      <w:r w:rsidR="00005CC3" w:rsidRPr="00503075">
        <w:rPr>
          <w:rFonts w:ascii="Palatino Linotype" w:hAnsi="Palatino Linotype" w:cs="Tahoma"/>
          <w:b/>
          <w:bCs/>
          <w:szCs w:val="22"/>
        </w:rPr>
        <w:t xml:space="preserve">SAIMEX </w:t>
      </w:r>
      <w:r w:rsidR="0070278C" w:rsidRPr="00503075">
        <w:rPr>
          <w:rFonts w:ascii="Palatino Linotype" w:hAnsi="Palatino Linotype" w:cs="Tahoma"/>
          <w:bCs/>
          <w:szCs w:val="22"/>
        </w:rPr>
        <w:t>no se</w:t>
      </w:r>
      <w:r w:rsidR="00005CC3" w:rsidRPr="00503075">
        <w:rPr>
          <w:rFonts w:ascii="Palatino Linotype" w:hAnsi="Palatino Linotype" w:cs="Tahoma"/>
          <w:bCs/>
          <w:szCs w:val="22"/>
        </w:rPr>
        <w:t xml:space="preserve"> tiene por presentado </w:t>
      </w:r>
      <w:r w:rsidR="0070278C" w:rsidRPr="00503075">
        <w:rPr>
          <w:rFonts w:ascii="Palatino Linotype" w:hAnsi="Palatino Linotype" w:cs="Tahoma"/>
          <w:bCs/>
          <w:szCs w:val="22"/>
        </w:rPr>
        <w:t xml:space="preserve">de forma correcta </w:t>
      </w:r>
      <w:r w:rsidRPr="00503075">
        <w:rPr>
          <w:rFonts w:ascii="Palatino Linotype" w:hAnsi="Palatino Linotype" w:cs="Tahoma"/>
          <w:bCs/>
          <w:szCs w:val="22"/>
        </w:rPr>
        <w:t>el periodo de reserva</w:t>
      </w:r>
      <w:r w:rsidR="00005CC3" w:rsidRPr="00503075">
        <w:rPr>
          <w:rFonts w:ascii="Palatino Linotype" w:hAnsi="Palatino Linotype" w:cs="Tahoma"/>
          <w:bCs/>
          <w:szCs w:val="22"/>
        </w:rPr>
        <w:t xml:space="preserve"> de la información,</w:t>
      </w:r>
      <w:r w:rsidRPr="00503075">
        <w:rPr>
          <w:rFonts w:ascii="Palatino Linotype" w:hAnsi="Palatino Linotype" w:cs="Tahoma"/>
          <w:bCs/>
          <w:szCs w:val="22"/>
        </w:rPr>
        <w:t xml:space="preserve"> </w:t>
      </w:r>
      <w:r w:rsidR="00005CC3" w:rsidRPr="00503075">
        <w:rPr>
          <w:rFonts w:ascii="Palatino Linotype" w:hAnsi="Palatino Linotype" w:cs="Tahoma"/>
          <w:bCs/>
          <w:szCs w:val="22"/>
        </w:rPr>
        <w:t xml:space="preserve">propuesto por </w:t>
      </w:r>
      <w:r w:rsidR="00005CC3" w:rsidRPr="00503075">
        <w:rPr>
          <w:rFonts w:ascii="Palatino Linotype" w:hAnsi="Palatino Linotype" w:cs="Tahoma"/>
          <w:b/>
          <w:bCs/>
          <w:szCs w:val="22"/>
        </w:rPr>
        <w:t>EL SUJETO OBLIGADO.</w:t>
      </w:r>
    </w:p>
    <w:p w14:paraId="6CA35511" w14:textId="77777777" w:rsidR="00C402C9" w:rsidRPr="00503075" w:rsidRDefault="00C402C9" w:rsidP="00C402C9">
      <w:pPr>
        <w:tabs>
          <w:tab w:val="left" w:pos="8222"/>
        </w:tabs>
        <w:spacing w:before="100" w:beforeAutospacing="1" w:after="100" w:afterAutospacing="1" w:line="360" w:lineRule="auto"/>
        <w:ind w:right="-28"/>
        <w:contextualSpacing/>
        <w:jc w:val="both"/>
        <w:rPr>
          <w:rFonts w:ascii="Palatino Linotype" w:hAnsi="Palatino Linotype" w:cs="Tahoma"/>
          <w:bCs/>
          <w:szCs w:val="22"/>
        </w:rPr>
      </w:pPr>
    </w:p>
    <w:p w14:paraId="64FDED3E" w14:textId="309742E8" w:rsidR="002A3090" w:rsidRPr="00503075" w:rsidRDefault="00C402C9" w:rsidP="00C402C9">
      <w:pPr>
        <w:spacing w:before="100" w:beforeAutospacing="1" w:after="100" w:afterAutospacing="1" w:line="360" w:lineRule="auto"/>
        <w:jc w:val="both"/>
        <w:rPr>
          <w:rFonts w:ascii="Palatino Linotype" w:hAnsi="Palatino Linotype"/>
        </w:rPr>
      </w:pPr>
      <w:r w:rsidRPr="00503075">
        <w:rPr>
          <w:rFonts w:ascii="Palatino Linotype" w:hAnsi="Palatino Linotype"/>
        </w:rPr>
        <w:t xml:space="preserve">Ahora bien, respecto de las manifestaciones realizadas por </w:t>
      </w:r>
      <w:r w:rsidRPr="00503075">
        <w:rPr>
          <w:rFonts w:ascii="Palatino Linotype" w:hAnsi="Palatino Linotype"/>
          <w:b/>
        </w:rPr>
        <w:t>LA RECURRENTE</w:t>
      </w:r>
      <w:r w:rsidRPr="00503075">
        <w:rPr>
          <w:rFonts w:ascii="Palatino Linotype" w:hAnsi="Palatino Linotype"/>
        </w:rPr>
        <w:t xml:space="preserve"> como razones o motivos de inconformidad, consistentes en </w:t>
      </w:r>
      <w:r w:rsidRPr="00503075">
        <w:rPr>
          <w:rFonts w:ascii="Palatino Linotype" w:hAnsi="Palatino Linotype"/>
          <w:i/>
        </w:rPr>
        <w:t xml:space="preserve">“Hasta el momento no hay acciones ni respuesta, a lo solicitado, al ser una Institución que se caracteriza por el bienestar de sus estudiantes, </w:t>
      </w:r>
      <w:r w:rsidR="002F2C0D" w:rsidRPr="00503075">
        <w:rPr>
          <w:rFonts w:ascii="Palatino Linotype" w:hAnsi="Palatino Linotype"/>
          <w:i/>
        </w:rPr>
        <w:t>está</w:t>
      </w:r>
      <w:r w:rsidRPr="00503075">
        <w:rPr>
          <w:rFonts w:ascii="Palatino Linotype" w:hAnsi="Palatino Linotype"/>
          <w:i/>
        </w:rPr>
        <w:t xml:space="preserve"> demostrando todo lo contrario, al no tomar acciones pertinentes para los actos y sucesos surgidos…”</w:t>
      </w:r>
      <w:r w:rsidRPr="00503075">
        <w:rPr>
          <w:rFonts w:ascii="Palatino Linotype" w:hAnsi="Palatino Linotype"/>
        </w:rPr>
        <w:t>; al respecto, este Órgano Garante advierte que se tratan de manifestaciones unilaterales subjetivas de la parte Recurrente en ejercicio del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w:t>
      </w:r>
    </w:p>
    <w:p w14:paraId="080079C8" w14:textId="02091DB1" w:rsidR="004E1E4C" w:rsidRPr="00503075" w:rsidRDefault="007B2CF1" w:rsidP="004E1E4C">
      <w:pPr>
        <w:autoSpaceDE w:val="0"/>
        <w:autoSpaceDN w:val="0"/>
        <w:adjustRightInd w:val="0"/>
        <w:spacing w:before="100" w:beforeAutospacing="1" w:after="100" w:afterAutospacing="1" w:line="360" w:lineRule="auto"/>
        <w:jc w:val="both"/>
        <w:rPr>
          <w:rFonts w:ascii="Palatino Linotype" w:hAnsi="Palatino Linotype" w:cs="Arial"/>
          <w:bCs/>
          <w:szCs w:val="22"/>
        </w:rPr>
      </w:pPr>
      <w:r w:rsidRPr="00503075">
        <w:rPr>
          <w:rFonts w:ascii="Palatino Linotype" w:hAnsi="Palatino Linotype" w:cs="Arial"/>
          <w:lang w:eastAsia="es-MX"/>
        </w:rPr>
        <w:t>Expuesto todo lo anterior</w:t>
      </w:r>
      <w:r w:rsidRPr="00503075">
        <w:rPr>
          <w:rFonts w:ascii="Palatino Linotype" w:hAnsi="Palatino Linotype" w:cs="Arial"/>
          <w:b/>
          <w:lang w:eastAsia="es-MX"/>
        </w:rPr>
        <w:t xml:space="preserve">, </w:t>
      </w:r>
      <w:r w:rsidRPr="00503075">
        <w:rPr>
          <w:rFonts w:ascii="Palatino Linotype" w:hAnsi="Palatino Linotype"/>
        </w:rPr>
        <w:t xml:space="preserve">en términos de lo dispuesto en el artículo 186, fracción III de la Ley de Transparencia y Acceso a la </w:t>
      </w:r>
      <w:r w:rsidRPr="00503075">
        <w:rPr>
          <w:rFonts w:ascii="Palatino Linotype" w:hAnsi="Palatino Linotype" w:cs="Arial"/>
        </w:rPr>
        <w:t>Información</w:t>
      </w:r>
      <w:r w:rsidRPr="00503075">
        <w:rPr>
          <w:rFonts w:ascii="Palatino Linotype" w:hAnsi="Palatino Linotype"/>
        </w:rPr>
        <w:t xml:space="preserve"> Pública del Estado de México y Municipios, </w:t>
      </w:r>
      <w:r w:rsidRPr="00503075">
        <w:rPr>
          <w:rFonts w:ascii="Palatino Linotype" w:hAnsi="Palatino Linotype" w:cs="Arial"/>
          <w:lang w:eastAsia="es-MX"/>
        </w:rPr>
        <w:t xml:space="preserve">el Pleno de </w:t>
      </w:r>
      <w:r w:rsidRPr="00503075">
        <w:rPr>
          <w:rFonts w:ascii="Palatino Linotype" w:hAnsi="Palatino Linotype" w:cs="Arial"/>
        </w:rPr>
        <w:t xml:space="preserve">este Instituto, </w:t>
      </w:r>
      <w:bookmarkStart w:id="11" w:name="_Hlk61274984"/>
      <w:r w:rsidRPr="00503075">
        <w:rPr>
          <w:rFonts w:ascii="Palatino Linotype" w:hAnsi="Palatino Linotype" w:cs="Arial"/>
        </w:rPr>
        <w:t>estima que</w:t>
      </w:r>
      <w:bookmarkEnd w:id="11"/>
      <w:r w:rsidR="004E1E4C" w:rsidRPr="00503075">
        <w:rPr>
          <w:rFonts w:ascii="Palatino Linotype" w:hAnsi="Palatino Linotype" w:cs="Arial"/>
        </w:rPr>
        <w:t xml:space="preserve"> </w:t>
      </w:r>
      <w:r w:rsidR="004E1E4C" w:rsidRPr="00503075">
        <w:rPr>
          <w:rFonts w:ascii="Palatino Linotype" w:hAnsi="Palatino Linotype" w:cs="Arial"/>
          <w:bCs/>
          <w:szCs w:val="22"/>
          <w:lang w:val="es-ES"/>
        </w:rPr>
        <w:t xml:space="preserve">las razones o motivos de inconformidad planteadas por </w:t>
      </w:r>
      <w:r w:rsidR="00A22952" w:rsidRPr="00503075">
        <w:rPr>
          <w:rFonts w:ascii="Palatino Linotype" w:hAnsi="Palatino Linotype" w:cs="Arial"/>
          <w:b/>
          <w:bCs/>
          <w:szCs w:val="22"/>
        </w:rPr>
        <w:t>LA RECURRENTE</w:t>
      </w:r>
      <w:r w:rsidR="004E1E4C" w:rsidRPr="00503075">
        <w:rPr>
          <w:rFonts w:ascii="Palatino Linotype" w:hAnsi="Palatino Linotype" w:cs="Arial"/>
          <w:bCs/>
          <w:szCs w:val="22"/>
          <w:lang w:val="es-ES"/>
        </w:rPr>
        <w:t xml:space="preserve">, resultan </w:t>
      </w:r>
      <w:r w:rsidR="0091121E" w:rsidRPr="00503075">
        <w:rPr>
          <w:rFonts w:ascii="Palatino Linotype" w:hAnsi="Palatino Linotype" w:cs="Arial"/>
          <w:bCs/>
          <w:szCs w:val="22"/>
          <w:lang w:val="es-ES"/>
        </w:rPr>
        <w:t>parcialmente fundadas</w:t>
      </w:r>
      <w:r w:rsidR="004E1E4C" w:rsidRPr="00503075">
        <w:rPr>
          <w:rFonts w:ascii="Palatino Linotype" w:hAnsi="Palatino Linotype" w:cs="Arial"/>
          <w:bCs/>
          <w:szCs w:val="22"/>
          <w:lang w:val="es-ES"/>
        </w:rPr>
        <w:t xml:space="preserve">; en consecuencia, este Órgano Garante determina </w:t>
      </w:r>
      <w:r w:rsidR="0091121E" w:rsidRPr="00503075">
        <w:rPr>
          <w:rFonts w:ascii="Palatino Linotype" w:hAnsi="Palatino Linotype" w:cs="Arial"/>
          <w:b/>
          <w:bCs/>
          <w:szCs w:val="22"/>
          <w:lang w:val="es-ES"/>
        </w:rPr>
        <w:t>MODIFICAR</w:t>
      </w:r>
      <w:r w:rsidR="004E1E4C" w:rsidRPr="00503075">
        <w:rPr>
          <w:rFonts w:ascii="Palatino Linotype" w:hAnsi="Palatino Linotype" w:cs="Arial"/>
          <w:bCs/>
          <w:szCs w:val="22"/>
          <w:lang w:val="es-ES"/>
        </w:rPr>
        <w:t xml:space="preserve"> la respuesta otorgada por </w:t>
      </w:r>
      <w:r w:rsidR="004E1E4C" w:rsidRPr="00503075">
        <w:rPr>
          <w:rFonts w:ascii="Palatino Linotype" w:hAnsi="Palatino Linotype" w:cs="Arial"/>
          <w:b/>
          <w:bCs/>
          <w:szCs w:val="22"/>
          <w:lang w:val="es-419"/>
        </w:rPr>
        <w:t>EL</w:t>
      </w:r>
      <w:r w:rsidR="004E1E4C" w:rsidRPr="00503075">
        <w:rPr>
          <w:rFonts w:ascii="Palatino Linotype" w:hAnsi="Palatino Linotype" w:cs="Arial"/>
          <w:b/>
          <w:bCs/>
          <w:szCs w:val="22"/>
          <w:lang w:val="es-ES"/>
        </w:rPr>
        <w:t xml:space="preserve"> SUJETO OBLIGADO</w:t>
      </w:r>
      <w:r w:rsidR="004E1E4C" w:rsidRPr="00503075">
        <w:rPr>
          <w:rFonts w:ascii="Palatino Linotype" w:hAnsi="Palatino Linotype" w:cs="Arial"/>
          <w:bCs/>
          <w:szCs w:val="22"/>
          <w:lang w:val="es-ES"/>
        </w:rPr>
        <w:t xml:space="preserve"> </w:t>
      </w:r>
      <w:r w:rsidR="004E1E4C" w:rsidRPr="00503075">
        <w:rPr>
          <w:rFonts w:ascii="Palatino Linotype" w:hAnsi="Palatino Linotype" w:cs="Arial"/>
          <w:bCs/>
          <w:szCs w:val="22"/>
          <w:lang w:val="es-419"/>
        </w:rPr>
        <w:t>a</w:t>
      </w:r>
      <w:r w:rsidR="004E1E4C" w:rsidRPr="00503075">
        <w:rPr>
          <w:rFonts w:ascii="Palatino Linotype" w:hAnsi="Palatino Linotype" w:cs="Arial"/>
          <w:bCs/>
          <w:szCs w:val="22"/>
          <w:lang w:val="es-ES"/>
        </w:rPr>
        <w:t xml:space="preserve"> la solicitud</w:t>
      </w:r>
      <w:r w:rsidR="004E1E4C" w:rsidRPr="00503075">
        <w:rPr>
          <w:rFonts w:ascii="Palatino Linotype" w:hAnsi="Palatino Linotype" w:cs="Arial"/>
          <w:bCs/>
          <w:szCs w:val="22"/>
          <w:lang w:val="es-419"/>
        </w:rPr>
        <w:t xml:space="preserve"> de información </w:t>
      </w:r>
      <w:r w:rsidR="004E1E4C" w:rsidRPr="00503075">
        <w:rPr>
          <w:rFonts w:ascii="Palatino Linotype" w:hAnsi="Palatino Linotype" w:cs="Arial"/>
          <w:bCs/>
          <w:szCs w:val="22"/>
        </w:rPr>
        <w:t xml:space="preserve">que dio trámite al Recurso de Revisión número: </w:t>
      </w:r>
      <w:r w:rsidR="00D15F4F" w:rsidRPr="00503075">
        <w:rPr>
          <w:rFonts w:ascii="Palatino Linotype" w:hAnsi="Palatino Linotype" w:cs="Arial"/>
          <w:b/>
          <w:bCs/>
          <w:szCs w:val="22"/>
        </w:rPr>
        <w:t>003</w:t>
      </w:r>
      <w:r w:rsidR="00C402C9" w:rsidRPr="00503075">
        <w:rPr>
          <w:rFonts w:ascii="Palatino Linotype" w:hAnsi="Palatino Linotype" w:cs="Arial"/>
          <w:b/>
          <w:bCs/>
          <w:szCs w:val="22"/>
        </w:rPr>
        <w:t>0</w:t>
      </w:r>
      <w:r w:rsidR="00D15F4F" w:rsidRPr="00503075">
        <w:rPr>
          <w:rFonts w:ascii="Palatino Linotype" w:hAnsi="Palatino Linotype" w:cs="Arial"/>
          <w:b/>
          <w:bCs/>
          <w:szCs w:val="22"/>
        </w:rPr>
        <w:t>2</w:t>
      </w:r>
      <w:r w:rsidR="004E1E4C" w:rsidRPr="00503075">
        <w:rPr>
          <w:rFonts w:ascii="Palatino Linotype" w:hAnsi="Palatino Linotype" w:cs="Arial"/>
          <w:b/>
          <w:bCs/>
          <w:szCs w:val="22"/>
          <w:lang w:val="es-419"/>
        </w:rPr>
        <w:t>/INFOEM/IP/RR/2022</w:t>
      </w:r>
      <w:r w:rsidR="0091121E" w:rsidRPr="00503075">
        <w:rPr>
          <w:rFonts w:ascii="Palatino Linotype" w:hAnsi="Palatino Linotype" w:cs="Arial"/>
          <w:b/>
          <w:bCs/>
          <w:szCs w:val="22"/>
        </w:rPr>
        <w:t xml:space="preserve"> </w:t>
      </w:r>
      <w:r w:rsidR="0091121E" w:rsidRPr="00503075">
        <w:rPr>
          <w:rFonts w:ascii="Palatino Linotype" w:hAnsi="Palatino Linotype" w:cs="Arial"/>
          <w:bCs/>
          <w:szCs w:val="22"/>
        </w:rPr>
        <w:t>y ordenar la entrega de una correcta prueba de daño donde se contemple la certeza jurídica del plazo que se deberá reservar la información.</w:t>
      </w:r>
    </w:p>
    <w:p w14:paraId="20828ECE" w14:textId="154C930C" w:rsidR="007B2CF1" w:rsidRPr="00503075" w:rsidRDefault="007B2CF1" w:rsidP="004E1E4C">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503075">
        <w:rPr>
          <w:rFonts w:ascii="Palatino Linotype" w:eastAsia="Calibri" w:hAnsi="Palatino Linotype" w:cs="Arial"/>
        </w:rPr>
        <w:lastRenderedPageBreak/>
        <w:t xml:space="preserve">Así, con </w:t>
      </w:r>
      <w:r w:rsidRPr="00503075">
        <w:rPr>
          <w:rFonts w:ascii="Palatino Linotype" w:hAnsi="Palatino Linotype" w:cs="Arial"/>
        </w:rPr>
        <w:t>fundamento</w:t>
      </w:r>
      <w:r w:rsidRPr="00503075">
        <w:rPr>
          <w:rFonts w:ascii="Palatino Linotype" w:eastAsia="Calibri" w:hAnsi="Palatino Linotype" w:cs="Arial"/>
        </w:rPr>
        <w:t xml:space="preserve"> en lo previsto en los artículos 5, </w:t>
      </w:r>
      <w:r w:rsidRPr="00503075">
        <w:rPr>
          <w:rFonts w:ascii="Palatino Linotype" w:eastAsia="Calibri" w:hAnsi="Palatino Linotype" w:cs="Arial"/>
          <w:lang w:val="es-ES_tradnl"/>
        </w:rPr>
        <w:t xml:space="preserve">párrafos </w:t>
      </w:r>
      <w:bookmarkStart w:id="12" w:name="_Hlk65874252"/>
      <w:r w:rsidRPr="00503075">
        <w:rPr>
          <w:rFonts w:ascii="Palatino Linotype" w:eastAsia="Calibri" w:hAnsi="Palatino Linotype" w:cs="Arial"/>
          <w:lang w:val="es-ES_tradnl"/>
        </w:rPr>
        <w:t>trigésimo, trigésimo primero y trigésimo segundo</w:t>
      </w:r>
      <w:bookmarkEnd w:id="12"/>
      <w:r w:rsidRPr="00503075">
        <w:rPr>
          <w:rFonts w:ascii="Palatino Linotype" w:hAnsi="Palatino Linotype" w:cs="Arial"/>
        </w:rPr>
        <w:t>,</w:t>
      </w:r>
      <w:r w:rsidRPr="00503075">
        <w:rPr>
          <w:rFonts w:ascii="Palatino Linotype" w:hAnsi="Palatino Linotype"/>
        </w:rPr>
        <w:t xml:space="preserve"> fracciones IV y V,</w:t>
      </w:r>
      <w:r w:rsidRPr="00503075">
        <w:rPr>
          <w:rFonts w:ascii="Palatino Linotype" w:eastAsia="Calibri" w:hAnsi="Palatino Linotype" w:cs="Arial"/>
        </w:rPr>
        <w:t xml:space="preserve"> de la Constitución Política del Estado Libre y Soberano de </w:t>
      </w:r>
      <w:r w:rsidRPr="00503075">
        <w:rPr>
          <w:rFonts w:ascii="Palatino Linotype" w:hAnsi="Palatino Linotype" w:cs="Arial"/>
          <w:lang w:val="es-ES_tradnl"/>
        </w:rPr>
        <w:t>México</w:t>
      </w:r>
      <w:r w:rsidRPr="00503075">
        <w:rPr>
          <w:rFonts w:ascii="Palatino Linotype" w:eastAsia="Calibri" w:hAnsi="Palatino Linotype" w:cs="Arial"/>
        </w:rPr>
        <w:t xml:space="preserve">, y los artículos </w:t>
      </w:r>
      <w:r w:rsidRPr="00503075">
        <w:rPr>
          <w:rFonts w:ascii="Palatino Linotype" w:hAnsi="Palatino Linotype"/>
        </w:rPr>
        <w:t xml:space="preserve">2, </w:t>
      </w:r>
      <w:r w:rsidRPr="00503075">
        <w:rPr>
          <w:rFonts w:ascii="Palatino Linotype" w:hAnsi="Palatino Linotype" w:cs="Arial"/>
        </w:rPr>
        <w:t>fracción</w:t>
      </w:r>
      <w:r w:rsidRPr="00503075">
        <w:rPr>
          <w:rFonts w:ascii="Palatino Linotype" w:hAnsi="Palatino Linotype"/>
        </w:rPr>
        <w:t xml:space="preserve"> II, 9, </w:t>
      </w:r>
      <w:r w:rsidRPr="00503075">
        <w:rPr>
          <w:rFonts w:ascii="Palatino Linotype" w:hAnsi="Palatino Linotype" w:cs="Arial"/>
          <w:lang w:val="es-ES_tradnl"/>
        </w:rPr>
        <w:t>29</w:t>
      </w:r>
      <w:r w:rsidRPr="00503075">
        <w:rPr>
          <w:rFonts w:ascii="Palatino Linotype" w:hAnsi="Palatino Linotype"/>
        </w:rPr>
        <w:t>, 36, fracciones I y II, 176, 178, 179, 181, 185, fracción I, 186 y 188,</w:t>
      </w:r>
      <w:r w:rsidRPr="00503075">
        <w:rPr>
          <w:rFonts w:ascii="Palatino Linotype" w:eastAsia="Calibri" w:hAnsi="Palatino Linotype" w:cs="Arial"/>
        </w:rPr>
        <w:t xml:space="preserve"> de la Ley de Transparencia y Acceso a la Información Pública del Estado de México y </w:t>
      </w:r>
      <w:r w:rsidRPr="00503075">
        <w:rPr>
          <w:rFonts w:ascii="Palatino Linotype" w:hAnsi="Palatino Linotype" w:cs="Arial"/>
        </w:rPr>
        <w:t>Municipios</w:t>
      </w:r>
      <w:r w:rsidRPr="00503075">
        <w:rPr>
          <w:rFonts w:ascii="Palatino Linotype" w:eastAsia="Calibri" w:hAnsi="Palatino Linotype" w:cs="Arial"/>
        </w:rPr>
        <w:t xml:space="preserve">, </w:t>
      </w:r>
      <w:r w:rsidRPr="00503075">
        <w:rPr>
          <w:rFonts w:ascii="Palatino Linotype" w:hAnsi="Palatino Linotype"/>
        </w:rPr>
        <w:t>este</w:t>
      </w:r>
      <w:r w:rsidRPr="00503075">
        <w:rPr>
          <w:rFonts w:ascii="Palatino Linotype" w:eastAsia="Calibri" w:hAnsi="Palatino Linotype" w:cs="Arial"/>
        </w:rPr>
        <w:t xml:space="preserve"> Pleno:</w:t>
      </w:r>
    </w:p>
    <w:p w14:paraId="38B87E5F" w14:textId="77777777" w:rsidR="00854092" w:rsidRPr="00503075" w:rsidRDefault="00854092" w:rsidP="007B2CF1">
      <w:pPr>
        <w:jc w:val="center"/>
        <w:rPr>
          <w:rFonts w:ascii="Palatino Linotype" w:hAnsi="Palatino Linotype" w:cs="Arial"/>
          <w:b/>
          <w:spacing w:val="44"/>
          <w:sz w:val="28"/>
        </w:rPr>
      </w:pPr>
    </w:p>
    <w:p w14:paraId="17CF10C9" w14:textId="77777777" w:rsidR="007B2CF1" w:rsidRPr="00503075" w:rsidRDefault="007B2CF1" w:rsidP="007B2CF1">
      <w:pPr>
        <w:jc w:val="center"/>
        <w:rPr>
          <w:rFonts w:ascii="Palatino Linotype" w:hAnsi="Palatino Linotype" w:cs="Arial"/>
          <w:b/>
          <w:spacing w:val="44"/>
          <w:sz w:val="28"/>
        </w:rPr>
      </w:pPr>
      <w:r w:rsidRPr="00503075">
        <w:rPr>
          <w:rFonts w:ascii="Palatino Linotype" w:hAnsi="Palatino Linotype" w:cs="Arial"/>
          <w:b/>
          <w:spacing w:val="44"/>
          <w:sz w:val="28"/>
        </w:rPr>
        <w:t>RESUELVE</w:t>
      </w:r>
    </w:p>
    <w:p w14:paraId="7DC3A50A" w14:textId="77777777" w:rsidR="007B2CF1" w:rsidRPr="00503075" w:rsidRDefault="007B2CF1" w:rsidP="007B2CF1">
      <w:pPr>
        <w:jc w:val="center"/>
        <w:rPr>
          <w:rFonts w:ascii="Palatino Linotype" w:hAnsi="Palatino Linotype" w:cs="Arial"/>
          <w:b/>
          <w:spacing w:val="44"/>
          <w:sz w:val="28"/>
        </w:rPr>
      </w:pPr>
    </w:p>
    <w:p w14:paraId="6081F5DF" w14:textId="379C670B" w:rsidR="007B2CF1" w:rsidRPr="00503075" w:rsidRDefault="007B2CF1" w:rsidP="007B2CF1">
      <w:pPr>
        <w:spacing w:line="360" w:lineRule="auto"/>
        <w:jc w:val="both"/>
        <w:rPr>
          <w:rFonts w:ascii="Palatino Linotype" w:hAnsi="Palatino Linotype" w:cs="Arial"/>
          <w:color w:val="000000" w:themeColor="text1"/>
          <w:lang w:val="es-ES"/>
        </w:rPr>
      </w:pPr>
      <w:r w:rsidRPr="00503075">
        <w:rPr>
          <w:rFonts w:ascii="Palatino Linotype" w:hAnsi="Palatino Linotype" w:cs="Arial"/>
          <w:b/>
          <w:color w:val="000000" w:themeColor="text1"/>
          <w:sz w:val="28"/>
          <w:lang w:val="es-ES"/>
        </w:rPr>
        <w:t>PRIMERO</w:t>
      </w:r>
      <w:r w:rsidRPr="00503075">
        <w:rPr>
          <w:rFonts w:ascii="Palatino Linotype" w:hAnsi="Palatino Linotype" w:cs="Arial"/>
          <w:color w:val="000000" w:themeColor="text1"/>
          <w:lang w:val="es-ES"/>
        </w:rPr>
        <w:t xml:space="preserve">. Resultan </w:t>
      </w:r>
      <w:r w:rsidR="0091121E" w:rsidRPr="00503075">
        <w:rPr>
          <w:rFonts w:ascii="Palatino Linotype" w:hAnsi="Palatino Linotype" w:cs="Arial"/>
          <w:b/>
          <w:color w:val="000000" w:themeColor="text1"/>
          <w:lang w:val="es-ES"/>
        </w:rPr>
        <w:t>parcialmente fundadas</w:t>
      </w:r>
      <w:r w:rsidRPr="00503075">
        <w:rPr>
          <w:rFonts w:ascii="Palatino Linotype" w:hAnsi="Palatino Linotype" w:cs="Arial"/>
          <w:color w:val="000000" w:themeColor="text1"/>
          <w:lang w:val="es-ES"/>
        </w:rPr>
        <w:t xml:space="preserve"> las razones o motivos de inconformidad planteadas por </w:t>
      </w:r>
      <w:r w:rsidR="00A22952" w:rsidRPr="00503075">
        <w:rPr>
          <w:rFonts w:ascii="Palatino Linotype" w:hAnsi="Palatino Linotype" w:cs="Arial"/>
          <w:b/>
          <w:color w:val="000000" w:themeColor="text1"/>
          <w:lang w:val="es-ES"/>
        </w:rPr>
        <w:t>LA RECURRENTE</w:t>
      </w:r>
      <w:r w:rsidRPr="00503075">
        <w:rPr>
          <w:rFonts w:ascii="Palatino Linotype" w:hAnsi="Palatino Linotype" w:cs="Arial"/>
          <w:color w:val="000000" w:themeColor="text1"/>
          <w:lang w:val="es-ES"/>
        </w:rPr>
        <w:t xml:space="preserve">, en términos del Considerando </w:t>
      </w:r>
      <w:r w:rsidRPr="00503075">
        <w:rPr>
          <w:rFonts w:ascii="Palatino Linotype" w:hAnsi="Palatino Linotype" w:cs="Arial"/>
          <w:b/>
          <w:color w:val="000000" w:themeColor="text1"/>
          <w:lang w:val="es-ES"/>
        </w:rPr>
        <w:t>QUINTO</w:t>
      </w:r>
      <w:r w:rsidRPr="00503075">
        <w:rPr>
          <w:rFonts w:ascii="Palatino Linotype" w:hAnsi="Palatino Linotype" w:cs="Arial"/>
          <w:color w:val="000000" w:themeColor="text1"/>
          <w:lang w:val="es-ES"/>
        </w:rPr>
        <w:t xml:space="preserve"> de la presente resolución.</w:t>
      </w:r>
    </w:p>
    <w:p w14:paraId="3566297F" w14:textId="77777777" w:rsidR="00C402C9" w:rsidRPr="00503075" w:rsidRDefault="00C402C9" w:rsidP="007B2CF1">
      <w:pPr>
        <w:spacing w:line="360" w:lineRule="auto"/>
        <w:jc w:val="both"/>
        <w:rPr>
          <w:rFonts w:ascii="Palatino Linotype" w:hAnsi="Palatino Linotype" w:cs="Arial"/>
          <w:color w:val="000000" w:themeColor="text1"/>
          <w:lang w:val="es-ES"/>
        </w:rPr>
      </w:pPr>
    </w:p>
    <w:p w14:paraId="11A490C7" w14:textId="2817A531" w:rsidR="007838A4" w:rsidRPr="00503075" w:rsidRDefault="007B2CF1" w:rsidP="00961DBA">
      <w:pPr>
        <w:spacing w:line="360" w:lineRule="auto"/>
        <w:jc w:val="both"/>
        <w:rPr>
          <w:rFonts w:ascii="Palatino Linotype" w:hAnsi="Palatino Linotype"/>
          <w:color w:val="000000" w:themeColor="text1"/>
        </w:rPr>
      </w:pPr>
      <w:r w:rsidRPr="00503075">
        <w:rPr>
          <w:rFonts w:ascii="Palatino Linotype" w:hAnsi="Palatino Linotype" w:cs="Arial"/>
          <w:b/>
          <w:color w:val="000000" w:themeColor="text1"/>
          <w:sz w:val="28"/>
          <w:szCs w:val="28"/>
          <w:lang w:val="es-ES"/>
        </w:rPr>
        <w:t>SEGUNDO</w:t>
      </w:r>
      <w:r w:rsidRPr="00503075">
        <w:rPr>
          <w:rFonts w:ascii="Palatino Linotype" w:hAnsi="Palatino Linotype" w:cs="Arial"/>
          <w:color w:val="000000" w:themeColor="text1"/>
          <w:sz w:val="28"/>
          <w:szCs w:val="28"/>
          <w:lang w:val="es-ES"/>
        </w:rPr>
        <w:t>.</w:t>
      </w:r>
      <w:r w:rsidRPr="00503075">
        <w:rPr>
          <w:rFonts w:ascii="Palatino Linotype" w:hAnsi="Palatino Linotype" w:cs="Arial"/>
          <w:color w:val="000000" w:themeColor="text1"/>
          <w:lang w:val="es-ES"/>
        </w:rPr>
        <w:t xml:space="preserve"> </w:t>
      </w:r>
      <w:r w:rsidRPr="00503075">
        <w:rPr>
          <w:rFonts w:ascii="Palatino Linotype" w:eastAsia="Calibri" w:hAnsi="Palatino Linotype" w:cs="Arial"/>
          <w:color w:val="000000" w:themeColor="text1"/>
        </w:rPr>
        <w:t xml:space="preserve">Se </w:t>
      </w:r>
      <w:r w:rsidR="0091121E" w:rsidRPr="00503075">
        <w:rPr>
          <w:rFonts w:ascii="Palatino Linotype" w:eastAsia="Calibri" w:hAnsi="Palatino Linotype" w:cs="Arial"/>
          <w:b/>
          <w:color w:val="000000" w:themeColor="text1"/>
        </w:rPr>
        <w:t>MODIFICA</w:t>
      </w:r>
      <w:r w:rsidRPr="00503075">
        <w:rPr>
          <w:rFonts w:ascii="Palatino Linotype" w:eastAsia="Calibri" w:hAnsi="Palatino Linotype" w:cs="Arial"/>
          <w:b/>
          <w:color w:val="000000" w:themeColor="text1"/>
        </w:rPr>
        <w:t xml:space="preserve"> </w:t>
      </w:r>
      <w:r w:rsidR="00961DBA" w:rsidRPr="00503075">
        <w:rPr>
          <w:rFonts w:ascii="Palatino Linotype" w:eastAsia="Calibri" w:hAnsi="Palatino Linotype" w:cs="Arial"/>
          <w:color w:val="000000" w:themeColor="text1"/>
        </w:rPr>
        <w:t xml:space="preserve">la respuesta otorgada por </w:t>
      </w:r>
      <w:r w:rsidR="00961DBA" w:rsidRPr="00503075">
        <w:rPr>
          <w:rFonts w:ascii="Palatino Linotype" w:eastAsia="Calibri" w:hAnsi="Palatino Linotype" w:cs="Arial"/>
          <w:b/>
          <w:color w:val="000000" w:themeColor="text1"/>
        </w:rPr>
        <w:t>EL SUJETO OBLIGADO</w:t>
      </w:r>
      <w:r w:rsidR="00961DBA" w:rsidRPr="00503075">
        <w:rPr>
          <w:rFonts w:ascii="Palatino Linotype" w:eastAsia="Calibri" w:hAnsi="Palatino Linotype" w:cs="Arial"/>
          <w:color w:val="000000" w:themeColor="text1"/>
        </w:rPr>
        <w:t xml:space="preserve"> a la solicitud de información que dio origen al recurso de revisión con número</w:t>
      </w:r>
      <w:r w:rsidRPr="00503075">
        <w:rPr>
          <w:rFonts w:ascii="Palatino Linotype" w:eastAsia="Calibri" w:hAnsi="Palatino Linotype" w:cs="Arial"/>
          <w:color w:val="000000" w:themeColor="text1"/>
        </w:rPr>
        <w:t xml:space="preserve"> </w:t>
      </w:r>
      <w:r w:rsidR="00C402C9" w:rsidRPr="00503075">
        <w:rPr>
          <w:rFonts w:ascii="Palatino Linotype" w:hAnsi="Palatino Linotype"/>
          <w:b/>
          <w:color w:val="000000" w:themeColor="text1"/>
        </w:rPr>
        <w:t>0030</w:t>
      </w:r>
      <w:r w:rsidR="00D15F4F" w:rsidRPr="00503075">
        <w:rPr>
          <w:rFonts w:ascii="Palatino Linotype" w:hAnsi="Palatino Linotype"/>
          <w:b/>
          <w:color w:val="000000" w:themeColor="text1"/>
        </w:rPr>
        <w:t>2</w:t>
      </w:r>
      <w:r w:rsidRPr="00503075">
        <w:rPr>
          <w:rFonts w:ascii="Palatino Linotype" w:hAnsi="Palatino Linotype"/>
          <w:b/>
          <w:color w:val="000000" w:themeColor="text1"/>
        </w:rPr>
        <w:t>/INFOEM/IP/RR/202</w:t>
      </w:r>
      <w:r w:rsidR="009D5D0D" w:rsidRPr="00503075">
        <w:rPr>
          <w:rFonts w:ascii="Palatino Linotype" w:hAnsi="Palatino Linotype"/>
          <w:b/>
          <w:color w:val="000000" w:themeColor="text1"/>
        </w:rPr>
        <w:t>2</w:t>
      </w:r>
      <w:r w:rsidR="00690870" w:rsidRPr="00503075">
        <w:rPr>
          <w:rFonts w:ascii="Palatino Linotype" w:hAnsi="Palatino Linotype"/>
          <w:b/>
          <w:color w:val="000000" w:themeColor="text1"/>
        </w:rPr>
        <w:t xml:space="preserve"> </w:t>
      </w:r>
      <w:r w:rsidR="00690870" w:rsidRPr="00503075">
        <w:rPr>
          <w:rFonts w:ascii="Palatino Linotype" w:hAnsi="Palatino Linotype"/>
          <w:color w:val="000000" w:themeColor="text1"/>
        </w:rPr>
        <w:t xml:space="preserve">y se </w:t>
      </w:r>
      <w:r w:rsidR="00690870" w:rsidRPr="00503075">
        <w:rPr>
          <w:rFonts w:ascii="Palatino Linotype" w:hAnsi="Palatino Linotype"/>
          <w:b/>
          <w:color w:val="000000" w:themeColor="text1"/>
        </w:rPr>
        <w:t xml:space="preserve">ORDENA </w:t>
      </w:r>
      <w:r w:rsidR="00690870" w:rsidRPr="00503075">
        <w:rPr>
          <w:rFonts w:ascii="Palatino Linotype" w:hAnsi="Palatino Linotype"/>
          <w:color w:val="000000" w:themeColor="text1"/>
        </w:rPr>
        <w:t xml:space="preserve">que en términos del Considerando </w:t>
      </w:r>
      <w:r w:rsidR="00690870" w:rsidRPr="00503075">
        <w:rPr>
          <w:rFonts w:ascii="Palatino Linotype" w:hAnsi="Palatino Linotype"/>
          <w:b/>
          <w:color w:val="000000" w:themeColor="text1"/>
        </w:rPr>
        <w:t xml:space="preserve">Quinto </w:t>
      </w:r>
      <w:r w:rsidR="00690870" w:rsidRPr="00503075">
        <w:rPr>
          <w:rFonts w:ascii="Palatino Linotype" w:hAnsi="Palatino Linotype"/>
          <w:color w:val="000000" w:themeColor="text1"/>
        </w:rPr>
        <w:t xml:space="preserve">de esta Resolución haga entrega vía Sistema de Acceso a la Información Mexiquense </w:t>
      </w:r>
      <w:r w:rsidR="00690870" w:rsidRPr="00503075">
        <w:rPr>
          <w:rFonts w:ascii="Palatino Linotype" w:hAnsi="Palatino Linotype"/>
          <w:b/>
          <w:color w:val="000000" w:themeColor="text1"/>
        </w:rPr>
        <w:t>(SAIMEX)</w:t>
      </w:r>
      <w:r w:rsidR="00690870" w:rsidRPr="00503075">
        <w:rPr>
          <w:rFonts w:ascii="Palatino Linotype" w:hAnsi="Palatino Linotype"/>
          <w:color w:val="000000" w:themeColor="text1"/>
        </w:rPr>
        <w:t xml:space="preserve"> de lo siguiente:</w:t>
      </w:r>
    </w:p>
    <w:p w14:paraId="3CF02C2F" w14:textId="77777777" w:rsidR="00690870" w:rsidRPr="00503075" w:rsidRDefault="00690870" w:rsidP="00961DBA">
      <w:pPr>
        <w:spacing w:line="360" w:lineRule="auto"/>
        <w:jc w:val="both"/>
        <w:rPr>
          <w:rFonts w:ascii="Palatino Linotype" w:hAnsi="Palatino Linotype"/>
          <w:color w:val="000000" w:themeColor="text1"/>
          <w:sz w:val="16"/>
        </w:rPr>
      </w:pPr>
    </w:p>
    <w:p w14:paraId="64DBEED9" w14:textId="73162B4A" w:rsidR="00690870" w:rsidRPr="00503075" w:rsidRDefault="003A74B8" w:rsidP="003A74B8">
      <w:pPr>
        <w:ind w:left="851" w:right="902"/>
        <w:jc w:val="both"/>
        <w:rPr>
          <w:rFonts w:ascii="Palatino Linotype" w:eastAsia="Palatino Linotype" w:hAnsi="Palatino Linotype" w:cs="Palatino Linotype"/>
          <w:i/>
          <w:sz w:val="22"/>
          <w:szCs w:val="22"/>
          <w:lang w:val="es-ES" w:eastAsia="es-MX"/>
        </w:rPr>
      </w:pPr>
      <w:r w:rsidRPr="00503075">
        <w:rPr>
          <w:rFonts w:ascii="Palatino Linotype" w:hAnsi="Palatino Linotype"/>
          <w:color w:val="000000" w:themeColor="text1"/>
        </w:rPr>
        <w:t>“</w:t>
      </w:r>
      <w:r w:rsidRPr="00503075">
        <w:rPr>
          <w:rFonts w:ascii="Palatino Linotype" w:eastAsia="Palatino Linotype" w:hAnsi="Palatino Linotype" w:cs="Palatino Linotype"/>
          <w:i/>
          <w:sz w:val="22"/>
          <w:szCs w:val="22"/>
          <w:lang w:val="es-ES" w:eastAsia="es-MX"/>
        </w:rPr>
        <w:t>El c</w:t>
      </w:r>
      <w:r w:rsidR="00690870" w:rsidRPr="00503075">
        <w:rPr>
          <w:rFonts w:ascii="Palatino Linotype" w:eastAsia="Palatino Linotype" w:hAnsi="Palatino Linotype" w:cs="Palatino Linotype"/>
          <w:i/>
          <w:sz w:val="22"/>
          <w:szCs w:val="22"/>
          <w:lang w:val="es-ES" w:eastAsia="es-MX"/>
        </w:rPr>
        <w:t xml:space="preserve">orrecto Acuerdo de Clasificación como </w:t>
      </w:r>
      <w:r w:rsidR="00690870" w:rsidRPr="00503075">
        <w:rPr>
          <w:rFonts w:ascii="Palatino Linotype" w:eastAsia="Palatino Linotype" w:hAnsi="Palatino Linotype" w:cs="Palatino Linotype"/>
          <w:b/>
          <w:i/>
          <w:sz w:val="22"/>
          <w:szCs w:val="22"/>
          <w:lang w:val="es-ES" w:eastAsia="es-MX"/>
        </w:rPr>
        <w:t>INFORMACIÓN RESERVADA</w:t>
      </w:r>
      <w:r w:rsidR="00690870" w:rsidRPr="00503075">
        <w:rPr>
          <w:rFonts w:ascii="Palatino Linotype" w:eastAsia="Palatino Linotype" w:hAnsi="Palatino Linotype" w:cs="Palatino Linotype"/>
          <w:i/>
          <w:sz w:val="22"/>
          <w:szCs w:val="22"/>
          <w:lang w:val="es-ES" w:eastAsia="es-MX"/>
        </w:rPr>
        <w:t xml:space="preserve"> que emita el Comité de Transparencia, así como una </w:t>
      </w:r>
      <w:r w:rsidR="00690870" w:rsidRPr="00503075">
        <w:rPr>
          <w:rFonts w:ascii="Palatino Linotype" w:eastAsia="Palatino Linotype" w:hAnsi="Palatino Linotype" w:cs="Palatino Linotype"/>
          <w:b/>
          <w:i/>
          <w:sz w:val="22"/>
          <w:szCs w:val="22"/>
          <w:lang w:val="es-ES" w:eastAsia="es-MX"/>
        </w:rPr>
        <w:t>correcta prueba de daño</w:t>
      </w:r>
      <w:r w:rsidR="00690870" w:rsidRPr="00503075">
        <w:rPr>
          <w:rFonts w:ascii="Palatino Linotype" w:eastAsia="Palatino Linotype" w:hAnsi="Palatino Linotype" w:cs="Palatino Linotype"/>
          <w:i/>
          <w:sz w:val="22"/>
          <w:szCs w:val="22"/>
          <w:lang w:val="es-ES" w:eastAsia="es-MX"/>
        </w:rPr>
        <w:t xml:space="preserve">, de conformidad con los artículos 128, 129, 135 y 140, de la Ley de Transparencia y Acceso a la Información Pública del Estado de México y Municipios, que sustente </w:t>
      </w:r>
      <w:r w:rsidRPr="00503075">
        <w:rPr>
          <w:rFonts w:ascii="Palatino Linotype" w:eastAsia="Palatino Linotype" w:hAnsi="Palatino Linotype" w:cs="Palatino Linotype"/>
          <w:i/>
          <w:sz w:val="22"/>
          <w:szCs w:val="22"/>
          <w:lang w:val="es-ES" w:eastAsia="es-MX"/>
        </w:rPr>
        <w:t xml:space="preserve">la clasificación del pronunciamiento relativo al seguimiento y avance realizado a la queja en contra de la servidora pública referida en la solicitud de información </w:t>
      </w:r>
      <w:r w:rsidRPr="00503075">
        <w:rPr>
          <w:rFonts w:ascii="Palatino Linotype" w:eastAsia="Palatino Linotype" w:hAnsi="Palatino Linotype" w:cs="Palatino Linotype"/>
          <w:b/>
          <w:i/>
          <w:sz w:val="22"/>
          <w:szCs w:val="22"/>
          <w:lang w:val="es-ES" w:eastAsia="es-MX"/>
        </w:rPr>
        <w:t>00070/UMB/IP/2021</w:t>
      </w:r>
      <w:r w:rsidR="00690870" w:rsidRPr="00503075">
        <w:rPr>
          <w:rFonts w:ascii="Palatino Linotype" w:eastAsia="Palatino Linotype" w:hAnsi="Palatino Linotype" w:cs="Palatino Linotype"/>
          <w:i/>
          <w:sz w:val="22"/>
          <w:szCs w:val="22"/>
          <w:lang w:val="es-ES" w:eastAsia="es-MX"/>
        </w:rPr>
        <w:t>.”</w:t>
      </w:r>
    </w:p>
    <w:p w14:paraId="5F271C18" w14:textId="77777777" w:rsidR="00690870" w:rsidRPr="00503075" w:rsidRDefault="00690870" w:rsidP="00690870">
      <w:pPr>
        <w:ind w:left="851" w:right="902"/>
        <w:jc w:val="both"/>
        <w:rPr>
          <w:rFonts w:ascii="Palatino Linotype" w:hAnsi="Palatino Linotype"/>
          <w:i/>
          <w:color w:val="000000" w:themeColor="text1"/>
          <w:sz w:val="22"/>
          <w:szCs w:val="22"/>
        </w:rPr>
      </w:pPr>
    </w:p>
    <w:p w14:paraId="71B29CB0" w14:textId="77777777" w:rsidR="007838A4" w:rsidRPr="00503075" w:rsidRDefault="007838A4" w:rsidP="007838A4">
      <w:pPr>
        <w:ind w:left="1069" w:right="899"/>
        <w:jc w:val="both"/>
        <w:rPr>
          <w:rFonts w:ascii="Palatino Linotype" w:hAnsi="Palatino Linotype"/>
          <w:i/>
          <w:color w:val="000000" w:themeColor="text1"/>
          <w:sz w:val="22"/>
          <w:szCs w:val="22"/>
        </w:rPr>
      </w:pPr>
    </w:p>
    <w:p w14:paraId="2B02CA50" w14:textId="3B10ADF2" w:rsidR="00961DBA" w:rsidRPr="00503075" w:rsidRDefault="00961DBA" w:rsidP="00961DBA">
      <w:pPr>
        <w:widowControl w:val="0"/>
        <w:autoSpaceDE w:val="0"/>
        <w:autoSpaceDN w:val="0"/>
        <w:adjustRightInd w:val="0"/>
        <w:spacing w:line="360" w:lineRule="auto"/>
        <w:jc w:val="both"/>
        <w:rPr>
          <w:rFonts w:ascii="Palatino Linotype" w:hAnsi="Palatino Linotype" w:cs="Arial"/>
          <w:b/>
          <w:color w:val="000000" w:themeColor="text1"/>
          <w:lang w:val="es-ES_tradnl"/>
        </w:rPr>
      </w:pPr>
      <w:r w:rsidRPr="00503075">
        <w:rPr>
          <w:rFonts w:ascii="Palatino Linotype" w:hAnsi="Palatino Linotype" w:cs="Arial"/>
          <w:b/>
          <w:color w:val="000000" w:themeColor="text1"/>
          <w:sz w:val="28"/>
          <w:szCs w:val="28"/>
        </w:rPr>
        <w:lastRenderedPageBreak/>
        <w:t xml:space="preserve">TERCERO. </w:t>
      </w:r>
      <w:r w:rsidR="00370A9A" w:rsidRPr="00503075">
        <w:rPr>
          <w:rFonts w:ascii="Palatino Linotype" w:eastAsia="Calibri" w:hAnsi="Palatino Linotype"/>
          <w:b/>
          <w:lang w:eastAsia="en-US"/>
        </w:rPr>
        <w:t xml:space="preserve">NOTIFÍQUESE vía </w:t>
      </w:r>
      <w:r w:rsidR="00370A9A" w:rsidRPr="00503075">
        <w:rPr>
          <w:rFonts w:ascii="Palatino Linotype" w:eastAsia="Calibri" w:hAnsi="Palatino Linotype"/>
          <w:lang w:eastAsia="en-US"/>
        </w:rPr>
        <w:t xml:space="preserve">Sistema de Acceso a la Información Mexiquense </w:t>
      </w:r>
      <w:r w:rsidR="00370A9A" w:rsidRPr="00503075">
        <w:rPr>
          <w:rFonts w:ascii="Palatino Linotype" w:eastAsia="Calibri" w:hAnsi="Palatino Linotype"/>
          <w:b/>
          <w:lang w:eastAsia="en-US"/>
        </w:rPr>
        <w:t xml:space="preserve">(SAIMEX) </w:t>
      </w:r>
      <w:r w:rsidR="00370A9A" w:rsidRPr="00503075">
        <w:rPr>
          <w:rFonts w:ascii="Palatino Linotype" w:eastAsia="Calibri" w:hAnsi="Palatino Linotype"/>
          <w:lang w:eastAsia="en-US"/>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2A98F5C" w14:textId="77777777" w:rsidR="009D5D0D" w:rsidRPr="00503075" w:rsidRDefault="009D5D0D" w:rsidP="007B2CF1">
      <w:pPr>
        <w:spacing w:line="360" w:lineRule="auto"/>
        <w:jc w:val="both"/>
        <w:rPr>
          <w:rFonts w:ascii="Palatino Linotype" w:hAnsi="Palatino Linotype"/>
          <w:color w:val="000000" w:themeColor="text1"/>
          <w:shd w:val="clear" w:color="auto" w:fill="FFFFFF"/>
        </w:rPr>
      </w:pPr>
    </w:p>
    <w:p w14:paraId="74338498" w14:textId="77777777" w:rsidR="00370A9A" w:rsidRPr="00503075" w:rsidRDefault="00370A9A" w:rsidP="00370A9A">
      <w:pPr>
        <w:spacing w:before="120" w:after="120" w:line="360" w:lineRule="auto"/>
        <w:ind w:right="49"/>
        <w:contextualSpacing/>
        <w:jc w:val="both"/>
        <w:rPr>
          <w:rFonts w:ascii="Palatino Linotype" w:eastAsia="Calibri" w:hAnsi="Palatino Linotype"/>
          <w:lang w:eastAsia="en-US"/>
        </w:rPr>
      </w:pPr>
      <w:r w:rsidRPr="00503075">
        <w:rPr>
          <w:rFonts w:ascii="Palatino Linotype" w:eastAsia="Calibri" w:hAnsi="Palatino Linotype"/>
          <w:b/>
          <w:sz w:val="28"/>
          <w:lang w:eastAsia="en-US"/>
        </w:rPr>
        <w:t>CUARTO</w:t>
      </w:r>
      <w:r w:rsidRPr="00503075">
        <w:rPr>
          <w:rFonts w:ascii="Palatino Linotype" w:eastAsia="Calibri" w:hAnsi="Palatino Linotype"/>
          <w:b/>
          <w:lang w:eastAsia="en-US"/>
        </w:rPr>
        <w:t>.</w:t>
      </w:r>
      <w:r w:rsidRPr="00503075">
        <w:rPr>
          <w:rFonts w:ascii="Palatino Linotype" w:eastAsia="Calibri" w:hAnsi="Palatino Linotype"/>
          <w:lang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B45969D" w14:textId="77777777" w:rsidR="00370A9A" w:rsidRPr="00503075" w:rsidRDefault="00370A9A" w:rsidP="00961DBA">
      <w:pPr>
        <w:spacing w:line="360" w:lineRule="auto"/>
        <w:jc w:val="both"/>
        <w:rPr>
          <w:rFonts w:ascii="Palatino Linotype" w:hAnsi="Palatino Linotype" w:cs="Arial"/>
          <w:b/>
          <w:color w:val="000000" w:themeColor="text1"/>
          <w:sz w:val="28"/>
          <w:szCs w:val="28"/>
        </w:rPr>
      </w:pPr>
    </w:p>
    <w:p w14:paraId="10FC42BC" w14:textId="5B21D1DA" w:rsidR="00961DBA" w:rsidRPr="00503075" w:rsidRDefault="00370A9A" w:rsidP="00961DBA">
      <w:pPr>
        <w:spacing w:line="360" w:lineRule="auto"/>
        <w:jc w:val="both"/>
        <w:rPr>
          <w:rFonts w:ascii="Palatino Linotype" w:eastAsiaTheme="minorEastAsia" w:hAnsi="Palatino Linotype"/>
          <w:b/>
          <w:color w:val="000000" w:themeColor="text1"/>
          <w:szCs w:val="17"/>
          <w:lang w:val="es-419" w:eastAsia="es-ES_tradnl"/>
        </w:rPr>
      </w:pPr>
      <w:r w:rsidRPr="00503075">
        <w:rPr>
          <w:rFonts w:ascii="Palatino Linotype" w:hAnsi="Palatino Linotype" w:cs="Arial"/>
          <w:b/>
          <w:color w:val="000000" w:themeColor="text1"/>
          <w:sz w:val="28"/>
          <w:szCs w:val="28"/>
        </w:rPr>
        <w:t>QUINTO</w:t>
      </w:r>
      <w:r w:rsidR="00961DBA" w:rsidRPr="00503075">
        <w:rPr>
          <w:rFonts w:ascii="Palatino Linotype" w:hAnsi="Palatino Linotype" w:cs="Arial"/>
          <w:b/>
          <w:color w:val="000000" w:themeColor="text1"/>
          <w:sz w:val="28"/>
          <w:szCs w:val="28"/>
        </w:rPr>
        <w:t>.</w:t>
      </w:r>
      <w:r w:rsidR="00961DBA" w:rsidRPr="00503075">
        <w:rPr>
          <w:rFonts w:ascii="Palatino Linotype" w:eastAsiaTheme="minorEastAsia" w:hAnsi="Palatino Linotype"/>
          <w:b/>
          <w:color w:val="000000" w:themeColor="text1"/>
          <w:szCs w:val="17"/>
          <w:lang w:eastAsia="es-ES_tradnl"/>
        </w:rPr>
        <w:t xml:space="preserve"> Notifíquese</w:t>
      </w:r>
      <w:r w:rsidR="00961DBA" w:rsidRPr="00503075">
        <w:rPr>
          <w:rFonts w:ascii="Palatino Linotype" w:eastAsiaTheme="minorEastAsia" w:hAnsi="Palatino Linotype"/>
          <w:color w:val="000000" w:themeColor="text1"/>
          <w:szCs w:val="17"/>
          <w:lang w:eastAsia="es-ES_tradnl"/>
        </w:rPr>
        <w:t xml:space="preserve"> al </w:t>
      </w:r>
      <w:r w:rsidR="00961DBA" w:rsidRPr="00503075">
        <w:rPr>
          <w:rFonts w:ascii="Palatino Linotype" w:eastAsiaTheme="minorEastAsia" w:hAnsi="Palatino Linotype"/>
          <w:b/>
          <w:color w:val="000000" w:themeColor="text1"/>
          <w:szCs w:val="17"/>
          <w:lang w:eastAsia="es-ES_tradnl"/>
        </w:rPr>
        <w:t>RECURRENTE</w:t>
      </w:r>
      <w:r w:rsidR="00961DBA" w:rsidRPr="00503075">
        <w:rPr>
          <w:rFonts w:ascii="Palatino Linotype" w:eastAsiaTheme="minorEastAsia" w:hAnsi="Palatino Linotype"/>
          <w:color w:val="000000" w:themeColor="text1"/>
          <w:szCs w:val="17"/>
          <w:lang w:eastAsia="es-ES_tradnl"/>
        </w:rPr>
        <w:t xml:space="preserve"> la presente resolución v</w:t>
      </w:r>
      <w:proofErr w:type="spellStart"/>
      <w:r w:rsidR="00961DBA" w:rsidRPr="00503075">
        <w:rPr>
          <w:rFonts w:ascii="Palatino Linotype" w:eastAsiaTheme="minorEastAsia" w:hAnsi="Palatino Linotype"/>
          <w:color w:val="000000" w:themeColor="text1"/>
          <w:szCs w:val="17"/>
          <w:lang w:val="es-419" w:eastAsia="es-ES_tradnl"/>
        </w:rPr>
        <w:t>ía</w:t>
      </w:r>
      <w:proofErr w:type="spellEnd"/>
      <w:r w:rsidR="00961DBA" w:rsidRPr="00503075">
        <w:rPr>
          <w:rFonts w:ascii="Palatino Linotype" w:eastAsiaTheme="minorEastAsia" w:hAnsi="Palatino Linotype"/>
          <w:color w:val="000000" w:themeColor="text1"/>
          <w:szCs w:val="17"/>
          <w:lang w:val="es-419" w:eastAsia="es-ES_tradnl"/>
        </w:rPr>
        <w:t xml:space="preserve"> Sistema de Acceso a la Información </w:t>
      </w:r>
      <w:r w:rsidR="00961DBA" w:rsidRPr="00503075">
        <w:rPr>
          <w:rFonts w:ascii="Palatino Linotype" w:eastAsiaTheme="minorEastAsia" w:hAnsi="Palatino Linotype"/>
          <w:b/>
          <w:color w:val="000000" w:themeColor="text1"/>
          <w:szCs w:val="17"/>
          <w:lang w:val="es-419" w:eastAsia="es-ES_tradnl"/>
        </w:rPr>
        <w:t>(SAIMEX).</w:t>
      </w:r>
    </w:p>
    <w:p w14:paraId="4FBB3320" w14:textId="77777777" w:rsidR="0091121E" w:rsidRPr="00503075" w:rsidRDefault="0091121E" w:rsidP="00961DBA">
      <w:pPr>
        <w:spacing w:line="360" w:lineRule="auto"/>
        <w:jc w:val="both"/>
        <w:rPr>
          <w:rFonts w:ascii="Palatino Linotype" w:eastAsiaTheme="minorEastAsia" w:hAnsi="Palatino Linotype"/>
          <w:b/>
          <w:color w:val="000000" w:themeColor="text1"/>
          <w:szCs w:val="17"/>
          <w:lang w:val="es-419" w:eastAsia="es-ES_tradnl"/>
        </w:rPr>
      </w:pPr>
    </w:p>
    <w:p w14:paraId="4254F17C" w14:textId="68FBD34F" w:rsidR="004D7D33" w:rsidRPr="00503075" w:rsidRDefault="00370A9A" w:rsidP="004D7D33">
      <w:pPr>
        <w:spacing w:line="360" w:lineRule="auto"/>
        <w:jc w:val="both"/>
        <w:rPr>
          <w:rFonts w:ascii="Palatino Linotype" w:eastAsia="Palatino Linotype" w:hAnsi="Palatino Linotype" w:cs="Palatino Linotype"/>
          <w:color w:val="222222"/>
        </w:rPr>
      </w:pPr>
      <w:r w:rsidRPr="00503075">
        <w:rPr>
          <w:rFonts w:ascii="Palatino Linotype" w:eastAsia="Palatino Linotype" w:hAnsi="Palatino Linotype" w:cs="Palatino Linotype"/>
          <w:b/>
          <w:color w:val="222222"/>
          <w:sz w:val="28"/>
          <w:szCs w:val="28"/>
        </w:rPr>
        <w:t>SEXTO</w:t>
      </w:r>
      <w:r w:rsidR="004D7D33" w:rsidRPr="00503075">
        <w:rPr>
          <w:rFonts w:ascii="Palatino Linotype" w:eastAsia="Palatino Linotype" w:hAnsi="Palatino Linotype" w:cs="Palatino Linotype"/>
          <w:b/>
          <w:color w:val="222222"/>
          <w:sz w:val="28"/>
          <w:szCs w:val="28"/>
        </w:rPr>
        <w:t>.</w:t>
      </w:r>
      <w:r w:rsidR="004D7D33" w:rsidRPr="00503075">
        <w:rPr>
          <w:rFonts w:ascii="Palatino Linotype" w:eastAsia="Palatino Linotype" w:hAnsi="Palatino Linotype" w:cs="Palatino Linotype"/>
          <w:color w:val="222222"/>
        </w:rPr>
        <w:t xml:space="preserve"> </w:t>
      </w:r>
      <w:r w:rsidR="004D7D33" w:rsidRPr="00503075">
        <w:rPr>
          <w:rFonts w:ascii="Palatino Linotype" w:eastAsia="Palatino Linotype" w:hAnsi="Palatino Linotype" w:cs="Palatino Linotype"/>
          <w:b/>
          <w:color w:val="222222"/>
        </w:rPr>
        <w:t>Hágase del conocimiento</w:t>
      </w:r>
      <w:r w:rsidR="004D7D33" w:rsidRPr="00503075">
        <w:rPr>
          <w:rFonts w:ascii="Palatino Linotype" w:eastAsia="Palatino Linotype" w:hAnsi="Palatino Linotype" w:cs="Palatino Linotype"/>
          <w:color w:val="222222"/>
        </w:rPr>
        <w:t xml:space="preserve"> al </w:t>
      </w:r>
      <w:r w:rsidR="004D7D33" w:rsidRPr="00503075">
        <w:rPr>
          <w:rFonts w:ascii="Palatino Linotype" w:eastAsia="Palatino Linotype" w:hAnsi="Palatino Linotype" w:cs="Palatino Linotype"/>
          <w:b/>
          <w:color w:val="222222"/>
        </w:rPr>
        <w:t>RECURRENTE</w:t>
      </w:r>
      <w:r w:rsidR="004D7D33" w:rsidRPr="00503075">
        <w:rPr>
          <w:rFonts w:ascii="Palatino Linotype" w:eastAsia="Palatino Linotype" w:hAnsi="Palatino Linotype" w:cs="Palatino Linotype"/>
          <w:color w:val="222222"/>
        </w:rPr>
        <w:t xml:space="preserve"> </w:t>
      </w:r>
      <w:r w:rsidR="004D7D33" w:rsidRPr="00503075">
        <w:rPr>
          <w:rFonts w:ascii="Palatino Linotype" w:eastAsia="Palatino Linotype" w:hAnsi="Palatino Linotype" w:cs="Palatino Linotype"/>
          <w:sz w:val="22"/>
          <w:szCs w:val="22"/>
        </w:rPr>
        <w:t xml:space="preserve"> </w:t>
      </w:r>
      <w:r w:rsidR="004D7D33" w:rsidRPr="00503075">
        <w:rPr>
          <w:rFonts w:ascii="Palatino Linotype" w:eastAsia="Palatino Linotype" w:hAnsi="Palatino Linotype" w:cs="Palatino Linotype"/>
        </w:rPr>
        <w:t>que, de conformidad con lo establecido en el artículo 196 de la Ley de Transparencia y Acceso a la Información Pública del Estado de México  y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w:t>
      </w:r>
      <w:r w:rsidR="004D7D33" w:rsidRPr="00503075">
        <w:rPr>
          <w:rFonts w:ascii="Palatino Linotype" w:eastAsia="Palatino Linotype" w:hAnsi="Palatino Linotype" w:cs="Palatino Linotype"/>
          <w:color w:val="222222"/>
        </w:rPr>
        <w:t>, o bien, vía juicio de amparo en los términos de las leyes aplicables.</w:t>
      </w:r>
    </w:p>
    <w:p w14:paraId="50C22010" w14:textId="77777777" w:rsidR="004D7D33" w:rsidRPr="00503075" w:rsidRDefault="004D7D33" w:rsidP="00961DBA">
      <w:pPr>
        <w:spacing w:line="360" w:lineRule="auto"/>
        <w:jc w:val="both"/>
        <w:rPr>
          <w:rFonts w:ascii="Palatino Linotype" w:hAnsi="Palatino Linotype"/>
          <w:b/>
          <w:color w:val="000000" w:themeColor="text1"/>
          <w:lang w:val="es-419"/>
        </w:rPr>
      </w:pPr>
    </w:p>
    <w:p w14:paraId="4E4F7878" w14:textId="5E0E7093" w:rsidR="007B2CF1" w:rsidRPr="00503075" w:rsidRDefault="007B2CF1" w:rsidP="007B2CF1">
      <w:pPr>
        <w:tabs>
          <w:tab w:val="left" w:pos="709"/>
        </w:tabs>
        <w:spacing w:line="360" w:lineRule="auto"/>
        <w:ind w:right="51"/>
        <w:jc w:val="both"/>
        <w:rPr>
          <w:rFonts w:ascii="Palatino Linotype" w:hAnsi="Palatino Linotype" w:cs="Arial"/>
          <w:color w:val="000000"/>
          <w:lang w:val="es-419" w:eastAsia="es-MX"/>
        </w:rPr>
      </w:pPr>
      <w:r w:rsidRPr="00503075">
        <w:rPr>
          <w:rFonts w:ascii="Palatino Linotype" w:hAnsi="Palatino Linotype" w:cs="Arial"/>
          <w:color w:val="000000"/>
          <w:lang w:eastAsia="es-MX"/>
        </w:rPr>
        <w:t xml:space="preserve">ASÍ LO RESUELVE, POR </w:t>
      </w:r>
      <w:r w:rsidR="00C17BD7" w:rsidRPr="00503075">
        <w:rPr>
          <w:rFonts w:ascii="Palatino Linotype" w:hAnsi="Palatino Linotype" w:cs="Arial"/>
          <w:color w:val="000000"/>
          <w:lang w:eastAsia="es-MX"/>
        </w:rPr>
        <w:t>UNANIMIDAD</w:t>
      </w:r>
      <w:r w:rsidRPr="00503075">
        <w:rPr>
          <w:rFonts w:ascii="Palatino Linotype" w:hAnsi="Palatino Linotype" w:cs="Arial"/>
          <w:color w:val="000000"/>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E56F17">
        <w:rPr>
          <w:rFonts w:ascii="Palatino Linotype" w:hAnsi="Palatino Linotype" w:cs="Arial"/>
          <w:color w:val="000000"/>
          <w:lang w:eastAsia="es-MX"/>
        </w:rPr>
        <w:t xml:space="preserve"> (EMITIENDO VOTO PARTICULAR)</w:t>
      </w:r>
      <w:r w:rsidRPr="00503075">
        <w:rPr>
          <w:rFonts w:ascii="Palatino Linotype" w:hAnsi="Palatino Linotype" w:cs="Arial"/>
          <w:color w:val="000000"/>
          <w:lang w:eastAsia="es-MX"/>
        </w:rPr>
        <w:t xml:space="preserve"> Y GUADALUPE RAMÍREZ PEÑA;</w:t>
      </w:r>
      <w:r w:rsidRPr="00503075">
        <w:rPr>
          <w:rFonts w:ascii="Palatino Linotype" w:hAnsi="Palatino Linotype" w:cs="Arial"/>
          <w:color w:val="000000"/>
          <w:lang w:val="es-419" w:eastAsia="es-MX"/>
        </w:rPr>
        <w:t xml:space="preserve"> </w:t>
      </w:r>
      <w:r w:rsidRPr="00503075">
        <w:rPr>
          <w:rFonts w:ascii="Palatino Linotype" w:hAnsi="Palatino Linotype" w:cs="Arial"/>
          <w:color w:val="000000"/>
          <w:lang w:eastAsia="es-MX"/>
        </w:rPr>
        <w:t xml:space="preserve">EN LA </w:t>
      </w:r>
      <w:r w:rsidR="009D5D0D" w:rsidRPr="00503075">
        <w:rPr>
          <w:rFonts w:ascii="Palatino Linotype" w:hAnsi="Palatino Linotype" w:cs="Arial"/>
          <w:color w:val="000000"/>
          <w:lang w:val="es-419" w:eastAsia="es-MX"/>
        </w:rPr>
        <w:t>DÉCIM</w:t>
      </w:r>
      <w:r w:rsidR="00E56F17">
        <w:rPr>
          <w:rFonts w:ascii="Palatino Linotype" w:hAnsi="Palatino Linotype" w:cs="Arial"/>
          <w:color w:val="000000"/>
          <w:lang w:val="es-419" w:eastAsia="es-MX"/>
        </w:rPr>
        <w:t>O</w:t>
      </w:r>
      <w:r w:rsidR="00D15F4F" w:rsidRPr="00503075">
        <w:rPr>
          <w:rFonts w:ascii="Palatino Linotype" w:hAnsi="Palatino Linotype" w:cs="Arial"/>
          <w:color w:val="000000"/>
          <w:lang w:eastAsia="es-MX"/>
        </w:rPr>
        <w:t xml:space="preserve"> TERCERA</w:t>
      </w:r>
      <w:r w:rsidRPr="00503075">
        <w:rPr>
          <w:rFonts w:ascii="Palatino Linotype" w:hAnsi="Palatino Linotype" w:cs="Arial"/>
          <w:color w:val="000000"/>
          <w:lang w:val="es-419" w:eastAsia="es-MX"/>
        </w:rPr>
        <w:t xml:space="preserve"> </w:t>
      </w:r>
      <w:r w:rsidRPr="00503075">
        <w:rPr>
          <w:rFonts w:ascii="Palatino Linotype" w:hAnsi="Palatino Linotype" w:cs="Arial"/>
          <w:color w:val="000000"/>
          <w:lang w:eastAsia="es-MX"/>
        </w:rPr>
        <w:t xml:space="preserve">SESIÓN ORDINARIA CELEBRADA EL </w:t>
      </w:r>
      <w:r w:rsidR="00C402C9" w:rsidRPr="00503075">
        <w:rPr>
          <w:rFonts w:ascii="Palatino Linotype" w:hAnsi="Palatino Linotype" w:cs="Arial"/>
          <w:color w:val="000000"/>
          <w:lang w:eastAsia="es-MX"/>
        </w:rPr>
        <w:t>SIETE</w:t>
      </w:r>
      <w:r w:rsidRPr="00503075">
        <w:rPr>
          <w:rFonts w:ascii="Palatino Linotype" w:hAnsi="Palatino Linotype" w:cs="Arial"/>
          <w:color w:val="000000"/>
          <w:lang w:eastAsia="es-MX"/>
        </w:rPr>
        <w:t xml:space="preserve"> DE </w:t>
      </w:r>
      <w:r w:rsidR="00D15F4F" w:rsidRPr="00503075">
        <w:rPr>
          <w:rFonts w:ascii="Palatino Linotype" w:hAnsi="Palatino Linotype" w:cs="Arial"/>
          <w:color w:val="000000"/>
          <w:lang w:eastAsia="es-MX"/>
        </w:rPr>
        <w:t>ABRIL</w:t>
      </w:r>
      <w:r w:rsidRPr="00503075">
        <w:rPr>
          <w:rFonts w:ascii="Palatino Linotype" w:hAnsi="Palatino Linotype" w:cs="Arial"/>
          <w:color w:val="000000"/>
          <w:lang w:eastAsia="es-MX"/>
        </w:rPr>
        <w:t xml:space="preserve"> DE DOS MIL VEINTI</w:t>
      </w:r>
      <w:r w:rsidRPr="00503075">
        <w:rPr>
          <w:rFonts w:ascii="Palatino Linotype" w:hAnsi="Palatino Linotype" w:cs="Arial"/>
          <w:color w:val="000000"/>
          <w:lang w:val="es-419" w:eastAsia="es-MX"/>
        </w:rPr>
        <w:t>DÓS</w:t>
      </w:r>
      <w:r w:rsidRPr="00503075">
        <w:rPr>
          <w:rFonts w:ascii="Palatino Linotype" w:hAnsi="Palatino Linotype" w:cs="Arial"/>
          <w:color w:val="000000"/>
          <w:lang w:eastAsia="es-MX"/>
        </w:rPr>
        <w:t>, ANTE EL SECRETARIO TÉCNICO DEL PLENO, ALEXIS TAPIA RAMÍREZ.</w:t>
      </w:r>
      <w:r w:rsidRPr="00503075">
        <w:rPr>
          <w:rFonts w:ascii="Palatino Linotype" w:hAnsi="Palatino Linotype" w:cs="Arial"/>
          <w:color w:val="000000"/>
          <w:lang w:val="es-419" w:eastAsia="es-MX"/>
        </w:rPr>
        <w:t>---------------------------------------------</w:t>
      </w:r>
      <w:r w:rsidR="00E64F17" w:rsidRPr="00503075">
        <w:rPr>
          <w:rFonts w:ascii="Palatino Linotype" w:hAnsi="Palatino Linotype" w:cs="Arial"/>
          <w:color w:val="000000"/>
          <w:lang w:val="es-419" w:eastAsia="es-MX"/>
        </w:rPr>
        <w:t>---</w:t>
      </w:r>
      <w:r w:rsidR="00C17BD7" w:rsidRPr="00503075">
        <w:rPr>
          <w:rFonts w:ascii="Palatino Linotype" w:hAnsi="Palatino Linotype" w:cs="Arial"/>
          <w:color w:val="000000"/>
          <w:lang w:val="es-419" w:eastAsia="es-MX"/>
        </w:rPr>
        <w:t>---------------------------------</w:t>
      </w:r>
      <w:r w:rsidR="00E64F17" w:rsidRPr="00503075">
        <w:rPr>
          <w:rFonts w:ascii="Palatino Linotype" w:hAnsi="Palatino Linotype" w:cs="Arial"/>
          <w:color w:val="000000"/>
          <w:lang w:val="es-419" w:eastAsia="es-MX"/>
        </w:rPr>
        <w:t>-----------------</w:t>
      </w:r>
    </w:p>
    <w:p w14:paraId="59CD7A78" w14:textId="66D2F177" w:rsidR="007B2CF1" w:rsidRPr="007B2CF1" w:rsidRDefault="00C17BD7" w:rsidP="007B2CF1">
      <w:pPr>
        <w:jc w:val="both"/>
        <w:rPr>
          <w:rFonts w:ascii="Palatino Linotype" w:hAnsi="Palatino Linotype" w:cs="Arial"/>
          <w:color w:val="000000"/>
          <w:sz w:val="16"/>
          <w:szCs w:val="16"/>
          <w:lang w:eastAsia="es-MX"/>
        </w:rPr>
      </w:pPr>
      <w:r w:rsidRPr="00503075">
        <w:rPr>
          <w:rFonts w:ascii="Palatino Linotype" w:hAnsi="Palatino Linotype" w:cs="Arial"/>
          <w:color w:val="000000"/>
          <w:sz w:val="18"/>
          <w:szCs w:val="16"/>
          <w:lang w:val="es-419" w:eastAsia="es-MX"/>
        </w:rPr>
        <w:t>SCMM</w:t>
      </w:r>
      <w:r w:rsidR="007B2CF1" w:rsidRPr="00503075">
        <w:rPr>
          <w:rFonts w:ascii="Palatino Linotype" w:hAnsi="Palatino Linotype" w:cs="Arial"/>
          <w:color w:val="000000"/>
          <w:sz w:val="18"/>
          <w:szCs w:val="16"/>
          <w:lang w:val="es-419" w:eastAsia="es-MX"/>
        </w:rPr>
        <w:t>//BLA/DEMF/CCA</w:t>
      </w:r>
    </w:p>
    <w:p w14:paraId="6304A84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12974DF"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391556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5BBCCF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9A4E47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0E7B1D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07A8143"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050A47"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F0B755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A505A1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B6D9D8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725FE8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206B21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214366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BE9896"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1E5CC3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14D068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3C59FE2"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E17379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0158EC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4655B4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458FA64"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6B3EF2B" w14:textId="4764E2AE" w:rsidR="00E920EC" w:rsidRDefault="00FE157E" w:rsidP="00033269">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  </w:t>
      </w:r>
    </w:p>
    <w:p w14:paraId="7568CD1C" w14:textId="288B89B6" w:rsidR="002312F9" w:rsidRPr="00644C09" w:rsidRDefault="002312F9" w:rsidP="00033269">
      <w:pPr>
        <w:spacing w:line="360" w:lineRule="auto"/>
        <w:jc w:val="both"/>
        <w:rPr>
          <w:rFonts w:ascii="Palatino Linotype" w:hAnsi="Palatino Linotype"/>
        </w:rPr>
      </w:pPr>
    </w:p>
    <w:sectPr w:rsidR="002312F9" w:rsidRPr="00644C09" w:rsidSect="00C06091">
      <w:headerReference w:type="even" r:id="rId26"/>
      <w:headerReference w:type="default" r:id="rId27"/>
      <w:footerReference w:type="default" r:id="rId28"/>
      <w:headerReference w:type="first" r:id="rId29"/>
      <w:footerReference w:type="first" r:id="rId30"/>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35E4C" w14:textId="77777777" w:rsidR="00DC25B3" w:rsidRDefault="00DC25B3" w:rsidP="00C80F8C">
      <w:r>
        <w:separator/>
      </w:r>
    </w:p>
  </w:endnote>
  <w:endnote w:type="continuationSeparator" w:id="0">
    <w:p w14:paraId="0C38D2AE" w14:textId="77777777" w:rsidR="00DC25B3" w:rsidRDefault="00DC25B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79E0AAE" w:rsidR="00FE77B4" w:rsidRPr="0010196A" w:rsidRDefault="00FE77B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961B9">
      <w:rPr>
        <w:rFonts w:ascii="Palatino Linotype" w:hAnsi="Palatino Linotype" w:cs="Arial"/>
        <w:bCs/>
        <w:noProof/>
        <w:sz w:val="22"/>
        <w:szCs w:val="22"/>
      </w:rPr>
      <w:t>23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961B9">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53123E4" w:rsidR="00FE77B4" w:rsidRPr="0010196A" w:rsidRDefault="00FE77B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961B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961B9">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51E006" w14:textId="77777777" w:rsidR="00DC25B3" w:rsidRDefault="00DC25B3" w:rsidP="00C80F8C">
      <w:r>
        <w:separator/>
      </w:r>
    </w:p>
  </w:footnote>
  <w:footnote w:type="continuationSeparator" w:id="0">
    <w:p w14:paraId="68B4DC5E" w14:textId="77777777" w:rsidR="00DC25B3" w:rsidRDefault="00DC25B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E77B4" w:rsidRDefault="00DC25B3">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977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E77B4" w:rsidRPr="0010196A" w:rsidRDefault="00DC25B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875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E77B4" w:rsidRPr="008F2CCC" w14:paraId="1F097D8A" w14:textId="77777777" w:rsidTr="00BC450B">
      <w:tc>
        <w:tcPr>
          <w:tcW w:w="3261" w:type="dxa"/>
          <w:vMerge w:val="restart"/>
        </w:tcPr>
        <w:p w14:paraId="1F780A0C" w14:textId="1EFF25F4" w:rsidR="00FE77B4" w:rsidRPr="008F2CCC" w:rsidRDefault="00FE77B4" w:rsidP="00FA59CB">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FE77B4" w:rsidRPr="00664658" w:rsidRDefault="00FE77B4" w:rsidP="00FA59CB">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21A47E92" w:rsidR="00FE77B4" w:rsidRPr="0027759C" w:rsidRDefault="00FE77B4" w:rsidP="00E366E0">
          <w:pPr>
            <w:jc w:val="both"/>
            <w:rPr>
              <w:rFonts w:ascii="Palatino Linotype" w:hAnsi="Palatino Linotype"/>
              <w:b/>
              <w:bCs/>
              <w:sz w:val="22"/>
              <w:szCs w:val="22"/>
            </w:rPr>
          </w:pPr>
          <w:r>
            <w:rPr>
              <w:rFonts w:ascii="Palatino Linotype" w:hAnsi="Palatino Linotype"/>
              <w:b/>
              <w:bCs/>
              <w:sz w:val="22"/>
              <w:szCs w:val="22"/>
            </w:rPr>
            <w:t>0</w:t>
          </w:r>
          <w:r>
            <w:rPr>
              <w:rFonts w:ascii="Palatino Linotype" w:hAnsi="Palatino Linotype"/>
              <w:b/>
              <w:bCs/>
              <w:sz w:val="22"/>
              <w:szCs w:val="22"/>
              <w:lang w:val="es-419"/>
            </w:rPr>
            <w:t>0</w:t>
          </w:r>
          <w:r>
            <w:rPr>
              <w:rFonts w:ascii="Palatino Linotype" w:hAnsi="Palatino Linotype"/>
              <w:b/>
              <w:bCs/>
              <w:sz w:val="22"/>
              <w:szCs w:val="22"/>
            </w:rPr>
            <w:t>30</w:t>
          </w:r>
          <w:r>
            <w:rPr>
              <w:rFonts w:ascii="Palatino Linotype" w:hAnsi="Palatino Linotype"/>
              <w:b/>
              <w:bCs/>
              <w:sz w:val="22"/>
              <w:szCs w:val="22"/>
              <w:lang w:val="es-419"/>
            </w:rPr>
            <w:t>2</w:t>
          </w:r>
          <w:r w:rsidRPr="000A27E2">
            <w:rPr>
              <w:rFonts w:ascii="Palatino Linotype" w:hAnsi="Palatino Linotype"/>
              <w:b/>
              <w:bCs/>
              <w:sz w:val="22"/>
              <w:szCs w:val="22"/>
            </w:rPr>
            <w:t>/INFOEM/IP/RR/202</w:t>
          </w:r>
          <w:r>
            <w:rPr>
              <w:rFonts w:ascii="Palatino Linotype" w:hAnsi="Palatino Linotype"/>
              <w:b/>
              <w:bCs/>
              <w:sz w:val="22"/>
              <w:szCs w:val="22"/>
              <w:lang w:val="es-419"/>
            </w:rPr>
            <w:t>2</w:t>
          </w:r>
        </w:p>
      </w:tc>
    </w:tr>
    <w:tr w:rsidR="00FE77B4" w:rsidRPr="008F2CCC" w14:paraId="049677A3" w14:textId="77777777" w:rsidTr="00BC450B">
      <w:tc>
        <w:tcPr>
          <w:tcW w:w="3261" w:type="dxa"/>
          <w:vMerge/>
        </w:tcPr>
        <w:p w14:paraId="4A21EAC1" w14:textId="5C1F145E" w:rsidR="00FE77B4" w:rsidRPr="008F2CCC" w:rsidRDefault="00FE77B4" w:rsidP="00FA59CB">
          <w:pPr>
            <w:rPr>
              <w:rFonts w:ascii="Palatino Linotype" w:hAnsi="Palatino Linotype"/>
              <w:b/>
              <w:sz w:val="22"/>
              <w:szCs w:val="22"/>
              <w:lang w:val="es-ES_tradnl"/>
            </w:rPr>
          </w:pPr>
        </w:p>
      </w:tc>
      <w:tc>
        <w:tcPr>
          <w:tcW w:w="2551" w:type="dxa"/>
          <w:shd w:val="clear" w:color="auto" w:fill="auto"/>
        </w:tcPr>
        <w:p w14:paraId="1237BCDE" w14:textId="77777777" w:rsidR="00FE77B4" w:rsidRPr="00664658" w:rsidRDefault="00FE77B4" w:rsidP="00FA59C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A90E299" w:rsidR="00FE77B4" w:rsidRPr="00D41D47" w:rsidRDefault="00FE77B4" w:rsidP="00FA59CB">
          <w:pPr>
            <w:jc w:val="both"/>
            <w:rPr>
              <w:rFonts w:ascii="Palatino Linotype" w:hAnsi="Palatino Linotype"/>
              <w:b/>
              <w:sz w:val="22"/>
              <w:szCs w:val="22"/>
              <w:lang w:val="es-ES_tradnl"/>
            </w:rPr>
          </w:pPr>
          <w:r w:rsidRPr="00E366E0">
            <w:rPr>
              <w:rFonts w:ascii="Palatino Linotype" w:hAnsi="Palatino Linotype"/>
              <w:b/>
              <w:sz w:val="22"/>
              <w:szCs w:val="22"/>
            </w:rPr>
            <w:t>Universidad Mexiquense del Bicentenario</w:t>
          </w:r>
        </w:p>
      </w:tc>
    </w:tr>
    <w:tr w:rsidR="00FE77B4" w:rsidRPr="008F2CCC" w14:paraId="72CD087D" w14:textId="77777777" w:rsidTr="00BC450B">
      <w:trPr>
        <w:trHeight w:val="228"/>
      </w:trPr>
      <w:tc>
        <w:tcPr>
          <w:tcW w:w="3261" w:type="dxa"/>
          <w:vMerge/>
        </w:tcPr>
        <w:p w14:paraId="1B78656F" w14:textId="01E6F6F6" w:rsidR="00FE77B4" w:rsidRPr="008F2CCC" w:rsidRDefault="00FE77B4" w:rsidP="002A59BF">
          <w:pPr>
            <w:rPr>
              <w:rFonts w:ascii="Palatino Linotype" w:hAnsi="Palatino Linotype"/>
              <w:b/>
              <w:sz w:val="22"/>
              <w:szCs w:val="22"/>
              <w:lang w:val="es-ES_tradnl"/>
            </w:rPr>
          </w:pPr>
        </w:p>
      </w:tc>
      <w:tc>
        <w:tcPr>
          <w:tcW w:w="2551" w:type="dxa"/>
          <w:shd w:val="clear" w:color="auto" w:fill="auto"/>
        </w:tcPr>
        <w:p w14:paraId="74D81628" w14:textId="1691ACC8" w:rsidR="00FE77B4" w:rsidRPr="00BC450B" w:rsidRDefault="00FE77B4" w:rsidP="001120DF">
          <w:pPr>
            <w:rPr>
              <w:rFonts w:ascii="Palatino Linotype" w:hAnsi="Palatino Linotype"/>
              <w:b/>
              <w:sz w:val="22"/>
              <w:szCs w:val="22"/>
              <w:lang w:val="es-ES_tradnl"/>
            </w:rPr>
          </w:pPr>
          <w:r w:rsidRPr="00BC450B">
            <w:rPr>
              <w:rFonts w:ascii="Palatino Linotype" w:hAnsi="Palatino Linotype"/>
              <w:b/>
              <w:bCs/>
              <w:sz w:val="22"/>
              <w:szCs w:val="22"/>
            </w:rPr>
            <w:t>Comisionad</w:t>
          </w:r>
          <w:r>
            <w:rPr>
              <w:rFonts w:ascii="Palatino Linotype" w:hAnsi="Palatino Linotype"/>
              <w:b/>
              <w:bCs/>
              <w:sz w:val="22"/>
              <w:szCs w:val="22"/>
            </w:rPr>
            <w:t>a</w:t>
          </w:r>
          <w:r w:rsidRPr="00BC450B">
            <w:rPr>
              <w:rFonts w:ascii="Palatino Linotype" w:hAnsi="Palatino Linotype"/>
              <w:b/>
              <w:bCs/>
              <w:sz w:val="22"/>
              <w:szCs w:val="22"/>
            </w:rPr>
            <w:t xml:space="preserve"> Ponente:</w:t>
          </w:r>
        </w:p>
      </w:tc>
      <w:tc>
        <w:tcPr>
          <w:tcW w:w="3722" w:type="dxa"/>
          <w:shd w:val="clear" w:color="auto" w:fill="auto"/>
        </w:tcPr>
        <w:p w14:paraId="20D6FDA3" w14:textId="2F6D8783" w:rsidR="00FE77B4" w:rsidRPr="00BC450B" w:rsidRDefault="00FE77B4" w:rsidP="002A59BF">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FE77B4" w:rsidRPr="0010196A" w:rsidRDefault="00FE77B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FE77B4" w:rsidRPr="0010196A" w:rsidRDefault="00DC25B3">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72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10472" w:type="dxa"/>
      <w:tblInd w:w="-833" w:type="dxa"/>
      <w:tblLayout w:type="fixed"/>
      <w:tblLook w:val="04A0" w:firstRow="1" w:lastRow="0" w:firstColumn="1" w:lastColumn="0" w:noHBand="0" w:noVBand="1"/>
    </w:tblPr>
    <w:tblGrid>
      <w:gridCol w:w="3805"/>
      <w:gridCol w:w="3000"/>
      <w:gridCol w:w="3667"/>
    </w:tblGrid>
    <w:tr w:rsidR="00FE77B4" w:rsidRPr="008F2CCC" w14:paraId="6ABABA57" w14:textId="77777777" w:rsidTr="001120DF">
      <w:tc>
        <w:tcPr>
          <w:tcW w:w="3805" w:type="dxa"/>
          <w:vMerge w:val="restart"/>
          <w:shd w:val="clear" w:color="auto" w:fill="auto"/>
        </w:tcPr>
        <w:p w14:paraId="6AA376CC" w14:textId="1234161B" w:rsidR="00FE77B4" w:rsidRPr="008F2CCC" w:rsidRDefault="00FE77B4"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FE77B4" w:rsidRPr="008F2CCC" w:rsidRDefault="00FE77B4"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1B90EE0D" w:rsidR="00FE77B4" w:rsidRPr="008F2CCC" w:rsidRDefault="00FE77B4" w:rsidP="00E366E0">
          <w:pPr>
            <w:jc w:val="both"/>
            <w:rPr>
              <w:rFonts w:ascii="Palatino Linotype" w:hAnsi="Palatino Linotype"/>
              <w:b/>
              <w:sz w:val="22"/>
              <w:szCs w:val="22"/>
              <w:lang w:val="es-ES_tradnl"/>
            </w:rPr>
          </w:pPr>
          <w:r>
            <w:rPr>
              <w:rFonts w:ascii="Palatino Linotype" w:hAnsi="Palatino Linotype"/>
              <w:b/>
              <w:bCs/>
              <w:sz w:val="22"/>
              <w:szCs w:val="22"/>
            </w:rPr>
            <w:t>0</w:t>
          </w:r>
          <w:r>
            <w:rPr>
              <w:rFonts w:ascii="Palatino Linotype" w:hAnsi="Palatino Linotype"/>
              <w:b/>
              <w:bCs/>
              <w:sz w:val="22"/>
              <w:szCs w:val="22"/>
              <w:lang w:val="es-419"/>
            </w:rPr>
            <w:t>0</w:t>
          </w:r>
          <w:r>
            <w:rPr>
              <w:rFonts w:ascii="Palatino Linotype" w:hAnsi="Palatino Linotype"/>
              <w:b/>
              <w:bCs/>
              <w:sz w:val="22"/>
              <w:szCs w:val="22"/>
            </w:rPr>
            <w:t>30</w:t>
          </w:r>
          <w:r>
            <w:rPr>
              <w:rFonts w:ascii="Palatino Linotype" w:hAnsi="Palatino Linotype"/>
              <w:b/>
              <w:bCs/>
              <w:sz w:val="22"/>
              <w:szCs w:val="22"/>
              <w:lang w:val="es-419"/>
            </w:rPr>
            <w:t>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FE77B4" w:rsidRPr="008F2CCC" w14:paraId="3B45FB53" w14:textId="77777777" w:rsidTr="001120DF">
      <w:tc>
        <w:tcPr>
          <w:tcW w:w="3805" w:type="dxa"/>
          <w:vMerge/>
          <w:shd w:val="clear" w:color="auto" w:fill="auto"/>
        </w:tcPr>
        <w:p w14:paraId="188B82EF" w14:textId="77777777" w:rsidR="00FE77B4" w:rsidRPr="008F2CCC" w:rsidRDefault="00FE77B4" w:rsidP="00200BFC">
          <w:pPr>
            <w:rPr>
              <w:rFonts w:ascii="Palatino Linotype" w:hAnsi="Palatino Linotype"/>
              <w:b/>
              <w:sz w:val="22"/>
              <w:szCs w:val="22"/>
              <w:lang w:val="es-ES_tradnl"/>
            </w:rPr>
          </w:pPr>
          <w:bookmarkStart w:id="13" w:name="_Hlk80706940"/>
        </w:p>
      </w:tc>
      <w:tc>
        <w:tcPr>
          <w:tcW w:w="3000" w:type="dxa"/>
          <w:shd w:val="clear" w:color="auto" w:fill="auto"/>
        </w:tcPr>
        <w:p w14:paraId="3B2AD0CF" w14:textId="77777777" w:rsidR="00FE77B4" w:rsidRPr="008F2CCC" w:rsidRDefault="00FE77B4"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1E1833C0" w:rsidR="00FE77B4" w:rsidRPr="008F2CCC" w:rsidRDefault="00756ED6" w:rsidP="00200BFC">
          <w:pPr>
            <w:jc w:val="both"/>
            <w:rPr>
              <w:rFonts w:ascii="Palatino Linotype" w:hAnsi="Palatino Linotype"/>
              <w:b/>
              <w:sz w:val="22"/>
              <w:szCs w:val="22"/>
              <w:lang w:val="es-ES_tradnl"/>
            </w:rPr>
          </w:pPr>
          <w:r>
            <w:rPr>
              <w:rFonts w:ascii="Palatino Linotype" w:hAnsi="Palatino Linotype"/>
              <w:b/>
              <w:sz w:val="22"/>
              <w:szCs w:val="22"/>
              <w:lang w:val="es-ES_tradnl"/>
            </w:rPr>
            <w:t>XXXXX XXXXXXX XXXXXXXXX</w:t>
          </w:r>
        </w:p>
      </w:tc>
    </w:tr>
    <w:bookmarkEnd w:id="13"/>
    <w:tr w:rsidR="00FE77B4" w:rsidRPr="008F2CCC" w14:paraId="28A493EB" w14:textId="77777777" w:rsidTr="001120DF">
      <w:trPr>
        <w:trHeight w:val="228"/>
      </w:trPr>
      <w:tc>
        <w:tcPr>
          <w:tcW w:w="3805" w:type="dxa"/>
          <w:vMerge/>
          <w:shd w:val="clear" w:color="auto" w:fill="auto"/>
        </w:tcPr>
        <w:p w14:paraId="06C77D31" w14:textId="77777777" w:rsidR="00FE77B4" w:rsidRPr="008F2CCC" w:rsidRDefault="00FE77B4" w:rsidP="00200BFC">
          <w:pPr>
            <w:rPr>
              <w:rFonts w:ascii="Palatino Linotype" w:hAnsi="Palatino Linotype"/>
              <w:b/>
              <w:sz w:val="22"/>
              <w:szCs w:val="22"/>
              <w:lang w:val="es-ES_tradnl"/>
            </w:rPr>
          </w:pPr>
        </w:p>
      </w:tc>
      <w:tc>
        <w:tcPr>
          <w:tcW w:w="3000" w:type="dxa"/>
          <w:shd w:val="clear" w:color="auto" w:fill="auto"/>
        </w:tcPr>
        <w:p w14:paraId="2E1A72B4" w14:textId="77777777" w:rsidR="00FE77B4" w:rsidRPr="008F2CCC" w:rsidRDefault="00FE77B4"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7389520F" w:rsidR="00FE77B4" w:rsidRPr="00DC41C8" w:rsidRDefault="00FE77B4" w:rsidP="00200BFC">
          <w:pPr>
            <w:jc w:val="both"/>
            <w:rPr>
              <w:rFonts w:ascii="Palatino Linotype" w:hAnsi="Palatino Linotype"/>
              <w:b/>
              <w:sz w:val="22"/>
              <w:szCs w:val="22"/>
            </w:rPr>
          </w:pPr>
          <w:r w:rsidRPr="00E366E0">
            <w:rPr>
              <w:rFonts w:ascii="Palatino Linotype" w:hAnsi="Palatino Linotype"/>
              <w:b/>
              <w:sz w:val="22"/>
              <w:szCs w:val="22"/>
            </w:rPr>
            <w:t>Universidad Mexiquense del Bicentenario</w:t>
          </w:r>
        </w:p>
      </w:tc>
    </w:tr>
    <w:tr w:rsidR="00FE77B4" w:rsidRPr="008F2CCC" w14:paraId="0F114FF0" w14:textId="77777777" w:rsidTr="001120DF">
      <w:tc>
        <w:tcPr>
          <w:tcW w:w="3805" w:type="dxa"/>
          <w:vMerge/>
          <w:shd w:val="clear" w:color="auto" w:fill="auto"/>
        </w:tcPr>
        <w:p w14:paraId="4CCB64BA" w14:textId="77777777" w:rsidR="00FE77B4" w:rsidRPr="008F2CCC" w:rsidRDefault="00FE77B4" w:rsidP="002A59BF">
          <w:pPr>
            <w:rPr>
              <w:rFonts w:ascii="Palatino Linotype" w:hAnsi="Palatino Linotype"/>
              <w:b/>
              <w:sz w:val="22"/>
              <w:szCs w:val="22"/>
              <w:lang w:val="es-ES_tradnl"/>
            </w:rPr>
          </w:pPr>
        </w:p>
      </w:tc>
      <w:tc>
        <w:tcPr>
          <w:tcW w:w="3000" w:type="dxa"/>
          <w:shd w:val="clear" w:color="auto" w:fill="auto"/>
        </w:tcPr>
        <w:p w14:paraId="31E422EA" w14:textId="3B4B4529" w:rsidR="00FE77B4" w:rsidRPr="00BC450B" w:rsidRDefault="00FE77B4" w:rsidP="002A59BF">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0E88FE09" w:rsidR="00FE77B4" w:rsidRPr="00BC450B" w:rsidRDefault="00FE77B4" w:rsidP="002A59BF">
          <w:pPr>
            <w:jc w:val="both"/>
            <w:rPr>
              <w:rFonts w:ascii="Palatino Linotype" w:hAnsi="Palatino Linotype"/>
              <w:b/>
              <w:bCs/>
              <w:sz w:val="22"/>
              <w:szCs w:val="22"/>
              <w:lang w:val="es-ES_tradnl"/>
            </w:rPr>
          </w:pPr>
          <w:r>
            <w:rPr>
              <w:rFonts w:ascii="Palatino Linotype" w:hAnsi="Palatino Linotype"/>
              <w:b/>
              <w:bCs/>
              <w:sz w:val="22"/>
              <w:szCs w:val="22"/>
            </w:rPr>
            <w:t>Sharon Cristina Morales Martínez</w:t>
          </w:r>
        </w:p>
      </w:tc>
    </w:tr>
  </w:tbl>
  <w:p w14:paraId="263470D9" w14:textId="4A958413" w:rsidR="00FE77B4" w:rsidRPr="0010196A" w:rsidRDefault="00FE77B4"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C8444C"/>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4A459B"/>
    <w:multiLevelType w:val="hybridMultilevel"/>
    <w:tmpl w:val="1A6293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5" w15:restartNumberingAfterBreak="0">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240F76"/>
    <w:multiLevelType w:val="hybridMultilevel"/>
    <w:tmpl w:val="778A76F8"/>
    <w:lvl w:ilvl="0" w:tplc="3E02248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810801"/>
    <w:multiLevelType w:val="hybridMultilevel"/>
    <w:tmpl w:val="EED86B96"/>
    <w:lvl w:ilvl="0" w:tplc="41F84CA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01339B5"/>
    <w:multiLevelType w:val="hybridMultilevel"/>
    <w:tmpl w:val="EEF249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0B73BFB"/>
    <w:multiLevelType w:val="hybridMultilevel"/>
    <w:tmpl w:val="97484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8"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7D52C2F"/>
    <w:multiLevelType w:val="hybridMultilevel"/>
    <w:tmpl w:val="39F869CC"/>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451FBB"/>
    <w:multiLevelType w:val="hybridMultilevel"/>
    <w:tmpl w:val="70780898"/>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234AB4"/>
    <w:multiLevelType w:val="hybridMultilevel"/>
    <w:tmpl w:val="73AE5C4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54A36CE"/>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41" w15:restartNumberingAfterBreak="0">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5" w15:restartNumberingAfterBreak="0">
    <w:nsid w:val="7D214145"/>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11"/>
  </w:num>
  <w:num w:numId="3">
    <w:abstractNumId w:val="42"/>
  </w:num>
  <w:num w:numId="4">
    <w:abstractNumId w:val="7"/>
  </w:num>
  <w:num w:numId="5">
    <w:abstractNumId w:val="44"/>
  </w:num>
  <w:num w:numId="6">
    <w:abstractNumId w:val="4"/>
  </w:num>
  <w:num w:numId="7">
    <w:abstractNumId w:val="29"/>
  </w:num>
  <w:num w:numId="8">
    <w:abstractNumId w:val="21"/>
  </w:num>
  <w:num w:numId="9">
    <w:abstractNumId w:val="34"/>
  </w:num>
  <w:num w:numId="10">
    <w:abstractNumId w:val="8"/>
  </w:num>
  <w:num w:numId="11">
    <w:abstractNumId w:val="18"/>
  </w:num>
  <w:num w:numId="12">
    <w:abstractNumId w:val="36"/>
  </w:num>
  <w:num w:numId="13">
    <w:abstractNumId w:val="46"/>
  </w:num>
  <w:num w:numId="14">
    <w:abstractNumId w:val="37"/>
  </w:num>
  <w:num w:numId="15">
    <w:abstractNumId w:val="15"/>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30"/>
  </w:num>
  <w:num w:numId="21">
    <w:abstractNumId w:val="22"/>
  </w:num>
  <w:num w:numId="22">
    <w:abstractNumId w:val="5"/>
  </w:num>
  <w:num w:numId="23">
    <w:abstractNumId w:val="17"/>
  </w:num>
  <w:num w:numId="24">
    <w:abstractNumId w:val="41"/>
  </w:num>
  <w:num w:numId="25">
    <w:abstractNumId w:val="40"/>
  </w:num>
  <w:num w:numId="26">
    <w:abstractNumId w:val="0"/>
  </w:num>
  <w:num w:numId="27">
    <w:abstractNumId w:val="20"/>
  </w:num>
  <w:num w:numId="28">
    <w:abstractNumId w:val="33"/>
  </w:num>
  <w:num w:numId="29">
    <w:abstractNumId w:val="14"/>
  </w:num>
  <w:num w:numId="30">
    <w:abstractNumId w:val="23"/>
  </w:num>
  <w:num w:numId="31">
    <w:abstractNumId w:val="10"/>
  </w:num>
  <w:num w:numId="32">
    <w:abstractNumId w:val="32"/>
  </w:num>
  <w:num w:numId="33">
    <w:abstractNumId w:val="25"/>
  </w:num>
  <w:num w:numId="34">
    <w:abstractNumId w:val="6"/>
  </w:num>
  <w:num w:numId="35">
    <w:abstractNumId w:val="26"/>
  </w:num>
  <w:num w:numId="36">
    <w:abstractNumId w:val="28"/>
  </w:num>
  <w:num w:numId="37">
    <w:abstractNumId w:val="45"/>
  </w:num>
  <w:num w:numId="38">
    <w:abstractNumId w:val="9"/>
  </w:num>
  <w:num w:numId="39">
    <w:abstractNumId w:val="3"/>
  </w:num>
  <w:num w:numId="40">
    <w:abstractNumId w:val="31"/>
  </w:num>
  <w:num w:numId="41">
    <w:abstractNumId w:val="13"/>
  </w:num>
  <w:num w:numId="42">
    <w:abstractNumId w:val="38"/>
  </w:num>
  <w:num w:numId="43">
    <w:abstractNumId w:val="1"/>
  </w:num>
  <w:num w:numId="44">
    <w:abstractNumId w:val="12"/>
  </w:num>
  <w:num w:numId="45">
    <w:abstractNumId w:val="19"/>
  </w:num>
  <w:num w:numId="46">
    <w:abstractNumId w:val="27"/>
  </w:num>
  <w:num w:numId="47">
    <w:abstractNumId w:val="2"/>
  </w:num>
  <w:num w:numId="48">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419" w:vendorID="64" w:dllVersion="0" w:nlCheck="1" w:checkStyle="0"/>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41B5"/>
    <w:rsid w:val="000046A7"/>
    <w:rsid w:val="000048EE"/>
    <w:rsid w:val="00004C7A"/>
    <w:rsid w:val="000054EA"/>
    <w:rsid w:val="000055AE"/>
    <w:rsid w:val="0000588F"/>
    <w:rsid w:val="00005CC3"/>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08D1"/>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6ED8"/>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B8E"/>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E74"/>
    <w:rsid w:val="000A52A9"/>
    <w:rsid w:val="000A5939"/>
    <w:rsid w:val="000A5A68"/>
    <w:rsid w:val="000A5D82"/>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4DCD"/>
    <w:rsid w:val="000D5436"/>
    <w:rsid w:val="000D58EC"/>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8DA"/>
    <w:rsid w:val="000E6C51"/>
    <w:rsid w:val="000E6FB9"/>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5A7"/>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0DF"/>
    <w:rsid w:val="00112173"/>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459"/>
    <w:rsid w:val="00125BBC"/>
    <w:rsid w:val="00125E62"/>
    <w:rsid w:val="0012616B"/>
    <w:rsid w:val="001263E5"/>
    <w:rsid w:val="001270BF"/>
    <w:rsid w:val="00127558"/>
    <w:rsid w:val="00127E98"/>
    <w:rsid w:val="0013020A"/>
    <w:rsid w:val="00130303"/>
    <w:rsid w:val="00130665"/>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5BFD"/>
    <w:rsid w:val="0013622C"/>
    <w:rsid w:val="001364D8"/>
    <w:rsid w:val="00136761"/>
    <w:rsid w:val="00136FB5"/>
    <w:rsid w:val="001371A5"/>
    <w:rsid w:val="00137548"/>
    <w:rsid w:val="001376BF"/>
    <w:rsid w:val="001378F0"/>
    <w:rsid w:val="00137AEE"/>
    <w:rsid w:val="00137D02"/>
    <w:rsid w:val="00140252"/>
    <w:rsid w:val="001406EB"/>
    <w:rsid w:val="00140BE0"/>
    <w:rsid w:val="00140FA7"/>
    <w:rsid w:val="00141EE7"/>
    <w:rsid w:val="001425F5"/>
    <w:rsid w:val="00142B6C"/>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1E1F"/>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AB1"/>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23"/>
    <w:rsid w:val="001900D7"/>
    <w:rsid w:val="00190687"/>
    <w:rsid w:val="00190BFD"/>
    <w:rsid w:val="0019130A"/>
    <w:rsid w:val="00191B16"/>
    <w:rsid w:val="00191F3E"/>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7CF"/>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95"/>
    <w:rsid w:val="001F6EC4"/>
    <w:rsid w:val="001F6F43"/>
    <w:rsid w:val="001F7C05"/>
    <w:rsid w:val="001F7D57"/>
    <w:rsid w:val="001F7F0F"/>
    <w:rsid w:val="001F7FB1"/>
    <w:rsid w:val="00200BFC"/>
    <w:rsid w:val="00200E18"/>
    <w:rsid w:val="00200E9B"/>
    <w:rsid w:val="002011E1"/>
    <w:rsid w:val="00201538"/>
    <w:rsid w:val="002015C4"/>
    <w:rsid w:val="002018F0"/>
    <w:rsid w:val="00201D37"/>
    <w:rsid w:val="00201EFA"/>
    <w:rsid w:val="00202781"/>
    <w:rsid w:val="002028D5"/>
    <w:rsid w:val="00202F38"/>
    <w:rsid w:val="00203080"/>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88D"/>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1C0"/>
    <w:rsid w:val="00224575"/>
    <w:rsid w:val="002248AA"/>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4D0"/>
    <w:rsid w:val="0023279B"/>
    <w:rsid w:val="002329C0"/>
    <w:rsid w:val="00232BCF"/>
    <w:rsid w:val="0023377D"/>
    <w:rsid w:val="00233868"/>
    <w:rsid w:val="00233ABE"/>
    <w:rsid w:val="00233DBC"/>
    <w:rsid w:val="00233ECF"/>
    <w:rsid w:val="00233F58"/>
    <w:rsid w:val="002341CE"/>
    <w:rsid w:val="00234622"/>
    <w:rsid w:val="00234773"/>
    <w:rsid w:val="0023487A"/>
    <w:rsid w:val="00234B2C"/>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645"/>
    <w:rsid w:val="00263BFE"/>
    <w:rsid w:val="002653BD"/>
    <w:rsid w:val="00265BDA"/>
    <w:rsid w:val="00265CEC"/>
    <w:rsid w:val="00265D9D"/>
    <w:rsid w:val="00265F1F"/>
    <w:rsid w:val="002660D2"/>
    <w:rsid w:val="0026631B"/>
    <w:rsid w:val="0027005C"/>
    <w:rsid w:val="0027008F"/>
    <w:rsid w:val="0027011E"/>
    <w:rsid w:val="002702BD"/>
    <w:rsid w:val="00270404"/>
    <w:rsid w:val="0027043A"/>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699"/>
    <w:rsid w:val="002A0A30"/>
    <w:rsid w:val="002A0C68"/>
    <w:rsid w:val="002A0D34"/>
    <w:rsid w:val="002A0DD8"/>
    <w:rsid w:val="002A1156"/>
    <w:rsid w:val="002A1348"/>
    <w:rsid w:val="002A157A"/>
    <w:rsid w:val="002A16E7"/>
    <w:rsid w:val="002A27CA"/>
    <w:rsid w:val="002A2814"/>
    <w:rsid w:val="002A288B"/>
    <w:rsid w:val="002A3090"/>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ADC"/>
    <w:rsid w:val="002B0232"/>
    <w:rsid w:val="002B0E2D"/>
    <w:rsid w:val="002B1211"/>
    <w:rsid w:val="002B1BCC"/>
    <w:rsid w:val="002B1EFF"/>
    <w:rsid w:val="002B1F09"/>
    <w:rsid w:val="002B2608"/>
    <w:rsid w:val="002B285A"/>
    <w:rsid w:val="002B29D7"/>
    <w:rsid w:val="002B2AF8"/>
    <w:rsid w:val="002B2F18"/>
    <w:rsid w:val="002B2F5B"/>
    <w:rsid w:val="002B323A"/>
    <w:rsid w:val="002B38AB"/>
    <w:rsid w:val="002B3A7E"/>
    <w:rsid w:val="002B42CB"/>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2C0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6B1"/>
    <w:rsid w:val="00305CBC"/>
    <w:rsid w:val="00305F6C"/>
    <w:rsid w:val="00306604"/>
    <w:rsid w:val="00306BCD"/>
    <w:rsid w:val="0031045D"/>
    <w:rsid w:val="003109E6"/>
    <w:rsid w:val="00310E26"/>
    <w:rsid w:val="00310EF9"/>
    <w:rsid w:val="0031118C"/>
    <w:rsid w:val="003115D4"/>
    <w:rsid w:val="0031165B"/>
    <w:rsid w:val="0031182B"/>
    <w:rsid w:val="00311A7A"/>
    <w:rsid w:val="00311FFC"/>
    <w:rsid w:val="003123CB"/>
    <w:rsid w:val="00312CD1"/>
    <w:rsid w:val="00312DB0"/>
    <w:rsid w:val="00312FE2"/>
    <w:rsid w:val="0031305F"/>
    <w:rsid w:val="00313499"/>
    <w:rsid w:val="003135FC"/>
    <w:rsid w:val="00313E56"/>
    <w:rsid w:val="0031406E"/>
    <w:rsid w:val="0031434D"/>
    <w:rsid w:val="0031496C"/>
    <w:rsid w:val="00314A51"/>
    <w:rsid w:val="0031503C"/>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9BB"/>
    <w:rsid w:val="00352D8A"/>
    <w:rsid w:val="00353134"/>
    <w:rsid w:val="00353139"/>
    <w:rsid w:val="00353174"/>
    <w:rsid w:val="003539B9"/>
    <w:rsid w:val="00354355"/>
    <w:rsid w:val="0035481E"/>
    <w:rsid w:val="00354CDD"/>
    <w:rsid w:val="003552BF"/>
    <w:rsid w:val="00355494"/>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993"/>
    <w:rsid w:val="003622CB"/>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0A9A"/>
    <w:rsid w:val="00371063"/>
    <w:rsid w:val="00371423"/>
    <w:rsid w:val="00371F4F"/>
    <w:rsid w:val="00372082"/>
    <w:rsid w:val="00372429"/>
    <w:rsid w:val="0037292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81D"/>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1DA"/>
    <w:rsid w:val="003943AD"/>
    <w:rsid w:val="0039481C"/>
    <w:rsid w:val="00394A80"/>
    <w:rsid w:val="00394C6A"/>
    <w:rsid w:val="00395514"/>
    <w:rsid w:val="00395B29"/>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987"/>
    <w:rsid w:val="003A6DCE"/>
    <w:rsid w:val="003A711A"/>
    <w:rsid w:val="003A71DD"/>
    <w:rsid w:val="003A73F9"/>
    <w:rsid w:val="003A74B8"/>
    <w:rsid w:val="003A79AE"/>
    <w:rsid w:val="003A7A3C"/>
    <w:rsid w:val="003A7F6E"/>
    <w:rsid w:val="003B0016"/>
    <w:rsid w:val="003B0C64"/>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4C0"/>
    <w:rsid w:val="003E3627"/>
    <w:rsid w:val="003E3832"/>
    <w:rsid w:val="003E3A9B"/>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65C"/>
    <w:rsid w:val="0043794C"/>
    <w:rsid w:val="00437A9D"/>
    <w:rsid w:val="00440391"/>
    <w:rsid w:val="00440475"/>
    <w:rsid w:val="00440705"/>
    <w:rsid w:val="004408BE"/>
    <w:rsid w:val="00441237"/>
    <w:rsid w:val="00441A1C"/>
    <w:rsid w:val="00441D14"/>
    <w:rsid w:val="0044223C"/>
    <w:rsid w:val="00442644"/>
    <w:rsid w:val="004426FE"/>
    <w:rsid w:val="004429A8"/>
    <w:rsid w:val="00442CA8"/>
    <w:rsid w:val="0044309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7EA"/>
    <w:rsid w:val="00457A14"/>
    <w:rsid w:val="00457EEE"/>
    <w:rsid w:val="00460083"/>
    <w:rsid w:val="00460479"/>
    <w:rsid w:val="00460A6E"/>
    <w:rsid w:val="00462595"/>
    <w:rsid w:val="00462781"/>
    <w:rsid w:val="00462BCF"/>
    <w:rsid w:val="00462FDB"/>
    <w:rsid w:val="004631D8"/>
    <w:rsid w:val="004633DA"/>
    <w:rsid w:val="0046359E"/>
    <w:rsid w:val="004639C1"/>
    <w:rsid w:val="00463A12"/>
    <w:rsid w:val="00463FD6"/>
    <w:rsid w:val="0046426D"/>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A8A"/>
    <w:rsid w:val="00471C89"/>
    <w:rsid w:val="00471E1A"/>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28"/>
    <w:rsid w:val="004836DF"/>
    <w:rsid w:val="00483AF3"/>
    <w:rsid w:val="00484100"/>
    <w:rsid w:val="004841A7"/>
    <w:rsid w:val="00484642"/>
    <w:rsid w:val="004855BC"/>
    <w:rsid w:val="004857CA"/>
    <w:rsid w:val="0048603B"/>
    <w:rsid w:val="004864D1"/>
    <w:rsid w:val="0048694F"/>
    <w:rsid w:val="0048707B"/>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E84"/>
    <w:rsid w:val="00497D47"/>
    <w:rsid w:val="00497FC5"/>
    <w:rsid w:val="004A01B2"/>
    <w:rsid w:val="004A04DD"/>
    <w:rsid w:val="004A0528"/>
    <w:rsid w:val="004A087A"/>
    <w:rsid w:val="004A088B"/>
    <w:rsid w:val="004A101A"/>
    <w:rsid w:val="004A1423"/>
    <w:rsid w:val="004A148B"/>
    <w:rsid w:val="004A2B4D"/>
    <w:rsid w:val="004A2D8A"/>
    <w:rsid w:val="004A370B"/>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66C"/>
    <w:rsid w:val="004B4CB8"/>
    <w:rsid w:val="004B597B"/>
    <w:rsid w:val="004B5AC6"/>
    <w:rsid w:val="004B5B55"/>
    <w:rsid w:val="004B5C8D"/>
    <w:rsid w:val="004B5D0B"/>
    <w:rsid w:val="004B5E1C"/>
    <w:rsid w:val="004B60B8"/>
    <w:rsid w:val="004B674C"/>
    <w:rsid w:val="004B6890"/>
    <w:rsid w:val="004B6B62"/>
    <w:rsid w:val="004B6BE3"/>
    <w:rsid w:val="004B705B"/>
    <w:rsid w:val="004B7285"/>
    <w:rsid w:val="004B7499"/>
    <w:rsid w:val="004B7691"/>
    <w:rsid w:val="004B7782"/>
    <w:rsid w:val="004B7AE7"/>
    <w:rsid w:val="004B7EDD"/>
    <w:rsid w:val="004C060B"/>
    <w:rsid w:val="004C0779"/>
    <w:rsid w:val="004C1AE2"/>
    <w:rsid w:val="004C202E"/>
    <w:rsid w:val="004C2719"/>
    <w:rsid w:val="004C2814"/>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D80"/>
    <w:rsid w:val="004D5EF3"/>
    <w:rsid w:val="004D6483"/>
    <w:rsid w:val="004D6B55"/>
    <w:rsid w:val="004D6EDE"/>
    <w:rsid w:val="004D7D33"/>
    <w:rsid w:val="004E049F"/>
    <w:rsid w:val="004E0611"/>
    <w:rsid w:val="004E10FB"/>
    <w:rsid w:val="004E1194"/>
    <w:rsid w:val="004E1230"/>
    <w:rsid w:val="004E1E4C"/>
    <w:rsid w:val="004E24A5"/>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418"/>
    <w:rsid w:val="004F47A8"/>
    <w:rsid w:val="004F4901"/>
    <w:rsid w:val="004F4C74"/>
    <w:rsid w:val="004F4E05"/>
    <w:rsid w:val="004F542F"/>
    <w:rsid w:val="004F5C0F"/>
    <w:rsid w:val="004F7251"/>
    <w:rsid w:val="004F72D7"/>
    <w:rsid w:val="004F73FB"/>
    <w:rsid w:val="004F751B"/>
    <w:rsid w:val="004F768B"/>
    <w:rsid w:val="004F7805"/>
    <w:rsid w:val="004F7BFF"/>
    <w:rsid w:val="005003FA"/>
    <w:rsid w:val="00500B8C"/>
    <w:rsid w:val="005012C5"/>
    <w:rsid w:val="005017C0"/>
    <w:rsid w:val="00501866"/>
    <w:rsid w:val="00501881"/>
    <w:rsid w:val="00502DA2"/>
    <w:rsid w:val="00502E1B"/>
    <w:rsid w:val="00502F43"/>
    <w:rsid w:val="00503075"/>
    <w:rsid w:val="00503A02"/>
    <w:rsid w:val="00503E7F"/>
    <w:rsid w:val="0050435C"/>
    <w:rsid w:val="005045D8"/>
    <w:rsid w:val="00504829"/>
    <w:rsid w:val="00504A63"/>
    <w:rsid w:val="00504A64"/>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6DC"/>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40A"/>
    <w:rsid w:val="00522A1D"/>
    <w:rsid w:val="00523636"/>
    <w:rsid w:val="0052391C"/>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2F9"/>
    <w:rsid w:val="005405C4"/>
    <w:rsid w:val="00540610"/>
    <w:rsid w:val="005406A4"/>
    <w:rsid w:val="00540CA5"/>
    <w:rsid w:val="00540F26"/>
    <w:rsid w:val="005414CB"/>
    <w:rsid w:val="00541A1C"/>
    <w:rsid w:val="00541B1F"/>
    <w:rsid w:val="00541B50"/>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DA9"/>
    <w:rsid w:val="00552FCF"/>
    <w:rsid w:val="00553081"/>
    <w:rsid w:val="0055374D"/>
    <w:rsid w:val="0055375E"/>
    <w:rsid w:val="00553A69"/>
    <w:rsid w:val="00553A6B"/>
    <w:rsid w:val="00553FB2"/>
    <w:rsid w:val="00554CDC"/>
    <w:rsid w:val="00554ED7"/>
    <w:rsid w:val="0055507D"/>
    <w:rsid w:val="005555B6"/>
    <w:rsid w:val="00555837"/>
    <w:rsid w:val="00555A95"/>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A9F"/>
    <w:rsid w:val="00586F53"/>
    <w:rsid w:val="00587818"/>
    <w:rsid w:val="005878FE"/>
    <w:rsid w:val="00587C28"/>
    <w:rsid w:val="00587DB7"/>
    <w:rsid w:val="00587E7B"/>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1D8"/>
    <w:rsid w:val="005A2851"/>
    <w:rsid w:val="005A34E3"/>
    <w:rsid w:val="005A350C"/>
    <w:rsid w:val="005A358B"/>
    <w:rsid w:val="005A3909"/>
    <w:rsid w:val="005A3A88"/>
    <w:rsid w:val="005A4B84"/>
    <w:rsid w:val="005A4D1B"/>
    <w:rsid w:val="005A4F81"/>
    <w:rsid w:val="005A523C"/>
    <w:rsid w:val="005A54C8"/>
    <w:rsid w:val="005A5B12"/>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384"/>
    <w:rsid w:val="005B6571"/>
    <w:rsid w:val="005B68B3"/>
    <w:rsid w:val="005B6AFF"/>
    <w:rsid w:val="005B6C71"/>
    <w:rsid w:val="005B6CDC"/>
    <w:rsid w:val="005B70A2"/>
    <w:rsid w:val="005B7AD1"/>
    <w:rsid w:val="005C0DCA"/>
    <w:rsid w:val="005C1FEE"/>
    <w:rsid w:val="005C21E7"/>
    <w:rsid w:val="005C23B7"/>
    <w:rsid w:val="005C2552"/>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4D24"/>
    <w:rsid w:val="005D504A"/>
    <w:rsid w:val="005D5829"/>
    <w:rsid w:val="005D5D49"/>
    <w:rsid w:val="005D5DFC"/>
    <w:rsid w:val="005D5EC5"/>
    <w:rsid w:val="005D64DA"/>
    <w:rsid w:val="005D7167"/>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C62"/>
    <w:rsid w:val="005F50D7"/>
    <w:rsid w:val="005F54BC"/>
    <w:rsid w:val="005F565C"/>
    <w:rsid w:val="005F56AF"/>
    <w:rsid w:val="005F5EDB"/>
    <w:rsid w:val="005F60AE"/>
    <w:rsid w:val="005F60CE"/>
    <w:rsid w:val="005F683C"/>
    <w:rsid w:val="005F6AA0"/>
    <w:rsid w:val="005F6C58"/>
    <w:rsid w:val="00601150"/>
    <w:rsid w:val="006011C5"/>
    <w:rsid w:val="00601329"/>
    <w:rsid w:val="0060141B"/>
    <w:rsid w:val="00601511"/>
    <w:rsid w:val="006017E2"/>
    <w:rsid w:val="00601AC5"/>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916"/>
    <w:rsid w:val="00620D6A"/>
    <w:rsid w:val="0062208D"/>
    <w:rsid w:val="006220D9"/>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5A1"/>
    <w:rsid w:val="0063781A"/>
    <w:rsid w:val="00637B99"/>
    <w:rsid w:val="00637D80"/>
    <w:rsid w:val="00640222"/>
    <w:rsid w:val="006404C5"/>
    <w:rsid w:val="00640727"/>
    <w:rsid w:val="00640AF2"/>
    <w:rsid w:val="006413A5"/>
    <w:rsid w:val="0064155A"/>
    <w:rsid w:val="00641BB8"/>
    <w:rsid w:val="00642229"/>
    <w:rsid w:val="0064232A"/>
    <w:rsid w:val="006433AB"/>
    <w:rsid w:val="00643537"/>
    <w:rsid w:val="00643765"/>
    <w:rsid w:val="00644195"/>
    <w:rsid w:val="00644293"/>
    <w:rsid w:val="00644577"/>
    <w:rsid w:val="00644C09"/>
    <w:rsid w:val="006457A5"/>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2057"/>
    <w:rsid w:val="0066224A"/>
    <w:rsid w:val="00662929"/>
    <w:rsid w:val="00662A81"/>
    <w:rsid w:val="00662E7F"/>
    <w:rsid w:val="00662F26"/>
    <w:rsid w:val="00662FA3"/>
    <w:rsid w:val="0066328F"/>
    <w:rsid w:val="006635DB"/>
    <w:rsid w:val="00664060"/>
    <w:rsid w:val="00664658"/>
    <w:rsid w:val="006650E0"/>
    <w:rsid w:val="00665723"/>
    <w:rsid w:val="00665A47"/>
    <w:rsid w:val="00665B0C"/>
    <w:rsid w:val="0066688F"/>
    <w:rsid w:val="00666A57"/>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77"/>
    <w:rsid w:val="00675DCC"/>
    <w:rsid w:val="00675F1B"/>
    <w:rsid w:val="00675FDD"/>
    <w:rsid w:val="0067612B"/>
    <w:rsid w:val="00676570"/>
    <w:rsid w:val="00676933"/>
    <w:rsid w:val="00676D9E"/>
    <w:rsid w:val="00676DE3"/>
    <w:rsid w:val="0067733E"/>
    <w:rsid w:val="006776B1"/>
    <w:rsid w:val="0067797F"/>
    <w:rsid w:val="00677D71"/>
    <w:rsid w:val="0068007F"/>
    <w:rsid w:val="006801D4"/>
    <w:rsid w:val="006808E7"/>
    <w:rsid w:val="00680D81"/>
    <w:rsid w:val="00680F91"/>
    <w:rsid w:val="0068120B"/>
    <w:rsid w:val="00681AC4"/>
    <w:rsid w:val="00681BBD"/>
    <w:rsid w:val="00681D3F"/>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5DA"/>
    <w:rsid w:val="0069069F"/>
    <w:rsid w:val="00690870"/>
    <w:rsid w:val="00690B17"/>
    <w:rsid w:val="00691932"/>
    <w:rsid w:val="0069239F"/>
    <w:rsid w:val="00692F64"/>
    <w:rsid w:val="006930D5"/>
    <w:rsid w:val="00693490"/>
    <w:rsid w:val="00693878"/>
    <w:rsid w:val="00693A79"/>
    <w:rsid w:val="00693E86"/>
    <w:rsid w:val="00694012"/>
    <w:rsid w:val="006944B6"/>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DD"/>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3AB"/>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05A"/>
    <w:rsid w:val="006C69FF"/>
    <w:rsid w:val="006C6A74"/>
    <w:rsid w:val="006C6E05"/>
    <w:rsid w:val="006C7581"/>
    <w:rsid w:val="006C767D"/>
    <w:rsid w:val="006D047D"/>
    <w:rsid w:val="006D071E"/>
    <w:rsid w:val="006D08C8"/>
    <w:rsid w:val="006D0C2A"/>
    <w:rsid w:val="006D0E52"/>
    <w:rsid w:val="006D1488"/>
    <w:rsid w:val="006D1B0A"/>
    <w:rsid w:val="006D201B"/>
    <w:rsid w:val="006D2023"/>
    <w:rsid w:val="006D2625"/>
    <w:rsid w:val="006D2AB4"/>
    <w:rsid w:val="006D2CA2"/>
    <w:rsid w:val="006D2D7F"/>
    <w:rsid w:val="006D308C"/>
    <w:rsid w:val="006D3972"/>
    <w:rsid w:val="006D4392"/>
    <w:rsid w:val="006D475D"/>
    <w:rsid w:val="006D4A76"/>
    <w:rsid w:val="006D4D7E"/>
    <w:rsid w:val="006D5B86"/>
    <w:rsid w:val="006D6201"/>
    <w:rsid w:val="006D6C58"/>
    <w:rsid w:val="006D6E39"/>
    <w:rsid w:val="006D7140"/>
    <w:rsid w:val="006D7EA2"/>
    <w:rsid w:val="006D7EEB"/>
    <w:rsid w:val="006D7F59"/>
    <w:rsid w:val="006E04FE"/>
    <w:rsid w:val="006E06AC"/>
    <w:rsid w:val="006E06D3"/>
    <w:rsid w:val="006E076C"/>
    <w:rsid w:val="006E0836"/>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78C"/>
    <w:rsid w:val="00702909"/>
    <w:rsid w:val="00703168"/>
    <w:rsid w:val="0070328D"/>
    <w:rsid w:val="007034C8"/>
    <w:rsid w:val="00703C28"/>
    <w:rsid w:val="00703D94"/>
    <w:rsid w:val="007042CF"/>
    <w:rsid w:val="0070431A"/>
    <w:rsid w:val="007047FD"/>
    <w:rsid w:val="00705122"/>
    <w:rsid w:val="0070528E"/>
    <w:rsid w:val="00705291"/>
    <w:rsid w:val="00705741"/>
    <w:rsid w:val="00706383"/>
    <w:rsid w:val="007066E2"/>
    <w:rsid w:val="0070684E"/>
    <w:rsid w:val="00707174"/>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304F5"/>
    <w:rsid w:val="00730974"/>
    <w:rsid w:val="00730A1E"/>
    <w:rsid w:val="007312A1"/>
    <w:rsid w:val="00731492"/>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ED6"/>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5D9D"/>
    <w:rsid w:val="00766985"/>
    <w:rsid w:val="00766C69"/>
    <w:rsid w:val="00766F36"/>
    <w:rsid w:val="0076773D"/>
    <w:rsid w:val="00767A22"/>
    <w:rsid w:val="00767B3E"/>
    <w:rsid w:val="00770298"/>
    <w:rsid w:val="00770379"/>
    <w:rsid w:val="00770433"/>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6B85"/>
    <w:rsid w:val="00777675"/>
    <w:rsid w:val="00777972"/>
    <w:rsid w:val="00777BCE"/>
    <w:rsid w:val="00777DC5"/>
    <w:rsid w:val="00777EF8"/>
    <w:rsid w:val="00777F9D"/>
    <w:rsid w:val="00780B64"/>
    <w:rsid w:val="00780BA2"/>
    <w:rsid w:val="00780E96"/>
    <w:rsid w:val="007811A7"/>
    <w:rsid w:val="007817E0"/>
    <w:rsid w:val="00781905"/>
    <w:rsid w:val="00781CF8"/>
    <w:rsid w:val="0078203C"/>
    <w:rsid w:val="00782100"/>
    <w:rsid w:val="00782558"/>
    <w:rsid w:val="00782C2E"/>
    <w:rsid w:val="00782CD2"/>
    <w:rsid w:val="007835F2"/>
    <w:rsid w:val="007838A4"/>
    <w:rsid w:val="00784081"/>
    <w:rsid w:val="00784B31"/>
    <w:rsid w:val="00784FE3"/>
    <w:rsid w:val="0078534B"/>
    <w:rsid w:val="00785735"/>
    <w:rsid w:val="007860E5"/>
    <w:rsid w:val="00786260"/>
    <w:rsid w:val="00786540"/>
    <w:rsid w:val="0078687F"/>
    <w:rsid w:val="00786B3D"/>
    <w:rsid w:val="00787662"/>
    <w:rsid w:val="00790A00"/>
    <w:rsid w:val="00790CA5"/>
    <w:rsid w:val="00790CE5"/>
    <w:rsid w:val="00791115"/>
    <w:rsid w:val="007918D1"/>
    <w:rsid w:val="00791C00"/>
    <w:rsid w:val="00791E3B"/>
    <w:rsid w:val="007920CE"/>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CF1"/>
    <w:rsid w:val="007B2F2C"/>
    <w:rsid w:val="007B314D"/>
    <w:rsid w:val="007B3342"/>
    <w:rsid w:val="007B33F9"/>
    <w:rsid w:val="007B341A"/>
    <w:rsid w:val="007B351F"/>
    <w:rsid w:val="007B3885"/>
    <w:rsid w:val="007B3891"/>
    <w:rsid w:val="007B3CAD"/>
    <w:rsid w:val="007B4C03"/>
    <w:rsid w:val="007B4DF8"/>
    <w:rsid w:val="007B4E61"/>
    <w:rsid w:val="007B564E"/>
    <w:rsid w:val="007B57FB"/>
    <w:rsid w:val="007B5AF9"/>
    <w:rsid w:val="007B5B92"/>
    <w:rsid w:val="007B5C61"/>
    <w:rsid w:val="007B62C9"/>
    <w:rsid w:val="007B6A1B"/>
    <w:rsid w:val="007B6A47"/>
    <w:rsid w:val="007B6AD8"/>
    <w:rsid w:val="007B7ECA"/>
    <w:rsid w:val="007B7F32"/>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62E"/>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E16"/>
    <w:rsid w:val="007E4FC7"/>
    <w:rsid w:val="007E552B"/>
    <w:rsid w:val="007E5F86"/>
    <w:rsid w:val="007E626A"/>
    <w:rsid w:val="007E63B0"/>
    <w:rsid w:val="007E63E3"/>
    <w:rsid w:val="007E65A8"/>
    <w:rsid w:val="007E75A5"/>
    <w:rsid w:val="007E7685"/>
    <w:rsid w:val="007F079E"/>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6AF0"/>
    <w:rsid w:val="007F75A8"/>
    <w:rsid w:val="00800983"/>
    <w:rsid w:val="00801018"/>
    <w:rsid w:val="008011A7"/>
    <w:rsid w:val="008011C1"/>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7B7"/>
    <w:rsid w:val="0082293F"/>
    <w:rsid w:val="00822E25"/>
    <w:rsid w:val="008236E8"/>
    <w:rsid w:val="00823C4B"/>
    <w:rsid w:val="00824389"/>
    <w:rsid w:val="00824392"/>
    <w:rsid w:val="008245DA"/>
    <w:rsid w:val="008250F6"/>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39"/>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092"/>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ACD"/>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8C1"/>
    <w:rsid w:val="008A1BC2"/>
    <w:rsid w:val="008A1FD4"/>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68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80E"/>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6EE8"/>
    <w:rsid w:val="008C737C"/>
    <w:rsid w:val="008C7579"/>
    <w:rsid w:val="008C7934"/>
    <w:rsid w:val="008C7D57"/>
    <w:rsid w:val="008D048E"/>
    <w:rsid w:val="008D0776"/>
    <w:rsid w:val="008D112A"/>
    <w:rsid w:val="008D12C0"/>
    <w:rsid w:val="008D1526"/>
    <w:rsid w:val="008D15D4"/>
    <w:rsid w:val="008D15E0"/>
    <w:rsid w:val="008D2354"/>
    <w:rsid w:val="008D26CA"/>
    <w:rsid w:val="008D2B26"/>
    <w:rsid w:val="008D2BE8"/>
    <w:rsid w:val="008D326D"/>
    <w:rsid w:val="008D420E"/>
    <w:rsid w:val="008D48AF"/>
    <w:rsid w:val="008D4B3D"/>
    <w:rsid w:val="008D4CA9"/>
    <w:rsid w:val="008D4DA4"/>
    <w:rsid w:val="008D535D"/>
    <w:rsid w:val="008D5392"/>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0D76"/>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4D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5BE"/>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21E"/>
    <w:rsid w:val="00911D17"/>
    <w:rsid w:val="00911E3E"/>
    <w:rsid w:val="009123D8"/>
    <w:rsid w:val="00912424"/>
    <w:rsid w:val="009129C6"/>
    <w:rsid w:val="00912DF0"/>
    <w:rsid w:val="009132E4"/>
    <w:rsid w:val="00913850"/>
    <w:rsid w:val="009139EA"/>
    <w:rsid w:val="00913B12"/>
    <w:rsid w:val="00913C85"/>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91"/>
    <w:rsid w:val="0092223B"/>
    <w:rsid w:val="0092226E"/>
    <w:rsid w:val="00922B7D"/>
    <w:rsid w:val="00922BAC"/>
    <w:rsid w:val="00923009"/>
    <w:rsid w:val="00923640"/>
    <w:rsid w:val="00923900"/>
    <w:rsid w:val="00923E33"/>
    <w:rsid w:val="00923E4E"/>
    <w:rsid w:val="00923E89"/>
    <w:rsid w:val="009242C5"/>
    <w:rsid w:val="009246E5"/>
    <w:rsid w:val="00925B6A"/>
    <w:rsid w:val="00926554"/>
    <w:rsid w:val="00926965"/>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1DBA"/>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D0D"/>
    <w:rsid w:val="00965E02"/>
    <w:rsid w:val="00965F7B"/>
    <w:rsid w:val="00966451"/>
    <w:rsid w:val="009664D0"/>
    <w:rsid w:val="00966A73"/>
    <w:rsid w:val="00966CE2"/>
    <w:rsid w:val="0096733C"/>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68CE"/>
    <w:rsid w:val="009B756F"/>
    <w:rsid w:val="009B7C7B"/>
    <w:rsid w:val="009C0DF7"/>
    <w:rsid w:val="009C0E48"/>
    <w:rsid w:val="009C1CDE"/>
    <w:rsid w:val="009C2525"/>
    <w:rsid w:val="009C2718"/>
    <w:rsid w:val="009C2BF8"/>
    <w:rsid w:val="009C2DCB"/>
    <w:rsid w:val="009C34D3"/>
    <w:rsid w:val="009C36D2"/>
    <w:rsid w:val="009C3AAE"/>
    <w:rsid w:val="009C44F7"/>
    <w:rsid w:val="009C4EB4"/>
    <w:rsid w:val="009C53F8"/>
    <w:rsid w:val="009C5630"/>
    <w:rsid w:val="009C5F29"/>
    <w:rsid w:val="009C622E"/>
    <w:rsid w:val="009C6744"/>
    <w:rsid w:val="009C6DB0"/>
    <w:rsid w:val="009D00C1"/>
    <w:rsid w:val="009D01E5"/>
    <w:rsid w:val="009D0744"/>
    <w:rsid w:val="009D09A9"/>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5D0D"/>
    <w:rsid w:val="009D60EF"/>
    <w:rsid w:val="009D617D"/>
    <w:rsid w:val="009D6335"/>
    <w:rsid w:val="009D6755"/>
    <w:rsid w:val="009D6B5A"/>
    <w:rsid w:val="009D7167"/>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613"/>
    <w:rsid w:val="00A05730"/>
    <w:rsid w:val="00A059B7"/>
    <w:rsid w:val="00A059CF"/>
    <w:rsid w:val="00A060F8"/>
    <w:rsid w:val="00A0756F"/>
    <w:rsid w:val="00A07627"/>
    <w:rsid w:val="00A078F6"/>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2952"/>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33A"/>
    <w:rsid w:val="00A37C30"/>
    <w:rsid w:val="00A40342"/>
    <w:rsid w:val="00A40452"/>
    <w:rsid w:val="00A40899"/>
    <w:rsid w:val="00A41149"/>
    <w:rsid w:val="00A41626"/>
    <w:rsid w:val="00A41A00"/>
    <w:rsid w:val="00A41CEF"/>
    <w:rsid w:val="00A41F73"/>
    <w:rsid w:val="00A430EB"/>
    <w:rsid w:val="00A43362"/>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1F0"/>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58B"/>
    <w:rsid w:val="00A75EE0"/>
    <w:rsid w:val="00A76244"/>
    <w:rsid w:val="00A766B4"/>
    <w:rsid w:val="00A76DA1"/>
    <w:rsid w:val="00A76DEE"/>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974AC"/>
    <w:rsid w:val="00AA034F"/>
    <w:rsid w:val="00AA0505"/>
    <w:rsid w:val="00AA0561"/>
    <w:rsid w:val="00AA0933"/>
    <w:rsid w:val="00AA0A8A"/>
    <w:rsid w:val="00AA0DCE"/>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007"/>
    <w:rsid w:val="00AC6346"/>
    <w:rsid w:val="00AC65AA"/>
    <w:rsid w:val="00AC6A06"/>
    <w:rsid w:val="00AC709C"/>
    <w:rsid w:val="00AC70C9"/>
    <w:rsid w:val="00AC77B0"/>
    <w:rsid w:val="00AC7B97"/>
    <w:rsid w:val="00AC7C43"/>
    <w:rsid w:val="00AD042C"/>
    <w:rsid w:val="00AD05E2"/>
    <w:rsid w:val="00AD08FC"/>
    <w:rsid w:val="00AD0F30"/>
    <w:rsid w:val="00AD132E"/>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62B0"/>
    <w:rsid w:val="00AE67F7"/>
    <w:rsid w:val="00AE6863"/>
    <w:rsid w:val="00AE6C84"/>
    <w:rsid w:val="00AE6EA9"/>
    <w:rsid w:val="00AE6F5F"/>
    <w:rsid w:val="00AE7F1F"/>
    <w:rsid w:val="00AE7F31"/>
    <w:rsid w:val="00AF0034"/>
    <w:rsid w:val="00AF0113"/>
    <w:rsid w:val="00AF05CC"/>
    <w:rsid w:val="00AF06A3"/>
    <w:rsid w:val="00AF1159"/>
    <w:rsid w:val="00AF12E7"/>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0CF4"/>
    <w:rsid w:val="00B411E6"/>
    <w:rsid w:val="00B4158F"/>
    <w:rsid w:val="00B41A76"/>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2C5"/>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EFD"/>
    <w:rsid w:val="00B7314B"/>
    <w:rsid w:val="00B7415E"/>
    <w:rsid w:val="00B74B16"/>
    <w:rsid w:val="00B74E84"/>
    <w:rsid w:val="00B75029"/>
    <w:rsid w:val="00B75197"/>
    <w:rsid w:val="00B7536D"/>
    <w:rsid w:val="00B75B7D"/>
    <w:rsid w:val="00B75C54"/>
    <w:rsid w:val="00B76130"/>
    <w:rsid w:val="00B76548"/>
    <w:rsid w:val="00B76607"/>
    <w:rsid w:val="00B76EF5"/>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1B9"/>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D5E"/>
    <w:rsid w:val="00BA4E88"/>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3A7"/>
    <w:rsid w:val="00BC1900"/>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616"/>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836"/>
    <w:rsid w:val="00C03F7A"/>
    <w:rsid w:val="00C0486E"/>
    <w:rsid w:val="00C0499F"/>
    <w:rsid w:val="00C04CCB"/>
    <w:rsid w:val="00C052B7"/>
    <w:rsid w:val="00C057BF"/>
    <w:rsid w:val="00C0585D"/>
    <w:rsid w:val="00C05C01"/>
    <w:rsid w:val="00C05DEA"/>
    <w:rsid w:val="00C06091"/>
    <w:rsid w:val="00C06F89"/>
    <w:rsid w:val="00C07011"/>
    <w:rsid w:val="00C07394"/>
    <w:rsid w:val="00C07EF1"/>
    <w:rsid w:val="00C07FC5"/>
    <w:rsid w:val="00C10812"/>
    <w:rsid w:val="00C108DF"/>
    <w:rsid w:val="00C11488"/>
    <w:rsid w:val="00C11597"/>
    <w:rsid w:val="00C11910"/>
    <w:rsid w:val="00C121C9"/>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BD7"/>
    <w:rsid w:val="00C17F4F"/>
    <w:rsid w:val="00C20432"/>
    <w:rsid w:val="00C2054E"/>
    <w:rsid w:val="00C2059F"/>
    <w:rsid w:val="00C20CA0"/>
    <w:rsid w:val="00C20FE9"/>
    <w:rsid w:val="00C219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2DE"/>
    <w:rsid w:val="00C309FA"/>
    <w:rsid w:val="00C30DCA"/>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6ABA"/>
    <w:rsid w:val="00C37701"/>
    <w:rsid w:val="00C37D77"/>
    <w:rsid w:val="00C400AB"/>
    <w:rsid w:val="00C402C9"/>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788"/>
    <w:rsid w:val="00C75A16"/>
    <w:rsid w:val="00C75C19"/>
    <w:rsid w:val="00C75EC5"/>
    <w:rsid w:val="00C75F3B"/>
    <w:rsid w:val="00C76286"/>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4EBF"/>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FD5"/>
    <w:rsid w:val="00C94744"/>
    <w:rsid w:val="00C9571F"/>
    <w:rsid w:val="00C95979"/>
    <w:rsid w:val="00C95B7B"/>
    <w:rsid w:val="00C967C2"/>
    <w:rsid w:val="00C97CAF"/>
    <w:rsid w:val="00CA0E4C"/>
    <w:rsid w:val="00CA0FFF"/>
    <w:rsid w:val="00CA1AF4"/>
    <w:rsid w:val="00CA217B"/>
    <w:rsid w:val="00CA2D89"/>
    <w:rsid w:val="00CA328C"/>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4C6C"/>
    <w:rsid w:val="00CB51FB"/>
    <w:rsid w:val="00CB57A4"/>
    <w:rsid w:val="00CB5833"/>
    <w:rsid w:val="00CB6118"/>
    <w:rsid w:val="00CB6497"/>
    <w:rsid w:val="00CB6556"/>
    <w:rsid w:val="00CB70A1"/>
    <w:rsid w:val="00CB74B8"/>
    <w:rsid w:val="00CB75B4"/>
    <w:rsid w:val="00CB77B0"/>
    <w:rsid w:val="00CB7A9F"/>
    <w:rsid w:val="00CB7BD0"/>
    <w:rsid w:val="00CC03CD"/>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2CFD"/>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20A"/>
    <w:rsid w:val="00D034AE"/>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978"/>
    <w:rsid w:val="00D12C93"/>
    <w:rsid w:val="00D137DD"/>
    <w:rsid w:val="00D1422D"/>
    <w:rsid w:val="00D14572"/>
    <w:rsid w:val="00D148A0"/>
    <w:rsid w:val="00D14A1A"/>
    <w:rsid w:val="00D159D4"/>
    <w:rsid w:val="00D15E8B"/>
    <w:rsid w:val="00D15F4F"/>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C76"/>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006"/>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554"/>
    <w:rsid w:val="00D61DE5"/>
    <w:rsid w:val="00D62461"/>
    <w:rsid w:val="00D62A02"/>
    <w:rsid w:val="00D62CD2"/>
    <w:rsid w:val="00D632B7"/>
    <w:rsid w:val="00D64204"/>
    <w:rsid w:val="00D642C4"/>
    <w:rsid w:val="00D6540E"/>
    <w:rsid w:val="00D657F1"/>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B76"/>
    <w:rsid w:val="00D73F30"/>
    <w:rsid w:val="00D73FD7"/>
    <w:rsid w:val="00D7433B"/>
    <w:rsid w:val="00D74836"/>
    <w:rsid w:val="00D748BB"/>
    <w:rsid w:val="00D74944"/>
    <w:rsid w:val="00D75113"/>
    <w:rsid w:val="00D756C2"/>
    <w:rsid w:val="00D75992"/>
    <w:rsid w:val="00D759C1"/>
    <w:rsid w:val="00D75F1C"/>
    <w:rsid w:val="00D75F5E"/>
    <w:rsid w:val="00D76259"/>
    <w:rsid w:val="00D774E5"/>
    <w:rsid w:val="00D77927"/>
    <w:rsid w:val="00D77A5E"/>
    <w:rsid w:val="00D77A78"/>
    <w:rsid w:val="00D80912"/>
    <w:rsid w:val="00D80F04"/>
    <w:rsid w:val="00D812BF"/>
    <w:rsid w:val="00D8180F"/>
    <w:rsid w:val="00D81D84"/>
    <w:rsid w:val="00D82175"/>
    <w:rsid w:val="00D8259E"/>
    <w:rsid w:val="00D83396"/>
    <w:rsid w:val="00D8363F"/>
    <w:rsid w:val="00D83902"/>
    <w:rsid w:val="00D8432A"/>
    <w:rsid w:val="00D849A5"/>
    <w:rsid w:val="00D84ABB"/>
    <w:rsid w:val="00D84F12"/>
    <w:rsid w:val="00D85214"/>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148"/>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18E"/>
    <w:rsid w:val="00DA291C"/>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4D5"/>
    <w:rsid w:val="00DA6C7E"/>
    <w:rsid w:val="00DA7675"/>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33F8"/>
    <w:rsid w:val="00DB38FF"/>
    <w:rsid w:val="00DB3DDC"/>
    <w:rsid w:val="00DB4197"/>
    <w:rsid w:val="00DB4771"/>
    <w:rsid w:val="00DB4FA7"/>
    <w:rsid w:val="00DB5EC6"/>
    <w:rsid w:val="00DB63E0"/>
    <w:rsid w:val="00DB63FB"/>
    <w:rsid w:val="00DB6554"/>
    <w:rsid w:val="00DB70F1"/>
    <w:rsid w:val="00DB7976"/>
    <w:rsid w:val="00DB7B10"/>
    <w:rsid w:val="00DC03BB"/>
    <w:rsid w:val="00DC04F8"/>
    <w:rsid w:val="00DC08F2"/>
    <w:rsid w:val="00DC09C5"/>
    <w:rsid w:val="00DC0A73"/>
    <w:rsid w:val="00DC1A69"/>
    <w:rsid w:val="00DC1D35"/>
    <w:rsid w:val="00DC25B3"/>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0CD"/>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279"/>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0B3"/>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8E3"/>
    <w:rsid w:val="00E02F72"/>
    <w:rsid w:val="00E03B27"/>
    <w:rsid w:val="00E040ED"/>
    <w:rsid w:val="00E044F7"/>
    <w:rsid w:val="00E04F07"/>
    <w:rsid w:val="00E0504C"/>
    <w:rsid w:val="00E055A2"/>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6C24"/>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E3B"/>
    <w:rsid w:val="00E22FEE"/>
    <w:rsid w:val="00E232A3"/>
    <w:rsid w:val="00E23838"/>
    <w:rsid w:val="00E23CBD"/>
    <w:rsid w:val="00E23D31"/>
    <w:rsid w:val="00E2418A"/>
    <w:rsid w:val="00E242F2"/>
    <w:rsid w:val="00E2473D"/>
    <w:rsid w:val="00E252AD"/>
    <w:rsid w:val="00E25BCA"/>
    <w:rsid w:val="00E26180"/>
    <w:rsid w:val="00E26463"/>
    <w:rsid w:val="00E26508"/>
    <w:rsid w:val="00E265DC"/>
    <w:rsid w:val="00E26DF6"/>
    <w:rsid w:val="00E27472"/>
    <w:rsid w:val="00E27BA1"/>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3C"/>
    <w:rsid w:val="00E34897"/>
    <w:rsid w:val="00E34C8A"/>
    <w:rsid w:val="00E34EF4"/>
    <w:rsid w:val="00E36048"/>
    <w:rsid w:val="00E36139"/>
    <w:rsid w:val="00E3618B"/>
    <w:rsid w:val="00E36260"/>
    <w:rsid w:val="00E366E0"/>
    <w:rsid w:val="00E36C26"/>
    <w:rsid w:val="00E36CAE"/>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3CE9"/>
    <w:rsid w:val="00E5460E"/>
    <w:rsid w:val="00E5559D"/>
    <w:rsid w:val="00E55C0B"/>
    <w:rsid w:val="00E55CC0"/>
    <w:rsid w:val="00E55EBB"/>
    <w:rsid w:val="00E5610C"/>
    <w:rsid w:val="00E5626A"/>
    <w:rsid w:val="00E56478"/>
    <w:rsid w:val="00E5676C"/>
    <w:rsid w:val="00E567FC"/>
    <w:rsid w:val="00E56E8D"/>
    <w:rsid w:val="00E56EE0"/>
    <w:rsid w:val="00E56F17"/>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5ACC"/>
    <w:rsid w:val="00E7637F"/>
    <w:rsid w:val="00E76B3A"/>
    <w:rsid w:val="00E76BC6"/>
    <w:rsid w:val="00E80488"/>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B6"/>
    <w:rsid w:val="00E84EE1"/>
    <w:rsid w:val="00E857BB"/>
    <w:rsid w:val="00E85C0F"/>
    <w:rsid w:val="00E8663E"/>
    <w:rsid w:val="00E8666F"/>
    <w:rsid w:val="00E86E4F"/>
    <w:rsid w:val="00E87645"/>
    <w:rsid w:val="00E87716"/>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718"/>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7E4"/>
    <w:rsid w:val="00EA7F8B"/>
    <w:rsid w:val="00EB0013"/>
    <w:rsid w:val="00EB0568"/>
    <w:rsid w:val="00EB0828"/>
    <w:rsid w:val="00EB0940"/>
    <w:rsid w:val="00EB1500"/>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39B"/>
    <w:rsid w:val="00EC26E1"/>
    <w:rsid w:val="00EC298C"/>
    <w:rsid w:val="00EC2C26"/>
    <w:rsid w:val="00EC3861"/>
    <w:rsid w:val="00EC4C66"/>
    <w:rsid w:val="00EC4F9F"/>
    <w:rsid w:val="00EC509C"/>
    <w:rsid w:val="00EC5301"/>
    <w:rsid w:val="00EC573F"/>
    <w:rsid w:val="00EC5CA8"/>
    <w:rsid w:val="00EC64B5"/>
    <w:rsid w:val="00EC685F"/>
    <w:rsid w:val="00EC69A8"/>
    <w:rsid w:val="00EC715C"/>
    <w:rsid w:val="00EC761D"/>
    <w:rsid w:val="00ED033E"/>
    <w:rsid w:val="00ED0699"/>
    <w:rsid w:val="00ED0A62"/>
    <w:rsid w:val="00ED0EFD"/>
    <w:rsid w:val="00ED1F7C"/>
    <w:rsid w:val="00ED2644"/>
    <w:rsid w:val="00ED2D9B"/>
    <w:rsid w:val="00ED2D9C"/>
    <w:rsid w:val="00ED3072"/>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C96"/>
    <w:rsid w:val="00EF1DAE"/>
    <w:rsid w:val="00EF1F1B"/>
    <w:rsid w:val="00EF377C"/>
    <w:rsid w:val="00EF383D"/>
    <w:rsid w:val="00EF3D86"/>
    <w:rsid w:val="00EF3DC2"/>
    <w:rsid w:val="00EF3E64"/>
    <w:rsid w:val="00EF3EB6"/>
    <w:rsid w:val="00EF4240"/>
    <w:rsid w:val="00EF4C23"/>
    <w:rsid w:val="00EF4DD2"/>
    <w:rsid w:val="00EF5FD3"/>
    <w:rsid w:val="00EF5FEF"/>
    <w:rsid w:val="00EF6031"/>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FC2"/>
    <w:rsid w:val="00F15FED"/>
    <w:rsid w:val="00F1614C"/>
    <w:rsid w:val="00F16ADE"/>
    <w:rsid w:val="00F17345"/>
    <w:rsid w:val="00F17AC9"/>
    <w:rsid w:val="00F20BA6"/>
    <w:rsid w:val="00F212DD"/>
    <w:rsid w:val="00F218FF"/>
    <w:rsid w:val="00F2244C"/>
    <w:rsid w:val="00F22735"/>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40701"/>
    <w:rsid w:val="00F407CB"/>
    <w:rsid w:val="00F408A1"/>
    <w:rsid w:val="00F408E3"/>
    <w:rsid w:val="00F40912"/>
    <w:rsid w:val="00F40CF7"/>
    <w:rsid w:val="00F413DE"/>
    <w:rsid w:val="00F41917"/>
    <w:rsid w:val="00F41FB5"/>
    <w:rsid w:val="00F422BC"/>
    <w:rsid w:val="00F43AFE"/>
    <w:rsid w:val="00F4485A"/>
    <w:rsid w:val="00F44AF6"/>
    <w:rsid w:val="00F44E39"/>
    <w:rsid w:val="00F452B7"/>
    <w:rsid w:val="00F45528"/>
    <w:rsid w:val="00F456AB"/>
    <w:rsid w:val="00F45780"/>
    <w:rsid w:val="00F4732B"/>
    <w:rsid w:val="00F478CD"/>
    <w:rsid w:val="00F47AA8"/>
    <w:rsid w:val="00F47F19"/>
    <w:rsid w:val="00F50049"/>
    <w:rsid w:val="00F50057"/>
    <w:rsid w:val="00F504D2"/>
    <w:rsid w:val="00F50D27"/>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57E59"/>
    <w:rsid w:val="00F602B7"/>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577"/>
    <w:rsid w:val="00FA4C3D"/>
    <w:rsid w:val="00FA4F59"/>
    <w:rsid w:val="00FA528A"/>
    <w:rsid w:val="00FA532C"/>
    <w:rsid w:val="00FA55CB"/>
    <w:rsid w:val="00FA59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2F5"/>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1D7"/>
    <w:rsid w:val="00FC63D5"/>
    <w:rsid w:val="00FC6581"/>
    <w:rsid w:val="00FC675E"/>
    <w:rsid w:val="00FC682F"/>
    <w:rsid w:val="00FC6BD0"/>
    <w:rsid w:val="00FC6F04"/>
    <w:rsid w:val="00FC7DF3"/>
    <w:rsid w:val="00FD03D9"/>
    <w:rsid w:val="00FD0590"/>
    <w:rsid w:val="00FD0744"/>
    <w:rsid w:val="00FD15D9"/>
    <w:rsid w:val="00FD16A1"/>
    <w:rsid w:val="00FD2090"/>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6A8"/>
    <w:rsid w:val="00FD78AF"/>
    <w:rsid w:val="00FE021D"/>
    <w:rsid w:val="00FE092D"/>
    <w:rsid w:val="00FE0D14"/>
    <w:rsid w:val="00FE135A"/>
    <w:rsid w:val="00FE157E"/>
    <w:rsid w:val="00FE221C"/>
    <w:rsid w:val="00FE2222"/>
    <w:rsid w:val="00FE22DF"/>
    <w:rsid w:val="00FE23AD"/>
    <w:rsid w:val="00FE24D0"/>
    <w:rsid w:val="00FE2F48"/>
    <w:rsid w:val="00FE307C"/>
    <w:rsid w:val="00FE3E4E"/>
    <w:rsid w:val="00FE435E"/>
    <w:rsid w:val="00FE49AC"/>
    <w:rsid w:val="00FE4EC9"/>
    <w:rsid w:val="00FE4FB6"/>
    <w:rsid w:val="00FE4FE2"/>
    <w:rsid w:val="00FE5042"/>
    <w:rsid w:val="00FE551E"/>
    <w:rsid w:val="00FE556C"/>
    <w:rsid w:val="00FE5840"/>
    <w:rsid w:val="00FE685C"/>
    <w:rsid w:val="00FE77B4"/>
    <w:rsid w:val="00FF0610"/>
    <w:rsid w:val="00FF08B7"/>
    <w:rsid w:val="00FF0A60"/>
    <w:rsid w:val="00FF1A93"/>
    <w:rsid w:val="00FF1FD2"/>
    <w:rsid w:val="00FF200F"/>
    <w:rsid w:val="00FF2316"/>
    <w:rsid w:val="00FF25D7"/>
    <w:rsid w:val="00FF3111"/>
    <w:rsid w:val="00FF36E1"/>
    <w:rsid w:val="00FF40E7"/>
    <w:rsid w:val="00FF4AF4"/>
    <w:rsid w:val="00FF4D2F"/>
    <w:rsid w:val="00FF5232"/>
    <w:rsid w:val="00FF54F1"/>
    <w:rsid w:val="00FF5D54"/>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A21A1-5A75-474E-9BA9-02D3283F0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43</Pages>
  <Words>9525</Words>
  <Characters>52392</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6</cp:revision>
  <cp:lastPrinted>2022-04-18T00:44:00Z</cp:lastPrinted>
  <dcterms:created xsi:type="dcterms:W3CDTF">2022-04-08T19:00:00Z</dcterms:created>
  <dcterms:modified xsi:type="dcterms:W3CDTF">2022-05-02T15:33:00Z</dcterms:modified>
</cp:coreProperties>
</file>