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6C" w:rsidRPr="002214B4" w:rsidRDefault="009357F8">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4377ED" w:rsidRPr="002214B4">
        <w:rPr>
          <w:rFonts w:ascii="Palatino Linotype" w:eastAsia="Palatino Linotype" w:hAnsi="Palatino Linotype" w:cs="Palatino Linotype"/>
        </w:rPr>
        <w:t>s</w:t>
      </w:r>
      <w:r w:rsidR="00C01B1A" w:rsidRPr="002214B4">
        <w:rPr>
          <w:rFonts w:ascii="Palatino Linotype" w:eastAsia="Palatino Linotype" w:hAnsi="Palatino Linotype" w:cs="Palatino Linotype"/>
        </w:rPr>
        <w:t>ta</w:t>
      </w:r>
      <w:r w:rsidR="009E5563" w:rsidRPr="002214B4">
        <w:rPr>
          <w:rFonts w:ascii="Palatino Linotype" w:eastAsia="Palatino Linotype" w:hAnsi="Palatino Linotype" w:cs="Palatino Linotype"/>
        </w:rPr>
        <w:t>do de México, de fecha doce</w:t>
      </w:r>
      <w:r w:rsidR="009C5719" w:rsidRPr="002214B4">
        <w:rPr>
          <w:rFonts w:ascii="Palatino Linotype" w:eastAsia="Palatino Linotype" w:hAnsi="Palatino Linotype" w:cs="Palatino Linotype"/>
        </w:rPr>
        <w:t xml:space="preserve"> de octubre</w:t>
      </w:r>
      <w:r w:rsidRPr="002214B4">
        <w:rPr>
          <w:rFonts w:ascii="Palatino Linotype" w:eastAsia="Palatino Linotype" w:hAnsi="Palatino Linotype" w:cs="Palatino Linotype"/>
        </w:rPr>
        <w:t xml:space="preserve"> del dos mil veintidós. </w:t>
      </w:r>
    </w:p>
    <w:p w:rsidR="0019016C" w:rsidRPr="002214B4" w:rsidRDefault="009357F8">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b/>
        </w:rPr>
        <w:t>Visto</w:t>
      </w:r>
      <w:r w:rsidRPr="002214B4">
        <w:rPr>
          <w:rFonts w:ascii="Palatino Linotype" w:eastAsia="Palatino Linotype" w:hAnsi="Palatino Linotype" w:cs="Palatino Linotype"/>
        </w:rPr>
        <w:t xml:space="preserve"> el expediente relativo al recurso de revisión </w:t>
      </w:r>
      <w:r w:rsidR="005B7601" w:rsidRPr="002214B4">
        <w:rPr>
          <w:rFonts w:ascii="Palatino Linotype" w:eastAsia="Palatino Linotype" w:hAnsi="Palatino Linotype" w:cs="Palatino Linotype"/>
          <w:b/>
        </w:rPr>
        <w:t>0796</w:t>
      </w:r>
      <w:r w:rsidR="00BE6BF9" w:rsidRPr="002214B4">
        <w:rPr>
          <w:rFonts w:ascii="Palatino Linotype" w:eastAsia="Palatino Linotype" w:hAnsi="Palatino Linotype" w:cs="Palatino Linotype"/>
          <w:b/>
        </w:rPr>
        <w:t>9</w:t>
      </w:r>
      <w:r w:rsidRPr="002214B4">
        <w:rPr>
          <w:rFonts w:ascii="Palatino Linotype" w:eastAsia="Palatino Linotype" w:hAnsi="Palatino Linotype" w:cs="Palatino Linotype"/>
          <w:b/>
        </w:rPr>
        <w:t>/INFOEM/IP/RR/2022</w:t>
      </w:r>
      <w:r w:rsidR="005B7601" w:rsidRPr="002214B4">
        <w:rPr>
          <w:rFonts w:ascii="Palatino Linotype" w:eastAsia="Palatino Linotype" w:hAnsi="Palatino Linotype" w:cs="Palatino Linotype"/>
        </w:rPr>
        <w:t xml:space="preserve">, interpuesto por </w:t>
      </w:r>
      <w:r w:rsidR="005B7601" w:rsidRPr="002214B4">
        <w:rPr>
          <w:rFonts w:ascii="Palatino Linotype" w:eastAsia="Palatino Linotype" w:hAnsi="Palatino Linotype" w:cs="Palatino Linotype"/>
          <w:b/>
        </w:rPr>
        <w:t>un particular que no proporcionó nombre o seudónimo</w:t>
      </w:r>
      <w:r w:rsidRPr="002214B4">
        <w:rPr>
          <w:rFonts w:ascii="Palatino Linotype" w:eastAsia="Palatino Linotype" w:hAnsi="Palatino Linotype" w:cs="Palatino Linotype"/>
          <w:b/>
        </w:rPr>
        <w:t>,</w:t>
      </w:r>
      <w:r w:rsidRPr="002214B4">
        <w:rPr>
          <w:rFonts w:ascii="Palatino Linotype" w:eastAsia="Palatino Linotype" w:hAnsi="Palatino Linotype" w:cs="Palatino Linotype"/>
        </w:rPr>
        <w:t xml:space="preserve"> al cual en lo sucesivo se le denominara </w:t>
      </w:r>
      <w:r w:rsidR="009C5719" w:rsidRPr="002214B4">
        <w:rPr>
          <w:rFonts w:ascii="Palatino Linotype" w:eastAsia="Palatino Linotype" w:hAnsi="Palatino Linotype" w:cs="Palatino Linotype"/>
          <w:b/>
        </w:rPr>
        <w:t xml:space="preserve">el </w:t>
      </w:r>
      <w:r w:rsidR="00C01B1A" w:rsidRPr="002214B4">
        <w:rPr>
          <w:rFonts w:ascii="Palatino Linotype" w:eastAsia="Palatino Linotype" w:hAnsi="Palatino Linotype" w:cs="Palatino Linotype"/>
          <w:b/>
        </w:rPr>
        <w:t>RECURRENTE</w:t>
      </w:r>
      <w:r w:rsidRPr="002214B4">
        <w:rPr>
          <w:rFonts w:ascii="Palatino Linotype" w:eastAsia="Palatino Linotype" w:hAnsi="Palatino Linotype" w:cs="Palatino Linotype"/>
        </w:rPr>
        <w:t xml:space="preserve">, en contra de la respuesta a su solicitud de información con número de folio </w:t>
      </w:r>
      <w:r w:rsidR="005B7601" w:rsidRPr="002214B4">
        <w:rPr>
          <w:rFonts w:ascii="Palatino Linotype" w:eastAsia="Palatino Linotype" w:hAnsi="Palatino Linotype" w:cs="Palatino Linotype"/>
          <w:b/>
        </w:rPr>
        <w:t>00180/ATIZARA/IP/2022</w:t>
      </w:r>
      <w:r w:rsidRPr="002214B4">
        <w:rPr>
          <w:rFonts w:ascii="Palatino Linotype" w:eastAsia="Palatino Linotype" w:hAnsi="Palatino Linotype" w:cs="Palatino Linotype"/>
        </w:rPr>
        <w:t xml:space="preserve">, por parte del </w:t>
      </w:r>
      <w:r w:rsidR="007C20F8" w:rsidRPr="002214B4">
        <w:rPr>
          <w:rFonts w:ascii="Palatino Linotype" w:eastAsia="Palatino Linotype" w:hAnsi="Palatino Linotype" w:cs="Palatino Linotype"/>
          <w:b/>
        </w:rPr>
        <w:t xml:space="preserve">Ayuntamiento de </w:t>
      </w:r>
      <w:r w:rsidR="005B7601" w:rsidRPr="002214B4">
        <w:rPr>
          <w:rFonts w:ascii="Palatino Linotype" w:eastAsia="Palatino Linotype" w:hAnsi="Palatino Linotype" w:cs="Palatino Linotype"/>
          <w:b/>
        </w:rPr>
        <w:t>Atizapán de Zaragoza</w:t>
      </w:r>
      <w:r w:rsidRPr="002214B4">
        <w:rPr>
          <w:rFonts w:ascii="Palatino Linotype" w:eastAsia="Palatino Linotype" w:hAnsi="Palatino Linotype" w:cs="Palatino Linotype"/>
        </w:rPr>
        <w:t xml:space="preserve"> en lo sucesivo el </w:t>
      </w:r>
      <w:r w:rsidRPr="002214B4">
        <w:rPr>
          <w:rFonts w:ascii="Palatino Linotype" w:eastAsia="Palatino Linotype" w:hAnsi="Palatino Linotype" w:cs="Palatino Linotype"/>
          <w:b/>
        </w:rPr>
        <w:t xml:space="preserve">SUJETO OBLIGADO; </w:t>
      </w:r>
      <w:r w:rsidRPr="002214B4">
        <w:rPr>
          <w:rFonts w:ascii="Palatino Linotype" w:eastAsia="Palatino Linotype" w:hAnsi="Palatino Linotype" w:cs="Palatino Linotype"/>
        </w:rPr>
        <w:t>se procede a dictar la presente resolución, con base en los siguientes:</w:t>
      </w:r>
    </w:p>
    <w:p w:rsidR="0019016C" w:rsidRPr="002214B4" w:rsidRDefault="009357F8">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2214B4">
        <w:rPr>
          <w:rFonts w:ascii="Palatino Linotype" w:eastAsia="Palatino Linotype" w:hAnsi="Palatino Linotype" w:cs="Palatino Linotype"/>
          <w:b/>
          <w:sz w:val="22"/>
          <w:szCs w:val="22"/>
        </w:rPr>
        <w:t>A N T E C E D E N T E S:</w:t>
      </w:r>
    </w:p>
    <w:p w:rsidR="0019016C" w:rsidRPr="002214B4" w:rsidRDefault="009357F8">
      <w:pPr>
        <w:spacing w:before="240" w:after="240" w:line="360" w:lineRule="auto"/>
        <w:jc w:val="both"/>
        <w:rPr>
          <w:rFonts w:ascii="Palatino Linotype" w:eastAsia="Palatino Linotype" w:hAnsi="Palatino Linotype" w:cs="Palatino Linotype"/>
          <w:b/>
        </w:rPr>
      </w:pPr>
      <w:r w:rsidRPr="002214B4">
        <w:rPr>
          <w:rFonts w:ascii="Palatino Linotype" w:eastAsia="Palatino Linotype" w:hAnsi="Palatino Linotype" w:cs="Palatino Linotype"/>
          <w:b/>
        </w:rPr>
        <w:t xml:space="preserve">1. Solicitud de acceso a la información. </w:t>
      </w:r>
      <w:r w:rsidR="00864239" w:rsidRPr="002214B4">
        <w:rPr>
          <w:rFonts w:ascii="Palatino Linotype" w:eastAsia="Palatino Linotype" w:hAnsi="Palatino Linotype" w:cs="Palatino Linotype"/>
        </w:rPr>
        <w:t>Con fecha</w:t>
      </w:r>
      <w:r w:rsidR="005B7601" w:rsidRPr="002214B4">
        <w:rPr>
          <w:rFonts w:ascii="Palatino Linotype" w:eastAsia="Palatino Linotype" w:hAnsi="Palatino Linotype" w:cs="Palatino Linotype"/>
        </w:rPr>
        <w:t xml:space="preserve"> veintiocho</w:t>
      </w:r>
      <w:r w:rsidR="009C5719" w:rsidRPr="002214B4">
        <w:rPr>
          <w:rFonts w:ascii="Palatino Linotype" w:eastAsia="Palatino Linotype" w:hAnsi="Palatino Linotype" w:cs="Palatino Linotype"/>
          <w:sz w:val="36"/>
        </w:rPr>
        <w:t xml:space="preserve"> </w:t>
      </w:r>
      <w:r w:rsidR="009C5719" w:rsidRPr="002214B4">
        <w:rPr>
          <w:rFonts w:ascii="Palatino Linotype" w:eastAsia="Palatino Linotype" w:hAnsi="Palatino Linotype" w:cs="Palatino Linotype"/>
        </w:rPr>
        <w:t>de marzo</w:t>
      </w:r>
      <w:r w:rsidRPr="002214B4">
        <w:rPr>
          <w:rFonts w:ascii="Palatino Linotype" w:eastAsia="Palatino Linotype" w:hAnsi="Palatino Linotype" w:cs="Palatino Linotype"/>
        </w:rPr>
        <w:t xml:space="preserve"> del dos mil veintidós, la parte </w:t>
      </w:r>
      <w:r w:rsidRPr="002214B4">
        <w:rPr>
          <w:rFonts w:ascii="Palatino Linotype" w:eastAsia="Palatino Linotype" w:hAnsi="Palatino Linotype" w:cs="Palatino Linotype"/>
          <w:b/>
        </w:rPr>
        <w:t>RECURRENTE</w:t>
      </w:r>
      <w:r w:rsidRPr="002214B4">
        <w:rPr>
          <w:rFonts w:ascii="Palatino Linotype" w:eastAsia="Palatino Linotype" w:hAnsi="Palatino Linotype" w:cs="Palatino Linotype"/>
        </w:rPr>
        <w:t xml:space="preserve"> </w:t>
      </w:r>
      <w:r w:rsidR="004F75EB" w:rsidRPr="002214B4">
        <w:rPr>
          <w:rFonts w:ascii="Palatino Linotype" w:eastAsia="Palatino Linotype" w:hAnsi="Palatino Linotype" w:cs="Palatino Linotype"/>
        </w:rPr>
        <w:t xml:space="preserve">presentó, </w:t>
      </w:r>
      <w:r w:rsidR="00BE6BF9" w:rsidRPr="002214B4">
        <w:rPr>
          <w:rFonts w:ascii="Palatino Linotype" w:eastAsia="Palatino Linotype" w:hAnsi="Palatino Linotype" w:cs="Palatino Linotype"/>
        </w:rPr>
        <w:t xml:space="preserve">a </w:t>
      </w:r>
      <w:r w:rsidR="004F75EB" w:rsidRPr="002214B4">
        <w:rPr>
          <w:rFonts w:ascii="Palatino Linotype" w:eastAsia="Palatino Linotype" w:hAnsi="Palatino Linotype" w:cs="Palatino Linotype"/>
        </w:rPr>
        <w:t xml:space="preserve">través </w:t>
      </w:r>
      <w:r w:rsidR="00BE6BF9" w:rsidRPr="002214B4">
        <w:rPr>
          <w:rFonts w:ascii="Palatino Linotype" w:eastAsia="Palatino Linotype" w:hAnsi="Palatino Linotype" w:cs="Palatino Linotype"/>
        </w:rPr>
        <w:t xml:space="preserve">del </w:t>
      </w:r>
      <w:r w:rsidR="004F75EB" w:rsidRPr="002214B4">
        <w:rPr>
          <w:rFonts w:ascii="Palatino Linotype" w:eastAsia="Palatino Linotype" w:hAnsi="Palatino Linotype" w:cs="Palatino Linotype"/>
        </w:rPr>
        <w:t xml:space="preserve">Sistema de Acceso a la Información Mexiquense, en lo subsecuente el </w:t>
      </w:r>
      <w:r w:rsidR="004F75EB" w:rsidRPr="002214B4">
        <w:rPr>
          <w:rFonts w:ascii="Palatino Linotype" w:eastAsia="Palatino Linotype" w:hAnsi="Palatino Linotype" w:cs="Palatino Linotype"/>
          <w:b/>
        </w:rPr>
        <w:t>SAIMEX</w:t>
      </w:r>
      <w:r w:rsidR="004F75EB" w:rsidRPr="002214B4">
        <w:rPr>
          <w:rFonts w:ascii="Palatino Linotype" w:eastAsia="Palatino Linotype" w:hAnsi="Palatino Linotype" w:cs="Palatino Linotype"/>
        </w:rPr>
        <w:t xml:space="preserve">, ante el </w:t>
      </w:r>
      <w:r w:rsidR="004F75EB" w:rsidRPr="002214B4">
        <w:rPr>
          <w:rFonts w:ascii="Palatino Linotype" w:eastAsia="Palatino Linotype" w:hAnsi="Palatino Linotype" w:cs="Palatino Linotype"/>
          <w:b/>
        </w:rPr>
        <w:t>SUJETO OBLIGADO</w:t>
      </w:r>
      <w:r w:rsidR="004F75EB" w:rsidRPr="002214B4">
        <w:rPr>
          <w:rFonts w:ascii="Palatino Linotype" w:eastAsia="Palatino Linotype" w:hAnsi="Palatino Linotype" w:cs="Palatino Linotype"/>
        </w:rPr>
        <w:t xml:space="preserve"> la solicitud de acceso a la información pública, a la que se le asignó el númer</w:t>
      </w:r>
      <w:r w:rsidR="004F75EB" w:rsidRPr="002214B4">
        <w:rPr>
          <w:rFonts w:ascii="Palatino Linotype" w:hAnsi="Palatino Linotype" w:cs="Arial"/>
        </w:rPr>
        <w:t>o</w:t>
      </w:r>
      <w:r w:rsidR="004F75EB" w:rsidRPr="002214B4">
        <w:rPr>
          <w:rFonts w:ascii="Verdana" w:hAnsi="Verdana"/>
          <w:b/>
          <w:bCs/>
        </w:rPr>
        <w:t> </w:t>
      </w:r>
      <w:r w:rsidR="005B7601" w:rsidRPr="002214B4">
        <w:rPr>
          <w:rFonts w:ascii="Palatino Linotype" w:eastAsia="Palatino Linotype" w:hAnsi="Palatino Linotype" w:cs="Palatino Linotype"/>
          <w:b/>
        </w:rPr>
        <w:t>00180/ATIZARA/IP/2022</w:t>
      </w:r>
      <w:r w:rsidR="004F75EB" w:rsidRPr="002214B4">
        <w:rPr>
          <w:rFonts w:ascii="Palatino Linotype" w:hAnsi="Palatino Linotype" w:cs="Arial"/>
          <w:b/>
        </w:rPr>
        <w:t xml:space="preserve">, </w:t>
      </w:r>
      <w:r w:rsidR="004F75EB" w:rsidRPr="002214B4">
        <w:rPr>
          <w:rFonts w:ascii="Palatino Linotype" w:hAnsi="Palatino Linotype" w:cs="Arial"/>
        </w:rPr>
        <w:t>mediante la cual solicitó acceder a la información siguiente</w:t>
      </w:r>
      <w:r w:rsidRPr="002214B4">
        <w:rPr>
          <w:rFonts w:ascii="Palatino Linotype" w:eastAsia="Palatino Linotype" w:hAnsi="Palatino Linotype" w:cs="Palatino Linotype"/>
        </w:rPr>
        <w:t>:</w:t>
      </w:r>
    </w:p>
    <w:p w:rsidR="0019016C" w:rsidRPr="002214B4" w:rsidRDefault="00C01B1A">
      <w:pPr>
        <w:spacing w:before="240" w:after="240"/>
        <w:ind w:left="851" w:right="90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w:t>
      </w:r>
      <w:r w:rsidR="005B7601" w:rsidRPr="002214B4">
        <w:rPr>
          <w:rFonts w:ascii="Palatino Linotype" w:eastAsia="Palatino Linotype" w:hAnsi="Palatino Linotype" w:cs="Palatino Linotype"/>
          <w:i/>
          <w:sz w:val="22"/>
          <w:szCs w:val="22"/>
        </w:rPr>
        <w:t xml:space="preserve">Le pido de la manera más atenta respondan las siguientes preguntas 1. Solicitud de una copia de contrato y de la licitación del servicio de recolección y procesamiento de basura la cual esta concesionada a particulares y si fue licitación abierta o directa 2. ¿Cuál es el mecanismo que se emplea para la recolección de la basura? 3. ¿Cuál es el mecanismo que se emplea para el procesamiento de la basura que empresa lo hace y como se asignó el contrato? 4. Solicito conocer el Costo de recolección de basura por tonelada 5. ¿Cuántos camiones de recolección de basura operan en el municipio? ¿Cuántos son propiedad del ayuntamiento y </w:t>
      </w:r>
      <w:r w:rsidR="005B7601" w:rsidRPr="002214B4">
        <w:rPr>
          <w:rFonts w:ascii="Palatino Linotype" w:eastAsia="Palatino Linotype" w:hAnsi="Palatino Linotype" w:cs="Palatino Linotype"/>
          <w:i/>
          <w:sz w:val="22"/>
          <w:szCs w:val="22"/>
        </w:rPr>
        <w:lastRenderedPageBreak/>
        <w:t xml:space="preserve">cuantos se rentan o son propiedad de la empresa que tiene la </w:t>
      </w:r>
      <w:proofErr w:type="spellStart"/>
      <w:r w:rsidR="005B7601" w:rsidRPr="002214B4">
        <w:rPr>
          <w:rFonts w:ascii="Palatino Linotype" w:eastAsia="Palatino Linotype" w:hAnsi="Palatino Linotype" w:cs="Palatino Linotype"/>
          <w:i/>
          <w:sz w:val="22"/>
          <w:szCs w:val="22"/>
        </w:rPr>
        <w:t>conseción</w:t>
      </w:r>
      <w:proofErr w:type="spellEnd"/>
      <w:r w:rsidR="005B7601" w:rsidRPr="002214B4">
        <w:rPr>
          <w:rFonts w:ascii="Palatino Linotype" w:eastAsia="Palatino Linotype" w:hAnsi="Palatino Linotype" w:cs="Palatino Linotype"/>
          <w:i/>
          <w:sz w:val="22"/>
          <w:szCs w:val="22"/>
        </w:rPr>
        <w:t>? 6. ¿Hay alguna empresa de consultoría o asesoría especializada contratada de cualquier manera por el organismo de agua?</w:t>
      </w:r>
      <w:r w:rsidR="009357F8" w:rsidRPr="002214B4">
        <w:rPr>
          <w:rFonts w:ascii="Palatino Linotype" w:eastAsia="Palatino Linotype" w:hAnsi="Palatino Linotype" w:cs="Palatino Linotype"/>
          <w:i/>
          <w:sz w:val="22"/>
          <w:szCs w:val="22"/>
        </w:rPr>
        <w:t>” (Sic)</w:t>
      </w:r>
    </w:p>
    <w:p w:rsidR="0019016C" w:rsidRPr="002214B4" w:rsidRDefault="009357F8">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b/>
        </w:rPr>
        <w:t xml:space="preserve">Modalidad elegida para la entrega de la información: </w:t>
      </w:r>
      <w:r w:rsidR="009C5719" w:rsidRPr="002214B4">
        <w:rPr>
          <w:rFonts w:ascii="Palatino Linotype" w:eastAsia="Palatino Linotype" w:hAnsi="Palatino Linotype" w:cs="Palatino Linotype"/>
        </w:rPr>
        <w:t xml:space="preserve">a través de </w:t>
      </w:r>
      <w:r w:rsidR="004F75EB" w:rsidRPr="002214B4">
        <w:rPr>
          <w:rFonts w:ascii="Palatino Linotype" w:eastAsia="Palatino Linotype" w:hAnsi="Palatino Linotype" w:cs="Palatino Linotype"/>
        </w:rPr>
        <w:t>SAIMEX</w:t>
      </w:r>
      <w:r w:rsidRPr="002214B4">
        <w:rPr>
          <w:rFonts w:ascii="Palatino Linotype" w:eastAsia="Palatino Linotype" w:hAnsi="Palatino Linotype" w:cs="Palatino Linotype"/>
        </w:rPr>
        <w:t>.</w:t>
      </w:r>
    </w:p>
    <w:p w:rsidR="005B7601" w:rsidRPr="002214B4" w:rsidRDefault="009357F8" w:rsidP="005B7601">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b/>
        </w:rPr>
        <w:t xml:space="preserve">2. </w:t>
      </w:r>
      <w:r w:rsidR="005B7601" w:rsidRPr="002214B4">
        <w:rPr>
          <w:rFonts w:ascii="Palatino Linotype" w:eastAsia="Palatino Linotype" w:hAnsi="Palatino Linotype" w:cs="Palatino Linotype"/>
          <w:b/>
        </w:rPr>
        <w:t xml:space="preserve">Incompetencia parcial. </w:t>
      </w:r>
      <w:r w:rsidR="005B7601" w:rsidRPr="002214B4">
        <w:rPr>
          <w:rFonts w:ascii="Palatino Linotype" w:eastAsia="Palatino Linotype" w:hAnsi="Palatino Linotype" w:cs="Palatino Linotype"/>
        </w:rPr>
        <w:t xml:space="preserve">Con fecha veintiocho de marzo del dos mil veintidós el </w:t>
      </w:r>
      <w:r w:rsidR="005B7601" w:rsidRPr="002214B4">
        <w:rPr>
          <w:rFonts w:ascii="Palatino Linotype" w:eastAsia="Palatino Linotype" w:hAnsi="Palatino Linotype" w:cs="Palatino Linotype"/>
          <w:b/>
        </w:rPr>
        <w:t xml:space="preserve">SUJETO OBLIGADO, se declaró incompetente parcialmente </w:t>
      </w:r>
      <w:r w:rsidR="005B7601" w:rsidRPr="002214B4">
        <w:rPr>
          <w:rFonts w:ascii="Palatino Linotype" w:eastAsia="Palatino Linotype" w:hAnsi="Palatino Linotype" w:cs="Palatino Linotype"/>
        </w:rPr>
        <w:t xml:space="preserve"> a través del SAIMEX, la cual versa como sigue:</w:t>
      </w:r>
    </w:p>
    <w:p w:rsidR="005B7601" w:rsidRPr="002214B4" w:rsidRDefault="005B7601" w:rsidP="005B7601">
      <w:pPr>
        <w:spacing w:before="240" w:after="240"/>
        <w:ind w:left="851" w:right="90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“Con fundamento en el artículo 167 de la Ley de Transparencia y Acceso a la Información Pública del Estado de México y Municipios y en atención a su solicitud de información 00180/ATIZARA/IP/2022, donde solicita: "...6. ¿Hay alguna empresa de consultoría o asesoría especializada contratada de cualquier manera por el organismo de agua?..."(Sic). me permito informar a usted que, el Organismo Descentralizado de Servicios de Agua Potable y Alcantarillado de Atizapán de Zaragoza SAPASA, ya es Sujeto Obligado independiente en materia de transparencia, ello de conformidad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oficial de gobierno el 27 de febrero del 2017).” (Sic)</w:t>
      </w:r>
    </w:p>
    <w:p w:rsidR="005B7601" w:rsidRPr="002214B4" w:rsidRDefault="005B7601" w:rsidP="005B7601">
      <w:pPr>
        <w:spacing w:before="240" w:after="240"/>
        <w:ind w:left="851" w:right="90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ATENTAMENTE</w:t>
      </w:r>
    </w:p>
    <w:p w:rsidR="005B7601" w:rsidRPr="002214B4" w:rsidRDefault="005B7601" w:rsidP="005B7601">
      <w:pPr>
        <w:spacing w:before="240" w:after="240"/>
        <w:ind w:left="851" w:right="90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ING. KARLA IVONNE ROMERO SAUCEDO” (Sic)</w:t>
      </w:r>
    </w:p>
    <w:p w:rsidR="005B7601" w:rsidRPr="002214B4" w:rsidRDefault="005B7601" w:rsidP="005B7601">
      <w:pPr>
        <w:spacing w:before="240" w:line="360" w:lineRule="auto"/>
        <w:ind w:right="49"/>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El </w:t>
      </w:r>
      <w:r w:rsidRPr="002214B4">
        <w:rPr>
          <w:rFonts w:ascii="Palatino Linotype" w:eastAsia="Palatino Linotype" w:hAnsi="Palatino Linotype" w:cs="Palatino Linotype"/>
          <w:b/>
        </w:rPr>
        <w:t>SUJETO OBLIGADO</w:t>
      </w:r>
      <w:r w:rsidRPr="002214B4">
        <w:rPr>
          <w:rFonts w:ascii="Palatino Linotype" w:eastAsia="Palatino Linotype" w:hAnsi="Palatino Linotype" w:cs="Palatino Linotype"/>
        </w:rPr>
        <w:t xml:space="preserve">, adjuntó el archivo electrónico siguiente: </w:t>
      </w:r>
    </w:p>
    <w:p w:rsidR="005B7601" w:rsidRPr="002214B4" w:rsidRDefault="005B7601" w:rsidP="005B7601">
      <w:pPr>
        <w:spacing w:before="240" w:line="360" w:lineRule="auto"/>
        <w:ind w:right="49"/>
        <w:jc w:val="both"/>
        <w:rPr>
          <w:rFonts w:ascii="Palatino Linotype" w:eastAsia="Palatino Linotype" w:hAnsi="Palatino Linotype" w:cs="Palatino Linotype"/>
        </w:rPr>
      </w:pPr>
      <w:r w:rsidRPr="002214B4">
        <w:rPr>
          <w:rFonts w:ascii="Palatino Linotype" w:eastAsia="Palatino Linotype" w:hAnsi="Palatino Linotype" w:cs="Palatino Linotype"/>
        </w:rPr>
        <w:t>“</w:t>
      </w:r>
      <w:hyperlink r:id="rId9" w:tgtFrame="_blank" w:history="1">
        <w:r w:rsidRPr="002214B4">
          <w:rPr>
            <w:rFonts w:ascii="Palatino Linotype" w:eastAsia="Palatino Linotype" w:hAnsi="Palatino Linotype" w:cs="Palatino Linotype"/>
          </w:rPr>
          <w:t>Acuerdo_Padron_SO.pdf</w:t>
        </w:r>
      </w:hyperlink>
      <w:r w:rsidRPr="002214B4">
        <w:rPr>
          <w:rFonts w:ascii="Palatino Linotype" w:eastAsia="Palatino Linotype" w:hAnsi="Palatino Linotype" w:cs="Palatino Linotype"/>
        </w:rPr>
        <w:t>”, el cual contiene el Acuerdo mediante el cual se aprueba el padrón de Sujetos Obligados en materia de Transparencia y Acceso a la Información Pública del Estado de México y Municipios.</w:t>
      </w:r>
    </w:p>
    <w:p w:rsidR="0019016C" w:rsidRPr="002214B4" w:rsidRDefault="005B7601">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b/>
        </w:rPr>
        <w:lastRenderedPageBreak/>
        <w:t xml:space="preserve">3. </w:t>
      </w:r>
      <w:r w:rsidR="009357F8" w:rsidRPr="002214B4">
        <w:rPr>
          <w:rFonts w:ascii="Palatino Linotype" w:eastAsia="Palatino Linotype" w:hAnsi="Palatino Linotype" w:cs="Palatino Linotype"/>
          <w:b/>
        </w:rPr>
        <w:t xml:space="preserve">Respuesta. </w:t>
      </w:r>
      <w:r w:rsidR="00BE6BF9" w:rsidRPr="002214B4">
        <w:rPr>
          <w:rFonts w:ascii="Palatino Linotype" w:eastAsia="Palatino Linotype" w:hAnsi="Palatino Linotype" w:cs="Palatino Linotype"/>
        </w:rPr>
        <w:t>Con fecha veinticinco</w:t>
      </w:r>
      <w:r w:rsidR="00CC4D7E" w:rsidRPr="002214B4">
        <w:rPr>
          <w:rFonts w:ascii="Palatino Linotype" w:eastAsia="Palatino Linotype" w:hAnsi="Palatino Linotype" w:cs="Palatino Linotype"/>
        </w:rPr>
        <w:t xml:space="preserve"> de abril</w:t>
      </w:r>
      <w:r w:rsidR="009357F8" w:rsidRPr="002214B4">
        <w:rPr>
          <w:rFonts w:ascii="Palatino Linotype" w:eastAsia="Palatino Linotype" w:hAnsi="Palatino Linotype" w:cs="Palatino Linotype"/>
        </w:rPr>
        <w:t xml:space="preserve"> del dos mil veintidós el </w:t>
      </w:r>
      <w:r w:rsidR="009357F8" w:rsidRPr="002214B4">
        <w:rPr>
          <w:rFonts w:ascii="Palatino Linotype" w:eastAsia="Palatino Linotype" w:hAnsi="Palatino Linotype" w:cs="Palatino Linotype"/>
          <w:b/>
        </w:rPr>
        <w:t>SUJETO OBLIGADO</w:t>
      </w:r>
      <w:r w:rsidR="009357F8" w:rsidRPr="002214B4">
        <w:rPr>
          <w:rFonts w:ascii="Palatino Linotype" w:eastAsia="Palatino Linotype" w:hAnsi="Palatino Linotype" w:cs="Palatino Linotype"/>
        </w:rPr>
        <w:t xml:space="preserve"> envió su respuesta a la solicitud de acceso a la información a través del SAIMEX, la cual versa como sigue:</w:t>
      </w:r>
    </w:p>
    <w:p w:rsidR="003D769F" w:rsidRPr="002214B4" w:rsidRDefault="009357F8" w:rsidP="003D769F">
      <w:pPr>
        <w:spacing w:before="240" w:after="240"/>
        <w:ind w:left="851" w:right="90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w:t>
      </w:r>
      <w:r w:rsidR="003D769F" w:rsidRPr="002214B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D769F" w:rsidRPr="002214B4" w:rsidRDefault="005B7601" w:rsidP="003D769F">
      <w:pPr>
        <w:spacing w:before="240" w:after="240"/>
        <w:ind w:left="851" w:right="90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Por este medio reciba un cordial saludo y en atención a la solicitud de información con número de folio 00180/ATIZARA/IP/2022, me permito anexar la siguiente respuesta. A T E N T A M E N T E C. ENRIQUE GONZÁLEZ FONSECA DIRECTOR DE SERVICIOS PÚBLICOS</w:t>
      </w:r>
      <w:r w:rsidR="003D769F" w:rsidRPr="002214B4">
        <w:rPr>
          <w:rFonts w:ascii="Palatino Linotype" w:eastAsia="Palatino Linotype" w:hAnsi="Palatino Linotype" w:cs="Palatino Linotype"/>
          <w:i/>
          <w:sz w:val="22"/>
          <w:szCs w:val="22"/>
        </w:rPr>
        <w:t>.</w:t>
      </w:r>
    </w:p>
    <w:p w:rsidR="005B7601" w:rsidRPr="002214B4" w:rsidRDefault="009357F8" w:rsidP="00BE6BF9">
      <w:pPr>
        <w:spacing w:before="240" w:after="240"/>
        <w:ind w:left="851" w:right="90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ATENTAMENTE</w:t>
      </w:r>
    </w:p>
    <w:p w:rsidR="0019016C" w:rsidRPr="002214B4" w:rsidRDefault="005B7601" w:rsidP="00BE6BF9">
      <w:pPr>
        <w:spacing w:before="240" w:after="240"/>
        <w:ind w:left="851" w:right="90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ING. KARLA IVONNE ROMERO SAUCEDO</w:t>
      </w:r>
      <w:r w:rsidR="009357F8" w:rsidRPr="002214B4">
        <w:rPr>
          <w:rFonts w:ascii="Palatino Linotype" w:eastAsia="Palatino Linotype" w:hAnsi="Palatino Linotype" w:cs="Palatino Linotype"/>
          <w:i/>
          <w:sz w:val="22"/>
          <w:szCs w:val="22"/>
        </w:rPr>
        <w:t>” (Sic)</w:t>
      </w:r>
    </w:p>
    <w:p w:rsidR="005B7601" w:rsidRPr="002214B4" w:rsidRDefault="005B7601" w:rsidP="005B7601">
      <w:pPr>
        <w:spacing w:before="240" w:line="360" w:lineRule="auto"/>
        <w:ind w:right="51"/>
        <w:contextualSpacing/>
        <w:jc w:val="both"/>
        <w:rPr>
          <w:rFonts w:ascii="Palatino Linotype" w:eastAsia="Palatino Linotype" w:hAnsi="Palatino Linotype" w:cs="Palatino Linotype"/>
        </w:rPr>
      </w:pPr>
    </w:p>
    <w:p w:rsidR="0019016C" w:rsidRPr="002214B4" w:rsidRDefault="009357F8" w:rsidP="005B7601">
      <w:pPr>
        <w:spacing w:before="240" w:line="360" w:lineRule="auto"/>
        <w:ind w:right="51"/>
        <w:contextualSpacing/>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El </w:t>
      </w:r>
      <w:r w:rsidRPr="002214B4">
        <w:rPr>
          <w:rFonts w:ascii="Palatino Linotype" w:eastAsia="Palatino Linotype" w:hAnsi="Palatino Linotype" w:cs="Palatino Linotype"/>
          <w:b/>
        </w:rPr>
        <w:t>SUJETO OBLIGADO</w:t>
      </w:r>
      <w:r w:rsidR="00BE6BF9" w:rsidRPr="002214B4">
        <w:rPr>
          <w:rFonts w:ascii="Palatino Linotype" w:eastAsia="Palatino Linotype" w:hAnsi="Palatino Linotype" w:cs="Palatino Linotype"/>
        </w:rPr>
        <w:t>, adjuntó a su respuesta el</w:t>
      </w:r>
      <w:r w:rsidR="00864239" w:rsidRPr="002214B4">
        <w:rPr>
          <w:rFonts w:ascii="Palatino Linotype" w:eastAsia="Palatino Linotype" w:hAnsi="Palatino Linotype" w:cs="Palatino Linotype"/>
        </w:rPr>
        <w:t xml:space="preserve"> archivo electrónico siguiente</w:t>
      </w:r>
      <w:r w:rsidRPr="002214B4">
        <w:rPr>
          <w:rFonts w:ascii="Palatino Linotype" w:eastAsia="Palatino Linotype" w:hAnsi="Palatino Linotype" w:cs="Palatino Linotype"/>
        </w:rPr>
        <w:t xml:space="preserve">: </w:t>
      </w:r>
    </w:p>
    <w:p w:rsidR="00296D3C" w:rsidRPr="002214B4" w:rsidRDefault="00CC4D7E" w:rsidP="00BE6BF9">
      <w:pPr>
        <w:spacing w:before="240" w:line="360" w:lineRule="auto"/>
        <w:ind w:right="49"/>
        <w:jc w:val="both"/>
        <w:rPr>
          <w:rFonts w:ascii="Palatino Linotype" w:eastAsia="Palatino Linotype" w:hAnsi="Palatino Linotype" w:cs="Palatino Linotype"/>
        </w:rPr>
      </w:pPr>
      <w:r w:rsidRPr="002214B4">
        <w:rPr>
          <w:rFonts w:ascii="Palatino Linotype" w:eastAsia="Palatino Linotype" w:hAnsi="Palatino Linotype" w:cs="Palatino Linotype"/>
        </w:rPr>
        <w:t>“</w:t>
      </w:r>
      <w:hyperlink r:id="rId10" w:tgtFrame="_blank" w:history="1">
        <w:r w:rsidR="005B7601" w:rsidRPr="002214B4">
          <w:rPr>
            <w:rFonts w:ascii="Palatino Linotype" w:eastAsia="Palatino Linotype" w:hAnsi="Palatino Linotype" w:cs="Palatino Linotype"/>
          </w:rPr>
          <w:t>RESPUESTA A SOL. DE INF. 00180.ATIZARA.IP.2022.pdf</w:t>
        </w:r>
      </w:hyperlink>
      <w:r w:rsidRPr="002214B4">
        <w:rPr>
          <w:rFonts w:ascii="Palatino Linotype" w:eastAsia="Palatino Linotype" w:hAnsi="Palatino Linotype" w:cs="Palatino Linotype"/>
        </w:rPr>
        <w:t xml:space="preserve">”, </w:t>
      </w:r>
      <w:r w:rsidR="00BE6BF9" w:rsidRPr="002214B4">
        <w:rPr>
          <w:rFonts w:ascii="Palatino Linotype" w:eastAsia="Palatino Linotype" w:hAnsi="Palatino Linotype" w:cs="Palatino Linotype"/>
        </w:rPr>
        <w:t>el cual contien</w:t>
      </w:r>
      <w:r w:rsidR="005B7601" w:rsidRPr="002214B4">
        <w:rPr>
          <w:rFonts w:ascii="Palatino Linotype" w:eastAsia="Palatino Linotype" w:hAnsi="Palatino Linotype" w:cs="Palatino Linotype"/>
        </w:rPr>
        <w:t>e la respuesta otorgada por el Director de Servicios Públicos del Ayuntamiento de Atizapán de Zaragoza</w:t>
      </w:r>
      <w:r w:rsidR="00BE6BF9" w:rsidRPr="002214B4">
        <w:rPr>
          <w:rFonts w:ascii="Palatino Linotype" w:eastAsia="Palatino Linotype" w:hAnsi="Palatino Linotype" w:cs="Palatino Linotype"/>
        </w:rPr>
        <w:t>, a través del cual dio contestación a cada uno de los requerimientos enumerados por el particular en su solicitud de acceso a la información pública, como se advierte a continuación:</w:t>
      </w:r>
    </w:p>
    <w:p w:rsidR="00BE6BF9" w:rsidRPr="002214B4" w:rsidRDefault="00BE6BF9" w:rsidP="00BE6BF9">
      <w:pPr>
        <w:spacing w:before="240" w:line="360" w:lineRule="auto"/>
        <w:ind w:right="49"/>
        <w:jc w:val="both"/>
        <w:rPr>
          <w:rFonts w:ascii="Palatino Linotype" w:eastAsia="Palatino Linotype" w:hAnsi="Palatino Linotype" w:cs="Palatino Linotype"/>
        </w:rPr>
      </w:pPr>
      <w:r w:rsidRPr="002214B4">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30208</wp:posOffset>
                </wp:positionH>
                <wp:positionV relativeFrom="paragraph">
                  <wp:posOffset>148549</wp:posOffset>
                </wp:positionV>
                <wp:extent cx="5492338" cy="1353787"/>
                <wp:effectExtent l="0" t="0" r="32385" b="37465"/>
                <wp:wrapNone/>
                <wp:docPr id="3" name="Conector recto 3"/>
                <wp:cNvGraphicFramePr/>
                <a:graphic xmlns:a="http://schemas.openxmlformats.org/drawingml/2006/main">
                  <a:graphicData uri="http://schemas.microsoft.com/office/word/2010/wordprocessingShape">
                    <wps:wsp>
                      <wps:cNvCnPr/>
                      <wps:spPr>
                        <a:xfrm>
                          <a:off x="0" y="0"/>
                          <a:ext cx="5492338" cy="1353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619A6"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1.7pt" to="434.8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" strokecolor="black [3200]" strokeweight=".5pt">
                <v:stroke joinstyle="miter"/>
              </v:line>
            </w:pict>
          </mc:Fallback>
        </mc:AlternateContent>
      </w:r>
    </w:p>
    <w:p w:rsidR="00BE6BF9" w:rsidRPr="002214B4" w:rsidRDefault="00BE6BF9" w:rsidP="00BE6BF9">
      <w:pPr>
        <w:spacing w:before="240" w:line="360" w:lineRule="auto"/>
        <w:ind w:right="49"/>
        <w:jc w:val="both"/>
        <w:rPr>
          <w:rFonts w:ascii="Palatino Linotype" w:eastAsia="Palatino Linotype" w:hAnsi="Palatino Linotype" w:cs="Palatino Linotype"/>
          <w:i/>
        </w:rPr>
      </w:pPr>
    </w:p>
    <w:p w:rsidR="00296D3C" w:rsidRPr="002214B4" w:rsidRDefault="00296D3C">
      <w:pPr>
        <w:spacing w:line="360" w:lineRule="auto"/>
        <w:ind w:right="49"/>
        <w:jc w:val="both"/>
        <w:rPr>
          <w:rFonts w:ascii="Palatino Linotype" w:eastAsia="Palatino Linotype" w:hAnsi="Palatino Linotype" w:cs="Palatino Linotype"/>
        </w:rPr>
      </w:pPr>
    </w:p>
    <w:p w:rsidR="00BE6BF9" w:rsidRPr="002214B4" w:rsidRDefault="00BE6BF9">
      <w:pPr>
        <w:spacing w:line="360" w:lineRule="auto"/>
        <w:ind w:right="49"/>
        <w:jc w:val="both"/>
        <w:rPr>
          <w:rFonts w:ascii="Palatino Linotype" w:eastAsia="Palatino Linotype" w:hAnsi="Palatino Linotype" w:cs="Palatino Linotype"/>
          <w:b/>
        </w:rPr>
      </w:pPr>
    </w:p>
    <w:p w:rsidR="00BE6BF9" w:rsidRPr="002214B4" w:rsidRDefault="005B7601">
      <w:pPr>
        <w:spacing w:line="360" w:lineRule="auto"/>
        <w:ind w:right="49"/>
        <w:jc w:val="both"/>
        <w:rPr>
          <w:rFonts w:ascii="Palatino Linotype" w:eastAsia="Palatino Linotype" w:hAnsi="Palatino Linotype" w:cs="Palatino Linotype"/>
          <w:b/>
        </w:rPr>
      </w:pPr>
      <w:r w:rsidRPr="002214B4">
        <w:rPr>
          <w:noProof/>
          <w:lang w:val="es-MX" w:eastAsia="es-MX"/>
        </w:rPr>
        <w:lastRenderedPageBreak/>
        <w:drawing>
          <wp:inline distT="0" distB="0" distL="0" distR="0" wp14:anchorId="215B9208" wp14:editId="3089AFC4">
            <wp:extent cx="5455285" cy="694706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165" t="12415" r="26348" b="9489"/>
                    <a:stretch/>
                  </pic:blipFill>
                  <pic:spPr bwMode="auto">
                    <a:xfrm>
                      <a:off x="0" y="0"/>
                      <a:ext cx="5481714" cy="6980722"/>
                    </a:xfrm>
                    <a:prstGeom prst="rect">
                      <a:avLst/>
                    </a:prstGeom>
                    <a:ln>
                      <a:noFill/>
                    </a:ln>
                    <a:extLst>
                      <a:ext uri="{53640926-AAD7-44D8-BBD7-CCE9431645EC}">
                        <a14:shadowObscured xmlns:a14="http://schemas.microsoft.com/office/drawing/2010/main"/>
                      </a:ext>
                    </a:extLst>
                  </pic:spPr>
                </pic:pic>
              </a:graphicData>
            </a:graphic>
          </wp:inline>
        </w:drawing>
      </w:r>
    </w:p>
    <w:p w:rsidR="005B7601" w:rsidRPr="002214B4" w:rsidRDefault="005B7601">
      <w:pPr>
        <w:spacing w:line="360" w:lineRule="auto"/>
        <w:ind w:right="49"/>
        <w:jc w:val="both"/>
        <w:rPr>
          <w:rFonts w:ascii="Palatino Linotype" w:eastAsia="Palatino Linotype" w:hAnsi="Palatino Linotype" w:cs="Palatino Linotype"/>
          <w:b/>
        </w:rPr>
      </w:pPr>
      <w:r w:rsidRPr="002214B4">
        <w:rPr>
          <w:noProof/>
          <w:lang w:val="es-MX" w:eastAsia="es-MX"/>
        </w:rPr>
        <w:lastRenderedPageBreak/>
        <w:drawing>
          <wp:inline distT="0" distB="0" distL="0" distR="0" wp14:anchorId="290E8EEE" wp14:editId="1A2827EB">
            <wp:extent cx="5401233" cy="6982691"/>
            <wp:effectExtent l="0" t="0" r="952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389" t="16742" r="26243" b="15700"/>
                    <a:stretch/>
                  </pic:blipFill>
                  <pic:spPr bwMode="auto">
                    <a:xfrm>
                      <a:off x="0" y="0"/>
                      <a:ext cx="5434314" cy="7025459"/>
                    </a:xfrm>
                    <a:prstGeom prst="rect">
                      <a:avLst/>
                    </a:prstGeom>
                    <a:ln>
                      <a:noFill/>
                    </a:ln>
                    <a:extLst>
                      <a:ext uri="{53640926-AAD7-44D8-BBD7-CCE9431645EC}">
                        <a14:shadowObscured xmlns:a14="http://schemas.microsoft.com/office/drawing/2010/main"/>
                      </a:ext>
                    </a:extLst>
                  </pic:spPr>
                </pic:pic>
              </a:graphicData>
            </a:graphic>
          </wp:inline>
        </w:drawing>
      </w:r>
    </w:p>
    <w:p w:rsidR="005B7601" w:rsidRPr="002214B4" w:rsidRDefault="005B7601">
      <w:pPr>
        <w:spacing w:line="360" w:lineRule="auto"/>
        <w:ind w:right="49"/>
        <w:jc w:val="both"/>
        <w:rPr>
          <w:rFonts w:ascii="Palatino Linotype" w:eastAsia="Palatino Linotype" w:hAnsi="Palatino Linotype" w:cs="Palatino Linotype"/>
          <w:b/>
        </w:rPr>
      </w:pPr>
    </w:p>
    <w:p w:rsidR="0019016C" w:rsidRPr="002214B4" w:rsidRDefault="005B7601">
      <w:pPr>
        <w:spacing w:line="360" w:lineRule="auto"/>
        <w:ind w:right="49"/>
        <w:jc w:val="both"/>
        <w:rPr>
          <w:rFonts w:ascii="Palatino Linotype" w:eastAsia="Palatino Linotype" w:hAnsi="Palatino Linotype" w:cs="Palatino Linotype"/>
        </w:rPr>
      </w:pPr>
      <w:r w:rsidRPr="002214B4">
        <w:rPr>
          <w:rFonts w:ascii="Palatino Linotype" w:eastAsia="Palatino Linotype" w:hAnsi="Palatino Linotype" w:cs="Palatino Linotype"/>
          <w:b/>
        </w:rPr>
        <w:lastRenderedPageBreak/>
        <w:t>4</w:t>
      </w:r>
      <w:r w:rsidR="009357F8" w:rsidRPr="002214B4">
        <w:rPr>
          <w:rFonts w:ascii="Palatino Linotype" w:eastAsia="Palatino Linotype" w:hAnsi="Palatino Linotype" w:cs="Palatino Linotype"/>
          <w:b/>
        </w:rPr>
        <w:t xml:space="preserve">. Interposición del recurso de revisión. </w:t>
      </w:r>
      <w:r w:rsidR="009357F8" w:rsidRPr="002214B4">
        <w:rPr>
          <w:rFonts w:ascii="Palatino Linotype" w:eastAsia="Palatino Linotype" w:hAnsi="Palatino Linotype" w:cs="Palatino Linotype"/>
        </w:rPr>
        <w:t xml:space="preserve">Inconforme con la respuesta del </w:t>
      </w:r>
      <w:r w:rsidR="00EB16D3" w:rsidRPr="002214B4">
        <w:rPr>
          <w:rFonts w:ascii="Palatino Linotype" w:eastAsia="Palatino Linotype" w:hAnsi="Palatino Linotype" w:cs="Palatino Linotype"/>
          <w:b/>
        </w:rPr>
        <w:t xml:space="preserve">SUJETO OBLIGADO el </w:t>
      </w:r>
      <w:r w:rsidR="009357F8" w:rsidRPr="002214B4">
        <w:rPr>
          <w:rFonts w:ascii="Palatino Linotype" w:eastAsia="Palatino Linotype" w:hAnsi="Palatino Linotype" w:cs="Palatino Linotype"/>
          <w:b/>
        </w:rPr>
        <w:t>ahora RECURRENTE</w:t>
      </w:r>
      <w:r w:rsidR="009357F8" w:rsidRPr="002214B4">
        <w:rPr>
          <w:rFonts w:ascii="Palatino Linotype" w:eastAsia="Palatino Linotype" w:hAnsi="Palatino Linotype" w:cs="Palatino Linotype"/>
        </w:rPr>
        <w:t xml:space="preserve"> interpuso recurso de revisión a t</w:t>
      </w:r>
      <w:r w:rsidR="002F65E6" w:rsidRPr="002214B4">
        <w:rPr>
          <w:rFonts w:ascii="Palatino Linotype" w:eastAsia="Palatino Linotype" w:hAnsi="Palatino Linotype" w:cs="Palatino Linotype"/>
        </w:rPr>
        <w:t>r</w:t>
      </w:r>
      <w:r w:rsidR="006E7C0D" w:rsidRPr="002214B4">
        <w:rPr>
          <w:rFonts w:ascii="Palatino Linotype" w:eastAsia="Palatino Linotype" w:hAnsi="Palatino Linotype" w:cs="Palatino Linotype"/>
        </w:rPr>
        <w:t>av</w:t>
      </w:r>
      <w:r w:rsidR="00DC22F1" w:rsidRPr="002214B4">
        <w:rPr>
          <w:rFonts w:ascii="Palatino Linotype" w:eastAsia="Palatino Linotype" w:hAnsi="Palatino Linotype" w:cs="Palatino Linotype"/>
        </w:rPr>
        <w:t xml:space="preserve">és del SAIMEX, </w:t>
      </w:r>
      <w:r w:rsidR="00652D74" w:rsidRPr="002214B4">
        <w:rPr>
          <w:rFonts w:ascii="Palatino Linotype" w:eastAsia="Palatino Linotype" w:hAnsi="Palatino Linotype" w:cs="Palatino Linotype"/>
        </w:rPr>
        <w:t>en fecha diecisiete</w:t>
      </w:r>
      <w:r w:rsidR="00410D03" w:rsidRPr="002214B4">
        <w:rPr>
          <w:rFonts w:ascii="Palatino Linotype" w:eastAsia="Palatino Linotype" w:hAnsi="Palatino Linotype" w:cs="Palatino Linotype"/>
        </w:rPr>
        <w:t xml:space="preserve"> de mayo</w:t>
      </w:r>
      <w:r w:rsidR="009357F8" w:rsidRPr="002214B4">
        <w:rPr>
          <w:rFonts w:ascii="Palatino Linotype" w:eastAsia="Palatino Linotype" w:hAnsi="Palatino Linotype" w:cs="Palatino Linotype"/>
        </w:rPr>
        <w:t xml:space="preserve"> de dos mil veintidós, a través del cual expresó lo siguiente:</w:t>
      </w:r>
    </w:p>
    <w:p w:rsidR="006E7C0D" w:rsidRPr="002214B4" w:rsidRDefault="006E7C0D">
      <w:pPr>
        <w:spacing w:line="360" w:lineRule="auto"/>
        <w:ind w:right="49"/>
        <w:jc w:val="both"/>
        <w:rPr>
          <w:rFonts w:ascii="Palatino Linotype" w:eastAsia="Palatino Linotype" w:hAnsi="Palatino Linotype" w:cs="Palatino Linotype"/>
        </w:rPr>
      </w:pPr>
    </w:p>
    <w:p w:rsidR="0019016C" w:rsidRPr="002214B4" w:rsidRDefault="009357F8">
      <w:pPr>
        <w:spacing w:line="360" w:lineRule="auto"/>
        <w:rPr>
          <w:rFonts w:ascii="Palatino Linotype" w:eastAsia="Palatino Linotype" w:hAnsi="Palatino Linotype" w:cs="Palatino Linotype"/>
          <w:b/>
        </w:rPr>
      </w:pPr>
      <w:r w:rsidRPr="002214B4">
        <w:rPr>
          <w:rFonts w:ascii="Palatino Linotype" w:eastAsia="Palatino Linotype" w:hAnsi="Palatino Linotype" w:cs="Palatino Linotype"/>
          <w:b/>
        </w:rPr>
        <w:t>a) Acto impugnado.</w:t>
      </w:r>
    </w:p>
    <w:p w:rsidR="0019016C" w:rsidRPr="002214B4" w:rsidRDefault="009357F8">
      <w:pPr>
        <w:spacing w:after="240"/>
        <w:ind w:left="851" w:right="90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w:t>
      </w:r>
      <w:r w:rsidR="00652D74" w:rsidRPr="002214B4">
        <w:rPr>
          <w:rFonts w:ascii="Palatino Linotype" w:eastAsia="Palatino Linotype" w:hAnsi="Palatino Linotype" w:cs="Palatino Linotype"/>
          <w:i/>
          <w:sz w:val="22"/>
          <w:szCs w:val="22"/>
        </w:rPr>
        <w:t>En la actual solicitud no se dio respuesta a una pregunta con el numeral 6 "¿Hay alguna empresa de consultoría o asesoría especializada contratada de cualquier manera por el organismo de agua?" sin argumentación, simplemente no se encuentra en el documento</w:t>
      </w:r>
      <w:proofErr w:type="gramStart"/>
      <w:r w:rsidR="006E7C0D" w:rsidRPr="002214B4">
        <w:rPr>
          <w:rFonts w:ascii="Palatino Linotype" w:eastAsia="Palatino Linotype" w:hAnsi="Palatino Linotype" w:cs="Palatino Linotype"/>
          <w:i/>
          <w:sz w:val="22"/>
          <w:szCs w:val="22"/>
        </w:rPr>
        <w:t>”</w:t>
      </w:r>
      <w:r w:rsidRPr="002214B4">
        <w:rPr>
          <w:rFonts w:ascii="Palatino Linotype" w:eastAsia="Palatino Linotype" w:hAnsi="Palatino Linotype" w:cs="Palatino Linotype"/>
          <w:i/>
          <w:sz w:val="22"/>
          <w:szCs w:val="22"/>
        </w:rPr>
        <w:t>(</w:t>
      </w:r>
      <w:proofErr w:type="gramEnd"/>
      <w:r w:rsidRPr="002214B4">
        <w:rPr>
          <w:rFonts w:ascii="Palatino Linotype" w:eastAsia="Palatino Linotype" w:hAnsi="Palatino Linotype" w:cs="Palatino Linotype"/>
          <w:i/>
          <w:sz w:val="22"/>
          <w:szCs w:val="22"/>
        </w:rPr>
        <w:t>Sic)</w:t>
      </w:r>
    </w:p>
    <w:p w:rsidR="0019016C" w:rsidRPr="002214B4" w:rsidRDefault="009357F8">
      <w:pPr>
        <w:spacing w:line="360" w:lineRule="auto"/>
        <w:jc w:val="both"/>
        <w:rPr>
          <w:rFonts w:ascii="Palatino Linotype" w:eastAsia="Palatino Linotype" w:hAnsi="Palatino Linotype" w:cs="Palatino Linotype"/>
          <w:b/>
        </w:rPr>
      </w:pPr>
      <w:r w:rsidRPr="002214B4">
        <w:rPr>
          <w:rFonts w:ascii="Palatino Linotype" w:eastAsia="Palatino Linotype" w:hAnsi="Palatino Linotype" w:cs="Palatino Linotype"/>
          <w:b/>
        </w:rPr>
        <w:t>b) Motivos de inconformidad.</w:t>
      </w:r>
    </w:p>
    <w:p w:rsidR="0019016C" w:rsidRPr="002214B4" w:rsidRDefault="009357F8">
      <w:pPr>
        <w:spacing w:after="240"/>
        <w:ind w:left="851" w:right="90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w:t>
      </w:r>
      <w:r w:rsidR="00652D74" w:rsidRPr="002214B4">
        <w:rPr>
          <w:rFonts w:ascii="Palatino Linotype" w:eastAsia="Palatino Linotype" w:hAnsi="Palatino Linotype" w:cs="Palatino Linotype"/>
          <w:i/>
          <w:sz w:val="22"/>
          <w:szCs w:val="22"/>
        </w:rPr>
        <w:t>Anexo documento de RECURSO DE REVISIÓN, sin más por el momento agradezco su atención</w:t>
      </w:r>
      <w:r w:rsidRPr="002214B4">
        <w:rPr>
          <w:rFonts w:ascii="Palatino Linotype" w:eastAsia="Palatino Linotype" w:hAnsi="Palatino Linotype" w:cs="Palatino Linotype"/>
          <w:i/>
          <w:sz w:val="22"/>
          <w:szCs w:val="22"/>
        </w:rPr>
        <w:t>” (Sic)</w:t>
      </w:r>
    </w:p>
    <w:p w:rsidR="00652D74" w:rsidRPr="002214B4" w:rsidRDefault="00652D74">
      <w:pPr>
        <w:spacing w:before="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El </w:t>
      </w:r>
      <w:r w:rsidRPr="002214B4">
        <w:rPr>
          <w:rFonts w:ascii="Palatino Linotype" w:eastAsia="Palatino Linotype" w:hAnsi="Palatino Linotype" w:cs="Palatino Linotype"/>
          <w:b/>
        </w:rPr>
        <w:t>RECURRENTE</w:t>
      </w:r>
      <w:r w:rsidRPr="002214B4">
        <w:rPr>
          <w:rFonts w:ascii="Palatino Linotype" w:eastAsia="Palatino Linotype" w:hAnsi="Palatino Linotype" w:cs="Palatino Linotype"/>
        </w:rPr>
        <w:t>, adjunto al acuse del recurso de revisión el siguiente archivo electrónico:</w:t>
      </w:r>
    </w:p>
    <w:p w:rsidR="00652D74" w:rsidRPr="002214B4" w:rsidRDefault="00652D74">
      <w:pPr>
        <w:spacing w:before="240" w:line="360" w:lineRule="auto"/>
        <w:jc w:val="both"/>
        <w:rPr>
          <w:rFonts w:ascii="Palatino Linotype" w:eastAsia="Palatino Linotype" w:hAnsi="Palatino Linotype" w:cs="Palatino Linotype"/>
          <w:b/>
        </w:rPr>
      </w:pPr>
      <w:r w:rsidRPr="002214B4">
        <w:rPr>
          <w:rFonts w:ascii="Palatino Linotype" w:eastAsia="Palatino Linotype" w:hAnsi="Palatino Linotype" w:cs="Palatino Linotype"/>
        </w:rPr>
        <w:t>“</w:t>
      </w:r>
      <w:hyperlink r:id="rId13" w:tgtFrame="_blank" w:history="1">
        <w:r w:rsidRPr="002214B4">
          <w:rPr>
            <w:rFonts w:ascii="Palatino Linotype" w:eastAsia="Palatino Linotype" w:hAnsi="Palatino Linotype" w:cs="Palatino Linotype"/>
          </w:rPr>
          <w:t>00180.ATIZARA.IP.2022.RDR.pdf</w:t>
        </w:r>
      </w:hyperlink>
      <w:r w:rsidRPr="002214B4">
        <w:rPr>
          <w:rFonts w:ascii="Palatino Linotype" w:eastAsia="Palatino Linotype" w:hAnsi="Palatino Linotype" w:cs="Palatino Linotype"/>
        </w:rPr>
        <w:t>”, el cual contiene los agravios del RECURRENTE, en donde manifestó en lo medulas que la información entregada en respuesta es incompleta, ya que no se dio respuesta a la pregunta número 6 de la presente solicitud, sin ninguna argumentación, simplemente no se respondió, paso por desapercibida.</w:t>
      </w:r>
    </w:p>
    <w:p w:rsidR="0019016C" w:rsidRPr="002214B4" w:rsidRDefault="00BA761A">
      <w:pPr>
        <w:spacing w:before="240" w:line="360" w:lineRule="auto"/>
        <w:jc w:val="both"/>
        <w:rPr>
          <w:rFonts w:ascii="Palatino Linotype" w:eastAsia="Palatino Linotype" w:hAnsi="Palatino Linotype" w:cs="Palatino Linotype"/>
          <w:b/>
        </w:rPr>
      </w:pPr>
      <w:r w:rsidRPr="002214B4">
        <w:rPr>
          <w:rFonts w:ascii="Palatino Linotype" w:eastAsia="Palatino Linotype" w:hAnsi="Palatino Linotype" w:cs="Palatino Linotype"/>
          <w:b/>
        </w:rPr>
        <w:t>5</w:t>
      </w:r>
      <w:r w:rsidR="009357F8" w:rsidRPr="002214B4">
        <w:rPr>
          <w:rFonts w:ascii="Palatino Linotype" w:eastAsia="Palatino Linotype" w:hAnsi="Palatino Linotype" w:cs="Palatino Linotype"/>
          <w:b/>
        </w:rPr>
        <w:t xml:space="preserve">. Turno. </w:t>
      </w:r>
      <w:r w:rsidR="009357F8" w:rsidRPr="002214B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652D74" w:rsidRPr="002214B4">
        <w:rPr>
          <w:rFonts w:ascii="Palatino Linotype" w:eastAsia="Palatino Linotype" w:hAnsi="Palatino Linotype" w:cs="Palatino Linotype"/>
          <w:b/>
        </w:rPr>
        <w:t>07969</w:t>
      </w:r>
      <w:r w:rsidR="009357F8" w:rsidRPr="002214B4">
        <w:rPr>
          <w:rFonts w:ascii="Palatino Linotype" w:eastAsia="Palatino Linotype" w:hAnsi="Palatino Linotype" w:cs="Palatino Linotype"/>
          <w:b/>
        </w:rPr>
        <w:t xml:space="preserve">/INFOEM/IP/RR/2022, </w:t>
      </w:r>
      <w:r w:rsidR="009357F8" w:rsidRPr="002214B4">
        <w:rPr>
          <w:rFonts w:ascii="Palatino Linotype" w:eastAsia="Palatino Linotype" w:hAnsi="Palatino Linotype" w:cs="Palatino Linotype"/>
        </w:rPr>
        <w:t xml:space="preserve">se turnó por el sistema electrónico del Instituto de Transparencia, Acceso a la Información Pública y Protección de Datos </w:t>
      </w:r>
      <w:r w:rsidR="009357F8" w:rsidRPr="002214B4">
        <w:rPr>
          <w:rFonts w:ascii="Palatino Linotype" w:eastAsia="Palatino Linotype" w:hAnsi="Palatino Linotype" w:cs="Palatino Linotype"/>
        </w:rPr>
        <w:lastRenderedPageBreak/>
        <w:t xml:space="preserve">Personales del Estado de México y Municipios, a la Comisionada </w:t>
      </w:r>
      <w:r w:rsidR="009357F8" w:rsidRPr="002214B4">
        <w:rPr>
          <w:rFonts w:ascii="Palatino Linotype" w:eastAsia="Palatino Linotype" w:hAnsi="Palatino Linotype" w:cs="Palatino Linotype"/>
          <w:b/>
        </w:rPr>
        <w:t>Guadalupe Ramírez Peña</w:t>
      </w:r>
      <w:r w:rsidR="009357F8" w:rsidRPr="002214B4">
        <w:rPr>
          <w:rFonts w:ascii="Palatino Linotype" w:eastAsia="Palatino Linotype" w:hAnsi="Palatino Linotype" w:cs="Palatino Linotype"/>
        </w:rPr>
        <w:t>, para su análisis, estudio, elaboración del proyecto y presentación ante el Pleno de este Instituto.</w:t>
      </w:r>
    </w:p>
    <w:p w:rsidR="0019016C" w:rsidRPr="002214B4" w:rsidRDefault="0019016C">
      <w:pPr>
        <w:spacing w:line="360" w:lineRule="auto"/>
        <w:jc w:val="both"/>
        <w:rPr>
          <w:rFonts w:ascii="Palatino Linotype" w:eastAsia="Palatino Linotype" w:hAnsi="Palatino Linotype" w:cs="Palatino Linotype"/>
        </w:rPr>
      </w:pPr>
    </w:p>
    <w:p w:rsidR="0019016C" w:rsidRPr="002214B4" w:rsidRDefault="00BA761A">
      <w:pPr>
        <w:spacing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b/>
        </w:rPr>
        <w:t>6</w:t>
      </w:r>
      <w:r w:rsidR="00434E00" w:rsidRPr="002214B4">
        <w:rPr>
          <w:rFonts w:ascii="Palatino Linotype" w:eastAsia="Palatino Linotype" w:hAnsi="Palatino Linotype" w:cs="Palatino Linotype"/>
          <w:b/>
        </w:rPr>
        <w:t xml:space="preserve">. </w:t>
      </w:r>
      <w:r w:rsidR="009357F8" w:rsidRPr="002214B4">
        <w:rPr>
          <w:rFonts w:ascii="Palatino Linotype" w:eastAsia="Palatino Linotype" w:hAnsi="Palatino Linotype" w:cs="Palatino Linotype"/>
          <w:b/>
        </w:rPr>
        <w:t xml:space="preserve">Admisión del recurso de revisión: </w:t>
      </w:r>
      <w:r w:rsidR="00652D74" w:rsidRPr="002214B4">
        <w:rPr>
          <w:rFonts w:ascii="Palatino Linotype" w:eastAsia="Palatino Linotype" w:hAnsi="Palatino Linotype" w:cs="Palatino Linotype"/>
        </w:rPr>
        <w:t>En fecha veinte</w:t>
      </w:r>
      <w:r w:rsidR="00410D03" w:rsidRPr="002214B4">
        <w:rPr>
          <w:rFonts w:ascii="Palatino Linotype" w:eastAsia="Palatino Linotype" w:hAnsi="Palatino Linotype" w:cs="Palatino Linotype"/>
        </w:rPr>
        <w:t xml:space="preserve"> de mayo</w:t>
      </w:r>
      <w:r w:rsidR="009357F8" w:rsidRPr="002214B4">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009357F8" w:rsidRPr="002214B4">
        <w:rPr>
          <w:rFonts w:ascii="Palatino Linotype" w:eastAsia="Palatino Linotype" w:hAnsi="Palatino Linotype" w:cs="Palatino Linotype"/>
          <w:b/>
        </w:rPr>
        <w:t>SUJETO OBLIGADO</w:t>
      </w:r>
      <w:r w:rsidR="009357F8" w:rsidRPr="002214B4">
        <w:rPr>
          <w:rFonts w:ascii="Palatino Linotype" w:eastAsia="Palatino Linotype" w:hAnsi="Palatino Linotype" w:cs="Palatino Linotype"/>
        </w:rPr>
        <w:t xml:space="preserve"> presentara su informe justificado. </w:t>
      </w:r>
    </w:p>
    <w:p w:rsidR="00410D03" w:rsidRPr="002214B4" w:rsidRDefault="00BA761A" w:rsidP="00296D3C">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lang w:eastAsia="es-ES"/>
        </w:rPr>
      </w:pPr>
      <w:bookmarkStart w:id="0" w:name="_heading=h.gjdgxs" w:colFirst="0" w:colLast="0"/>
      <w:bookmarkEnd w:id="0"/>
      <w:r w:rsidRPr="002214B4">
        <w:rPr>
          <w:rFonts w:ascii="Palatino Linotype" w:eastAsia="Palatino Linotype" w:hAnsi="Palatino Linotype" w:cs="Palatino Linotype"/>
          <w:b/>
          <w:sz w:val="24"/>
          <w:szCs w:val="24"/>
        </w:rPr>
        <w:t>7</w:t>
      </w:r>
      <w:r w:rsidR="009357F8" w:rsidRPr="002214B4">
        <w:rPr>
          <w:rFonts w:ascii="Palatino Linotype" w:eastAsia="Palatino Linotype" w:hAnsi="Palatino Linotype" w:cs="Palatino Linotype"/>
          <w:b/>
          <w:sz w:val="24"/>
          <w:szCs w:val="24"/>
        </w:rPr>
        <w:t>. Manifestaciones</w:t>
      </w:r>
      <w:r w:rsidR="009357F8" w:rsidRPr="002214B4">
        <w:rPr>
          <w:rFonts w:ascii="Palatino Linotype" w:eastAsia="Palatino Linotype" w:hAnsi="Palatino Linotype" w:cs="Palatino Linotype"/>
          <w:sz w:val="24"/>
          <w:szCs w:val="24"/>
        </w:rPr>
        <w:t xml:space="preserve">: </w:t>
      </w:r>
      <w:r w:rsidR="002F65E6" w:rsidRPr="002214B4">
        <w:rPr>
          <w:rFonts w:ascii="Palatino Linotype" w:hAnsi="Palatino Linotype" w:cs="Arial"/>
          <w:sz w:val="24"/>
          <w:szCs w:val="24"/>
          <w:lang w:eastAsia="es-ES"/>
        </w:rPr>
        <w:t xml:space="preserve">De las constancias que integran el expediente en que se actúa se advierte que </w:t>
      </w:r>
      <w:r w:rsidR="009C5719" w:rsidRPr="002214B4">
        <w:rPr>
          <w:rFonts w:ascii="Palatino Linotype" w:hAnsi="Palatino Linotype" w:cs="Arial"/>
          <w:sz w:val="24"/>
          <w:szCs w:val="24"/>
          <w:lang w:eastAsia="es-ES"/>
        </w:rPr>
        <w:t xml:space="preserve">el </w:t>
      </w:r>
      <w:r w:rsidR="009C5719" w:rsidRPr="002214B4">
        <w:rPr>
          <w:rFonts w:ascii="Palatino Linotype" w:hAnsi="Palatino Linotype" w:cs="Arial"/>
          <w:b/>
          <w:sz w:val="24"/>
          <w:szCs w:val="24"/>
          <w:lang w:eastAsia="es-ES"/>
        </w:rPr>
        <w:t>RECURRENT</w:t>
      </w:r>
      <w:r w:rsidR="009C5719" w:rsidRPr="002214B4">
        <w:rPr>
          <w:rFonts w:ascii="Palatino Linotype" w:hAnsi="Palatino Linotype" w:cs="Arial"/>
          <w:sz w:val="24"/>
          <w:szCs w:val="24"/>
          <w:lang w:eastAsia="es-ES"/>
        </w:rPr>
        <w:t>E</w:t>
      </w:r>
      <w:r w:rsidR="00410D03" w:rsidRPr="002214B4">
        <w:rPr>
          <w:rFonts w:ascii="Palatino Linotype" w:hAnsi="Palatino Linotype" w:cs="Arial"/>
          <w:sz w:val="24"/>
          <w:szCs w:val="24"/>
          <w:lang w:eastAsia="es-ES"/>
        </w:rPr>
        <w:t xml:space="preserve">, </w:t>
      </w:r>
      <w:r w:rsidR="00296D3C" w:rsidRPr="002214B4">
        <w:rPr>
          <w:rFonts w:ascii="Palatino Linotype" w:hAnsi="Palatino Linotype" w:cs="Arial"/>
          <w:sz w:val="24"/>
          <w:szCs w:val="24"/>
          <w:lang w:eastAsia="es-ES"/>
        </w:rPr>
        <w:t>fue omiso en presentar sus alegatos o manifestación alguna.</w:t>
      </w:r>
    </w:p>
    <w:p w:rsidR="00296D3C" w:rsidRPr="002214B4" w:rsidRDefault="00296D3C" w:rsidP="00296D3C">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Por su parte el </w:t>
      </w:r>
      <w:r w:rsidRPr="002214B4">
        <w:rPr>
          <w:rFonts w:ascii="Palatino Linotype" w:eastAsia="Palatino Linotype" w:hAnsi="Palatino Linotype" w:cs="Palatino Linotype"/>
          <w:b/>
        </w:rPr>
        <w:t>SUJETO OBLIGADO</w:t>
      </w:r>
      <w:r w:rsidR="00652D74" w:rsidRPr="002214B4">
        <w:rPr>
          <w:rFonts w:ascii="Palatino Linotype" w:eastAsia="Palatino Linotype" w:hAnsi="Palatino Linotype" w:cs="Palatino Linotype"/>
        </w:rPr>
        <w:t xml:space="preserve"> en fecha veintiséis</w:t>
      </w:r>
      <w:r w:rsidRPr="002214B4">
        <w:rPr>
          <w:rFonts w:ascii="Palatino Linotype" w:eastAsia="Palatino Linotype" w:hAnsi="Palatino Linotype" w:cs="Palatino Linotype"/>
        </w:rPr>
        <w:t xml:space="preserve"> de mayo del añ</w:t>
      </w:r>
      <w:r w:rsidR="00652D74" w:rsidRPr="002214B4">
        <w:rPr>
          <w:rFonts w:ascii="Palatino Linotype" w:eastAsia="Palatino Linotype" w:hAnsi="Palatino Linotype" w:cs="Palatino Linotype"/>
        </w:rPr>
        <w:t>o dos mil veintidós, remitió los</w:t>
      </w:r>
      <w:r w:rsidR="00434E00" w:rsidRPr="002214B4">
        <w:rPr>
          <w:rFonts w:ascii="Palatino Linotype" w:eastAsia="Palatino Linotype" w:hAnsi="Palatino Linotype" w:cs="Palatino Linotype"/>
        </w:rPr>
        <w:t xml:space="preserve"> archivo</w:t>
      </w:r>
      <w:r w:rsidR="00652D74" w:rsidRPr="002214B4">
        <w:rPr>
          <w:rFonts w:ascii="Palatino Linotype" w:eastAsia="Palatino Linotype" w:hAnsi="Palatino Linotype" w:cs="Palatino Linotype"/>
        </w:rPr>
        <w:t>s</w:t>
      </w:r>
      <w:r w:rsidR="00434E00" w:rsidRPr="002214B4">
        <w:rPr>
          <w:rFonts w:ascii="Palatino Linotype" w:eastAsia="Palatino Linotype" w:hAnsi="Palatino Linotype" w:cs="Palatino Linotype"/>
        </w:rPr>
        <w:t xml:space="preserve"> electrónico</w:t>
      </w:r>
      <w:r w:rsidR="00652D74" w:rsidRPr="002214B4">
        <w:rPr>
          <w:rFonts w:ascii="Palatino Linotype" w:eastAsia="Palatino Linotype" w:hAnsi="Palatino Linotype" w:cs="Palatino Linotype"/>
        </w:rPr>
        <w:t>s</w:t>
      </w:r>
      <w:r w:rsidR="00434E00" w:rsidRPr="002214B4">
        <w:rPr>
          <w:rFonts w:ascii="Palatino Linotype" w:eastAsia="Palatino Linotype" w:hAnsi="Palatino Linotype" w:cs="Palatino Linotype"/>
        </w:rPr>
        <w:t xml:space="preserve"> siguiente</w:t>
      </w:r>
      <w:r w:rsidR="00652D74" w:rsidRPr="002214B4">
        <w:rPr>
          <w:rFonts w:ascii="Palatino Linotype" w:eastAsia="Palatino Linotype" w:hAnsi="Palatino Linotype" w:cs="Palatino Linotype"/>
        </w:rPr>
        <w:t>s</w:t>
      </w:r>
      <w:r w:rsidRPr="002214B4">
        <w:rPr>
          <w:rFonts w:ascii="Palatino Linotype" w:eastAsia="Palatino Linotype" w:hAnsi="Palatino Linotype" w:cs="Palatino Linotype"/>
        </w:rPr>
        <w:t>:</w:t>
      </w:r>
    </w:p>
    <w:p w:rsidR="00296D3C" w:rsidRPr="002214B4" w:rsidRDefault="00296D3C" w:rsidP="00296D3C">
      <w:pPr>
        <w:spacing w:line="360" w:lineRule="auto"/>
        <w:jc w:val="both"/>
        <w:rPr>
          <w:rFonts w:ascii="Palatino Linotype" w:eastAsia="Palatino Linotype" w:hAnsi="Palatino Linotype" w:cs="Palatino Linotype"/>
        </w:rPr>
      </w:pPr>
    </w:p>
    <w:p w:rsidR="00434E00" w:rsidRPr="002214B4" w:rsidRDefault="00296D3C"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w:t>
      </w:r>
      <w:hyperlink r:id="rId14" w:history="1">
        <w:r w:rsidR="00652D74" w:rsidRPr="002214B4">
          <w:rPr>
            <w:rFonts w:ascii="Palatino Linotype" w:eastAsia="Palatino Linotype" w:hAnsi="Palatino Linotype" w:cs="Palatino Linotype"/>
          </w:rPr>
          <w:t>20220526171842757.pdf</w:t>
        </w:r>
      </w:hyperlink>
      <w:r w:rsidRPr="002214B4">
        <w:rPr>
          <w:rFonts w:ascii="Palatino Linotype" w:eastAsia="Palatino Linotype" w:hAnsi="Palatino Linotype" w:cs="Palatino Linotype"/>
        </w:rPr>
        <w:t xml:space="preserve">”, </w:t>
      </w:r>
      <w:r w:rsidR="0028361F" w:rsidRPr="002214B4">
        <w:rPr>
          <w:rFonts w:ascii="Palatino Linotype" w:eastAsia="Palatino Linotype" w:hAnsi="Palatino Linotype" w:cs="Palatino Linotype"/>
        </w:rPr>
        <w:t xml:space="preserve">el cual contiene </w:t>
      </w:r>
      <w:r w:rsidR="00652D74" w:rsidRPr="002214B4">
        <w:rPr>
          <w:rFonts w:ascii="Palatino Linotype" w:eastAsia="Palatino Linotype" w:hAnsi="Palatino Linotype" w:cs="Palatino Linotype"/>
        </w:rPr>
        <w:t xml:space="preserve">el informe justificado del </w:t>
      </w:r>
      <w:r w:rsidR="00652D74" w:rsidRPr="002214B4">
        <w:rPr>
          <w:rFonts w:ascii="Palatino Linotype" w:eastAsia="Palatino Linotype" w:hAnsi="Palatino Linotype" w:cs="Palatino Linotype"/>
          <w:b/>
        </w:rPr>
        <w:t>SUJETO OBLIGADO</w:t>
      </w:r>
      <w:r w:rsidR="00652D74" w:rsidRPr="002214B4">
        <w:rPr>
          <w:rFonts w:ascii="Palatino Linotype" w:eastAsia="Palatino Linotype" w:hAnsi="Palatino Linotype" w:cs="Palatino Linotype"/>
        </w:rPr>
        <w:t xml:space="preserve">, a través del cual sobre el punto 6, indicó que información que corresponde al Organismo Descentralizado de Servicios de Agua Potable y Alcantarillado de Atizapán de Zaragoza (SAPASA), mismo que es Sujeto </w:t>
      </w:r>
      <w:r w:rsidR="00BA761A" w:rsidRPr="002214B4">
        <w:rPr>
          <w:rFonts w:ascii="Palatino Linotype" w:eastAsia="Palatino Linotype" w:hAnsi="Palatino Linotype" w:cs="Palatino Linotype"/>
        </w:rPr>
        <w:t>Obligado independiente en materia de transparencia, en términos del acuerdo mediante el cual se aprueba el padrón de Sujetos Obligados en materia de Transparencia y Acceso a la Información Pública del Estado de México y Municipios.</w:t>
      </w:r>
    </w:p>
    <w:p w:rsidR="00652D74" w:rsidRPr="002214B4" w:rsidRDefault="00652D74" w:rsidP="00296D3C">
      <w:pPr>
        <w:widowControl w:val="0"/>
        <w:pBdr>
          <w:top w:val="nil"/>
          <w:left w:val="nil"/>
          <w:bottom w:val="nil"/>
          <w:right w:val="nil"/>
          <w:between w:val="nil"/>
        </w:pBdr>
        <w:tabs>
          <w:tab w:val="left" w:pos="709"/>
        </w:tabs>
        <w:spacing w:line="360" w:lineRule="auto"/>
        <w:jc w:val="both"/>
        <w:rPr>
          <w:noProof/>
          <w:lang w:val="es-MX" w:eastAsia="es-MX"/>
        </w:rPr>
      </w:pPr>
    </w:p>
    <w:p w:rsidR="00652D74" w:rsidRPr="002214B4" w:rsidRDefault="00BA761A"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lastRenderedPageBreak/>
        <w:t>“</w:t>
      </w:r>
      <w:hyperlink r:id="rId15" w:history="1">
        <w:r w:rsidRPr="002214B4">
          <w:rPr>
            <w:rFonts w:ascii="Palatino Linotype" w:eastAsia="Palatino Linotype" w:hAnsi="Palatino Linotype" w:cs="Palatino Linotype"/>
          </w:rPr>
          <w:t>27 feb271.pdf</w:t>
        </w:r>
      </w:hyperlink>
      <w:r w:rsidRPr="002214B4">
        <w:rPr>
          <w:rFonts w:ascii="Palatino Linotype" w:eastAsia="Palatino Linotype" w:hAnsi="Palatino Linotype" w:cs="Palatino Linotype"/>
        </w:rPr>
        <w:t>”, el cual contiene una gaceta del gobierno del Estado de México por medio del cual se aprobó el ACUERDO MEDIANTE EL CUAL EL PLENO DEL INSTITUTO DE TRANSPARENCIA, ACCESO A LA INFORMACIÓN PÚBLICA Y PROTECCIÓN DE DATOS PERSONALES DEL ESTADO DE MÉXICO Y MUNICIPIOS, APRUEBA EL PADRÓN DE SUJETOS OBLIGADOS EN MATERIA DE TRANSPARENCIA Y ACCESO A LA INFORMACIÓN PÚBLICA DE</w:t>
      </w:r>
      <w:r w:rsidR="00B147EF" w:rsidRPr="002214B4">
        <w:rPr>
          <w:rFonts w:ascii="Palatino Linotype" w:eastAsia="Palatino Linotype" w:hAnsi="Palatino Linotype" w:cs="Palatino Linotype"/>
        </w:rPr>
        <w:t>L ESTADO DE MÉXICO Y MUNICIPIOS.</w:t>
      </w:r>
    </w:p>
    <w:p w:rsidR="00B147EF" w:rsidRPr="002214B4" w:rsidRDefault="00B147EF"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rsidR="00B147EF" w:rsidRPr="002214B4" w:rsidRDefault="00B147EF"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Dicho acuerdo coincide con el documento que adjunto el </w:t>
      </w:r>
      <w:r w:rsidRPr="002214B4">
        <w:rPr>
          <w:rFonts w:ascii="Palatino Linotype" w:eastAsia="Palatino Linotype" w:hAnsi="Palatino Linotype" w:cs="Palatino Linotype"/>
          <w:b/>
        </w:rPr>
        <w:t>SUJETO OBLIGADO</w:t>
      </w:r>
      <w:r w:rsidRPr="002214B4">
        <w:rPr>
          <w:rFonts w:ascii="Palatino Linotype" w:eastAsia="Palatino Linotype" w:hAnsi="Palatino Linotype" w:cs="Palatino Linotype"/>
        </w:rPr>
        <w:t xml:space="preserve"> en su incompetencia parcial, consistente en el Acuerdo mediante el cual se aprueba el padrón de Sujetos Obligados en materia de Transparencia y Acceso a la Información Pública del Estado de México y Municipios</w:t>
      </w:r>
      <w:r w:rsidR="00053745" w:rsidRPr="002214B4">
        <w:rPr>
          <w:rFonts w:ascii="Palatino Linotype" w:eastAsia="Palatino Linotype" w:hAnsi="Palatino Linotype" w:cs="Palatino Linotype"/>
        </w:rPr>
        <w:t>, emitido por el Instituto de Transparencia, Acceso a la Información Pública y Protección de Datos Personales del Estado de México y Municipios.</w:t>
      </w:r>
    </w:p>
    <w:p w:rsidR="00B147EF" w:rsidRPr="002214B4" w:rsidRDefault="00B147EF"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rsidR="00BA761A" w:rsidRPr="002214B4" w:rsidRDefault="00BA761A"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w:t>
      </w:r>
      <w:hyperlink r:id="rId16" w:history="1">
        <w:r w:rsidRPr="002214B4">
          <w:rPr>
            <w:rFonts w:ascii="Palatino Linotype" w:eastAsia="Palatino Linotype" w:hAnsi="Palatino Linotype" w:cs="Palatino Linotype"/>
          </w:rPr>
          <w:t>Acuerdo_Padron_SO.pdf</w:t>
        </w:r>
      </w:hyperlink>
      <w:r w:rsidRPr="002214B4">
        <w:rPr>
          <w:rFonts w:ascii="Palatino Linotype" w:eastAsia="Palatino Linotype" w:hAnsi="Palatino Linotype" w:cs="Palatino Linotype"/>
        </w:rPr>
        <w:t>”, el cual contiene el padrón de Sujetos Obligados en materia de Transparencia y Acceso a la Información Pública del Estado de México y Municipios.</w:t>
      </w:r>
    </w:p>
    <w:p w:rsidR="00B147EF" w:rsidRPr="002214B4" w:rsidRDefault="00B147EF"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rsidR="00B147EF" w:rsidRPr="002214B4" w:rsidRDefault="00B147EF" w:rsidP="00296D3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Por ello, los archivos denominados “</w:t>
      </w:r>
      <w:hyperlink r:id="rId17" w:history="1">
        <w:r w:rsidRPr="002214B4">
          <w:rPr>
            <w:rFonts w:ascii="Palatino Linotype" w:eastAsia="Palatino Linotype" w:hAnsi="Palatino Linotype" w:cs="Palatino Linotype"/>
          </w:rPr>
          <w:t>20220526171842757.pdf</w:t>
        </w:r>
      </w:hyperlink>
      <w:r w:rsidRPr="002214B4">
        <w:rPr>
          <w:rFonts w:ascii="Palatino Linotype" w:eastAsia="Palatino Linotype" w:hAnsi="Palatino Linotype" w:cs="Palatino Linotype"/>
        </w:rPr>
        <w:t>” y “</w:t>
      </w:r>
      <w:hyperlink r:id="rId18" w:history="1">
        <w:r w:rsidRPr="002214B4">
          <w:rPr>
            <w:rFonts w:ascii="Palatino Linotype" w:eastAsia="Palatino Linotype" w:hAnsi="Palatino Linotype" w:cs="Palatino Linotype"/>
          </w:rPr>
          <w:t>Acuerdo_Padron_SO.pdf</w:t>
        </w:r>
      </w:hyperlink>
      <w:r w:rsidRPr="002214B4">
        <w:rPr>
          <w:rFonts w:ascii="Palatino Linotype" w:eastAsia="Palatino Linotype" w:hAnsi="Palatino Linotype" w:cs="Palatino Linotype"/>
        </w:rPr>
        <w:t xml:space="preserve">”, se determinó poner a la vista del </w:t>
      </w:r>
      <w:r w:rsidRPr="002214B4">
        <w:rPr>
          <w:rFonts w:ascii="Palatino Linotype" w:eastAsia="Palatino Linotype" w:hAnsi="Palatino Linotype" w:cs="Palatino Linotype"/>
          <w:b/>
        </w:rPr>
        <w:t>RECURRENTE</w:t>
      </w:r>
      <w:r w:rsidRPr="002214B4">
        <w:rPr>
          <w:rFonts w:ascii="Palatino Linotype" w:eastAsia="Palatino Linotype" w:hAnsi="Palatino Linotype" w:cs="Palatino Linotype"/>
        </w:rPr>
        <w:t xml:space="preserve"> en fecha veintiuno de septiembre del año en curso, en términos de la fracción III del artículo 185 de la Ley de Transparencia y Acceso a la Información Pública del Estado de México y Municipios; para que en el término de tres días manifestara lo que a su </w:t>
      </w:r>
      <w:r w:rsidRPr="002214B4">
        <w:rPr>
          <w:rFonts w:ascii="Palatino Linotype" w:eastAsia="Palatino Linotype" w:hAnsi="Palatino Linotype" w:cs="Palatino Linotype"/>
        </w:rPr>
        <w:lastRenderedPageBreak/>
        <w:t xml:space="preserve">derecho convenga; sin que el </w:t>
      </w:r>
      <w:r w:rsidRPr="002214B4">
        <w:rPr>
          <w:rFonts w:ascii="Palatino Linotype" w:eastAsia="Palatino Linotype" w:hAnsi="Palatino Linotype" w:cs="Palatino Linotype"/>
          <w:b/>
        </w:rPr>
        <w:t>RECURRENTE</w:t>
      </w:r>
      <w:r w:rsidRPr="002214B4">
        <w:rPr>
          <w:rFonts w:ascii="Palatino Linotype" w:eastAsia="Palatino Linotype" w:hAnsi="Palatino Linotype" w:cs="Palatino Linotype"/>
        </w:rPr>
        <w:t xml:space="preserve"> hiciera manifestación alguna.</w:t>
      </w:r>
    </w:p>
    <w:p w:rsidR="00B147EF" w:rsidRPr="002214B4" w:rsidRDefault="00B147EF" w:rsidP="002F65E6">
      <w:pPr>
        <w:widowControl w:val="0"/>
        <w:spacing w:after="240" w:line="360" w:lineRule="auto"/>
        <w:jc w:val="both"/>
        <w:rPr>
          <w:rFonts w:ascii="Palatino Linotype" w:eastAsia="Palatino Linotype" w:hAnsi="Palatino Linotype" w:cs="Palatino Linotype"/>
          <w:b/>
        </w:rPr>
      </w:pPr>
    </w:p>
    <w:p w:rsidR="002F65E6" w:rsidRPr="002214B4" w:rsidRDefault="00BA761A" w:rsidP="002F65E6">
      <w:pPr>
        <w:widowControl w:val="0"/>
        <w:spacing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b/>
        </w:rPr>
        <w:t>8</w:t>
      </w:r>
      <w:r w:rsidR="002F65E6" w:rsidRPr="002214B4">
        <w:rPr>
          <w:rFonts w:ascii="Palatino Linotype" w:eastAsia="Palatino Linotype" w:hAnsi="Palatino Linotype" w:cs="Palatino Linotype"/>
          <w:b/>
        </w:rPr>
        <w:t>.- Ampliación del plazo.</w:t>
      </w:r>
      <w:r w:rsidR="00434E00" w:rsidRPr="002214B4">
        <w:rPr>
          <w:rFonts w:ascii="Palatino Linotype" w:eastAsia="Palatino Linotype" w:hAnsi="Palatino Linotype" w:cs="Palatino Linotype"/>
        </w:rPr>
        <w:t xml:space="preserve"> En fecha veintiuno</w:t>
      </w:r>
      <w:r w:rsidR="006E7C0D" w:rsidRPr="002214B4">
        <w:rPr>
          <w:rFonts w:ascii="Palatino Linotype" w:eastAsia="Palatino Linotype" w:hAnsi="Palatino Linotype" w:cs="Palatino Linotype"/>
        </w:rPr>
        <w:t xml:space="preserve"> d</w:t>
      </w:r>
      <w:r w:rsidR="00410D03" w:rsidRPr="002214B4">
        <w:rPr>
          <w:rFonts w:ascii="Palatino Linotype" w:eastAsia="Palatino Linotype" w:hAnsi="Palatino Linotype" w:cs="Palatino Linotype"/>
        </w:rPr>
        <w:t>e septiembre</w:t>
      </w:r>
      <w:r w:rsidR="002F65E6" w:rsidRPr="002214B4">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rsidR="002F65E6" w:rsidRPr="002214B4" w:rsidRDefault="002F65E6" w:rsidP="002F65E6">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2214B4">
        <w:rPr>
          <w:rFonts w:ascii="Palatino Linotype" w:eastAsia="Palatino Linotype" w:hAnsi="Palatino Linotype" w:cs="Palatino Linotype"/>
        </w:rPr>
        <w:lastRenderedPageBreak/>
        <w:t>en el menor tiempo posible, tomando en consideración la dilación total del procedimiento; esto es, en un plazo razonable.</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spacing w:line="360" w:lineRule="auto"/>
        <w:jc w:val="both"/>
        <w:rPr>
          <w:rFonts w:ascii="Palatino Linotype" w:eastAsia="Palatino Linotype" w:hAnsi="Palatino Linotype" w:cs="Palatino Linotype"/>
          <w:strike/>
        </w:rPr>
      </w:pPr>
      <w:r w:rsidRPr="002214B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numPr>
          <w:ilvl w:val="0"/>
          <w:numId w:val="8"/>
        </w:num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F65E6" w:rsidRPr="002214B4" w:rsidRDefault="002F65E6" w:rsidP="002F65E6">
      <w:pPr>
        <w:spacing w:line="360" w:lineRule="auto"/>
        <w:ind w:left="927"/>
        <w:jc w:val="both"/>
        <w:rPr>
          <w:rFonts w:ascii="Palatino Linotype" w:eastAsia="Palatino Linotype" w:hAnsi="Palatino Linotype" w:cs="Palatino Linotype"/>
        </w:rPr>
      </w:pPr>
    </w:p>
    <w:p w:rsidR="002F65E6" w:rsidRPr="002214B4" w:rsidRDefault="002F65E6" w:rsidP="002F65E6">
      <w:pPr>
        <w:numPr>
          <w:ilvl w:val="0"/>
          <w:numId w:val="8"/>
        </w:num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Actividad Procesal del interesado. Acciones u omisiones del interesado.</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numPr>
          <w:ilvl w:val="0"/>
          <w:numId w:val="8"/>
        </w:num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Conducta de la Autoridad: Las Acciones u omisiones realizadas en el procedimiento. Así como si la autoridad actuó con la debida diligencia.</w:t>
      </w:r>
    </w:p>
    <w:p w:rsidR="002F65E6" w:rsidRPr="002214B4" w:rsidRDefault="002F65E6" w:rsidP="002F65E6">
      <w:pPr>
        <w:spacing w:line="360" w:lineRule="auto"/>
        <w:ind w:left="708"/>
        <w:rPr>
          <w:rFonts w:ascii="Palatino Linotype" w:eastAsia="Palatino Linotype" w:hAnsi="Palatino Linotype" w:cs="Palatino Linotype"/>
        </w:rPr>
      </w:pPr>
    </w:p>
    <w:p w:rsidR="002F65E6" w:rsidRPr="002214B4" w:rsidRDefault="002F65E6" w:rsidP="002F65E6">
      <w:pPr>
        <w:spacing w:line="360" w:lineRule="auto"/>
        <w:ind w:left="567"/>
        <w:jc w:val="both"/>
        <w:rPr>
          <w:rFonts w:ascii="Palatino Linotype" w:eastAsia="Palatino Linotype" w:hAnsi="Palatino Linotype" w:cs="Palatino Linotype"/>
        </w:rPr>
      </w:pPr>
      <w:r w:rsidRPr="002214B4">
        <w:rPr>
          <w:rFonts w:ascii="Palatino Linotype" w:eastAsia="Palatino Linotype" w:hAnsi="Palatino Linotype" w:cs="Palatino Linotype"/>
        </w:rPr>
        <w:t>d) La afectación generada en la situación jurídica de la persona involucrada en el proceso: Violación a sus derechos humanos.</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spacing w:line="360" w:lineRule="auto"/>
        <w:jc w:val="both"/>
        <w:rPr>
          <w:rFonts w:ascii="Palatino Linotype" w:eastAsia="Palatino Linotype" w:hAnsi="Palatino Linotype" w:cs="Palatino Linotype"/>
          <w:b/>
        </w:rPr>
      </w:pPr>
      <w:r w:rsidRPr="002214B4">
        <w:rPr>
          <w:rFonts w:ascii="Palatino Linotype" w:eastAsia="Palatino Linotype" w:hAnsi="Palatino Linotype" w:cs="Palatino Linotype"/>
        </w:rPr>
        <w:t>Argumento que encuentra sustento en la jurisprudencia P</w:t>
      </w:r>
      <w:proofErr w:type="gramStart"/>
      <w:r w:rsidRPr="002214B4">
        <w:rPr>
          <w:rFonts w:ascii="Palatino Linotype" w:eastAsia="Palatino Linotype" w:hAnsi="Palatino Linotype" w:cs="Palatino Linotype"/>
        </w:rPr>
        <w:t>./</w:t>
      </w:r>
      <w:proofErr w:type="gramEnd"/>
      <w:r w:rsidRPr="002214B4">
        <w:rPr>
          <w:rFonts w:ascii="Palatino Linotype" w:eastAsia="Palatino Linotype" w:hAnsi="Palatino Linotype" w:cs="Palatino Linotype"/>
        </w:rPr>
        <w:t xml:space="preserve">J. 32/92 emitida por el Pleno de la Suprema Corte de Justicia de la Nación de rubro </w:t>
      </w:r>
      <w:r w:rsidRPr="002214B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214B4">
        <w:rPr>
          <w:rFonts w:ascii="Palatino Linotype" w:eastAsia="Palatino Linotype" w:hAnsi="Palatino Linotype" w:cs="Palatino Linotype"/>
        </w:rPr>
        <w:t>, visible en la Gaceta del Seminario Judicial de la Federación con el registro digital 205635.</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2214B4">
        <w:rPr>
          <w:rFonts w:ascii="Palatino Linotype" w:eastAsia="Palatino Linotype" w:hAnsi="Palatino Linotype" w:cs="Palatino Linotype"/>
        </w:rPr>
        <w:lastRenderedPageBreak/>
        <w:t>los términos legales previamente establecidos por la Ley, por tratarse de causas de fuerza mayor.</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 </w:t>
      </w:r>
      <w:r w:rsidRPr="002214B4">
        <w:rPr>
          <w:rFonts w:ascii="Palatino Linotype" w:eastAsia="Palatino Linotype" w:hAnsi="Palatino Linotype" w:cs="Palatino Linotype"/>
          <w:i/>
        </w:rPr>
        <w:t>“PLAZO RAZONABLE PARA RESOLVER. DIMENSIÓN Y EFECTOS DE ESTE CONCEPTO CUANDO SE ADUCE EXCESIVA CARGA DE TRABAJO.”</w:t>
      </w:r>
      <w:r w:rsidRPr="002214B4">
        <w:rPr>
          <w:rFonts w:ascii="Palatino Linotype" w:eastAsia="Palatino Linotype" w:hAnsi="Palatino Linotype" w:cs="Palatino Linotype"/>
        </w:rPr>
        <w:t xml:space="preserve"> consultable en el Seminario Judicial de la Federación y su gaceta, con el registro digital 2002351.</w:t>
      </w:r>
    </w:p>
    <w:p w:rsidR="002F65E6" w:rsidRPr="002214B4" w:rsidRDefault="002F65E6" w:rsidP="002F65E6">
      <w:pPr>
        <w:spacing w:line="360" w:lineRule="auto"/>
        <w:jc w:val="both"/>
        <w:rPr>
          <w:rFonts w:ascii="Palatino Linotype" w:eastAsia="Palatino Linotype" w:hAnsi="Palatino Linotype" w:cs="Palatino Linotype"/>
          <w:b/>
        </w:rPr>
      </w:pPr>
    </w:p>
    <w:p w:rsidR="002F65E6" w:rsidRPr="002214B4" w:rsidRDefault="002F65E6" w:rsidP="002F65E6">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i/>
        </w:rPr>
        <w:t>“PLAZO RAZONABLE PARA RESOLVER. CONCEPTO Y ELEMENTOS QUE LO INTEGRAN A LA LUZ DEL DERECHO INTERNACIONAL DE LOS DERECHOS HUMANOS.”</w:t>
      </w:r>
      <w:r w:rsidRPr="002214B4">
        <w:rPr>
          <w:rFonts w:ascii="Palatino Linotype" w:eastAsia="Palatino Linotype" w:hAnsi="Palatino Linotype" w:cs="Palatino Linotype"/>
        </w:rPr>
        <w:t>, visible en el Seminario Judicial de la Federación y su gaceta, con el registro digital 2002350.</w:t>
      </w:r>
    </w:p>
    <w:p w:rsidR="002F65E6" w:rsidRPr="002214B4" w:rsidRDefault="002F65E6" w:rsidP="002F65E6">
      <w:pPr>
        <w:spacing w:line="360" w:lineRule="auto"/>
        <w:jc w:val="both"/>
        <w:rPr>
          <w:rFonts w:ascii="Palatino Linotype" w:eastAsia="Palatino Linotype" w:hAnsi="Palatino Linotype" w:cs="Palatino Linotype"/>
        </w:rPr>
      </w:pPr>
    </w:p>
    <w:p w:rsidR="002F65E6" w:rsidRPr="002214B4" w:rsidRDefault="002F65E6" w:rsidP="002F65E6">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8F456F" w:rsidRPr="002214B4" w:rsidRDefault="008F456F" w:rsidP="002F65E6">
      <w:pPr>
        <w:spacing w:after="240" w:line="360" w:lineRule="auto"/>
        <w:contextualSpacing/>
        <w:jc w:val="both"/>
        <w:rPr>
          <w:rFonts w:ascii="Palatino Linotype" w:eastAsia="Palatino Linotype" w:hAnsi="Palatino Linotype" w:cs="Palatino Linotype"/>
          <w:b/>
        </w:rPr>
      </w:pPr>
    </w:p>
    <w:p w:rsidR="0019016C" w:rsidRPr="002214B4" w:rsidRDefault="00BA761A" w:rsidP="002F65E6">
      <w:pPr>
        <w:spacing w:after="240" w:line="360" w:lineRule="auto"/>
        <w:contextualSpacing/>
        <w:jc w:val="both"/>
        <w:rPr>
          <w:rFonts w:ascii="Palatino Linotype" w:eastAsia="Palatino Linotype" w:hAnsi="Palatino Linotype" w:cs="Palatino Linotype"/>
        </w:rPr>
      </w:pPr>
      <w:r w:rsidRPr="002214B4">
        <w:rPr>
          <w:rFonts w:ascii="Palatino Linotype" w:eastAsia="Palatino Linotype" w:hAnsi="Palatino Linotype" w:cs="Palatino Linotype"/>
          <w:b/>
        </w:rPr>
        <w:t>9</w:t>
      </w:r>
      <w:r w:rsidR="009357F8" w:rsidRPr="002214B4">
        <w:rPr>
          <w:rFonts w:ascii="Palatino Linotype" w:eastAsia="Palatino Linotype" w:hAnsi="Palatino Linotype" w:cs="Palatino Linotype"/>
          <w:b/>
        </w:rPr>
        <w:t>.-</w:t>
      </w:r>
      <w:r w:rsidR="009357F8" w:rsidRPr="002214B4">
        <w:rPr>
          <w:rFonts w:ascii="Palatino Linotype" w:eastAsia="Palatino Linotype" w:hAnsi="Palatino Linotype" w:cs="Palatino Linotype"/>
        </w:rPr>
        <w:t xml:space="preserve"> </w:t>
      </w:r>
      <w:r w:rsidR="009357F8" w:rsidRPr="002214B4">
        <w:rPr>
          <w:rFonts w:ascii="Palatino Linotype" w:eastAsia="Palatino Linotype" w:hAnsi="Palatino Linotype" w:cs="Palatino Linotype"/>
          <w:b/>
        </w:rPr>
        <w:t xml:space="preserve">Cierre de instrucción. </w:t>
      </w:r>
      <w:r w:rsidR="003E3AB2" w:rsidRPr="002214B4">
        <w:rPr>
          <w:rFonts w:ascii="Palatino Linotype" w:eastAsia="Palatino Linotype" w:hAnsi="Palatino Linotype" w:cs="Palatino Linotype"/>
        </w:rPr>
        <w:t xml:space="preserve">El </w:t>
      </w:r>
      <w:r w:rsidR="00434E00" w:rsidRPr="002214B4">
        <w:rPr>
          <w:rFonts w:ascii="Palatino Linotype" w:eastAsia="Palatino Linotype" w:hAnsi="Palatino Linotype" w:cs="Palatino Linotype"/>
        </w:rPr>
        <w:t>veintisiete</w:t>
      </w:r>
      <w:r w:rsidR="009864C9" w:rsidRPr="002214B4">
        <w:rPr>
          <w:rFonts w:ascii="Palatino Linotype" w:eastAsia="Palatino Linotype" w:hAnsi="Palatino Linotype" w:cs="Palatino Linotype"/>
        </w:rPr>
        <w:t xml:space="preserve"> </w:t>
      </w:r>
      <w:r w:rsidR="003E3AB2" w:rsidRPr="002214B4">
        <w:rPr>
          <w:rFonts w:ascii="Palatino Linotype" w:eastAsia="Palatino Linotype" w:hAnsi="Palatino Linotype" w:cs="Palatino Linotype"/>
        </w:rPr>
        <w:t>de septiembre</w:t>
      </w:r>
      <w:r w:rsidR="009357F8" w:rsidRPr="002214B4">
        <w:rPr>
          <w:rFonts w:ascii="Palatino Linotype" w:eastAsia="Palatino Linotype" w:hAnsi="Palatino Linotype" w:cs="Palatino Linotype"/>
        </w:rPr>
        <w:t xml:space="preserve"> de dos mil veintidós la Comisionada ponente determinó el cierre de instrucción en términos de la fracción VI del artículo 185 de la Ley de Transparencia y Acceso a la Información Pública del Estado de México y Municipios.</w:t>
      </w:r>
    </w:p>
    <w:p w:rsidR="00A6132C" w:rsidRPr="002214B4" w:rsidRDefault="00A6132C" w:rsidP="002F65E6">
      <w:pPr>
        <w:spacing w:after="240" w:line="360" w:lineRule="auto"/>
        <w:contextualSpacing/>
        <w:jc w:val="both"/>
        <w:rPr>
          <w:rFonts w:ascii="Palatino Linotype" w:eastAsia="Palatino Linotype" w:hAnsi="Palatino Linotype" w:cs="Palatino Linotype"/>
        </w:rPr>
      </w:pPr>
    </w:p>
    <w:p w:rsidR="0019016C" w:rsidRPr="002214B4" w:rsidRDefault="009357F8">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9016C" w:rsidRPr="002214B4" w:rsidRDefault="009357F8">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2214B4">
        <w:rPr>
          <w:rFonts w:ascii="Palatino Linotype" w:eastAsia="Palatino Linotype" w:hAnsi="Palatino Linotype" w:cs="Palatino Linotype"/>
          <w:b/>
          <w:sz w:val="22"/>
          <w:szCs w:val="22"/>
        </w:rPr>
        <w:t>C O N S I D E R A N D O:</w:t>
      </w:r>
    </w:p>
    <w:p w:rsidR="0019016C" w:rsidRPr="002214B4" w:rsidRDefault="009357F8">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b/>
        </w:rPr>
        <w:t xml:space="preserve">Primero. Competencia. </w:t>
      </w:r>
      <w:r w:rsidRPr="002214B4">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E3AB2" w:rsidRPr="002214B4" w:rsidRDefault="009357F8" w:rsidP="003E3AB2">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b/>
        </w:rPr>
        <w:t>Segundo. Oportunidad y Procedibilidad del Recurso de Revisión</w:t>
      </w:r>
      <w:r w:rsidRPr="002214B4">
        <w:rPr>
          <w:rFonts w:ascii="Palatino Linotype" w:eastAsia="Palatino Linotype" w:hAnsi="Palatino Linotype" w:cs="Palatino Linotype"/>
        </w:rPr>
        <w:t xml:space="preserve">. </w:t>
      </w:r>
      <w:r w:rsidR="003E3AB2" w:rsidRPr="002214B4">
        <w:rPr>
          <w:rFonts w:ascii="Palatino Linotype" w:hAnsi="Palatino Linotype" w:cs="Arial"/>
        </w:rPr>
        <w:t xml:space="preserve">De conformidad con los requisitos de Oportunidad y Procedibilidad que deben reunir el recurso de revisión interpuesto, previstos en los artículos 178 y 180 de la </w:t>
      </w:r>
      <w:r w:rsidR="003E3AB2" w:rsidRPr="002214B4">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w:t>
      </w:r>
      <w:r w:rsidR="003E3AB2" w:rsidRPr="002214B4">
        <w:rPr>
          <w:rFonts w:ascii="Palatino Linotype" w:hAnsi="Palatino Linotype" w:cs="Arial"/>
          <w:lang w:eastAsia="es-MX"/>
        </w:rPr>
        <w:lastRenderedPageBreak/>
        <w:t xml:space="preserve">que el </w:t>
      </w:r>
      <w:r w:rsidR="009D0C4C" w:rsidRPr="002214B4">
        <w:rPr>
          <w:rFonts w:ascii="Palatino Linotype" w:hAnsi="Palatino Linotype" w:cs="Arial"/>
          <w:b/>
          <w:lang w:eastAsia="es-MX"/>
        </w:rPr>
        <w:t>SUJETO OBLIGADO</w:t>
      </w:r>
      <w:r w:rsidR="009D0C4C" w:rsidRPr="002214B4">
        <w:rPr>
          <w:rFonts w:ascii="Palatino Linotype" w:hAnsi="Palatino Linotype" w:cs="Arial"/>
          <w:lang w:eastAsia="es-MX"/>
        </w:rPr>
        <w:t xml:space="preserve"> </w:t>
      </w:r>
      <w:r w:rsidR="003E3AB2" w:rsidRPr="002214B4">
        <w:rPr>
          <w:rFonts w:ascii="Palatino Linotype" w:hAnsi="Palatino Linotype" w:cs="Arial"/>
          <w:lang w:eastAsia="es-MX"/>
        </w:rPr>
        <w:t xml:space="preserve">emitió su respuesta a la solicitud planteada por el </w:t>
      </w:r>
      <w:r w:rsidR="00434E00" w:rsidRPr="002214B4">
        <w:rPr>
          <w:rFonts w:ascii="Palatino Linotype" w:hAnsi="Palatino Linotype" w:cs="Arial"/>
          <w:lang w:eastAsia="es-MX"/>
        </w:rPr>
        <w:t>solicitante en fecha veinticinco</w:t>
      </w:r>
      <w:r w:rsidR="003E3AB2" w:rsidRPr="002214B4">
        <w:rPr>
          <w:rFonts w:ascii="Palatino Linotype" w:hAnsi="Palatino Linotype" w:cs="Arial"/>
          <w:lang w:eastAsia="es-MX"/>
        </w:rPr>
        <w:t xml:space="preserve"> de </w:t>
      </w:r>
      <w:r w:rsidR="00A6132C" w:rsidRPr="002214B4">
        <w:rPr>
          <w:rFonts w:ascii="Palatino Linotype" w:hAnsi="Palatino Linotype" w:cs="Arial"/>
          <w:lang w:eastAsia="es-MX"/>
        </w:rPr>
        <w:t>abril</w:t>
      </w:r>
      <w:r w:rsidR="003E3AB2" w:rsidRPr="002214B4">
        <w:rPr>
          <w:rFonts w:ascii="Palatino Linotype" w:hAnsi="Palatino Linotype" w:cs="Arial"/>
          <w:lang w:eastAsia="es-MX"/>
        </w:rPr>
        <w:t xml:space="preserve"> del año dos mil veintidós </w:t>
      </w:r>
      <w:r w:rsidR="003E3AB2" w:rsidRPr="002214B4">
        <w:rPr>
          <w:rFonts w:ascii="Palatino Linotype" w:eastAsia="Palatino Linotype" w:hAnsi="Palatino Linotype" w:cs="Palatino Linotype"/>
        </w:rPr>
        <w:t xml:space="preserve">y la parte </w:t>
      </w:r>
      <w:r w:rsidR="003E3AB2" w:rsidRPr="002214B4">
        <w:rPr>
          <w:rFonts w:ascii="Palatino Linotype" w:eastAsia="Palatino Linotype" w:hAnsi="Palatino Linotype" w:cs="Palatino Linotype"/>
          <w:b/>
        </w:rPr>
        <w:t>RECURRENTE</w:t>
      </w:r>
      <w:r w:rsidR="003E3AB2" w:rsidRPr="002214B4">
        <w:rPr>
          <w:rFonts w:ascii="Palatino Linotype" w:eastAsia="Palatino Linotype" w:hAnsi="Palatino Linotype" w:cs="Palatino Linotype"/>
        </w:rPr>
        <w:t xml:space="preserve"> presentó su recurso</w:t>
      </w:r>
      <w:r w:rsidR="00BA761A" w:rsidRPr="002214B4">
        <w:rPr>
          <w:rFonts w:ascii="Palatino Linotype" w:eastAsia="Palatino Linotype" w:hAnsi="Palatino Linotype" w:cs="Palatino Linotype"/>
        </w:rPr>
        <w:t xml:space="preserve"> de revisión el diecisiete</w:t>
      </w:r>
      <w:r w:rsidR="00A6132C" w:rsidRPr="002214B4">
        <w:rPr>
          <w:rFonts w:ascii="Palatino Linotype" w:eastAsia="Palatino Linotype" w:hAnsi="Palatino Linotype" w:cs="Palatino Linotype"/>
        </w:rPr>
        <w:t xml:space="preserve"> de mayo del mismo </w:t>
      </w:r>
      <w:r w:rsidR="00BA761A" w:rsidRPr="002214B4">
        <w:rPr>
          <w:rFonts w:ascii="Palatino Linotype" w:eastAsia="Palatino Linotype" w:hAnsi="Palatino Linotype" w:cs="Palatino Linotype"/>
        </w:rPr>
        <w:t>año;</w:t>
      </w:r>
      <w:r w:rsidR="003E3AB2" w:rsidRPr="002214B4">
        <w:rPr>
          <w:rFonts w:ascii="Palatino Linotype" w:eastAsia="Palatino Linotype" w:hAnsi="Palatino Linotype" w:cs="Palatino Linotype"/>
        </w:rPr>
        <w:t xml:space="preserve"> esto es</w:t>
      </w:r>
      <w:r w:rsidR="00BA761A" w:rsidRPr="002214B4">
        <w:rPr>
          <w:rFonts w:ascii="Palatino Linotype" w:eastAsia="Palatino Linotype" w:hAnsi="Palatino Linotype" w:cs="Palatino Linotype"/>
        </w:rPr>
        <w:t>,</w:t>
      </w:r>
      <w:r w:rsidR="003E3AB2" w:rsidRPr="002214B4">
        <w:rPr>
          <w:rFonts w:ascii="Palatino Linotype" w:eastAsia="Palatino Linotype" w:hAnsi="Palatino Linotype" w:cs="Palatino Linotype"/>
        </w:rPr>
        <w:t xml:space="preserve"> al </w:t>
      </w:r>
      <w:r w:rsidR="00BA761A" w:rsidRPr="002214B4">
        <w:rPr>
          <w:rFonts w:ascii="Palatino Linotype" w:eastAsia="Palatino Linotype" w:hAnsi="Palatino Linotype" w:cs="Palatino Linotype"/>
        </w:rPr>
        <w:t>décimo quinto</w:t>
      </w:r>
      <w:r w:rsidR="00A6132C" w:rsidRPr="002214B4">
        <w:rPr>
          <w:rFonts w:ascii="Palatino Linotype" w:eastAsia="Palatino Linotype" w:hAnsi="Palatino Linotype" w:cs="Palatino Linotype"/>
        </w:rPr>
        <w:t xml:space="preserve"> </w:t>
      </w:r>
      <w:r w:rsidR="003E3AB2" w:rsidRPr="002214B4">
        <w:rPr>
          <w:rFonts w:ascii="Palatino Linotype" w:eastAsia="Palatino Linotype" w:hAnsi="Palatino Linotype" w:cs="Palatino Linotype"/>
        </w:rPr>
        <w:t>día hábil siguiente de aquel en que tuvo conocimiento de la respuesta; evidenciándose que la interposición del recurso se encuentra dentro de los márgenes temporales previstos en el citado precepto legal.</w:t>
      </w:r>
    </w:p>
    <w:p w:rsidR="0019016C" w:rsidRPr="002214B4" w:rsidRDefault="009357F8" w:rsidP="003E3AB2">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Por cuanto hace a la procedibilidad del recurso de revisión, es de suma importancia señalar que la parte </w:t>
      </w:r>
      <w:r w:rsidRPr="002214B4">
        <w:rPr>
          <w:rFonts w:ascii="Palatino Linotype" w:eastAsia="Palatino Linotype" w:hAnsi="Palatino Linotype" w:cs="Palatino Linotype"/>
          <w:b/>
        </w:rPr>
        <w:t>RECURRENTE</w:t>
      </w:r>
      <w:r w:rsidRPr="002214B4">
        <w:rPr>
          <w:rFonts w:ascii="Palatino Linotype" w:eastAsia="Palatino Linotype" w:hAnsi="Palatino Linotype" w:cs="Palatino Linotype"/>
        </w:rPr>
        <w:t xml:space="preserve">, </w:t>
      </w:r>
      <w:r w:rsidR="002C55A6" w:rsidRPr="002214B4">
        <w:rPr>
          <w:rFonts w:ascii="Palatino Linotype" w:eastAsia="Palatino Linotype" w:hAnsi="Palatino Linotype" w:cs="Palatino Linotype"/>
        </w:rPr>
        <w:t>no señaló nombre o seudónimo con el cual desee ser identificado</w:t>
      </w:r>
      <w:r w:rsidRPr="002214B4">
        <w:rPr>
          <w:rFonts w:ascii="Palatino Linotype" w:eastAsia="Palatino Linotype" w:hAnsi="Palatino Linotype" w:cs="Palatino Linotype"/>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9016C" w:rsidRPr="002214B4" w:rsidRDefault="009357F8">
      <w:pPr>
        <w:spacing w:before="240" w:after="240" w:line="276" w:lineRule="auto"/>
        <w:ind w:left="851" w:right="902"/>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w:t>
      </w:r>
      <w:r w:rsidRPr="002214B4">
        <w:rPr>
          <w:rFonts w:ascii="Palatino Linotype" w:eastAsia="Palatino Linotype" w:hAnsi="Palatino Linotype" w:cs="Palatino Linotype"/>
          <w:b/>
          <w:i/>
          <w:sz w:val="22"/>
          <w:szCs w:val="22"/>
        </w:rPr>
        <w:t>Las solicitudes anónimas</w:t>
      </w:r>
      <w:r w:rsidRPr="002214B4">
        <w:rPr>
          <w:rFonts w:ascii="Palatino Linotype" w:eastAsia="Palatino Linotype" w:hAnsi="Palatino Linotype" w:cs="Palatino Linotype"/>
          <w:i/>
          <w:sz w:val="22"/>
          <w:szCs w:val="22"/>
        </w:rPr>
        <w:t xml:space="preserve">, con nombre incompleto o seudónimo </w:t>
      </w:r>
      <w:r w:rsidRPr="002214B4">
        <w:rPr>
          <w:rFonts w:ascii="Palatino Linotype" w:eastAsia="Palatino Linotype" w:hAnsi="Palatino Linotype" w:cs="Palatino Linotype"/>
          <w:b/>
          <w:i/>
          <w:sz w:val="22"/>
          <w:szCs w:val="22"/>
        </w:rPr>
        <w:t>serán procedentes para su trámite por parte del sujeto obligado ante quien se presente</w:t>
      </w:r>
      <w:r w:rsidRPr="002214B4">
        <w:rPr>
          <w:rFonts w:ascii="Palatino Linotype" w:eastAsia="Palatino Linotype" w:hAnsi="Palatino Linotype" w:cs="Palatino Linotype"/>
          <w:i/>
          <w:sz w:val="22"/>
          <w:szCs w:val="22"/>
        </w:rPr>
        <w:t>. No podrá requerirse información adicional con motivo del nombre proporcionado por el solicitante."(Sic)</w:t>
      </w:r>
    </w:p>
    <w:p w:rsidR="0019016C" w:rsidRPr="002214B4" w:rsidRDefault="009357F8">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9016C" w:rsidRPr="002214B4" w:rsidRDefault="009357F8">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w:t>
      </w:r>
      <w:r w:rsidR="00171E3F" w:rsidRPr="002214B4">
        <w:rPr>
          <w:rFonts w:ascii="Palatino Linotype" w:eastAsia="Palatino Linotype" w:hAnsi="Palatino Linotype" w:cs="Palatino Linotype"/>
        </w:rPr>
        <w:t xml:space="preserve"> artículo 179, fracción </w:t>
      </w:r>
      <w:r w:rsidR="002C55A6" w:rsidRPr="002214B4">
        <w:rPr>
          <w:rFonts w:ascii="Palatino Linotype" w:eastAsia="Palatino Linotype" w:hAnsi="Palatino Linotype" w:cs="Palatino Linotype"/>
        </w:rPr>
        <w:t>V</w:t>
      </w:r>
      <w:r w:rsidRPr="002214B4">
        <w:rPr>
          <w:rFonts w:ascii="Palatino Linotype" w:eastAsia="Palatino Linotype" w:hAnsi="Palatino Linotype" w:cs="Palatino Linotype"/>
        </w:rPr>
        <w:t xml:space="preserve"> de la ley de la materia, que a la letra dice:</w:t>
      </w:r>
    </w:p>
    <w:p w:rsidR="0019016C" w:rsidRPr="002214B4" w:rsidRDefault="009357F8">
      <w:pPr>
        <w:ind w:left="1276" w:right="1752"/>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w:t>
      </w:r>
      <w:r w:rsidRPr="002214B4">
        <w:rPr>
          <w:rFonts w:ascii="Palatino Linotype" w:eastAsia="Palatino Linotype" w:hAnsi="Palatino Linotype" w:cs="Palatino Linotype"/>
          <w:b/>
          <w:i/>
          <w:sz w:val="22"/>
          <w:szCs w:val="22"/>
        </w:rPr>
        <w:t xml:space="preserve">Artículo 179. </w:t>
      </w:r>
      <w:r w:rsidRPr="002214B4">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2214B4">
        <w:rPr>
          <w:rFonts w:ascii="Palatino Linotype" w:eastAsia="Palatino Linotype" w:hAnsi="Palatino Linotype" w:cs="Palatino Linotype"/>
          <w:i/>
        </w:rPr>
        <w:t>causas</w:t>
      </w:r>
      <w:r w:rsidRPr="002214B4">
        <w:rPr>
          <w:rFonts w:ascii="Palatino Linotype" w:eastAsia="Palatino Linotype" w:hAnsi="Palatino Linotype" w:cs="Palatino Linotype"/>
          <w:i/>
          <w:sz w:val="22"/>
          <w:szCs w:val="22"/>
        </w:rPr>
        <w:t>:</w:t>
      </w:r>
    </w:p>
    <w:p w:rsidR="0019016C" w:rsidRPr="002214B4" w:rsidRDefault="00171E3F">
      <w:pPr>
        <w:ind w:left="1276" w:right="1752"/>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w:t>
      </w:r>
    </w:p>
    <w:p w:rsidR="0019016C" w:rsidRPr="002214B4" w:rsidRDefault="002C55A6">
      <w:pPr>
        <w:ind w:left="1276" w:right="1752"/>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V. La entrega de información incompleta</w:t>
      </w:r>
      <w:r w:rsidR="009357F8" w:rsidRPr="002214B4">
        <w:rPr>
          <w:rFonts w:ascii="Palatino Linotype" w:eastAsia="Palatino Linotype" w:hAnsi="Palatino Linotype" w:cs="Palatino Linotype"/>
          <w:i/>
          <w:sz w:val="22"/>
          <w:szCs w:val="22"/>
        </w:rPr>
        <w:t>…” (Sic)</w:t>
      </w:r>
    </w:p>
    <w:p w:rsidR="0019016C" w:rsidRPr="002214B4" w:rsidRDefault="009357F8">
      <w:pPr>
        <w:spacing w:before="280" w:after="28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b/>
        </w:rPr>
        <w:t>Tercero. Materia de Revisión</w:t>
      </w:r>
      <w:r w:rsidRPr="002214B4">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2214B4">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2214B4">
        <w:rPr>
          <w:rFonts w:ascii="Palatino Linotype" w:eastAsia="Palatino Linotype" w:hAnsi="Palatino Linotype" w:cs="Palatino Linotype"/>
        </w:rPr>
        <w:t>d</w:t>
      </w:r>
      <w:r w:rsidR="009C5719" w:rsidRPr="002214B4">
        <w:rPr>
          <w:rFonts w:ascii="Palatino Linotype" w:eastAsia="Palatino Linotype" w:hAnsi="Palatino Linotype" w:cs="Palatino Linotype"/>
        </w:rPr>
        <w:t xml:space="preserve">el </w:t>
      </w:r>
      <w:r w:rsidR="009C5719" w:rsidRPr="002214B4">
        <w:rPr>
          <w:rFonts w:ascii="Palatino Linotype" w:eastAsia="Palatino Linotype" w:hAnsi="Palatino Linotype" w:cs="Palatino Linotype"/>
          <w:b/>
        </w:rPr>
        <w:t>RECURRENTE</w:t>
      </w:r>
      <w:r w:rsidRPr="002214B4">
        <w:rPr>
          <w:rFonts w:ascii="Palatino Linotype" w:eastAsia="Palatino Linotype" w:hAnsi="Palatino Linotype" w:cs="Palatino Linotype"/>
        </w:rPr>
        <w:t>, o en su defecto, en caso de ser procedente, ordenar la entrega de información.</w:t>
      </w:r>
    </w:p>
    <w:p w:rsidR="00646272" w:rsidRPr="002214B4" w:rsidRDefault="009357F8" w:rsidP="00646272">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b/>
        </w:rPr>
        <w:t xml:space="preserve">Cuarto. Estudio de fondo del asunto. </w:t>
      </w:r>
      <w:r w:rsidR="00646272" w:rsidRPr="002214B4">
        <w:rPr>
          <w:rFonts w:ascii="Palatino Linotype" w:eastAsia="Palatino Linotype" w:hAnsi="Palatino Linotype" w:cs="Palatino Linotype"/>
        </w:rPr>
        <w:t xml:space="preserve">Es conveniente analizar si la respuesta del </w:t>
      </w:r>
      <w:r w:rsidR="00646272" w:rsidRPr="002214B4">
        <w:rPr>
          <w:rFonts w:ascii="Palatino Linotype" w:eastAsia="Palatino Linotype" w:hAnsi="Palatino Linotype" w:cs="Palatino Linotype"/>
          <w:b/>
        </w:rPr>
        <w:t>SUJETO OBLIGADO</w:t>
      </w:r>
      <w:r w:rsidR="00646272" w:rsidRPr="002214B4">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646272" w:rsidRPr="002214B4" w:rsidRDefault="00646272" w:rsidP="00646272">
      <w:pPr>
        <w:spacing w:before="240"/>
        <w:ind w:left="709" w:right="76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lastRenderedPageBreak/>
        <w:t>“</w:t>
      </w:r>
      <w:r w:rsidRPr="002214B4">
        <w:rPr>
          <w:rFonts w:ascii="Palatino Linotype" w:eastAsia="Palatino Linotype" w:hAnsi="Palatino Linotype" w:cs="Palatino Linotype"/>
          <w:b/>
          <w:i/>
          <w:sz w:val="22"/>
          <w:szCs w:val="22"/>
        </w:rPr>
        <w:t>Artículo 4</w:t>
      </w:r>
      <w:r w:rsidRPr="002214B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46272" w:rsidRPr="002214B4" w:rsidRDefault="00646272" w:rsidP="00646272">
      <w:pPr>
        <w:ind w:left="709" w:right="76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214B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46272" w:rsidRPr="002214B4" w:rsidRDefault="00646272" w:rsidP="00646272">
      <w:pPr>
        <w:ind w:left="709" w:right="760"/>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214B4">
        <w:rPr>
          <w:rFonts w:ascii="Palatino Linotype" w:eastAsia="Palatino Linotype" w:hAnsi="Palatino Linotype" w:cs="Palatino Linotype"/>
          <w:i/>
          <w:sz w:val="22"/>
          <w:szCs w:val="22"/>
        </w:rPr>
        <w:t>.”(Sic)</w:t>
      </w:r>
    </w:p>
    <w:p w:rsidR="00646272" w:rsidRPr="002214B4" w:rsidRDefault="00646272" w:rsidP="00646272">
      <w:pPr>
        <w:spacing w:line="360" w:lineRule="auto"/>
        <w:jc w:val="both"/>
        <w:rPr>
          <w:rFonts w:ascii="Palatino Linotype" w:eastAsia="Palatino Linotype" w:hAnsi="Palatino Linotype" w:cs="Palatino Linotype"/>
        </w:rPr>
      </w:pPr>
    </w:p>
    <w:p w:rsidR="00646272" w:rsidRPr="002214B4" w:rsidRDefault="00646272" w:rsidP="00646272">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646272" w:rsidRPr="002214B4" w:rsidRDefault="00646272" w:rsidP="00646272">
      <w:pPr>
        <w:spacing w:line="360" w:lineRule="auto"/>
        <w:jc w:val="both"/>
        <w:rPr>
          <w:rFonts w:ascii="Palatino Linotype" w:eastAsia="Palatino Linotype" w:hAnsi="Palatino Linotype" w:cs="Palatino Linotype"/>
        </w:rPr>
      </w:pPr>
    </w:p>
    <w:p w:rsidR="00646272" w:rsidRPr="002214B4" w:rsidRDefault="00646272" w:rsidP="00646272">
      <w:pPr>
        <w:ind w:left="567" w:right="758"/>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b/>
          <w:i/>
          <w:sz w:val="22"/>
          <w:szCs w:val="22"/>
        </w:rPr>
        <w:t>“Artículo 12.-</w:t>
      </w:r>
      <w:r w:rsidRPr="002214B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646272" w:rsidRPr="002214B4" w:rsidRDefault="00646272" w:rsidP="00646272">
      <w:pPr>
        <w:ind w:left="567" w:right="758"/>
        <w:jc w:val="both"/>
        <w:rPr>
          <w:rFonts w:ascii="Palatino Linotype" w:eastAsia="Palatino Linotype" w:hAnsi="Palatino Linotype" w:cs="Palatino Linotype"/>
          <w:i/>
          <w:sz w:val="22"/>
          <w:szCs w:val="22"/>
        </w:rPr>
      </w:pPr>
    </w:p>
    <w:p w:rsidR="00646272" w:rsidRPr="002214B4" w:rsidRDefault="00646272" w:rsidP="00646272">
      <w:pPr>
        <w:ind w:left="567" w:right="758"/>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214B4">
        <w:rPr>
          <w:rFonts w:ascii="Palatino Linotype" w:eastAsia="Palatino Linotype" w:hAnsi="Palatino Linotype" w:cs="Palatino Linotype"/>
          <w:i/>
          <w:sz w:val="22"/>
          <w:szCs w:val="22"/>
        </w:rPr>
        <w:t xml:space="preserve">. </w:t>
      </w:r>
      <w:r w:rsidRPr="002214B4">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2214B4">
        <w:rPr>
          <w:rFonts w:ascii="Palatino Linotype" w:eastAsia="Palatino Linotype" w:hAnsi="Palatino Linotype" w:cs="Palatino Linotype"/>
          <w:b/>
          <w:i/>
          <w:sz w:val="22"/>
          <w:szCs w:val="22"/>
        </w:rPr>
        <w:lastRenderedPageBreak/>
        <w:t>obligados a generarla, resumirla, efectuar cálculos o practicar investigaciones.” (Sic)</w:t>
      </w:r>
    </w:p>
    <w:p w:rsidR="00646272" w:rsidRPr="002214B4" w:rsidRDefault="00646272" w:rsidP="00646272">
      <w:pPr>
        <w:spacing w:line="360" w:lineRule="auto"/>
        <w:ind w:right="-93"/>
        <w:jc w:val="both"/>
        <w:rPr>
          <w:rFonts w:ascii="Palatino Linotype" w:eastAsia="Palatino Linotype" w:hAnsi="Palatino Linotype" w:cs="Palatino Linotype"/>
        </w:rPr>
      </w:pPr>
    </w:p>
    <w:p w:rsidR="00646272" w:rsidRPr="002214B4" w:rsidRDefault="00646272" w:rsidP="00646272">
      <w:pPr>
        <w:spacing w:line="360" w:lineRule="auto"/>
        <w:ind w:right="-93"/>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Es decir, que todo </w:t>
      </w:r>
      <w:r w:rsidR="008F456F" w:rsidRPr="002214B4">
        <w:rPr>
          <w:rFonts w:ascii="Palatino Linotype" w:eastAsia="Palatino Linotype" w:hAnsi="Palatino Linotype" w:cs="Palatino Linotype"/>
        </w:rPr>
        <w:t xml:space="preserve">Sujeto Obligado </w:t>
      </w:r>
      <w:r w:rsidRPr="002214B4">
        <w:rPr>
          <w:rFonts w:ascii="Palatino Linotype" w:eastAsia="Palatino Linotype" w:hAnsi="Palatino Linotype" w:cs="Palatino Linotype"/>
        </w:rPr>
        <w:t>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646272" w:rsidRPr="002214B4" w:rsidRDefault="00646272" w:rsidP="00646272">
      <w:pPr>
        <w:spacing w:line="360" w:lineRule="auto"/>
        <w:ind w:right="-93"/>
        <w:jc w:val="both"/>
        <w:rPr>
          <w:rFonts w:ascii="Palatino Linotype" w:eastAsia="Palatino Linotype" w:hAnsi="Palatino Linotype" w:cs="Palatino Linotype"/>
        </w:rPr>
      </w:pPr>
    </w:p>
    <w:p w:rsidR="00646272" w:rsidRPr="002214B4" w:rsidRDefault="00646272" w:rsidP="00646272">
      <w:pPr>
        <w:spacing w:line="360" w:lineRule="auto"/>
        <w:jc w:val="both"/>
        <w:rPr>
          <w:rFonts w:ascii="Palatino Linotype" w:eastAsia="Palatino Linotype" w:hAnsi="Palatino Linotype" w:cs="Palatino Linotype"/>
          <w:b/>
        </w:rPr>
      </w:pPr>
      <w:r w:rsidRPr="002214B4">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2214B4">
        <w:rPr>
          <w:rFonts w:ascii="Palatino Linotype" w:eastAsia="Palatino Linotype" w:hAnsi="Palatino Linotype" w:cs="Palatino Linotype"/>
          <w:b/>
        </w:rPr>
        <w:t xml:space="preserve"> </w:t>
      </w:r>
    </w:p>
    <w:p w:rsidR="00646272" w:rsidRPr="002214B4" w:rsidRDefault="00646272" w:rsidP="00646272">
      <w:pPr>
        <w:ind w:left="851" w:right="850"/>
        <w:jc w:val="both"/>
        <w:rPr>
          <w:rFonts w:ascii="Palatino Linotype" w:eastAsia="Palatino Linotype" w:hAnsi="Palatino Linotype" w:cs="Palatino Linotype"/>
        </w:rPr>
      </w:pPr>
    </w:p>
    <w:p w:rsidR="00646272" w:rsidRPr="002214B4" w:rsidRDefault="00646272" w:rsidP="00646272">
      <w:pPr>
        <w:ind w:left="851" w:right="901"/>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w:t>
      </w:r>
      <w:r w:rsidRPr="002214B4">
        <w:rPr>
          <w:rFonts w:ascii="Palatino Linotype" w:eastAsia="Palatino Linotype" w:hAnsi="Palatino Linotype" w:cs="Palatino Linotype"/>
          <w:b/>
          <w:i/>
          <w:sz w:val="22"/>
          <w:szCs w:val="22"/>
        </w:rPr>
        <w:t>No existe obligación de elaborar documentos ad hoc para atender las solicitudes de acceso a la información.</w:t>
      </w:r>
      <w:r w:rsidRPr="002214B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46272" w:rsidRPr="002214B4" w:rsidRDefault="00646272" w:rsidP="00646272">
      <w:pPr>
        <w:ind w:left="851" w:right="901"/>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 xml:space="preserve">Resoluciones: </w:t>
      </w:r>
    </w:p>
    <w:p w:rsidR="00646272" w:rsidRPr="002214B4" w:rsidRDefault="00646272" w:rsidP="00646272">
      <w:pPr>
        <w:ind w:left="851" w:right="901"/>
        <w:jc w:val="both"/>
        <w:rPr>
          <w:rFonts w:ascii="Palatino Linotype" w:eastAsia="Palatino Linotype" w:hAnsi="Palatino Linotype" w:cs="Palatino Linotype"/>
          <w:i/>
          <w:sz w:val="22"/>
          <w:szCs w:val="22"/>
        </w:rPr>
      </w:pPr>
      <w:r w:rsidRPr="002214B4">
        <w:rPr>
          <w:rFonts w:ascii="Noto Sans Symbols" w:eastAsia="Noto Sans Symbols" w:hAnsi="Noto Sans Symbols" w:cs="Noto Sans Symbols"/>
          <w:i/>
          <w:sz w:val="22"/>
          <w:szCs w:val="22"/>
        </w:rPr>
        <w:t>∙</w:t>
      </w:r>
      <w:r w:rsidRPr="002214B4">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646272" w:rsidRPr="002214B4" w:rsidRDefault="00646272" w:rsidP="00646272">
      <w:pPr>
        <w:ind w:left="851" w:right="901"/>
        <w:jc w:val="both"/>
        <w:rPr>
          <w:rFonts w:ascii="Palatino Linotype" w:eastAsia="Palatino Linotype" w:hAnsi="Palatino Linotype" w:cs="Palatino Linotype"/>
          <w:i/>
          <w:sz w:val="22"/>
          <w:szCs w:val="22"/>
        </w:rPr>
      </w:pPr>
      <w:r w:rsidRPr="002214B4">
        <w:rPr>
          <w:rFonts w:ascii="Noto Sans Symbols" w:eastAsia="Noto Sans Symbols" w:hAnsi="Noto Sans Symbols" w:cs="Noto Sans Symbols"/>
          <w:i/>
          <w:sz w:val="22"/>
          <w:szCs w:val="22"/>
        </w:rPr>
        <w:t>∙</w:t>
      </w:r>
      <w:r w:rsidRPr="002214B4">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646272" w:rsidRPr="002214B4" w:rsidRDefault="00646272" w:rsidP="00646272">
      <w:pPr>
        <w:ind w:left="851" w:right="901"/>
        <w:jc w:val="both"/>
        <w:rPr>
          <w:rFonts w:ascii="Palatino Linotype" w:eastAsia="Palatino Linotype" w:hAnsi="Palatino Linotype" w:cs="Palatino Linotype"/>
          <w:i/>
          <w:sz w:val="22"/>
          <w:szCs w:val="22"/>
        </w:rPr>
      </w:pPr>
      <w:r w:rsidRPr="002214B4">
        <w:rPr>
          <w:rFonts w:ascii="Noto Sans Symbols" w:eastAsia="Noto Sans Symbols" w:hAnsi="Noto Sans Symbols" w:cs="Noto Sans Symbols"/>
          <w:i/>
          <w:sz w:val="22"/>
          <w:szCs w:val="22"/>
        </w:rPr>
        <w:lastRenderedPageBreak/>
        <w:t>∙</w:t>
      </w:r>
      <w:r w:rsidRPr="002214B4">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646272" w:rsidRPr="002214B4" w:rsidRDefault="00646272" w:rsidP="00646272">
      <w:pPr>
        <w:spacing w:line="360" w:lineRule="auto"/>
        <w:ind w:right="-93"/>
        <w:jc w:val="both"/>
        <w:rPr>
          <w:rFonts w:ascii="Palatino Linotype" w:eastAsia="Palatino Linotype" w:hAnsi="Palatino Linotype" w:cs="Palatino Linotype"/>
        </w:rPr>
      </w:pPr>
    </w:p>
    <w:p w:rsidR="00646272" w:rsidRPr="002214B4" w:rsidRDefault="00646272" w:rsidP="00646272">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46272" w:rsidRPr="002214B4" w:rsidRDefault="00646272" w:rsidP="00646272">
      <w:pPr>
        <w:spacing w:line="360" w:lineRule="auto"/>
        <w:jc w:val="both"/>
        <w:rPr>
          <w:rFonts w:ascii="Palatino Linotype" w:eastAsia="Palatino Linotype" w:hAnsi="Palatino Linotype" w:cs="Palatino Linotype"/>
        </w:rPr>
      </w:pPr>
    </w:p>
    <w:p w:rsidR="00646272" w:rsidRPr="002214B4" w:rsidRDefault="00646272" w:rsidP="00646272">
      <w:pPr>
        <w:spacing w:line="360" w:lineRule="auto"/>
        <w:ind w:right="49"/>
        <w:jc w:val="both"/>
        <w:rPr>
          <w:rFonts w:ascii="Palatino Linotype" w:eastAsia="Palatino Linotype" w:hAnsi="Palatino Linotype" w:cs="Palatino Linotype"/>
        </w:rPr>
      </w:pPr>
      <w:r w:rsidRPr="002214B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46272" w:rsidRPr="002214B4" w:rsidRDefault="00646272" w:rsidP="00646272">
      <w:pPr>
        <w:spacing w:line="360" w:lineRule="auto"/>
        <w:ind w:right="49"/>
        <w:jc w:val="both"/>
        <w:rPr>
          <w:rFonts w:ascii="Palatino Linotype" w:eastAsia="Palatino Linotype" w:hAnsi="Palatino Linotype" w:cs="Palatino Linotype"/>
        </w:rPr>
      </w:pPr>
    </w:p>
    <w:p w:rsidR="00646272" w:rsidRPr="002214B4" w:rsidRDefault="00646272" w:rsidP="00646272">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2214B4">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rsidR="00646272" w:rsidRPr="002214B4" w:rsidRDefault="00646272" w:rsidP="00646272">
      <w:pPr>
        <w:ind w:left="851" w:right="899"/>
        <w:jc w:val="both"/>
        <w:rPr>
          <w:rFonts w:ascii="Palatino Linotype" w:eastAsia="Palatino Linotype" w:hAnsi="Palatino Linotype" w:cs="Palatino Linotype"/>
          <w:i/>
          <w:sz w:val="22"/>
          <w:szCs w:val="22"/>
        </w:rPr>
      </w:pPr>
    </w:p>
    <w:p w:rsidR="00646272" w:rsidRPr="002214B4" w:rsidRDefault="00646272" w:rsidP="00646272">
      <w:pPr>
        <w:ind w:left="851" w:right="899"/>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w:t>
      </w:r>
      <w:r w:rsidRPr="002214B4">
        <w:rPr>
          <w:rFonts w:ascii="Palatino Linotype" w:eastAsia="Palatino Linotype" w:hAnsi="Palatino Linotype" w:cs="Palatino Linotype"/>
          <w:b/>
          <w:i/>
          <w:sz w:val="22"/>
          <w:szCs w:val="22"/>
        </w:rPr>
        <w:t xml:space="preserve">Artículo 3. </w:t>
      </w:r>
      <w:r w:rsidRPr="002214B4">
        <w:rPr>
          <w:rFonts w:ascii="Palatino Linotype" w:eastAsia="Palatino Linotype" w:hAnsi="Palatino Linotype" w:cs="Palatino Linotype"/>
          <w:i/>
          <w:sz w:val="22"/>
          <w:szCs w:val="22"/>
        </w:rPr>
        <w:t>Para los efectos de la presente Ley se entenderá por:</w:t>
      </w:r>
    </w:p>
    <w:p w:rsidR="00646272" w:rsidRPr="002214B4" w:rsidRDefault="00646272" w:rsidP="00646272">
      <w:pPr>
        <w:ind w:left="851" w:right="899"/>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w:t>
      </w:r>
    </w:p>
    <w:p w:rsidR="00646272" w:rsidRPr="002214B4" w:rsidRDefault="00646272" w:rsidP="00646272">
      <w:pPr>
        <w:ind w:left="851" w:right="899"/>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b/>
          <w:i/>
          <w:sz w:val="22"/>
          <w:szCs w:val="22"/>
        </w:rPr>
        <w:t>XI. Documento:</w:t>
      </w:r>
      <w:r w:rsidRPr="002214B4">
        <w:rPr>
          <w:rFonts w:ascii="Palatino Linotype" w:eastAsia="Palatino Linotype" w:hAnsi="Palatino Linotype" w:cs="Palatino Linotype"/>
          <w:i/>
          <w:sz w:val="22"/>
          <w:szCs w:val="22"/>
        </w:rPr>
        <w:t xml:space="preserve"> Los expedientes, reportes, estudios, actas</w:t>
      </w:r>
      <w:r w:rsidRPr="002214B4">
        <w:rPr>
          <w:rFonts w:ascii="Palatino Linotype" w:eastAsia="Palatino Linotype" w:hAnsi="Palatino Linotype" w:cs="Palatino Linotype"/>
          <w:b/>
          <w:i/>
          <w:sz w:val="22"/>
          <w:szCs w:val="22"/>
        </w:rPr>
        <w:t>,</w:t>
      </w:r>
      <w:r w:rsidRPr="002214B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646272" w:rsidRPr="002214B4" w:rsidRDefault="00646272" w:rsidP="00646272">
      <w:pPr>
        <w:ind w:left="851" w:right="899"/>
        <w:jc w:val="both"/>
        <w:rPr>
          <w:rFonts w:ascii="Palatino Linotype" w:eastAsia="Palatino Linotype" w:hAnsi="Palatino Linotype" w:cs="Palatino Linotype"/>
          <w:sz w:val="22"/>
          <w:szCs w:val="22"/>
        </w:rPr>
      </w:pPr>
    </w:p>
    <w:p w:rsidR="00646272" w:rsidRPr="002214B4" w:rsidRDefault="00646272" w:rsidP="00646272">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46272" w:rsidRPr="002214B4" w:rsidRDefault="00646272" w:rsidP="00646272">
      <w:pPr>
        <w:ind w:left="851" w:right="899"/>
        <w:jc w:val="both"/>
        <w:rPr>
          <w:rFonts w:ascii="Palatino Linotype" w:eastAsia="Palatino Linotype" w:hAnsi="Palatino Linotype" w:cs="Palatino Linotype"/>
        </w:rPr>
      </w:pPr>
    </w:p>
    <w:p w:rsidR="00646272" w:rsidRPr="002214B4" w:rsidRDefault="00646272" w:rsidP="00646272">
      <w:pPr>
        <w:ind w:left="851" w:right="899"/>
        <w:jc w:val="both"/>
        <w:rPr>
          <w:rFonts w:ascii="Palatino Linotype" w:eastAsia="Palatino Linotype" w:hAnsi="Palatino Linotype" w:cs="Palatino Linotype"/>
          <w:b/>
          <w:i/>
          <w:sz w:val="22"/>
          <w:szCs w:val="22"/>
        </w:rPr>
      </w:pPr>
      <w:r w:rsidRPr="002214B4">
        <w:rPr>
          <w:rFonts w:ascii="Palatino Linotype" w:eastAsia="Palatino Linotype" w:hAnsi="Palatino Linotype" w:cs="Palatino Linotype"/>
          <w:b/>
          <w:sz w:val="22"/>
          <w:szCs w:val="22"/>
        </w:rPr>
        <w:t>“</w:t>
      </w:r>
      <w:r w:rsidRPr="002214B4">
        <w:rPr>
          <w:rFonts w:ascii="Palatino Linotype" w:eastAsia="Palatino Linotype" w:hAnsi="Palatino Linotype" w:cs="Palatino Linotype"/>
          <w:b/>
          <w:i/>
          <w:sz w:val="22"/>
          <w:szCs w:val="22"/>
        </w:rPr>
        <w:t>CRITERIO 0002-11</w:t>
      </w:r>
    </w:p>
    <w:p w:rsidR="00646272" w:rsidRPr="002214B4" w:rsidRDefault="00646272" w:rsidP="00646272">
      <w:pPr>
        <w:ind w:left="851" w:right="899"/>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214B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46272" w:rsidRPr="002214B4" w:rsidRDefault="00646272" w:rsidP="00646272">
      <w:pPr>
        <w:ind w:left="851" w:right="899"/>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En consecuencia el acceso a la información se refiere a que se cumplan cualquiera de los siguientes tres supuestos:</w:t>
      </w:r>
    </w:p>
    <w:p w:rsidR="00646272" w:rsidRPr="002214B4" w:rsidRDefault="00646272" w:rsidP="00646272">
      <w:pPr>
        <w:ind w:left="851" w:right="899"/>
        <w:jc w:val="both"/>
        <w:rPr>
          <w:rFonts w:ascii="Palatino Linotype" w:eastAsia="Palatino Linotype" w:hAnsi="Palatino Linotype" w:cs="Palatino Linotype"/>
          <w:i/>
          <w:sz w:val="22"/>
          <w:szCs w:val="22"/>
        </w:rPr>
      </w:pPr>
      <w:r w:rsidRPr="002214B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646272" w:rsidRPr="002214B4" w:rsidRDefault="00646272" w:rsidP="00646272">
      <w:pPr>
        <w:ind w:left="851" w:right="899"/>
        <w:jc w:val="both"/>
        <w:rPr>
          <w:rFonts w:ascii="Palatino Linotype" w:eastAsia="Palatino Linotype" w:hAnsi="Palatino Linotype" w:cs="Palatino Linotype"/>
          <w:b/>
          <w:i/>
          <w:sz w:val="22"/>
          <w:szCs w:val="22"/>
        </w:rPr>
      </w:pPr>
      <w:r w:rsidRPr="002214B4">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646272" w:rsidRPr="002214B4" w:rsidRDefault="00646272" w:rsidP="00646272">
      <w:pPr>
        <w:ind w:left="851" w:right="899"/>
        <w:jc w:val="both"/>
        <w:rPr>
          <w:rFonts w:ascii="Palatino Linotype" w:eastAsia="Palatino Linotype" w:hAnsi="Palatino Linotype" w:cs="Palatino Linotype"/>
          <w:b/>
          <w:i/>
          <w:sz w:val="22"/>
          <w:szCs w:val="22"/>
        </w:rPr>
      </w:pPr>
      <w:r w:rsidRPr="002214B4">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646272" w:rsidRPr="002214B4" w:rsidRDefault="00646272" w:rsidP="00646272">
      <w:pPr>
        <w:ind w:right="899"/>
        <w:jc w:val="both"/>
        <w:rPr>
          <w:rFonts w:ascii="Palatino Linotype" w:eastAsia="Palatino Linotype" w:hAnsi="Palatino Linotype" w:cs="Palatino Linotype"/>
          <w:b/>
          <w:i/>
          <w:sz w:val="22"/>
          <w:szCs w:val="22"/>
        </w:rPr>
      </w:pPr>
    </w:p>
    <w:p w:rsidR="0019016C" w:rsidRPr="002214B4" w:rsidRDefault="00646272">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Ahora bien, d</w:t>
      </w:r>
      <w:r w:rsidR="009357F8" w:rsidRPr="002214B4">
        <w:rPr>
          <w:rFonts w:ascii="Palatino Linotype" w:eastAsia="Palatino Linotype" w:hAnsi="Palatino Linotype" w:cs="Palatino Linotype"/>
        </w:rPr>
        <w:t xml:space="preserve">el análisis de la solicitud de información motivo del recurso de revisión que ahora se resuelve, se advierte que el particular requirió al </w:t>
      </w:r>
      <w:r w:rsidR="008F456F" w:rsidRPr="002214B4">
        <w:rPr>
          <w:rFonts w:ascii="Palatino Linotype" w:eastAsia="Palatino Linotype" w:hAnsi="Palatino Linotype" w:cs="Palatino Linotype"/>
          <w:b/>
        </w:rPr>
        <w:t xml:space="preserve">Ayuntamiento de </w:t>
      </w:r>
      <w:r w:rsidR="00B14893" w:rsidRPr="002214B4">
        <w:rPr>
          <w:rFonts w:ascii="Palatino Linotype" w:eastAsia="Palatino Linotype" w:hAnsi="Palatino Linotype" w:cs="Palatino Linotype"/>
          <w:b/>
        </w:rPr>
        <w:t>Atizapán de Zaragoza</w:t>
      </w:r>
      <w:r w:rsidR="009357F8" w:rsidRPr="002214B4">
        <w:rPr>
          <w:rFonts w:ascii="Palatino Linotype" w:eastAsia="Palatino Linotype" w:hAnsi="Palatino Linotype" w:cs="Palatino Linotype"/>
          <w:b/>
        </w:rPr>
        <w:t>,</w:t>
      </w:r>
      <w:r w:rsidR="009357F8" w:rsidRPr="002214B4">
        <w:rPr>
          <w:rFonts w:ascii="Palatino Linotype" w:eastAsia="Palatino Linotype" w:hAnsi="Palatino Linotype" w:cs="Palatino Linotype"/>
        </w:rPr>
        <w:t xml:space="preserve"> lo siguiente:</w:t>
      </w:r>
    </w:p>
    <w:p w:rsidR="00B14893" w:rsidRPr="002214B4" w:rsidRDefault="00B14893" w:rsidP="00B14893">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1. Solicitud de una copia de contrato y de la licitación del servicio de recolección y procesamiento de basura la cual esta concesionada a particulares y si fue licitación abierta o directa </w:t>
      </w:r>
    </w:p>
    <w:p w:rsidR="00B14893" w:rsidRPr="002214B4" w:rsidRDefault="00B14893" w:rsidP="00B14893">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2. ¿Cuál es el mecanismo que se emplea para la recolección de la basura? </w:t>
      </w:r>
    </w:p>
    <w:p w:rsidR="00B14893" w:rsidRPr="002214B4" w:rsidRDefault="00B14893" w:rsidP="00B14893">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3. ¿Cuál es el mecanismo que se emplea para el procesamiento de la basura que empresa lo hace y como se asignó el contrato? </w:t>
      </w:r>
    </w:p>
    <w:p w:rsidR="00B14893" w:rsidRPr="002214B4" w:rsidRDefault="00B14893" w:rsidP="00B14893">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4. Solicito conocer el Costo de recolección de basura por tonelada </w:t>
      </w:r>
    </w:p>
    <w:p w:rsidR="00B14893" w:rsidRPr="002214B4" w:rsidRDefault="00B14893" w:rsidP="00B14893">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5. ¿Cuántos camiones de recolección de basura operan en el municipio? ¿Cuántos son propiedad del ayuntamiento y cuantos se rentan o son propiedad de la empresa que tiene la </w:t>
      </w:r>
      <w:r w:rsidR="00C8531F" w:rsidRPr="002214B4">
        <w:rPr>
          <w:rFonts w:ascii="Palatino Linotype" w:eastAsia="Palatino Linotype" w:hAnsi="Palatino Linotype" w:cs="Palatino Linotype"/>
        </w:rPr>
        <w:t>concesión</w:t>
      </w:r>
      <w:r w:rsidRPr="002214B4">
        <w:rPr>
          <w:rFonts w:ascii="Palatino Linotype" w:eastAsia="Palatino Linotype" w:hAnsi="Palatino Linotype" w:cs="Palatino Linotype"/>
        </w:rPr>
        <w:t xml:space="preserve">? </w:t>
      </w:r>
    </w:p>
    <w:p w:rsidR="00B14893" w:rsidRPr="002214B4" w:rsidRDefault="00B14893" w:rsidP="00B14893">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6. ¿Hay alguna empresa de consultoría o asesoría especializada contratada de cualquier manera por el organismo de agua?</w:t>
      </w:r>
    </w:p>
    <w:p w:rsidR="00F77053" w:rsidRPr="002214B4" w:rsidRDefault="009357F8" w:rsidP="00DA0332">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lastRenderedPageBreak/>
        <w:t xml:space="preserve">Por su parte el </w:t>
      </w:r>
      <w:r w:rsidRPr="002214B4">
        <w:rPr>
          <w:rFonts w:ascii="Palatino Linotype" w:eastAsia="Palatino Linotype" w:hAnsi="Palatino Linotype" w:cs="Palatino Linotype"/>
          <w:b/>
        </w:rPr>
        <w:t>SUJETO OBLIGADO</w:t>
      </w:r>
      <w:r w:rsidRPr="002214B4">
        <w:rPr>
          <w:rFonts w:ascii="Palatino Linotype" w:eastAsia="Palatino Linotype" w:hAnsi="Palatino Linotype" w:cs="Palatino Linotype"/>
        </w:rPr>
        <w:t xml:space="preserve"> emi</w:t>
      </w:r>
      <w:r w:rsidR="00F77053" w:rsidRPr="002214B4">
        <w:rPr>
          <w:rFonts w:ascii="Palatino Linotype" w:eastAsia="Palatino Linotype" w:hAnsi="Palatino Linotype" w:cs="Palatino Linotype"/>
        </w:rPr>
        <w:t xml:space="preserve">tió su respuesta </w:t>
      </w:r>
      <w:r w:rsidR="00DA0332" w:rsidRPr="002214B4">
        <w:rPr>
          <w:rFonts w:ascii="Palatino Linotype" w:eastAsia="Palatino Linotype" w:hAnsi="Palatino Linotype" w:cs="Palatino Linotype"/>
        </w:rPr>
        <w:t>a través del siguiente documento que se inserta a continuación:</w:t>
      </w:r>
    </w:p>
    <w:p w:rsidR="00B14893" w:rsidRPr="002214B4" w:rsidRDefault="00B14893" w:rsidP="00B14893">
      <w:pPr>
        <w:spacing w:line="360" w:lineRule="auto"/>
        <w:ind w:right="49"/>
        <w:jc w:val="both"/>
        <w:rPr>
          <w:rFonts w:ascii="Palatino Linotype" w:eastAsia="Palatino Linotype" w:hAnsi="Palatino Linotype" w:cs="Palatino Linotype"/>
          <w:b/>
        </w:rPr>
      </w:pPr>
      <w:r w:rsidRPr="002214B4">
        <w:rPr>
          <w:noProof/>
          <w:lang w:val="es-MX" w:eastAsia="es-MX"/>
        </w:rPr>
        <w:drawing>
          <wp:inline distT="0" distB="0" distL="0" distR="0" wp14:anchorId="6B29F522" wp14:editId="43ADFAD5">
            <wp:extent cx="5454015" cy="63473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165" t="12415" r="26348" b="9489"/>
                    <a:stretch/>
                  </pic:blipFill>
                  <pic:spPr bwMode="auto">
                    <a:xfrm>
                      <a:off x="0" y="0"/>
                      <a:ext cx="5490807" cy="6390180"/>
                    </a:xfrm>
                    <a:prstGeom prst="rect">
                      <a:avLst/>
                    </a:prstGeom>
                    <a:ln>
                      <a:noFill/>
                    </a:ln>
                    <a:extLst>
                      <a:ext uri="{53640926-AAD7-44D8-BBD7-CCE9431645EC}">
                        <a14:shadowObscured xmlns:a14="http://schemas.microsoft.com/office/drawing/2010/main"/>
                      </a:ext>
                    </a:extLst>
                  </pic:spPr>
                </pic:pic>
              </a:graphicData>
            </a:graphic>
          </wp:inline>
        </w:drawing>
      </w:r>
    </w:p>
    <w:p w:rsidR="00B14893" w:rsidRPr="002214B4" w:rsidRDefault="00B14893" w:rsidP="00B14893">
      <w:pPr>
        <w:spacing w:line="360" w:lineRule="auto"/>
        <w:ind w:right="49"/>
        <w:jc w:val="both"/>
        <w:rPr>
          <w:rFonts w:ascii="Palatino Linotype" w:eastAsia="Palatino Linotype" w:hAnsi="Palatino Linotype" w:cs="Palatino Linotype"/>
          <w:b/>
        </w:rPr>
      </w:pPr>
      <w:r w:rsidRPr="002214B4">
        <w:rPr>
          <w:noProof/>
          <w:lang w:val="es-MX" w:eastAsia="es-MX"/>
        </w:rPr>
        <w:lastRenderedPageBreak/>
        <w:drawing>
          <wp:inline distT="0" distB="0" distL="0" distR="0" wp14:anchorId="047CA35C" wp14:editId="3C93BC11">
            <wp:extent cx="5401233" cy="6982691"/>
            <wp:effectExtent l="0" t="0" r="952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389" t="16742" r="26243" b="15700"/>
                    <a:stretch/>
                  </pic:blipFill>
                  <pic:spPr bwMode="auto">
                    <a:xfrm>
                      <a:off x="0" y="0"/>
                      <a:ext cx="5434314" cy="7025459"/>
                    </a:xfrm>
                    <a:prstGeom prst="rect">
                      <a:avLst/>
                    </a:prstGeom>
                    <a:ln>
                      <a:noFill/>
                    </a:ln>
                    <a:extLst>
                      <a:ext uri="{53640926-AAD7-44D8-BBD7-CCE9431645EC}">
                        <a14:shadowObscured xmlns:a14="http://schemas.microsoft.com/office/drawing/2010/main"/>
                      </a:ext>
                    </a:extLst>
                  </pic:spPr>
                </pic:pic>
              </a:graphicData>
            </a:graphic>
          </wp:inline>
        </w:drawing>
      </w:r>
    </w:p>
    <w:p w:rsidR="00B14893" w:rsidRPr="002214B4" w:rsidRDefault="00B14893" w:rsidP="00B14893">
      <w:pPr>
        <w:spacing w:line="360" w:lineRule="auto"/>
        <w:ind w:right="49"/>
        <w:jc w:val="both"/>
        <w:rPr>
          <w:rFonts w:ascii="Palatino Linotype" w:eastAsia="Palatino Linotype" w:hAnsi="Palatino Linotype" w:cs="Palatino Linotype"/>
          <w:b/>
        </w:rPr>
      </w:pPr>
    </w:p>
    <w:p w:rsidR="00F77053" w:rsidRPr="002214B4" w:rsidRDefault="00171E3F" w:rsidP="00FB594C">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lastRenderedPageBreak/>
        <w:t xml:space="preserve">Inconforme </w:t>
      </w:r>
      <w:r w:rsidR="009C5719" w:rsidRPr="002214B4">
        <w:rPr>
          <w:rFonts w:ascii="Palatino Linotype" w:eastAsia="Palatino Linotype" w:hAnsi="Palatino Linotype" w:cs="Palatino Linotype"/>
        </w:rPr>
        <w:t xml:space="preserve">el </w:t>
      </w:r>
      <w:r w:rsidR="009C5719" w:rsidRPr="002214B4">
        <w:rPr>
          <w:rFonts w:ascii="Palatino Linotype" w:eastAsia="Palatino Linotype" w:hAnsi="Palatino Linotype" w:cs="Palatino Linotype"/>
          <w:b/>
        </w:rPr>
        <w:t>RECURRENTE</w:t>
      </w:r>
      <w:r w:rsidRPr="002214B4">
        <w:rPr>
          <w:rFonts w:ascii="Palatino Linotype" w:eastAsia="Palatino Linotype" w:hAnsi="Palatino Linotype" w:cs="Palatino Linotype"/>
        </w:rPr>
        <w:t xml:space="preserve"> con la respuesta, interpuso el Recurso d</w:t>
      </w:r>
      <w:r w:rsidR="00DA0332" w:rsidRPr="002214B4">
        <w:rPr>
          <w:rFonts w:ascii="Palatino Linotype" w:eastAsia="Palatino Linotype" w:hAnsi="Palatino Linotype" w:cs="Palatino Linotype"/>
        </w:rPr>
        <w:t>e Revisión</w:t>
      </w:r>
      <w:r w:rsidR="00B14893" w:rsidRPr="002214B4">
        <w:rPr>
          <w:rFonts w:ascii="Palatino Linotype" w:eastAsia="Palatino Linotype" w:hAnsi="Palatino Linotype" w:cs="Palatino Linotype"/>
        </w:rPr>
        <w:t>,</w:t>
      </w:r>
      <w:r w:rsidR="00DA0332" w:rsidRPr="002214B4">
        <w:rPr>
          <w:rFonts w:ascii="Palatino Linotype" w:eastAsia="Palatino Linotype" w:hAnsi="Palatino Linotype" w:cs="Palatino Linotype"/>
        </w:rPr>
        <w:t xml:space="preserve"> </w:t>
      </w:r>
      <w:r w:rsidR="00B14893" w:rsidRPr="002214B4">
        <w:rPr>
          <w:rFonts w:ascii="Palatino Linotype" w:eastAsia="Palatino Linotype" w:hAnsi="Palatino Linotype" w:cs="Palatino Linotype"/>
        </w:rPr>
        <w:t>en el que señaló en sus motivos de inconformidad concatenado</w:t>
      </w:r>
      <w:r w:rsidR="00C8531F" w:rsidRPr="002214B4">
        <w:rPr>
          <w:rFonts w:ascii="Palatino Linotype" w:eastAsia="Palatino Linotype" w:hAnsi="Palatino Linotype" w:cs="Palatino Linotype"/>
        </w:rPr>
        <w:t>s</w:t>
      </w:r>
      <w:r w:rsidR="00B14893" w:rsidRPr="002214B4">
        <w:rPr>
          <w:rFonts w:ascii="Palatino Linotype" w:eastAsia="Palatino Linotype" w:hAnsi="Palatino Linotype" w:cs="Palatino Linotype"/>
        </w:rPr>
        <w:t xml:space="preserve"> con su acto impugnado, en lo medular porque no se le dio respuesta a la pregunta número 6 de la presente solicitud.</w:t>
      </w:r>
    </w:p>
    <w:p w:rsidR="00F77053" w:rsidRPr="002214B4" w:rsidRDefault="00171E3F" w:rsidP="00F7705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Una vez notificado el recurso de revisión al </w:t>
      </w:r>
      <w:r w:rsidRPr="002214B4">
        <w:rPr>
          <w:rFonts w:ascii="Palatino Linotype" w:eastAsia="Palatino Linotype" w:hAnsi="Palatino Linotype" w:cs="Palatino Linotype"/>
          <w:b/>
        </w:rPr>
        <w:t>SUJETO OBLIGADO</w:t>
      </w:r>
      <w:r w:rsidRPr="002214B4">
        <w:rPr>
          <w:rFonts w:ascii="Palatino Linotype" w:eastAsia="Palatino Linotype" w:hAnsi="Palatino Linotype" w:cs="Palatino Linotype"/>
        </w:rPr>
        <w:t xml:space="preserve">, este </w:t>
      </w:r>
      <w:r w:rsidR="00F77053" w:rsidRPr="002214B4">
        <w:rPr>
          <w:rFonts w:ascii="Palatino Linotype" w:eastAsia="Palatino Linotype" w:hAnsi="Palatino Linotype" w:cs="Palatino Linotype"/>
        </w:rPr>
        <w:t xml:space="preserve">rindió su informe justificado, </w:t>
      </w:r>
      <w:r w:rsidR="00DA0332" w:rsidRPr="002214B4">
        <w:rPr>
          <w:rFonts w:ascii="Palatino Linotype" w:eastAsia="Palatino Linotype" w:hAnsi="Palatino Linotype" w:cs="Palatino Linotype"/>
        </w:rPr>
        <w:t>mediante el cual en lo medular confirmo su respuesta inicial.</w:t>
      </w:r>
    </w:p>
    <w:p w:rsidR="00F77053" w:rsidRPr="002214B4" w:rsidRDefault="00F77053" w:rsidP="00F7705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rsidR="00121F49" w:rsidRPr="002214B4" w:rsidRDefault="00121F49">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En ese sentido se procede hacer un cuadro comparativo c</w:t>
      </w:r>
      <w:r w:rsidR="00C826E9" w:rsidRPr="002214B4">
        <w:rPr>
          <w:rFonts w:ascii="Palatino Linotype" w:eastAsia="Palatino Linotype" w:hAnsi="Palatino Linotype" w:cs="Palatino Linotype"/>
        </w:rPr>
        <w:t>on la solicitud de información,</w:t>
      </w:r>
      <w:r w:rsidRPr="002214B4">
        <w:rPr>
          <w:rFonts w:ascii="Palatino Linotype" w:eastAsia="Palatino Linotype" w:hAnsi="Palatino Linotype" w:cs="Palatino Linotype"/>
        </w:rPr>
        <w:t xml:space="preserve"> la respuesta</w:t>
      </w:r>
      <w:r w:rsidR="00C826E9" w:rsidRPr="002214B4">
        <w:rPr>
          <w:rFonts w:ascii="Palatino Linotype" w:eastAsia="Palatino Linotype" w:hAnsi="Palatino Linotype" w:cs="Palatino Linotype"/>
        </w:rPr>
        <w:t xml:space="preserve"> e informe justificado</w:t>
      </w:r>
      <w:r w:rsidRPr="002214B4">
        <w:rPr>
          <w:rFonts w:ascii="Palatino Linotype" w:eastAsia="Palatino Linotype" w:hAnsi="Palatino Linotype" w:cs="Palatino Linotype"/>
        </w:rPr>
        <w:t>, para determinar si colma o no el derecho de acceso a la información d</w:t>
      </w:r>
      <w:r w:rsidR="009C5719" w:rsidRPr="002214B4">
        <w:rPr>
          <w:rFonts w:ascii="Palatino Linotype" w:eastAsia="Palatino Linotype" w:hAnsi="Palatino Linotype" w:cs="Palatino Linotype"/>
        </w:rPr>
        <w:t xml:space="preserve">el </w:t>
      </w:r>
      <w:r w:rsidR="009C5719" w:rsidRPr="002214B4">
        <w:rPr>
          <w:rFonts w:ascii="Palatino Linotype" w:eastAsia="Palatino Linotype" w:hAnsi="Palatino Linotype" w:cs="Palatino Linotype"/>
          <w:b/>
        </w:rPr>
        <w:t>RECURRENTE</w:t>
      </w:r>
      <w:r w:rsidRPr="002214B4">
        <w:rPr>
          <w:rFonts w:ascii="Palatino Linotype" w:eastAsia="Palatino Linotype" w:hAnsi="Palatino Linotype" w:cs="Palatino Linotype"/>
        </w:rPr>
        <w:t xml:space="preserve">: </w:t>
      </w:r>
    </w:p>
    <w:p w:rsidR="00121F49" w:rsidRPr="002214B4" w:rsidRDefault="00121F49">
      <w:pPr>
        <w:spacing w:line="360" w:lineRule="auto"/>
        <w:jc w:val="both"/>
        <w:rPr>
          <w:rFonts w:ascii="Palatino Linotype" w:eastAsia="Palatino Linotype" w:hAnsi="Palatino Linotype" w:cs="Palatino Linotype"/>
        </w:rPr>
      </w:pPr>
    </w:p>
    <w:tbl>
      <w:tblPr>
        <w:tblStyle w:val="Tablaconcuadrcula"/>
        <w:tblW w:w="0" w:type="auto"/>
        <w:jc w:val="center"/>
        <w:tblLook w:val="04A0" w:firstRow="1" w:lastRow="0" w:firstColumn="1" w:lastColumn="0" w:noHBand="0" w:noVBand="1"/>
      </w:tblPr>
      <w:tblGrid>
        <w:gridCol w:w="1366"/>
        <w:gridCol w:w="4554"/>
        <w:gridCol w:w="1460"/>
        <w:gridCol w:w="1448"/>
      </w:tblGrid>
      <w:tr w:rsidR="002214B4" w:rsidRPr="002214B4" w:rsidTr="00141628">
        <w:trPr>
          <w:jc w:val="center"/>
        </w:trPr>
        <w:tc>
          <w:tcPr>
            <w:tcW w:w="1366" w:type="dxa"/>
          </w:tcPr>
          <w:p w:rsidR="00C75C12" w:rsidRPr="002214B4" w:rsidRDefault="00C75C12" w:rsidP="00C75C12">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Solicitud </w:t>
            </w:r>
          </w:p>
          <w:p w:rsidR="00C75C12" w:rsidRPr="002214B4" w:rsidRDefault="00C75C12" w:rsidP="0023503E">
            <w:pPr>
              <w:contextualSpacing/>
              <w:jc w:val="both"/>
              <w:rPr>
                <w:rFonts w:ascii="Palatino Linotype" w:eastAsia="Palatino Linotype" w:hAnsi="Palatino Linotype" w:cs="Palatino Linotype"/>
                <w:sz w:val="16"/>
                <w:szCs w:val="16"/>
              </w:rPr>
            </w:pPr>
          </w:p>
        </w:tc>
        <w:tc>
          <w:tcPr>
            <w:tcW w:w="4554" w:type="dxa"/>
          </w:tcPr>
          <w:p w:rsidR="00C75C12" w:rsidRPr="002214B4" w:rsidRDefault="00C75C12" w:rsidP="00C75C12">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Respuesta </w:t>
            </w:r>
          </w:p>
        </w:tc>
        <w:tc>
          <w:tcPr>
            <w:tcW w:w="1460" w:type="dxa"/>
          </w:tcPr>
          <w:p w:rsidR="00C75C12" w:rsidRPr="002214B4" w:rsidRDefault="00C75C12" w:rsidP="00C75C12">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Informe justificado </w:t>
            </w:r>
          </w:p>
        </w:tc>
        <w:tc>
          <w:tcPr>
            <w:tcW w:w="1448" w:type="dxa"/>
          </w:tcPr>
          <w:p w:rsidR="00C75C12" w:rsidRPr="002214B4" w:rsidRDefault="00C75C12" w:rsidP="00C75C12">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Colma </w:t>
            </w:r>
          </w:p>
        </w:tc>
      </w:tr>
      <w:tr w:rsidR="002214B4" w:rsidRPr="002214B4" w:rsidTr="00141628">
        <w:trPr>
          <w:jc w:val="center"/>
        </w:trPr>
        <w:tc>
          <w:tcPr>
            <w:tcW w:w="1366" w:type="dxa"/>
          </w:tcPr>
          <w:p w:rsidR="00B14893" w:rsidRPr="002214B4" w:rsidRDefault="00B14893" w:rsidP="00B14893">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1. Solicitud de una copia de contrato y de la licitación del servicio de recolección y procesamiento de basura la cual esta concesionada a particulares y si fue licitación abierta o directa </w:t>
            </w:r>
          </w:p>
          <w:p w:rsidR="00C75C12" w:rsidRPr="002214B4" w:rsidRDefault="00C75C12" w:rsidP="00B14893">
            <w:pPr>
              <w:contextualSpacing/>
              <w:jc w:val="both"/>
              <w:rPr>
                <w:rFonts w:ascii="Palatino Linotype" w:eastAsia="Palatino Linotype" w:hAnsi="Palatino Linotype" w:cs="Palatino Linotype"/>
                <w:sz w:val="16"/>
                <w:szCs w:val="16"/>
              </w:rPr>
            </w:pPr>
          </w:p>
        </w:tc>
        <w:tc>
          <w:tcPr>
            <w:tcW w:w="4554" w:type="dxa"/>
          </w:tcPr>
          <w:p w:rsidR="00C75C12" w:rsidRPr="002214B4" w:rsidRDefault="00DA0332" w:rsidP="00B14893">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Dirección de Servicios Públicos, </w:t>
            </w:r>
            <w:r w:rsidR="00B14893" w:rsidRPr="002214B4">
              <w:rPr>
                <w:rFonts w:ascii="Palatino Linotype" w:eastAsia="Palatino Linotype" w:hAnsi="Palatino Linotype" w:cs="Palatino Linotype"/>
                <w:sz w:val="16"/>
                <w:szCs w:val="16"/>
              </w:rPr>
              <w:t xml:space="preserve">informó que es el área encargada de la prestación del servicio recolección de residuos </w:t>
            </w:r>
            <w:r w:rsidR="001959FF" w:rsidRPr="002214B4">
              <w:rPr>
                <w:rFonts w:ascii="Palatino Linotype" w:eastAsia="Palatino Linotype" w:hAnsi="Palatino Linotype" w:cs="Palatino Linotype"/>
                <w:sz w:val="16"/>
                <w:szCs w:val="16"/>
              </w:rPr>
              <w:t>sólidos</w:t>
            </w:r>
            <w:r w:rsidR="00B14893" w:rsidRPr="002214B4">
              <w:rPr>
                <w:rFonts w:ascii="Palatino Linotype" w:eastAsia="Palatino Linotype" w:hAnsi="Palatino Linotype" w:cs="Palatino Linotype"/>
                <w:sz w:val="16"/>
                <w:szCs w:val="16"/>
              </w:rPr>
              <w:t xml:space="preserve"> </w:t>
            </w:r>
            <w:r w:rsidR="001959FF" w:rsidRPr="002214B4">
              <w:rPr>
                <w:rFonts w:ascii="Palatino Linotype" w:eastAsia="Palatino Linotype" w:hAnsi="Palatino Linotype" w:cs="Palatino Linotype"/>
                <w:sz w:val="16"/>
                <w:szCs w:val="16"/>
              </w:rPr>
              <w:t xml:space="preserve">urbanos, por lo que, dicho servicio no está concesionado a particulares, asimismo indicó que no se lleva ningún procesamiento de basura. </w:t>
            </w:r>
          </w:p>
        </w:tc>
        <w:tc>
          <w:tcPr>
            <w:tcW w:w="1460" w:type="dxa"/>
          </w:tcPr>
          <w:p w:rsidR="00DA0332" w:rsidRPr="002214B4" w:rsidRDefault="001959FF" w:rsidP="00800063">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No se pronunció.</w:t>
            </w:r>
          </w:p>
        </w:tc>
        <w:tc>
          <w:tcPr>
            <w:tcW w:w="1448" w:type="dxa"/>
          </w:tcPr>
          <w:p w:rsidR="00C75C12" w:rsidRPr="002214B4" w:rsidRDefault="00DC1CC3" w:rsidP="00776F5E">
            <w:pPr>
              <w:contextualSpacing/>
              <w:jc w:val="center"/>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Sí </w:t>
            </w:r>
          </w:p>
          <w:p w:rsidR="00B14893" w:rsidRPr="002214B4" w:rsidRDefault="00B14893" w:rsidP="00B14893">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Además que son actos consentidos no se inconformó el </w:t>
            </w:r>
            <w:r w:rsidRPr="002214B4">
              <w:rPr>
                <w:rFonts w:ascii="Palatino Linotype" w:eastAsia="Palatino Linotype" w:hAnsi="Palatino Linotype" w:cs="Palatino Linotype"/>
                <w:b/>
                <w:sz w:val="16"/>
                <w:szCs w:val="16"/>
              </w:rPr>
              <w:t>RECURRENTE</w:t>
            </w:r>
            <w:r w:rsidRPr="002214B4">
              <w:rPr>
                <w:rFonts w:ascii="Palatino Linotype" w:eastAsia="Palatino Linotype" w:hAnsi="Palatino Linotype" w:cs="Palatino Linotype"/>
                <w:sz w:val="16"/>
                <w:szCs w:val="16"/>
              </w:rPr>
              <w:t>.</w:t>
            </w:r>
          </w:p>
          <w:p w:rsidR="00DC1CC3" w:rsidRPr="002214B4" w:rsidRDefault="00DC1CC3" w:rsidP="00776F5E">
            <w:pPr>
              <w:contextualSpacing/>
              <w:jc w:val="both"/>
              <w:rPr>
                <w:rFonts w:ascii="Palatino Linotype" w:eastAsia="Palatino Linotype" w:hAnsi="Palatino Linotype" w:cs="Palatino Linotype"/>
                <w:sz w:val="16"/>
                <w:szCs w:val="16"/>
              </w:rPr>
            </w:pPr>
          </w:p>
        </w:tc>
      </w:tr>
      <w:tr w:rsidR="002214B4" w:rsidRPr="002214B4" w:rsidTr="00141628">
        <w:trPr>
          <w:jc w:val="center"/>
        </w:trPr>
        <w:tc>
          <w:tcPr>
            <w:tcW w:w="1366" w:type="dxa"/>
          </w:tcPr>
          <w:p w:rsidR="00B14893" w:rsidRPr="002214B4" w:rsidRDefault="00B14893" w:rsidP="00B14893">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2. ¿Cuál es el mecanismo que se emplea para la recolección de la basura? </w:t>
            </w:r>
          </w:p>
          <w:p w:rsidR="00C75C12" w:rsidRPr="002214B4" w:rsidRDefault="00C75C12" w:rsidP="00B14893">
            <w:pPr>
              <w:contextualSpacing/>
              <w:jc w:val="both"/>
              <w:rPr>
                <w:rFonts w:ascii="Palatino Linotype" w:eastAsia="Palatino Linotype" w:hAnsi="Palatino Linotype" w:cs="Palatino Linotype"/>
                <w:sz w:val="16"/>
                <w:szCs w:val="16"/>
              </w:rPr>
            </w:pPr>
          </w:p>
        </w:tc>
        <w:tc>
          <w:tcPr>
            <w:tcW w:w="4554" w:type="dxa"/>
          </w:tcPr>
          <w:p w:rsidR="00DC1CC3" w:rsidRPr="002214B4" w:rsidRDefault="00DC1CC3" w:rsidP="001959FF">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D</w:t>
            </w:r>
            <w:r w:rsidR="001959FF" w:rsidRPr="002214B4">
              <w:rPr>
                <w:rFonts w:ascii="Palatino Linotype" w:eastAsia="Palatino Linotype" w:hAnsi="Palatino Linotype" w:cs="Palatino Linotype"/>
                <w:sz w:val="16"/>
                <w:szCs w:val="16"/>
              </w:rPr>
              <w:t xml:space="preserve">irección de Servicios Públicos, informó que se realiza a través de un rutero establecido, que controla la distribución de las unidades de recolección en todas las colonias del territorio municipal. </w:t>
            </w:r>
          </w:p>
        </w:tc>
        <w:tc>
          <w:tcPr>
            <w:tcW w:w="1460" w:type="dxa"/>
          </w:tcPr>
          <w:p w:rsidR="00C75C12" w:rsidRPr="002214B4" w:rsidRDefault="001959FF" w:rsidP="00C75C12">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No se pronunció </w:t>
            </w:r>
            <w:r w:rsidR="00292EF6" w:rsidRPr="002214B4">
              <w:rPr>
                <w:rFonts w:ascii="Palatino Linotype" w:eastAsia="Palatino Linotype" w:hAnsi="Palatino Linotype" w:cs="Palatino Linotype"/>
                <w:sz w:val="16"/>
                <w:szCs w:val="16"/>
              </w:rPr>
              <w:t xml:space="preserve">  </w:t>
            </w:r>
          </w:p>
        </w:tc>
        <w:tc>
          <w:tcPr>
            <w:tcW w:w="1448" w:type="dxa"/>
          </w:tcPr>
          <w:p w:rsidR="00C75C12" w:rsidRPr="002214B4" w:rsidRDefault="00776F5E" w:rsidP="00776F5E">
            <w:pPr>
              <w:contextualSpacing/>
              <w:jc w:val="center"/>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Sí</w:t>
            </w:r>
          </w:p>
          <w:p w:rsidR="00C75C12" w:rsidRPr="002214B4" w:rsidRDefault="00776F5E" w:rsidP="00C75C12">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Además que son ac</w:t>
            </w:r>
            <w:r w:rsidR="00292EF6" w:rsidRPr="002214B4">
              <w:rPr>
                <w:rFonts w:ascii="Palatino Linotype" w:eastAsia="Palatino Linotype" w:hAnsi="Palatino Linotype" w:cs="Palatino Linotype"/>
                <w:sz w:val="16"/>
                <w:szCs w:val="16"/>
              </w:rPr>
              <w:t>tos consentidos no se inconformó</w:t>
            </w:r>
            <w:r w:rsidRPr="002214B4">
              <w:rPr>
                <w:rFonts w:ascii="Palatino Linotype" w:eastAsia="Palatino Linotype" w:hAnsi="Palatino Linotype" w:cs="Palatino Linotype"/>
                <w:sz w:val="16"/>
                <w:szCs w:val="16"/>
              </w:rPr>
              <w:t xml:space="preserve"> </w:t>
            </w:r>
            <w:r w:rsidR="009C5719" w:rsidRPr="002214B4">
              <w:rPr>
                <w:rFonts w:ascii="Palatino Linotype" w:eastAsia="Palatino Linotype" w:hAnsi="Palatino Linotype" w:cs="Palatino Linotype"/>
                <w:sz w:val="16"/>
                <w:szCs w:val="16"/>
              </w:rPr>
              <w:t xml:space="preserve">el </w:t>
            </w:r>
            <w:r w:rsidR="009C5719" w:rsidRPr="002214B4">
              <w:rPr>
                <w:rFonts w:ascii="Palatino Linotype" w:eastAsia="Palatino Linotype" w:hAnsi="Palatino Linotype" w:cs="Palatino Linotype"/>
                <w:b/>
                <w:sz w:val="16"/>
                <w:szCs w:val="16"/>
              </w:rPr>
              <w:t>RECURRENTE</w:t>
            </w:r>
            <w:r w:rsidRPr="002214B4">
              <w:rPr>
                <w:rFonts w:ascii="Palatino Linotype" w:eastAsia="Palatino Linotype" w:hAnsi="Palatino Linotype" w:cs="Palatino Linotype"/>
                <w:sz w:val="16"/>
                <w:szCs w:val="16"/>
              </w:rPr>
              <w:t>.</w:t>
            </w:r>
          </w:p>
        </w:tc>
      </w:tr>
      <w:tr w:rsidR="002214B4" w:rsidRPr="002214B4" w:rsidTr="00141628">
        <w:trPr>
          <w:jc w:val="center"/>
        </w:trPr>
        <w:tc>
          <w:tcPr>
            <w:tcW w:w="1366" w:type="dxa"/>
          </w:tcPr>
          <w:p w:rsidR="00B14893" w:rsidRPr="002214B4" w:rsidRDefault="00B14893" w:rsidP="00B14893">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3. ¿Cuál es el mecanismo que se emplea para el procesamiento </w:t>
            </w:r>
            <w:r w:rsidRPr="002214B4">
              <w:rPr>
                <w:rFonts w:ascii="Palatino Linotype" w:eastAsia="Palatino Linotype" w:hAnsi="Palatino Linotype" w:cs="Palatino Linotype"/>
                <w:sz w:val="16"/>
                <w:szCs w:val="16"/>
              </w:rPr>
              <w:lastRenderedPageBreak/>
              <w:t xml:space="preserve">de la basura que empresa lo hace y como se asignó el contrato? </w:t>
            </w:r>
          </w:p>
          <w:p w:rsidR="00292EF6" w:rsidRPr="002214B4" w:rsidRDefault="00292EF6" w:rsidP="00B14893">
            <w:pPr>
              <w:contextualSpacing/>
              <w:jc w:val="both"/>
              <w:rPr>
                <w:rFonts w:ascii="Palatino Linotype" w:eastAsia="Palatino Linotype" w:hAnsi="Palatino Linotype" w:cs="Palatino Linotype"/>
                <w:sz w:val="16"/>
                <w:szCs w:val="16"/>
              </w:rPr>
            </w:pPr>
          </w:p>
        </w:tc>
        <w:tc>
          <w:tcPr>
            <w:tcW w:w="4554" w:type="dxa"/>
          </w:tcPr>
          <w:p w:rsidR="00292EF6" w:rsidRPr="002214B4" w:rsidRDefault="00292EF6" w:rsidP="00292EF6">
            <w:pPr>
              <w:contextualSpacing/>
              <w:jc w:val="both"/>
              <w:rPr>
                <w:rFonts w:ascii="Palatino Linotype" w:eastAsia="Palatino Linotype" w:hAnsi="Palatino Linotype" w:cs="Palatino Linotype"/>
                <w:sz w:val="16"/>
                <w:szCs w:val="16"/>
              </w:rPr>
            </w:pPr>
          </w:p>
          <w:p w:rsidR="001959FF" w:rsidRPr="002214B4" w:rsidRDefault="00DC1CC3" w:rsidP="001959FF">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Dirección de Servicios Públicos, </w:t>
            </w:r>
            <w:r w:rsidR="001959FF" w:rsidRPr="002214B4">
              <w:rPr>
                <w:rFonts w:ascii="Palatino Linotype" w:eastAsia="Palatino Linotype" w:hAnsi="Palatino Linotype" w:cs="Palatino Linotype"/>
                <w:sz w:val="16"/>
                <w:szCs w:val="16"/>
              </w:rPr>
              <w:t xml:space="preserve">informó que no se lleva acabo el procesamiento de los residuos sólidos urbanos ya que después de una recolección se llevan al relleno sanitario para </w:t>
            </w:r>
            <w:r w:rsidR="001959FF" w:rsidRPr="002214B4">
              <w:rPr>
                <w:rFonts w:ascii="Palatino Linotype" w:eastAsia="Palatino Linotype" w:hAnsi="Palatino Linotype" w:cs="Palatino Linotype"/>
                <w:sz w:val="16"/>
                <w:szCs w:val="16"/>
              </w:rPr>
              <w:lastRenderedPageBreak/>
              <w:t>su disposición final, por lo que ninguna empresa participa en el procesamiento de la basura.</w:t>
            </w:r>
          </w:p>
          <w:p w:rsidR="00DC1CC3" w:rsidRPr="002214B4" w:rsidRDefault="00DC1CC3" w:rsidP="00292EF6">
            <w:pPr>
              <w:contextualSpacing/>
              <w:jc w:val="both"/>
              <w:rPr>
                <w:rFonts w:ascii="Palatino Linotype" w:eastAsia="Palatino Linotype" w:hAnsi="Palatino Linotype" w:cs="Palatino Linotype"/>
                <w:sz w:val="16"/>
                <w:szCs w:val="16"/>
              </w:rPr>
            </w:pPr>
          </w:p>
        </w:tc>
        <w:tc>
          <w:tcPr>
            <w:tcW w:w="1460" w:type="dxa"/>
          </w:tcPr>
          <w:p w:rsidR="00292EF6" w:rsidRPr="002214B4" w:rsidRDefault="001959FF" w:rsidP="00292EF6">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lastRenderedPageBreak/>
              <w:t>No se pronunció</w:t>
            </w:r>
          </w:p>
        </w:tc>
        <w:tc>
          <w:tcPr>
            <w:tcW w:w="1448" w:type="dxa"/>
          </w:tcPr>
          <w:p w:rsidR="00292EF6" w:rsidRPr="002214B4" w:rsidRDefault="00292EF6" w:rsidP="00292EF6">
            <w:pPr>
              <w:contextualSpacing/>
              <w:jc w:val="center"/>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Sí</w:t>
            </w:r>
          </w:p>
          <w:p w:rsidR="00292EF6" w:rsidRPr="002214B4" w:rsidRDefault="00292EF6" w:rsidP="00292EF6">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Además que son ac</w:t>
            </w:r>
            <w:r w:rsidR="00DC1CC3" w:rsidRPr="002214B4">
              <w:rPr>
                <w:rFonts w:ascii="Palatino Linotype" w:eastAsia="Palatino Linotype" w:hAnsi="Palatino Linotype" w:cs="Palatino Linotype"/>
                <w:sz w:val="16"/>
                <w:szCs w:val="16"/>
              </w:rPr>
              <w:t>tos consentidos no se inconformó</w:t>
            </w:r>
            <w:r w:rsidRPr="002214B4">
              <w:rPr>
                <w:rFonts w:ascii="Palatino Linotype" w:eastAsia="Palatino Linotype" w:hAnsi="Palatino Linotype" w:cs="Palatino Linotype"/>
                <w:sz w:val="16"/>
                <w:szCs w:val="16"/>
              </w:rPr>
              <w:t xml:space="preserve"> </w:t>
            </w:r>
            <w:r w:rsidRPr="002214B4">
              <w:rPr>
                <w:rFonts w:ascii="Palatino Linotype" w:eastAsia="Palatino Linotype" w:hAnsi="Palatino Linotype" w:cs="Palatino Linotype"/>
                <w:sz w:val="16"/>
                <w:szCs w:val="16"/>
              </w:rPr>
              <w:lastRenderedPageBreak/>
              <w:t xml:space="preserve">el </w:t>
            </w:r>
            <w:r w:rsidRPr="002214B4">
              <w:rPr>
                <w:rFonts w:ascii="Palatino Linotype" w:eastAsia="Palatino Linotype" w:hAnsi="Palatino Linotype" w:cs="Palatino Linotype"/>
                <w:b/>
                <w:sz w:val="16"/>
                <w:szCs w:val="16"/>
              </w:rPr>
              <w:t>RECURRENTE</w:t>
            </w:r>
            <w:r w:rsidR="00DC1CC3" w:rsidRPr="002214B4">
              <w:rPr>
                <w:rFonts w:ascii="Palatino Linotype" w:eastAsia="Palatino Linotype" w:hAnsi="Palatino Linotype" w:cs="Palatino Linotype"/>
                <w:b/>
                <w:sz w:val="16"/>
                <w:szCs w:val="16"/>
              </w:rPr>
              <w:t>.</w:t>
            </w:r>
          </w:p>
        </w:tc>
      </w:tr>
      <w:tr w:rsidR="002214B4" w:rsidRPr="002214B4" w:rsidTr="00141628">
        <w:trPr>
          <w:jc w:val="center"/>
        </w:trPr>
        <w:tc>
          <w:tcPr>
            <w:tcW w:w="1366" w:type="dxa"/>
          </w:tcPr>
          <w:p w:rsidR="00B14893" w:rsidRPr="002214B4" w:rsidRDefault="00B14893" w:rsidP="00B14893">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lastRenderedPageBreak/>
              <w:t xml:space="preserve">4. Solicito conocer el Costo de recolección de basura por tonelada </w:t>
            </w:r>
          </w:p>
          <w:p w:rsidR="00D34027" w:rsidRPr="002214B4" w:rsidRDefault="00D34027" w:rsidP="00B14893">
            <w:pPr>
              <w:contextualSpacing/>
              <w:jc w:val="both"/>
              <w:rPr>
                <w:rFonts w:ascii="Palatino Linotype" w:eastAsia="Palatino Linotype" w:hAnsi="Palatino Linotype" w:cs="Palatino Linotype"/>
                <w:sz w:val="16"/>
                <w:szCs w:val="16"/>
              </w:rPr>
            </w:pPr>
          </w:p>
        </w:tc>
        <w:tc>
          <w:tcPr>
            <w:tcW w:w="4554" w:type="dxa"/>
          </w:tcPr>
          <w:p w:rsidR="00D34027" w:rsidRPr="002214B4" w:rsidRDefault="00D34027" w:rsidP="00D34027">
            <w:pPr>
              <w:contextualSpacing/>
              <w:jc w:val="both"/>
              <w:rPr>
                <w:noProof/>
                <w:lang w:val="es-MX" w:eastAsia="es-MX"/>
              </w:rPr>
            </w:pPr>
          </w:p>
          <w:p w:rsidR="00DC1CC3" w:rsidRPr="002214B4" w:rsidRDefault="00DC1CC3" w:rsidP="001959FF">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Dirección de Servicios Públicos, </w:t>
            </w:r>
            <w:r w:rsidR="001959FF" w:rsidRPr="002214B4">
              <w:rPr>
                <w:rFonts w:ascii="Palatino Linotype" w:eastAsia="Palatino Linotype" w:hAnsi="Palatino Linotype" w:cs="Palatino Linotype"/>
                <w:sz w:val="16"/>
                <w:szCs w:val="16"/>
              </w:rPr>
              <w:t xml:space="preserve">informó que el servicio de recolección de residuos sólidos domiciliarios es gratuito, solamente tiene costo cuando la recolección y transporte de los residuos sólidos son generados por industrias, comercios y prestadores de servicios, lo anterior se realiza conforme a lo señalado por el artículo 164 del Código Financiero del Estado de México y Municipios. </w:t>
            </w:r>
          </w:p>
        </w:tc>
        <w:tc>
          <w:tcPr>
            <w:tcW w:w="1460" w:type="dxa"/>
          </w:tcPr>
          <w:p w:rsidR="00D34027" w:rsidRPr="002214B4" w:rsidRDefault="001959FF" w:rsidP="00D34027">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No se pronunció</w:t>
            </w:r>
            <w:r w:rsidR="00D34027" w:rsidRPr="002214B4">
              <w:rPr>
                <w:rFonts w:ascii="Palatino Linotype" w:eastAsia="Palatino Linotype" w:hAnsi="Palatino Linotype" w:cs="Palatino Linotype"/>
                <w:sz w:val="16"/>
                <w:szCs w:val="16"/>
              </w:rPr>
              <w:t xml:space="preserve">  </w:t>
            </w:r>
          </w:p>
        </w:tc>
        <w:tc>
          <w:tcPr>
            <w:tcW w:w="1448" w:type="dxa"/>
          </w:tcPr>
          <w:p w:rsidR="00D34027" w:rsidRPr="002214B4" w:rsidRDefault="00D34027" w:rsidP="00D34027">
            <w:pPr>
              <w:contextualSpacing/>
              <w:jc w:val="center"/>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Sí</w:t>
            </w:r>
          </w:p>
          <w:p w:rsidR="00D34027" w:rsidRPr="002214B4" w:rsidRDefault="00D34027" w:rsidP="00D34027">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Además que son ac</w:t>
            </w:r>
            <w:r w:rsidR="00DC1CC3" w:rsidRPr="002214B4">
              <w:rPr>
                <w:rFonts w:ascii="Palatino Linotype" w:eastAsia="Palatino Linotype" w:hAnsi="Palatino Linotype" w:cs="Palatino Linotype"/>
                <w:sz w:val="16"/>
                <w:szCs w:val="16"/>
              </w:rPr>
              <w:t>tos consentidos no se inconformó</w:t>
            </w:r>
            <w:r w:rsidRPr="002214B4">
              <w:rPr>
                <w:rFonts w:ascii="Palatino Linotype" w:eastAsia="Palatino Linotype" w:hAnsi="Palatino Linotype" w:cs="Palatino Linotype"/>
                <w:sz w:val="16"/>
                <w:szCs w:val="16"/>
              </w:rPr>
              <w:t xml:space="preserve"> el </w:t>
            </w:r>
            <w:r w:rsidRPr="002214B4">
              <w:rPr>
                <w:rFonts w:ascii="Palatino Linotype" w:eastAsia="Palatino Linotype" w:hAnsi="Palatino Linotype" w:cs="Palatino Linotype"/>
                <w:b/>
                <w:sz w:val="16"/>
                <w:szCs w:val="16"/>
              </w:rPr>
              <w:t>RECURRENTE</w:t>
            </w:r>
          </w:p>
        </w:tc>
      </w:tr>
      <w:tr w:rsidR="002214B4" w:rsidRPr="002214B4" w:rsidTr="00141628">
        <w:trPr>
          <w:jc w:val="center"/>
        </w:trPr>
        <w:tc>
          <w:tcPr>
            <w:tcW w:w="1366" w:type="dxa"/>
          </w:tcPr>
          <w:p w:rsidR="00B14893" w:rsidRPr="002214B4" w:rsidRDefault="00B14893" w:rsidP="00B14893">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5. ¿Cuántos camiones de recolección de basura operan en el municipio? ¿Cuántos son propiedad del ayuntamiento y cuantos se rentan o son propiedad de la empresa que tiene la </w:t>
            </w:r>
            <w:r w:rsidR="00833EDC" w:rsidRPr="002214B4">
              <w:rPr>
                <w:rFonts w:ascii="Palatino Linotype" w:eastAsia="Palatino Linotype" w:hAnsi="Palatino Linotype" w:cs="Palatino Linotype"/>
                <w:sz w:val="16"/>
                <w:szCs w:val="16"/>
              </w:rPr>
              <w:t>concesión</w:t>
            </w:r>
            <w:r w:rsidRPr="002214B4">
              <w:rPr>
                <w:rFonts w:ascii="Palatino Linotype" w:eastAsia="Palatino Linotype" w:hAnsi="Palatino Linotype" w:cs="Palatino Linotype"/>
                <w:sz w:val="16"/>
                <w:szCs w:val="16"/>
              </w:rPr>
              <w:t xml:space="preserve">? </w:t>
            </w:r>
          </w:p>
          <w:p w:rsidR="00DC1CC3" w:rsidRPr="002214B4" w:rsidRDefault="00DC1CC3" w:rsidP="00B14893">
            <w:pPr>
              <w:contextualSpacing/>
              <w:jc w:val="both"/>
              <w:rPr>
                <w:rFonts w:ascii="Palatino Linotype" w:eastAsia="Palatino Linotype" w:hAnsi="Palatino Linotype" w:cs="Palatino Linotype"/>
                <w:sz w:val="16"/>
                <w:szCs w:val="16"/>
              </w:rPr>
            </w:pPr>
          </w:p>
        </w:tc>
        <w:tc>
          <w:tcPr>
            <w:tcW w:w="4554" w:type="dxa"/>
          </w:tcPr>
          <w:p w:rsidR="00DC1CC3" w:rsidRPr="002214B4" w:rsidRDefault="00DC1CC3" w:rsidP="009F12DA">
            <w:pPr>
              <w:contextualSpacing/>
              <w:jc w:val="both"/>
              <w:rPr>
                <w:noProof/>
                <w:lang w:val="es-MX" w:eastAsia="es-MX"/>
              </w:rPr>
            </w:pPr>
            <w:r w:rsidRPr="002214B4">
              <w:rPr>
                <w:rFonts w:ascii="Palatino Linotype" w:eastAsia="Palatino Linotype" w:hAnsi="Palatino Linotype" w:cs="Palatino Linotype"/>
                <w:sz w:val="16"/>
                <w:szCs w:val="16"/>
              </w:rPr>
              <w:t xml:space="preserve">Dirección de Servicios Públicos, </w:t>
            </w:r>
            <w:r w:rsidR="009F12DA" w:rsidRPr="002214B4">
              <w:rPr>
                <w:rFonts w:ascii="Palatino Linotype" w:eastAsia="Palatino Linotype" w:hAnsi="Palatino Linotype" w:cs="Palatino Linotype"/>
                <w:sz w:val="16"/>
                <w:szCs w:val="16"/>
              </w:rPr>
              <w:t>informó que cuenta con 120 unidades vehiculares para realizar el servicio de recolección, 81 son propiedad del municipio y 39 son arrendadas, y que no hay concesión a ninguna empresa.</w:t>
            </w:r>
            <w:r w:rsidRPr="002214B4">
              <w:rPr>
                <w:rFonts w:ascii="Palatino Linotype" w:eastAsia="Palatino Linotype" w:hAnsi="Palatino Linotype" w:cs="Palatino Linotype"/>
                <w:sz w:val="16"/>
                <w:szCs w:val="16"/>
              </w:rPr>
              <w:t xml:space="preserve"> </w:t>
            </w:r>
            <w:r w:rsidRPr="002214B4">
              <w:rPr>
                <w:noProof/>
                <w:lang w:val="es-MX" w:eastAsia="es-MX"/>
              </w:rPr>
              <w:t xml:space="preserve"> </w:t>
            </w:r>
          </w:p>
        </w:tc>
        <w:tc>
          <w:tcPr>
            <w:tcW w:w="1460" w:type="dxa"/>
          </w:tcPr>
          <w:p w:rsidR="00DC1CC3" w:rsidRPr="002214B4" w:rsidRDefault="009F12DA" w:rsidP="00D34027">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No se pronunció</w:t>
            </w:r>
            <w:r w:rsidR="00DC1CC3" w:rsidRPr="002214B4">
              <w:rPr>
                <w:rFonts w:ascii="Palatino Linotype" w:eastAsia="Palatino Linotype" w:hAnsi="Palatino Linotype" w:cs="Palatino Linotype"/>
                <w:sz w:val="16"/>
                <w:szCs w:val="16"/>
              </w:rPr>
              <w:t xml:space="preserve"> </w:t>
            </w:r>
          </w:p>
        </w:tc>
        <w:tc>
          <w:tcPr>
            <w:tcW w:w="1448" w:type="dxa"/>
          </w:tcPr>
          <w:p w:rsidR="00DC1CC3" w:rsidRPr="002214B4" w:rsidRDefault="00DC1CC3" w:rsidP="00DC1CC3">
            <w:pPr>
              <w:contextualSpacing/>
              <w:jc w:val="center"/>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Sí</w:t>
            </w:r>
          </w:p>
          <w:p w:rsidR="00DC1CC3" w:rsidRPr="002214B4" w:rsidRDefault="00DC1CC3" w:rsidP="00DC1CC3">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Además que son actos consentidos no se inconformó el </w:t>
            </w:r>
            <w:r w:rsidRPr="002214B4">
              <w:rPr>
                <w:rFonts w:ascii="Palatino Linotype" w:eastAsia="Palatino Linotype" w:hAnsi="Palatino Linotype" w:cs="Palatino Linotype"/>
                <w:b/>
                <w:sz w:val="16"/>
                <w:szCs w:val="16"/>
              </w:rPr>
              <w:t>RECURRENTE</w:t>
            </w:r>
          </w:p>
        </w:tc>
      </w:tr>
      <w:tr w:rsidR="00141628" w:rsidRPr="002214B4" w:rsidTr="00141628">
        <w:trPr>
          <w:jc w:val="center"/>
        </w:trPr>
        <w:tc>
          <w:tcPr>
            <w:tcW w:w="1366" w:type="dxa"/>
          </w:tcPr>
          <w:p w:rsidR="00B14893" w:rsidRPr="002214B4" w:rsidRDefault="00B14893" w:rsidP="00B14893">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6. ¿Hay alguna empresa de consultoría o asesoría especializada contratada de cualquier manera por el organismo de agua?</w:t>
            </w:r>
          </w:p>
          <w:p w:rsidR="00D34027" w:rsidRPr="002214B4" w:rsidRDefault="00D34027" w:rsidP="00141628">
            <w:pPr>
              <w:contextualSpacing/>
              <w:jc w:val="both"/>
              <w:rPr>
                <w:rFonts w:ascii="Palatino Linotype" w:eastAsia="Palatino Linotype" w:hAnsi="Palatino Linotype" w:cs="Palatino Linotype"/>
                <w:sz w:val="16"/>
                <w:szCs w:val="16"/>
              </w:rPr>
            </w:pPr>
          </w:p>
        </w:tc>
        <w:tc>
          <w:tcPr>
            <w:tcW w:w="4554" w:type="dxa"/>
          </w:tcPr>
          <w:p w:rsidR="009F12DA" w:rsidRPr="002214B4" w:rsidRDefault="009F12DA" w:rsidP="009F12DA">
            <w:pPr>
              <w:contextualSpacing/>
              <w:jc w:val="both"/>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El SUJETO OBLIGADO, se declaró incompetente para conocer de la información solicitada, señalando que el Sujeto Obligado competente es Organismo Descentralizado de Servicios de Agua Potable y Alcantarillado de Atizapán de Zaragoza SAPASA, ya es Sujeto Obligado independiente en materia de transparencia, ello de conformidad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oficial de gobierno el 27 de febrero del 2017).</w:t>
            </w:r>
          </w:p>
          <w:p w:rsidR="00141628" w:rsidRPr="002214B4" w:rsidRDefault="00141628" w:rsidP="00D34027">
            <w:pPr>
              <w:contextualSpacing/>
              <w:jc w:val="both"/>
              <w:rPr>
                <w:rFonts w:ascii="Palatino Linotype" w:eastAsia="Palatino Linotype" w:hAnsi="Palatino Linotype" w:cs="Palatino Linotype"/>
                <w:sz w:val="16"/>
                <w:szCs w:val="16"/>
              </w:rPr>
            </w:pPr>
          </w:p>
        </w:tc>
        <w:tc>
          <w:tcPr>
            <w:tcW w:w="1460" w:type="dxa"/>
          </w:tcPr>
          <w:p w:rsidR="00D34027" w:rsidRPr="002214B4" w:rsidRDefault="00D34027" w:rsidP="00D34027">
            <w:pPr>
              <w:pBdr>
                <w:top w:val="nil"/>
                <w:left w:val="nil"/>
                <w:bottom w:val="nil"/>
                <w:right w:val="nil"/>
                <w:between w:val="nil"/>
              </w:pBdr>
              <w:contextualSpacing/>
              <w:jc w:val="both"/>
              <w:rPr>
                <w:rFonts w:ascii="Palatino Linotype" w:eastAsia="Palatino Linotype" w:hAnsi="Palatino Linotype" w:cs="Palatino Linotype"/>
                <w:sz w:val="16"/>
                <w:szCs w:val="16"/>
              </w:rPr>
            </w:pPr>
          </w:p>
          <w:p w:rsidR="009F12DA" w:rsidRPr="002214B4" w:rsidRDefault="009F12DA" w:rsidP="009F12DA">
            <w:pPr>
              <w:contextualSpacing/>
              <w:jc w:val="both"/>
              <w:rPr>
                <w:rFonts w:ascii="Palatino Linotype" w:eastAsia="Palatino Linotype" w:hAnsi="Palatino Linotype" w:cs="Palatino Linotype"/>
                <w:b/>
                <w:sz w:val="16"/>
                <w:szCs w:val="16"/>
              </w:rPr>
            </w:pPr>
            <w:r w:rsidRPr="002214B4">
              <w:rPr>
                <w:rFonts w:ascii="Palatino Linotype" w:eastAsia="Palatino Linotype" w:hAnsi="Palatino Linotype" w:cs="Palatino Linotype"/>
                <w:sz w:val="16"/>
                <w:szCs w:val="16"/>
              </w:rPr>
              <w:t>Ratifica respuesta.</w:t>
            </w:r>
            <w:r w:rsidR="00141628" w:rsidRPr="002214B4">
              <w:rPr>
                <w:rFonts w:ascii="Palatino Linotype" w:eastAsia="Palatino Linotype" w:hAnsi="Palatino Linotype" w:cs="Palatino Linotype"/>
                <w:sz w:val="16"/>
                <w:szCs w:val="16"/>
              </w:rPr>
              <w:t xml:space="preserve"> </w:t>
            </w:r>
          </w:p>
          <w:p w:rsidR="00D34027" w:rsidRPr="002214B4" w:rsidRDefault="00D34027" w:rsidP="00D34027">
            <w:pPr>
              <w:contextualSpacing/>
              <w:jc w:val="both"/>
              <w:rPr>
                <w:rFonts w:ascii="Palatino Linotype" w:eastAsia="Palatino Linotype" w:hAnsi="Palatino Linotype" w:cs="Palatino Linotype"/>
                <w:b/>
                <w:sz w:val="16"/>
                <w:szCs w:val="16"/>
              </w:rPr>
            </w:pPr>
          </w:p>
        </w:tc>
        <w:tc>
          <w:tcPr>
            <w:tcW w:w="1448" w:type="dxa"/>
          </w:tcPr>
          <w:p w:rsidR="00D34027" w:rsidRPr="002214B4" w:rsidRDefault="00141628" w:rsidP="00141628">
            <w:pPr>
              <w:contextualSpacing/>
              <w:jc w:val="center"/>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 xml:space="preserve">Sí </w:t>
            </w:r>
          </w:p>
          <w:p w:rsidR="00141628" w:rsidRPr="002214B4" w:rsidRDefault="00141628" w:rsidP="00141628">
            <w:pPr>
              <w:contextualSpacing/>
              <w:jc w:val="center"/>
              <w:rPr>
                <w:rFonts w:ascii="Palatino Linotype" w:eastAsia="Palatino Linotype" w:hAnsi="Palatino Linotype" w:cs="Palatino Linotype"/>
                <w:sz w:val="16"/>
                <w:szCs w:val="16"/>
              </w:rPr>
            </w:pPr>
          </w:p>
          <w:p w:rsidR="00141628" w:rsidRPr="002214B4" w:rsidRDefault="009F12DA" w:rsidP="00141628">
            <w:pPr>
              <w:contextualSpacing/>
              <w:rPr>
                <w:rFonts w:ascii="Palatino Linotype" w:eastAsia="Palatino Linotype" w:hAnsi="Palatino Linotype" w:cs="Palatino Linotype"/>
                <w:sz w:val="16"/>
                <w:szCs w:val="16"/>
              </w:rPr>
            </w:pPr>
            <w:r w:rsidRPr="002214B4">
              <w:rPr>
                <w:rFonts w:ascii="Palatino Linotype" w:eastAsia="Palatino Linotype" w:hAnsi="Palatino Linotype" w:cs="Palatino Linotype"/>
                <w:sz w:val="16"/>
                <w:szCs w:val="16"/>
              </w:rPr>
              <w:t>En términos de lo señalado por el artículo 167 de la Ley de la Materia.</w:t>
            </w:r>
          </w:p>
        </w:tc>
      </w:tr>
    </w:tbl>
    <w:p w:rsidR="00141628" w:rsidRPr="002214B4" w:rsidRDefault="00141628" w:rsidP="00CF76A2">
      <w:pPr>
        <w:spacing w:line="360" w:lineRule="auto"/>
        <w:jc w:val="both"/>
        <w:rPr>
          <w:rFonts w:ascii="Palatino Linotype" w:eastAsia="Palatino Linotype" w:hAnsi="Palatino Linotype" w:cs="Palatino Linotype"/>
        </w:rPr>
      </w:pPr>
    </w:p>
    <w:p w:rsidR="00CF76A2" w:rsidRPr="002214B4" w:rsidRDefault="00CF76A2" w:rsidP="00CF76A2">
      <w:pPr>
        <w:spacing w:line="360" w:lineRule="auto"/>
        <w:jc w:val="both"/>
        <w:rPr>
          <w:rFonts w:ascii="Palatino Linotype" w:hAnsi="Palatino Linotype" w:cs="Arial"/>
        </w:rPr>
      </w:pPr>
      <w:r w:rsidRPr="002214B4">
        <w:rPr>
          <w:rFonts w:ascii="Palatino Linotype" w:eastAsia="Palatino Linotype" w:hAnsi="Palatino Linotype" w:cs="Palatino Linotype"/>
        </w:rPr>
        <w:t>Con base al cuadro comparativo anterior y analizados los motivos de inconformidad d</w:t>
      </w:r>
      <w:r w:rsidR="00B260CB" w:rsidRPr="002214B4">
        <w:rPr>
          <w:rFonts w:ascii="Palatino Linotype" w:eastAsia="Palatino Linotype" w:hAnsi="Palatino Linotype" w:cs="Palatino Linotype"/>
        </w:rPr>
        <w:t>e</w:t>
      </w:r>
      <w:r w:rsidR="009C5719" w:rsidRPr="002214B4">
        <w:rPr>
          <w:rFonts w:ascii="Palatino Linotype" w:eastAsia="Palatino Linotype" w:hAnsi="Palatino Linotype" w:cs="Palatino Linotype"/>
        </w:rPr>
        <w:t xml:space="preserve">l </w:t>
      </w:r>
      <w:r w:rsidR="009C5719" w:rsidRPr="002214B4">
        <w:rPr>
          <w:rFonts w:ascii="Palatino Linotype" w:eastAsia="Palatino Linotype" w:hAnsi="Palatino Linotype" w:cs="Palatino Linotype"/>
          <w:b/>
        </w:rPr>
        <w:t>RECURRENTE</w:t>
      </w:r>
      <w:r w:rsidRPr="002214B4">
        <w:rPr>
          <w:rFonts w:ascii="Palatino Linotype" w:eastAsia="Palatino Linotype" w:hAnsi="Palatino Linotype" w:cs="Palatino Linotype"/>
        </w:rPr>
        <w:t xml:space="preserve">, se advierte que está conforme con la respuesta otorgada a los puntos </w:t>
      </w:r>
      <w:r w:rsidR="00833EDC" w:rsidRPr="002214B4">
        <w:rPr>
          <w:rFonts w:ascii="Palatino Linotype" w:eastAsia="Palatino Linotype" w:hAnsi="Palatino Linotype" w:cs="Palatino Linotype"/>
        </w:rPr>
        <w:t>“1”,</w:t>
      </w:r>
      <w:r w:rsidR="004D0A8D" w:rsidRPr="002214B4">
        <w:rPr>
          <w:rFonts w:ascii="Palatino Linotype" w:eastAsia="Palatino Linotype" w:hAnsi="Palatino Linotype" w:cs="Palatino Linotype"/>
        </w:rPr>
        <w:t xml:space="preserve">“2”, </w:t>
      </w:r>
      <w:r w:rsidR="00833EDC" w:rsidRPr="002214B4">
        <w:rPr>
          <w:rFonts w:ascii="Palatino Linotype" w:eastAsia="Palatino Linotype" w:hAnsi="Palatino Linotype" w:cs="Palatino Linotype"/>
        </w:rPr>
        <w:t>“3”, “4” y “5”</w:t>
      </w:r>
      <w:r w:rsidR="002A4656" w:rsidRPr="002214B4">
        <w:rPr>
          <w:rFonts w:ascii="Palatino Linotype" w:eastAsia="Palatino Linotype" w:hAnsi="Palatino Linotype" w:cs="Palatino Linotype"/>
        </w:rPr>
        <w:t xml:space="preserve">, </w:t>
      </w:r>
      <w:r w:rsidRPr="002214B4">
        <w:rPr>
          <w:rFonts w:ascii="Palatino Linotype" w:eastAsia="Palatino Linotype" w:hAnsi="Palatino Linotype" w:cs="Palatino Linotype"/>
        </w:rPr>
        <w:t xml:space="preserve">en razón que sólo se </w:t>
      </w:r>
      <w:r w:rsidR="00B260CB" w:rsidRPr="002214B4">
        <w:rPr>
          <w:rFonts w:ascii="Palatino Linotype" w:eastAsia="Palatino Linotype" w:hAnsi="Palatino Linotype" w:cs="Palatino Linotype"/>
        </w:rPr>
        <w:t>queja de</w:t>
      </w:r>
      <w:r w:rsidR="00833EDC" w:rsidRPr="002214B4">
        <w:rPr>
          <w:rFonts w:ascii="Palatino Linotype" w:eastAsia="Palatino Linotype" w:hAnsi="Palatino Linotype" w:cs="Palatino Linotype"/>
        </w:rPr>
        <w:t>l</w:t>
      </w:r>
      <w:r w:rsidR="004D0A8D" w:rsidRPr="002214B4">
        <w:rPr>
          <w:rFonts w:ascii="Palatino Linotype" w:eastAsia="Palatino Linotype" w:hAnsi="Palatino Linotype" w:cs="Palatino Linotype"/>
        </w:rPr>
        <w:t xml:space="preserve"> pu</w:t>
      </w:r>
      <w:r w:rsidR="00833EDC" w:rsidRPr="002214B4">
        <w:rPr>
          <w:rFonts w:ascii="Palatino Linotype" w:eastAsia="Palatino Linotype" w:hAnsi="Palatino Linotype" w:cs="Palatino Linotype"/>
        </w:rPr>
        <w:t>nto “6</w:t>
      </w:r>
      <w:r w:rsidR="00B260CB" w:rsidRPr="002214B4">
        <w:rPr>
          <w:rFonts w:ascii="Palatino Linotype" w:eastAsia="Palatino Linotype" w:hAnsi="Palatino Linotype" w:cs="Palatino Linotype"/>
        </w:rPr>
        <w:t>”</w:t>
      </w:r>
      <w:r w:rsidRPr="002214B4">
        <w:rPr>
          <w:rFonts w:ascii="Palatino Linotype" w:eastAsia="Palatino Linotype" w:hAnsi="Palatino Linotype" w:cs="Palatino Linotype"/>
        </w:rPr>
        <w:t>; p</w:t>
      </w:r>
      <w:r w:rsidRPr="002214B4">
        <w:rPr>
          <w:rFonts w:ascii="Palatino Linotype" w:hAnsi="Palatino Linotype" w:cs="Arial"/>
        </w:rPr>
        <w:t xml:space="preserve">or </w:t>
      </w:r>
      <w:r w:rsidRPr="002214B4">
        <w:rPr>
          <w:rFonts w:ascii="Palatino Linotype" w:hAnsi="Palatino Linotype" w:cs="Arial"/>
        </w:rPr>
        <w:lastRenderedPageBreak/>
        <w:t>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CF76A2" w:rsidRPr="002214B4" w:rsidRDefault="00CF76A2" w:rsidP="00CF76A2">
      <w:pPr>
        <w:spacing w:line="360" w:lineRule="auto"/>
        <w:jc w:val="both"/>
        <w:rPr>
          <w:rFonts w:ascii="Palatino Linotype" w:hAnsi="Palatino Linotype" w:cs="Arial"/>
        </w:rPr>
      </w:pPr>
    </w:p>
    <w:p w:rsidR="00CF76A2" w:rsidRPr="002214B4" w:rsidRDefault="00CF76A2" w:rsidP="00CF76A2">
      <w:pPr>
        <w:spacing w:before="240" w:after="240"/>
        <w:ind w:left="567" w:right="567"/>
        <w:contextualSpacing/>
        <w:jc w:val="both"/>
        <w:rPr>
          <w:rFonts w:ascii="Palatino Linotype" w:hAnsi="Palatino Linotype" w:cs="Arial"/>
          <w:i/>
          <w:sz w:val="22"/>
          <w:szCs w:val="22"/>
        </w:rPr>
      </w:pPr>
      <w:r w:rsidRPr="002214B4">
        <w:rPr>
          <w:rFonts w:ascii="Palatino Linotype" w:hAnsi="Palatino Linotype" w:cs="Arial"/>
          <w:sz w:val="22"/>
          <w:szCs w:val="22"/>
        </w:rPr>
        <w:t>“</w:t>
      </w:r>
      <w:r w:rsidRPr="002214B4">
        <w:rPr>
          <w:rFonts w:ascii="Palatino Linotype" w:hAnsi="Palatino Linotype" w:cs="Arial"/>
          <w:b/>
          <w:i/>
          <w:sz w:val="22"/>
          <w:szCs w:val="22"/>
        </w:rPr>
        <w:t>REVISIÓN EN AMPARO. LOS RESOLUTIVOS NO COMBATIDOS DEBEN DECLARARSE FIRMES</w:t>
      </w:r>
      <w:r w:rsidRPr="002214B4">
        <w:rPr>
          <w:rFonts w:ascii="Palatino Linotype" w:hAnsi="Palatino Linotype" w:cs="Arial"/>
          <w:i/>
          <w:sz w:val="22"/>
          <w:szCs w:val="22"/>
        </w:rPr>
        <w:t xml:space="preserve">. Cuando algún resolutivo de la sentencia impugnada afecta </w:t>
      </w:r>
      <w:proofErr w:type="gramStart"/>
      <w:r w:rsidRPr="002214B4">
        <w:rPr>
          <w:rFonts w:ascii="Palatino Linotype" w:hAnsi="Palatino Linotype" w:cs="Arial"/>
          <w:i/>
          <w:sz w:val="22"/>
          <w:szCs w:val="22"/>
        </w:rPr>
        <w:t xml:space="preserve">a </w:t>
      </w:r>
      <w:r w:rsidR="009C5719" w:rsidRPr="002214B4">
        <w:rPr>
          <w:rFonts w:ascii="Palatino Linotype" w:hAnsi="Palatino Linotype" w:cs="Arial"/>
          <w:i/>
          <w:sz w:val="22"/>
          <w:szCs w:val="22"/>
        </w:rPr>
        <w:t>el</w:t>
      </w:r>
      <w:proofErr w:type="gramEnd"/>
      <w:r w:rsidR="009C5719" w:rsidRPr="002214B4">
        <w:rPr>
          <w:rFonts w:ascii="Palatino Linotype" w:hAnsi="Palatino Linotype" w:cs="Arial"/>
          <w:i/>
          <w:sz w:val="22"/>
          <w:szCs w:val="22"/>
        </w:rPr>
        <w:t xml:space="preserve"> RECURRENTE</w:t>
      </w:r>
      <w:r w:rsidRPr="002214B4">
        <w:rPr>
          <w:rFonts w:ascii="Palatino Linotype" w:hAnsi="Palatino Linotype" w:cs="Arial"/>
          <w:i/>
          <w:sz w:val="22"/>
          <w:szCs w:val="22"/>
        </w:rPr>
        <w:t xml:space="preserve">, y ésta no expresa agravio en contra de las consideraciones que le sirven de base, dicho resolutivo debe declararse firme. Esto es, en el caso referido, no obstante que la materia de la revisión comprende a todos los resolutivos que afectan a </w:t>
      </w:r>
      <w:r w:rsidR="009C5719" w:rsidRPr="002214B4">
        <w:rPr>
          <w:rFonts w:ascii="Palatino Linotype" w:hAnsi="Palatino Linotype" w:cs="Arial"/>
          <w:i/>
          <w:sz w:val="22"/>
          <w:szCs w:val="22"/>
        </w:rPr>
        <w:t>el RECURRENTE</w:t>
      </w:r>
      <w:r w:rsidRPr="002214B4">
        <w:rPr>
          <w:rFonts w:ascii="Palatino Linotype" w:hAnsi="Palatino Linotype" w:cs="Arial"/>
          <w:i/>
          <w:sz w:val="22"/>
          <w:szCs w:val="22"/>
        </w:rPr>
        <w:t>, deben declararse firmes aquéllos en contra de los cuales no se formuló agravio y dicha declaración de firmeza debe reflejarse en la parte considerativa y en los resolutivos debe confirmarse la sentencia recurrida en la parte correspondiente.”(Sic)</w:t>
      </w:r>
    </w:p>
    <w:p w:rsidR="00CF76A2" w:rsidRPr="002214B4" w:rsidRDefault="00CF76A2" w:rsidP="00CF76A2">
      <w:pPr>
        <w:spacing w:before="240" w:after="240" w:line="360" w:lineRule="auto"/>
        <w:jc w:val="both"/>
        <w:rPr>
          <w:rFonts w:ascii="Palatino Linotype" w:hAnsi="Palatino Linotype" w:cs="Arial"/>
        </w:rPr>
      </w:pPr>
    </w:p>
    <w:p w:rsidR="00CF76A2" w:rsidRPr="002214B4" w:rsidRDefault="00CF76A2" w:rsidP="00CF76A2">
      <w:pPr>
        <w:spacing w:before="240" w:after="240" w:line="360" w:lineRule="auto"/>
        <w:jc w:val="both"/>
        <w:rPr>
          <w:rFonts w:ascii="Palatino Linotype" w:hAnsi="Palatino Linotype" w:cs="Arial"/>
        </w:rPr>
      </w:pPr>
      <w:r w:rsidRPr="002214B4">
        <w:rPr>
          <w:rFonts w:ascii="Palatino Linotype" w:hAnsi="Palatino Linotype" w:cs="Arial"/>
        </w:rPr>
        <w:t xml:space="preserve">Esto es, la parte de la solicitud sobre la que no se expresó inconformidad, debe declararse consentida por el hoy </w:t>
      </w:r>
      <w:r w:rsidRPr="002214B4">
        <w:rPr>
          <w:rFonts w:ascii="Palatino Linotype" w:hAnsi="Palatino Linotype" w:cs="Arial"/>
          <w:b/>
        </w:rPr>
        <w:t>RECURRENTE</w:t>
      </w:r>
      <w:r w:rsidRPr="002214B4">
        <w:rPr>
          <w:rFonts w:ascii="Palatino Linotype" w:hAnsi="Palatino Linotype" w:cs="Arial"/>
        </w:rPr>
        <w:t xml:space="preserve">, ya que no pueden producirse efectos jurídicos tendentes a revocar, confirmar o modificar la parte de la respuesta con relación a la parte de la solicitud que no fue motivo de inconformidad ya que </w:t>
      </w:r>
      <w:r w:rsidR="004D0A8D" w:rsidRPr="002214B4">
        <w:rPr>
          <w:rFonts w:ascii="Palatino Linotype" w:hAnsi="Palatino Linotype" w:cs="Arial"/>
        </w:rPr>
        <w:t>se infiere un consentimiento d</w:t>
      </w:r>
      <w:r w:rsidR="009C5719" w:rsidRPr="002214B4">
        <w:rPr>
          <w:rFonts w:ascii="Palatino Linotype" w:hAnsi="Palatino Linotype" w:cs="Arial"/>
        </w:rPr>
        <w:t xml:space="preserve">el </w:t>
      </w:r>
      <w:r w:rsidR="009C5719" w:rsidRPr="002214B4">
        <w:rPr>
          <w:rFonts w:ascii="Palatino Linotype" w:hAnsi="Palatino Linotype" w:cs="Arial"/>
          <w:b/>
        </w:rPr>
        <w:t>RECURRENTE</w:t>
      </w:r>
      <w:r w:rsidRPr="002214B4">
        <w:rPr>
          <w:rFonts w:ascii="Palatino Linotype" w:hAnsi="Palatino Linotype" w:cs="Arial"/>
        </w:rPr>
        <w:t xml:space="preserve"> ante la falta de impugnación eficaz.</w:t>
      </w:r>
    </w:p>
    <w:p w:rsidR="00CF76A2" w:rsidRPr="002214B4" w:rsidRDefault="00CF76A2" w:rsidP="00CF76A2">
      <w:pPr>
        <w:spacing w:before="240" w:after="240" w:line="360" w:lineRule="auto"/>
        <w:jc w:val="both"/>
        <w:rPr>
          <w:rFonts w:ascii="Palatino Linotype" w:hAnsi="Palatino Linotype" w:cs="Arial"/>
        </w:rPr>
      </w:pPr>
      <w:r w:rsidRPr="002214B4">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rsidR="00CF76A2" w:rsidRPr="002214B4" w:rsidRDefault="00CF76A2" w:rsidP="00CF76A2">
      <w:pPr>
        <w:spacing w:before="240" w:after="240" w:line="276" w:lineRule="auto"/>
        <w:ind w:left="567" w:right="567"/>
        <w:jc w:val="both"/>
        <w:rPr>
          <w:rFonts w:ascii="Palatino Linotype" w:hAnsi="Palatino Linotype" w:cs="Arial"/>
          <w:i/>
          <w:sz w:val="22"/>
          <w:szCs w:val="22"/>
        </w:rPr>
      </w:pPr>
      <w:r w:rsidRPr="002214B4">
        <w:rPr>
          <w:rFonts w:ascii="Palatino Linotype" w:hAnsi="Palatino Linotype" w:cs="Arial"/>
          <w:i/>
          <w:sz w:val="22"/>
          <w:szCs w:val="22"/>
        </w:rPr>
        <w:t>“</w:t>
      </w:r>
      <w:r w:rsidRPr="002214B4">
        <w:rPr>
          <w:rFonts w:ascii="Palatino Linotype" w:hAnsi="Palatino Linotype" w:cs="Arial"/>
          <w:b/>
          <w:i/>
          <w:sz w:val="22"/>
          <w:szCs w:val="22"/>
        </w:rPr>
        <w:t>ACTOS CONSENTIDOS. SON LOS QUE NO SE IMPUGNAN MEDIANTE EL RECURSO IDÓNEO</w:t>
      </w:r>
      <w:r w:rsidRPr="002214B4">
        <w:rPr>
          <w:rFonts w:ascii="Palatino Linotype" w:hAnsi="Palatino Linotype" w:cs="Arial"/>
          <w:i/>
          <w:sz w:val="22"/>
          <w:szCs w:val="22"/>
        </w:rPr>
        <w:t xml:space="preserve">. Debe reputarse como consentido el acto que no se impugnó por el medio establecido por la ley, ya que, si se hizo uso de otro no previsto por ella o si se </w:t>
      </w:r>
      <w:r w:rsidRPr="002214B4">
        <w:rPr>
          <w:rFonts w:ascii="Palatino Linotype" w:hAnsi="Palatino Linotype" w:cs="Arial"/>
          <w:i/>
          <w:sz w:val="22"/>
          <w:szCs w:val="22"/>
        </w:rPr>
        <w:lastRenderedPageBreak/>
        <w:t>hace una simple manifestación de inconformidad, tales actuaciones no producen efectos jurídicos tendientes a revocar, confirmar o modificar el acto reclamado en amparo, lo que significa consentimiento del mismo por falta de impugnación eficaz.”(Sic)</w:t>
      </w:r>
    </w:p>
    <w:p w:rsidR="002A4656" w:rsidRPr="002214B4" w:rsidRDefault="00315EE6">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 xml:space="preserve">En otro </w:t>
      </w:r>
      <w:r w:rsidR="00B260CB" w:rsidRPr="002214B4">
        <w:rPr>
          <w:rFonts w:ascii="Palatino Linotype" w:eastAsia="Palatino Linotype" w:hAnsi="Palatino Linotype" w:cs="Palatino Linotype"/>
        </w:rPr>
        <w:t>orden de ideas sobre el punto “</w:t>
      </w:r>
      <w:r w:rsidR="00833EDC" w:rsidRPr="002214B4">
        <w:rPr>
          <w:rFonts w:ascii="Palatino Linotype" w:eastAsia="Palatino Linotype" w:hAnsi="Palatino Linotype" w:cs="Palatino Linotype"/>
        </w:rPr>
        <w:t>6</w:t>
      </w:r>
      <w:r w:rsidR="00D20694" w:rsidRPr="002214B4">
        <w:rPr>
          <w:rFonts w:ascii="Palatino Linotype" w:eastAsia="Palatino Linotype" w:hAnsi="Palatino Linotype" w:cs="Palatino Linotype"/>
        </w:rPr>
        <w:t>”</w:t>
      </w:r>
      <w:r w:rsidRPr="002214B4">
        <w:rPr>
          <w:rFonts w:ascii="Palatino Linotype" w:eastAsia="Palatino Linotype" w:hAnsi="Palatino Linotype" w:cs="Palatino Linotype"/>
        </w:rPr>
        <w:t xml:space="preserve">, descrito en el cuadro comparativo, relativo </w:t>
      </w:r>
      <w:proofErr w:type="gramStart"/>
      <w:r w:rsidRPr="002214B4">
        <w:rPr>
          <w:rFonts w:ascii="Palatino Linotype" w:eastAsia="Palatino Linotype" w:hAnsi="Palatino Linotype" w:cs="Palatino Linotype"/>
        </w:rPr>
        <w:t>a</w:t>
      </w:r>
      <w:proofErr w:type="gramEnd"/>
      <w:r w:rsidRPr="002214B4">
        <w:rPr>
          <w:rFonts w:ascii="Palatino Linotype" w:eastAsia="Palatino Linotype" w:hAnsi="Palatino Linotype" w:cs="Palatino Linotype"/>
        </w:rPr>
        <w:t>:</w:t>
      </w:r>
    </w:p>
    <w:p w:rsidR="00B260CB" w:rsidRPr="002214B4" w:rsidRDefault="00B260CB">
      <w:pPr>
        <w:spacing w:line="360" w:lineRule="auto"/>
        <w:jc w:val="both"/>
        <w:rPr>
          <w:rFonts w:ascii="Palatino Linotype" w:eastAsia="Palatino Linotype" w:hAnsi="Palatino Linotype" w:cs="Palatino Linotype"/>
        </w:rPr>
      </w:pPr>
    </w:p>
    <w:p w:rsidR="00833EDC" w:rsidRPr="002214B4" w:rsidRDefault="00833EDC" w:rsidP="00833EDC">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6. ¿Hay alguna empresa de consultoría o asesoría especializada contratada de cualquier manera por el organismo de agua?</w:t>
      </w:r>
      <w:r w:rsidR="00E31680" w:rsidRPr="002214B4">
        <w:rPr>
          <w:rFonts w:ascii="Palatino Linotype" w:eastAsia="Palatino Linotype" w:hAnsi="Palatino Linotype" w:cs="Palatino Linotype"/>
        </w:rPr>
        <w:t xml:space="preserve"> </w:t>
      </w:r>
    </w:p>
    <w:p w:rsidR="00D20694" w:rsidRPr="002214B4" w:rsidRDefault="00D20694" w:rsidP="00B260CB">
      <w:pPr>
        <w:spacing w:line="360" w:lineRule="auto"/>
        <w:jc w:val="both"/>
        <w:rPr>
          <w:rFonts w:ascii="Palatino Linotype" w:eastAsia="Palatino Linotype" w:hAnsi="Palatino Linotype" w:cs="Palatino Linotype"/>
        </w:rPr>
      </w:pPr>
    </w:p>
    <w:p w:rsidR="00B260CB" w:rsidRPr="002214B4" w:rsidRDefault="00B260CB" w:rsidP="00B260CB">
      <w:pPr>
        <w:spacing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En respuesta</w:t>
      </w:r>
      <w:r w:rsidR="00D20694" w:rsidRPr="002214B4">
        <w:rPr>
          <w:rFonts w:ascii="Palatino Linotype" w:eastAsia="Palatino Linotype" w:hAnsi="Palatino Linotype" w:cs="Palatino Linotype"/>
        </w:rPr>
        <w:t xml:space="preserve"> como en informe justificado</w:t>
      </w:r>
      <w:r w:rsidRPr="002214B4">
        <w:rPr>
          <w:rFonts w:ascii="Palatino Linotype" w:eastAsia="Palatino Linotype" w:hAnsi="Palatino Linotype" w:cs="Palatino Linotype"/>
        </w:rPr>
        <w:t xml:space="preserve">, </w:t>
      </w:r>
      <w:r w:rsidR="009446E9" w:rsidRPr="002214B4">
        <w:rPr>
          <w:rFonts w:ascii="Palatino Linotype" w:eastAsia="Palatino Linotype" w:hAnsi="Palatino Linotype" w:cs="Palatino Linotype"/>
        </w:rPr>
        <w:t xml:space="preserve">el </w:t>
      </w:r>
      <w:r w:rsidR="009446E9" w:rsidRPr="002214B4">
        <w:rPr>
          <w:rFonts w:ascii="Palatino Linotype" w:eastAsia="Palatino Linotype" w:hAnsi="Palatino Linotype" w:cs="Palatino Linotype"/>
          <w:b/>
        </w:rPr>
        <w:t>SUJETO OBLIGADO</w:t>
      </w:r>
      <w:r w:rsidR="009446E9" w:rsidRPr="002214B4">
        <w:rPr>
          <w:rFonts w:ascii="Palatino Linotype" w:eastAsia="Palatino Linotype" w:hAnsi="Palatino Linotype" w:cs="Palatino Linotype"/>
        </w:rPr>
        <w:t>, señaló:</w:t>
      </w:r>
    </w:p>
    <w:p w:rsidR="00D20694" w:rsidRPr="002214B4" w:rsidRDefault="00D20694" w:rsidP="00B260CB">
      <w:pPr>
        <w:spacing w:line="360" w:lineRule="auto"/>
        <w:jc w:val="both"/>
        <w:rPr>
          <w:rFonts w:ascii="Palatino Linotype" w:eastAsia="Palatino Linotype" w:hAnsi="Palatino Linotype" w:cs="Palatino Linotype"/>
        </w:rPr>
      </w:pPr>
    </w:p>
    <w:p w:rsidR="009446E9" w:rsidRPr="002214B4" w:rsidRDefault="009446E9" w:rsidP="009446E9">
      <w:pPr>
        <w:spacing w:line="360" w:lineRule="auto"/>
        <w:jc w:val="both"/>
        <w:rPr>
          <w:rFonts w:ascii="Palatino Linotype" w:eastAsia="Palatino Linotype" w:hAnsi="Palatino Linotype" w:cs="Palatino Linotype"/>
        </w:rPr>
      </w:pPr>
      <w:bookmarkStart w:id="2" w:name="_heading=h.1fob9te" w:colFirst="0" w:colLast="0"/>
      <w:bookmarkEnd w:id="2"/>
      <w:r w:rsidRPr="002214B4">
        <w:rPr>
          <w:rFonts w:ascii="Palatino Linotype" w:eastAsia="Palatino Linotype" w:hAnsi="Palatino Linotype" w:cs="Palatino Linotype"/>
        </w:rPr>
        <w:t>Su incompetencia para conocer de la información solicitada, señalando que el Sujeto Obligado competente es Organismo Descentralizado de Servicios de Agua Potable y Alcantarillado de Atizapán de Zaragoza SAPASA, ya es Sujeto Obligado independiente en materia de transparencia, ello de conformidad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oficial de gobierno el 27 de febrero del 2017).</w:t>
      </w:r>
    </w:p>
    <w:p w:rsidR="009446E9" w:rsidRPr="002214B4" w:rsidRDefault="009446E9" w:rsidP="009446E9">
      <w:pPr>
        <w:spacing w:line="360" w:lineRule="auto"/>
        <w:jc w:val="both"/>
        <w:rPr>
          <w:rFonts w:ascii="Palatino Linotype" w:eastAsia="Palatino Linotype" w:hAnsi="Palatino Linotype" w:cs="Palatino Linotype"/>
        </w:rPr>
      </w:pPr>
    </w:p>
    <w:p w:rsidR="009446E9" w:rsidRPr="002214B4" w:rsidRDefault="009446E9" w:rsidP="009446E9">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Al respecto</w:t>
      </w:r>
      <w:r w:rsidR="00CD60CE" w:rsidRPr="002214B4">
        <w:rPr>
          <w:rFonts w:ascii="Palatino Linotype" w:eastAsia="Palatino Linotype" w:hAnsi="Palatino Linotype" w:cs="Palatino Linotype"/>
        </w:rPr>
        <w:t xml:space="preserve">, </w:t>
      </w:r>
      <w:r w:rsidRPr="002214B4">
        <w:rPr>
          <w:rFonts w:ascii="Palatino Linotype" w:eastAsia="Palatino Linotype" w:hAnsi="Palatino Linotype" w:cs="Palatino Linotype"/>
        </w:rPr>
        <w:t xml:space="preserve">los artículos 49, fracción II, 53, fracción III y 167 de la Ley de Transparencia y Acceso a la Información Pública del Estado de México y Municipios, </w:t>
      </w:r>
      <w:r w:rsidRPr="002214B4">
        <w:rPr>
          <w:rFonts w:ascii="Palatino Linotype" w:eastAsia="Palatino Linotype" w:hAnsi="Palatino Linotype" w:cs="Palatino Linotype"/>
        </w:rPr>
        <w:lastRenderedPageBreak/>
        <w:t xml:space="preserve">se desprende que las Unidades de Transparencia son responsables de orientar a los particulares respecto de la dependencia, entidad u órgano que pudiera tener la información requerida, cuando la misma no sea competencia del </w:t>
      </w:r>
      <w:r w:rsidR="00CD60CE" w:rsidRPr="002214B4">
        <w:rPr>
          <w:rFonts w:ascii="Palatino Linotype" w:eastAsia="Palatino Linotype" w:hAnsi="Palatino Linotype" w:cs="Palatino Linotype"/>
        </w:rPr>
        <w:t xml:space="preserve">Sujeto Obligado </w:t>
      </w:r>
      <w:r w:rsidRPr="002214B4">
        <w:rPr>
          <w:rFonts w:ascii="Palatino Linotype" w:eastAsia="Palatino Linotype" w:hAnsi="Palatino Linotype" w:cs="Palatino Linotype"/>
        </w:rPr>
        <w:t>ante el cual se formule la solicitud de acceso.</w:t>
      </w:r>
    </w:p>
    <w:p w:rsidR="009446E9" w:rsidRPr="002214B4" w:rsidRDefault="009446E9" w:rsidP="009446E9">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Asimismo, que los Comités de Transparencia tienen entre sus atribuciones confirmar, modificar o revocar la declaración de incompetencia que realicen los titulares de las unidades administrativas.</w:t>
      </w:r>
    </w:p>
    <w:p w:rsidR="009446E9" w:rsidRPr="002214B4" w:rsidRDefault="00CD60CE" w:rsidP="009446E9">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Además</w:t>
      </w:r>
      <w:r w:rsidR="009446E9" w:rsidRPr="002214B4">
        <w:rPr>
          <w:rFonts w:ascii="Palatino Linotype" w:eastAsia="Palatino Linotype" w:hAnsi="Palatino Linotype" w:cs="Palatino Linotype"/>
        </w:rPr>
        <w:t>, cuando las Unidades de Transparencia determinen la notoria incompetencia por parte de los Sujetos Obligados deberán comunicar al solicitante la misma dentro de los tres días posteriores a la recepción de la solicitud.</w:t>
      </w:r>
    </w:p>
    <w:p w:rsidR="009446E9" w:rsidRPr="002214B4" w:rsidRDefault="009446E9" w:rsidP="009446E9">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rPr>
        <w:t>Como se logra observar, si bien 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rsidR="009446E9" w:rsidRPr="002214B4" w:rsidRDefault="009446E9" w:rsidP="009446E9">
      <w:pPr>
        <w:spacing w:line="360" w:lineRule="auto"/>
        <w:jc w:val="both"/>
        <w:rPr>
          <w:rFonts w:ascii="Palatino Linotype" w:eastAsiaTheme="minorHAnsi" w:hAnsi="Palatino Linotype" w:cs="Arial"/>
          <w:bCs/>
          <w:sz w:val="22"/>
          <w:szCs w:val="22"/>
          <w:lang w:eastAsia="en-US"/>
        </w:rPr>
      </w:pPr>
    </w:p>
    <w:p w:rsidR="009446E9" w:rsidRPr="002214B4" w:rsidRDefault="009446E9" w:rsidP="009446E9">
      <w:pPr>
        <w:numPr>
          <w:ilvl w:val="0"/>
          <w:numId w:val="22"/>
        </w:numPr>
        <w:spacing w:line="360" w:lineRule="auto"/>
        <w:contextualSpacing/>
        <w:jc w:val="both"/>
        <w:rPr>
          <w:rFonts w:ascii="Palatino Linotype" w:eastAsiaTheme="minorHAnsi" w:hAnsi="Palatino Linotype" w:cs="Arial"/>
          <w:bCs/>
          <w:sz w:val="22"/>
          <w:szCs w:val="22"/>
          <w:lang w:eastAsia="en-US"/>
        </w:rPr>
      </w:pPr>
      <w:r w:rsidRPr="002214B4">
        <w:rPr>
          <w:rFonts w:ascii="Palatino Linotype" w:eastAsiaTheme="minorHAnsi" w:hAnsi="Palatino Linotype" w:cs="Arial"/>
          <w:b/>
          <w:bCs/>
          <w:sz w:val="22"/>
          <w:szCs w:val="22"/>
          <w:lang w:eastAsia="en-US"/>
        </w:rPr>
        <w:t xml:space="preserve">Competencia: </w:t>
      </w:r>
      <w:r w:rsidRPr="002214B4">
        <w:rPr>
          <w:rFonts w:ascii="Palatino Linotype" w:eastAsiaTheme="minorHAnsi" w:hAnsi="Palatino Linotype" w:cs="Arial"/>
          <w:bCs/>
          <w:sz w:val="22"/>
          <w:szCs w:val="22"/>
          <w:lang w:eastAsia="en-US"/>
        </w:rPr>
        <w:t>La capacidad de una autoridad para conocer sobre una materia o asunto.</w:t>
      </w:r>
    </w:p>
    <w:p w:rsidR="009446E9" w:rsidRPr="002214B4" w:rsidRDefault="009446E9" w:rsidP="009446E9">
      <w:pPr>
        <w:spacing w:line="360" w:lineRule="auto"/>
        <w:ind w:left="780"/>
        <w:contextualSpacing/>
        <w:jc w:val="both"/>
        <w:rPr>
          <w:rFonts w:ascii="Palatino Linotype" w:eastAsiaTheme="minorHAnsi" w:hAnsi="Palatino Linotype" w:cs="Arial"/>
          <w:bCs/>
          <w:sz w:val="22"/>
          <w:szCs w:val="22"/>
          <w:lang w:eastAsia="en-US"/>
        </w:rPr>
      </w:pPr>
    </w:p>
    <w:p w:rsidR="009446E9" w:rsidRPr="002214B4" w:rsidRDefault="009446E9" w:rsidP="009446E9">
      <w:pPr>
        <w:numPr>
          <w:ilvl w:val="0"/>
          <w:numId w:val="22"/>
        </w:numPr>
        <w:spacing w:line="360" w:lineRule="auto"/>
        <w:contextualSpacing/>
        <w:jc w:val="both"/>
        <w:rPr>
          <w:rFonts w:ascii="Palatino Linotype" w:eastAsiaTheme="minorHAnsi" w:hAnsi="Palatino Linotype" w:cs="Arial"/>
          <w:bCs/>
          <w:sz w:val="22"/>
          <w:szCs w:val="22"/>
          <w:lang w:eastAsia="en-US"/>
        </w:rPr>
      </w:pPr>
      <w:r w:rsidRPr="002214B4">
        <w:rPr>
          <w:rFonts w:ascii="Palatino Linotype" w:eastAsiaTheme="minorHAnsi" w:hAnsi="Palatino Linotype" w:cs="Arial"/>
          <w:b/>
          <w:bCs/>
          <w:sz w:val="22"/>
          <w:szCs w:val="22"/>
          <w:lang w:eastAsia="en-US"/>
        </w:rPr>
        <w:t>Incompetencia:</w:t>
      </w:r>
      <w:r w:rsidRPr="002214B4">
        <w:rPr>
          <w:rFonts w:ascii="Palatino Linotype" w:eastAsiaTheme="minorHAnsi" w:hAnsi="Palatino Linotype" w:cs="Arial"/>
          <w:bCs/>
          <w:sz w:val="22"/>
          <w:szCs w:val="22"/>
          <w:lang w:eastAsia="en-US"/>
        </w:rPr>
        <w:t xml:space="preserve"> Falta de Competencia.</w:t>
      </w:r>
    </w:p>
    <w:p w:rsidR="009446E9" w:rsidRPr="002214B4" w:rsidRDefault="009446E9" w:rsidP="009446E9">
      <w:pPr>
        <w:spacing w:line="360" w:lineRule="auto"/>
        <w:jc w:val="both"/>
        <w:rPr>
          <w:rFonts w:ascii="Palatino Linotype" w:eastAsiaTheme="minorHAnsi" w:hAnsi="Palatino Linotype" w:cs="Arial"/>
          <w:sz w:val="22"/>
          <w:szCs w:val="22"/>
          <w:lang w:eastAsia="en-US"/>
        </w:rPr>
      </w:pPr>
    </w:p>
    <w:p w:rsidR="009446E9" w:rsidRPr="002214B4" w:rsidRDefault="009446E9" w:rsidP="009446E9">
      <w:pPr>
        <w:spacing w:line="360" w:lineRule="auto"/>
        <w:jc w:val="both"/>
        <w:rPr>
          <w:rFonts w:ascii="Palatino Linotype" w:eastAsiaTheme="minorHAnsi" w:hAnsi="Palatino Linotype" w:cs="Tahoma"/>
          <w:sz w:val="22"/>
          <w:szCs w:val="22"/>
          <w:lang w:eastAsia="en-US"/>
        </w:rPr>
      </w:pPr>
      <w:r w:rsidRPr="002214B4">
        <w:rPr>
          <w:rFonts w:ascii="Palatino Linotype" w:eastAsiaTheme="minorHAnsi" w:hAnsi="Palatino Linotype" w:cs="Tahoma"/>
          <w:sz w:val="22"/>
          <w:szCs w:val="22"/>
          <w:lang w:val="es-ES_tradnl" w:eastAsia="en-US"/>
        </w:rPr>
        <w:lastRenderedPageBreak/>
        <w:t xml:space="preserve">Por lo que, </w:t>
      </w:r>
      <w:r w:rsidRPr="002214B4">
        <w:rPr>
          <w:rFonts w:ascii="Palatino Linotype" w:eastAsiaTheme="minorHAnsi" w:hAnsi="Palatino Linotype" w:cs="Tahoma"/>
          <w:b/>
          <w:sz w:val="22"/>
          <w:szCs w:val="22"/>
          <w:lang w:val="es-ES_tradnl" w:eastAsia="en-US"/>
        </w:rPr>
        <w:t>la incompetencia</w:t>
      </w:r>
      <w:r w:rsidRPr="002214B4">
        <w:rPr>
          <w:rFonts w:ascii="Palatino Linotype" w:eastAsiaTheme="minorHAnsi" w:hAnsi="Palatino Linotype" w:cs="Tahoma"/>
          <w:sz w:val="22"/>
          <w:szCs w:val="22"/>
          <w:lang w:val="es-ES_tradnl" w:eastAsia="en-US"/>
        </w:rPr>
        <w:t>, radica en la incapacidad de una autoridad para conocer de un tema o asunto; en el mismo sentido, conviene traer a cuenta tesis</w:t>
      </w:r>
      <w:r w:rsidRPr="002214B4">
        <w:rPr>
          <w:rFonts w:ascii="Palatino Linotype" w:eastAsiaTheme="minorHAnsi" w:hAnsi="Palatino Linotype" w:cs="Tahoma"/>
          <w:sz w:val="22"/>
          <w:szCs w:val="22"/>
          <w:lang w:eastAsia="en-US"/>
        </w:rPr>
        <w:t xml:space="preserve"> aislada número III.2o.P.11 K, publicada en el Semanario Judicial de la Federación y su Gaceta, Novena Época, Tomo XV, Mayo de 2002, Pág. 1243, ya que precisa lo siguiente: </w:t>
      </w:r>
    </w:p>
    <w:p w:rsidR="009446E9" w:rsidRPr="002214B4" w:rsidRDefault="009446E9" w:rsidP="009446E9">
      <w:pPr>
        <w:spacing w:line="360" w:lineRule="auto"/>
        <w:jc w:val="both"/>
        <w:rPr>
          <w:rFonts w:ascii="Palatino Linotype" w:eastAsiaTheme="minorHAnsi" w:hAnsi="Palatino Linotype" w:cs="Tahoma"/>
          <w:sz w:val="22"/>
          <w:szCs w:val="22"/>
          <w:lang w:val="es-ES_tradnl" w:eastAsia="en-US"/>
        </w:rPr>
      </w:pPr>
    </w:p>
    <w:p w:rsidR="009446E9" w:rsidRPr="002214B4" w:rsidRDefault="009446E9" w:rsidP="00A01228">
      <w:pPr>
        <w:spacing w:line="276" w:lineRule="auto"/>
        <w:ind w:left="567" w:right="567"/>
        <w:jc w:val="both"/>
        <w:rPr>
          <w:rFonts w:ascii="Palatino Linotype" w:eastAsiaTheme="minorHAnsi" w:hAnsi="Palatino Linotype" w:cs="Tahoma"/>
          <w:i/>
          <w:sz w:val="22"/>
          <w:szCs w:val="22"/>
          <w:lang w:val="es-ES_tradnl" w:eastAsia="en-US"/>
        </w:rPr>
      </w:pPr>
      <w:r w:rsidRPr="002214B4">
        <w:rPr>
          <w:rFonts w:ascii="Palatino Linotype" w:eastAsiaTheme="minorHAnsi" w:hAnsi="Palatino Linotype" w:cs="Tahoma"/>
          <w:b/>
          <w:bCs/>
          <w:i/>
          <w:sz w:val="20"/>
          <w:szCs w:val="22"/>
          <w:lang w:val="es-ES_tradnl" w:eastAsia="en-US"/>
        </w:rPr>
        <w:t>“</w:t>
      </w:r>
      <w:r w:rsidRPr="002214B4">
        <w:rPr>
          <w:rFonts w:ascii="Palatino Linotype" w:eastAsiaTheme="minorHAnsi" w:hAnsi="Palatino Linotype" w:cs="Tahoma"/>
          <w:b/>
          <w:bCs/>
          <w:i/>
          <w:sz w:val="22"/>
          <w:szCs w:val="22"/>
          <w:lang w:val="es-ES_tradnl" w:eastAsia="en-US"/>
        </w:rPr>
        <w:t xml:space="preserve">LEGITIMACIÓN DE FUNCIONARIOS PÚBLICOS. LOS TRIBUNALES DE AMPARO, POR ESTAR VINCULADOS CON EL CONCEPTO DE COMPETENCIA A QUE SE REFIERE EL ARTÍCULO 16 CONSTITUCIONAL, NO PUEDEN CONOCER DE AQUÉLLA. </w:t>
      </w:r>
      <w:r w:rsidRPr="002214B4">
        <w:rPr>
          <w:rFonts w:ascii="Palatino Linotype" w:eastAsiaTheme="minorHAnsi" w:hAnsi="Palatino Linotype" w:cs="Tahoma"/>
          <w:i/>
          <w:sz w:val="22"/>
          <w:szCs w:val="22"/>
          <w:lang w:val="es-ES_tradnl" w:eastAsia="en-US"/>
        </w:rPr>
        <w:t>El artículo </w:t>
      </w:r>
      <w:hyperlink r:id="rId19" w:history="1">
        <w:r w:rsidRPr="002214B4">
          <w:rPr>
            <w:rFonts w:ascii="Palatino Linotype" w:eastAsiaTheme="minorHAnsi" w:hAnsi="Palatino Linotype" w:cs="Tahoma"/>
            <w:i/>
            <w:sz w:val="22"/>
            <w:szCs w:val="22"/>
            <w:u w:val="single"/>
            <w:lang w:val="es-ES_tradnl" w:eastAsia="en-US"/>
          </w:rPr>
          <w:t>16 constitucional</w:t>
        </w:r>
      </w:hyperlink>
      <w:r w:rsidRPr="002214B4">
        <w:rPr>
          <w:rFonts w:ascii="Palatino Linotype" w:eastAsiaTheme="minorHAnsi" w:hAnsi="Palatino Linotype" w:cs="Tahoma"/>
          <w:i/>
          <w:sz w:val="22"/>
          <w:szCs w:val="22"/>
          <w:lang w:val="es-ES_tradnl" w:eastAsia="en-US"/>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administrativa.”(Sic)</w:t>
      </w:r>
    </w:p>
    <w:p w:rsidR="009446E9" w:rsidRPr="002214B4" w:rsidRDefault="009446E9" w:rsidP="009446E9">
      <w:pPr>
        <w:spacing w:line="360" w:lineRule="auto"/>
        <w:jc w:val="both"/>
        <w:rPr>
          <w:rFonts w:ascii="Palatino Linotype" w:eastAsiaTheme="minorHAnsi" w:hAnsi="Palatino Linotype" w:cs="Tahoma"/>
          <w:sz w:val="22"/>
          <w:szCs w:val="22"/>
          <w:lang w:val="es-ES_tradnl" w:eastAsia="en-US"/>
        </w:rPr>
      </w:pPr>
    </w:p>
    <w:p w:rsidR="009446E9" w:rsidRPr="002214B4" w:rsidRDefault="009446E9" w:rsidP="009446E9">
      <w:pPr>
        <w:spacing w:line="360" w:lineRule="auto"/>
        <w:jc w:val="both"/>
        <w:rPr>
          <w:rFonts w:ascii="Palatino Linotype" w:eastAsiaTheme="minorHAnsi" w:hAnsi="Palatino Linotype" w:cs="Tahoma"/>
          <w:lang w:eastAsia="en-US"/>
        </w:rPr>
      </w:pPr>
      <w:r w:rsidRPr="002214B4">
        <w:rPr>
          <w:rFonts w:ascii="Palatino Linotype" w:eastAsiaTheme="minorHAnsi" w:hAnsi="Palatino Linotype" w:cs="Tahoma"/>
          <w:lang w:val="es-ES_tradnl" w:eastAsia="en-US"/>
        </w:rPr>
        <w:t xml:space="preserve">De la misma manera, resulta necesario traer a colación, el </w:t>
      </w:r>
      <w:r w:rsidRPr="002214B4">
        <w:rPr>
          <w:rFonts w:ascii="Palatino Linotype" w:eastAsiaTheme="minorHAnsi" w:hAnsi="Palatino Linotype" w:cs="Tahoma"/>
          <w:lang w:eastAsia="en-US"/>
        </w:rPr>
        <w:t xml:space="preserve">Criterio 13/17, emitido por el Instituto Nacional de Transparencia, Acceso a la Información y Protección de Datos Personales, que dispone lo siguiente: </w:t>
      </w:r>
    </w:p>
    <w:p w:rsidR="009446E9" w:rsidRPr="002214B4" w:rsidRDefault="009446E9" w:rsidP="009446E9">
      <w:pPr>
        <w:spacing w:line="360" w:lineRule="auto"/>
        <w:jc w:val="both"/>
        <w:rPr>
          <w:rFonts w:ascii="Palatino Linotype" w:eastAsiaTheme="minorHAnsi" w:hAnsi="Palatino Linotype" w:cs="Tahoma"/>
          <w:sz w:val="22"/>
          <w:szCs w:val="22"/>
          <w:lang w:eastAsia="en-US"/>
        </w:rPr>
      </w:pPr>
    </w:p>
    <w:p w:rsidR="009446E9" w:rsidRPr="002214B4" w:rsidRDefault="009446E9" w:rsidP="00A01228">
      <w:pPr>
        <w:spacing w:line="276" w:lineRule="auto"/>
        <w:ind w:left="567" w:right="567"/>
        <w:jc w:val="both"/>
        <w:rPr>
          <w:rFonts w:ascii="Palatino Linotype" w:eastAsiaTheme="minorHAnsi" w:hAnsi="Palatino Linotype" w:cs="Tahoma"/>
          <w:i/>
          <w:sz w:val="22"/>
          <w:szCs w:val="22"/>
          <w:lang w:eastAsia="en-US"/>
        </w:rPr>
      </w:pPr>
      <w:r w:rsidRPr="002214B4">
        <w:rPr>
          <w:rFonts w:ascii="Palatino Linotype" w:eastAsiaTheme="minorHAnsi" w:hAnsi="Palatino Linotype" w:cs="Tahoma"/>
          <w:i/>
          <w:sz w:val="22"/>
          <w:szCs w:val="22"/>
          <w:lang w:eastAsia="en-US"/>
        </w:rPr>
        <w:t>“</w:t>
      </w:r>
      <w:r w:rsidRPr="002214B4">
        <w:rPr>
          <w:rFonts w:ascii="Palatino Linotype" w:eastAsiaTheme="minorHAnsi" w:hAnsi="Palatino Linotype" w:cs="Tahoma"/>
          <w:b/>
          <w:bCs/>
          <w:i/>
          <w:sz w:val="22"/>
          <w:szCs w:val="22"/>
          <w:lang w:eastAsia="en-US"/>
        </w:rPr>
        <w:t xml:space="preserve">Incompetencia. </w:t>
      </w:r>
      <w:r w:rsidRPr="002214B4">
        <w:rPr>
          <w:rFonts w:ascii="Palatino Linotype" w:eastAsiaTheme="minorHAnsi" w:hAnsi="Palatino Linotype" w:cs="Tahoma"/>
          <w:i/>
          <w:sz w:val="22"/>
          <w:szCs w:val="22"/>
          <w:lang w:eastAsia="en-U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r w:rsidR="00CD60CE" w:rsidRPr="002214B4">
        <w:rPr>
          <w:rFonts w:ascii="Palatino Linotype" w:eastAsiaTheme="minorHAnsi" w:hAnsi="Palatino Linotype" w:cs="Tahoma"/>
          <w:i/>
          <w:sz w:val="22"/>
          <w:szCs w:val="22"/>
          <w:lang w:eastAsia="en-US"/>
        </w:rPr>
        <w:t>(Sic)</w:t>
      </w:r>
    </w:p>
    <w:p w:rsidR="009446E9" w:rsidRPr="002214B4" w:rsidRDefault="009446E9" w:rsidP="009446E9">
      <w:pPr>
        <w:spacing w:line="360" w:lineRule="auto"/>
        <w:jc w:val="both"/>
        <w:rPr>
          <w:rFonts w:ascii="Palatino Linotype" w:eastAsiaTheme="minorHAnsi" w:hAnsi="Palatino Linotype" w:cs="Tahoma"/>
          <w:sz w:val="22"/>
          <w:szCs w:val="22"/>
          <w:lang w:val="es-ES_tradnl" w:eastAsia="en-US"/>
        </w:rPr>
      </w:pPr>
    </w:p>
    <w:p w:rsidR="009446E9" w:rsidRPr="002214B4" w:rsidRDefault="009446E9" w:rsidP="009446E9">
      <w:pPr>
        <w:spacing w:line="360" w:lineRule="auto"/>
        <w:jc w:val="both"/>
        <w:rPr>
          <w:rFonts w:ascii="Palatino Linotype" w:eastAsiaTheme="minorHAnsi" w:hAnsi="Palatino Linotype" w:cs="Tahoma"/>
          <w:lang w:val="es-ES_tradnl" w:eastAsia="en-US"/>
        </w:rPr>
      </w:pPr>
      <w:r w:rsidRPr="002214B4">
        <w:rPr>
          <w:rFonts w:ascii="Palatino Linotype" w:eastAsiaTheme="minorHAnsi" w:hAnsi="Palatino Linotype" w:cs="Tahoma"/>
          <w:lang w:val="es-ES_tradnl" w:eastAsia="en-US"/>
        </w:rPr>
        <w:lastRenderedPageBreak/>
        <w:t xml:space="preserve">En tal virtud, la </w:t>
      </w:r>
      <w:r w:rsidRPr="002214B4">
        <w:rPr>
          <w:rFonts w:ascii="Palatino Linotype" w:eastAsiaTheme="minorHAnsi" w:hAnsi="Palatino Linotype" w:cs="Tahoma"/>
          <w:b/>
          <w:lang w:val="es-ES_tradnl" w:eastAsia="en-US"/>
        </w:rPr>
        <w:t xml:space="preserve">incompetencia </w:t>
      </w:r>
      <w:r w:rsidRPr="002214B4">
        <w:rPr>
          <w:rFonts w:ascii="Palatino Linotype" w:eastAsiaTheme="minorHAnsi" w:hAnsi="Palatino Linotype" w:cs="Tahoma"/>
          <w:lang w:val="es-ES_tradnl" w:eastAsia="en-US"/>
        </w:rPr>
        <w:t>implica que de conformidad con las atribuciones conferidas al Sujeto Obligado, no habría razón por la cual éste deba contar con la información solicitada, en cuyo caso, tendría que orientar al particular para que acuda a la instancia competente.</w:t>
      </w:r>
    </w:p>
    <w:p w:rsidR="009446E9" w:rsidRPr="002214B4" w:rsidRDefault="009446E9" w:rsidP="009446E9">
      <w:pPr>
        <w:spacing w:line="360" w:lineRule="auto"/>
        <w:jc w:val="both"/>
        <w:rPr>
          <w:rFonts w:ascii="Palatino Linotype" w:eastAsiaTheme="minorHAnsi" w:hAnsi="Palatino Linotype" w:cs="Tahoma"/>
          <w:lang w:val="es-ES_tradnl" w:eastAsia="en-US"/>
        </w:rPr>
      </w:pPr>
    </w:p>
    <w:p w:rsidR="009446E9" w:rsidRPr="002214B4" w:rsidRDefault="009446E9" w:rsidP="009446E9">
      <w:pPr>
        <w:spacing w:line="360" w:lineRule="auto"/>
        <w:jc w:val="both"/>
        <w:rPr>
          <w:rFonts w:ascii="Palatino Linotype" w:eastAsiaTheme="minorHAnsi" w:hAnsi="Palatino Linotype" w:cs="Tahoma"/>
          <w:lang w:val="es-ES_tradnl" w:eastAsia="en-US"/>
        </w:rPr>
      </w:pPr>
      <w:r w:rsidRPr="002214B4">
        <w:rPr>
          <w:rFonts w:ascii="Palatino Linotype" w:eastAsiaTheme="minorHAnsi" w:hAnsi="Palatino Linotype" w:cs="Tahoma"/>
          <w:lang w:val="es-ES_tradnl" w:eastAsia="en-US"/>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9446E9" w:rsidRPr="002214B4" w:rsidRDefault="009446E9" w:rsidP="009446E9">
      <w:pPr>
        <w:spacing w:line="360" w:lineRule="auto"/>
        <w:jc w:val="both"/>
        <w:rPr>
          <w:rFonts w:ascii="Palatino Linotype" w:eastAsiaTheme="minorHAnsi" w:hAnsi="Palatino Linotype" w:cs="Tahoma"/>
          <w:lang w:val="es-ES_tradnl" w:eastAsia="en-US"/>
        </w:rPr>
      </w:pPr>
    </w:p>
    <w:p w:rsidR="009446E9" w:rsidRPr="002214B4" w:rsidRDefault="009446E9" w:rsidP="009446E9">
      <w:pPr>
        <w:pBdr>
          <w:top w:val="nil"/>
          <w:left w:val="nil"/>
          <w:bottom w:val="nil"/>
          <w:right w:val="nil"/>
          <w:between w:val="nil"/>
        </w:pBdr>
        <w:spacing w:after="240" w:line="360" w:lineRule="auto"/>
        <w:ind w:right="-150"/>
        <w:jc w:val="both"/>
        <w:rPr>
          <w:rFonts w:ascii="Palatino Linotype" w:eastAsiaTheme="minorHAnsi" w:hAnsi="Palatino Linotype" w:cs="Tahoma"/>
          <w:lang w:val="es-ES_tradnl" w:eastAsia="en-US"/>
        </w:rPr>
      </w:pPr>
      <w:r w:rsidRPr="002214B4">
        <w:rPr>
          <w:rFonts w:ascii="Palatino Linotype" w:eastAsiaTheme="minorHAnsi" w:hAnsi="Palatino Linotype" w:cs="Tahoma"/>
          <w:lang w:val="es-ES_tradnl" w:eastAsia="en-US"/>
        </w:rPr>
        <w:t xml:space="preserve">Circunstancias que acontecieron en el presente asunto, en razón de que el </w:t>
      </w:r>
      <w:r w:rsidRPr="002214B4">
        <w:rPr>
          <w:rFonts w:ascii="Palatino Linotype" w:eastAsiaTheme="minorHAnsi" w:hAnsi="Palatino Linotype" w:cs="Tahoma"/>
          <w:b/>
          <w:lang w:val="es-ES_tradnl" w:eastAsia="en-US"/>
        </w:rPr>
        <w:t>SUJETO OBLIGADO</w:t>
      </w:r>
      <w:r w:rsidRPr="002214B4">
        <w:rPr>
          <w:rFonts w:ascii="Palatino Linotype" w:eastAsiaTheme="minorHAnsi" w:hAnsi="Palatino Linotype" w:cs="Tahoma"/>
          <w:lang w:val="es-ES_tradnl" w:eastAsia="en-US"/>
        </w:rPr>
        <w:t>, se declaró incompetente parcialmente para conocer de la información</w:t>
      </w:r>
      <w:r w:rsidR="00CD60CE" w:rsidRPr="002214B4">
        <w:rPr>
          <w:rFonts w:ascii="Palatino Linotype" w:eastAsiaTheme="minorHAnsi" w:hAnsi="Palatino Linotype" w:cs="Tahoma"/>
          <w:lang w:val="es-ES_tradnl" w:eastAsia="en-US"/>
        </w:rPr>
        <w:t xml:space="preserve"> señalada en el</w:t>
      </w:r>
      <w:r w:rsidRPr="002214B4">
        <w:rPr>
          <w:rFonts w:ascii="Palatino Linotype" w:eastAsiaTheme="minorHAnsi" w:hAnsi="Palatino Linotype" w:cs="Tahoma"/>
          <w:lang w:val="es-ES_tradnl" w:eastAsia="en-US"/>
        </w:rPr>
        <w:t xml:space="preserve"> puntos 6, </w:t>
      </w:r>
      <w:r w:rsidR="00CD60CE" w:rsidRPr="002214B4">
        <w:rPr>
          <w:rFonts w:ascii="Palatino Linotype" w:eastAsiaTheme="minorHAnsi" w:hAnsi="Palatino Linotype" w:cs="Tahoma"/>
          <w:lang w:val="es-ES_tradnl" w:eastAsia="en-US"/>
        </w:rPr>
        <w:t>al mismo día en que se ingresó</w:t>
      </w:r>
      <w:r w:rsidRPr="002214B4">
        <w:rPr>
          <w:rFonts w:ascii="Palatino Linotype" w:eastAsiaTheme="minorHAnsi" w:hAnsi="Palatino Linotype" w:cs="Tahoma"/>
          <w:lang w:val="es-ES_tradnl" w:eastAsia="en-US"/>
        </w:rPr>
        <w:t xml:space="preserve"> la solicitud de acceso a la información pública y orientando al particular para que solicitara dicha información ante el</w:t>
      </w:r>
      <w:r w:rsidRPr="002214B4">
        <w:rPr>
          <w:rFonts w:ascii="Palatino Linotype" w:eastAsia="Palatino Linotype" w:hAnsi="Palatino Linotype" w:cs="Palatino Linotype"/>
        </w:rPr>
        <w:t xml:space="preserve"> </w:t>
      </w:r>
      <w:r w:rsidR="00CD60CE" w:rsidRPr="002214B4">
        <w:rPr>
          <w:rFonts w:ascii="Palatino Linotype" w:eastAsiaTheme="minorHAnsi" w:hAnsi="Palatino Linotype" w:cs="Tahoma"/>
          <w:lang w:val="es-ES_tradnl" w:eastAsia="en-US"/>
        </w:rPr>
        <w:t>Organismo Público Descentralizado para la Prestación de los Servicios de Agua Potable, Alcantarillado y Saneamiento del Municipio de Atizapán de Zaragoza conocido como S.A.P.A.S.A</w:t>
      </w:r>
      <w:r w:rsidRPr="002214B4">
        <w:rPr>
          <w:rFonts w:ascii="Palatino Linotype" w:eastAsiaTheme="minorHAnsi" w:hAnsi="Palatino Linotype" w:cs="Tahoma"/>
          <w:lang w:val="es-ES_tradnl" w:eastAsia="en-US"/>
        </w:rPr>
        <w:t>.</w:t>
      </w:r>
    </w:p>
    <w:p w:rsidR="009446E9" w:rsidRPr="002214B4" w:rsidRDefault="009446E9" w:rsidP="009446E9">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2214B4">
        <w:rPr>
          <w:rFonts w:ascii="Palatino Linotype" w:eastAsia="Calibri" w:hAnsi="Palatino Linotype" w:cs="Tahoma"/>
          <w:bCs/>
          <w:lang w:eastAsia="en-US"/>
        </w:rPr>
        <w:t xml:space="preserve">Con lo que se acredita que el </w:t>
      </w:r>
      <w:r w:rsidRPr="002214B4">
        <w:rPr>
          <w:rFonts w:ascii="Palatino Linotype" w:eastAsia="Calibri" w:hAnsi="Palatino Linotype" w:cs="Tahoma"/>
          <w:b/>
          <w:bCs/>
          <w:lang w:eastAsia="en-US"/>
        </w:rPr>
        <w:t>SUJETO OBLIGADO</w:t>
      </w:r>
      <w:r w:rsidRPr="002214B4">
        <w:rPr>
          <w:rFonts w:ascii="Palatino Linotype" w:eastAsia="Calibri" w:hAnsi="Palatino Linotype" w:cs="Tahoma"/>
          <w:bCs/>
          <w:lang w:eastAsia="en-US"/>
        </w:rPr>
        <w:t xml:space="preserve"> efectivamente es incompetente para conocer de la información solicitada; en términos del </w:t>
      </w:r>
      <w:r w:rsidRPr="002214B4">
        <w:rPr>
          <w:rFonts w:ascii="Palatino Linotype" w:eastAsia="Palatino Linotype" w:hAnsi="Palatino Linotype" w:cs="Palatino Linotype"/>
        </w:rPr>
        <w:t xml:space="preserve">Acuerdo mediante el cual se aprueba el padrón de Sujetos Obligados en materia de Transparencia y Acceso a la Información Pública del Estado de México y Municipios, en donde el </w:t>
      </w:r>
      <w:r w:rsidR="00CD60CE" w:rsidRPr="002214B4">
        <w:rPr>
          <w:rFonts w:ascii="Palatino Linotype" w:eastAsiaTheme="minorHAnsi" w:hAnsi="Palatino Linotype" w:cs="Tahoma"/>
          <w:lang w:val="es-ES_tradnl" w:eastAsia="en-US"/>
        </w:rPr>
        <w:t xml:space="preserve">Organismo Público Descentralizado para la Prestación de los Servicios de Agua Potable, Alcantarillado y Saneamiento del Municipio de Atizapán de Zaragoza conocido como </w:t>
      </w:r>
      <w:r w:rsidR="00CD60CE" w:rsidRPr="002214B4">
        <w:rPr>
          <w:rFonts w:ascii="Palatino Linotype" w:eastAsiaTheme="minorHAnsi" w:hAnsi="Palatino Linotype" w:cs="Tahoma"/>
          <w:lang w:val="es-ES_tradnl" w:eastAsia="en-US"/>
        </w:rPr>
        <w:lastRenderedPageBreak/>
        <w:t>S.A.P.A.S.A.</w:t>
      </w:r>
      <w:r w:rsidRPr="002214B4">
        <w:rPr>
          <w:rFonts w:ascii="Palatino Linotype" w:eastAsia="Palatino Linotype" w:hAnsi="Palatino Linotype" w:cs="Palatino Linotype"/>
        </w:rPr>
        <w:t>, es un Sujeto Obligado diverso, como se acredita con la siguiente imagen de dicho padrón que se inserta a continuación de manera ilustrativa:</w:t>
      </w:r>
    </w:p>
    <w:p w:rsidR="009446E9" w:rsidRPr="002214B4" w:rsidRDefault="009446E9" w:rsidP="009446E9">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2214B4">
        <w:rPr>
          <w:noProof/>
          <w:lang w:val="es-MX" w:eastAsia="es-MX"/>
        </w:rPr>
        <w:drawing>
          <wp:inline distT="0" distB="0" distL="0" distR="0" wp14:anchorId="7F4E31E0" wp14:editId="75DC616C">
            <wp:extent cx="5486400" cy="641267"/>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879" t="14066" r="30858" b="82751"/>
                    <a:stretch/>
                  </pic:blipFill>
                  <pic:spPr bwMode="auto">
                    <a:xfrm>
                      <a:off x="0" y="0"/>
                      <a:ext cx="5938883" cy="694155"/>
                    </a:xfrm>
                    <a:prstGeom prst="rect">
                      <a:avLst/>
                    </a:prstGeom>
                    <a:ln>
                      <a:noFill/>
                    </a:ln>
                    <a:extLst>
                      <a:ext uri="{53640926-AAD7-44D8-BBD7-CCE9431645EC}">
                        <a14:shadowObscured xmlns:a14="http://schemas.microsoft.com/office/drawing/2010/main"/>
                      </a:ext>
                    </a:extLst>
                  </pic:spPr>
                </pic:pic>
              </a:graphicData>
            </a:graphic>
          </wp:inline>
        </w:drawing>
      </w:r>
    </w:p>
    <w:p w:rsidR="00CD60CE" w:rsidRPr="002214B4" w:rsidRDefault="00CD60CE" w:rsidP="009446E9">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2214B4">
        <w:rPr>
          <w:noProof/>
          <w:lang w:val="es-MX" w:eastAsia="es-MX"/>
        </w:rPr>
        <w:drawing>
          <wp:inline distT="0" distB="0" distL="0" distR="0" wp14:anchorId="11C217DA" wp14:editId="435249C4">
            <wp:extent cx="5426710" cy="896587"/>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207" t="56055" r="23700" b="36039"/>
                    <a:stretch/>
                  </pic:blipFill>
                  <pic:spPr bwMode="auto">
                    <a:xfrm>
                      <a:off x="0" y="0"/>
                      <a:ext cx="5488028" cy="906718"/>
                    </a:xfrm>
                    <a:prstGeom prst="rect">
                      <a:avLst/>
                    </a:prstGeom>
                    <a:ln>
                      <a:noFill/>
                    </a:ln>
                    <a:extLst>
                      <a:ext uri="{53640926-AAD7-44D8-BBD7-CCE9431645EC}">
                        <a14:shadowObscured xmlns:a14="http://schemas.microsoft.com/office/drawing/2010/main"/>
                      </a:ext>
                    </a:extLst>
                  </pic:spPr>
                </pic:pic>
              </a:graphicData>
            </a:graphic>
          </wp:inline>
        </w:drawing>
      </w:r>
    </w:p>
    <w:p w:rsidR="009446E9" w:rsidRPr="002214B4" w:rsidRDefault="009446E9" w:rsidP="009446E9">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p>
    <w:p w:rsidR="009446E9" w:rsidRPr="002214B4" w:rsidRDefault="009446E9" w:rsidP="009446E9">
      <w:pPr>
        <w:spacing w:line="360" w:lineRule="auto"/>
        <w:jc w:val="both"/>
        <w:rPr>
          <w:rFonts w:ascii="Palatino Linotype" w:hAnsi="Palatino Linotype" w:cs="Tahoma"/>
          <w:szCs w:val="22"/>
        </w:rPr>
      </w:pPr>
      <w:r w:rsidRPr="002214B4">
        <w:rPr>
          <w:rFonts w:ascii="Palatino Linotype" w:hAnsi="Palatino Linotype" w:cs="Tahoma"/>
          <w:szCs w:val="22"/>
        </w:rPr>
        <w:t xml:space="preserve">En consecuencia, de la revisión de las constancias del expediente electrónico, localizados en el Sistema de Acceso a la Información Mexiquense (SAIMEX), se advierte que el Ayuntamiento de </w:t>
      </w:r>
      <w:r w:rsidR="00CD60CE" w:rsidRPr="002214B4">
        <w:rPr>
          <w:rFonts w:ascii="Palatino Linotype" w:hAnsi="Palatino Linotype" w:cs="Tahoma"/>
          <w:szCs w:val="22"/>
        </w:rPr>
        <w:t>Atizapán de Zaragoza</w:t>
      </w:r>
      <w:r w:rsidRPr="002214B4">
        <w:rPr>
          <w:rFonts w:ascii="Palatino Linotype" w:hAnsi="Palatino Linotype" w:cs="Tahoma"/>
          <w:szCs w:val="22"/>
        </w:rPr>
        <w:t xml:space="preserve">, cumplió con los dos parámetros previamente establecidos, pues dio contestación dentro de los tres días hábiles posteriores a la presentación del requerimiento; aunado al hecho de que oriento ante los Sujeto Obligado competente, sin pasar de vista que este último punto es una facultad potestativa del </w:t>
      </w:r>
      <w:r w:rsidRPr="002214B4">
        <w:rPr>
          <w:rFonts w:ascii="Palatino Linotype" w:hAnsi="Palatino Linotype" w:cs="Tahoma"/>
          <w:b/>
          <w:szCs w:val="22"/>
        </w:rPr>
        <w:t>SUJETO OBLIGADO</w:t>
      </w:r>
      <w:r w:rsidRPr="002214B4">
        <w:rPr>
          <w:rFonts w:ascii="Palatino Linotype" w:hAnsi="Palatino Linotype" w:cs="Tahoma"/>
          <w:szCs w:val="22"/>
        </w:rPr>
        <w:t xml:space="preserve">, por lo </w:t>
      </w:r>
      <w:r w:rsidR="00BD01A5" w:rsidRPr="002214B4">
        <w:rPr>
          <w:rFonts w:ascii="Palatino Linotype" w:hAnsi="Palatino Linotype" w:cs="Tahoma"/>
          <w:szCs w:val="22"/>
        </w:rPr>
        <w:t>que, se tienen por atendidos el requerimiento de información, alusivo.</w:t>
      </w:r>
    </w:p>
    <w:p w:rsidR="009446E9" w:rsidRPr="002214B4" w:rsidRDefault="009446E9" w:rsidP="009446E9">
      <w:pPr>
        <w:spacing w:line="360" w:lineRule="auto"/>
        <w:jc w:val="both"/>
        <w:rPr>
          <w:rFonts w:ascii="Palatino Linotype" w:eastAsia="Palatino Linotype" w:hAnsi="Palatino Linotype" w:cs="Palatino Linotype"/>
        </w:rPr>
      </w:pPr>
    </w:p>
    <w:p w:rsidR="00277F9C" w:rsidRPr="002214B4" w:rsidRDefault="00277F9C" w:rsidP="00277F9C">
      <w:pPr>
        <w:spacing w:before="240" w:after="240" w:line="360" w:lineRule="auto"/>
        <w:ind w:right="51"/>
        <w:contextualSpacing/>
        <w:jc w:val="both"/>
        <w:rPr>
          <w:rFonts w:ascii="Palatino Linotype" w:hAnsi="Palatino Linotype" w:cs="Arial"/>
        </w:rPr>
      </w:pPr>
      <w:r w:rsidRPr="002214B4">
        <w:rPr>
          <w:rFonts w:ascii="Palatino Linotype" w:hAnsi="Palatino Linotype" w:cs="Arial"/>
        </w:rPr>
        <w:t xml:space="preserve">De conformidad con lo anterior, y una vez analizada las constancias que integran el expediente en que se actúa, el motivo inconformidad </w:t>
      </w:r>
      <w:r w:rsidR="00BD01A5" w:rsidRPr="002214B4">
        <w:rPr>
          <w:rFonts w:ascii="Palatino Linotype" w:hAnsi="Palatino Linotype" w:cs="Arial"/>
        </w:rPr>
        <w:t>vertido</w:t>
      </w:r>
      <w:r w:rsidRPr="002214B4">
        <w:rPr>
          <w:rFonts w:ascii="Palatino Linotype" w:hAnsi="Palatino Linotype" w:cs="Arial"/>
        </w:rPr>
        <w:t xml:space="preserve"> en relación a la respuesta, devienen infundados, por lo que lo </w:t>
      </w:r>
      <w:r w:rsidRPr="002214B4">
        <w:rPr>
          <w:rFonts w:ascii="Palatino Linotype" w:hAnsi="Palatino Linotype" w:cs="Arial"/>
          <w:b/>
        </w:rPr>
        <w:t>PROCEDENTE</w:t>
      </w:r>
      <w:r w:rsidRPr="002214B4">
        <w:rPr>
          <w:rFonts w:ascii="Palatino Linotype" w:hAnsi="Palatino Linotype" w:cs="Arial"/>
        </w:rPr>
        <w:t xml:space="preserve"> será </w:t>
      </w:r>
      <w:r w:rsidRPr="002214B4">
        <w:rPr>
          <w:rFonts w:ascii="Palatino Linotype" w:hAnsi="Palatino Linotype" w:cs="Arial"/>
          <w:b/>
        </w:rPr>
        <w:t>CONFIRMAR</w:t>
      </w:r>
      <w:r w:rsidRPr="002214B4">
        <w:rPr>
          <w:rFonts w:ascii="Palatino Linotype" w:hAnsi="Palatino Linotype" w:cs="Arial"/>
        </w:rPr>
        <w:t xml:space="preserve"> la respuesta del </w:t>
      </w:r>
      <w:r w:rsidRPr="002214B4">
        <w:rPr>
          <w:rFonts w:ascii="Palatino Linotype" w:hAnsi="Palatino Linotype" w:cs="Arial"/>
          <w:b/>
        </w:rPr>
        <w:t>SUJETO OBLIGADO</w:t>
      </w:r>
      <w:r w:rsidRPr="002214B4">
        <w:rPr>
          <w:rFonts w:ascii="Palatino Linotype" w:hAnsi="Palatino Linotype" w:cs="Arial"/>
        </w:rPr>
        <w:t>.</w:t>
      </w:r>
    </w:p>
    <w:p w:rsidR="00277F9C" w:rsidRPr="002214B4" w:rsidRDefault="00277F9C" w:rsidP="00277F9C">
      <w:pPr>
        <w:spacing w:before="240" w:after="240" w:line="360" w:lineRule="auto"/>
        <w:jc w:val="both"/>
        <w:rPr>
          <w:rFonts w:ascii="Palatino Linotype" w:hAnsi="Palatino Linotype" w:cs="Arial"/>
        </w:rPr>
      </w:pPr>
      <w:r w:rsidRPr="002214B4">
        <w:rPr>
          <w:rFonts w:ascii="Palatino Linotype" w:hAnsi="Palatino Linotype" w:cs="Arial"/>
        </w:rPr>
        <w:lastRenderedPageBreak/>
        <w:t xml:space="preserve">Así, con fundamento en lo prescrito en los artículos 5 párrafos vigésimo, vigésimo primero y vigésimo segundo de la Constitución Política del Estado Libre y Soberano de México; 2, fracción II; 29, 36 fracciones I y II; 176, 178, 181, 185 y </w:t>
      </w:r>
      <w:r w:rsidRPr="002214B4">
        <w:rPr>
          <w:rFonts w:ascii="Palatino Linotype" w:hAnsi="Palatino Linotype" w:cs="Arial"/>
          <w:szCs w:val="22"/>
          <w:lang w:val="es-MX" w:eastAsia="en-US"/>
        </w:rPr>
        <w:t xml:space="preserve">186 fracción II </w:t>
      </w:r>
      <w:r w:rsidRPr="002214B4">
        <w:rPr>
          <w:rFonts w:ascii="Palatino Linotype" w:hAnsi="Palatino Linotype" w:cs="Arial"/>
        </w:rPr>
        <w:t>de la Ley de Transparencia y Acceso a la Información Pública del Estado de México y Municipios, este Pleno:</w:t>
      </w:r>
    </w:p>
    <w:p w:rsidR="00277F9C" w:rsidRPr="002214B4" w:rsidRDefault="00277F9C" w:rsidP="00826810">
      <w:pPr>
        <w:pStyle w:val="Prrafodelista"/>
        <w:numPr>
          <w:ilvl w:val="0"/>
          <w:numId w:val="3"/>
        </w:numPr>
        <w:spacing w:before="240" w:after="240" w:line="360" w:lineRule="auto"/>
        <w:contextualSpacing/>
        <w:jc w:val="center"/>
        <w:rPr>
          <w:rFonts w:ascii="Palatino Linotype" w:hAnsi="Palatino Linotype" w:cs="Arial"/>
          <w:b/>
        </w:rPr>
      </w:pPr>
      <w:r w:rsidRPr="002214B4">
        <w:rPr>
          <w:rFonts w:ascii="Palatino Linotype" w:hAnsi="Palatino Linotype" w:cs="Arial"/>
          <w:b/>
        </w:rPr>
        <w:t>R E S U E L V E:</w:t>
      </w:r>
    </w:p>
    <w:p w:rsidR="00277F9C" w:rsidRPr="002214B4" w:rsidRDefault="00277F9C" w:rsidP="00277F9C">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2214B4">
        <w:rPr>
          <w:rFonts w:ascii="Palatino Linotype" w:eastAsia="Times New Roman" w:hAnsi="Palatino Linotype" w:cs="Arial"/>
          <w:b/>
          <w:sz w:val="24"/>
          <w:szCs w:val="24"/>
          <w:lang w:val="es-ES" w:eastAsia="es-ES"/>
        </w:rPr>
        <w:t>Primero.</w:t>
      </w:r>
      <w:r w:rsidRPr="002214B4">
        <w:rPr>
          <w:rFonts w:ascii="Palatino Linotype" w:eastAsia="Times New Roman" w:hAnsi="Palatino Linotype" w:cs="Arial"/>
          <w:sz w:val="24"/>
          <w:szCs w:val="24"/>
          <w:lang w:val="es-ES" w:eastAsia="es-ES"/>
        </w:rPr>
        <w:t xml:space="preserve"> Resulta infundado el motivo de inconformidad aducido por el </w:t>
      </w:r>
      <w:r w:rsidR="00BD01A5" w:rsidRPr="002214B4">
        <w:rPr>
          <w:rFonts w:ascii="Palatino Linotype" w:eastAsia="Times New Roman" w:hAnsi="Palatino Linotype" w:cs="Arial"/>
          <w:b/>
          <w:sz w:val="24"/>
          <w:szCs w:val="24"/>
          <w:lang w:val="es-ES" w:eastAsia="es-ES"/>
        </w:rPr>
        <w:t>RECURRENTE</w:t>
      </w:r>
      <w:r w:rsidRPr="002214B4">
        <w:rPr>
          <w:rFonts w:ascii="Palatino Linotype" w:eastAsia="Times New Roman" w:hAnsi="Palatino Linotype" w:cs="Arial"/>
          <w:sz w:val="24"/>
          <w:szCs w:val="24"/>
          <w:lang w:val="es-ES" w:eastAsia="es-ES"/>
        </w:rPr>
        <w:t xml:space="preserve"> </w:t>
      </w:r>
      <w:r w:rsidR="00053745" w:rsidRPr="002214B4">
        <w:rPr>
          <w:rFonts w:ascii="Palatino Linotype" w:eastAsia="Palatino Linotype" w:hAnsi="Palatino Linotype" w:cs="Palatino Linotype"/>
        </w:rPr>
        <w:t xml:space="preserve">en el Recurso de Revisión </w:t>
      </w:r>
      <w:r w:rsidR="00053745" w:rsidRPr="002214B4">
        <w:rPr>
          <w:rFonts w:ascii="Palatino Linotype" w:eastAsia="Palatino Linotype" w:hAnsi="Palatino Linotype" w:cs="Palatino Linotype"/>
          <w:b/>
        </w:rPr>
        <w:t xml:space="preserve">07969/INFOEM/IP/RR/2022; </w:t>
      </w:r>
      <w:r w:rsidR="00053745" w:rsidRPr="002214B4">
        <w:rPr>
          <w:rFonts w:ascii="Palatino Linotype" w:eastAsia="Palatino Linotype" w:hAnsi="Palatino Linotype" w:cs="Palatino Linotype"/>
        </w:rPr>
        <w:t>por lo que,</w:t>
      </w:r>
      <w:r w:rsidR="00053745" w:rsidRPr="002214B4">
        <w:rPr>
          <w:rFonts w:ascii="Palatino Linotype" w:eastAsia="Palatino Linotype" w:hAnsi="Palatino Linotype" w:cs="Palatino Linotype"/>
          <w:b/>
        </w:rPr>
        <w:t xml:space="preserve"> </w:t>
      </w:r>
      <w:r w:rsidRPr="002214B4">
        <w:rPr>
          <w:rFonts w:ascii="Palatino Linotype" w:eastAsia="Times New Roman" w:hAnsi="Palatino Linotype" w:cs="Arial"/>
          <w:sz w:val="24"/>
          <w:szCs w:val="24"/>
          <w:lang w:val="es-ES" w:eastAsia="es-ES"/>
        </w:rPr>
        <w:t>en términos de los argumentos señalados en el Considerando Cuarto</w:t>
      </w:r>
      <w:r w:rsidR="00053745" w:rsidRPr="002214B4">
        <w:rPr>
          <w:rFonts w:ascii="Palatino Linotype" w:eastAsia="Times New Roman" w:hAnsi="Palatino Linotype" w:cs="Arial"/>
          <w:sz w:val="24"/>
          <w:szCs w:val="24"/>
          <w:lang w:val="es-ES" w:eastAsia="es-ES"/>
        </w:rPr>
        <w:t xml:space="preserve"> de esta resolución</w:t>
      </w:r>
      <w:r w:rsidRPr="002214B4">
        <w:rPr>
          <w:rFonts w:ascii="Palatino Linotype" w:eastAsia="Times New Roman" w:hAnsi="Palatino Linotype" w:cs="Arial"/>
          <w:sz w:val="24"/>
          <w:szCs w:val="24"/>
          <w:lang w:val="es-ES" w:eastAsia="es-ES"/>
        </w:rPr>
        <w:t xml:space="preserve">, se </w:t>
      </w:r>
      <w:r w:rsidRPr="002214B4">
        <w:rPr>
          <w:rFonts w:ascii="Palatino Linotype" w:eastAsia="Times New Roman" w:hAnsi="Palatino Linotype" w:cs="Arial"/>
          <w:b/>
          <w:sz w:val="24"/>
          <w:szCs w:val="24"/>
          <w:lang w:val="es-ES" w:eastAsia="es-ES"/>
        </w:rPr>
        <w:t>CONFIRMA</w:t>
      </w:r>
      <w:r w:rsidRPr="002214B4">
        <w:rPr>
          <w:rFonts w:ascii="Palatino Linotype" w:eastAsia="Times New Roman" w:hAnsi="Palatino Linotype" w:cs="Arial"/>
          <w:sz w:val="24"/>
          <w:szCs w:val="24"/>
          <w:lang w:val="es-ES" w:eastAsia="es-ES"/>
        </w:rPr>
        <w:t xml:space="preserve"> la respuesta emitida por el </w:t>
      </w:r>
      <w:r w:rsidRPr="002214B4">
        <w:rPr>
          <w:rFonts w:ascii="Palatino Linotype" w:eastAsia="Times New Roman" w:hAnsi="Palatino Linotype" w:cs="Arial"/>
          <w:b/>
          <w:sz w:val="24"/>
          <w:szCs w:val="24"/>
          <w:lang w:val="es-ES" w:eastAsia="es-ES"/>
        </w:rPr>
        <w:t>SUJETO OBLIGADO</w:t>
      </w:r>
      <w:r w:rsidRPr="002214B4">
        <w:rPr>
          <w:rFonts w:ascii="Palatino Linotype" w:eastAsia="Times New Roman" w:hAnsi="Palatino Linotype" w:cs="Arial"/>
          <w:sz w:val="24"/>
          <w:szCs w:val="24"/>
          <w:lang w:val="es-ES" w:eastAsia="es-ES"/>
        </w:rPr>
        <w:t>.</w:t>
      </w:r>
    </w:p>
    <w:p w:rsidR="009C09D7" w:rsidRPr="002214B4" w:rsidRDefault="009C09D7" w:rsidP="009C09D7">
      <w:pPr>
        <w:spacing w:before="240" w:after="240" w:line="360" w:lineRule="auto"/>
        <w:jc w:val="both"/>
        <w:rPr>
          <w:rFonts w:ascii="Palatino Linotype" w:eastAsia="Palatino Linotype" w:hAnsi="Palatino Linotype" w:cs="Palatino Linotype"/>
        </w:rPr>
      </w:pPr>
      <w:r w:rsidRPr="002214B4">
        <w:rPr>
          <w:rFonts w:ascii="Palatino Linotype" w:eastAsia="Palatino Linotype" w:hAnsi="Palatino Linotype" w:cs="Palatino Linotype"/>
          <w:b/>
        </w:rPr>
        <w:t>Segundo. Notifíquese</w:t>
      </w:r>
      <w:r w:rsidRPr="002214B4">
        <w:rPr>
          <w:rFonts w:ascii="Palatino Linotype" w:eastAsia="Palatino Linotype" w:hAnsi="Palatino Linotype" w:cs="Palatino Linotype"/>
        </w:rPr>
        <w:t xml:space="preserve"> vía </w:t>
      </w:r>
      <w:r w:rsidRPr="002214B4">
        <w:rPr>
          <w:rFonts w:ascii="Palatino Linotype" w:eastAsia="Palatino Linotype" w:hAnsi="Palatino Linotype" w:cs="Palatino Linotype"/>
          <w:b/>
        </w:rPr>
        <w:t xml:space="preserve">SAIMEX </w:t>
      </w:r>
      <w:r w:rsidRPr="002214B4">
        <w:rPr>
          <w:rFonts w:ascii="Palatino Linotype" w:eastAsia="Palatino Linotype" w:hAnsi="Palatino Linotype" w:cs="Palatino Linotype"/>
        </w:rPr>
        <w:t xml:space="preserve">la presente resolución a la Titular de la Unidad de Transparencia del </w:t>
      </w:r>
      <w:r w:rsidRPr="002214B4">
        <w:rPr>
          <w:rFonts w:ascii="Palatino Linotype" w:eastAsia="Palatino Linotype" w:hAnsi="Palatino Linotype" w:cs="Palatino Linotype"/>
          <w:b/>
        </w:rPr>
        <w:t>SUJETO OBLIGADO</w:t>
      </w:r>
      <w:r w:rsidRPr="002214B4">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rsidR="009C09D7" w:rsidRPr="002214B4" w:rsidRDefault="009C09D7" w:rsidP="009C09D7">
      <w:pPr>
        <w:tabs>
          <w:tab w:val="left" w:pos="8647"/>
        </w:tabs>
        <w:spacing w:before="240" w:after="240" w:line="360" w:lineRule="auto"/>
        <w:ind w:right="51"/>
        <w:jc w:val="both"/>
        <w:rPr>
          <w:rFonts w:ascii="Palatino Linotype" w:eastAsia="Palatino Linotype" w:hAnsi="Palatino Linotype" w:cs="Palatino Linotype"/>
        </w:rPr>
      </w:pPr>
      <w:r w:rsidRPr="002214B4">
        <w:rPr>
          <w:rFonts w:ascii="Palatino Linotype" w:eastAsia="Palatino Linotype" w:hAnsi="Palatino Linotype" w:cs="Palatino Linotype"/>
          <w:b/>
        </w:rPr>
        <w:t xml:space="preserve">Tercero. Notifíquese, vía SAIMEX </w:t>
      </w:r>
      <w:r w:rsidRPr="002214B4">
        <w:rPr>
          <w:rFonts w:ascii="Palatino Linotype" w:eastAsia="Palatino Linotype" w:hAnsi="Palatino Linotype" w:cs="Palatino Linotype"/>
        </w:rPr>
        <w:t>a</w:t>
      </w:r>
      <w:r w:rsidRPr="002214B4">
        <w:rPr>
          <w:rFonts w:ascii="Palatino Linotype" w:eastAsia="Palatino Linotype" w:hAnsi="Palatino Linotype" w:cs="Palatino Linotype"/>
          <w:b/>
        </w:rPr>
        <w:t xml:space="preserve"> </w:t>
      </w:r>
      <w:r w:rsidRPr="002214B4">
        <w:rPr>
          <w:rFonts w:ascii="Palatino Linotype" w:eastAsia="Palatino Linotype" w:hAnsi="Palatino Linotype" w:cs="Palatino Linotype"/>
        </w:rPr>
        <w:t>la parte</w:t>
      </w:r>
      <w:r w:rsidRPr="002214B4">
        <w:rPr>
          <w:rFonts w:ascii="Palatino Linotype" w:eastAsia="Palatino Linotype" w:hAnsi="Palatino Linotype" w:cs="Palatino Linotype"/>
          <w:b/>
        </w:rPr>
        <w:t xml:space="preserve"> RECURRENTE</w:t>
      </w:r>
      <w:r w:rsidRPr="002214B4">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19016C" w:rsidRPr="002214B4" w:rsidRDefault="009357F8">
      <w:pPr>
        <w:spacing w:before="240" w:after="240" w:line="360" w:lineRule="auto"/>
        <w:jc w:val="both"/>
        <w:rPr>
          <w:rFonts w:ascii="Palatino Linotype" w:eastAsia="Palatino Linotype" w:hAnsi="Palatino Linotype" w:cs="Palatino Linotype"/>
        </w:rPr>
        <w:sectPr w:rsidR="0019016C" w:rsidRPr="002214B4">
          <w:headerReference w:type="default" r:id="rId22"/>
          <w:footerReference w:type="default" r:id="rId23"/>
          <w:headerReference w:type="first" r:id="rId24"/>
          <w:footerReference w:type="first" r:id="rId25"/>
          <w:pgSz w:w="12240" w:h="15840"/>
          <w:pgMar w:top="2041" w:right="1701" w:bottom="1701" w:left="1701" w:header="709" w:footer="709" w:gutter="0"/>
          <w:pgNumType w:start="1"/>
          <w:cols w:space="720"/>
          <w:titlePg/>
        </w:sectPr>
      </w:pPr>
      <w:r w:rsidRPr="002214B4">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009B6BDE" w:rsidRPr="002214B4">
        <w:rPr>
          <w:rFonts w:ascii="Palatino Linotype" w:eastAsia="Palatino Linotype" w:hAnsi="Palatino Linotype" w:cs="Palatino Linotype"/>
        </w:rPr>
        <w:t xml:space="preserve">MARTÍNEZ, LUIS GUSTAVO PARRA NORIEGA Y GUADALUPE </w:t>
      </w:r>
      <w:bookmarkStart w:id="3" w:name="_GoBack"/>
      <w:bookmarkEnd w:id="3"/>
      <w:r w:rsidR="009B6BDE" w:rsidRPr="002214B4">
        <w:rPr>
          <w:rFonts w:ascii="Palatino Linotype" w:eastAsia="Palatino Linotype" w:hAnsi="Palatino Linotype" w:cs="Palatino Linotype"/>
        </w:rPr>
        <w:t>RAMÍR</w:t>
      </w:r>
      <w:r w:rsidR="00BD01A5" w:rsidRPr="002214B4">
        <w:rPr>
          <w:rFonts w:ascii="Palatino Linotype" w:eastAsia="Palatino Linotype" w:hAnsi="Palatino Linotype" w:cs="Palatino Linotype"/>
        </w:rPr>
        <w:t>EZ PEÑA; EN LA TRIGÉSIMA SÉPTIMA</w:t>
      </w:r>
      <w:r w:rsidR="009B6BDE" w:rsidRPr="002214B4">
        <w:rPr>
          <w:rFonts w:ascii="Palatino Linotype" w:eastAsia="Palatino Linotype" w:hAnsi="Palatino Linotype" w:cs="Palatino Linotype"/>
        </w:rPr>
        <w:t xml:space="preserve"> SESIÓN ORDINARIA CELEBRADA EL </w:t>
      </w:r>
      <w:r w:rsidR="00BD01A5" w:rsidRPr="002214B4">
        <w:rPr>
          <w:rFonts w:ascii="Palatino Linotype" w:eastAsia="Palatino Linotype" w:hAnsi="Palatino Linotype" w:cs="Palatino Linotype"/>
        </w:rPr>
        <w:t>DOCE</w:t>
      </w:r>
      <w:r w:rsidR="00E64BD2" w:rsidRPr="002214B4">
        <w:rPr>
          <w:rFonts w:ascii="Palatino Linotype" w:eastAsia="Palatino Linotype" w:hAnsi="Palatino Linotype" w:cs="Palatino Linotype"/>
        </w:rPr>
        <w:t xml:space="preserve"> DE OCTUBRE</w:t>
      </w:r>
      <w:r w:rsidR="009B6BDE" w:rsidRPr="002214B4">
        <w:rPr>
          <w:rFonts w:ascii="Palatino Linotype" w:eastAsia="Palatino Linotype" w:hAnsi="Palatino Linotype" w:cs="Palatino Linotype"/>
        </w:rPr>
        <w:t xml:space="preserve"> DEL DOS MIL VEINTIDÓS</w:t>
      </w:r>
      <w:r w:rsidRPr="002214B4">
        <w:rPr>
          <w:rFonts w:ascii="Palatino Linotype" w:eastAsia="Palatino Linotype" w:hAnsi="Palatino Linotype" w:cs="Palatino Linotype"/>
        </w:rPr>
        <w:t xml:space="preserve">, ANTE EL SECRETARIO TÉCNICO DEL PLENO ALEXIS TAPIA RAMÍREZ.                             </w:t>
      </w:r>
    </w:p>
    <w:p w:rsidR="0019016C" w:rsidRPr="002214B4" w:rsidRDefault="0019016C">
      <w:pPr>
        <w:spacing w:before="240" w:after="240" w:line="360" w:lineRule="auto"/>
        <w:jc w:val="both"/>
        <w:rPr>
          <w:rFonts w:ascii="Palatino Linotype" w:eastAsia="Palatino Linotype" w:hAnsi="Palatino Linotype" w:cs="Palatino Linotype"/>
        </w:rPr>
      </w:pPr>
    </w:p>
    <w:sectPr w:rsidR="0019016C" w:rsidRPr="002214B4">
      <w:headerReference w:type="first" r:id="rId2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057" w:rsidRDefault="00C04057">
      <w:r>
        <w:separator/>
      </w:r>
    </w:p>
  </w:endnote>
  <w:endnote w:type="continuationSeparator" w:id="0">
    <w:p w:rsidR="00C04057" w:rsidRDefault="00C0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9FF" w:rsidRDefault="001959F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02241">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02241">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rsidR="001959FF" w:rsidRDefault="001959FF">
    <w:pPr>
      <w:pBdr>
        <w:top w:val="nil"/>
        <w:left w:val="nil"/>
        <w:bottom w:val="nil"/>
        <w:right w:val="nil"/>
        <w:between w:val="nil"/>
      </w:pBdr>
      <w:tabs>
        <w:tab w:val="center" w:pos="4252"/>
        <w:tab w:val="right" w:pos="8504"/>
      </w:tabs>
      <w:rPr>
        <w:color w:val="000000"/>
      </w:rPr>
    </w:pPr>
  </w:p>
  <w:p w:rsidR="001959FF" w:rsidRDefault="001959F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9FF" w:rsidRDefault="001959F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0224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02241">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rsidR="001959FF" w:rsidRDefault="001959F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057" w:rsidRDefault="00C04057">
      <w:r>
        <w:separator/>
      </w:r>
    </w:p>
  </w:footnote>
  <w:footnote w:type="continuationSeparator" w:id="0">
    <w:p w:rsidR="00C04057" w:rsidRDefault="00C0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9FF" w:rsidRDefault="001959FF">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1959FF">
      <w:tc>
        <w:tcPr>
          <w:tcW w:w="2551" w:type="dxa"/>
          <w:vAlign w:val="center"/>
        </w:tcPr>
        <w:p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1959FF" w:rsidRDefault="001959F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07969/INFOEM/IP/RR/2022</w:t>
          </w:r>
        </w:p>
      </w:tc>
    </w:tr>
    <w:tr w:rsidR="001959FF">
      <w:trPr>
        <w:trHeight w:val="228"/>
      </w:trPr>
      <w:tc>
        <w:tcPr>
          <w:tcW w:w="2551" w:type="dxa"/>
          <w:vAlign w:val="center"/>
        </w:tcPr>
        <w:p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1959FF" w:rsidRDefault="001959FF" w:rsidP="00CC4D7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1959FF">
      <w:tc>
        <w:tcPr>
          <w:tcW w:w="2551" w:type="dxa"/>
          <w:vAlign w:val="center"/>
        </w:tcPr>
        <w:p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1959FF" w:rsidRDefault="001959F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959FF" w:rsidRDefault="001959F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9FF" w:rsidRDefault="001959F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1959FF">
      <w:tc>
        <w:tcPr>
          <w:tcW w:w="2551" w:type="dxa"/>
          <w:vAlign w:val="center"/>
        </w:tcPr>
        <w:p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1959FF" w:rsidRDefault="001959F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07969/INFOEM/IP/RR/2022. </w:t>
          </w:r>
        </w:p>
      </w:tc>
    </w:tr>
    <w:tr w:rsidR="001959FF">
      <w:tc>
        <w:tcPr>
          <w:tcW w:w="2551" w:type="dxa"/>
          <w:vAlign w:val="center"/>
        </w:tcPr>
        <w:p w:rsidR="001959FF" w:rsidRDefault="001959F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1959FF" w:rsidRDefault="001959FF">
          <w:pPr>
            <w:jc w:val="both"/>
            <w:rPr>
              <w:rFonts w:ascii="Palatino Linotype" w:eastAsia="Palatino Linotype" w:hAnsi="Palatino Linotype" w:cs="Palatino Linotype"/>
              <w:b/>
              <w:sz w:val="22"/>
              <w:szCs w:val="22"/>
            </w:rPr>
          </w:pPr>
        </w:p>
      </w:tc>
    </w:tr>
    <w:tr w:rsidR="001959FF">
      <w:trPr>
        <w:trHeight w:val="228"/>
      </w:trPr>
      <w:tc>
        <w:tcPr>
          <w:tcW w:w="2551" w:type="dxa"/>
          <w:vAlign w:val="center"/>
        </w:tcPr>
        <w:p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1959FF" w:rsidRDefault="00C8531F" w:rsidP="009C5719">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w:t>
          </w:r>
          <w:r w:rsidR="001959FF">
            <w:rPr>
              <w:rFonts w:ascii="Palatino Linotype" w:eastAsia="Palatino Linotype" w:hAnsi="Palatino Linotype" w:cs="Palatino Linotype"/>
              <w:b/>
              <w:sz w:val="22"/>
              <w:szCs w:val="22"/>
            </w:rPr>
            <w:t>n de Zaragoza.</w:t>
          </w:r>
        </w:p>
      </w:tc>
    </w:tr>
    <w:tr w:rsidR="001959FF">
      <w:tc>
        <w:tcPr>
          <w:tcW w:w="2551" w:type="dxa"/>
          <w:vAlign w:val="center"/>
        </w:tcPr>
        <w:p w:rsidR="001959FF" w:rsidRDefault="001959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1959FF" w:rsidRDefault="001959F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959FF" w:rsidRDefault="001959F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9FF" w:rsidRDefault="001959FF">
    <w:pPr>
      <w:pBdr>
        <w:top w:val="nil"/>
        <w:left w:val="nil"/>
        <w:bottom w:val="nil"/>
        <w:right w:val="nil"/>
        <w:between w:val="nil"/>
      </w:pBdr>
      <w:tabs>
        <w:tab w:val="center" w:pos="4252"/>
        <w:tab w:val="right" w:pos="8504"/>
      </w:tabs>
      <w:jc w:val="both"/>
      <w:rPr>
        <w:rFonts w:ascii="Calibri" w:eastAsia="Calibri" w:hAnsi="Calibri" w:cs="Calibri"/>
        <w:color w:val="000000"/>
      </w:rPr>
    </w:pPr>
  </w:p>
  <w:p w:rsidR="001959FF" w:rsidRDefault="001959F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271E"/>
    <w:multiLevelType w:val="hybridMultilevel"/>
    <w:tmpl w:val="E78ED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12431A"/>
    <w:multiLevelType w:val="hybridMultilevel"/>
    <w:tmpl w:val="F2CE7876"/>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06B20B79"/>
    <w:multiLevelType w:val="hybridMultilevel"/>
    <w:tmpl w:val="C660E1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20290BB0"/>
    <w:multiLevelType w:val="hybridMultilevel"/>
    <w:tmpl w:val="9C16A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A7555D7"/>
    <w:multiLevelType w:val="hybridMultilevel"/>
    <w:tmpl w:val="E2F47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B5B5160"/>
    <w:multiLevelType w:val="hybridMultilevel"/>
    <w:tmpl w:val="4EDE0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104AD7"/>
    <w:multiLevelType w:val="multilevel"/>
    <w:tmpl w:val="8274059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FE43350"/>
    <w:multiLevelType w:val="hybridMultilevel"/>
    <w:tmpl w:val="9C16A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55A0295F"/>
    <w:multiLevelType w:val="multilevel"/>
    <w:tmpl w:val="9B5A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5">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8"/>
  </w:num>
  <w:num w:numId="3">
    <w:abstractNumId w:val="15"/>
  </w:num>
  <w:num w:numId="4">
    <w:abstractNumId w:val="11"/>
  </w:num>
  <w:num w:numId="5">
    <w:abstractNumId w:val="7"/>
  </w:num>
  <w:num w:numId="6">
    <w:abstractNumId w:val="10"/>
  </w:num>
  <w:num w:numId="7">
    <w:abstractNumId w:val="4"/>
  </w:num>
  <w:num w:numId="8">
    <w:abstractNumId w:val="5"/>
  </w:num>
  <w:num w:numId="9">
    <w:abstractNumId w:val="23"/>
  </w:num>
  <w:num w:numId="10">
    <w:abstractNumId w:val="3"/>
  </w:num>
  <w:num w:numId="11">
    <w:abstractNumId w:val="14"/>
  </w:num>
  <w:num w:numId="12">
    <w:abstractNumId w:val="20"/>
  </w:num>
  <w:num w:numId="13">
    <w:abstractNumId w:val="9"/>
  </w:num>
  <w:num w:numId="14">
    <w:abstractNumId w:val="24"/>
  </w:num>
  <w:num w:numId="15">
    <w:abstractNumId w:val="2"/>
  </w:num>
  <w:num w:numId="16">
    <w:abstractNumId w:val="16"/>
  </w:num>
  <w:num w:numId="17">
    <w:abstractNumId w:val="6"/>
  </w:num>
  <w:num w:numId="18">
    <w:abstractNumId w:val="1"/>
  </w:num>
  <w:num w:numId="19">
    <w:abstractNumId w:val="0"/>
  </w:num>
  <w:num w:numId="20">
    <w:abstractNumId w:val="25"/>
  </w:num>
  <w:num w:numId="21">
    <w:abstractNumId w:val="18"/>
  </w:num>
  <w:num w:numId="22">
    <w:abstractNumId w:val="17"/>
  </w:num>
  <w:num w:numId="23">
    <w:abstractNumId w:val="12"/>
  </w:num>
  <w:num w:numId="24">
    <w:abstractNumId w:val="13"/>
  </w:num>
  <w:num w:numId="25">
    <w:abstractNumId w:val="22"/>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6C"/>
    <w:rsid w:val="00021B49"/>
    <w:rsid w:val="00040EA2"/>
    <w:rsid w:val="00040EC8"/>
    <w:rsid w:val="00053745"/>
    <w:rsid w:val="00064A04"/>
    <w:rsid w:val="00082F54"/>
    <w:rsid w:val="000D5198"/>
    <w:rsid w:val="000E7C55"/>
    <w:rsid w:val="000F5EEB"/>
    <w:rsid w:val="00114E79"/>
    <w:rsid w:val="00121F49"/>
    <w:rsid w:val="00141628"/>
    <w:rsid w:val="00171E3F"/>
    <w:rsid w:val="001730EE"/>
    <w:rsid w:val="0019016C"/>
    <w:rsid w:val="00193437"/>
    <w:rsid w:val="00193792"/>
    <w:rsid w:val="001959FF"/>
    <w:rsid w:val="001D0C33"/>
    <w:rsid w:val="00214FD3"/>
    <w:rsid w:val="002214B4"/>
    <w:rsid w:val="002318B1"/>
    <w:rsid w:val="0023503E"/>
    <w:rsid w:val="0027499E"/>
    <w:rsid w:val="00277F9C"/>
    <w:rsid w:val="0028361F"/>
    <w:rsid w:val="00292EF6"/>
    <w:rsid w:val="00296D3C"/>
    <w:rsid w:val="002A4656"/>
    <w:rsid w:val="002B3D0A"/>
    <w:rsid w:val="002C0354"/>
    <w:rsid w:val="002C0888"/>
    <w:rsid w:val="002C55A6"/>
    <w:rsid w:val="002E67B6"/>
    <w:rsid w:val="002F4D8C"/>
    <w:rsid w:val="002F65E6"/>
    <w:rsid w:val="00311BA9"/>
    <w:rsid w:val="00315EE6"/>
    <w:rsid w:val="00336939"/>
    <w:rsid w:val="00346751"/>
    <w:rsid w:val="003510D9"/>
    <w:rsid w:val="003A5AFA"/>
    <w:rsid w:val="003B4FD6"/>
    <w:rsid w:val="003D769F"/>
    <w:rsid w:val="003E3AB2"/>
    <w:rsid w:val="00410D03"/>
    <w:rsid w:val="00426475"/>
    <w:rsid w:val="00433FFF"/>
    <w:rsid w:val="00434E00"/>
    <w:rsid w:val="004377ED"/>
    <w:rsid w:val="00443C83"/>
    <w:rsid w:val="00446F6C"/>
    <w:rsid w:val="00455880"/>
    <w:rsid w:val="00465347"/>
    <w:rsid w:val="004B699A"/>
    <w:rsid w:val="004C4811"/>
    <w:rsid w:val="004D0A8D"/>
    <w:rsid w:val="004D4669"/>
    <w:rsid w:val="004E49DE"/>
    <w:rsid w:val="004F27A6"/>
    <w:rsid w:val="004F75EB"/>
    <w:rsid w:val="00502241"/>
    <w:rsid w:val="0053171F"/>
    <w:rsid w:val="005507FA"/>
    <w:rsid w:val="0055159A"/>
    <w:rsid w:val="005928BC"/>
    <w:rsid w:val="005A1B9C"/>
    <w:rsid w:val="005A558A"/>
    <w:rsid w:val="005B7601"/>
    <w:rsid w:val="005D6F83"/>
    <w:rsid w:val="005E19CA"/>
    <w:rsid w:val="005F07CD"/>
    <w:rsid w:val="005F701F"/>
    <w:rsid w:val="006366FA"/>
    <w:rsid w:val="00646272"/>
    <w:rsid w:val="00646CE8"/>
    <w:rsid w:val="00652D74"/>
    <w:rsid w:val="006940B7"/>
    <w:rsid w:val="006A61A9"/>
    <w:rsid w:val="006B0AE4"/>
    <w:rsid w:val="006C2D84"/>
    <w:rsid w:val="006D2711"/>
    <w:rsid w:val="006D6B16"/>
    <w:rsid w:val="006D7E09"/>
    <w:rsid w:val="006E2FCF"/>
    <w:rsid w:val="006E7C0D"/>
    <w:rsid w:val="006F04A4"/>
    <w:rsid w:val="006F4FB7"/>
    <w:rsid w:val="00707FF7"/>
    <w:rsid w:val="0072500A"/>
    <w:rsid w:val="00731CDB"/>
    <w:rsid w:val="00752EBC"/>
    <w:rsid w:val="00766526"/>
    <w:rsid w:val="007707A5"/>
    <w:rsid w:val="00776F5E"/>
    <w:rsid w:val="00791D52"/>
    <w:rsid w:val="007B00D2"/>
    <w:rsid w:val="007C20F8"/>
    <w:rsid w:val="007C4CC3"/>
    <w:rsid w:val="007D3DAB"/>
    <w:rsid w:val="007E48D6"/>
    <w:rsid w:val="007E57D3"/>
    <w:rsid w:val="007F52B4"/>
    <w:rsid w:val="00800063"/>
    <w:rsid w:val="00826810"/>
    <w:rsid w:val="00833247"/>
    <w:rsid w:val="00833EDC"/>
    <w:rsid w:val="00864239"/>
    <w:rsid w:val="00884B0E"/>
    <w:rsid w:val="008A6234"/>
    <w:rsid w:val="008E1D85"/>
    <w:rsid w:val="008E4668"/>
    <w:rsid w:val="008F10A7"/>
    <w:rsid w:val="008F456F"/>
    <w:rsid w:val="00910CC0"/>
    <w:rsid w:val="00921A15"/>
    <w:rsid w:val="009259D6"/>
    <w:rsid w:val="009335B4"/>
    <w:rsid w:val="009357F8"/>
    <w:rsid w:val="00936001"/>
    <w:rsid w:val="00942A40"/>
    <w:rsid w:val="009446E9"/>
    <w:rsid w:val="00944F29"/>
    <w:rsid w:val="009552D3"/>
    <w:rsid w:val="009864C9"/>
    <w:rsid w:val="009B2283"/>
    <w:rsid w:val="009B6BDE"/>
    <w:rsid w:val="009C09D7"/>
    <w:rsid w:val="009C3597"/>
    <w:rsid w:val="009C5719"/>
    <w:rsid w:val="009D0C4C"/>
    <w:rsid w:val="009E2D0E"/>
    <w:rsid w:val="009E35D2"/>
    <w:rsid w:val="009E5563"/>
    <w:rsid w:val="009F12DA"/>
    <w:rsid w:val="009F35B3"/>
    <w:rsid w:val="009F55E9"/>
    <w:rsid w:val="00A01228"/>
    <w:rsid w:val="00A05A19"/>
    <w:rsid w:val="00A26CE4"/>
    <w:rsid w:val="00A30287"/>
    <w:rsid w:val="00A42EB9"/>
    <w:rsid w:val="00A532F6"/>
    <w:rsid w:val="00A6132C"/>
    <w:rsid w:val="00A75945"/>
    <w:rsid w:val="00AB370A"/>
    <w:rsid w:val="00AB6B42"/>
    <w:rsid w:val="00AC6C9C"/>
    <w:rsid w:val="00AD3CBC"/>
    <w:rsid w:val="00AF65DB"/>
    <w:rsid w:val="00B00627"/>
    <w:rsid w:val="00B00ED6"/>
    <w:rsid w:val="00B1129E"/>
    <w:rsid w:val="00B147EF"/>
    <w:rsid w:val="00B14893"/>
    <w:rsid w:val="00B260CB"/>
    <w:rsid w:val="00B32D9D"/>
    <w:rsid w:val="00B37CCF"/>
    <w:rsid w:val="00B47F9C"/>
    <w:rsid w:val="00B558BB"/>
    <w:rsid w:val="00B64267"/>
    <w:rsid w:val="00B90898"/>
    <w:rsid w:val="00BA2905"/>
    <w:rsid w:val="00BA761A"/>
    <w:rsid w:val="00BB3E0B"/>
    <w:rsid w:val="00BD01A5"/>
    <w:rsid w:val="00BE6BF9"/>
    <w:rsid w:val="00BF7E89"/>
    <w:rsid w:val="00C01B1A"/>
    <w:rsid w:val="00C04057"/>
    <w:rsid w:val="00C1481A"/>
    <w:rsid w:val="00C37DFF"/>
    <w:rsid w:val="00C5193F"/>
    <w:rsid w:val="00C55C77"/>
    <w:rsid w:val="00C75C12"/>
    <w:rsid w:val="00C826E9"/>
    <w:rsid w:val="00C8531F"/>
    <w:rsid w:val="00C9359C"/>
    <w:rsid w:val="00CC4D7E"/>
    <w:rsid w:val="00CD60CE"/>
    <w:rsid w:val="00CD7829"/>
    <w:rsid w:val="00CF76A2"/>
    <w:rsid w:val="00D20694"/>
    <w:rsid w:val="00D34027"/>
    <w:rsid w:val="00D43E2D"/>
    <w:rsid w:val="00D46083"/>
    <w:rsid w:val="00D605CA"/>
    <w:rsid w:val="00D60DD2"/>
    <w:rsid w:val="00DA0332"/>
    <w:rsid w:val="00DA153E"/>
    <w:rsid w:val="00DC1CC3"/>
    <w:rsid w:val="00DC22F1"/>
    <w:rsid w:val="00DC7BBA"/>
    <w:rsid w:val="00DE5866"/>
    <w:rsid w:val="00E14900"/>
    <w:rsid w:val="00E31680"/>
    <w:rsid w:val="00E54491"/>
    <w:rsid w:val="00E64BD2"/>
    <w:rsid w:val="00E958B6"/>
    <w:rsid w:val="00EA4710"/>
    <w:rsid w:val="00EA6D27"/>
    <w:rsid w:val="00EB16D3"/>
    <w:rsid w:val="00EB7EC6"/>
    <w:rsid w:val="00EE2B16"/>
    <w:rsid w:val="00EF1834"/>
    <w:rsid w:val="00F01C90"/>
    <w:rsid w:val="00F31869"/>
    <w:rsid w:val="00F76C85"/>
    <w:rsid w:val="00F77053"/>
    <w:rsid w:val="00FB594C"/>
    <w:rsid w:val="00FC04ED"/>
    <w:rsid w:val="00FC345B"/>
    <w:rsid w:val="00FD3A2D"/>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17146">
      <w:bodyDiv w:val="1"/>
      <w:marLeft w:val="0"/>
      <w:marRight w:val="0"/>
      <w:marTop w:val="0"/>
      <w:marBottom w:val="0"/>
      <w:divBdr>
        <w:top w:val="none" w:sz="0" w:space="0" w:color="auto"/>
        <w:left w:val="none" w:sz="0" w:space="0" w:color="auto"/>
        <w:bottom w:val="none" w:sz="0" w:space="0" w:color="auto"/>
        <w:right w:val="none" w:sz="0" w:space="0" w:color="auto"/>
      </w:divBdr>
    </w:div>
    <w:div w:id="312830990">
      <w:bodyDiv w:val="1"/>
      <w:marLeft w:val="0"/>
      <w:marRight w:val="0"/>
      <w:marTop w:val="0"/>
      <w:marBottom w:val="0"/>
      <w:divBdr>
        <w:top w:val="none" w:sz="0" w:space="0" w:color="auto"/>
        <w:left w:val="none" w:sz="0" w:space="0" w:color="auto"/>
        <w:bottom w:val="none" w:sz="0" w:space="0" w:color="auto"/>
        <w:right w:val="none" w:sz="0" w:space="0" w:color="auto"/>
      </w:divBdr>
    </w:div>
    <w:div w:id="1761290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439772.page" TargetMode="External"/><Relationship Id="rId18" Type="http://schemas.openxmlformats.org/officeDocument/2006/relationships/hyperlink" Target="https://saimex.org.mx/saimex/solicitud/downloadAttach/1453344.page"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saimex.org.mx/saimex/solicitud/downloadAttach/1453342.pag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aimex.org.mx/saimex/solicitud/downloadAttach/1453344.pag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saimex.org.mx/saimex/solicitud/downloadAttach/1453343.pag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saimex.org.mx/saimex/solicitud/downloadAttach/1411571.page" TargetMode="External"/><Relationship Id="rId19" Type="http://schemas.openxmlformats.org/officeDocument/2006/relationships/hyperlink" Target="javascript:AbrirModal(1)" TargetMode="External"/><Relationship Id="rId4" Type="http://schemas.openxmlformats.org/officeDocument/2006/relationships/styles" Target="styles.xml"/><Relationship Id="rId9" Type="http://schemas.openxmlformats.org/officeDocument/2006/relationships/hyperlink" Target="https://saimex.org.mx/saimex/solicitud/downloadAttach/1381126.page" TargetMode="External"/><Relationship Id="rId14" Type="http://schemas.openxmlformats.org/officeDocument/2006/relationships/hyperlink" Target="https://saimex.org.mx/saimex/solicitud/downloadAttach/1453342.pag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20E672-3053-4FCD-8356-96543A101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6826</Words>
  <Characters>37544</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cp:lastModifiedBy>
  <cp:revision>2</cp:revision>
  <cp:lastPrinted>2022-10-13T15:20:00Z</cp:lastPrinted>
  <dcterms:created xsi:type="dcterms:W3CDTF">2022-11-03T17:01:00Z</dcterms:created>
  <dcterms:modified xsi:type="dcterms:W3CDTF">2022-11-03T17:01:00Z</dcterms:modified>
</cp:coreProperties>
</file>